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s="Arial"/>
          <w:sz w:val="24"/>
          <w:szCs w:val="24"/>
        </w:rPr>
        <w:id w:val="1373960485"/>
        <w:docPartObj>
          <w:docPartGallery w:val="Cover Pages"/>
          <w:docPartUnique/>
        </w:docPartObj>
      </w:sdtPr>
      <w:sdtContent>
        <w:p w14:paraId="66EA7F47" w14:textId="77777777" w:rsidR="001D0DAB" w:rsidRPr="008A6A0E" w:rsidRDefault="001D0DAB" w:rsidP="008A6A0E">
          <w:pPr>
            <w:pStyle w:val="NoSpacing"/>
            <w:spacing w:line="360" w:lineRule="auto"/>
            <w:jc w:val="both"/>
            <w:rPr>
              <w:rFonts w:ascii="Arial" w:hAnsi="Arial" w:cs="Arial"/>
              <w:sz w:val="24"/>
              <w:szCs w:val="24"/>
            </w:rPr>
          </w:pPr>
          <w:r w:rsidRPr="008A6A0E">
            <w:rPr>
              <w:rFonts w:ascii="Arial" w:hAnsi="Arial" w:cs="Arial"/>
              <w:noProof/>
              <w:sz w:val="24"/>
              <w:szCs w:val="24"/>
            </w:rPr>
            <mc:AlternateContent>
              <mc:Choice Requires="wpg">
                <w:drawing>
                  <wp:anchor distT="0" distB="0" distL="114300" distR="114300" simplePos="0" relativeHeight="251659264" behindDoc="1" locked="0" layoutInCell="1" allowOverlap="1" wp14:anchorId="610112C2">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18AA22FE" w14:textId="77777777" w:rsidR="001D0DAB" w:rsidRDefault="001D0DAB">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10112C2" id="Group 2"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18AA22FE" w14:textId="77777777" w:rsidR="001D0DAB" w:rsidRDefault="001D0DAB">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4D21AE7E" w14:textId="77777777" w:rsidR="001D0DAB" w:rsidRPr="008A6A0E" w:rsidRDefault="00BA1266" w:rsidP="008A6A0E">
          <w:pPr>
            <w:spacing w:line="360" w:lineRule="auto"/>
            <w:jc w:val="both"/>
            <w:rPr>
              <w:rFonts w:ascii="Arial" w:hAnsi="Arial" w:cs="Arial"/>
              <w:sz w:val="24"/>
              <w:szCs w:val="24"/>
            </w:rPr>
          </w:pPr>
          <w:r w:rsidRPr="008A6A0E">
            <w:rPr>
              <w:rFonts w:ascii="Arial" w:hAnsi="Arial" w:cs="Arial"/>
              <w:noProof/>
              <w:sz w:val="24"/>
              <w:szCs w:val="24"/>
            </w:rPr>
            <mc:AlternateContent>
              <mc:Choice Requires="wps">
                <w:drawing>
                  <wp:anchor distT="0" distB="0" distL="114300" distR="114300" simplePos="0" relativeHeight="251660288" behindDoc="0" locked="0" layoutInCell="1" allowOverlap="1" wp14:anchorId="01399231">
                    <wp:simplePos x="0" y="0"/>
                    <wp:positionH relativeFrom="page">
                      <wp:posOffset>3267075</wp:posOffset>
                    </wp:positionH>
                    <wp:positionV relativeFrom="page">
                      <wp:posOffset>1762124</wp:posOffset>
                    </wp:positionV>
                    <wp:extent cx="4114800" cy="4981575"/>
                    <wp:effectExtent l="0" t="0" r="0" b="9525"/>
                    <wp:wrapNone/>
                    <wp:docPr id="1" name="Text Box 1"/>
                    <wp:cNvGraphicFramePr/>
                    <a:graphic xmlns:a="http://schemas.openxmlformats.org/drawingml/2006/main">
                      <a:graphicData uri="http://schemas.microsoft.com/office/word/2010/wordprocessingShape">
                        <wps:wsp>
                          <wps:cNvSpPr txBox="1"/>
                          <wps:spPr>
                            <a:xfrm>
                              <a:off x="0" y="0"/>
                              <a:ext cx="4114800" cy="49815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636A1D" w14:textId="225AF575" w:rsidR="001D0DAB" w:rsidRPr="001D0DAB" w:rsidRDefault="00000000">
                                <w:pPr>
                                  <w:pStyle w:val="NoSpacing"/>
                                  <w:rPr>
                                    <w:rFonts w:asciiTheme="majorHAnsi" w:eastAsiaTheme="majorEastAsia" w:hAnsiTheme="majorHAnsi" w:cstheme="majorBidi"/>
                                    <w:color w:val="262626" w:themeColor="text1" w:themeTint="D9"/>
                                    <w:sz w:val="58"/>
                                    <w:szCs w:val="58"/>
                                  </w:rPr>
                                </w:pPr>
                                <w:sdt>
                                  <w:sdtPr>
                                    <w:rPr>
                                      <w:rFonts w:asciiTheme="majorHAnsi" w:eastAsiaTheme="majorEastAsia" w:hAnsiTheme="majorHAnsi" w:cstheme="majorBidi"/>
                                      <w:color w:val="262626" w:themeColor="text1" w:themeTint="D9"/>
                                      <w:sz w:val="58"/>
                                      <w:szCs w:val="58"/>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1D0DAB" w:rsidRPr="001D0DAB">
                                      <w:rPr>
                                        <w:rFonts w:asciiTheme="majorHAnsi" w:eastAsiaTheme="majorEastAsia" w:hAnsiTheme="majorHAnsi" w:cstheme="majorBidi"/>
                                        <w:color w:val="262626" w:themeColor="text1" w:themeTint="D9"/>
                                        <w:sz w:val="58"/>
                                        <w:szCs w:val="58"/>
                                      </w:rPr>
                                      <w:t xml:space="preserve">Skill Requirements for </w:t>
                                    </w:r>
                                    <w:r w:rsidR="007C4FBD">
                                      <w:rPr>
                                        <w:rFonts w:asciiTheme="majorHAnsi" w:eastAsiaTheme="majorEastAsia" w:hAnsiTheme="majorHAnsi" w:cstheme="majorBidi"/>
                                        <w:color w:val="262626" w:themeColor="text1" w:themeTint="D9"/>
                                        <w:sz w:val="58"/>
                                        <w:szCs w:val="58"/>
                                      </w:rPr>
                                      <w:t>S</w:t>
                                    </w:r>
                                    <w:r w:rsidR="001D0DAB" w:rsidRPr="001D0DAB">
                                      <w:rPr>
                                        <w:rFonts w:asciiTheme="majorHAnsi" w:eastAsiaTheme="majorEastAsia" w:hAnsiTheme="majorHAnsi" w:cstheme="majorBidi"/>
                                        <w:color w:val="262626" w:themeColor="text1" w:themeTint="D9"/>
                                        <w:sz w:val="58"/>
                                        <w:szCs w:val="58"/>
                                      </w:rPr>
                                      <w:t xml:space="preserve">ervice </w:t>
                                    </w:r>
                                    <w:r w:rsidR="007C4FBD">
                                      <w:rPr>
                                        <w:rFonts w:asciiTheme="majorHAnsi" w:eastAsiaTheme="majorEastAsia" w:hAnsiTheme="majorHAnsi" w:cstheme="majorBidi"/>
                                        <w:color w:val="262626" w:themeColor="text1" w:themeTint="D9"/>
                                        <w:sz w:val="58"/>
                                        <w:szCs w:val="58"/>
                                      </w:rPr>
                                      <w:t>I</w:t>
                                    </w:r>
                                    <w:r w:rsidR="001D0DAB" w:rsidRPr="001D0DAB">
                                      <w:rPr>
                                        <w:rFonts w:asciiTheme="majorHAnsi" w:eastAsiaTheme="majorEastAsia" w:hAnsiTheme="majorHAnsi" w:cstheme="majorBidi"/>
                                        <w:color w:val="262626" w:themeColor="text1" w:themeTint="D9"/>
                                        <w:sz w:val="58"/>
                                        <w:szCs w:val="58"/>
                                      </w:rPr>
                                      <w:t xml:space="preserve">mprovement in </w:t>
                                    </w:r>
                                    <w:r w:rsidR="007C4FBD">
                                      <w:rPr>
                                        <w:rFonts w:asciiTheme="majorHAnsi" w:eastAsiaTheme="majorEastAsia" w:hAnsiTheme="majorHAnsi" w:cstheme="majorBidi"/>
                                        <w:color w:val="262626" w:themeColor="text1" w:themeTint="D9"/>
                                        <w:sz w:val="58"/>
                                        <w:szCs w:val="58"/>
                                      </w:rPr>
                                      <w:t>R</w:t>
                                    </w:r>
                                    <w:r w:rsidR="001D0DAB" w:rsidRPr="001D0DAB">
                                      <w:rPr>
                                        <w:rFonts w:asciiTheme="majorHAnsi" w:eastAsiaTheme="majorEastAsia" w:hAnsiTheme="majorHAnsi" w:cstheme="majorBidi"/>
                                        <w:color w:val="262626" w:themeColor="text1" w:themeTint="D9"/>
                                        <w:sz w:val="58"/>
                                        <w:szCs w:val="58"/>
                                      </w:rPr>
                                      <w:t>estaurants</w:t>
                                    </w:r>
                                  </w:sdtContent>
                                </w:sdt>
                              </w:p>
                              <w:p w14:paraId="6CEAAF34" w14:textId="5EBD330F" w:rsidR="00BA1266" w:rsidRPr="008A6A0E" w:rsidRDefault="00000000" w:rsidP="00BA1266">
                                <w:pPr>
                                  <w:spacing w:before="240" w:after="0"/>
                                  <w:jc w:val="center"/>
                                  <w:rPr>
                                    <w:rFonts w:asciiTheme="majorHAnsi" w:hAnsiTheme="majorHAnsi" w:cstheme="majorHAnsi"/>
                                    <w:b/>
                                    <w:sz w:val="40"/>
                                    <w:szCs w:val="40"/>
                                  </w:rPr>
                                </w:pPr>
                                <w:sdt>
                                  <w:sdtPr>
                                    <w:rPr>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1D0DAB" w:rsidRPr="008A6A0E">
                                      <w:rPr>
                                        <w:sz w:val="36"/>
                                        <w:szCs w:val="36"/>
                                      </w:rPr>
                                      <w:t>BY:</w:t>
                                    </w:r>
                                  </w:sdtContent>
                                </w:sdt>
                                <w:r w:rsidR="00BA1266" w:rsidRPr="008A6A0E">
                                  <w:rPr>
                                    <w:rFonts w:asciiTheme="majorHAnsi" w:hAnsiTheme="majorHAnsi" w:cstheme="majorHAnsi"/>
                                    <w:b/>
                                    <w:sz w:val="40"/>
                                    <w:szCs w:val="40"/>
                                  </w:rPr>
                                  <w:t xml:space="preserve"> </w:t>
                                </w:r>
                                <w:r w:rsidR="00D83184">
                                  <w:rPr>
                                    <w:rFonts w:asciiTheme="majorHAnsi" w:hAnsiTheme="majorHAnsi" w:cstheme="majorHAnsi"/>
                                    <w:b/>
                                    <w:sz w:val="40"/>
                                    <w:szCs w:val="40"/>
                                  </w:rPr>
                                  <w:t>I</w:t>
                                </w:r>
                                <w:r w:rsidR="00BA1266" w:rsidRPr="008A6A0E">
                                  <w:rPr>
                                    <w:rFonts w:asciiTheme="majorHAnsi" w:hAnsiTheme="majorHAnsi" w:cstheme="majorHAnsi"/>
                                    <w:b/>
                                    <w:sz w:val="40"/>
                                    <w:szCs w:val="40"/>
                                  </w:rPr>
                                  <w:t>onel Babache</w:t>
                                </w:r>
                              </w:p>
                              <w:p w14:paraId="02504179" w14:textId="77777777" w:rsidR="00BA1266" w:rsidRPr="008A6A0E" w:rsidRDefault="00BA1266" w:rsidP="00BA1266">
                                <w:pPr>
                                  <w:spacing w:before="240" w:after="0"/>
                                  <w:jc w:val="center"/>
                                  <w:rPr>
                                    <w:rFonts w:asciiTheme="majorHAnsi" w:hAnsiTheme="majorHAnsi" w:cstheme="majorHAnsi"/>
                                    <w:b/>
                                    <w:sz w:val="40"/>
                                    <w:szCs w:val="40"/>
                                  </w:rPr>
                                </w:pPr>
                                <w:r w:rsidRPr="008A6A0E">
                                  <w:rPr>
                                    <w:rFonts w:asciiTheme="majorHAnsi" w:hAnsiTheme="majorHAnsi" w:cstheme="majorHAnsi"/>
                                    <w:b/>
                                    <w:sz w:val="40"/>
                                    <w:szCs w:val="40"/>
                                  </w:rPr>
                                  <w:t>Student ID: 2241659</w:t>
                                </w:r>
                              </w:p>
                              <w:p w14:paraId="5BEC81DE" w14:textId="77777777" w:rsidR="00BA1266" w:rsidRPr="008A6A0E" w:rsidRDefault="00BA1266" w:rsidP="00BA1266">
                                <w:pPr>
                                  <w:spacing w:before="240" w:after="0"/>
                                  <w:jc w:val="center"/>
                                  <w:rPr>
                                    <w:rFonts w:asciiTheme="majorHAnsi" w:hAnsiTheme="majorHAnsi" w:cstheme="majorHAnsi"/>
                                    <w:b/>
                                    <w:sz w:val="40"/>
                                    <w:szCs w:val="40"/>
                                  </w:rPr>
                                </w:pPr>
                              </w:p>
                              <w:p w14:paraId="1B3F035C" w14:textId="6795BEE9" w:rsidR="00BA1266" w:rsidRPr="008A6A0E" w:rsidRDefault="00BA1266" w:rsidP="00BA1266">
                                <w:pPr>
                                  <w:spacing w:before="240" w:after="0"/>
                                  <w:jc w:val="center"/>
                                  <w:rPr>
                                    <w:rFonts w:asciiTheme="majorHAnsi" w:hAnsiTheme="majorHAnsi" w:cstheme="majorHAnsi"/>
                                    <w:b/>
                                    <w:sz w:val="40"/>
                                    <w:szCs w:val="40"/>
                                  </w:rPr>
                                </w:pPr>
                                <w:r w:rsidRPr="008A6A0E">
                                  <w:rPr>
                                    <w:rFonts w:asciiTheme="majorHAnsi" w:hAnsiTheme="majorHAnsi" w:cstheme="majorHAnsi"/>
                                    <w:b/>
                                    <w:sz w:val="40"/>
                                    <w:szCs w:val="40"/>
                                  </w:rPr>
                                  <w:t xml:space="preserve">Module Title: </w:t>
                                </w:r>
                                <w:r w:rsidR="007C4FBD">
                                  <w:rPr>
                                    <w:rFonts w:asciiTheme="majorHAnsi" w:hAnsiTheme="majorHAnsi" w:cstheme="majorHAnsi"/>
                                    <w:b/>
                                    <w:sz w:val="40"/>
                                    <w:szCs w:val="40"/>
                                  </w:rPr>
                                  <w:t>Food and Beverages Operations (BMIH4002)</w:t>
                                </w:r>
                              </w:p>
                              <w:p w14:paraId="5B70A581" w14:textId="3DA78F4E" w:rsidR="00BA1266" w:rsidRPr="008A6A0E" w:rsidRDefault="00BA1266" w:rsidP="007C4FBD">
                                <w:pPr>
                                  <w:spacing w:before="240" w:after="0"/>
                                  <w:jc w:val="center"/>
                                  <w:rPr>
                                    <w:rFonts w:asciiTheme="majorHAnsi" w:hAnsiTheme="majorHAnsi" w:cstheme="majorHAnsi"/>
                                    <w:b/>
                                    <w:sz w:val="40"/>
                                    <w:szCs w:val="40"/>
                                  </w:rPr>
                                </w:pPr>
                                <w:r w:rsidRPr="008A6A0E">
                                  <w:rPr>
                                    <w:rFonts w:asciiTheme="majorHAnsi" w:hAnsiTheme="majorHAnsi" w:cstheme="majorHAnsi"/>
                                    <w:b/>
                                    <w:sz w:val="40"/>
                                    <w:szCs w:val="40"/>
                                  </w:rPr>
                                  <w:t xml:space="preserve">Lecturer’s Name: </w:t>
                                </w:r>
                                <w:r w:rsidR="007C4FBD">
                                  <w:rPr>
                                    <w:rFonts w:asciiTheme="majorHAnsi" w:hAnsiTheme="majorHAnsi" w:cstheme="majorHAnsi"/>
                                    <w:b/>
                                    <w:sz w:val="40"/>
                                    <w:szCs w:val="40"/>
                                  </w:rPr>
                                  <w:t xml:space="preserve">Phillippa Fitzgerald </w:t>
                                </w:r>
                              </w:p>
                              <w:p w14:paraId="0B8A31D7" w14:textId="77777777" w:rsidR="001D0DAB" w:rsidRDefault="001D0DAB">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01399231" id="_x0000_t202" coordsize="21600,21600" o:spt="202" path="m,l,21600r21600,l21600,xe">
                    <v:stroke joinstyle="miter"/>
                    <v:path gradientshapeok="t" o:connecttype="rect"/>
                  </v:shapetype>
                  <v:shape id="Text Box 1" o:spid="_x0000_s1055" type="#_x0000_t202" style="position:absolute;left:0;text-align:left;margin-left:257.25pt;margin-top:138.75pt;width:324pt;height:392.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x+YQIAADUFAAAOAAAAZHJzL2Uyb0RvYy54bWysVN9P2zAQfp+0/8Hy+0jLgLGKFHUgpkkI&#10;0GDi2XVsGs3xeedrk+6v5+wkLWJ7YdqLc/F9991vn513jRMbg7EGX8rpwUQK4zVUtX8q5Y+Hqw+n&#10;UkRSvlIOvCnl1kR5Pn//7qwNM3MIK3CVQcEkPs7aUMoVUZgVRdQr06h4AMF4VlrARhH/4lNRoWqZ&#10;vXHF4WRyUrSAVUDQJka+veyVcp75rTWabq2NhoQrJcdG+cR8LtNZzM/U7AlVWNV6CEP9QxSNqj07&#10;3VFdKlJijfUfVE2tESJYOtDQFGBtrU3OgbOZTl5lc79SweRcuDgx7MoU/x+tvtnchzsU1H2BjhuY&#10;CtKGOIt8mfLpLDbpy5EK1nMJt7uymY6E5suj6fTodMIqzbqjz6fT40/HiafYmweM9NVAI5JQSuS+&#10;5HKpzXWkHjpCkjcPV7VzuTfOi7aUJx+PJ9lgp2Fy5xPW5C4PNPvQs0RbZxLG+e/GirrKGaSLPF/m&#10;wqHYKJ4MpbXxlJPPvIxOKMtBvMVwwO+jeotxn8foGTztjJvaA+bsX4Vd/RxDtj2ea/4i7yRSt+w4&#10;8RedXUK15YYj9LsQg76quSnXKtKdQh5+biQvNN3yYR1w8WGQpFgB/v7bfcLzTLJWipaXqZTx11qh&#10;kcJ98zytafNGAUdhOQp+3VwAd2HKT0XQWWQDJDeKFqF55D1fJC+sUl6zr1LSKF5Qv9L8TmizWGQQ&#10;71dQdO3vg07UqSlpxB66R4VhmEPiEb6Bcc3U7NU49thk6WGxJrB1ntVU176KQ715N/O0D+9IWv6X&#10;/xm1f+3mzwAAAP//AwBQSwMEFAAGAAgAAAAhADRWCgfgAAAADQEAAA8AAABkcnMvZG93bnJldi54&#10;bWxMj8tOxDAMRfdI/ENkJHZM0orpoNJ0hHjseA4gwS5tTFuRR5WknfL3eFawO5avro+r7WINmzHE&#10;wTsJ2UoAQ9d6PbhOwtvr3dkFsJiU08p4hxJ+MMK2Pj6qVKn93r3gvEsdoxIXSyWhT2ksOY9tj1bF&#10;lR/R0e7LB6sSjaHjOqg9lVvDcyEKbtXg6EKvRrzusf3eTVaC+YjhvhHpc77pHtLzE5/eb7NHKU9P&#10;lqtLYAmX9BeGgz6pQ01OjZ+cjsxIWGfna4pKyDcbgkMiK3KihkgUuQBeV/z/F/UvAAAA//8DAFBL&#10;AQItABQABgAIAAAAIQC2gziS/gAAAOEBAAATAAAAAAAAAAAAAAAAAAAAAABbQ29udGVudF9UeXBl&#10;c10ueG1sUEsBAi0AFAAGAAgAAAAhADj9If/WAAAAlAEAAAsAAAAAAAAAAAAAAAAALwEAAF9yZWxz&#10;Ly5yZWxzUEsBAi0AFAAGAAgAAAAhAMkpjH5hAgAANQUAAA4AAAAAAAAAAAAAAAAALgIAAGRycy9l&#10;Mm9Eb2MueG1sUEsBAi0AFAAGAAgAAAAhADRWCgfgAAAADQEAAA8AAAAAAAAAAAAAAAAAuwQAAGRy&#10;cy9kb3ducmV2LnhtbFBLBQYAAAAABAAEAPMAAADIBQAAAAA=&#10;" filled="f" stroked="f" strokeweight=".5pt">
                    <v:textbox inset="0,0,0,0">
                      <w:txbxContent>
                        <w:p w14:paraId="5C636A1D" w14:textId="225AF575" w:rsidR="001D0DAB" w:rsidRPr="001D0DAB" w:rsidRDefault="00000000">
                          <w:pPr>
                            <w:pStyle w:val="NoSpacing"/>
                            <w:rPr>
                              <w:rFonts w:asciiTheme="majorHAnsi" w:eastAsiaTheme="majorEastAsia" w:hAnsiTheme="majorHAnsi" w:cstheme="majorBidi"/>
                              <w:color w:val="262626" w:themeColor="text1" w:themeTint="D9"/>
                              <w:sz w:val="58"/>
                              <w:szCs w:val="58"/>
                            </w:rPr>
                          </w:pPr>
                          <w:sdt>
                            <w:sdtPr>
                              <w:rPr>
                                <w:rFonts w:asciiTheme="majorHAnsi" w:eastAsiaTheme="majorEastAsia" w:hAnsiTheme="majorHAnsi" w:cstheme="majorBidi"/>
                                <w:color w:val="262626" w:themeColor="text1" w:themeTint="D9"/>
                                <w:sz w:val="58"/>
                                <w:szCs w:val="58"/>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1D0DAB" w:rsidRPr="001D0DAB">
                                <w:rPr>
                                  <w:rFonts w:asciiTheme="majorHAnsi" w:eastAsiaTheme="majorEastAsia" w:hAnsiTheme="majorHAnsi" w:cstheme="majorBidi"/>
                                  <w:color w:val="262626" w:themeColor="text1" w:themeTint="D9"/>
                                  <w:sz w:val="58"/>
                                  <w:szCs w:val="58"/>
                                </w:rPr>
                                <w:t xml:space="preserve">Skill Requirements for </w:t>
                              </w:r>
                              <w:r w:rsidR="007C4FBD">
                                <w:rPr>
                                  <w:rFonts w:asciiTheme="majorHAnsi" w:eastAsiaTheme="majorEastAsia" w:hAnsiTheme="majorHAnsi" w:cstheme="majorBidi"/>
                                  <w:color w:val="262626" w:themeColor="text1" w:themeTint="D9"/>
                                  <w:sz w:val="58"/>
                                  <w:szCs w:val="58"/>
                                </w:rPr>
                                <w:t>S</w:t>
                              </w:r>
                              <w:r w:rsidR="001D0DAB" w:rsidRPr="001D0DAB">
                                <w:rPr>
                                  <w:rFonts w:asciiTheme="majorHAnsi" w:eastAsiaTheme="majorEastAsia" w:hAnsiTheme="majorHAnsi" w:cstheme="majorBidi"/>
                                  <w:color w:val="262626" w:themeColor="text1" w:themeTint="D9"/>
                                  <w:sz w:val="58"/>
                                  <w:szCs w:val="58"/>
                                </w:rPr>
                                <w:t xml:space="preserve">ervice </w:t>
                              </w:r>
                              <w:r w:rsidR="007C4FBD">
                                <w:rPr>
                                  <w:rFonts w:asciiTheme="majorHAnsi" w:eastAsiaTheme="majorEastAsia" w:hAnsiTheme="majorHAnsi" w:cstheme="majorBidi"/>
                                  <w:color w:val="262626" w:themeColor="text1" w:themeTint="D9"/>
                                  <w:sz w:val="58"/>
                                  <w:szCs w:val="58"/>
                                </w:rPr>
                                <w:t>I</w:t>
                              </w:r>
                              <w:r w:rsidR="001D0DAB" w:rsidRPr="001D0DAB">
                                <w:rPr>
                                  <w:rFonts w:asciiTheme="majorHAnsi" w:eastAsiaTheme="majorEastAsia" w:hAnsiTheme="majorHAnsi" w:cstheme="majorBidi"/>
                                  <w:color w:val="262626" w:themeColor="text1" w:themeTint="D9"/>
                                  <w:sz w:val="58"/>
                                  <w:szCs w:val="58"/>
                                </w:rPr>
                                <w:t xml:space="preserve">mprovement in </w:t>
                              </w:r>
                              <w:r w:rsidR="007C4FBD">
                                <w:rPr>
                                  <w:rFonts w:asciiTheme="majorHAnsi" w:eastAsiaTheme="majorEastAsia" w:hAnsiTheme="majorHAnsi" w:cstheme="majorBidi"/>
                                  <w:color w:val="262626" w:themeColor="text1" w:themeTint="D9"/>
                                  <w:sz w:val="58"/>
                                  <w:szCs w:val="58"/>
                                </w:rPr>
                                <w:t>R</w:t>
                              </w:r>
                              <w:r w:rsidR="001D0DAB" w:rsidRPr="001D0DAB">
                                <w:rPr>
                                  <w:rFonts w:asciiTheme="majorHAnsi" w:eastAsiaTheme="majorEastAsia" w:hAnsiTheme="majorHAnsi" w:cstheme="majorBidi"/>
                                  <w:color w:val="262626" w:themeColor="text1" w:themeTint="D9"/>
                                  <w:sz w:val="58"/>
                                  <w:szCs w:val="58"/>
                                </w:rPr>
                                <w:t>estaurants</w:t>
                              </w:r>
                            </w:sdtContent>
                          </w:sdt>
                        </w:p>
                        <w:p w14:paraId="6CEAAF34" w14:textId="5EBD330F" w:rsidR="00BA1266" w:rsidRPr="008A6A0E" w:rsidRDefault="00000000" w:rsidP="00BA1266">
                          <w:pPr>
                            <w:spacing w:before="240" w:after="0"/>
                            <w:jc w:val="center"/>
                            <w:rPr>
                              <w:rFonts w:asciiTheme="majorHAnsi" w:hAnsiTheme="majorHAnsi" w:cstheme="majorHAnsi"/>
                              <w:b/>
                              <w:sz w:val="40"/>
                              <w:szCs w:val="40"/>
                            </w:rPr>
                          </w:pPr>
                          <w:sdt>
                            <w:sdtPr>
                              <w:rPr>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1D0DAB" w:rsidRPr="008A6A0E">
                                <w:rPr>
                                  <w:sz w:val="36"/>
                                  <w:szCs w:val="36"/>
                                </w:rPr>
                                <w:t>BY:</w:t>
                              </w:r>
                            </w:sdtContent>
                          </w:sdt>
                          <w:r w:rsidR="00BA1266" w:rsidRPr="008A6A0E">
                            <w:rPr>
                              <w:rFonts w:asciiTheme="majorHAnsi" w:hAnsiTheme="majorHAnsi" w:cstheme="majorHAnsi"/>
                              <w:b/>
                              <w:sz w:val="40"/>
                              <w:szCs w:val="40"/>
                            </w:rPr>
                            <w:t xml:space="preserve"> </w:t>
                          </w:r>
                          <w:r w:rsidR="00D83184">
                            <w:rPr>
                              <w:rFonts w:asciiTheme="majorHAnsi" w:hAnsiTheme="majorHAnsi" w:cstheme="majorHAnsi"/>
                              <w:b/>
                              <w:sz w:val="40"/>
                              <w:szCs w:val="40"/>
                            </w:rPr>
                            <w:t>I</w:t>
                          </w:r>
                          <w:r w:rsidR="00BA1266" w:rsidRPr="008A6A0E">
                            <w:rPr>
                              <w:rFonts w:asciiTheme="majorHAnsi" w:hAnsiTheme="majorHAnsi" w:cstheme="majorHAnsi"/>
                              <w:b/>
                              <w:sz w:val="40"/>
                              <w:szCs w:val="40"/>
                            </w:rPr>
                            <w:t>onel Babache</w:t>
                          </w:r>
                        </w:p>
                        <w:p w14:paraId="02504179" w14:textId="77777777" w:rsidR="00BA1266" w:rsidRPr="008A6A0E" w:rsidRDefault="00BA1266" w:rsidP="00BA1266">
                          <w:pPr>
                            <w:spacing w:before="240" w:after="0"/>
                            <w:jc w:val="center"/>
                            <w:rPr>
                              <w:rFonts w:asciiTheme="majorHAnsi" w:hAnsiTheme="majorHAnsi" w:cstheme="majorHAnsi"/>
                              <w:b/>
                              <w:sz w:val="40"/>
                              <w:szCs w:val="40"/>
                            </w:rPr>
                          </w:pPr>
                          <w:r w:rsidRPr="008A6A0E">
                            <w:rPr>
                              <w:rFonts w:asciiTheme="majorHAnsi" w:hAnsiTheme="majorHAnsi" w:cstheme="majorHAnsi"/>
                              <w:b/>
                              <w:sz w:val="40"/>
                              <w:szCs w:val="40"/>
                            </w:rPr>
                            <w:t>Student ID: 2241659</w:t>
                          </w:r>
                        </w:p>
                        <w:p w14:paraId="5BEC81DE" w14:textId="77777777" w:rsidR="00BA1266" w:rsidRPr="008A6A0E" w:rsidRDefault="00BA1266" w:rsidP="00BA1266">
                          <w:pPr>
                            <w:spacing w:before="240" w:after="0"/>
                            <w:jc w:val="center"/>
                            <w:rPr>
                              <w:rFonts w:asciiTheme="majorHAnsi" w:hAnsiTheme="majorHAnsi" w:cstheme="majorHAnsi"/>
                              <w:b/>
                              <w:sz w:val="40"/>
                              <w:szCs w:val="40"/>
                            </w:rPr>
                          </w:pPr>
                        </w:p>
                        <w:p w14:paraId="1B3F035C" w14:textId="6795BEE9" w:rsidR="00BA1266" w:rsidRPr="008A6A0E" w:rsidRDefault="00BA1266" w:rsidP="00BA1266">
                          <w:pPr>
                            <w:spacing w:before="240" w:after="0"/>
                            <w:jc w:val="center"/>
                            <w:rPr>
                              <w:rFonts w:asciiTheme="majorHAnsi" w:hAnsiTheme="majorHAnsi" w:cstheme="majorHAnsi"/>
                              <w:b/>
                              <w:sz w:val="40"/>
                              <w:szCs w:val="40"/>
                            </w:rPr>
                          </w:pPr>
                          <w:r w:rsidRPr="008A6A0E">
                            <w:rPr>
                              <w:rFonts w:asciiTheme="majorHAnsi" w:hAnsiTheme="majorHAnsi" w:cstheme="majorHAnsi"/>
                              <w:b/>
                              <w:sz w:val="40"/>
                              <w:szCs w:val="40"/>
                            </w:rPr>
                            <w:t xml:space="preserve">Module Title: </w:t>
                          </w:r>
                          <w:r w:rsidR="007C4FBD">
                            <w:rPr>
                              <w:rFonts w:asciiTheme="majorHAnsi" w:hAnsiTheme="majorHAnsi" w:cstheme="majorHAnsi"/>
                              <w:b/>
                              <w:sz w:val="40"/>
                              <w:szCs w:val="40"/>
                            </w:rPr>
                            <w:t>Food and Beverages Operations (BMIH4002)</w:t>
                          </w:r>
                        </w:p>
                        <w:p w14:paraId="5B70A581" w14:textId="3DA78F4E" w:rsidR="00BA1266" w:rsidRPr="008A6A0E" w:rsidRDefault="00BA1266" w:rsidP="007C4FBD">
                          <w:pPr>
                            <w:spacing w:before="240" w:after="0"/>
                            <w:jc w:val="center"/>
                            <w:rPr>
                              <w:rFonts w:asciiTheme="majorHAnsi" w:hAnsiTheme="majorHAnsi" w:cstheme="majorHAnsi"/>
                              <w:b/>
                              <w:sz w:val="40"/>
                              <w:szCs w:val="40"/>
                            </w:rPr>
                          </w:pPr>
                          <w:r w:rsidRPr="008A6A0E">
                            <w:rPr>
                              <w:rFonts w:asciiTheme="majorHAnsi" w:hAnsiTheme="majorHAnsi" w:cstheme="majorHAnsi"/>
                              <w:b/>
                              <w:sz w:val="40"/>
                              <w:szCs w:val="40"/>
                            </w:rPr>
                            <w:t xml:space="preserve">Lecturer’s Name: </w:t>
                          </w:r>
                          <w:r w:rsidR="007C4FBD">
                            <w:rPr>
                              <w:rFonts w:asciiTheme="majorHAnsi" w:hAnsiTheme="majorHAnsi" w:cstheme="majorHAnsi"/>
                              <w:b/>
                              <w:sz w:val="40"/>
                              <w:szCs w:val="40"/>
                            </w:rPr>
                            <w:t xml:space="preserve">Phillippa Fitzgerald </w:t>
                          </w:r>
                        </w:p>
                        <w:p w14:paraId="0B8A31D7" w14:textId="77777777" w:rsidR="001D0DAB" w:rsidRDefault="001D0DAB">
                          <w:pPr>
                            <w:spacing w:before="120"/>
                            <w:rPr>
                              <w:color w:val="404040" w:themeColor="text1" w:themeTint="BF"/>
                              <w:sz w:val="36"/>
                              <w:szCs w:val="36"/>
                            </w:rPr>
                          </w:pPr>
                        </w:p>
                      </w:txbxContent>
                    </v:textbox>
                    <w10:wrap anchorx="page" anchory="page"/>
                  </v:shape>
                </w:pict>
              </mc:Fallback>
            </mc:AlternateContent>
          </w:r>
          <w:r w:rsidR="001D0DAB" w:rsidRPr="008A6A0E">
            <w:rPr>
              <w:rFonts w:ascii="Arial" w:hAnsi="Arial" w:cs="Arial"/>
              <w:sz w:val="24"/>
              <w:szCs w:val="24"/>
            </w:rPr>
            <w:br w:type="page"/>
          </w:r>
        </w:p>
      </w:sdtContent>
    </w:sdt>
    <w:p w14:paraId="2030009A" w14:textId="77777777" w:rsidR="004B5BD0" w:rsidRPr="008A6A0E" w:rsidRDefault="00180456" w:rsidP="008A6A0E">
      <w:pPr>
        <w:spacing w:line="360" w:lineRule="auto"/>
        <w:jc w:val="both"/>
        <w:rPr>
          <w:rFonts w:ascii="Arial" w:hAnsi="Arial" w:cs="Arial"/>
          <w:sz w:val="24"/>
          <w:szCs w:val="24"/>
        </w:rPr>
      </w:pPr>
      <w:r w:rsidRPr="008A6A0E">
        <w:rPr>
          <w:rFonts w:ascii="Arial" w:hAnsi="Arial" w:cs="Arial"/>
          <w:sz w:val="24"/>
          <w:szCs w:val="24"/>
        </w:rPr>
        <w:lastRenderedPageBreak/>
        <w:br/>
        <w:t xml:space="preserve">In the modern era, </w:t>
      </w:r>
      <w:r w:rsidR="002D22B7" w:rsidRPr="008A6A0E">
        <w:rPr>
          <w:rFonts w:ascii="Arial" w:hAnsi="Arial" w:cs="Arial"/>
          <w:sz w:val="24"/>
          <w:szCs w:val="24"/>
        </w:rPr>
        <w:t>i</w:t>
      </w:r>
      <w:r w:rsidR="004B5BD0" w:rsidRPr="008A6A0E">
        <w:rPr>
          <w:rFonts w:ascii="Arial" w:hAnsi="Arial" w:cs="Arial"/>
          <w:sz w:val="24"/>
          <w:szCs w:val="24"/>
        </w:rPr>
        <w:t xml:space="preserve">t is essential in the hotel industry to provide exceptional service. Both cuisine and service influence our dining experiences. A restaurant's service includes the friendliness of its hosts, the promptness of its servers, the quality of its cuisine, and the </w:t>
      </w:r>
      <w:r w:rsidR="00820D17" w:rsidRPr="008A6A0E">
        <w:rPr>
          <w:rFonts w:ascii="Arial" w:hAnsi="Arial" w:cs="Arial"/>
          <w:sz w:val="24"/>
          <w:szCs w:val="24"/>
        </w:rPr>
        <w:t>ambience</w:t>
      </w:r>
      <w:r w:rsidR="004B5BD0" w:rsidRPr="008A6A0E">
        <w:rPr>
          <w:rFonts w:ascii="Arial" w:hAnsi="Arial" w:cs="Arial"/>
          <w:sz w:val="24"/>
          <w:szCs w:val="24"/>
        </w:rPr>
        <w:t>. It illustrates the restaurant's commitment to customer satisfaction</w:t>
      </w:r>
      <w:r w:rsidR="00F75CE5" w:rsidRPr="008A6A0E">
        <w:rPr>
          <w:rFonts w:ascii="Arial" w:hAnsi="Arial" w:cs="Arial"/>
          <w:sz w:val="24"/>
          <w:szCs w:val="24"/>
        </w:rPr>
        <w:t xml:space="preserve"> </w:t>
      </w:r>
      <w:sdt>
        <w:sdtPr>
          <w:rPr>
            <w:rFonts w:ascii="Arial" w:hAnsi="Arial" w:cs="Arial"/>
            <w:sz w:val="24"/>
            <w:szCs w:val="24"/>
          </w:rPr>
          <w:id w:val="-1227763733"/>
          <w:citation/>
        </w:sdtPr>
        <w:sdtContent>
          <w:r w:rsidR="00F75CE5" w:rsidRPr="008A6A0E">
            <w:rPr>
              <w:rFonts w:ascii="Arial" w:hAnsi="Arial" w:cs="Arial"/>
              <w:sz w:val="24"/>
              <w:szCs w:val="24"/>
            </w:rPr>
            <w:fldChar w:fldCharType="begin"/>
          </w:r>
          <w:r w:rsidR="00F75CE5" w:rsidRPr="008A6A0E">
            <w:rPr>
              <w:rFonts w:ascii="Arial" w:hAnsi="Arial" w:cs="Arial"/>
              <w:sz w:val="24"/>
              <w:szCs w:val="24"/>
            </w:rPr>
            <w:instrText xml:space="preserve"> CITATION Joa11 \l 1033 </w:instrText>
          </w:r>
          <w:r w:rsidR="00F75CE5" w:rsidRPr="008A6A0E">
            <w:rPr>
              <w:rFonts w:ascii="Arial" w:hAnsi="Arial" w:cs="Arial"/>
              <w:sz w:val="24"/>
              <w:szCs w:val="24"/>
            </w:rPr>
            <w:fldChar w:fldCharType="separate"/>
          </w:r>
          <w:r w:rsidR="00F75CE5" w:rsidRPr="008A6A0E">
            <w:rPr>
              <w:rFonts w:ascii="Arial" w:hAnsi="Arial" w:cs="Arial"/>
              <w:noProof/>
              <w:sz w:val="24"/>
              <w:szCs w:val="24"/>
            </w:rPr>
            <w:t>(Joarder, Sharif, &amp; Ahmed, 2011)</w:t>
          </w:r>
          <w:r w:rsidR="00F75CE5" w:rsidRPr="008A6A0E">
            <w:rPr>
              <w:rFonts w:ascii="Arial" w:hAnsi="Arial" w:cs="Arial"/>
              <w:sz w:val="24"/>
              <w:szCs w:val="24"/>
            </w:rPr>
            <w:fldChar w:fldCharType="end"/>
          </w:r>
        </w:sdtContent>
      </w:sdt>
      <w:r w:rsidR="008A6A0E">
        <w:rPr>
          <w:rFonts w:ascii="Arial" w:hAnsi="Arial" w:cs="Arial"/>
          <w:sz w:val="24"/>
          <w:szCs w:val="24"/>
        </w:rPr>
        <w:t>. The service quality should be</w:t>
      </w:r>
      <w:r w:rsidRPr="008A6A0E">
        <w:rPr>
          <w:rFonts w:ascii="Arial" w:hAnsi="Arial" w:cs="Arial"/>
          <w:sz w:val="24"/>
          <w:szCs w:val="24"/>
        </w:rPr>
        <w:t xml:space="preserve"> enhanced</w:t>
      </w:r>
      <w:r w:rsidR="004B5BD0" w:rsidRPr="008A6A0E">
        <w:rPr>
          <w:rFonts w:ascii="Arial" w:hAnsi="Arial" w:cs="Arial"/>
          <w:sz w:val="24"/>
          <w:szCs w:val="24"/>
        </w:rPr>
        <w:t xml:space="preserve"> for </w:t>
      </w:r>
      <w:r w:rsidR="004743E7" w:rsidRPr="008A6A0E">
        <w:rPr>
          <w:rFonts w:ascii="Arial" w:hAnsi="Arial" w:cs="Arial"/>
          <w:sz w:val="24"/>
          <w:szCs w:val="24"/>
        </w:rPr>
        <w:t>several</w:t>
      </w:r>
      <w:r w:rsidR="004B5BD0" w:rsidRPr="008A6A0E">
        <w:rPr>
          <w:rFonts w:ascii="Arial" w:hAnsi="Arial" w:cs="Arial"/>
          <w:sz w:val="24"/>
          <w:szCs w:val="24"/>
        </w:rPr>
        <w:t xml:space="preserve"> reasons. The single most essential determinant of whether a customer will leave satisfied and loyal or disappointed and never return. In the competitive restaurant industry, service can determine </w:t>
      </w:r>
      <w:r w:rsidR="008A6A0E" w:rsidRPr="008A6A0E">
        <w:rPr>
          <w:rFonts w:ascii="Arial" w:hAnsi="Arial" w:cs="Arial"/>
          <w:sz w:val="24"/>
          <w:szCs w:val="24"/>
        </w:rPr>
        <w:t>whether</w:t>
      </w:r>
      <w:r w:rsidR="004B5BD0" w:rsidRPr="008A6A0E">
        <w:rPr>
          <w:rFonts w:ascii="Arial" w:hAnsi="Arial" w:cs="Arial"/>
          <w:sz w:val="24"/>
          <w:szCs w:val="24"/>
        </w:rPr>
        <w:t xml:space="preserve"> a client returns.</w:t>
      </w:r>
    </w:p>
    <w:p w14:paraId="6C93CBD7" w14:textId="77777777" w:rsidR="004B5BD0" w:rsidRPr="008A6A0E" w:rsidRDefault="004B5BD0" w:rsidP="008A6A0E">
      <w:pPr>
        <w:spacing w:line="360" w:lineRule="auto"/>
        <w:jc w:val="both"/>
        <w:rPr>
          <w:rFonts w:ascii="Arial" w:hAnsi="Arial" w:cs="Arial"/>
          <w:sz w:val="24"/>
          <w:szCs w:val="24"/>
        </w:rPr>
      </w:pPr>
      <w:r w:rsidRPr="008A6A0E">
        <w:rPr>
          <w:rFonts w:ascii="Arial" w:hAnsi="Arial" w:cs="Arial"/>
          <w:sz w:val="24"/>
          <w:szCs w:val="24"/>
        </w:rPr>
        <w:t xml:space="preserve">As an assistant manager at Greggs and Pizza Hut, I realized the importance of developing customer service skills.  </w:t>
      </w:r>
      <w:r w:rsidR="00255F17" w:rsidRPr="008A6A0E">
        <w:rPr>
          <w:rFonts w:ascii="Arial" w:hAnsi="Arial" w:cs="Arial"/>
          <w:sz w:val="24"/>
          <w:szCs w:val="24"/>
        </w:rPr>
        <w:t>My first obligation was that</w:t>
      </w:r>
      <w:r w:rsidRPr="008A6A0E">
        <w:rPr>
          <w:rFonts w:ascii="Arial" w:hAnsi="Arial" w:cs="Arial"/>
          <w:sz w:val="24"/>
          <w:szCs w:val="24"/>
        </w:rPr>
        <w:t xml:space="preserve"> I was involved in restaurant management. Staff had to be trained, a schedule had to be created, and the supply room had to be stocked. To maintain an outstanding level of service, training</w:t>
      </w:r>
      <w:r w:rsidR="00255F17" w:rsidRPr="008A6A0E">
        <w:rPr>
          <w:rFonts w:ascii="Arial" w:hAnsi="Arial" w:cs="Arial"/>
          <w:sz w:val="24"/>
          <w:szCs w:val="24"/>
        </w:rPr>
        <w:t>,</w:t>
      </w:r>
      <w:r w:rsidRPr="008A6A0E">
        <w:rPr>
          <w:rFonts w:ascii="Arial" w:hAnsi="Arial" w:cs="Arial"/>
          <w:sz w:val="24"/>
          <w:szCs w:val="24"/>
        </w:rPr>
        <w:t xml:space="preserve"> and development were necessary. As a mentor and coach, I informed the team of industry trends and best practices. Another duty was to ensure and maintain client satisfaction. Responding to customer complaints, remembering their preferences, and commemorating customer milestones all contributed to the development of customer loyalty. My final obligation was to ensure the food's quality</w:t>
      </w:r>
      <w:r w:rsidR="00F75CE5" w:rsidRPr="008A6A0E">
        <w:rPr>
          <w:rFonts w:ascii="Arial" w:hAnsi="Arial" w:cs="Arial"/>
          <w:sz w:val="24"/>
          <w:szCs w:val="24"/>
        </w:rPr>
        <w:t xml:space="preserve"> </w:t>
      </w:r>
      <w:sdt>
        <w:sdtPr>
          <w:rPr>
            <w:rFonts w:ascii="Arial" w:hAnsi="Arial" w:cs="Arial"/>
            <w:sz w:val="24"/>
            <w:szCs w:val="24"/>
          </w:rPr>
          <w:id w:val="1797413898"/>
          <w:citation/>
        </w:sdtPr>
        <w:sdtContent>
          <w:r w:rsidR="00F75CE5" w:rsidRPr="008A6A0E">
            <w:rPr>
              <w:rFonts w:ascii="Arial" w:hAnsi="Arial" w:cs="Arial"/>
              <w:sz w:val="24"/>
              <w:szCs w:val="24"/>
            </w:rPr>
            <w:fldChar w:fldCharType="begin"/>
          </w:r>
          <w:r w:rsidR="00F75CE5" w:rsidRPr="008A6A0E">
            <w:rPr>
              <w:rFonts w:ascii="Arial" w:hAnsi="Arial" w:cs="Arial"/>
              <w:sz w:val="24"/>
              <w:szCs w:val="24"/>
            </w:rPr>
            <w:instrText xml:space="preserve"> CITATION Nee14 \l 1033 </w:instrText>
          </w:r>
          <w:r w:rsidR="00F75CE5" w:rsidRPr="008A6A0E">
            <w:rPr>
              <w:rFonts w:ascii="Arial" w:hAnsi="Arial" w:cs="Arial"/>
              <w:sz w:val="24"/>
              <w:szCs w:val="24"/>
            </w:rPr>
            <w:fldChar w:fldCharType="separate"/>
          </w:r>
          <w:r w:rsidR="00F75CE5" w:rsidRPr="008A6A0E">
            <w:rPr>
              <w:rFonts w:ascii="Arial" w:hAnsi="Arial" w:cs="Arial"/>
              <w:noProof/>
              <w:sz w:val="24"/>
              <w:szCs w:val="24"/>
            </w:rPr>
            <w:t>(Neeraj, 2014)</w:t>
          </w:r>
          <w:r w:rsidR="00F75CE5" w:rsidRPr="008A6A0E">
            <w:rPr>
              <w:rFonts w:ascii="Arial" w:hAnsi="Arial" w:cs="Arial"/>
              <w:sz w:val="24"/>
              <w:szCs w:val="24"/>
            </w:rPr>
            <w:fldChar w:fldCharType="end"/>
          </w:r>
        </w:sdtContent>
      </w:sdt>
      <w:r w:rsidRPr="008A6A0E">
        <w:rPr>
          <w:rFonts w:ascii="Arial" w:hAnsi="Arial" w:cs="Arial"/>
          <w:sz w:val="24"/>
          <w:szCs w:val="24"/>
        </w:rPr>
        <w:t xml:space="preserve">. This requires collaboration with the culinary staff and an eye for aesthetics, taste, and quantity. </w:t>
      </w:r>
    </w:p>
    <w:p w14:paraId="7CFFE446" w14:textId="77777777" w:rsidR="00255F17" w:rsidRPr="008A6A0E" w:rsidRDefault="00255F17" w:rsidP="008A6A0E">
      <w:pPr>
        <w:spacing w:line="360" w:lineRule="auto"/>
        <w:jc w:val="both"/>
        <w:rPr>
          <w:rFonts w:ascii="Arial" w:hAnsi="Arial" w:cs="Arial"/>
          <w:sz w:val="24"/>
          <w:szCs w:val="24"/>
        </w:rPr>
      </w:pPr>
      <w:r w:rsidRPr="008A6A0E">
        <w:rPr>
          <w:rFonts w:ascii="Arial" w:hAnsi="Arial" w:cs="Arial"/>
          <w:sz w:val="24"/>
          <w:szCs w:val="24"/>
        </w:rPr>
        <w:t>Skill development Strategies:</w:t>
      </w:r>
    </w:p>
    <w:p w14:paraId="7FE5444B" w14:textId="2F2A16D4" w:rsidR="004B5BD0" w:rsidRPr="008A6A0E" w:rsidRDefault="007C4FBD" w:rsidP="008A6A0E">
      <w:pPr>
        <w:spacing w:line="360" w:lineRule="auto"/>
        <w:jc w:val="both"/>
        <w:rPr>
          <w:rFonts w:ascii="Arial" w:hAnsi="Arial" w:cs="Arial"/>
          <w:sz w:val="24"/>
          <w:szCs w:val="24"/>
        </w:rPr>
      </w:pPr>
      <w:r>
        <w:rPr>
          <w:rFonts w:ascii="Arial" w:hAnsi="Arial" w:cs="Arial"/>
          <w:sz w:val="24"/>
          <w:szCs w:val="24"/>
        </w:rPr>
        <w:t>Also as</w:t>
      </w:r>
      <w:r w:rsidR="004B5BD0" w:rsidRPr="008A6A0E">
        <w:rPr>
          <w:rFonts w:ascii="Arial" w:hAnsi="Arial" w:cs="Arial"/>
          <w:sz w:val="24"/>
          <w:szCs w:val="24"/>
        </w:rPr>
        <w:t xml:space="preserve"> an Assistant Restaurant Manager at Greggs and Pizza Hut, I realized the value of a multifaceted approach to developing these skills. I believe that Greggs' renowned hospitality has benefited</w:t>
      </w:r>
      <w:r w:rsidR="00255F17" w:rsidRPr="008A6A0E">
        <w:rPr>
          <w:rFonts w:ascii="Arial" w:hAnsi="Arial" w:cs="Arial"/>
          <w:sz w:val="24"/>
          <w:szCs w:val="24"/>
        </w:rPr>
        <w:t xml:space="preserve"> me</w:t>
      </w:r>
      <w:r w:rsidR="004B5BD0" w:rsidRPr="008A6A0E">
        <w:rPr>
          <w:rFonts w:ascii="Arial" w:hAnsi="Arial" w:cs="Arial"/>
          <w:sz w:val="24"/>
          <w:szCs w:val="24"/>
        </w:rPr>
        <w:t xml:space="preserve"> from these connections with individuals from various backgrounds. Training in management and customer service was made available</w:t>
      </w:r>
      <w:r w:rsidR="00255F17" w:rsidRPr="008A6A0E">
        <w:rPr>
          <w:rFonts w:ascii="Arial" w:hAnsi="Arial" w:cs="Arial"/>
          <w:sz w:val="24"/>
          <w:szCs w:val="24"/>
        </w:rPr>
        <w:t xml:space="preserve"> for the employees</w:t>
      </w:r>
      <w:r w:rsidR="004B5BD0" w:rsidRPr="008A6A0E">
        <w:rPr>
          <w:rFonts w:ascii="Arial" w:hAnsi="Arial" w:cs="Arial"/>
          <w:sz w:val="24"/>
          <w:szCs w:val="24"/>
        </w:rPr>
        <w:t xml:space="preserve">. Following industry trends enabled me to assist Greggs with menu planning and culinary quality. I participated in Pizza Hut's professional development program </w:t>
      </w:r>
      <w:r w:rsidR="004743E7" w:rsidRPr="008A6A0E">
        <w:rPr>
          <w:rFonts w:ascii="Arial" w:hAnsi="Arial" w:cs="Arial"/>
          <w:sz w:val="24"/>
          <w:szCs w:val="24"/>
        </w:rPr>
        <w:t>to</w:t>
      </w:r>
      <w:r w:rsidR="004B5BD0" w:rsidRPr="008A6A0E">
        <w:rPr>
          <w:rFonts w:ascii="Arial" w:hAnsi="Arial" w:cs="Arial"/>
          <w:sz w:val="24"/>
          <w:szCs w:val="24"/>
        </w:rPr>
        <w:t xml:space="preserve"> gain knowledge of menu innovation and product enhancement. I frequently solicit input from Pizza Hut's clients and employees regarding service enhancements</w:t>
      </w:r>
      <w:r w:rsidR="00D930EC" w:rsidRPr="008A6A0E">
        <w:rPr>
          <w:rFonts w:ascii="Arial" w:hAnsi="Arial" w:cs="Arial"/>
          <w:sz w:val="24"/>
          <w:szCs w:val="24"/>
        </w:rPr>
        <w:t xml:space="preserve"> </w:t>
      </w:r>
      <w:sdt>
        <w:sdtPr>
          <w:rPr>
            <w:rFonts w:ascii="Arial" w:hAnsi="Arial" w:cs="Arial"/>
            <w:sz w:val="24"/>
            <w:szCs w:val="24"/>
          </w:rPr>
          <w:id w:val="253563666"/>
          <w:citation/>
        </w:sdtPr>
        <w:sdtContent>
          <w:r w:rsidR="00D930EC" w:rsidRPr="008A6A0E">
            <w:rPr>
              <w:rFonts w:ascii="Arial" w:hAnsi="Arial" w:cs="Arial"/>
              <w:sz w:val="24"/>
              <w:szCs w:val="24"/>
            </w:rPr>
            <w:fldChar w:fldCharType="begin"/>
          </w:r>
          <w:r w:rsidR="00D930EC" w:rsidRPr="008A6A0E">
            <w:rPr>
              <w:rFonts w:ascii="Arial" w:hAnsi="Arial" w:cs="Arial"/>
              <w:sz w:val="24"/>
              <w:szCs w:val="24"/>
            </w:rPr>
            <w:instrText xml:space="preserve"> CITATION Obe12 \l 1033 </w:instrText>
          </w:r>
          <w:r w:rsidR="00D930EC" w:rsidRPr="008A6A0E">
            <w:rPr>
              <w:rFonts w:ascii="Arial" w:hAnsi="Arial" w:cs="Arial"/>
              <w:sz w:val="24"/>
              <w:szCs w:val="24"/>
            </w:rPr>
            <w:fldChar w:fldCharType="separate"/>
          </w:r>
          <w:r w:rsidR="00D930EC" w:rsidRPr="008A6A0E">
            <w:rPr>
              <w:rFonts w:ascii="Arial" w:hAnsi="Arial" w:cs="Arial"/>
              <w:noProof/>
              <w:sz w:val="24"/>
              <w:szCs w:val="24"/>
            </w:rPr>
            <w:t>(Obeidat, Sweis, Zyod, &amp; Alshurideh, 2012)</w:t>
          </w:r>
          <w:r w:rsidR="00D930EC" w:rsidRPr="008A6A0E">
            <w:rPr>
              <w:rFonts w:ascii="Arial" w:hAnsi="Arial" w:cs="Arial"/>
              <w:sz w:val="24"/>
              <w:szCs w:val="24"/>
            </w:rPr>
            <w:fldChar w:fldCharType="end"/>
          </w:r>
        </w:sdtContent>
      </w:sdt>
      <w:r w:rsidR="004B5BD0" w:rsidRPr="008A6A0E">
        <w:rPr>
          <w:rFonts w:ascii="Arial" w:hAnsi="Arial" w:cs="Arial"/>
          <w:sz w:val="24"/>
          <w:szCs w:val="24"/>
        </w:rPr>
        <w:t>. Through constructive criticism and introspection, I improved my abilities.</w:t>
      </w:r>
    </w:p>
    <w:p w14:paraId="1979DC9F" w14:textId="0D29265A" w:rsidR="008A6A0E" w:rsidRDefault="004B5BD0" w:rsidP="008A6A0E">
      <w:pPr>
        <w:spacing w:line="360" w:lineRule="auto"/>
        <w:jc w:val="both"/>
        <w:rPr>
          <w:rFonts w:ascii="Arial" w:hAnsi="Arial" w:cs="Arial"/>
          <w:sz w:val="24"/>
          <w:szCs w:val="24"/>
        </w:rPr>
      </w:pPr>
      <w:r w:rsidRPr="008A6A0E">
        <w:rPr>
          <w:rFonts w:ascii="Arial" w:hAnsi="Arial" w:cs="Arial"/>
          <w:sz w:val="24"/>
          <w:szCs w:val="24"/>
        </w:rPr>
        <w:lastRenderedPageBreak/>
        <w:t xml:space="preserve">In contrast to other fast food restaurants, Greggs offers baked goods such as pastries, sandwiches, and stews. </w:t>
      </w:r>
      <w:r w:rsidR="007C4FBD">
        <w:rPr>
          <w:rFonts w:ascii="Arial" w:hAnsi="Arial" w:cs="Arial"/>
          <w:sz w:val="24"/>
          <w:szCs w:val="24"/>
        </w:rPr>
        <w:t>Their p</w:t>
      </w:r>
      <w:r w:rsidRPr="008A6A0E">
        <w:rPr>
          <w:rFonts w:ascii="Arial" w:hAnsi="Arial" w:cs="Arial"/>
          <w:sz w:val="24"/>
          <w:szCs w:val="24"/>
        </w:rPr>
        <w:t xml:space="preserve">riorities are </w:t>
      </w:r>
      <w:r w:rsidR="008A6A0E" w:rsidRPr="008A6A0E">
        <w:rPr>
          <w:rFonts w:ascii="Arial" w:hAnsi="Arial" w:cs="Arial"/>
          <w:sz w:val="24"/>
          <w:szCs w:val="24"/>
        </w:rPr>
        <w:t>quality-baked</w:t>
      </w:r>
      <w:r w:rsidRPr="008A6A0E">
        <w:rPr>
          <w:rFonts w:ascii="Arial" w:hAnsi="Arial" w:cs="Arial"/>
          <w:sz w:val="24"/>
          <w:szCs w:val="24"/>
        </w:rPr>
        <w:t xml:space="preserve"> products and prompt </w:t>
      </w:r>
      <w:r w:rsidR="008A6A0E" w:rsidRPr="008A6A0E">
        <w:rPr>
          <w:rFonts w:ascii="Arial" w:hAnsi="Arial" w:cs="Arial"/>
          <w:sz w:val="24"/>
          <w:szCs w:val="24"/>
        </w:rPr>
        <w:t>service, which requires good preservation techniques,</w:t>
      </w:r>
      <w:r w:rsidR="004028BC" w:rsidRPr="008A6A0E">
        <w:rPr>
          <w:rFonts w:ascii="Arial" w:hAnsi="Arial" w:cs="Arial"/>
          <w:sz w:val="24"/>
          <w:szCs w:val="24"/>
        </w:rPr>
        <w:t xml:space="preserve"> and fast service</w:t>
      </w:r>
      <w:r w:rsidRPr="008A6A0E">
        <w:rPr>
          <w:rFonts w:ascii="Arial" w:hAnsi="Arial" w:cs="Arial"/>
          <w:sz w:val="24"/>
          <w:szCs w:val="24"/>
        </w:rPr>
        <w:t xml:space="preserve">. Pizza Hut is known for its pizzas, </w:t>
      </w:r>
      <w:r w:rsidR="004028BC" w:rsidRPr="008A6A0E">
        <w:rPr>
          <w:rFonts w:ascii="Arial" w:hAnsi="Arial" w:cs="Arial"/>
          <w:sz w:val="24"/>
          <w:szCs w:val="24"/>
        </w:rPr>
        <w:t>pasta</w:t>
      </w:r>
      <w:r w:rsidRPr="008A6A0E">
        <w:rPr>
          <w:rFonts w:ascii="Arial" w:hAnsi="Arial" w:cs="Arial"/>
          <w:sz w:val="24"/>
          <w:szCs w:val="24"/>
        </w:rPr>
        <w:t>, and other Italian-American staples. Preparing pizza dough, garnishes, and pasta takes more time. Frequently, cooking is more difficult and requires Italian culinary techniques. Greggs serves a significant number of customers daily, especially for breakfast and lunch. Workers must maintain their pace while business is thriving</w:t>
      </w:r>
      <w:r w:rsidR="00D930EC" w:rsidRPr="008A6A0E">
        <w:rPr>
          <w:rFonts w:ascii="Arial" w:hAnsi="Arial" w:cs="Arial"/>
          <w:sz w:val="24"/>
          <w:szCs w:val="24"/>
        </w:rPr>
        <w:t xml:space="preserve"> </w:t>
      </w:r>
      <w:sdt>
        <w:sdtPr>
          <w:rPr>
            <w:rFonts w:ascii="Arial" w:hAnsi="Arial" w:cs="Arial"/>
            <w:sz w:val="24"/>
            <w:szCs w:val="24"/>
          </w:rPr>
          <w:id w:val="-604506491"/>
          <w:citation/>
        </w:sdtPr>
        <w:sdtContent>
          <w:r w:rsidR="00D930EC" w:rsidRPr="008A6A0E">
            <w:rPr>
              <w:rFonts w:ascii="Arial" w:hAnsi="Arial" w:cs="Arial"/>
              <w:sz w:val="24"/>
              <w:szCs w:val="24"/>
            </w:rPr>
            <w:fldChar w:fldCharType="begin"/>
          </w:r>
          <w:r w:rsidR="00D930EC" w:rsidRPr="008A6A0E">
            <w:rPr>
              <w:rFonts w:ascii="Arial" w:hAnsi="Arial" w:cs="Arial"/>
              <w:sz w:val="24"/>
              <w:szCs w:val="24"/>
            </w:rPr>
            <w:instrText xml:space="preserve"> CITATION Olo16 \l 1033 </w:instrText>
          </w:r>
          <w:r w:rsidR="00D930EC" w:rsidRPr="008A6A0E">
            <w:rPr>
              <w:rFonts w:ascii="Arial" w:hAnsi="Arial" w:cs="Arial"/>
              <w:sz w:val="24"/>
              <w:szCs w:val="24"/>
            </w:rPr>
            <w:fldChar w:fldCharType="separate"/>
          </w:r>
          <w:r w:rsidR="00D930EC" w:rsidRPr="008A6A0E">
            <w:rPr>
              <w:rFonts w:ascii="Arial" w:hAnsi="Arial" w:cs="Arial"/>
              <w:noProof/>
              <w:sz w:val="24"/>
              <w:szCs w:val="24"/>
            </w:rPr>
            <w:t>(Ololube, ya, iah, &amp; ube, 2016)</w:t>
          </w:r>
          <w:r w:rsidR="00D930EC" w:rsidRPr="008A6A0E">
            <w:rPr>
              <w:rFonts w:ascii="Arial" w:hAnsi="Arial" w:cs="Arial"/>
              <w:sz w:val="24"/>
              <w:szCs w:val="24"/>
            </w:rPr>
            <w:fldChar w:fldCharType="end"/>
          </w:r>
        </w:sdtContent>
      </w:sdt>
      <w:r w:rsidRPr="008A6A0E">
        <w:rPr>
          <w:rFonts w:ascii="Arial" w:hAnsi="Arial" w:cs="Arial"/>
          <w:sz w:val="24"/>
          <w:szCs w:val="24"/>
        </w:rPr>
        <w:t>. The dine-in aspect complicates the work, especially on weekends and evenings when Pizza Hut's high consumer demand requires the management of larger parties and reservations.</w:t>
      </w:r>
    </w:p>
    <w:p w14:paraId="73117E79" w14:textId="6752ECCF" w:rsidR="008A6A0E" w:rsidRDefault="004B5BD0" w:rsidP="008A6A0E">
      <w:pPr>
        <w:spacing w:line="360" w:lineRule="auto"/>
        <w:jc w:val="both"/>
        <w:rPr>
          <w:rFonts w:ascii="Arial" w:hAnsi="Arial" w:cs="Arial"/>
          <w:sz w:val="24"/>
          <w:szCs w:val="24"/>
        </w:rPr>
      </w:pPr>
      <w:r w:rsidRPr="008A6A0E">
        <w:rPr>
          <w:rFonts w:ascii="Arial" w:hAnsi="Arial" w:cs="Arial"/>
          <w:sz w:val="24"/>
          <w:szCs w:val="24"/>
        </w:rPr>
        <w:t xml:space="preserve">At Greggs, I oversaw a bustling quick-service bakery. The establishment was packed upon opening for breakfast. The high demand for fresh pastries, sandwiches, and warming beverages resulted in lengthy lines of impatient customers. As the lines grew longer and the customers grew harsher, I became more anxious and hurried. It was difficult to maintain product quality and meet delivery deadlines. This occurrence illustrated </w:t>
      </w:r>
      <w:r w:rsidR="007C4FBD" w:rsidRPr="008A6A0E">
        <w:rPr>
          <w:rFonts w:ascii="Arial" w:hAnsi="Arial" w:cs="Arial"/>
          <w:sz w:val="24"/>
          <w:szCs w:val="24"/>
        </w:rPr>
        <w:t>Greggs’</w:t>
      </w:r>
      <w:r w:rsidRPr="008A6A0E">
        <w:rPr>
          <w:rFonts w:ascii="Arial" w:hAnsi="Arial" w:cs="Arial"/>
          <w:sz w:val="24"/>
          <w:szCs w:val="24"/>
        </w:rPr>
        <w:t xml:space="preserve"> need for prompt and effective service. The baked goods had to be consistent, the oven had to operate correctly, and employees had to maintain their composure. This incident taught me the importance of preparation, instruction, and communication</w:t>
      </w:r>
      <w:r w:rsidR="00D930EC" w:rsidRPr="008A6A0E">
        <w:rPr>
          <w:rFonts w:ascii="Arial" w:hAnsi="Arial" w:cs="Arial"/>
          <w:sz w:val="24"/>
          <w:szCs w:val="24"/>
        </w:rPr>
        <w:t xml:space="preserve"> </w:t>
      </w:r>
      <w:sdt>
        <w:sdtPr>
          <w:rPr>
            <w:rFonts w:ascii="Arial" w:hAnsi="Arial" w:cs="Arial"/>
            <w:sz w:val="24"/>
            <w:szCs w:val="24"/>
          </w:rPr>
          <w:id w:val="1589124241"/>
          <w:citation/>
        </w:sdtPr>
        <w:sdtContent>
          <w:r w:rsidR="00D930EC" w:rsidRPr="008A6A0E">
            <w:rPr>
              <w:rFonts w:ascii="Arial" w:hAnsi="Arial" w:cs="Arial"/>
              <w:sz w:val="24"/>
              <w:szCs w:val="24"/>
            </w:rPr>
            <w:fldChar w:fldCharType="begin"/>
          </w:r>
          <w:r w:rsidR="00D930EC" w:rsidRPr="008A6A0E">
            <w:rPr>
              <w:rFonts w:ascii="Arial" w:hAnsi="Arial" w:cs="Arial"/>
              <w:sz w:val="24"/>
              <w:szCs w:val="24"/>
            </w:rPr>
            <w:instrText xml:space="preserve"> CITATION Phi15 \l 1033 </w:instrText>
          </w:r>
          <w:r w:rsidR="00D930EC" w:rsidRPr="008A6A0E">
            <w:rPr>
              <w:rFonts w:ascii="Arial" w:hAnsi="Arial" w:cs="Arial"/>
              <w:sz w:val="24"/>
              <w:szCs w:val="24"/>
            </w:rPr>
            <w:fldChar w:fldCharType="separate"/>
          </w:r>
          <w:r w:rsidR="00D930EC" w:rsidRPr="008A6A0E">
            <w:rPr>
              <w:rFonts w:ascii="Arial" w:hAnsi="Arial" w:cs="Arial"/>
              <w:noProof/>
              <w:sz w:val="24"/>
              <w:szCs w:val="24"/>
            </w:rPr>
            <w:t>(Phin, 2015)</w:t>
          </w:r>
          <w:r w:rsidR="00D930EC" w:rsidRPr="008A6A0E">
            <w:rPr>
              <w:rFonts w:ascii="Arial" w:hAnsi="Arial" w:cs="Arial"/>
              <w:sz w:val="24"/>
              <w:szCs w:val="24"/>
            </w:rPr>
            <w:fldChar w:fldCharType="end"/>
          </w:r>
        </w:sdtContent>
      </w:sdt>
      <w:r w:rsidRPr="008A6A0E">
        <w:rPr>
          <w:rFonts w:ascii="Arial" w:hAnsi="Arial" w:cs="Arial"/>
          <w:sz w:val="24"/>
          <w:szCs w:val="24"/>
        </w:rPr>
        <w:t>. It emphasized the importance of forecasting peak hours and managing inventory to ensure customer satisfaction. Everyone was accommodated, but it served as a reminder to be cautious during peak periods.</w:t>
      </w:r>
    </w:p>
    <w:p w14:paraId="012DE970" w14:textId="526A06E3" w:rsidR="004B5BD0" w:rsidRPr="008A6A0E" w:rsidRDefault="004B5BD0" w:rsidP="008A6A0E">
      <w:pPr>
        <w:spacing w:line="360" w:lineRule="auto"/>
        <w:jc w:val="both"/>
        <w:rPr>
          <w:rFonts w:ascii="Arial" w:hAnsi="Arial" w:cs="Arial"/>
          <w:sz w:val="24"/>
          <w:szCs w:val="24"/>
        </w:rPr>
      </w:pPr>
      <w:r w:rsidRPr="008A6A0E">
        <w:rPr>
          <w:rFonts w:ascii="Arial" w:hAnsi="Arial" w:cs="Arial"/>
          <w:sz w:val="24"/>
          <w:szCs w:val="24"/>
        </w:rPr>
        <w:t xml:space="preserve">One evening, a family rented a Pizza Hut table for a gathering. As Assistant Manager, it was my responsibility to ensure that the table was set, the wait staff </w:t>
      </w:r>
      <w:r w:rsidR="007C4FBD" w:rsidRPr="008A6A0E">
        <w:rPr>
          <w:rFonts w:ascii="Arial" w:hAnsi="Arial" w:cs="Arial"/>
          <w:sz w:val="24"/>
          <w:szCs w:val="24"/>
        </w:rPr>
        <w:t>were</w:t>
      </w:r>
      <w:r w:rsidRPr="008A6A0E">
        <w:rPr>
          <w:rFonts w:ascii="Arial" w:hAnsi="Arial" w:cs="Arial"/>
          <w:sz w:val="24"/>
          <w:szCs w:val="24"/>
        </w:rPr>
        <w:t xml:space="preserve"> ready to serve, and that the family enjoyed their meal. I was concerned about nourishing my family because of a new stressor. Despite the relaxed atmosphere, providing exceptional service with a personal touch was always a top priority. This incident highlighted the importance of reservations and the Assistant Manager's obligation to accommodate visitors' needs</w:t>
      </w:r>
      <w:r w:rsidR="00D930EC" w:rsidRPr="008A6A0E">
        <w:rPr>
          <w:rFonts w:ascii="Arial" w:hAnsi="Arial" w:cs="Arial"/>
          <w:sz w:val="24"/>
          <w:szCs w:val="24"/>
        </w:rPr>
        <w:t xml:space="preserve"> </w:t>
      </w:r>
      <w:sdt>
        <w:sdtPr>
          <w:rPr>
            <w:rFonts w:ascii="Arial" w:hAnsi="Arial" w:cs="Arial"/>
            <w:sz w:val="24"/>
            <w:szCs w:val="24"/>
          </w:rPr>
          <w:id w:val="1204211729"/>
          <w:citation/>
        </w:sdtPr>
        <w:sdtContent>
          <w:r w:rsidR="00D930EC" w:rsidRPr="008A6A0E">
            <w:rPr>
              <w:rFonts w:ascii="Arial" w:hAnsi="Arial" w:cs="Arial"/>
              <w:sz w:val="24"/>
              <w:szCs w:val="24"/>
            </w:rPr>
            <w:fldChar w:fldCharType="begin"/>
          </w:r>
          <w:r w:rsidR="00D930EC" w:rsidRPr="008A6A0E">
            <w:rPr>
              <w:rFonts w:ascii="Arial" w:hAnsi="Arial" w:cs="Arial"/>
              <w:sz w:val="24"/>
              <w:szCs w:val="24"/>
            </w:rPr>
            <w:instrText xml:space="preserve">CITATION Pop11 \l 1033 </w:instrText>
          </w:r>
          <w:r w:rsidR="00D930EC" w:rsidRPr="008A6A0E">
            <w:rPr>
              <w:rFonts w:ascii="Arial" w:hAnsi="Arial" w:cs="Arial"/>
              <w:sz w:val="24"/>
              <w:szCs w:val="24"/>
            </w:rPr>
            <w:fldChar w:fldCharType="separate"/>
          </w:r>
          <w:r w:rsidR="00D930EC" w:rsidRPr="008A6A0E">
            <w:rPr>
              <w:rFonts w:ascii="Arial" w:hAnsi="Arial" w:cs="Arial"/>
              <w:noProof/>
              <w:sz w:val="24"/>
              <w:szCs w:val="24"/>
            </w:rPr>
            <w:t>(Popa, Dobrin, Popescu, &amp; M, 2011)</w:t>
          </w:r>
          <w:r w:rsidR="00D930EC" w:rsidRPr="008A6A0E">
            <w:rPr>
              <w:rFonts w:ascii="Arial" w:hAnsi="Arial" w:cs="Arial"/>
              <w:sz w:val="24"/>
              <w:szCs w:val="24"/>
            </w:rPr>
            <w:fldChar w:fldCharType="end"/>
          </w:r>
        </w:sdtContent>
      </w:sdt>
      <w:r w:rsidRPr="008A6A0E">
        <w:rPr>
          <w:rFonts w:ascii="Arial" w:hAnsi="Arial" w:cs="Arial"/>
          <w:sz w:val="24"/>
          <w:szCs w:val="24"/>
        </w:rPr>
        <w:t xml:space="preserve">. Also emphasized was making the family feel welcome and appreciated. At Pizza Hut, the emphasis shifts from quick service to a reasonable dinner. The job entails table administration, individualized service, and </w:t>
      </w:r>
      <w:r w:rsidRPr="008A6A0E">
        <w:rPr>
          <w:rFonts w:ascii="Arial" w:hAnsi="Arial" w:cs="Arial"/>
          <w:sz w:val="24"/>
          <w:szCs w:val="24"/>
        </w:rPr>
        <w:lastRenderedPageBreak/>
        <w:t>the fulfillment of special requests. Service excellence at a sit-down restaurant extends beyond faster supper delivery to a remarkable customer experience.</w:t>
      </w:r>
    </w:p>
    <w:p w14:paraId="59611C5E" w14:textId="77777777" w:rsidR="008A6A0E" w:rsidRDefault="008A6A0E" w:rsidP="008A6A0E">
      <w:pPr>
        <w:spacing w:line="360" w:lineRule="auto"/>
        <w:jc w:val="both"/>
        <w:rPr>
          <w:rFonts w:ascii="Arial" w:hAnsi="Arial" w:cs="Arial"/>
          <w:sz w:val="24"/>
          <w:szCs w:val="24"/>
        </w:rPr>
      </w:pPr>
    </w:p>
    <w:p w14:paraId="7D8A2234" w14:textId="77777777" w:rsidR="008A6A0E" w:rsidRDefault="0009511A" w:rsidP="008A6A0E">
      <w:pPr>
        <w:spacing w:line="360" w:lineRule="auto"/>
        <w:jc w:val="both"/>
        <w:rPr>
          <w:rFonts w:ascii="Arial" w:hAnsi="Arial" w:cs="Arial"/>
          <w:sz w:val="24"/>
          <w:szCs w:val="24"/>
        </w:rPr>
      </w:pPr>
      <w:r w:rsidRPr="008A6A0E">
        <w:rPr>
          <w:rFonts w:ascii="Arial" w:hAnsi="Arial" w:cs="Arial"/>
          <w:sz w:val="24"/>
          <w:szCs w:val="24"/>
        </w:rPr>
        <w:t>D</w:t>
      </w:r>
      <w:r w:rsidR="004B5BD0" w:rsidRPr="008A6A0E">
        <w:rPr>
          <w:rFonts w:ascii="Arial" w:hAnsi="Arial" w:cs="Arial"/>
          <w:sz w:val="24"/>
          <w:szCs w:val="24"/>
        </w:rPr>
        <w:t>eveloping and enhancing these abilities requires on-the-job, and self-directed instruction. These skills help</w:t>
      </w:r>
      <w:r w:rsidR="006440ED" w:rsidRPr="008A6A0E">
        <w:rPr>
          <w:rFonts w:ascii="Arial" w:hAnsi="Arial" w:cs="Arial"/>
          <w:sz w:val="24"/>
          <w:szCs w:val="24"/>
        </w:rPr>
        <w:t xml:space="preserve">ed me </w:t>
      </w:r>
      <w:r w:rsidR="004B5BD0" w:rsidRPr="008A6A0E">
        <w:rPr>
          <w:rFonts w:ascii="Arial" w:hAnsi="Arial" w:cs="Arial"/>
          <w:sz w:val="24"/>
          <w:szCs w:val="24"/>
        </w:rPr>
        <w:t>advance in my position as Assistant Restaurant Manager. These integrative strategies help aspiring restaurant managers become successful, well-rounded individuals. New menu items, operations, employee training, client relationships, and cuisine quality determine a restaurant's success</w:t>
      </w:r>
      <w:r w:rsidR="00D930EC" w:rsidRPr="008A6A0E">
        <w:rPr>
          <w:rFonts w:ascii="Arial" w:hAnsi="Arial" w:cs="Arial"/>
          <w:sz w:val="24"/>
          <w:szCs w:val="24"/>
        </w:rPr>
        <w:t xml:space="preserve"> </w:t>
      </w:r>
      <w:sdt>
        <w:sdtPr>
          <w:rPr>
            <w:rFonts w:ascii="Arial" w:hAnsi="Arial" w:cs="Arial"/>
            <w:sz w:val="24"/>
            <w:szCs w:val="24"/>
          </w:rPr>
          <w:id w:val="2130812937"/>
          <w:citation/>
        </w:sdtPr>
        <w:sdtContent>
          <w:r w:rsidR="00D930EC" w:rsidRPr="008A6A0E">
            <w:rPr>
              <w:rFonts w:ascii="Arial" w:hAnsi="Arial" w:cs="Arial"/>
              <w:sz w:val="24"/>
              <w:szCs w:val="24"/>
            </w:rPr>
            <w:fldChar w:fldCharType="begin"/>
          </w:r>
          <w:r w:rsidR="00D930EC" w:rsidRPr="008A6A0E">
            <w:rPr>
              <w:rFonts w:ascii="Arial" w:hAnsi="Arial" w:cs="Arial"/>
              <w:sz w:val="24"/>
              <w:szCs w:val="24"/>
            </w:rPr>
            <w:instrText xml:space="preserve"> CITATION Rej11 \l 1033 </w:instrText>
          </w:r>
          <w:r w:rsidR="00D930EC" w:rsidRPr="008A6A0E">
            <w:rPr>
              <w:rFonts w:ascii="Arial" w:hAnsi="Arial" w:cs="Arial"/>
              <w:sz w:val="24"/>
              <w:szCs w:val="24"/>
            </w:rPr>
            <w:fldChar w:fldCharType="separate"/>
          </w:r>
          <w:r w:rsidR="00D930EC" w:rsidRPr="008A6A0E">
            <w:rPr>
              <w:rFonts w:ascii="Arial" w:hAnsi="Arial" w:cs="Arial"/>
              <w:noProof/>
              <w:sz w:val="24"/>
              <w:szCs w:val="24"/>
            </w:rPr>
            <w:t>(Reji, 2011)</w:t>
          </w:r>
          <w:r w:rsidR="00D930EC" w:rsidRPr="008A6A0E">
            <w:rPr>
              <w:rFonts w:ascii="Arial" w:hAnsi="Arial" w:cs="Arial"/>
              <w:sz w:val="24"/>
              <w:szCs w:val="24"/>
            </w:rPr>
            <w:fldChar w:fldCharType="end"/>
          </w:r>
        </w:sdtContent>
      </w:sdt>
      <w:r w:rsidR="004B5BD0" w:rsidRPr="008A6A0E">
        <w:rPr>
          <w:rFonts w:ascii="Arial" w:hAnsi="Arial" w:cs="Arial"/>
          <w:sz w:val="24"/>
          <w:szCs w:val="24"/>
        </w:rPr>
        <w:t>.</w:t>
      </w:r>
      <w:r w:rsidR="008C2C7A" w:rsidRPr="008A6A0E">
        <w:rPr>
          <w:rFonts w:ascii="Arial" w:hAnsi="Arial" w:cs="Arial"/>
          <w:sz w:val="24"/>
          <w:szCs w:val="24"/>
        </w:rPr>
        <w:t xml:space="preserve"> By engaging in a blend of structured and unstructured learning, establishing mentorship connections, acquiring practical experience, and embracing valuable feedback, I am confident in my ability to acquire the essential competencies required for triumph in the restaurant sector. </w:t>
      </w:r>
    </w:p>
    <w:p w14:paraId="374F2B50" w14:textId="77777777" w:rsidR="008A6A0E" w:rsidRPr="008A6A0E" w:rsidRDefault="008A6A0E" w:rsidP="008A6A0E">
      <w:pPr>
        <w:spacing w:line="360" w:lineRule="auto"/>
        <w:jc w:val="both"/>
        <w:rPr>
          <w:rFonts w:ascii="Arial" w:hAnsi="Arial" w:cs="Arial"/>
          <w:sz w:val="24"/>
          <w:szCs w:val="24"/>
        </w:rPr>
      </w:pPr>
    </w:p>
    <w:sdt>
      <w:sdtPr>
        <w:rPr>
          <w:rFonts w:ascii="Arial" w:eastAsiaTheme="minorHAnsi" w:hAnsi="Arial" w:cs="Arial"/>
          <w:color w:val="auto"/>
          <w:sz w:val="24"/>
          <w:szCs w:val="24"/>
        </w:rPr>
        <w:id w:val="-1573274951"/>
        <w:docPartObj>
          <w:docPartGallery w:val="Bibliographies"/>
          <w:docPartUnique/>
        </w:docPartObj>
      </w:sdtPr>
      <w:sdtContent>
        <w:p w14:paraId="733D70CE" w14:textId="77777777" w:rsidR="009D0E22" w:rsidRPr="008A6A0E" w:rsidRDefault="009D0E22" w:rsidP="008A6A0E">
          <w:pPr>
            <w:pStyle w:val="Heading1"/>
            <w:spacing w:line="360" w:lineRule="auto"/>
            <w:rPr>
              <w:rFonts w:ascii="Arial" w:hAnsi="Arial" w:cs="Arial"/>
              <w:b/>
              <w:sz w:val="24"/>
              <w:szCs w:val="24"/>
            </w:rPr>
          </w:pPr>
          <w:r w:rsidRPr="008A6A0E">
            <w:rPr>
              <w:rFonts w:ascii="Arial" w:hAnsi="Arial" w:cs="Arial"/>
              <w:b/>
              <w:sz w:val="24"/>
              <w:szCs w:val="24"/>
            </w:rPr>
            <w:t>References</w:t>
          </w:r>
        </w:p>
        <w:sdt>
          <w:sdtPr>
            <w:rPr>
              <w:rFonts w:ascii="Arial" w:hAnsi="Arial" w:cs="Arial"/>
              <w:sz w:val="24"/>
              <w:szCs w:val="24"/>
            </w:rPr>
            <w:id w:val="-573587230"/>
            <w:bibliography/>
          </w:sdtPr>
          <w:sdtContent>
            <w:p w14:paraId="171D7963" w14:textId="77777777" w:rsidR="009D0E22" w:rsidRPr="008A6A0E" w:rsidRDefault="009D0E22" w:rsidP="008A6A0E">
              <w:pPr>
                <w:pStyle w:val="Bibliography"/>
                <w:spacing w:line="360" w:lineRule="auto"/>
                <w:ind w:left="720" w:hanging="720"/>
                <w:rPr>
                  <w:rFonts w:ascii="Arial" w:hAnsi="Arial" w:cs="Arial"/>
                  <w:noProof/>
                  <w:sz w:val="24"/>
                  <w:szCs w:val="24"/>
                </w:rPr>
              </w:pPr>
              <w:r w:rsidRPr="008A6A0E">
                <w:rPr>
                  <w:rFonts w:ascii="Arial" w:hAnsi="Arial" w:cs="Arial"/>
                  <w:sz w:val="24"/>
                  <w:szCs w:val="24"/>
                </w:rPr>
                <w:fldChar w:fldCharType="begin"/>
              </w:r>
              <w:r w:rsidRPr="008A6A0E">
                <w:rPr>
                  <w:rFonts w:ascii="Arial" w:hAnsi="Arial" w:cs="Arial"/>
                  <w:sz w:val="24"/>
                  <w:szCs w:val="24"/>
                </w:rPr>
                <w:instrText xml:space="preserve"> BIBLIOGRAPHY </w:instrText>
              </w:r>
              <w:r w:rsidRPr="008A6A0E">
                <w:rPr>
                  <w:rFonts w:ascii="Arial" w:hAnsi="Arial" w:cs="Arial"/>
                  <w:sz w:val="24"/>
                  <w:szCs w:val="24"/>
                </w:rPr>
                <w:fldChar w:fldCharType="separate"/>
              </w:r>
              <w:r w:rsidRPr="008A6A0E">
                <w:rPr>
                  <w:rFonts w:ascii="Arial" w:hAnsi="Arial" w:cs="Arial"/>
                  <w:noProof/>
                  <w:sz w:val="24"/>
                  <w:szCs w:val="24"/>
                </w:rPr>
                <w:t xml:space="preserve">Joarder, M., Sharif, M., &amp; Ahmed, K. (2011). </w:t>
              </w:r>
              <w:r w:rsidR="004743E7" w:rsidRPr="008A6A0E">
                <w:rPr>
                  <w:rFonts w:ascii="Arial" w:hAnsi="Arial" w:cs="Arial"/>
                  <w:noProof/>
                  <w:sz w:val="24"/>
                  <w:szCs w:val="24"/>
                </w:rPr>
                <w:t>The mediating</w:t>
              </w:r>
              <w:r w:rsidRPr="008A6A0E">
                <w:rPr>
                  <w:rFonts w:ascii="Arial" w:hAnsi="Arial" w:cs="Arial"/>
                  <w:noProof/>
                  <w:sz w:val="24"/>
                  <w:szCs w:val="24"/>
                </w:rPr>
                <w:t xml:space="preserve"> role of affective commitment in HRM practices and turnover intention relationship: a study in a developing context. </w:t>
              </w:r>
              <w:r w:rsidRPr="008A6A0E">
                <w:rPr>
                  <w:rFonts w:ascii="Arial" w:hAnsi="Arial" w:cs="Arial"/>
                  <w:i/>
                  <w:iCs/>
                  <w:noProof/>
                  <w:sz w:val="24"/>
                  <w:szCs w:val="24"/>
                </w:rPr>
                <w:t>Business and Economics Research Journal,</w:t>
              </w:r>
              <w:r w:rsidRPr="008A6A0E">
                <w:rPr>
                  <w:rFonts w:ascii="Arial" w:hAnsi="Arial" w:cs="Arial"/>
                  <w:noProof/>
                  <w:sz w:val="24"/>
                  <w:szCs w:val="24"/>
                </w:rPr>
                <w:t>, 135-158.</w:t>
              </w:r>
            </w:p>
            <w:p w14:paraId="60C689D4" w14:textId="77777777" w:rsidR="009D0E22" w:rsidRPr="008A6A0E" w:rsidRDefault="009D0E22" w:rsidP="008A6A0E">
              <w:pPr>
                <w:pStyle w:val="Bibliography"/>
                <w:spacing w:line="360" w:lineRule="auto"/>
                <w:ind w:left="720" w:hanging="720"/>
                <w:rPr>
                  <w:rFonts w:ascii="Arial" w:hAnsi="Arial" w:cs="Arial"/>
                  <w:noProof/>
                  <w:sz w:val="24"/>
                  <w:szCs w:val="24"/>
                </w:rPr>
              </w:pPr>
              <w:r w:rsidRPr="008A6A0E">
                <w:rPr>
                  <w:rFonts w:ascii="Arial" w:hAnsi="Arial" w:cs="Arial"/>
                  <w:noProof/>
                  <w:sz w:val="24"/>
                  <w:szCs w:val="24"/>
                </w:rPr>
                <w:t xml:space="preserve">Neeraj, K. (2014). Using performance appraisal as an effective tool for motivating the employee’s performance: a live study. </w:t>
              </w:r>
              <w:r w:rsidRPr="008A6A0E">
                <w:rPr>
                  <w:rFonts w:ascii="Arial" w:hAnsi="Arial" w:cs="Arial"/>
                  <w:i/>
                  <w:iCs/>
                  <w:noProof/>
                  <w:sz w:val="24"/>
                  <w:szCs w:val="24"/>
                </w:rPr>
                <w:t>SAGE Journal,</w:t>
              </w:r>
              <w:r w:rsidRPr="008A6A0E">
                <w:rPr>
                  <w:rFonts w:ascii="Arial" w:hAnsi="Arial" w:cs="Arial"/>
                  <w:noProof/>
                  <w:sz w:val="24"/>
                  <w:szCs w:val="24"/>
                </w:rPr>
                <w:t>, 37-46.</w:t>
              </w:r>
            </w:p>
            <w:p w14:paraId="3BA27311" w14:textId="77777777" w:rsidR="009D0E22" w:rsidRPr="008A6A0E" w:rsidRDefault="009D0E22" w:rsidP="008A6A0E">
              <w:pPr>
                <w:pStyle w:val="Bibliography"/>
                <w:spacing w:line="360" w:lineRule="auto"/>
                <w:ind w:left="720" w:hanging="720"/>
                <w:rPr>
                  <w:rFonts w:ascii="Arial" w:hAnsi="Arial" w:cs="Arial"/>
                  <w:noProof/>
                  <w:sz w:val="24"/>
                  <w:szCs w:val="24"/>
                </w:rPr>
              </w:pPr>
              <w:r w:rsidRPr="008A6A0E">
                <w:rPr>
                  <w:rFonts w:ascii="Arial" w:hAnsi="Arial" w:cs="Arial"/>
                  <w:noProof/>
                  <w:sz w:val="24"/>
                  <w:szCs w:val="24"/>
                </w:rPr>
                <w:t xml:space="preserve">Obeidat, O., Sweis, R., Zyod, D., &amp; Alshurideh, M. (2012). The effect of perceived service quality on customer loyalty in internet service providers in Jordan. </w:t>
              </w:r>
              <w:r w:rsidRPr="008A6A0E">
                <w:rPr>
                  <w:rFonts w:ascii="Arial" w:hAnsi="Arial" w:cs="Arial"/>
                  <w:i/>
                  <w:iCs/>
                  <w:noProof/>
                  <w:sz w:val="24"/>
                  <w:szCs w:val="24"/>
                </w:rPr>
                <w:t>Journal of Management Research</w:t>
              </w:r>
              <w:r w:rsidRPr="008A6A0E">
                <w:rPr>
                  <w:rFonts w:ascii="Arial" w:hAnsi="Arial" w:cs="Arial"/>
                  <w:noProof/>
                  <w:sz w:val="24"/>
                  <w:szCs w:val="24"/>
                </w:rPr>
                <w:t>, 224-242.</w:t>
              </w:r>
            </w:p>
            <w:p w14:paraId="62251FFA" w14:textId="77777777" w:rsidR="009D0E22" w:rsidRPr="008A6A0E" w:rsidRDefault="009D0E22" w:rsidP="008A6A0E">
              <w:pPr>
                <w:pStyle w:val="Bibliography"/>
                <w:spacing w:line="360" w:lineRule="auto"/>
                <w:ind w:left="720" w:hanging="720"/>
                <w:rPr>
                  <w:rFonts w:ascii="Arial" w:hAnsi="Arial" w:cs="Arial"/>
                  <w:noProof/>
                  <w:sz w:val="24"/>
                  <w:szCs w:val="24"/>
                </w:rPr>
              </w:pPr>
              <w:r w:rsidRPr="008A6A0E">
                <w:rPr>
                  <w:rFonts w:ascii="Arial" w:hAnsi="Arial" w:cs="Arial"/>
                  <w:noProof/>
                  <w:sz w:val="24"/>
                  <w:szCs w:val="24"/>
                </w:rPr>
                <w:t xml:space="preserve">Ololube, N., ya, F., iah, O., &amp; ube, D. (2016). Strategic planning: a universal remedy for the successful management of 21st century university education (ue). </w:t>
              </w:r>
              <w:r w:rsidRPr="008A6A0E">
                <w:rPr>
                  <w:rFonts w:ascii="Arial" w:hAnsi="Arial" w:cs="Arial"/>
                  <w:i/>
                  <w:iCs/>
                  <w:noProof/>
                  <w:sz w:val="24"/>
                  <w:szCs w:val="24"/>
                </w:rPr>
                <w:t>Management</w:t>
              </w:r>
              <w:r w:rsidRPr="008A6A0E">
                <w:rPr>
                  <w:rFonts w:ascii="Arial" w:hAnsi="Arial" w:cs="Arial"/>
                  <w:noProof/>
                  <w:sz w:val="24"/>
                  <w:szCs w:val="24"/>
                </w:rPr>
                <w:t>, 76-88.</w:t>
              </w:r>
            </w:p>
            <w:p w14:paraId="45489AA1" w14:textId="77777777" w:rsidR="009D0E22" w:rsidRPr="008A6A0E" w:rsidRDefault="009D0E22" w:rsidP="008A6A0E">
              <w:pPr>
                <w:pStyle w:val="Bibliography"/>
                <w:spacing w:line="360" w:lineRule="auto"/>
                <w:ind w:left="720" w:hanging="720"/>
                <w:rPr>
                  <w:rFonts w:ascii="Arial" w:hAnsi="Arial" w:cs="Arial"/>
                  <w:noProof/>
                  <w:sz w:val="24"/>
                  <w:szCs w:val="24"/>
                </w:rPr>
              </w:pPr>
              <w:r w:rsidRPr="008A6A0E">
                <w:rPr>
                  <w:rFonts w:ascii="Arial" w:hAnsi="Arial" w:cs="Arial"/>
                  <w:noProof/>
                  <w:sz w:val="24"/>
                  <w:szCs w:val="24"/>
                </w:rPr>
                <w:t xml:space="preserve">Phin, L. (2015). The effectiveness of performance appraisal in the private education industry of Malaysia. </w:t>
              </w:r>
              <w:r w:rsidRPr="008A6A0E">
                <w:rPr>
                  <w:rFonts w:ascii="Arial" w:hAnsi="Arial" w:cs="Arial"/>
                  <w:i/>
                  <w:iCs/>
                  <w:noProof/>
                  <w:sz w:val="24"/>
                  <w:szCs w:val="24"/>
                </w:rPr>
                <w:t>International Journal of Business &amp; Information</w:t>
              </w:r>
              <w:r w:rsidRPr="008A6A0E">
                <w:rPr>
                  <w:rFonts w:ascii="Arial" w:hAnsi="Arial" w:cs="Arial"/>
                  <w:noProof/>
                  <w:sz w:val="24"/>
                  <w:szCs w:val="24"/>
                </w:rPr>
                <w:t>, 95-31.</w:t>
              </w:r>
            </w:p>
            <w:p w14:paraId="0D60E00B" w14:textId="77777777" w:rsidR="009D0E22" w:rsidRPr="008A6A0E" w:rsidRDefault="009D0E22" w:rsidP="008A6A0E">
              <w:pPr>
                <w:pStyle w:val="Bibliography"/>
                <w:spacing w:line="360" w:lineRule="auto"/>
                <w:ind w:left="720" w:hanging="720"/>
                <w:rPr>
                  <w:rFonts w:ascii="Arial" w:hAnsi="Arial" w:cs="Arial"/>
                  <w:noProof/>
                  <w:sz w:val="24"/>
                  <w:szCs w:val="24"/>
                </w:rPr>
              </w:pPr>
              <w:r w:rsidRPr="008A6A0E">
                <w:rPr>
                  <w:rFonts w:ascii="Arial" w:hAnsi="Arial" w:cs="Arial"/>
                  <w:noProof/>
                  <w:sz w:val="24"/>
                  <w:szCs w:val="24"/>
                </w:rPr>
                <w:lastRenderedPageBreak/>
                <w:t xml:space="preserve">Popa, I., Dobrin, Popescu, D., &amp; M, D. (2011). Competitive advantage in the public sector. </w:t>
              </w:r>
              <w:r w:rsidRPr="008A6A0E">
                <w:rPr>
                  <w:rFonts w:ascii="Arial" w:hAnsi="Arial" w:cs="Arial"/>
                  <w:i/>
                  <w:iCs/>
                  <w:noProof/>
                  <w:sz w:val="24"/>
                  <w:szCs w:val="24"/>
                </w:rPr>
                <w:t>Theoretical and Empirical Researches in Urban Management,</w:t>
              </w:r>
              <w:r w:rsidRPr="008A6A0E">
                <w:rPr>
                  <w:rFonts w:ascii="Arial" w:hAnsi="Arial" w:cs="Arial"/>
                  <w:noProof/>
                  <w:sz w:val="24"/>
                  <w:szCs w:val="24"/>
                </w:rPr>
                <w:t>, 60-66.</w:t>
              </w:r>
            </w:p>
            <w:p w14:paraId="587FB965" w14:textId="77777777" w:rsidR="009D0E22" w:rsidRPr="008A6A0E" w:rsidRDefault="009D0E22" w:rsidP="008A6A0E">
              <w:pPr>
                <w:pStyle w:val="Bibliography"/>
                <w:spacing w:line="360" w:lineRule="auto"/>
                <w:ind w:left="720" w:hanging="720"/>
                <w:rPr>
                  <w:rFonts w:ascii="Arial" w:hAnsi="Arial" w:cs="Arial"/>
                  <w:noProof/>
                  <w:sz w:val="24"/>
                  <w:szCs w:val="24"/>
                </w:rPr>
              </w:pPr>
              <w:r w:rsidRPr="008A6A0E">
                <w:rPr>
                  <w:rFonts w:ascii="Arial" w:hAnsi="Arial" w:cs="Arial"/>
                  <w:noProof/>
                  <w:sz w:val="24"/>
                  <w:szCs w:val="24"/>
                </w:rPr>
                <w:t xml:space="preserve">Reji, A. (2011). Employee empowerment and job satisfaction: a case study of rc and sabic in the kingdom of Saudi Arabia. </w:t>
              </w:r>
              <w:r w:rsidRPr="008A6A0E">
                <w:rPr>
                  <w:rFonts w:ascii="Arial" w:hAnsi="Arial" w:cs="Arial"/>
                  <w:i/>
                  <w:iCs/>
                  <w:noProof/>
                  <w:sz w:val="24"/>
                  <w:szCs w:val="24"/>
                </w:rPr>
                <w:t>International Employment Relations Review,</w:t>
              </w:r>
              <w:r w:rsidRPr="008A6A0E">
                <w:rPr>
                  <w:rFonts w:ascii="Arial" w:hAnsi="Arial" w:cs="Arial"/>
                  <w:noProof/>
                  <w:sz w:val="24"/>
                  <w:szCs w:val="24"/>
                </w:rPr>
                <w:t>, 21-39.</w:t>
              </w:r>
            </w:p>
            <w:p w14:paraId="36F848C2" w14:textId="77777777" w:rsidR="009D0E22" w:rsidRPr="008A6A0E" w:rsidRDefault="009D0E22" w:rsidP="008A6A0E">
              <w:pPr>
                <w:spacing w:line="360" w:lineRule="auto"/>
                <w:rPr>
                  <w:rFonts w:ascii="Arial" w:hAnsi="Arial" w:cs="Arial"/>
                  <w:sz w:val="24"/>
                  <w:szCs w:val="24"/>
                </w:rPr>
              </w:pPr>
              <w:r w:rsidRPr="008A6A0E">
                <w:rPr>
                  <w:rFonts w:ascii="Arial" w:hAnsi="Arial" w:cs="Arial"/>
                  <w:bCs/>
                  <w:noProof/>
                  <w:sz w:val="24"/>
                  <w:szCs w:val="24"/>
                </w:rPr>
                <w:fldChar w:fldCharType="end"/>
              </w:r>
            </w:p>
          </w:sdtContent>
        </w:sdt>
      </w:sdtContent>
    </w:sdt>
    <w:p w14:paraId="6E0C17FC" w14:textId="77777777" w:rsidR="004E4F69" w:rsidRPr="008A6A0E" w:rsidRDefault="004E4F69" w:rsidP="008A6A0E">
      <w:pPr>
        <w:spacing w:line="360" w:lineRule="auto"/>
        <w:jc w:val="both"/>
        <w:rPr>
          <w:rFonts w:ascii="Arial" w:hAnsi="Arial" w:cs="Arial"/>
          <w:sz w:val="24"/>
          <w:szCs w:val="24"/>
        </w:rPr>
      </w:pPr>
    </w:p>
    <w:sectPr w:rsidR="004E4F69" w:rsidRPr="008A6A0E" w:rsidSect="001D0DAB">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B26A3"/>
    <w:multiLevelType w:val="hybridMultilevel"/>
    <w:tmpl w:val="A58090B0"/>
    <w:lvl w:ilvl="0" w:tplc="86306E1E">
      <w:start w:val="1"/>
      <w:numFmt w:val="decimal"/>
      <w:pStyle w:val="Heading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1F00F4"/>
    <w:multiLevelType w:val="multilevel"/>
    <w:tmpl w:val="8E446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BCB0CBE"/>
    <w:multiLevelType w:val="multilevel"/>
    <w:tmpl w:val="2ACC2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E0221E3"/>
    <w:multiLevelType w:val="multilevel"/>
    <w:tmpl w:val="91029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FDB4A8B"/>
    <w:multiLevelType w:val="multilevel"/>
    <w:tmpl w:val="1AA8F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CDA581D"/>
    <w:multiLevelType w:val="multilevel"/>
    <w:tmpl w:val="38A6B1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E6E7677"/>
    <w:multiLevelType w:val="multilevel"/>
    <w:tmpl w:val="EE84D0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99A028A"/>
    <w:multiLevelType w:val="multilevel"/>
    <w:tmpl w:val="41A47D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C39754A"/>
    <w:multiLevelType w:val="multilevel"/>
    <w:tmpl w:val="D4404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76471054">
    <w:abstractNumId w:val="0"/>
  </w:num>
  <w:num w:numId="2" w16cid:durableId="300312631">
    <w:abstractNumId w:val="6"/>
  </w:num>
  <w:num w:numId="3" w16cid:durableId="330837658">
    <w:abstractNumId w:val="5"/>
  </w:num>
  <w:num w:numId="4" w16cid:durableId="1995988514">
    <w:abstractNumId w:val="7"/>
  </w:num>
  <w:num w:numId="5" w16cid:durableId="154107767">
    <w:abstractNumId w:val="2"/>
  </w:num>
  <w:num w:numId="6" w16cid:durableId="753943050">
    <w:abstractNumId w:val="3"/>
  </w:num>
  <w:num w:numId="7" w16cid:durableId="1117721583">
    <w:abstractNumId w:val="4"/>
  </w:num>
  <w:num w:numId="8" w16cid:durableId="28528721">
    <w:abstractNumId w:val="8"/>
  </w:num>
  <w:num w:numId="9" w16cid:durableId="13273220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1C94"/>
    <w:rsid w:val="0009511A"/>
    <w:rsid w:val="00180456"/>
    <w:rsid w:val="001B0274"/>
    <w:rsid w:val="001D0DAB"/>
    <w:rsid w:val="00224AEB"/>
    <w:rsid w:val="00255F17"/>
    <w:rsid w:val="002D22B7"/>
    <w:rsid w:val="00316CF0"/>
    <w:rsid w:val="00391D34"/>
    <w:rsid w:val="004028BC"/>
    <w:rsid w:val="004743E7"/>
    <w:rsid w:val="004B5BD0"/>
    <w:rsid w:val="004C295B"/>
    <w:rsid w:val="004E4F69"/>
    <w:rsid w:val="005644AB"/>
    <w:rsid w:val="005A222C"/>
    <w:rsid w:val="005F198D"/>
    <w:rsid w:val="006440ED"/>
    <w:rsid w:val="007C4FBD"/>
    <w:rsid w:val="00820D17"/>
    <w:rsid w:val="00894232"/>
    <w:rsid w:val="008A6A0E"/>
    <w:rsid w:val="008C2C7A"/>
    <w:rsid w:val="009D0E22"/>
    <w:rsid w:val="00A76AC1"/>
    <w:rsid w:val="00AA1C94"/>
    <w:rsid w:val="00BA1266"/>
    <w:rsid w:val="00BA4A45"/>
    <w:rsid w:val="00C304EA"/>
    <w:rsid w:val="00C77180"/>
    <w:rsid w:val="00C86923"/>
    <w:rsid w:val="00CC150F"/>
    <w:rsid w:val="00D83184"/>
    <w:rsid w:val="00D92860"/>
    <w:rsid w:val="00D930EC"/>
    <w:rsid w:val="00D95091"/>
    <w:rsid w:val="00F75C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6533F3"/>
  <w15:chartTrackingRefBased/>
  <w15:docId w15:val="{01DC2AE4-8862-4FB1-A666-806DE9811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0E2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24AEB"/>
    <w:pPr>
      <w:keepNext/>
      <w:keepLines/>
      <w:numPr>
        <w:numId w:val="1"/>
      </w:numPr>
      <w:spacing w:before="360" w:after="80"/>
      <w:outlineLvl w:val="1"/>
    </w:pPr>
    <w:rPr>
      <w:rFonts w:ascii="Times New Roman" w:eastAsia="Calibri" w:hAnsi="Times New Roman" w:cs="Calibri"/>
      <w:b/>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24AEB"/>
    <w:rPr>
      <w:rFonts w:ascii="Times New Roman" w:eastAsia="Calibri" w:hAnsi="Times New Roman" w:cs="Calibri"/>
      <w:b/>
      <w:sz w:val="36"/>
      <w:szCs w:val="36"/>
    </w:rPr>
  </w:style>
  <w:style w:type="paragraph" w:styleId="NormalWeb">
    <w:name w:val="Normal (Web)"/>
    <w:basedOn w:val="Normal"/>
    <w:uiPriority w:val="99"/>
    <w:semiHidden/>
    <w:unhideWhenUsed/>
    <w:rsid w:val="00AA1C9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A1C94"/>
    <w:rPr>
      <w:b/>
      <w:bCs/>
    </w:rPr>
  </w:style>
  <w:style w:type="paragraph" w:styleId="NoSpacing">
    <w:name w:val="No Spacing"/>
    <w:link w:val="NoSpacingChar"/>
    <w:uiPriority w:val="1"/>
    <w:qFormat/>
    <w:rsid w:val="001D0DAB"/>
    <w:pPr>
      <w:spacing w:after="0" w:line="240" w:lineRule="auto"/>
    </w:pPr>
    <w:rPr>
      <w:rFonts w:eastAsiaTheme="minorEastAsia"/>
    </w:rPr>
  </w:style>
  <w:style w:type="character" w:customStyle="1" w:styleId="NoSpacingChar">
    <w:name w:val="No Spacing Char"/>
    <w:basedOn w:val="DefaultParagraphFont"/>
    <w:link w:val="NoSpacing"/>
    <w:uiPriority w:val="1"/>
    <w:rsid w:val="001D0DAB"/>
    <w:rPr>
      <w:rFonts w:eastAsiaTheme="minorEastAsia"/>
    </w:rPr>
  </w:style>
  <w:style w:type="character" w:customStyle="1" w:styleId="Heading1Char">
    <w:name w:val="Heading 1 Char"/>
    <w:basedOn w:val="DefaultParagraphFont"/>
    <w:link w:val="Heading1"/>
    <w:uiPriority w:val="9"/>
    <w:rsid w:val="009D0E22"/>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9D0E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142503">
      <w:bodyDiv w:val="1"/>
      <w:marLeft w:val="0"/>
      <w:marRight w:val="0"/>
      <w:marTop w:val="0"/>
      <w:marBottom w:val="0"/>
      <w:divBdr>
        <w:top w:val="none" w:sz="0" w:space="0" w:color="auto"/>
        <w:left w:val="none" w:sz="0" w:space="0" w:color="auto"/>
        <w:bottom w:val="none" w:sz="0" w:space="0" w:color="auto"/>
        <w:right w:val="none" w:sz="0" w:space="0" w:color="auto"/>
      </w:divBdr>
    </w:div>
    <w:div w:id="352659106">
      <w:bodyDiv w:val="1"/>
      <w:marLeft w:val="0"/>
      <w:marRight w:val="0"/>
      <w:marTop w:val="0"/>
      <w:marBottom w:val="0"/>
      <w:divBdr>
        <w:top w:val="none" w:sz="0" w:space="0" w:color="auto"/>
        <w:left w:val="none" w:sz="0" w:space="0" w:color="auto"/>
        <w:bottom w:val="none" w:sz="0" w:space="0" w:color="auto"/>
        <w:right w:val="none" w:sz="0" w:space="0" w:color="auto"/>
      </w:divBdr>
    </w:div>
    <w:div w:id="429352975">
      <w:bodyDiv w:val="1"/>
      <w:marLeft w:val="0"/>
      <w:marRight w:val="0"/>
      <w:marTop w:val="0"/>
      <w:marBottom w:val="0"/>
      <w:divBdr>
        <w:top w:val="none" w:sz="0" w:space="0" w:color="auto"/>
        <w:left w:val="none" w:sz="0" w:space="0" w:color="auto"/>
        <w:bottom w:val="none" w:sz="0" w:space="0" w:color="auto"/>
        <w:right w:val="none" w:sz="0" w:space="0" w:color="auto"/>
      </w:divBdr>
    </w:div>
    <w:div w:id="562260413">
      <w:bodyDiv w:val="1"/>
      <w:marLeft w:val="0"/>
      <w:marRight w:val="0"/>
      <w:marTop w:val="0"/>
      <w:marBottom w:val="0"/>
      <w:divBdr>
        <w:top w:val="none" w:sz="0" w:space="0" w:color="auto"/>
        <w:left w:val="none" w:sz="0" w:space="0" w:color="auto"/>
        <w:bottom w:val="none" w:sz="0" w:space="0" w:color="auto"/>
        <w:right w:val="none" w:sz="0" w:space="0" w:color="auto"/>
      </w:divBdr>
    </w:div>
    <w:div w:id="646473227">
      <w:bodyDiv w:val="1"/>
      <w:marLeft w:val="0"/>
      <w:marRight w:val="0"/>
      <w:marTop w:val="0"/>
      <w:marBottom w:val="0"/>
      <w:divBdr>
        <w:top w:val="none" w:sz="0" w:space="0" w:color="auto"/>
        <w:left w:val="none" w:sz="0" w:space="0" w:color="auto"/>
        <w:bottom w:val="none" w:sz="0" w:space="0" w:color="auto"/>
        <w:right w:val="none" w:sz="0" w:space="0" w:color="auto"/>
      </w:divBdr>
    </w:div>
    <w:div w:id="768426827">
      <w:bodyDiv w:val="1"/>
      <w:marLeft w:val="0"/>
      <w:marRight w:val="0"/>
      <w:marTop w:val="0"/>
      <w:marBottom w:val="0"/>
      <w:divBdr>
        <w:top w:val="none" w:sz="0" w:space="0" w:color="auto"/>
        <w:left w:val="none" w:sz="0" w:space="0" w:color="auto"/>
        <w:bottom w:val="none" w:sz="0" w:space="0" w:color="auto"/>
        <w:right w:val="none" w:sz="0" w:space="0" w:color="auto"/>
      </w:divBdr>
    </w:div>
    <w:div w:id="817259335">
      <w:bodyDiv w:val="1"/>
      <w:marLeft w:val="0"/>
      <w:marRight w:val="0"/>
      <w:marTop w:val="0"/>
      <w:marBottom w:val="0"/>
      <w:divBdr>
        <w:top w:val="none" w:sz="0" w:space="0" w:color="auto"/>
        <w:left w:val="none" w:sz="0" w:space="0" w:color="auto"/>
        <w:bottom w:val="none" w:sz="0" w:space="0" w:color="auto"/>
        <w:right w:val="none" w:sz="0" w:space="0" w:color="auto"/>
      </w:divBdr>
      <w:divsChild>
        <w:div w:id="77598554">
          <w:marLeft w:val="0"/>
          <w:marRight w:val="0"/>
          <w:marTop w:val="0"/>
          <w:marBottom w:val="0"/>
          <w:divBdr>
            <w:top w:val="single" w:sz="2" w:space="0" w:color="auto"/>
            <w:left w:val="single" w:sz="2" w:space="0" w:color="auto"/>
            <w:bottom w:val="single" w:sz="6" w:space="0" w:color="auto"/>
            <w:right w:val="single" w:sz="2" w:space="0" w:color="auto"/>
          </w:divBdr>
          <w:divsChild>
            <w:div w:id="286014525">
              <w:marLeft w:val="0"/>
              <w:marRight w:val="0"/>
              <w:marTop w:val="100"/>
              <w:marBottom w:val="100"/>
              <w:divBdr>
                <w:top w:val="single" w:sz="2" w:space="0" w:color="D9D9E3"/>
                <w:left w:val="single" w:sz="2" w:space="0" w:color="D9D9E3"/>
                <w:bottom w:val="single" w:sz="2" w:space="0" w:color="D9D9E3"/>
                <w:right w:val="single" w:sz="2" w:space="0" w:color="D9D9E3"/>
              </w:divBdr>
              <w:divsChild>
                <w:div w:id="514930379">
                  <w:marLeft w:val="0"/>
                  <w:marRight w:val="0"/>
                  <w:marTop w:val="0"/>
                  <w:marBottom w:val="0"/>
                  <w:divBdr>
                    <w:top w:val="single" w:sz="2" w:space="0" w:color="D9D9E3"/>
                    <w:left w:val="single" w:sz="2" w:space="0" w:color="D9D9E3"/>
                    <w:bottom w:val="single" w:sz="2" w:space="0" w:color="D9D9E3"/>
                    <w:right w:val="single" w:sz="2" w:space="0" w:color="D9D9E3"/>
                  </w:divBdr>
                  <w:divsChild>
                    <w:div w:id="1105273462">
                      <w:marLeft w:val="0"/>
                      <w:marRight w:val="0"/>
                      <w:marTop w:val="0"/>
                      <w:marBottom w:val="0"/>
                      <w:divBdr>
                        <w:top w:val="single" w:sz="2" w:space="0" w:color="D9D9E3"/>
                        <w:left w:val="single" w:sz="2" w:space="0" w:color="D9D9E3"/>
                        <w:bottom w:val="single" w:sz="2" w:space="0" w:color="D9D9E3"/>
                        <w:right w:val="single" w:sz="2" w:space="0" w:color="D9D9E3"/>
                      </w:divBdr>
                      <w:divsChild>
                        <w:div w:id="1248880385">
                          <w:marLeft w:val="0"/>
                          <w:marRight w:val="0"/>
                          <w:marTop w:val="0"/>
                          <w:marBottom w:val="0"/>
                          <w:divBdr>
                            <w:top w:val="single" w:sz="2" w:space="0" w:color="D9D9E3"/>
                            <w:left w:val="single" w:sz="2" w:space="0" w:color="D9D9E3"/>
                            <w:bottom w:val="single" w:sz="2" w:space="0" w:color="D9D9E3"/>
                            <w:right w:val="single" w:sz="2" w:space="0" w:color="D9D9E3"/>
                          </w:divBdr>
                          <w:divsChild>
                            <w:div w:id="978151924">
                              <w:marLeft w:val="0"/>
                              <w:marRight w:val="0"/>
                              <w:marTop w:val="0"/>
                              <w:marBottom w:val="0"/>
                              <w:divBdr>
                                <w:top w:val="single" w:sz="2" w:space="0" w:color="D9D9E3"/>
                                <w:left w:val="single" w:sz="2" w:space="0" w:color="D9D9E3"/>
                                <w:bottom w:val="single" w:sz="2" w:space="0" w:color="D9D9E3"/>
                                <w:right w:val="single" w:sz="2" w:space="0" w:color="D9D9E3"/>
                              </w:divBdr>
                              <w:divsChild>
                                <w:div w:id="1274746596">
                                  <w:marLeft w:val="0"/>
                                  <w:marRight w:val="0"/>
                                  <w:marTop w:val="0"/>
                                  <w:marBottom w:val="0"/>
                                  <w:divBdr>
                                    <w:top w:val="single" w:sz="2" w:space="0" w:color="D9D9E3"/>
                                    <w:left w:val="single" w:sz="2" w:space="0" w:color="D9D9E3"/>
                                    <w:bottom w:val="single" w:sz="2" w:space="0" w:color="D9D9E3"/>
                                    <w:right w:val="single" w:sz="2" w:space="0" w:color="D9D9E3"/>
                                  </w:divBdr>
                                  <w:divsChild>
                                    <w:div w:id="10556602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856623788">
      <w:bodyDiv w:val="1"/>
      <w:marLeft w:val="0"/>
      <w:marRight w:val="0"/>
      <w:marTop w:val="0"/>
      <w:marBottom w:val="0"/>
      <w:divBdr>
        <w:top w:val="none" w:sz="0" w:space="0" w:color="auto"/>
        <w:left w:val="none" w:sz="0" w:space="0" w:color="auto"/>
        <w:bottom w:val="none" w:sz="0" w:space="0" w:color="auto"/>
        <w:right w:val="none" w:sz="0" w:space="0" w:color="auto"/>
      </w:divBdr>
    </w:div>
    <w:div w:id="997995788">
      <w:bodyDiv w:val="1"/>
      <w:marLeft w:val="0"/>
      <w:marRight w:val="0"/>
      <w:marTop w:val="0"/>
      <w:marBottom w:val="0"/>
      <w:divBdr>
        <w:top w:val="none" w:sz="0" w:space="0" w:color="auto"/>
        <w:left w:val="none" w:sz="0" w:space="0" w:color="auto"/>
        <w:bottom w:val="none" w:sz="0" w:space="0" w:color="auto"/>
        <w:right w:val="none" w:sz="0" w:space="0" w:color="auto"/>
      </w:divBdr>
    </w:div>
    <w:div w:id="1083599837">
      <w:bodyDiv w:val="1"/>
      <w:marLeft w:val="0"/>
      <w:marRight w:val="0"/>
      <w:marTop w:val="0"/>
      <w:marBottom w:val="0"/>
      <w:divBdr>
        <w:top w:val="none" w:sz="0" w:space="0" w:color="auto"/>
        <w:left w:val="none" w:sz="0" w:space="0" w:color="auto"/>
        <w:bottom w:val="none" w:sz="0" w:space="0" w:color="auto"/>
        <w:right w:val="none" w:sz="0" w:space="0" w:color="auto"/>
      </w:divBdr>
    </w:div>
    <w:div w:id="1341156182">
      <w:bodyDiv w:val="1"/>
      <w:marLeft w:val="0"/>
      <w:marRight w:val="0"/>
      <w:marTop w:val="0"/>
      <w:marBottom w:val="0"/>
      <w:divBdr>
        <w:top w:val="none" w:sz="0" w:space="0" w:color="auto"/>
        <w:left w:val="none" w:sz="0" w:space="0" w:color="auto"/>
        <w:bottom w:val="none" w:sz="0" w:space="0" w:color="auto"/>
        <w:right w:val="none" w:sz="0" w:space="0" w:color="auto"/>
      </w:divBdr>
    </w:div>
    <w:div w:id="1472017169">
      <w:bodyDiv w:val="1"/>
      <w:marLeft w:val="0"/>
      <w:marRight w:val="0"/>
      <w:marTop w:val="0"/>
      <w:marBottom w:val="0"/>
      <w:divBdr>
        <w:top w:val="none" w:sz="0" w:space="0" w:color="auto"/>
        <w:left w:val="none" w:sz="0" w:space="0" w:color="auto"/>
        <w:bottom w:val="none" w:sz="0" w:space="0" w:color="auto"/>
        <w:right w:val="none" w:sz="0" w:space="0" w:color="auto"/>
      </w:divBdr>
    </w:div>
    <w:div w:id="1685089816">
      <w:bodyDiv w:val="1"/>
      <w:marLeft w:val="0"/>
      <w:marRight w:val="0"/>
      <w:marTop w:val="0"/>
      <w:marBottom w:val="0"/>
      <w:divBdr>
        <w:top w:val="none" w:sz="0" w:space="0" w:color="auto"/>
        <w:left w:val="none" w:sz="0" w:space="0" w:color="auto"/>
        <w:bottom w:val="none" w:sz="0" w:space="0" w:color="auto"/>
        <w:right w:val="none" w:sz="0" w:space="0" w:color="auto"/>
      </w:divBdr>
    </w:div>
    <w:div w:id="1875077441">
      <w:bodyDiv w:val="1"/>
      <w:marLeft w:val="0"/>
      <w:marRight w:val="0"/>
      <w:marTop w:val="0"/>
      <w:marBottom w:val="0"/>
      <w:divBdr>
        <w:top w:val="none" w:sz="0" w:space="0" w:color="auto"/>
        <w:left w:val="none" w:sz="0" w:space="0" w:color="auto"/>
        <w:bottom w:val="none" w:sz="0" w:space="0" w:color="auto"/>
        <w:right w:val="none" w:sz="0" w:space="0" w:color="auto"/>
      </w:divBdr>
    </w:div>
    <w:div w:id="1946115088">
      <w:bodyDiv w:val="1"/>
      <w:marLeft w:val="0"/>
      <w:marRight w:val="0"/>
      <w:marTop w:val="0"/>
      <w:marBottom w:val="0"/>
      <w:divBdr>
        <w:top w:val="none" w:sz="0" w:space="0" w:color="auto"/>
        <w:left w:val="none" w:sz="0" w:space="0" w:color="auto"/>
        <w:bottom w:val="none" w:sz="0" w:space="0" w:color="auto"/>
        <w:right w:val="none" w:sz="0" w:space="0" w:color="auto"/>
      </w:divBdr>
    </w:div>
    <w:div w:id="2021543114">
      <w:bodyDiv w:val="1"/>
      <w:marLeft w:val="0"/>
      <w:marRight w:val="0"/>
      <w:marTop w:val="0"/>
      <w:marBottom w:val="0"/>
      <w:divBdr>
        <w:top w:val="none" w:sz="0" w:space="0" w:color="auto"/>
        <w:left w:val="none" w:sz="0" w:space="0" w:color="auto"/>
        <w:bottom w:val="none" w:sz="0" w:space="0" w:color="auto"/>
        <w:right w:val="none" w:sz="0" w:space="0" w:color="auto"/>
      </w:divBdr>
    </w:div>
    <w:div w:id="2111582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Joa11</b:Tag>
    <b:SourceType>JournalArticle</b:SourceType>
    <b:Guid>{8BFBACAF-659E-4C7E-8CFE-A727F9CF7234}</b:Guid>
    <b:Author>
      <b:Author>
        <b:NameList>
          <b:Person>
            <b:Last>Joarder</b:Last>
            <b:First>M</b:First>
          </b:Person>
          <b:Person>
            <b:Last>Sharif</b:Last>
            <b:First>M</b:First>
          </b:Person>
          <b:Person>
            <b:Last>Ahmed</b:Last>
            <b:First>K</b:First>
          </b:Person>
        </b:NameList>
      </b:Author>
    </b:Author>
    <b:Title>Mediating role of affective commitment in HRM  practices  and  turnover  intention  relationship:  a  study  in  a  developing  context.</b:Title>
    <b:JournalName>Business and Economics Research Journal,</b:JournalName>
    <b:Year>2011</b:Year>
    <b:Pages>135-158</b:Pages>
    <b:RefOrder>1</b:RefOrder>
  </b:Source>
  <b:Source>
    <b:Tag>Nee14</b:Tag>
    <b:SourceType>JournalArticle</b:SourceType>
    <b:Guid>{02E9EF30-1A13-45BC-8726-236BA7EBE153}</b:Guid>
    <b:Author>
      <b:Author>
        <b:NameList>
          <b:Person>
            <b:Last>Neeraj</b:Last>
            <b:First>K</b:First>
          </b:Person>
        </b:NameList>
      </b:Author>
    </b:Author>
    <b:Title>Using  performance appraisal  as  an effective  tool for  motivating  the employee’s performance: a live study.</b:Title>
    <b:JournalName>SAGE Journal,</b:JournalName>
    <b:Year>2014</b:Year>
    <b:Pages>37-46</b:Pages>
    <b:RefOrder>2</b:RefOrder>
  </b:Source>
  <b:Source>
    <b:Tag>Obe12</b:Tag>
    <b:SourceType>JournalArticle</b:SourceType>
    <b:Guid>{962A0FFA-A528-4399-82B6-88BB7258377A}</b:Guid>
    <b:Author>
      <b:Author>
        <b:NameList>
          <b:Person>
            <b:Last>Obeidat</b:Last>
            <b:First>O.</b:First>
          </b:Person>
          <b:Person>
            <b:Last>Sweis</b:Last>
            <b:First>R</b:First>
          </b:Person>
          <b:Person>
            <b:Last>Zyod</b:Last>
            <b:First>D.</b:First>
          </b:Person>
          <b:Person>
            <b:Last>Alshurideh</b:Last>
            <b:First>M</b:First>
          </b:Person>
        </b:NameList>
      </b:Author>
    </b:Author>
    <b:Title>The  effect  of  perceived service  quality on  customer  loyalty  in  internet service  providers  in  Jordan.</b:Title>
    <b:JournalName>Journal  of Management Research</b:JournalName>
    <b:Year>2012</b:Year>
    <b:Pages>224-242</b:Pages>
    <b:RefOrder>3</b:RefOrder>
  </b:Source>
  <b:Source>
    <b:Tag>Olo16</b:Tag>
    <b:SourceType>JournalArticle</b:SourceType>
    <b:Guid>{108DAC21-C034-458B-A515-C6A493E7B623}</b:Guid>
    <b:Author>
      <b:Author>
        <b:NameList>
          <b:Person>
            <b:Last>Ololube</b:Last>
            <b:First>N.</b:First>
          </b:Person>
          <b:Person>
            <b:Last>ya</b:Last>
            <b:First>F.</b:First>
          </b:Person>
          <b:Person>
            <b:Last>iah</b:Last>
            <b:First>O</b:First>
          </b:Person>
          <b:Person>
            <b:Last>ube</b:Last>
            <b:First>D</b:First>
          </b:Person>
        </b:NameList>
      </b:Author>
    </b:Author>
    <b:Title>Strategic  planning:  a universal remedy  for  the  successful  management  of  21st  century  university  education  (ue).</b:Title>
    <b:JournalName>Management</b:JournalName>
    <b:Year>2016</b:Year>
    <b:Pages>76-88</b:Pages>
    <b:RefOrder>4</b:RefOrder>
  </b:Source>
  <b:Source>
    <b:Tag>Phi15</b:Tag>
    <b:SourceType>JournalArticle</b:SourceType>
    <b:Guid>{A4AF1A48-A659-4A4B-8226-22AAA9A69CBC}</b:Guid>
    <b:Author>
      <b:Author>
        <b:NameList>
          <b:Person>
            <b:Last>Phin</b:Last>
            <b:First>L</b:First>
          </b:Person>
        </b:NameList>
      </b:Author>
    </b:Author>
    <b:Title>The  effectiveness  of  performance  appraisal  in  the  private  education industry of Malaysia.</b:Title>
    <b:JournalName>International Journal of Business &amp; Information</b:JournalName>
    <b:Year>2015</b:Year>
    <b:Pages>95-31</b:Pages>
    <b:RefOrder>5</b:RefOrder>
  </b:Source>
  <b:Source>
    <b:Tag>Pop11</b:Tag>
    <b:SourceType>JournalArticle</b:SourceType>
    <b:Guid>{470081DE-33EA-4D07-9758-5999E1AA26C1}</b:Guid>
    <b:Author>
      <b:Author>
        <b:NameList>
          <b:Person>
            <b:Last>Popa</b:Last>
            <b:First>I.</b:First>
          </b:Person>
          <b:Person>
            <b:Last>Dobrin</b:Last>
          </b:Person>
          <b:Person>
            <b:Last>Popescu</b:Last>
            <b:First>D.</b:First>
          </b:Person>
          <b:Person>
            <b:Last>M</b:Last>
            <b:First>Draghici</b:First>
          </b:Person>
        </b:NameList>
      </b:Author>
    </b:Author>
    <b:Title>Competitive advantage in  the public sector</b:Title>
    <b:JournalName>Theoretical and Empirical Researches in Urban Management,</b:JournalName>
    <b:Year>2011</b:Year>
    <b:Pages>60-66</b:Pages>
    <b:RefOrder>6</b:RefOrder>
  </b:Source>
  <b:Source>
    <b:Tag>Rej11</b:Tag>
    <b:SourceType>JournalArticle</b:SourceType>
    <b:Guid>{2EE5A4BE-9CF8-460F-936A-EE51DBE7E704}</b:Guid>
    <b:Author>
      <b:Author>
        <b:NameList>
          <b:Person>
            <b:Last>Reji</b:Last>
            <b:First>A</b:First>
          </b:Person>
        </b:NameList>
      </b:Author>
    </b:Author>
    <b:Title>Employee empowerment and job satisfaction: a case study of rc and sabic in the kingdom of Saudi Arabia.</b:Title>
    <b:JournalName>International Employment  Relations  Review,</b:JournalName>
    <b:Year>2011</b:Year>
    <b:Pages>21-39</b:Pages>
    <b:RefOrder>7</b:RefOrder>
  </b:Source>
</b:Sources>
</file>

<file path=customXml/itemProps1.xml><?xml version="1.0" encoding="utf-8"?>
<ds:datastoreItem xmlns:ds="http://schemas.openxmlformats.org/officeDocument/2006/customXml" ds:itemID="{93933D79-4762-468E-9973-D096F68417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TotalTime>
  <Pages>5</Pages>
  <Words>1099</Words>
  <Characters>6049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Skill Requirements for Service Improvement in Restaurants</dc:title>
  <dc:subject>BY:</dc:subject>
  <dc:creator>Acme Gamers</dc:creator>
  <cp:keywords/>
  <dc:description/>
  <cp:lastModifiedBy>Daniela Babache</cp:lastModifiedBy>
  <cp:revision>27</cp:revision>
  <dcterms:created xsi:type="dcterms:W3CDTF">2023-10-17T06:27:00Z</dcterms:created>
  <dcterms:modified xsi:type="dcterms:W3CDTF">2023-10-20T13:26:00Z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593c5a87-d01d-4deb-8eca-9bac02020e02</vt:lpwstr>
  </property>
</Properties>
</file>