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F0126" w14:textId="77777777" w:rsidR="00940B68" w:rsidRDefault="00940B68">
      <w:pPr>
        <w:spacing w:after="0" w:line="240" w:lineRule="auto"/>
        <w:ind w:right="237"/>
        <w:rPr>
          <w:rFonts w:ascii="Arial" w:eastAsia="Arial" w:hAnsi="Arial" w:cs="Arial"/>
          <w:color w:val="000000"/>
        </w:rPr>
      </w:pPr>
    </w:p>
    <w:p w14:paraId="418BEF9D" w14:textId="77777777" w:rsidR="00940B68" w:rsidRDefault="00000000">
      <w:pPr>
        <w:spacing w:after="0" w:line="240" w:lineRule="auto"/>
        <w:ind w:right="237"/>
        <w:rPr>
          <w:rFonts w:ascii="Arial" w:eastAsia="Arial" w:hAnsi="Arial" w:cs="Arial"/>
          <w:color w:val="000000"/>
        </w:rPr>
      </w:pPr>
      <w:r>
        <w:object w:dxaOrig="3259" w:dyaOrig="1154" w14:anchorId="77621473">
          <v:rect id="rectole0000000000" o:spid="_x0000_i1025" style="width:163.2pt;height:57.6pt" o:ole="" o:preferrelative="t" stroked="f">
            <v:imagedata r:id="rId5" o:title=""/>
          </v:rect>
          <o:OLEObject Type="Embed" ProgID="StaticMetafile" ShapeID="rectole0000000000" DrawAspect="Content" ObjectID="_1804270667" r:id="rId6"/>
        </w:object>
      </w:r>
    </w:p>
    <w:p w14:paraId="30742796" w14:textId="77777777" w:rsidR="00940B68" w:rsidRDefault="00940B68">
      <w:pPr>
        <w:spacing w:after="0" w:line="240" w:lineRule="auto"/>
        <w:ind w:right="237"/>
        <w:rPr>
          <w:rFonts w:ascii="Arial" w:eastAsia="Arial" w:hAnsi="Arial" w:cs="Arial"/>
          <w:color w:val="000000"/>
        </w:rPr>
      </w:pPr>
    </w:p>
    <w:p w14:paraId="731F7F41" w14:textId="77777777" w:rsidR="00940B68" w:rsidRDefault="00940B68">
      <w:pPr>
        <w:spacing w:after="0" w:line="240" w:lineRule="auto"/>
        <w:ind w:right="237"/>
        <w:rPr>
          <w:rFonts w:ascii="Arial" w:eastAsia="Arial" w:hAnsi="Arial" w:cs="Arial"/>
          <w:color w:val="000000"/>
        </w:rPr>
      </w:pPr>
    </w:p>
    <w:p w14:paraId="1A61D1AF" w14:textId="77777777" w:rsidR="00940B68" w:rsidRDefault="00000000">
      <w:pPr>
        <w:spacing w:after="0" w:line="240" w:lineRule="auto"/>
        <w:ind w:right="237"/>
        <w:rPr>
          <w:rFonts w:ascii="Arial" w:eastAsia="Arial" w:hAnsi="Arial" w:cs="Arial"/>
          <w:b/>
          <w:color w:val="000000"/>
          <w:sz w:val="36"/>
        </w:rPr>
      </w:pPr>
      <w:r>
        <w:rPr>
          <w:rFonts w:ascii="Arial" w:eastAsia="Arial" w:hAnsi="Arial" w:cs="Arial"/>
          <w:b/>
          <w:color w:val="000000"/>
          <w:sz w:val="36"/>
        </w:rPr>
        <w:t xml:space="preserve">BSc (Hons) Professional Police Practice </w:t>
      </w:r>
    </w:p>
    <w:p w14:paraId="35B5DDCC" w14:textId="77777777" w:rsidR="00940B68" w:rsidRDefault="00940B68">
      <w:pPr>
        <w:spacing w:after="0" w:line="240" w:lineRule="auto"/>
        <w:ind w:right="237"/>
        <w:rPr>
          <w:rFonts w:ascii="Arial" w:eastAsia="Arial" w:hAnsi="Arial" w:cs="Arial"/>
          <w:b/>
          <w:sz w:val="44"/>
        </w:rPr>
      </w:pPr>
    </w:p>
    <w:p w14:paraId="1D0AAFEE" w14:textId="77777777" w:rsidR="00940B68" w:rsidRDefault="00000000">
      <w:pPr>
        <w:spacing w:after="0" w:line="240" w:lineRule="auto"/>
        <w:ind w:right="237"/>
        <w:rPr>
          <w:rFonts w:ascii="Arial" w:eastAsia="Arial" w:hAnsi="Arial" w:cs="Arial"/>
          <w:b/>
          <w:sz w:val="44"/>
        </w:rPr>
      </w:pPr>
      <w:r>
        <w:rPr>
          <w:rFonts w:ascii="Arial" w:eastAsia="Arial" w:hAnsi="Arial" w:cs="Arial"/>
          <w:b/>
          <w:sz w:val="44"/>
        </w:rPr>
        <w:t>LEVEL 6 - 40 Credits</w:t>
      </w:r>
    </w:p>
    <w:p w14:paraId="3E0C089D" w14:textId="77777777" w:rsidR="00940B68" w:rsidRDefault="00940B68">
      <w:pPr>
        <w:spacing w:after="0" w:line="240" w:lineRule="auto"/>
        <w:ind w:right="237"/>
        <w:rPr>
          <w:rFonts w:ascii="Arial" w:eastAsia="Arial" w:hAnsi="Arial" w:cs="Arial"/>
          <w:b/>
          <w:sz w:val="44"/>
        </w:rPr>
      </w:pPr>
    </w:p>
    <w:p w14:paraId="6EB34FFD" w14:textId="77777777" w:rsidR="00940B68" w:rsidRDefault="00000000">
      <w:pPr>
        <w:spacing w:after="0" w:line="240" w:lineRule="auto"/>
        <w:ind w:right="237"/>
        <w:rPr>
          <w:rFonts w:ascii="Arial" w:eastAsia="Arial" w:hAnsi="Arial" w:cs="Arial"/>
          <w:b/>
          <w:i/>
          <w:sz w:val="40"/>
          <w:shd w:val="clear" w:color="auto" w:fill="FFFF00"/>
        </w:rPr>
      </w:pPr>
      <w:r>
        <w:rPr>
          <w:rFonts w:ascii="Arial" w:eastAsia="Arial" w:hAnsi="Arial" w:cs="Arial"/>
          <w:b/>
          <w:sz w:val="40"/>
        </w:rPr>
        <w:t xml:space="preserve">Workbook title: Competency Based Workbook 3 (PCDA) </w:t>
      </w:r>
    </w:p>
    <w:p w14:paraId="70109EC2" w14:textId="77777777" w:rsidR="00940B68" w:rsidRDefault="00000000">
      <w:pPr>
        <w:spacing w:after="0" w:line="240" w:lineRule="auto"/>
        <w:ind w:right="237"/>
        <w:rPr>
          <w:rFonts w:ascii="Arial" w:eastAsia="Arial" w:hAnsi="Arial" w:cs="Arial"/>
          <w:b/>
          <w:i/>
          <w:sz w:val="40"/>
        </w:rPr>
      </w:pPr>
      <w:r>
        <w:rPr>
          <w:rFonts w:ascii="Arial" w:eastAsia="Arial" w:hAnsi="Arial" w:cs="Arial"/>
          <w:b/>
          <w:sz w:val="40"/>
        </w:rPr>
        <w:t xml:space="preserve">8000 Words </w:t>
      </w:r>
    </w:p>
    <w:p w14:paraId="48A77070" w14:textId="77777777" w:rsidR="00940B68" w:rsidRDefault="00940B68">
      <w:pPr>
        <w:spacing w:after="0" w:line="240" w:lineRule="auto"/>
        <w:ind w:right="237"/>
        <w:rPr>
          <w:rFonts w:ascii="Arial" w:eastAsia="Arial" w:hAnsi="Arial" w:cs="Arial"/>
          <w:b/>
          <w:sz w:val="36"/>
        </w:rPr>
      </w:pPr>
    </w:p>
    <w:p w14:paraId="5A914B2F" w14:textId="77777777" w:rsidR="00940B68" w:rsidRDefault="00000000">
      <w:pPr>
        <w:spacing w:after="0" w:line="240" w:lineRule="auto"/>
        <w:ind w:right="237"/>
        <w:rPr>
          <w:rFonts w:ascii="Arial" w:eastAsia="Arial" w:hAnsi="Arial" w:cs="Arial"/>
          <w:b/>
          <w:sz w:val="36"/>
        </w:rPr>
      </w:pPr>
      <w:r>
        <w:rPr>
          <w:rFonts w:ascii="Arial" w:eastAsia="Arial" w:hAnsi="Arial" w:cs="Arial"/>
          <w:b/>
          <w:sz w:val="36"/>
        </w:rPr>
        <w:t>(SOUTH WALES POLICE, GWENT POLICE AND UWTSD)</w:t>
      </w:r>
    </w:p>
    <w:p w14:paraId="12FE2364" w14:textId="77777777" w:rsidR="00940B68" w:rsidRDefault="00940B68">
      <w:pPr>
        <w:spacing w:after="0" w:line="240" w:lineRule="auto"/>
        <w:ind w:right="237"/>
        <w:rPr>
          <w:rFonts w:ascii="Arial" w:eastAsia="Arial" w:hAnsi="Arial" w:cs="Arial"/>
          <w:b/>
          <w:sz w:val="44"/>
        </w:rPr>
      </w:pPr>
    </w:p>
    <w:p w14:paraId="3AA07A96" w14:textId="77777777" w:rsidR="00940B68" w:rsidRDefault="00940B68">
      <w:pPr>
        <w:spacing w:after="0" w:line="240" w:lineRule="auto"/>
        <w:ind w:right="237"/>
        <w:rPr>
          <w:rFonts w:ascii="Arial" w:eastAsia="Arial" w:hAnsi="Arial" w:cs="Arial"/>
          <w:b/>
          <w:sz w:val="44"/>
        </w:rPr>
      </w:pPr>
    </w:p>
    <w:tbl>
      <w:tblPr>
        <w:tblW w:w="0" w:type="auto"/>
        <w:tblInd w:w="108" w:type="dxa"/>
        <w:tblCellMar>
          <w:left w:w="10" w:type="dxa"/>
          <w:right w:w="10" w:type="dxa"/>
        </w:tblCellMar>
        <w:tblLook w:val="04A0" w:firstRow="1" w:lastRow="0" w:firstColumn="1" w:lastColumn="0" w:noHBand="0" w:noVBand="1"/>
      </w:tblPr>
      <w:tblGrid>
        <w:gridCol w:w="8500"/>
      </w:tblGrid>
      <w:tr w:rsidR="00940B68" w14:paraId="37709B4A" w14:textId="77777777">
        <w:tblPrEx>
          <w:tblCellMar>
            <w:top w:w="0" w:type="dxa"/>
            <w:bottom w:w="0" w:type="dxa"/>
          </w:tblCellMar>
        </w:tblPrEx>
        <w:trPr>
          <w:trHeight w:val="1"/>
        </w:trPr>
        <w:tc>
          <w:tcPr>
            <w:tcW w:w="850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98B9C5E" w14:textId="77777777" w:rsidR="00940B68" w:rsidRDefault="00000000">
            <w:pPr>
              <w:spacing w:after="0" w:line="240" w:lineRule="auto"/>
              <w:ind w:right="237"/>
              <w:rPr>
                <w:rFonts w:ascii="Arial" w:eastAsia="Arial" w:hAnsi="Arial" w:cs="Arial"/>
                <w:b/>
                <w:sz w:val="32"/>
              </w:rPr>
            </w:pPr>
            <w:r>
              <w:rPr>
                <w:rFonts w:ascii="Arial" w:eastAsia="Arial" w:hAnsi="Arial" w:cs="Arial"/>
                <w:b/>
                <w:sz w:val="32"/>
              </w:rPr>
              <w:t>Learner name: Matthew Gibbins</w:t>
            </w:r>
          </w:p>
          <w:p w14:paraId="3BFA8DC0" w14:textId="77777777" w:rsidR="00940B68" w:rsidRDefault="00940B68">
            <w:pPr>
              <w:spacing w:after="0" w:line="240" w:lineRule="auto"/>
              <w:ind w:right="237"/>
              <w:rPr>
                <w:rFonts w:ascii="Arial" w:eastAsia="Arial" w:hAnsi="Arial" w:cs="Arial"/>
                <w:b/>
                <w:sz w:val="32"/>
              </w:rPr>
            </w:pPr>
          </w:p>
          <w:p w14:paraId="161CE328" w14:textId="77777777" w:rsidR="00940B68" w:rsidRDefault="00000000">
            <w:pPr>
              <w:spacing w:after="0" w:line="240" w:lineRule="auto"/>
              <w:ind w:right="237"/>
              <w:rPr>
                <w:rFonts w:ascii="Arial" w:eastAsia="Arial" w:hAnsi="Arial" w:cs="Arial"/>
                <w:b/>
                <w:sz w:val="32"/>
              </w:rPr>
            </w:pPr>
            <w:r>
              <w:rPr>
                <w:rFonts w:ascii="Arial" w:eastAsia="Arial" w:hAnsi="Arial" w:cs="Arial"/>
                <w:b/>
                <w:sz w:val="32"/>
              </w:rPr>
              <w:t>Learner’s University Registration Number: 2222764</w:t>
            </w:r>
          </w:p>
          <w:p w14:paraId="6D43384A" w14:textId="77777777" w:rsidR="00940B68" w:rsidRDefault="00940B68">
            <w:pPr>
              <w:spacing w:after="0" w:line="240" w:lineRule="auto"/>
              <w:ind w:right="237"/>
              <w:rPr>
                <w:rFonts w:ascii="Arial" w:eastAsia="Arial" w:hAnsi="Arial" w:cs="Arial"/>
                <w:b/>
                <w:sz w:val="32"/>
              </w:rPr>
            </w:pPr>
          </w:p>
          <w:p w14:paraId="46D36904" w14:textId="77777777" w:rsidR="00940B68" w:rsidRDefault="00940B68">
            <w:pPr>
              <w:spacing w:after="0" w:line="240" w:lineRule="auto"/>
              <w:ind w:right="237"/>
            </w:pPr>
          </w:p>
        </w:tc>
      </w:tr>
    </w:tbl>
    <w:p w14:paraId="760241BE" w14:textId="77777777" w:rsidR="00940B68" w:rsidRDefault="00940B68">
      <w:pPr>
        <w:spacing w:after="0" w:line="240" w:lineRule="auto"/>
        <w:ind w:right="237"/>
        <w:rPr>
          <w:rFonts w:ascii="Arial" w:eastAsia="Arial" w:hAnsi="Arial" w:cs="Arial"/>
          <w:b/>
          <w:sz w:val="36"/>
        </w:rPr>
      </w:pPr>
    </w:p>
    <w:p w14:paraId="4FA10A63" w14:textId="77777777" w:rsidR="00940B68" w:rsidRDefault="00940B68">
      <w:pPr>
        <w:spacing w:after="0" w:line="240" w:lineRule="auto"/>
        <w:ind w:right="237"/>
        <w:rPr>
          <w:rFonts w:ascii="Arial" w:eastAsia="Arial" w:hAnsi="Arial" w:cs="Arial"/>
          <w:b/>
          <w:sz w:val="36"/>
        </w:rPr>
      </w:pPr>
    </w:p>
    <w:p w14:paraId="7018553F" w14:textId="77777777" w:rsidR="00940B68" w:rsidRDefault="00940B68">
      <w:pPr>
        <w:spacing w:after="0" w:line="240" w:lineRule="auto"/>
        <w:ind w:right="237"/>
        <w:rPr>
          <w:rFonts w:ascii="Arial" w:eastAsia="Arial" w:hAnsi="Arial" w:cs="Arial"/>
          <w:b/>
          <w:sz w:val="36"/>
        </w:rPr>
      </w:pPr>
    </w:p>
    <w:p w14:paraId="708B578E" w14:textId="77777777" w:rsidR="00940B68" w:rsidRDefault="00000000">
      <w:pPr>
        <w:spacing w:after="0" w:line="240" w:lineRule="auto"/>
        <w:ind w:right="237"/>
        <w:rPr>
          <w:rFonts w:ascii="Arial" w:eastAsia="Arial" w:hAnsi="Arial" w:cs="Arial"/>
          <w:b/>
          <w:sz w:val="40"/>
        </w:rPr>
      </w:pPr>
      <w:r>
        <w:rPr>
          <w:rFonts w:ascii="Arial" w:eastAsia="Arial" w:hAnsi="Arial" w:cs="Arial"/>
          <w:b/>
          <w:sz w:val="40"/>
        </w:rPr>
        <w:t>FACULTY OF BUSINESS AND MANAGEMENT</w:t>
      </w:r>
    </w:p>
    <w:p w14:paraId="2CAAE497" w14:textId="77777777" w:rsidR="00940B68" w:rsidRDefault="00000000">
      <w:pPr>
        <w:spacing w:after="0" w:line="240" w:lineRule="auto"/>
        <w:ind w:right="237"/>
        <w:rPr>
          <w:rFonts w:ascii="Arial" w:eastAsia="Arial" w:hAnsi="Arial" w:cs="Arial"/>
          <w:b/>
          <w:sz w:val="40"/>
        </w:rPr>
      </w:pPr>
      <w:r>
        <w:rPr>
          <w:rFonts w:ascii="Arial" w:eastAsia="Arial" w:hAnsi="Arial" w:cs="Arial"/>
          <w:b/>
          <w:sz w:val="40"/>
        </w:rPr>
        <w:t>PUBLIC SERVICE PROGRAMME</w:t>
      </w:r>
    </w:p>
    <w:p w14:paraId="33102E07" w14:textId="77777777" w:rsidR="00940B68" w:rsidRDefault="00940B68">
      <w:pPr>
        <w:spacing w:after="0" w:line="240" w:lineRule="auto"/>
        <w:ind w:right="237"/>
        <w:rPr>
          <w:rFonts w:ascii="Arial" w:eastAsia="Arial" w:hAnsi="Arial" w:cs="Arial"/>
          <w:b/>
          <w:i/>
        </w:rPr>
      </w:pPr>
    </w:p>
    <w:p w14:paraId="0EC28CBA" w14:textId="77777777" w:rsidR="00940B68" w:rsidRDefault="00000000">
      <w:pPr>
        <w:spacing w:after="0" w:line="240" w:lineRule="auto"/>
        <w:ind w:right="237"/>
        <w:rPr>
          <w:rFonts w:ascii="Arial" w:eastAsia="Arial" w:hAnsi="Arial" w:cs="Arial"/>
          <w:b/>
          <w:i/>
        </w:rPr>
      </w:pPr>
      <w:r>
        <w:rPr>
          <w:rFonts w:ascii="Arial" w:eastAsia="Arial" w:hAnsi="Arial" w:cs="Arial"/>
          <w:b/>
          <w:i/>
        </w:rPr>
        <w:t>Module title: Professional Police Practice 3 (PCDA) BMPP6000D</w:t>
      </w:r>
    </w:p>
    <w:p w14:paraId="589D684D" w14:textId="77777777" w:rsidR="00940B68" w:rsidRDefault="00940B68">
      <w:pPr>
        <w:spacing w:after="0" w:line="240" w:lineRule="auto"/>
        <w:ind w:right="237"/>
        <w:rPr>
          <w:rFonts w:ascii="Arial" w:eastAsia="Arial" w:hAnsi="Arial" w:cs="Arial"/>
          <w:b/>
          <w:sz w:val="36"/>
        </w:rPr>
      </w:pPr>
    </w:p>
    <w:p w14:paraId="29B73CAC" w14:textId="77777777" w:rsidR="00940B68" w:rsidRDefault="00000000">
      <w:pPr>
        <w:spacing w:after="0" w:line="240" w:lineRule="auto"/>
        <w:ind w:right="237"/>
        <w:rPr>
          <w:rFonts w:ascii="Arial" w:eastAsia="Arial" w:hAnsi="Arial" w:cs="Arial"/>
        </w:rPr>
      </w:pPr>
      <w:r>
        <w:rPr>
          <w:rFonts w:ascii="Arial" w:eastAsia="Arial" w:hAnsi="Arial" w:cs="Arial"/>
        </w:rPr>
        <w:t xml:space="preserve"> </w:t>
      </w:r>
    </w:p>
    <w:p w14:paraId="759F5F22" w14:textId="77777777" w:rsidR="00940B68" w:rsidRDefault="00940B68">
      <w:pPr>
        <w:spacing w:after="0" w:line="240" w:lineRule="auto"/>
        <w:ind w:right="237"/>
        <w:rPr>
          <w:rFonts w:ascii="Arial" w:eastAsia="Arial" w:hAnsi="Arial" w:cs="Arial"/>
        </w:rPr>
      </w:pPr>
    </w:p>
    <w:p w14:paraId="7E119495" w14:textId="77777777" w:rsidR="00940B68" w:rsidRDefault="00940B68">
      <w:pPr>
        <w:spacing w:after="0" w:line="240" w:lineRule="auto"/>
        <w:ind w:right="237"/>
        <w:rPr>
          <w:rFonts w:ascii="Arial" w:eastAsia="Arial" w:hAnsi="Arial" w:cs="Arial"/>
          <w:b/>
          <w:color w:val="000000"/>
        </w:rPr>
      </w:pPr>
    </w:p>
    <w:p w14:paraId="037E1470" w14:textId="77777777" w:rsidR="00940B68" w:rsidRDefault="00000000">
      <w:pPr>
        <w:spacing w:after="0" w:line="240" w:lineRule="auto"/>
        <w:ind w:right="237"/>
        <w:rPr>
          <w:rFonts w:ascii="Arial" w:eastAsia="Arial" w:hAnsi="Arial" w:cs="Arial"/>
          <w:b/>
          <w:color w:val="000000"/>
        </w:rPr>
      </w:pPr>
      <w:r>
        <w:rPr>
          <w:rFonts w:ascii="Arial" w:eastAsia="Arial" w:hAnsi="Arial" w:cs="Arial"/>
          <w:b/>
          <w:color w:val="000000"/>
        </w:rPr>
        <w:t>Workbook Guidance</w:t>
      </w:r>
    </w:p>
    <w:p w14:paraId="16E2CD5A" w14:textId="77777777" w:rsidR="00940B68" w:rsidRDefault="00940B68">
      <w:pPr>
        <w:spacing w:after="0" w:line="240" w:lineRule="auto"/>
        <w:ind w:right="237"/>
        <w:rPr>
          <w:rFonts w:ascii="Arial" w:eastAsia="Arial" w:hAnsi="Arial" w:cs="Arial"/>
          <w:color w:val="000000"/>
        </w:rPr>
      </w:pPr>
    </w:p>
    <w:p w14:paraId="15ECC62C" w14:textId="77777777" w:rsidR="00940B68" w:rsidRDefault="00000000">
      <w:pPr>
        <w:spacing w:after="0" w:line="240" w:lineRule="auto"/>
        <w:jc w:val="both"/>
        <w:rPr>
          <w:rFonts w:ascii="Arial" w:eastAsia="Arial" w:hAnsi="Arial" w:cs="Arial"/>
          <w:color w:val="000000"/>
        </w:rPr>
      </w:pPr>
      <w:r>
        <w:rPr>
          <w:rFonts w:ascii="Arial" w:eastAsia="Arial" w:hAnsi="Arial" w:cs="Arial"/>
          <w:color w:val="000000"/>
        </w:rPr>
        <w:lastRenderedPageBreak/>
        <w:t>Please read these notes carefully; they provide essential information.</w:t>
      </w:r>
    </w:p>
    <w:p w14:paraId="377B3C9C" w14:textId="77777777" w:rsidR="00940B68" w:rsidRDefault="00940B68">
      <w:pPr>
        <w:spacing w:after="0" w:line="240" w:lineRule="auto"/>
        <w:ind w:right="237"/>
        <w:rPr>
          <w:rFonts w:ascii="Arial" w:eastAsia="Arial" w:hAnsi="Arial" w:cs="Arial"/>
          <w:color w:val="000000"/>
        </w:rPr>
      </w:pPr>
    </w:p>
    <w:p w14:paraId="0DD0F01C" w14:textId="77777777" w:rsidR="00940B68" w:rsidRDefault="00000000">
      <w:pPr>
        <w:spacing w:after="0" w:line="240" w:lineRule="auto"/>
        <w:ind w:right="237"/>
        <w:jc w:val="both"/>
        <w:rPr>
          <w:rFonts w:ascii="Arial" w:eastAsia="Arial" w:hAnsi="Arial" w:cs="Arial"/>
          <w:color w:val="000000"/>
        </w:rPr>
      </w:pPr>
      <w:r>
        <w:rPr>
          <w:rFonts w:ascii="Arial" w:eastAsia="Arial" w:hAnsi="Arial" w:cs="Arial"/>
          <w:b/>
          <w:color w:val="000000"/>
        </w:rPr>
        <w:t>What is the workbook for?</w:t>
      </w:r>
    </w:p>
    <w:p w14:paraId="239827EF" w14:textId="77777777" w:rsidR="00940B68" w:rsidRDefault="00940B68">
      <w:pPr>
        <w:spacing w:after="0" w:line="240" w:lineRule="auto"/>
        <w:ind w:right="237"/>
        <w:jc w:val="both"/>
        <w:rPr>
          <w:rFonts w:ascii="Arial" w:eastAsia="Arial" w:hAnsi="Arial" w:cs="Arial"/>
          <w:b/>
          <w:color w:val="000000"/>
        </w:rPr>
      </w:pPr>
    </w:p>
    <w:p w14:paraId="1F40B36C" w14:textId="77777777" w:rsidR="00940B68" w:rsidRDefault="00000000">
      <w:pPr>
        <w:spacing w:after="0" w:line="240" w:lineRule="auto"/>
        <w:jc w:val="both"/>
        <w:rPr>
          <w:rFonts w:ascii="Arial" w:eastAsia="Arial" w:hAnsi="Arial" w:cs="Arial"/>
          <w:color w:val="000000"/>
        </w:rPr>
      </w:pPr>
      <w:r>
        <w:rPr>
          <w:rFonts w:ascii="Arial" w:eastAsia="Arial" w:hAnsi="Arial" w:cs="Arial"/>
          <w:color w:val="000000"/>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0300789" w14:textId="77777777" w:rsidR="00940B68" w:rsidRDefault="00940B68">
      <w:pPr>
        <w:spacing w:after="0" w:line="240" w:lineRule="auto"/>
        <w:ind w:right="237"/>
        <w:jc w:val="both"/>
        <w:rPr>
          <w:rFonts w:ascii="Arial" w:eastAsia="Arial" w:hAnsi="Arial" w:cs="Arial"/>
          <w:color w:val="000000"/>
        </w:rPr>
      </w:pPr>
    </w:p>
    <w:p w14:paraId="1D9DC952" w14:textId="77777777" w:rsidR="00940B68" w:rsidRDefault="00000000">
      <w:pPr>
        <w:numPr>
          <w:ilvl w:val="0"/>
          <w:numId w:val="1"/>
        </w:numPr>
        <w:spacing w:after="0" w:line="240" w:lineRule="auto"/>
        <w:ind w:left="720" w:right="237" w:hanging="360"/>
        <w:jc w:val="both"/>
        <w:rPr>
          <w:rFonts w:ascii="Arial" w:eastAsia="Arial" w:hAnsi="Arial" w:cs="Arial"/>
          <w:color w:val="000000"/>
        </w:rPr>
      </w:pPr>
      <w:r>
        <w:rPr>
          <w:rFonts w:ascii="Arial" w:eastAsia="Arial" w:hAnsi="Arial" w:cs="Arial"/>
          <w:color w:val="000000"/>
        </w:rPr>
        <w:t>Understanding the Police Officer role</w:t>
      </w:r>
    </w:p>
    <w:p w14:paraId="49410B42" w14:textId="77777777" w:rsidR="00940B68" w:rsidRDefault="00000000">
      <w:pPr>
        <w:numPr>
          <w:ilvl w:val="0"/>
          <w:numId w:val="1"/>
        </w:numPr>
        <w:spacing w:after="0" w:line="240" w:lineRule="auto"/>
        <w:ind w:left="720" w:right="237" w:hanging="360"/>
        <w:jc w:val="both"/>
        <w:rPr>
          <w:rFonts w:ascii="Arial" w:eastAsia="Arial" w:hAnsi="Arial" w:cs="Arial"/>
          <w:color w:val="000000"/>
        </w:rPr>
      </w:pPr>
      <w:r>
        <w:rPr>
          <w:rFonts w:ascii="Arial" w:eastAsia="Arial" w:hAnsi="Arial" w:cs="Arial"/>
          <w:color w:val="000000"/>
        </w:rPr>
        <w:t>Modern Professional Police Officer</w:t>
      </w:r>
    </w:p>
    <w:p w14:paraId="5F59ACDB" w14:textId="77777777" w:rsidR="00940B68" w:rsidRDefault="00000000">
      <w:pPr>
        <w:numPr>
          <w:ilvl w:val="0"/>
          <w:numId w:val="1"/>
        </w:numPr>
        <w:spacing w:after="0" w:line="240" w:lineRule="auto"/>
        <w:ind w:left="720" w:right="237" w:hanging="360"/>
        <w:jc w:val="both"/>
        <w:rPr>
          <w:rFonts w:ascii="Arial" w:eastAsia="Arial" w:hAnsi="Arial" w:cs="Arial"/>
          <w:color w:val="000000"/>
        </w:rPr>
      </w:pPr>
      <w:r>
        <w:rPr>
          <w:rFonts w:ascii="Arial" w:eastAsia="Arial" w:hAnsi="Arial" w:cs="Arial"/>
          <w:color w:val="000000"/>
        </w:rPr>
        <w:t>Strategic Role of the College of Policing</w:t>
      </w:r>
    </w:p>
    <w:p w14:paraId="0E492B26" w14:textId="77777777" w:rsidR="00940B68" w:rsidRDefault="00000000">
      <w:pPr>
        <w:numPr>
          <w:ilvl w:val="0"/>
          <w:numId w:val="1"/>
        </w:numPr>
        <w:spacing w:after="0" w:line="240" w:lineRule="auto"/>
        <w:ind w:left="720" w:right="237" w:hanging="360"/>
        <w:jc w:val="both"/>
        <w:rPr>
          <w:rFonts w:ascii="Arial" w:eastAsia="Arial" w:hAnsi="Arial" w:cs="Arial"/>
          <w:color w:val="000000"/>
        </w:rPr>
      </w:pPr>
      <w:r>
        <w:rPr>
          <w:rFonts w:ascii="Arial" w:eastAsia="Arial" w:hAnsi="Arial" w:cs="Arial"/>
          <w:color w:val="000000"/>
        </w:rPr>
        <w:t>Communication Skills</w:t>
      </w:r>
    </w:p>
    <w:p w14:paraId="2808FF43" w14:textId="77777777" w:rsidR="00940B68" w:rsidRDefault="00000000">
      <w:pPr>
        <w:numPr>
          <w:ilvl w:val="0"/>
          <w:numId w:val="1"/>
        </w:numPr>
        <w:spacing w:after="0" w:line="240" w:lineRule="auto"/>
        <w:ind w:left="720" w:right="237" w:hanging="360"/>
        <w:jc w:val="both"/>
        <w:rPr>
          <w:rFonts w:ascii="Arial" w:eastAsia="Arial" w:hAnsi="Arial" w:cs="Arial"/>
          <w:color w:val="000000"/>
        </w:rPr>
      </w:pPr>
      <w:r>
        <w:rPr>
          <w:rFonts w:ascii="Arial" w:eastAsia="Arial" w:hAnsi="Arial" w:cs="Arial"/>
          <w:color w:val="000000"/>
        </w:rPr>
        <w:t>Social Media</w:t>
      </w:r>
    </w:p>
    <w:p w14:paraId="7C35787D" w14:textId="77777777" w:rsidR="00940B68" w:rsidRDefault="00000000">
      <w:pPr>
        <w:numPr>
          <w:ilvl w:val="0"/>
          <w:numId w:val="1"/>
        </w:numPr>
        <w:spacing w:after="0" w:line="240" w:lineRule="auto"/>
        <w:ind w:left="720" w:right="237" w:hanging="360"/>
        <w:jc w:val="both"/>
        <w:rPr>
          <w:rFonts w:ascii="Arial" w:eastAsia="Arial" w:hAnsi="Arial" w:cs="Arial"/>
          <w:color w:val="000000"/>
        </w:rPr>
      </w:pPr>
      <w:r>
        <w:rPr>
          <w:rFonts w:ascii="Arial" w:eastAsia="Arial" w:hAnsi="Arial" w:cs="Arial"/>
          <w:color w:val="000000"/>
        </w:rPr>
        <w:t>Leadership and Team Working</w:t>
      </w:r>
    </w:p>
    <w:p w14:paraId="2A5C5ABB" w14:textId="77777777" w:rsidR="00940B68" w:rsidRDefault="00000000">
      <w:pPr>
        <w:numPr>
          <w:ilvl w:val="0"/>
          <w:numId w:val="1"/>
        </w:numPr>
        <w:spacing w:after="0" w:line="240" w:lineRule="auto"/>
        <w:ind w:left="720" w:right="237" w:hanging="360"/>
        <w:jc w:val="both"/>
        <w:rPr>
          <w:rFonts w:ascii="Arial" w:eastAsia="Arial" w:hAnsi="Arial" w:cs="Arial"/>
          <w:color w:val="000000"/>
        </w:rPr>
      </w:pPr>
      <w:r>
        <w:rPr>
          <w:rFonts w:ascii="Arial" w:eastAsia="Arial" w:hAnsi="Arial" w:cs="Arial"/>
          <w:color w:val="000000"/>
        </w:rPr>
        <w:t>Leadership style</w:t>
      </w:r>
    </w:p>
    <w:p w14:paraId="34119392" w14:textId="77777777" w:rsidR="00940B68" w:rsidRDefault="00000000">
      <w:pPr>
        <w:numPr>
          <w:ilvl w:val="0"/>
          <w:numId w:val="1"/>
        </w:numPr>
        <w:spacing w:after="0" w:line="240" w:lineRule="auto"/>
        <w:ind w:left="720" w:right="237" w:hanging="360"/>
        <w:jc w:val="both"/>
        <w:rPr>
          <w:rFonts w:ascii="Arial" w:eastAsia="Arial" w:hAnsi="Arial" w:cs="Arial"/>
          <w:color w:val="000000"/>
        </w:rPr>
      </w:pPr>
      <w:r>
        <w:rPr>
          <w:rFonts w:ascii="Arial" w:eastAsia="Arial" w:hAnsi="Arial" w:cs="Arial"/>
          <w:color w:val="000000"/>
        </w:rPr>
        <w:t>Flexibility and Leadership Strategy</w:t>
      </w:r>
    </w:p>
    <w:p w14:paraId="21572780" w14:textId="77777777" w:rsidR="00940B68" w:rsidRDefault="00000000">
      <w:pPr>
        <w:numPr>
          <w:ilvl w:val="0"/>
          <w:numId w:val="1"/>
        </w:numPr>
        <w:spacing w:after="0" w:line="240" w:lineRule="auto"/>
        <w:ind w:left="720" w:right="237" w:hanging="360"/>
        <w:jc w:val="both"/>
        <w:rPr>
          <w:rFonts w:ascii="Arial" w:eastAsia="Arial" w:hAnsi="Arial" w:cs="Arial"/>
          <w:color w:val="000000"/>
        </w:rPr>
      </w:pPr>
      <w:r>
        <w:rPr>
          <w:rFonts w:ascii="Arial" w:eastAsia="Arial" w:hAnsi="Arial" w:cs="Arial"/>
          <w:color w:val="000000"/>
        </w:rPr>
        <w:t>Coaching</w:t>
      </w:r>
    </w:p>
    <w:p w14:paraId="27931CB6" w14:textId="77777777" w:rsidR="00940B68" w:rsidRDefault="00000000">
      <w:pPr>
        <w:numPr>
          <w:ilvl w:val="0"/>
          <w:numId w:val="1"/>
        </w:numPr>
        <w:spacing w:after="0" w:line="240" w:lineRule="auto"/>
        <w:ind w:left="720" w:right="237" w:hanging="360"/>
        <w:jc w:val="both"/>
        <w:rPr>
          <w:rFonts w:ascii="Arial" w:eastAsia="Arial" w:hAnsi="Arial" w:cs="Arial"/>
          <w:color w:val="000000"/>
        </w:rPr>
      </w:pPr>
      <w:r>
        <w:rPr>
          <w:rFonts w:ascii="Arial" w:eastAsia="Arial" w:hAnsi="Arial" w:cs="Arial"/>
          <w:color w:val="000000"/>
        </w:rPr>
        <w:t>Mentoring</w:t>
      </w:r>
    </w:p>
    <w:p w14:paraId="51C14955" w14:textId="77777777" w:rsidR="00940B68" w:rsidRDefault="00000000">
      <w:pPr>
        <w:numPr>
          <w:ilvl w:val="0"/>
          <w:numId w:val="1"/>
        </w:numPr>
        <w:spacing w:after="0" w:line="240" w:lineRule="auto"/>
        <w:ind w:left="720" w:right="237" w:hanging="360"/>
        <w:jc w:val="both"/>
        <w:rPr>
          <w:rFonts w:ascii="Arial" w:eastAsia="Arial" w:hAnsi="Arial" w:cs="Arial"/>
          <w:color w:val="000000"/>
        </w:rPr>
      </w:pPr>
      <w:r>
        <w:rPr>
          <w:rFonts w:ascii="Arial" w:eastAsia="Arial" w:hAnsi="Arial" w:cs="Arial"/>
          <w:color w:val="000000"/>
        </w:rPr>
        <w:t>Professional and Organisational goals</w:t>
      </w:r>
    </w:p>
    <w:p w14:paraId="7F272C33" w14:textId="77777777" w:rsidR="00940B68" w:rsidRDefault="00000000">
      <w:pPr>
        <w:numPr>
          <w:ilvl w:val="0"/>
          <w:numId w:val="1"/>
        </w:numPr>
        <w:spacing w:after="0" w:line="240" w:lineRule="auto"/>
        <w:ind w:left="720" w:right="237" w:hanging="360"/>
        <w:jc w:val="both"/>
        <w:rPr>
          <w:rFonts w:ascii="Arial" w:eastAsia="Arial" w:hAnsi="Arial" w:cs="Arial"/>
          <w:color w:val="000000"/>
        </w:rPr>
      </w:pPr>
      <w:r>
        <w:rPr>
          <w:rFonts w:ascii="Arial" w:eastAsia="Arial" w:hAnsi="Arial" w:cs="Arial"/>
          <w:color w:val="000000"/>
        </w:rPr>
        <w:t>Assessment</w:t>
      </w:r>
    </w:p>
    <w:p w14:paraId="1CD79711" w14:textId="77777777" w:rsidR="00940B68" w:rsidRDefault="00940B68">
      <w:pPr>
        <w:spacing w:after="0" w:line="240" w:lineRule="auto"/>
        <w:ind w:right="237"/>
        <w:jc w:val="both"/>
        <w:rPr>
          <w:rFonts w:ascii="Arial" w:eastAsia="Arial" w:hAnsi="Arial" w:cs="Arial"/>
          <w:color w:val="000000"/>
          <w:shd w:val="clear" w:color="auto" w:fill="FFFF00"/>
        </w:rPr>
      </w:pPr>
    </w:p>
    <w:p w14:paraId="15CB2871" w14:textId="77777777" w:rsidR="00940B68" w:rsidRDefault="00000000">
      <w:pPr>
        <w:spacing w:after="0" w:line="240" w:lineRule="auto"/>
        <w:jc w:val="both"/>
        <w:rPr>
          <w:rFonts w:ascii="Arial" w:eastAsia="Arial" w:hAnsi="Arial" w:cs="Arial"/>
          <w:color w:val="000000"/>
        </w:rPr>
      </w:pPr>
      <w:r>
        <w:rPr>
          <w:rFonts w:ascii="Arial" w:eastAsia="Arial" w:hAnsi="Arial" w:cs="Arial"/>
          <w:color w:val="000000"/>
        </w:rPr>
        <w:t xml:space="preserve">You may wish to use the same incidents as you’ve outlined in the Occupational Competence Portfolio. </w:t>
      </w:r>
    </w:p>
    <w:p w14:paraId="2DDB328C" w14:textId="77777777" w:rsidR="00940B68" w:rsidRDefault="00000000">
      <w:pPr>
        <w:spacing w:after="0" w:line="240" w:lineRule="auto"/>
        <w:jc w:val="both"/>
        <w:rPr>
          <w:rFonts w:ascii="Arial" w:eastAsia="Arial" w:hAnsi="Arial" w:cs="Arial"/>
          <w:color w:val="000000"/>
        </w:rPr>
      </w:pPr>
      <w:r>
        <w:rPr>
          <w:rFonts w:ascii="Arial" w:eastAsia="Arial" w:hAnsi="Arial" w:cs="Arial"/>
          <w:color w:val="000000"/>
        </w:rPr>
        <w:t xml:space="preserve"> </w:t>
      </w:r>
    </w:p>
    <w:p w14:paraId="4D2EE0E0" w14:textId="77777777" w:rsidR="00940B68" w:rsidRDefault="00000000">
      <w:pPr>
        <w:spacing w:after="0" w:line="240" w:lineRule="auto"/>
        <w:jc w:val="both"/>
        <w:rPr>
          <w:rFonts w:ascii="Arial" w:eastAsia="Arial" w:hAnsi="Arial" w:cs="Arial"/>
          <w:color w:val="000000"/>
        </w:rPr>
      </w:pPr>
      <w:r>
        <w:rPr>
          <w:rFonts w:ascii="Arial" w:eastAsia="Arial" w:hAnsi="Arial" w:cs="Arial"/>
          <w:b/>
          <w:color w:val="000000"/>
        </w:rPr>
        <w:t>How should the workbook be presented?</w:t>
      </w:r>
    </w:p>
    <w:p w14:paraId="1A75DE2C" w14:textId="77777777" w:rsidR="00940B68" w:rsidRDefault="00000000">
      <w:pPr>
        <w:spacing w:after="0" w:line="240" w:lineRule="auto"/>
        <w:jc w:val="both"/>
        <w:rPr>
          <w:rFonts w:ascii="Arial" w:eastAsia="Arial" w:hAnsi="Arial" w:cs="Arial"/>
          <w:color w:val="000000"/>
        </w:rPr>
      </w:pPr>
      <w:r>
        <w:rPr>
          <w:rFonts w:ascii="Arial" w:eastAsia="Arial" w:hAnsi="Arial" w:cs="Arial"/>
          <w:color w:val="000000"/>
        </w:rPr>
        <w:t xml:space="preserve"> </w:t>
      </w:r>
    </w:p>
    <w:p w14:paraId="36D90DEF" w14:textId="77777777" w:rsidR="00940B68" w:rsidRDefault="00000000">
      <w:pPr>
        <w:spacing w:after="0" w:line="240" w:lineRule="auto"/>
        <w:jc w:val="both"/>
        <w:rPr>
          <w:rFonts w:ascii="Arial" w:eastAsia="Arial" w:hAnsi="Arial" w:cs="Arial"/>
          <w:color w:val="000000"/>
        </w:rPr>
      </w:pPr>
      <w:r>
        <w:rPr>
          <w:rFonts w:ascii="Arial" w:eastAsia="Arial" w:hAnsi="Arial" w:cs="Arial"/>
          <w:color w:val="000000"/>
        </w:rPr>
        <w:t xml:space="preserve">Blank electronic copies can be found on Moodle of this workbook. You must submit this document electronically therefore it is important that you save your work regularly and upload the final typed version through Turnitin on Moodle. </w:t>
      </w:r>
    </w:p>
    <w:p w14:paraId="3FF85C65" w14:textId="77777777" w:rsidR="00940B68" w:rsidRDefault="00000000">
      <w:pPr>
        <w:spacing w:after="0" w:line="240" w:lineRule="auto"/>
        <w:jc w:val="both"/>
        <w:rPr>
          <w:rFonts w:ascii="Arial" w:eastAsia="Arial" w:hAnsi="Arial" w:cs="Arial"/>
          <w:color w:val="000000"/>
        </w:rPr>
      </w:pPr>
      <w:r>
        <w:rPr>
          <w:rFonts w:ascii="Arial" w:eastAsia="Arial" w:hAnsi="Arial" w:cs="Arial"/>
          <w:color w:val="000000"/>
        </w:rPr>
        <w:t xml:space="preserve"> </w:t>
      </w:r>
    </w:p>
    <w:p w14:paraId="35FD6EFA" w14:textId="77777777" w:rsidR="00940B68" w:rsidRDefault="00000000">
      <w:pPr>
        <w:spacing w:after="0" w:line="240" w:lineRule="auto"/>
        <w:jc w:val="both"/>
        <w:rPr>
          <w:rFonts w:ascii="Arial" w:eastAsia="Arial" w:hAnsi="Arial" w:cs="Arial"/>
          <w:color w:val="000000"/>
        </w:rPr>
      </w:pPr>
      <w:r>
        <w:rPr>
          <w:rFonts w:ascii="Arial" w:eastAsia="Arial" w:hAnsi="Arial" w:cs="Arial"/>
          <w:b/>
          <w:color w:val="000000"/>
        </w:rPr>
        <w:t>Word count policy</w:t>
      </w:r>
      <w:r>
        <w:rPr>
          <w:rFonts w:ascii="Arial" w:eastAsia="Arial" w:hAnsi="Arial" w:cs="Arial"/>
          <w:color w:val="000000"/>
        </w:rPr>
        <w:t xml:space="preserve"> can be found in chapter 7 of the Academic Quality under section 7.7 (this applies to presenting work above and under the specified word count). </w:t>
      </w:r>
    </w:p>
    <w:p w14:paraId="56972FF4" w14:textId="77777777" w:rsidR="00940B68" w:rsidRDefault="00000000">
      <w:pPr>
        <w:spacing w:after="0" w:line="240" w:lineRule="auto"/>
        <w:jc w:val="both"/>
        <w:rPr>
          <w:rFonts w:ascii="Arial" w:eastAsia="Arial" w:hAnsi="Arial" w:cs="Arial"/>
          <w:color w:val="000000"/>
        </w:rPr>
      </w:pPr>
      <w:r>
        <w:rPr>
          <w:rFonts w:ascii="Arial" w:eastAsia="Arial" w:hAnsi="Arial" w:cs="Arial"/>
          <w:color w:val="000000"/>
        </w:rPr>
        <w:t xml:space="preserve"> </w:t>
      </w:r>
    </w:p>
    <w:p w14:paraId="01179A42" w14:textId="77777777" w:rsidR="00940B68" w:rsidRDefault="00000000">
      <w:pPr>
        <w:spacing w:after="0" w:line="240" w:lineRule="auto"/>
        <w:jc w:val="both"/>
        <w:rPr>
          <w:rFonts w:ascii="Arial" w:eastAsia="Arial" w:hAnsi="Arial" w:cs="Arial"/>
          <w:color w:val="000000"/>
        </w:rPr>
      </w:pPr>
      <w:r>
        <w:rPr>
          <w:rFonts w:ascii="Arial" w:eastAsia="Arial" w:hAnsi="Arial" w:cs="Arial"/>
          <w:color w:val="000000"/>
        </w:rPr>
        <w:t>(</w:t>
      </w:r>
      <w:hyperlink r:id="rId7">
        <w:r>
          <w:rPr>
            <w:rFonts w:ascii="Arial" w:eastAsia="Arial" w:hAnsi="Arial" w:cs="Arial"/>
            <w:color w:val="0000FF"/>
            <w:u w:val="single"/>
          </w:rPr>
          <w:t>https://www.uwtsd.ac.uk/media/uwtsd-website/content-assets/documents/academic-office/aqh-chapters/chapters---en/Chapter_07_Assessment_Taught_Programmes_Pages_72-79-UPDATED-05-11-2019.pdf</w:t>
        </w:r>
      </w:hyperlink>
      <w:r>
        <w:rPr>
          <w:rFonts w:ascii="Arial" w:eastAsia="Arial" w:hAnsi="Arial" w:cs="Arial"/>
          <w:color w:val="0000FF"/>
          <w:u w:val="single"/>
        </w:rPr>
        <w:t xml:space="preserve">) </w:t>
      </w:r>
    </w:p>
    <w:p w14:paraId="018577B3" w14:textId="77777777" w:rsidR="00940B68" w:rsidRDefault="00000000">
      <w:pPr>
        <w:spacing w:after="0" w:line="240" w:lineRule="auto"/>
        <w:jc w:val="both"/>
        <w:rPr>
          <w:rFonts w:ascii="Arial" w:eastAsia="Arial" w:hAnsi="Arial" w:cs="Arial"/>
          <w:color w:val="000000"/>
        </w:rPr>
      </w:pPr>
      <w:r>
        <w:rPr>
          <w:rFonts w:ascii="Arial" w:eastAsia="Arial" w:hAnsi="Arial" w:cs="Arial"/>
          <w:color w:val="000000"/>
        </w:rPr>
        <w:t xml:space="preserve"> </w:t>
      </w:r>
    </w:p>
    <w:p w14:paraId="784DB776" w14:textId="77777777" w:rsidR="00940B68" w:rsidRDefault="00000000">
      <w:pPr>
        <w:spacing w:after="0" w:line="240" w:lineRule="auto"/>
        <w:jc w:val="both"/>
        <w:rPr>
          <w:rFonts w:ascii="Arial" w:eastAsia="Arial" w:hAnsi="Arial" w:cs="Arial"/>
          <w:color w:val="000000"/>
        </w:rPr>
      </w:pPr>
      <w:r>
        <w:rPr>
          <w:rFonts w:ascii="Arial" w:eastAsia="Arial" w:hAnsi="Arial" w:cs="Arial"/>
          <w:color w:val="000000"/>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884205D" w14:textId="77777777" w:rsidR="00940B68" w:rsidRDefault="00940B68">
      <w:pPr>
        <w:spacing w:after="0" w:line="240" w:lineRule="auto"/>
        <w:jc w:val="both"/>
        <w:rPr>
          <w:rFonts w:ascii="Arial" w:eastAsia="Arial" w:hAnsi="Arial" w:cs="Arial"/>
          <w:color w:val="000000"/>
        </w:rPr>
      </w:pPr>
    </w:p>
    <w:p w14:paraId="5FDA7011" w14:textId="77777777" w:rsidR="00940B68" w:rsidRDefault="00000000">
      <w:pPr>
        <w:spacing w:after="0" w:line="240" w:lineRule="auto"/>
        <w:jc w:val="both"/>
        <w:rPr>
          <w:rFonts w:ascii="Arial" w:eastAsia="Arial" w:hAnsi="Arial" w:cs="Arial"/>
          <w:color w:val="000000"/>
        </w:rPr>
      </w:pPr>
      <w:hyperlink r:id="rId8">
        <w:r>
          <w:rPr>
            <w:rFonts w:ascii="Arial" w:eastAsia="Arial" w:hAnsi="Arial" w:cs="Arial"/>
            <w:color w:val="0000FF"/>
            <w:u w:val="single"/>
          </w:rPr>
          <w:t>https://moodle.uwtsd.ac.uk/pluginfile.php/298870/mod_resource/content/1/Reflective%20Practice%20for%20Policing%20Students%20-%20Selina%20Copley%20Chapter5.pdf</w:t>
        </w:r>
      </w:hyperlink>
    </w:p>
    <w:p w14:paraId="5A0A25AC" w14:textId="77777777" w:rsidR="00940B68" w:rsidRDefault="00940B68">
      <w:pPr>
        <w:spacing w:after="0" w:line="240" w:lineRule="auto"/>
        <w:jc w:val="both"/>
        <w:rPr>
          <w:rFonts w:ascii="Arial" w:eastAsia="Arial" w:hAnsi="Arial" w:cs="Arial"/>
          <w:color w:val="0000FF"/>
          <w:u w:val="single"/>
        </w:rPr>
      </w:pPr>
    </w:p>
    <w:p w14:paraId="52542E18" w14:textId="77777777" w:rsidR="00940B68" w:rsidRDefault="00000000">
      <w:pPr>
        <w:spacing w:after="0" w:line="240" w:lineRule="auto"/>
        <w:jc w:val="both"/>
        <w:rPr>
          <w:rFonts w:ascii="Arial" w:eastAsia="Arial" w:hAnsi="Arial" w:cs="Arial"/>
          <w:color w:val="0000FF"/>
          <w:u w:val="single"/>
        </w:rPr>
      </w:pPr>
      <w:r>
        <w:rPr>
          <w:rFonts w:ascii="Arial" w:eastAsia="Arial" w:hAnsi="Arial" w:cs="Arial"/>
          <w:color w:val="000000"/>
        </w:rPr>
        <w:t xml:space="preserve"> </w:t>
      </w:r>
    </w:p>
    <w:p w14:paraId="02793D2B" w14:textId="77777777" w:rsidR="00940B68" w:rsidRDefault="00000000">
      <w:pPr>
        <w:spacing w:after="0" w:line="240" w:lineRule="auto"/>
        <w:jc w:val="both"/>
        <w:rPr>
          <w:rFonts w:ascii="Arial" w:eastAsia="Arial" w:hAnsi="Arial" w:cs="Arial"/>
          <w:color w:val="000000"/>
        </w:rPr>
      </w:pPr>
      <w:r>
        <w:rPr>
          <w:rFonts w:ascii="Arial" w:eastAsia="Arial" w:hAnsi="Arial" w:cs="Arial"/>
          <w:b/>
          <w:color w:val="000000"/>
        </w:rPr>
        <w:lastRenderedPageBreak/>
        <w:t>How is the workbook assessed?</w:t>
      </w:r>
    </w:p>
    <w:p w14:paraId="002C4410" w14:textId="77777777" w:rsidR="00940B68" w:rsidRDefault="00000000">
      <w:pPr>
        <w:spacing w:after="0" w:line="240" w:lineRule="auto"/>
        <w:jc w:val="both"/>
        <w:rPr>
          <w:rFonts w:ascii="Arial" w:eastAsia="Arial" w:hAnsi="Arial" w:cs="Arial"/>
          <w:color w:val="000000"/>
        </w:rPr>
      </w:pPr>
      <w:r>
        <w:rPr>
          <w:rFonts w:ascii="Arial" w:eastAsia="Arial" w:hAnsi="Arial" w:cs="Arial"/>
          <w:color w:val="000000"/>
        </w:rPr>
        <w:t xml:space="preserve"> </w:t>
      </w:r>
    </w:p>
    <w:p w14:paraId="3D3BB816" w14:textId="77777777" w:rsidR="00940B68" w:rsidRDefault="00000000">
      <w:pPr>
        <w:spacing w:after="0" w:line="240" w:lineRule="auto"/>
        <w:jc w:val="both"/>
        <w:rPr>
          <w:rFonts w:ascii="Arial" w:eastAsia="Arial" w:hAnsi="Arial" w:cs="Arial"/>
          <w:color w:val="000000"/>
        </w:rPr>
      </w:pPr>
      <w:r>
        <w:rPr>
          <w:rFonts w:ascii="Arial" w:eastAsia="Arial" w:hAnsi="Arial" w:cs="Arial"/>
          <w:color w:val="000000"/>
        </w:rPr>
        <w:t xml:space="preserve">Advice and support about the completion of this workbook was provided by university staff as part of your initial training day and further help and advice is available on Moodle.  </w:t>
      </w:r>
    </w:p>
    <w:p w14:paraId="3711FD27" w14:textId="77777777" w:rsidR="00940B68" w:rsidRDefault="00940B68">
      <w:pPr>
        <w:spacing w:after="0" w:line="240" w:lineRule="auto"/>
        <w:jc w:val="both"/>
        <w:rPr>
          <w:rFonts w:ascii="Arial" w:eastAsia="Arial" w:hAnsi="Arial" w:cs="Arial"/>
          <w:color w:val="000000"/>
        </w:rPr>
      </w:pPr>
    </w:p>
    <w:p w14:paraId="48299097" w14:textId="77777777" w:rsidR="00940B68" w:rsidRDefault="00000000">
      <w:pPr>
        <w:spacing w:after="0" w:line="240" w:lineRule="auto"/>
        <w:jc w:val="both"/>
        <w:rPr>
          <w:rFonts w:ascii="Arial" w:eastAsia="Arial" w:hAnsi="Arial" w:cs="Arial"/>
          <w:color w:val="000000"/>
        </w:rPr>
      </w:pPr>
      <w:r>
        <w:rPr>
          <w:rFonts w:ascii="Arial" w:eastAsia="Arial" w:hAnsi="Arial" w:cs="Arial"/>
          <w:color w:val="000000"/>
        </w:rPr>
        <w:t xml:space="preserve">Your tutor constable and in-force training staff will not be involved in assessing or marking your workbook after it has been submitted. </w:t>
      </w:r>
    </w:p>
    <w:p w14:paraId="7D9CDF5F" w14:textId="77777777" w:rsidR="00940B68" w:rsidRDefault="00000000">
      <w:pPr>
        <w:spacing w:after="0" w:line="240" w:lineRule="auto"/>
        <w:jc w:val="both"/>
        <w:rPr>
          <w:rFonts w:ascii="Arial" w:eastAsia="Arial" w:hAnsi="Arial" w:cs="Arial"/>
          <w:color w:val="000000"/>
        </w:rPr>
      </w:pPr>
      <w:r>
        <w:rPr>
          <w:rFonts w:ascii="Arial" w:eastAsia="Arial" w:hAnsi="Arial" w:cs="Arial"/>
          <w:color w:val="000000"/>
        </w:rPr>
        <w:t xml:space="preserve"> </w:t>
      </w:r>
    </w:p>
    <w:p w14:paraId="06323CA5" w14:textId="77777777" w:rsidR="00940B68" w:rsidRDefault="00000000">
      <w:pPr>
        <w:spacing w:after="0" w:line="240" w:lineRule="auto"/>
        <w:jc w:val="both"/>
        <w:rPr>
          <w:rFonts w:ascii="Arial" w:eastAsia="Arial" w:hAnsi="Arial" w:cs="Arial"/>
          <w:color w:val="000000"/>
        </w:rPr>
      </w:pPr>
      <w:r>
        <w:rPr>
          <w:rFonts w:ascii="Arial" w:eastAsia="Arial" w:hAnsi="Arial" w:cs="Arial"/>
          <w:color w:val="000000"/>
        </w:rPr>
        <w:t>Dates of workbook submission will be made available and posted on Moodle.</w:t>
      </w:r>
    </w:p>
    <w:p w14:paraId="504D469B" w14:textId="77777777" w:rsidR="00940B68" w:rsidRDefault="00000000">
      <w:pPr>
        <w:spacing w:after="0" w:line="240" w:lineRule="auto"/>
        <w:jc w:val="both"/>
        <w:rPr>
          <w:rFonts w:ascii="Arial" w:eastAsia="Arial" w:hAnsi="Arial" w:cs="Arial"/>
          <w:color w:val="000000"/>
        </w:rPr>
      </w:pPr>
      <w:r>
        <w:rPr>
          <w:rFonts w:ascii="Arial" w:eastAsia="Arial" w:hAnsi="Arial" w:cs="Arial"/>
          <w:color w:val="000000"/>
        </w:rPr>
        <w:t xml:space="preserve"> </w:t>
      </w:r>
    </w:p>
    <w:p w14:paraId="3F9A78C8" w14:textId="77777777" w:rsidR="00940B68" w:rsidRDefault="00000000">
      <w:pPr>
        <w:spacing w:after="0" w:line="240" w:lineRule="auto"/>
        <w:jc w:val="both"/>
        <w:rPr>
          <w:rFonts w:ascii="Arial" w:eastAsia="Arial" w:hAnsi="Arial" w:cs="Arial"/>
          <w:color w:val="000000"/>
        </w:rPr>
      </w:pPr>
      <w:r>
        <w:rPr>
          <w:rFonts w:ascii="Arial" w:eastAsia="Arial" w:hAnsi="Arial" w:cs="Arial"/>
          <w:color w:val="000000"/>
        </w:rPr>
        <w:t>Once submitted your workbook will be assessed and marked independently.</w:t>
      </w:r>
    </w:p>
    <w:p w14:paraId="24186DA5" w14:textId="77777777" w:rsidR="00940B68" w:rsidRDefault="00940B68">
      <w:pPr>
        <w:spacing w:after="0" w:line="240" w:lineRule="auto"/>
        <w:jc w:val="both"/>
        <w:rPr>
          <w:rFonts w:ascii="Arial" w:eastAsia="Arial" w:hAnsi="Arial" w:cs="Arial"/>
          <w:color w:val="000000"/>
        </w:rPr>
      </w:pPr>
    </w:p>
    <w:p w14:paraId="58331660" w14:textId="77777777" w:rsidR="00940B68" w:rsidRDefault="00940B68">
      <w:pPr>
        <w:spacing w:after="0" w:line="240" w:lineRule="auto"/>
        <w:jc w:val="both"/>
        <w:rPr>
          <w:rFonts w:ascii="Arial" w:eastAsia="Arial" w:hAnsi="Arial" w:cs="Arial"/>
          <w:color w:val="000000"/>
        </w:rPr>
      </w:pPr>
    </w:p>
    <w:p w14:paraId="3AEE4CFF" w14:textId="77777777" w:rsidR="00940B68" w:rsidRDefault="00940B68">
      <w:pPr>
        <w:spacing w:after="0" w:line="240" w:lineRule="auto"/>
        <w:jc w:val="both"/>
        <w:rPr>
          <w:rFonts w:ascii="Arial" w:eastAsia="Arial" w:hAnsi="Arial" w:cs="Arial"/>
          <w:color w:val="000000"/>
        </w:rPr>
      </w:pPr>
    </w:p>
    <w:p w14:paraId="630CB098" w14:textId="77777777" w:rsidR="00940B68" w:rsidRDefault="00940B68">
      <w:pPr>
        <w:spacing w:after="0" w:line="240" w:lineRule="auto"/>
        <w:jc w:val="both"/>
        <w:rPr>
          <w:rFonts w:ascii="Arial" w:eastAsia="Arial" w:hAnsi="Arial" w:cs="Arial"/>
          <w:color w:val="000000"/>
        </w:rPr>
      </w:pPr>
    </w:p>
    <w:p w14:paraId="78DFAEE0" w14:textId="77777777" w:rsidR="00940B68" w:rsidRDefault="00000000">
      <w:pPr>
        <w:spacing w:after="0" w:line="240" w:lineRule="auto"/>
        <w:rPr>
          <w:rFonts w:ascii="Arial" w:eastAsia="Arial" w:hAnsi="Arial" w:cs="Arial"/>
          <w:color w:val="000000"/>
          <w:sz w:val="22"/>
        </w:rPr>
      </w:pPr>
      <w:r>
        <w:rPr>
          <w:rFonts w:ascii="Arial" w:eastAsia="Arial" w:hAnsi="Arial" w:cs="Arial"/>
          <w:color w:val="000000"/>
          <w:sz w:val="22"/>
        </w:rPr>
        <w:t xml:space="preserve"> </w:t>
      </w:r>
    </w:p>
    <w:p w14:paraId="3844CAA6" w14:textId="77777777" w:rsidR="00940B68" w:rsidRDefault="00940B68">
      <w:pPr>
        <w:spacing w:after="0" w:line="240" w:lineRule="auto"/>
        <w:rPr>
          <w:rFonts w:ascii="Arial" w:eastAsia="Arial" w:hAnsi="Arial" w:cs="Arial"/>
          <w:color w:val="000000"/>
        </w:rPr>
      </w:pPr>
    </w:p>
    <w:p w14:paraId="421F2523" w14:textId="77777777" w:rsidR="00940B68" w:rsidRDefault="00000000">
      <w:pPr>
        <w:spacing w:after="0" w:line="240" w:lineRule="auto"/>
        <w:jc w:val="both"/>
        <w:rPr>
          <w:rFonts w:ascii="Arial" w:eastAsia="Arial" w:hAnsi="Arial" w:cs="Arial"/>
          <w:color w:val="000000"/>
        </w:rPr>
      </w:pPr>
      <w:r>
        <w:rPr>
          <w:rFonts w:ascii="Arial" w:eastAsia="Arial" w:hAnsi="Arial" w:cs="Arial"/>
          <w:b/>
          <w:color w:val="000000"/>
        </w:rPr>
        <w:t>Confidentiality</w:t>
      </w:r>
    </w:p>
    <w:p w14:paraId="3FE07998" w14:textId="77777777" w:rsidR="00940B68" w:rsidRDefault="00940B68">
      <w:pPr>
        <w:spacing w:after="0" w:line="240" w:lineRule="auto"/>
        <w:jc w:val="both"/>
        <w:rPr>
          <w:rFonts w:ascii="Arial" w:eastAsia="Arial" w:hAnsi="Arial" w:cs="Arial"/>
          <w:color w:val="000000"/>
        </w:rPr>
      </w:pPr>
    </w:p>
    <w:p w14:paraId="21A599CE" w14:textId="77777777" w:rsidR="00940B68" w:rsidRDefault="00000000">
      <w:pPr>
        <w:spacing w:after="0" w:line="240" w:lineRule="auto"/>
        <w:jc w:val="both"/>
        <w:rPr>
          <w:rFonts w:ascii="Arial" w:eastAsia="Arial" w:hAnsi="Arial" w:cs="Arial"/>
          <w:color w:val="000000"/>
        </w:rPr>
      </w:pPr>
      <w:r>
        <w:rPr>
          <w:rFonts w:ascii="Arial" w:eastAsia="Arial" w:hAnsi="Arial" w:cs="Arial"/>
          <w:color w:val="000000"/>
        </w:rPr>
        <w:t>It is important that no individual can be identified either directly or indirectly from the information in the workbook. Therefore, you must:</w:t>
      </w:r>
    </w:p>
    <w:p w14:paraId="690A48A7" w14:textId="77777777" w:rsidR="00940B68" w:rsidRDefault="00940B68">
      <w:pPr>
        <w:spacing w:after="0" w:line="240" w:lineRule="auto"/>
        <w:jc w:val="both"/>
        <w:rPr>
          <w:rFonts w:ascii="Arial" w:eastAsia="Arial" w:hAnsi="Arial" w:cs="Arial"/>
          <w:color w:val="000000"/>
        </w:rPr>
      </w:pPr>
    </w:p>
    <w:p w14:paraId="4A92202F" w14:textId="77777777" w:rsidR="00940B68" w:rsidRDefault="00000000">
      <w:pPr>
        <w:numPr>
          <w:ilvl w:val="0"/>
          <w:numId w:val="2"/>
        </w:numPr>
        <w:spacing w:after="0" w:line="240" w:lineRule="auto"/>
        <w:ind w:left="720" w:hanging="360"/>
        <w:jc w:val="both"/>
        <w:rPr>
          <w:rFonts w:ascii="Arial" w:eastAsia="Arial" w:hAnsi="Arial" w:cs="Arial"/>
          <w:color w:val="000000"/>
        </w:rPr>
      </w:pPr>
      <w:r>
        <w:rPr>
          <w:rFonts w:ascii="Arial" w:eastAsia="Arial" w:hAnsi="Arial" w:cs="Arial"/>
          <w:color w:val="000000"/>
        </w:rPr>
        <w:t>adhere to guidance in the Student Handbook about unfair practice and plagiarism.</w:t>
      </w:r>
    </w:p>
    <w:p w14:paraId="62E98C08" w14:textId="77777777" w:rsidR="00940B68" w:rsidRDefault="00000000">
      <w:pPr>
        <w:numPr>
          <w:ilvl w:val="0"/>
          <w:numId w:val="2"/>
        </w:numPr>
        <w:spacing w:after="0" w:line="240" w:lineRule="auto"/>
        <w:ind w:left="720" w:hanging="360"/>
        <w:jc w:val="both"/>
        <w:rPr>
          <w:rFonts w:ascii="Arial" w:eastAsia="Arial" w:hAnsi="Arial" w:cs="Arial"/>
          <w:color w:val="000000"/>
        </w:rPr>
      </w:pPr>
      <w:r>
        <w:rPr>
          <w:rFonts w:ascii="Arial" w:eastAsia="Arial" w:hAnsi="Arial" w:cs="Arial"/>
          <w:color w:val="000000"/>
        </w:rPr>
        <w:t>not identify individuals including witnesses, victims or offenders by name.</w:t>
      </w:r>
    </w:p>
    <w:p w14:paraId="34ADEA65" w14:textId="77777777" w:rsidR="00940B68" w:rsidRDefault="00000000">
      <w:pPr>
        <w:numPr>
          <w:ilvl w:val="0"/>
          <w:numId w:val="2"/>
        </w:numPr>
        <w:spacing w:after="0" w:line="240" w:lineRule="auto"/>
        <w:ind w:left="720" w:hanging="360"/>
        <w:jc w:val="both"/>
        <w:rPr>
          <w:rFonts w:ascii="Arial" w:eastAsia="Arial" w:hAnsi="Arial" w:cs="Arial"/>
          <w:color w:val="000000"/>
        </w:rPr>
      </w:pPr>
      <w:r>
        <w:rPr>
          <w:rFonts w:ascii="Arial" w:eastAsia="Arial" w:hAnsi="Arial" w:cs="Arial"/>
          <w:color w:val="000000"/>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F05F637" w14:textId="77777777" w:rsidR="00940B68" w:rsidRDefault="00000000">
      <w:pPr>
        <w:numPr>
          <w:ilvl w:val="0"/>
          <w:numId w:val="2"/>
        </w:numPr>
        <w:spacing w:after="0" w:line="240" w:lineRule="auto"/>
        <w:ind w:left="720" w:hanging="360"/>
        <w:jc w:val="both"/>
        <w:rPr>
          <w:rFonts w:ascii="Arial" w:eastAsia="Arial" w:hAnsi="Arial" w:cs="Arial"/>
          <w:color w:val="000000"/>
        </w:rPr>
      </w:pPr>
      <w:r>
        <w:rPr>
          <w:rFonts w:ascii="Arial" w:eastAsia="Arial" w:hAnsi="Arial" w:cs="Arial"/>
          <w:color w:val="000000"/>
        </w:rPr>
        <w:t xml:space="preserve">take personal responsibility for adhering to confidentiality rules. </w:t>
      </w:r>
    </w:p>
    <w:p w14:paraId="72C3676E" w14:textId="77777777" w:rsidR="00940B68" w:rsidRDefault="00000000">
      <w:pPr>
        <w:numPr>
          <w:ilvl w:val="0"/>
          <w:numId w:val="2"/>
        </w:numPr>
        <w:spacing w:after="0" w:line="240" w:lineRule="auto"/>
        <w:ind w:left="720" w:hanging="360"/>
        <w:jc w:val="both"/>
        <w:rPr>
          <w:rFonts w:ascii="Arial" w:eastAsia="Arial" w:hAnsi="Arial" w:cs="Arial"/>
          <w:color w:val="000000"/>
        </w:rPr>
      </w:pPr>
      <w:r>
        <w:rPr>
          <w:rFonts w:ascii="Arial" w:eastAsia="Arial" w:hAnsi="Arial" w:cs="Arial"/>
          <w:color w:val="000000"/>
        </w:rPr>
        <w:t>not include any dates of any incidents or anything that specifically identifies an actual incident.</w:t>
      </w:r>
    </w:p>
    <w:p w14:paraId="4D63E3CA" w14:textId="77777777" w:rsidR="00940B68" w:rsidRDefault="00940B68">
      <w:pPr>
        <w:spacing w:after="0" w:line="240" w:lineRule="auto"/>
        <w:jc w:val="both"/>
        <w:rPr>
          <w:rFonts w:ascii="Arial" w:eastAsia="Arial" w:hAnsi="Arial" w:cs="Arial"/>
          <w:color w:val="000000"/>
        </w:rPr>
      </w:pPr>
    </w:p>
    <w:p w14:paraId="0C26ADE7" w14:textId="77777777" w:rsidR="00940B68" w:rsidRDefault="00940B68">
      <w:pPr>
        <w:spacing w:after="0" w:line="240" w:lineRule="auto"/>
        <w:jc w:val="both"/>
        <w:rPr>
          <w:rFonts w:ascii="Arial" w:eastAsia="Arial" w:hAnsi="Arial" w:cs="Arial"/>
          <w:color w:val="000000"/>
        </w:rPr>
      </w:pPr>
    </w:p>
    <w:p w14:paraId="42EA3183" w14:textId="77777777" w:rsidR="00940B68" w:rsidRDefault="00000000">
      <w:pPr>
        <w:spacing w:after="0" w:line="240" w:lineRule="auto"/>
        <w:jc w:val="both"/>
        <w:rPr>
          <w:rFonts w:ascii="Arial" w:eastAsia="Arial" w:hAnsi="Arial" w:cs="Arial"/>
          <w:color w:val="000000"/>
        </w:rPr>
      </w:pPr>
      <w:r>
        <w:rPr>
          <w:rFonts w:ascii="Calibri" w:eastAsia="Calibri" w:hAnsi="Calibri" w:cs="Calibri"/>
          <w:b/>
          <w:color w:val="000000"/>
        </w:rPr>
        <w:t xml:space="preserve">Please be aware that any content that is deemed to be inappropriate, disrespectful, or abusive will not be tolerated. Following review of any content of this nature the information will be shared with the employer of the student responsible. </w:t>
      </w:r>
      <w:r>
        <w:rPr>
          <w:rFonts w:ascii="Calibri" w:eastAsia="Calibri" w:hAnsi="Calibri" w:cs="Calibri"/>
          <w:color w:val="000000"/>
        </w:rPr>
        <w:t xml:space="preserve"> </w:t>
      </w:r>
    </w:p>
    <w:p w14:paraId="2D7A4A14" w14:textId="77777777" w:rsidR="00940B68" w:rsidRDefault="00940B68">
      <w:pPr>
        <w:spacing w:after="0" w:line="240" w:lineRule="auto"/>
        <w:jc w:val="both"/>
        <w:rPr>
          <w:rFonts w:ascii="Calibri" w:eastAsia="Calibri" w:hAnsi="Calibri" w:cs="Calibri"/>
          <w:color w:val="000000"/>
        </w:rPr>
      </w:pPr>
    </w:p>
    <w:p w14:paraId="4778B2CA" w14:textId="77777777" w:rsidR="00940B68" w:rsidRDefault="00000000">
      <w:pPr>
        <w:spacing w:after="0" w:line="240" w:lineRule="auto"/>
        <w:jc w:val="both"/>
        <w:rPr>
          <w:rFonts w:ascii="Arial" w:eastAsia="Arial" w:hAnsi="Arial" w:cs="Arial"/>
          <w:color w:val="000000"/>
        </w:rPr>
      </w:pPr>
      <w:r>
        <w:rPr>
          <w:rFonts w:ascii="Calibri" w:eastAsia="Calibri" w:hAnsi="Calibri" w:cs="Calibri"/>
          <w:b/>
          <w:color w:val="000000"/>
        </w:rPr>
        <w:t xml:space="preserve">Should any health and wellbeing concerns be raised because of disclosures made by the student within this workbook, the employer of the student will be informed. </w:t>
      </w:r>
      <w:r>
        <w:rPr>
          <w:rFonts w:ascii="Calibri" w:eastAsia="Calibri" w:hAnsi="Calibri" w:cs="Calibri"/>
          <w:color w:val="000000"/>
        </w:rPr>
        <w:t xml:space="preserve"> </w:t>
      </w:r>
    </w:p>
    <w:p w14:paraId="7C6FBAD5" w14:textId="77777777" w:rsidR="00940B68" w:rsidRDefault="00940B68">
      <w:pPr>
        <w:spacing w:after="0" w:line="240" w:lineRule="auto"/>
        <w:jc w:val="both"/>
        <w:rPr>
          <w:rFonts w:ascii="Arial" w:eastAsia="Arial" w:hAnsi="Arial" w:cs="Arial"/>
          <w:color w:val="000000"/>
        </w:rPr>
      </w:pPr>
    </w:p>
    <w:p w14:paraId="655F7A35" w14:textId="77777777" w:rsidR="00940B68" w:rsidRDefault="00940B68">
      <w:pPr>
        <w:spacing w:after="0" w:line="240" w:lineRule="auto"/>
        <w:jc w:val="both"/>
        <w:rPr>
          <w:rFonts w:ascii="Arial" w:eastAsia="Arial" w:hAnsi="Arial" w:cs="Arial"/>
          <w:color w:val="000000"/>
        </w:rPr>
      </w:pPr>
    </w:p>
    <w:p w14:paraId="1AE034C6" w14:textId="77777777" w:rsidR="00940B68" w:rsidRDefault="00940B68">
      <w:pPr>
        <w:spacing w:after="0" w:line="240" w:lineRule="auto"/>
        <w:jc w:val="both"/>
        <w:rPr>
          <w:rFonts w:ascii="Arial" w:eastAsia="Arial" w:hAnsi="Arial" w:cs="Arial"/>
          <w:color w:val="000000"/>
        </w:rPr>
      </w:pPr>
    </w:p>
    <w:p w14:paraId="26554A87" w14:textId="77777777" w:rsidR="00940B68" w:rsidRDefault="00000000">
      <w:pPr>
        <w:spacing w:after="0" w:line="240" w:lineRule="auto"/>
        <w:jc w:val="both"/>
        <w:rPr>
          <w:rFonts w:ascii="Arial" w:eastAsia="Arial" w:hAnsi="Arial" w:cs="Arial"/>
          <w:color w:val="000000"/>
        </w:rPr>
      </w:pPr>
      <w:r>
        <w:rPr>
          <w:rFonts w:ascii="Arial" w:eastAsia="Arial" w:hAnsi="Arial" w:cs="Arial"/>
          <w:b/>
          <w:color w:val="000000"/>
        </w:rPr>
        <w:t>NOTE</w:t>
      </w:r>
    </w:p>
    <w:p w14:paraId="3118D22B" w14:textId="77777777" w:rsidR="00940B68" w:rsidRDefault="00940B68">
      <w:pPr>
        <w:spacing w:after="0" w:line="240" w:lineRule="auto"/>
        <w:jc w:val="both"/>
        <w:rPr>
          <w:rFonts w:ascii="Arial" w:eastAsia="Arial" w:hAnsi="Arial" w:cs="Arial"/>
          <w:color w:val="000000"/>
        </w:rPr>
      </w:pPr>
    </w:p>
    <w:p w14:paraId="20438D25" w14:textId="77777777" w:rsidR="00940B68" w:rsidRDefault="00000000">
      <w:pPr>
        <w:spacing w:after="0" w:line="240" w:lineRule="auto"/>
        <w:jc w:val="both"/>
        <w:rPr>
          <w:rFonts w:ascii="Arial" w:eastAsia="Arial" w:hAnsi="Arial" w:cs="Arial"/>
          <w:color w:val="000000"/>
        </w:rPr>
      </w:pPr>
      <w:r>
        <w:rPr>
          <w:rFonts w:ascii="Arial" w:eastAsia="Arial" w:hAnsi="Arial" w:cs="Arial"/>
          <w:color w:val="000000"/>
        </w:rPr>
        <w:t xml:space="preserve">Your workbook will be submitted electronically via Turnitin on Moodle. Guidance on this is in the Student Handbook. </w:t>
      </w:r>
    </w:p>
    <w:p w14:paraId="5A8A8FE5" w14:textId="77777777" w:rsidR="00940B68" w:rsidRDefault="00940B68">
      <w:pPr>
        <w:spacing w:after="0" w:line="240" w:lineRule="auto"/>
        <w:ind w:left="360"/>
        <w:jc w:val="both"/>
        <w:rPr>
          <w:rFonts w:ascii="Arial" w:eastAsia="Arial" w:hAnsi="Arial" w:cs="Arial"/>
          <w:color w:val="000000"/>
        </w:rPr>
      </w:pPr>
    </w:p>
    <w:p w14:paraId="10BF1AA9" w14:textId="77777777" w:rsidR="00940B68" w:rsidRDefault="00000000">
      <w:pPr>
        <w:spacing w:after="0" w:line="240" w:lineRule="auto"/>
        <w:jc w:val="both"/>
        <w:rPr>
          <w:rFonts w:ascii="Arial" w:eastAsia="Arial" w:hAnsi="Arial" w:cs="Arial"/>
          <w:color w:val="000000"/>
        </w:rPr>
      </w:pPr>
      <w:r>
        <w:rPr>
          <w:rFonts w:ascii="Arial" w:eastAsia="Arial" w:hAnsi="Arial" w:cs="Arial"/>
          <w:b/>
          <w:i/>
          <w:color w:val="000000"/>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E6E9067" w14:textId="77777777" w:rsidR="00940B68" w:rsidRDefault="00940B68">
      <w:pPr>
        <w:spacing w:after="0" w:line="240" w:lineRule="auto"/>
        <w:ind w:left="360"/>
        <w:jc w:val="both"/>
        <w:rPr>
          <w:rFonts w:ascii="Arial" w:eastAsia="Arial" w:hAnsi="Arial" w:cs="Arial"/>
          <w:color w:val="000000"/>
        </w:rPr>
      </w:pPr>
    </w:p>
    <w:p w14:paraId="42A66C13" w14:textId="77777777" w:rsidR="00940B68" w:rsidRDefault="00940B68">
      <w:pPr>
        <w:spacing w:after="0" w:line="240" w:lineRule="auto"/>
        <w:jc w:val="both"/>
        <w:rPr>
          <w:rFonts w:ascii="Arial" w:eastAsia="Arial" w:hAnsi="Arial" w:cs="Arial"/>
          <w:color w:val="000000"/>
        </w:rPr>
      </w:pPr>
    </w:p>
    <w:p w14:paraId="058CF8A3" w14:textId="77777777" w:rsidR="00940B68" w:rsidRDefault="00000000">
      <w:pPr>
        <w:spacing w:after="0" w:line="240" w:lineRule="auto"/>
        <w:jc w:val="both"/>
        <w:rPr>
          <w:rFonts w:ascii="Arial" w:eastAsia="Arial" w:hAnsi="Arial" w:cs="Arial"/>
          <w:color w:val="000000"/>
        </w:rPr>
      </w:pPr>
      <w:r>
        <w:rPr>
          <w:rFonts w:ascii="Arial" w:eastAsia="Arial" w:hAnsi="Arial" w:cs="Arial"/>
          <w:b/>
          <w:color w:val="000000"/>
        </w:rPr>
        <w:t>Dyslexia and other special circumstances</w:t>
      </w:r>
    </w:p>
    <w:p w14:paraId="0C2B2FA1" w14:textId="77777777" w:rsidR="00940B68" w:rsidRDefault="00940B68">
      <w:pPr>
        <w:spacing w:after="0" w:line="240" w:lineRule="auto"/>
        <w:jc w:val="both"/>
        <w:rPr>
          <w:rFonts w:ascii="Arial" w:eastAsia="Arial" w:hAnsi="Arial" w:cs="Arial"/>
          <w:color w:val="000000"/>
        </w:rPr>
      </w:pPr>
    </w:p>
    <w:p w14:paraId="6FCEDF9E" w14:textId="77777777" w:rsidR="00940B68" w:rsidRDefault="00000000">
      <w:pPr>
        <w:spacing w:after="0" w:line="240" w:lineRule="auto"/>
        <w:jc w:val="both"/>
        <w:rPr>
          <w:rFonts w:ascii="Arial" w:eastAsia="Arial" w:hAnsi="Arial" w:cs="Arial"/>
          <w:color w:val="000000"/>
        </w:rPr>
      </w:pPr>
      <w:r>
        <w:rPr>
          <w:rFonts w:ascii="Arial" w:eastAsia="Arial" w:hAnsi="Arial" w:cs="Arial"/>
          <w:color w:val="000000"/>
        </w:rPr>
        <w:t xml:space="preserve">If you have any condition that you feel may affect your ability to deal with any part of the programme, please see the Student Handbook for further guidance. The University has a Student Services Unit that may be able to help but </w:t>
      </w:r>
      <w:r>
        <w:rPr>
          <w:rFonts w:ascii="Arial" w:eastAsia="Arial" w:hAnsi="Arial" w:cs="Arial"/>
          <w:b/>
          <w:i/>
          <w:color w:val="000000"/>
        </w:rPr>
        <w:t>it is the learner’s individual responsibility to contact them</w:t>
      </w:r>
      <w:r>
        <w:rPr>
          <w:rFonts w:ascii="Arial" w:eastAsia="Arial" w:hAnsi="Arial" w:cs="Arial"/>
          <w:color w:val="000000"/>
        </w:rPr>
        <w:t xml:space="preserve">. </w:t>
      </w:r>
    </w:p>
    <w:p w14:paraId="6E65B013" w14:textId="77777777" w:rsidR="00940B68" w:rsidRDefault="00940B68">
      <w:pPr>
        <w:spacing w:after="0" w:line="240" w:lineRule="auto"/>
        <w:jc w:val="both"/>
        <w:rPr>
          <w:rFonts w:ascii="Arial" w:eastAsia="Arial" w:hAnsi="Arial" w:cs="Arial"/>
          <w:color w:val="000000"/>
        </w:rPr>
      </w:pPr>
    </w:p>
    <w:p w14:paraId="4E20B686" w14:textId="77777777" w:rsidR="00940B68" w:rsidRDefault="00940B68">
      <w:pPr>
        <w:spacing w:after="0" w:line="240" w:lineRule="auto"/>
        <w:jc w:val="both"/>
        <w:rPr>
          <w:rFonts w:ascii="Arial" w:eastAsia="Arial" w:hAnsi="Arial" w:cs="Arial"/>
          <w:color w:val="000000"/>
        </w:rPr>
      </w:pPr>
    </w:p>
    <w:p w14:paraId="580702A1" w14:textId="77777777" w:rsidR="00940B68" w:rsidRDefault="00000000">
      <w:pPr>
        <w:spacing w:after="0" w:line="240" w:lineRule="auto"/>
        <w:rPr>
          <w:rFonts w:ascii="Arial" w:eastAsia="Arial" w:hAnsi="Arial" w:cs="Arial"/>
          <w:color w:val="000000"/>
          <w:sz w:val="22"/>
        </w:rPr>
      </w:pPr>
      <w:r>
        <w:rPr>
          <w:rFonts w:ascii="Arial" w:eastAsia="Arial" w:hAnsi="Arial" w:cs="Arial"/>
          <w:color w:val="000000"/>
          <w:sz w:val="22"/>
        </w:rPr>
        <w:t xml:space="preserve"> </w:t>
      </w:r>
    </w:p>
    <w:p w14:paraId="1FFCAD10" w14:textId="77777777" w:rsidR="00940B68" w:rsidRDefault="00940B68">
      <w:pPr>
        <w:spacing w:after="0" w:line="240" w:lineRule="auto"/>
        <w:rPr>
          <w:rFonts w:ascii="Arial" w:eastAsia="Arial" w:hAnsi="Arial" w:cs="Arial"/>
          <w:color w:val="000000"/>
        </w:rPr>
      </w:pPr>
    </w:p>
    <w:p w14:paraId="3B87F8BC" w14:textId="77777777" w:rsidR="00940B68" w:rsidRDefault="00000000">
      <w:pPr>
        <w:spacing w:after="0" w:line="240" w:lineRule="auto"/>
        <w:jc w:val="both"/>
        <w:rPr>
          <w:rFonts w:ascii="Arial" w:eastAsia="Arial" w:hAnsi="Arial" w:cs="Arial"/>
          <w:color w:val="000000"/>
        </w:rPr>
      </w:pPr>
      <w:r>
        <w:rPr>
          <w:rFonts w:ascii="Arial" w:eastAsia="Arial" w:hAnsi="Arial" w:cs="Arial"/>
          <w:b/>
          <w:color w:val="000000"/>
        </w:rPr>
        <w:t xml:space="preserve">Guidance: </w:t>
      </w:r>
    </w:p>
    <w:p w14:paraId="6A5E076E" w14:textId="77777777" w:rsidR="00940B68" w:rsidRDefault="00940B68">
      <w:pPr>
        <w:spacing w:after="0" w:line="240" w:lineRule="auto"/>
        <w:jc w:val="both"/>
        <w:rPr>
          <w:rFonts w:ascii="Arial" w:eastAsia="Arial" w:hAnsi="Arial" w:cs="Arial"/>
          <w:color w:val="000000"/>
        </w:rPr>
      </w:pPr>
    </w:p>
    <w:p w14:paraId="344FFD93" w14:textId="77777777" w:rsidR="00940B68" w:rsidRDefault="00000000">
      <w:pPr>
        <w:numPr>
          <w:ilvl w:val="0"/>
          <w:numId w:val="3"/>
        </w:numPr>
        <w:spacing w:after="0" w:line="240" w:lineRule="auto"/>
        <w:ind w:left="720" w:hanging="360"/>
        <w:jc w:val="both"/>
        <w:rPr>
          <w:rFonts w:ascii="Arial" w:eastAsia="Arial" w:hAnsi="Arial" w:cs="Arial"/>
          <w:i/>
          <w:color w:val="000000"/>
        </w:rPr>
      </w:pPr>
      <w:r>
        <w:rPr>
          <w:rFonts w:ascii="Arial" w:eastAsia="Arial" w:hAnsi="Arial" w:cs="Arial"/>
          <w:i/>
          <w:color w:val="000000"/>
        </w:rPr>
        <w:t>Your workbook must contain the items specified in the table below (clearly identified and in the order given).</w:t>
      </w:r>
    </w:p>
    <w:p w14:paraId="7BBFB87B" w14:textId="77777777" w:rsidR="00940B68" w:rsidRDefault="00000000">
      <w:pPr>
        <w:numPr>
          <w:ilvl w:val="0"/>
          <w:numId w:val="3"/>
        </w:numPr>
        <w:spacing w:after="0" w:line="240" w:lineRule="auto"/>
        <w:ind w:left="720" w:hanging="360"/>
        <w:jc w:val="both"/>
        <w:rPr>
          <w:rFonts w:ascii="Arial" w:eastAsia="Arial" w:hAnsi="Arial" w:cs="Arial"/>
          <w:i/>
          <w:color w:val="000000"/>
        </w:rPr>
      </w:pPr>
      <w:r>
        <w:rPr>
          <w:rFonts w:ascii="Arial" w:eastAsia="Arial" w:hAnsi="Arial" w:cs="Arial"/>
          <w:i/>
          <w:color w:val="000000"/>
        </w:rPr>
        <w:t>You should use this document (electronically on Moodle) - insert your text / answer within each section of this workbook.</w:t>
      </w:r>
    </w:p>
    <w:p w14:paraId="05153CD9" w14:textId="77777777" w:rsidR="00940B68" w:rsidRDefault="00000000">
      <w:pPr>
        <w:numPr>
          <w:ilvl w:val="0"/>
          <w:numId w:val="3"/>
        </w:numPr>
        <w:spacing w:after="0" w:line="240" w:lineRule="auto"/>
        <w:ind w:left="720" w:hanging="360"/>
        <w:jc w:val="both"/>
        <w:rPr>
          <w:rFonts w:ascii="Arial" w:eastAsia="Arial" w:hAnsi="Arial" w:cs="Arial"/>
          <w:i/>
          <w:color w:val="000000"/>
        </w:rPr>
      </w:pPr>
      <w:r>
        <w:rPr>
          <w:rFonts w:ascii="Arial" w:eastAsia="Arial" w:hAnsi="Arial" w:cs="Arial"/>
          <w:i/>
          <w:color w:val="000000"/>
        </w:rPr>
        <w:t>You should upload your completed document as a saved pdf file of this workbook; if this is not possible then a Word Doc file is acceptable. Do not send a scanned file from a photocopier, an apple.dot file, or a Microsoft publisher file as Turnitin will not be able to assess them despite you being able to upload them.</w:t>
      </w:r>
    </w:p>
    <w:p w14:paraId="1ACC158B" w14:textId="77777777" w:rsidR="00940B68" w:rsidRDefault="00940B68">
      <w:pPr>
        <w:spacing w:after="0" w:line="240" w:lineRule="auto"/>
        <w:ind w:right="237"/>
        <w:jc w:val="both"/>
        <w:rPr>
          <w:rFonts w:ascii="Arial" w:eastAsia="Arial" w:hAnsi="Arial" w:cs="Arial"/>
          <w:color w:val="000000"/>
        </w:rPr>
      </w:pPr>
    </w:p>
    <w:p w14:paraId="22633EA1" w14:textId="77777777" w:rsidR="00940B68" w:rsidRDefault="00940B68">
      <w:pPr>
        <w:spacing w:after="0" w:line="240" w:lineRule="auto"/>
        <w:ind w:right="237"/>
        <w:jc w:val="both"/>
        <w:rPr>
          <w:rFonts w:ascii="Arial" w:eastAsia="Arial" w:hAnsi="Arial" w:cs="Arial"/>
          <w:b/>
          <w:color w:val="000000"/>
        </w:rPr>
      </w:pPr>
    </w:p>
    <w:p w14:paraId="546664C1" w14:textId="77777777" w:rsidR="00940B68" w:rsidRDefault="00000000">
      <w:pPr>
        <w:spacing w:after="0" w:line="240" w:lineRule="auto"/>
        <w:ind w:right="237"/>
        <w:jc w:val="both"/>
        <w:rPr>
          <w:rFonts w:ascii="Arial" w:eastAsia="Arial" w:hAnsi="Arial" w:cs="Arial"/>
          <w:b/>
          <w:color w:val="000000"/>
        </w:rPr>
      </w:pPr>
      <w:r>
        <w:rPr>
          <w:rFonts w:ascii="Arial" w:eastAsia="Arial" w:hAnsi="Arial" w:cs="Arial"/>
          <w:b/>
          <w:color w:val="000000"/>
        </w:rPr>
        <w:t xml:space="preserve">Contents </w:t>
      </w:r>
    </w:p>
    <w:p w14:paraId="773417C7" w14:textId="77777777" w:rsidR="00940B68" w:rsidRDefault="00940B68">
      <w:pPr>
        <w:spacing w:after="0" w:line="240" w:lineRule="auto"/>
        <w:ind w:right="237"/>
        <w:jc w:val="both"/>
        <w:rPr>
          <w:rFonts w:ascii="Arial" w:eastAsia="Arial" w:hAnsi="Arial" w:cs="Arial"/>
          <w:b/>
          <w:color w:val="000000"/>
        </w:rPr>
      </w:pPr>
    </w:p>
    <w:tbl>
      <w:tblPr>
        <w:tblW w:w="0" w:type="auto"/>
        <w:tblInd w:w="622" w:type="dxa"/>
        <w:tblCellMar>
          <w:left w:w="10" w:type="dxa"/>
          <w:right w:w="10" w:type="dxa"/>
        </w:tblCellMar>
        <w:tblLook w:val="04A0" w:firstRow="1" w:lastRow="0" w:firstColumn="1" w:lastColumn="0" w:noHBand="0" w:noVBand="1"/>
      </w:tblPr>
      <w:tblGrid>
        <w:gridCol w:w="1755"/>
        <w:gridCol w:w="5429"/>
        <w:gridCol w:w="1210"/>
      </w:tblGrid>
      <w:tr w:rsidR="00940B68" w14:paraId="6335E7CF" w14:textId="77777777">
        <w:tblPrEx>
          <w:tblCellMar>
            <w:top w:w="0" w:type="dxa"/>
            <w:bottom w:w="0" w:type="dxa"/>
          </w:tblCellMar>
        </w:tblPrEx>
        <w:trPr>
          <w:trHeight w:val="1"/>
        </w:trPr>
        <w:tc>
          <w:tcPr>
            <w:tcW w:w="175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4811B11" w14:textId="77777777" w:rsidR="00940B68" w:rsidRDefault="00000000">
            <w:pPr>
              <w:spacing w:after="0" w:line="240" w:lineRule="auto"/>
              <w:ind w:right="237"/>
              <w:jc w:val="both"/>
            </w:pPr>
            <w:r>
              <w:rPr>
                <w:rFonts w:ascii="Arial" w:eastAsia="Arial" w:hAnsi="Arial" w:cs="Arial"/>
                <w:b/>
              </w:rPr>
              <w:t xml:space="preserve">Workbook </w:t>
            </w:r>
          </w:p>
        </w:tc>
        <w:tc>
          <w:tcPr>
            <w:tcW w:w="542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7F812B4" w14:textId="77777777" w:rsidR="00940B68" w:rsidRDefault="00000000">
            <w:pPr>
              <w:spacing w:after="0" w:line="240" w:lineRule="auto"/>
              <w:ind w:right="237"/>
              <w:jc w:val="both"/>
              <w:rPr>
                <w:rFonts w:ascii="Arial" w:eastAsia="Arial" w:hAnsi="Arial" w:cs="Arial"/>
                <w:b/>
              </w:rPr>
            </w:pPr>
            <w:r>
              <w:rPr>
                <w:rFonts w:ascii="Arial" w:eastAsia="Arial" w:hAnsi="Arial" w:cs="Arial"/>
                <w:b/>
              </w:rPr>
              <w:t xml:space="preserve">Area of Professional Practice </w:t>
            </w:r>
          </w:p>
          <w:p w14:paraId="52F2275B" w14:textId="77777777" w:rsidR="00940B68" w:rsidRDefault="00940B68">
            <w:pPr>
              <w:spacing w:after="0" w:line="240" w:lineRule="auto"/>
              <w:ind w:right="237"/>
              <w:jc w:val="both"/>
            </w:pPr>
          </w:p>
        </w:tc>
        <w:tc>
          <w:tcPr>
            <w:tcW w:w="12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DCAF18" w14:textId="77777777" w:rsidR="00940B68" w:rsidRDefault="00000000">
            <w:pPr>
              <w:spacing w:after="0" w:line="240" w:lineRule="auto"/>
              <w:ind w:right="237"/>
              <w:jc w:val="both"/>
            </w:pPr>
            <w:r>
              <w:rPr>
                <w:rFonts w:ascii="Arial" w:eastAsia="Arial" w:hAnsi="Arial" w:cs="Arial"/>
                <w:b/>
              </w:rPr>
              <w:t>Word count</w:t>
            </w:r>
          </w:p>
        </w:tc>
      </w:tr>
      <w:tr w:rsidR="00940B68" w14:paraId="759D63F3" w14:textId="77777777">
        <w:tblPrEx>
          <w:tblCellMar>
            <w:top w:w="0" w:type="dxa"/>
            <w:bottom w:w="0" w:type="dxa"/>
          </w:tblCellMar>
        </w:tblPrEx>
        <w:trPr>
          <w:trHeight w:val="1"/>
        </w:trPr>
        <w:tc>
          <w:tcPr>
            <w:tcW w:w="175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60AE3F7" w14:textId="77777777" w:rsidR="00940B68" w:rsidRDefault="00000000">
            <w:pPr>
              <w:spacing w:after="0" w:line="240" w:lineRule="auto"/>
              <w:ind w:right="237"/>
              <w:jc w:val="both"/>
            </w:pPr>
            <w:r>
              <w:rPr>
                <w:rFonts w:ascii="Arial" w:eastAsia="Arial" w:hAnsi="Arial" w:cs="Arial"/>
              </w:rPr>
              <w:t xml:space="preserve">Task 1 </w:t>
            </w:r>
          </w:p>
        </w:tc>
        <w:tc>
          <w:tcPr>
            <w:tcW w:w="542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AD84690" w14:textId="77777777" w:rsidR="00940B68" w:rsidRDefault="00000000">
            <w:pPr>
              <w:spacing w:after="0" w:line="259" w:lineRule="auto"/>
            </w:pPr>
            <w:r>
              <w:rPr>
                <w:rFonts w:ascii="Arial" w:eastAsia="Arial" w:hAnsi="Arial" w:cs="Arial"/>
                <w:b/>
                <w:color w:val="000000"/>
              </w:rPr>
              <w:t>Understanding the Police Officer Role</w:t>
            </w:r>
          </w:p>
        </w:tc>
        <w:tc>
          <w:tcPr>
            <w:tcW w:w="12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17AEE6" w14:textId="77777777" w:rsidR="00940B68" w:rsidRDefault="00000000">
            <w:pPr>
              <w:spacing w:after="0" w:line="240" w:lineRule="auto"/>
              <w:ind w:right="237"/>
              <w:jc w:val="both"/>
            </w:pPr>
            <w:r>
              <w:rPr>
                <w:rFonts w:ascii="Arial" w:eastAsia="Arial" w:hAnsi="Arial" w:cs="Arial"/>
                <w:b/>
                <w:color w:val="000000"/>
              </w:rPr>
              <w:t>2000</w:t>
            </w:r>
          </w:p>
        </w:tc>
      </w:tr>
      <w:tr w:rsidR="00940B68" w14:paraId="4DA1F783" w14:textId="77777777">
        <w:tblPrEx>
          <w:tblCellMar>
            <w:top w:w="0" w:type="dxa"/>
            <w:bottom w:w="0" w:type="dxa"/>
          </w:tblCellMar>
        </w:tblPrEx>
        <w:trPr>
          <w:trHeight w:val="1"/>
        </w:trPr>
        <w:tc>
          <w:tcPr>
            <w:tcW w:w="175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2105C89" w14:textId="77777777" w:rsidR="00940B68" w:rsidRDefault="00000000">
            <w:pPr>
              <w:spacing w:after="0" w:line="240" w:lineRule="auto"/>
              <w:ind w:right="237"/>
              <w:jc w:val="both"/>
            </w:pPr>
            <w:r>
              <w:rPr>
                <w:rFonts w:ascii="Arial" w:eastAsia="Arial" w:hAnsi="Arial" w:cs="Arial"/>
              </w:rPr>
              <w:t>Task 2</w:t>
            </w:r>
          </w:p>
        </w:tc>
        <w:tc>
          <w:tcPr>
            <w:tcW w:w="542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8BAC5F7" w14:textId="77777777" w:rsidR="00940B68" w:rsidRDefault="00000000">
            <w:pPr>
              <w:spacing w:after="0" w:line="240" w:lineRule="auto"/>
            </w:pPr>
            <w:r>
              <w:rPr>
                <w:rFonts w:ascii="Arial" w:eastAsia="Arial" w:hAnsi="Arial" w:cs="Arial"/>
                <w:b/>
                <w:color w:val="000000"/>
              </w:rPr>
              <w:t>Communication Skills – social media</w:t>
            </w:r>
          </w:p>
        </w:tc>
        <w:tc>
          <w:tcPr>
            <w:tcW w:w="12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0497888" w14:textId="77777777" w:rsidR="00940B68" w:rsidRDefault="00000000">
            <w:pPr>
              <w:spacing w:after="0" w:line="240" w:lineRule="auto"/>
              <w:ind w:right="237"/>
              <w:jc w:val="both"/>
            </w:pPr>
            <w:r>
              <w:rPr>
                <w:rFonts w:ascii="Arial" w:eastAsia="Arial" w:hAnsi="Arial" w:cs="Arial"/>
                <w:b/>
              </w:rPr>
              <w:t>2000</w:t>
            </w:r>
          </w:p>
        </w:tc>
      </w:tr>
      <w:tr w:rsidR="00940B68" w14:paraId="18339CEE" w14:textId="77777777">
        <w:tblPrEx>
          <w:tblCellMar>
            <w:top w:w="0" w:type="dxa"/>
            <w:bottom w:w="0" w:type="dxa"/>
          </w:tblCellMar>
        </w:tblPrEx>
        <w:trPr>
          <w:trHeight w:val="1"/>
        </w:trPr>
        <w:tc>
          <w:tcPr>
            <w:tcW w:w="175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9A12B0A" w14:textId="77777777" w:rsidR="00940B68" w:rsidRDefault="00000000">
            <w:pPr>
              <w:spacing w:after="0" w:line="240" w:lineRule="auto"/>
              <w:ind w:right="237"/>
              <w:jc w:val="both"/>
            </w:pPr>
            <w:r>
              <w:rPr>
                <w:rFonts w:ascii="Arial" w:eastAsia="Arial" w:hAnsi="Arial" w:cs="Arial"/>
              </w:rPr>
              <w:t xml:space="preserve">Task 3 </w:t>
            </w:r>
          </w:p>
        </w:tc>
        <w:tc>
          <w:tcPr>
            <w:tcW w:w="542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6FCFF4B" w14:textId="77777777" w:rsidR="00940B68" w:rsidRDefault="00000000">
            <w:pPr>
              <w:spacing w:after="0" w:line="259" w:lineRule="auto"/>
            </w:pPr>
            <w:r>
              <w:rPr>
                <w:rFonts w:ascii="Arial" w:eastAsia="Arial" w:hAnsi="Arial" w:cs="Arial"/>
                <w:b/>
                <w:color w:val="000000"/>
              </w:rPr>
              <w:t>Leadership and Team Working</w:t>
            </w:r>
          </w:p>
        </w:tc>
        <w:tc>
          <w:tcPr>
            <w:tcW w:w="12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DA9FDD" w14:textId="77777777" w:rsidR="00940B68" w:rsidRDefault="00000000">
            <w:pPr>
              <w:spacing w:after="0" w:line="240" w:lineRule="auto"/>
              <w:ind w:right="237"/>
              <w:jc w:val="both"/>
            </w:pPr>
            <w:r>
              <w:rPr>
                <w:rFonts w:ascii="Arial" w:eastAsia="Arial" w:hAnsi="Arial" w:cs="Arial"/>
                <w:b/>
                <w:color w:val="000000"/>
              </w:rPr>
              <w:t>2000</w:t>
            </w:r>
          </w:p>
        </w:tc>
      </w:tr>
      <w:tr w:rsidR="00940B68" w14:paraId="7617E68C" w14:textId="77777777">
        <w:tblPrEx>
          <w:tblCellMar>
            <w:top w:w="0" w:type="dxa"/>
            <w:bottom w:w="0" w:type="dxa"/>
          </w:tblCellMar>
        </w:tblPrEx>
        <w:trPr>
          <w:trHeight w:val="1"/>
        </w:trPr>
        <w:tc>
          <w:tcPr>
            <w:tcW w:w="175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F18206C" w14:textId="77777777" w:rsidR="00940B68" w:rsidRDefault="00000000">
            <w:pPr>
              <w:spacing w:after="0" w:line="240" w:lineRule="auto"/>
              <w:jc w:val="both"/>
            </w:pPr>
            <w:r>
              <w:rPr>
                <w:rFonts w:ascii="Arial" w:eastAsia="Arial" w:hAnsi="Arial" w:cs="Arial"/>
              </w:rPr>
              <w:t>Task 4</w:t>
            </w:r>
          </w:p>
        </w:tc>
        <w:tc>
          <w:tcPr>
            <w:tcW w:w="542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BA07E11" w14:textId="77777777" w:rsidR="00940B68" w:rsidRDefault="00000000">
            <w:pPr>
              <w:spacing w:after="0" w:line="259" w:lineRule="auto"/>
            </w:pPr>
            <w:r>
              <w:rPr>
                <w:rFonts w:ascii="Arial" w:eastAsia="Arial" w:hAnsi="Arial" w:cs="Arial"/>
                <w:b/>
                <w:color w:val="000000"/>
              </w:rPr>
              <w:t>Coaching, Mentoring, Assessment</w:t>
            </w:r>
          </w:p>
        </w:tc>
        <w:tc>
          <w:tcPr>
            <w:tcW w:w="12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1119CF" w14:textId="77777777" w:rsidR="00940B68" w:rsidRDefault="00000000">
            <w:pPr>
              <w:spacing w:after="0" w:line="240" w:lineRule="auto"/>
              <w:jc w:val="both"/>
            </w:pPr>
            <w:r>
              <w:rPr>
                <w:rFonts w:ascii="Arial" w:eastAsia="Arial" w:hAnsi="Arial" w:cs="Arial"/>
                <w:b/>
                <w:color w:val="000000"/>
              </w:rPr>
              <w:t>2000</w:t>
            </w:r>
          </w:p>
        </w:tc>
      </w:tr>
      <w:tr w:rsidR="00940B68" w14:paraId="56C7F65F" w14:textId="77777777">
        <w:tblPrEx>
          <w:tblCellMar>
            <w:top w:w="0" w:type="dxa"/>
            <w:bottom w:w="0" w:type="dxa"/>
          </w:tblCellMar>
        </w:tblPrEx>
        <w:trPr>
          <w:trHeight w:val="1"/>
        </w:trPr>
        <w:tc>
          <w:tcPr>
            <w:tcW w:w="175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DF48C96" w14:textId="77777777" w:rsidR="00940B68" w:rsidRDefault="00940B68">
            <w:pPr>
              <w:spacing w:after="0" w:line="240" w:lineRule="auto"/>
              <w:jc w:val="both"/>
              <w:rPr>
                <w:rFonts w:ascii="Calibri" w:eastAsia="Calibri" w:hAnsi="Calibri" w:cs="Calibri"/>
                <w:sz w:val="22"/>
              </w:rPr>
            </w:pPr>
          </w:p>
        </w:tc>
        <w:tc>
          <w:tcPr>
            <w:tcW w:w="542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9C2168D" w14:textId="77777777" w:rsidR="00940B68" w:rsidRDefault="00940B68">
            <w:pPr>
              <w:spacing w:after="0" w:line="259" w:lineRule="auto"/>
              <w:rPr>
                <w:rFonts w:ascii="Calibri" w:eastAsia="Calibri" w:hAnsi="Calibri" w:cs="Calibri"/>
                <w:sz w:val="22"/>
              </w:rPr>
            </w:pPr>
          </w:p>
        </w:tc>
        <w:tc>
          <w:tcPr>
            <w:tcW w:w="12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E82B0A" w14:textId="77777777" w:rsidR="00940B68" w:rsidRDefault="00940B68">
            <w:pPr>
              <w:spacing w:after="0" w:line="240" w:lineRule="auto"/>
              <w:jc w:val="both"/>
              <w:rPr>
                <w:rFonts w:ascii="Calibri" w:eastAsia="Calibri" w:hAnsi="Calibri" w:cs="Calibri"/>
                <w:sz w:val="22"/>
              </w:rPr>
            </w:pPr>
          </w:p>
        </w:tc>
      </w:tr>
      <w:tr w:rsidR="00940B68" w14:paraId="58974A26" w14:textId="77777777">
        <w:tblPrEx>
          <w:tblCellMar>
            <w:top w:w="0" w:type="dxa"/>
            <w:bottom w:w="0" w:type="dxa"/>
          </w:tblCellMar>
        </w:tblPrEx>
        <w:trPr>
          <w:trHeight w:val="1"/>
        </w:trPr>
        <w:tc>
          <w:tcPr>
            <w:tcW w:w="175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0438F40" w14:textId="77777777" w:rsidR="00940B68" w:rsidRDefault="00000000">
            <w:pPr>
              <w:spacing w:after="0" w:line="240" w:lineRule="auto"/>
              <w:ind w:right="237"/>
              <w:jc w:val="both"/>
            </w:pPr>
            <w:r>
              <w:rPr>
                <w:rFonts w:ascii="Arial" w:eastAsia="Arial" w:hAnsi="Arial" w:cs="Arial"/>
              </w:rPr>
              <w:t xml:space="preserve"> </w:t>
            </w:r>
          </w:p>
        </w:tc>
        <w:tc>
          <w:tcPr>
            <w:tcW w:w="542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ADB63F0" w14:textId="77777777" w:rsidR="00940B68" w:rsidRDefault="00000000">
            <w:pPr>
              <w:spacing w:after="0" w:line="259" w:lineRule="auto"/>
            </w:pPr>
            <w:r>
              <w:rPr>
                <w:rFonts w:ascii="Arial" w:eastAsia="Arial" w:hAnsi="Arial" w:cs="Arial"/>
                <w:b/>
                <w:color w:val="000000"/>
              </w:rPr>
              <w:t>Bibliography</w:t>
            </w:r>
          </w:p>
        </w:tc>
        <w:tc>
          <w:tcPr>
            <w:tcW w:w="12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95D849" w14:textId="77777777" w:rsidR="00940B68" w:rsidRDefault="00940B68">
            <w:pPr>
              <w:spacing w:after="0" w:line="240" w:lineRule="auto"/>
              <w:ind w:right="237"/>
              <w:jc w:val="both"/>
              <w:rPr>
                <w:rFonts w:ascii="Calibri" w:eastAsia="Calibri" w:hAnsi="Calibri" w:cs="Calibri"/>
                <w:sz w:val="22"/>
              </w:rPr>
            </w:pPr>
          </w:p>
        </w:tc>
      </w:tr>
      <w:tr w:rsidR="00940B68" w14:paraId="1A5BFE2F" w14:textId="77777777">
        <w:tblPrEx>
          <w:tblCellMar>
            <w:top w:w="0" w:type="dxa"/>
            <w:bottom w:w="0" w:type="dxa"/>
          </w:tblCellMar>
        </w:tblPrEx>
        <w:tc>
          <w:tcPr>
            <w:tcW w:w="175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F0487A5" w14:textId="77777777" w:rsidR="00940B68" w:rsidRDefault="00940B68">
            <w:pPr>
              <w:spacing w:after="0" w:line="240" w:lineRule="auto"/>
              <w:ind w:right="237"/>
              <w:jc w:val="both"/>
              <w:rPr>
                <w:rFonts w:ascii="Calibri" w:eastAsia="Calibri" w:hAnsi="Calibri" w:cs="Calibri"/>
                <w:sz w:val="22"/>
              </w:rPr>
            </w:pPr>
          </w:p>
        </w:tc>
        <w:tc>
          <w:tcPr>
            <w:tcW w:w="542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BD497BD" w14:textId="77777777" w:rsidR="00940B68" w:rsidRDefault="00000000">
            <w:pPr>
              <w:spacing w:after="0" w:line="360" w:lineRule="auto"/>
              <w:ind w:right="237"/>
              <w:jc w:val="both"/>
            </w:pPr>
            <w:r>
              <w:rPr>
                <w:rFonts w:ascii="Arial" w:eastAsia="Arial" w:hAnsi="Arial" w:cs="Arial"/>
                <w:b/>
              </w:rPr>
              <w:t>Total</w:t>
            </w:r>
          </w:p>
        </w:tc>
        <w:tc>
          <w:tcPr>
            <w:tcW w:w="12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CDFC7D" w14:textId="77777777" w:rsidR="00940B68" w:rsidRDefault="00000000">
            <w:pPr>
              <w:spacing w:after="0" w:line="360" w:lineRule="auto"/>
              <w:ind w:right="237"/>
              <w:jc w:val="both"/>
            </w:pPr>
            <w:r>
              <w:rPr>
                <w:rFonts w:ascii="Arial" w:eastAsia="Arial" w:hAnsi="Arial" w:cs="Arial"/>
                <w:b/>
              </w:rPr>
              <w:t>8000</w:t>
            </w:r>
          </w:p>
        </w:tc>
      </w:tr>
    </w:tbl>
    <w:p w14:paraId="56332272" w14:textId="77777777" w:rsidR="00940B68" w:rsidRDefault="00940B68">
      <w:pPr>
        <w:spacing w:after="0" w:line="240" w:lineRule="auto"/>
        <w:ind w:right="237"/>
        <w:jc w:val="center"/>
        <w:rPr>
          <w:rFonts w:ascii="Arial" w:eastAsia="Arial" w:hAnsi="Arial" w:cs="Arial"/>
          <w:b/>
          <w:color w:val="000000"/>
        </w:rPr>
      </w:pPr>
    </w:p>
    <w:p w14:paraId="02BD534C" w14:textId="77777777" w:rsidR="00940B68" w:rsidRDefault="00940B68">
      <w:pPr>
        <w:spacing w:after="0" w:line="240" w:lineRule="auto"/>
        <w:ind w:right="237"/>
        <w:jc w:val="center"/>
        <w:rPr>
          <w:rFonts w:ascii="Arial" w:eastAsia="Arial" w:hAnsi="Arial" w:cs="Arial"/>
          <w:b/>
          <w:color w:val="000000"/>
        </w:rPr>
      </w:pPr>
    </w:p>
    <w:p w14:paraId="343142F5" w14:textId="77777777" w:rsidR="00940B68" w:rsidRDefault="00000000">
      <w:pPr>
        <w:spacing w:after="0" w:line="240" w:lineRule="auto"/>
        <w:ind w:right="237"/>
        <w:jc w:val="center"/>
        <w:rPr>
          <w:rFonts w:ascii="Arial" w:eastAsia="Arial" w:hAnsi="Arial" w:cs="Arial"/>
          <w:b/>
          <w:color w:val="000000"/>
        </w:rPr>
      </w:pPr>
      <w:r>
        <w:rPr>
          <w:rFonts w:ascii="Arial" w:eastAsia="Arial" w:hAnsi="Arial" w:cs="Arial"/>
          <w:b/>
          <w:color w:val="000000"/>
        </w:rPr>
        <w:t xml:space="preserve"> </w:t>
      </w:r>
    </w:p>
    <w:p w14:paraId="60E27B42" w14:textId="77777777" w:rsidR="00940B68" w:rsidRDefault="00000000">
      <w:pPr>
        <w:spacing w:after="0" w:line="240" w:lineRule="auto"/>
        <w:ind w:right="237"/>
        <w:jc w:val="center"/>
        <w:rPr>
          <w:rFonts w:ascii="Arial" w:eastAsia="Arial" w:hAnsi="Arial" w:cs="Arial"/>
          <w:b/>
          <w:color w:val="000000"/>
        </w:rPr>
      </w:pPr>
      <w:r>
        <w:rPr>
          <w:rFonts w:ascii="Arial" w:eastAsia="Arial" w:hAnsi="Arial" w:cs="Arial"/>
          <w:b/>
          <w:color w:val="000000"/>
        </w:rPr>
        <w:t>Task 1</w:t>
      </w:r>
    </w:p>
    <w:p w14:paraId="6B9F840B" w14:textId="77777777" w:rsidR="00940B68" w:rsidRDefault="00940B68">
      <w:pPr>
        <w:spacing w:after="0" w:line="240" w:lineRule="auto"/>
        <w:ind w:right="237"/>
        <w:jc w:val="both"/>
        <w:rPr>
          <w:rFonts w:ascii="Arial" w:eastAsia="Arial" w:hAnsi="Arial" w:cs="Arial"/>
          <w:b/>
          <w:color w:val="000000"/>
        </w:rPr>
      </w:pPr>
    </w:p>
    <w:p w14:paraId="61997781" w14:textId="77777777" w:rsidR="00940B68" w:rsidRDefault="00000000">
      <w:pPr>
        <w:spacing w:after="0" w:line="240" w:lineRule="auto"/>
        <w:ind w:right="237"/>
        <w:jc w:val="both"/>
        <w:rPr>
          <w:rFonts w:ascii="Arial" w:eastAsia="Arial" w:hAnsi="Arial" w:cs="Arial"/>
          <w:b/>
        </w:rPr>
      </w:pPr>
      <w:r>
        <w:rPr>
          <w:rFonts w:ascii="Arial" w:eastAsia="Arial" w:hAnsi="Arial" w:cs="Arial"/>
          <w:b/>
        </w:rPr>
        <w:t xml:space="preserve">Relevant areas of the National Policing Curriculum: </w:t>
      </w:r>
    </w:p>
    <w:p w14:paraId="578A8413" w14:textId="77777777" w:rsidR="00940B68" w:rsidRDefault="00000000">
      <w:pPr>
        <w:spacing w:after="0" w:line="259" w:lineRule="auto"/>
        <w:rPr>
          <w:rFonts w:ascii="Arial" w:eastAsia="Arial" w:hAnsi="Arial" w:cs="Arial"/>
          <w:color w:val="000000"/>
        </w:rPr>
      </w:pPr>
      <w:r>
        <w:rPr>
          <w:rFonts w:ascii="Arial" w:eastAsia="Arial" w:hAnsi="Arial" w:cs="Arial"/>
          <w:b/>
          <w:color w:val="000000"/>
        </w:rPr>
        <w:t>Understanding the Police Officer Role.</w:t>
      </w:r>
    </w:p>
    <w:p w14:paraId="77F9C289" w14:textId="77777777" w:rsidR="00940B68" w:rsidRDefault="00940B68">
      <w:pPr>
        <w:spacing w:after="0" w:line="240" w:lineRule="auto"/>
        <w:ind w:right="237"/>
        <w:jc w:val="both"/>
        <w:rPr>
          <w:rFonts w:ascii="Arial" w:eastAsia="Arial" w:hAnsi="Arial" w:cs="Arial"/>
          <w:b/>
          <w:color w:val="000000"/>
        </w:rPr>
      </w:pPr>
    </w:p>
    <w:p w14:paraId="43A908B7" w14:textId="77777777" w:rsidR="00940B68" w:rsidRDefault="00000000">
      <w:pPr>
        <w:spacing w:after="0" w:line="259" w:lineRule="auto"/>
        <w:rPr>
          <w:rFonts w:ascii="Arial" w:eastAsia="Arial" w:hAnsi="Arial" w:cs="Arial"/>
        </w:rPr>
      </w:pPr>
      <w:r>
        <w:rPr>
          <w:rFonts w:ascii="Arial" w:eastAsia="Arial" w:hAnsi="Arial" w:cs="Arial"/>
        </w:rPr>
        <w:lastRenderedPageBreak/>
        <w:t>You must choose a policing incident in which you played a significant role with an offender/service user/victim and reflect on what happened.  </w:t>
      </w:r>
    </w:p>
    <w:p w14:paraId="46C03390" w14:textId="77777777" w:rsidR="00940B68" w:rsidRDefault="00940B68">
      <w:pPr>
        <w:spacing w:after="0" w:line="240" w:lineRule="auto"/>
        <w:ind w:right="105"/>
        <w:jc w:val="both"/>
        <w:rPr>
          <w:rFonts w:ascii="Arial" w:eastAsia="Arial" w:hAnsi="Arial" w:cs="Arial"/>
          <w:color w:val="4472C4"/>
        </w:rPr>
      </w:pPr>
    </w:p>
    <w:p w14:paraId="56870868" w14:textId="77777777" w:rsidR="00940B68" w:rsidRDefault="00940B68">
      <w:pPr>
        <w:spacing w:after="0" w:line="240" w:lineRule="auto"/>
        <w:ind w:right="237"/>
        <w:jc w:val="both"/>
        <w:rPr>
          <w:rFonts w:ascii="Arial" w:eastAsia="Arial" w:hAnsi="Arial" w:cs="Arial"/>
          <w:i/>
          <w:color w:val="000000"/>
        </w:rPr>
      </w:pPr>
    </w:p>
    <w:tbl>
      <w:tblPr>
        <w:tblW w:w="0" w:type="auto"/>
        <w:tblInd w:w="108" w:type="dxa"/>
        <w:tblCellMar>
          <w:left w:w="10" w:type="dxa"/>
          <w:right w:w="10" w:type="dxa"/>
        </w:tblCellMar>
        <w:tblLook w:val="04A0" w:firstRow="1" w:lastRow="0" w:firstColumn="1" w:lastColumn="0" w:noHBand="0" w:noVBand="1"/>
      </w:tblPr>
      <w:tblGrid>
        <w:gridCol w:w="9067"/>
      </w:tblGrid>
      <w:tr w:rsidR="00940B68" w14:paraId="5C2CA7B6" w14:textId="77777777">
        <w:tblPrEx>
          <w:tblCellMar>
            <w:top w:w="0" w:type="dxa"/>
            <w:bottom w:w="0" w:type="dxa"/>
          </w:tblCellMar>
        </w:tblPrEx>
        <w:trPr>
          <w:trHeight w:val="1"/>
        </w:trPr>
        <w:tc>
          <w:tcPr>
            <w:tcW w:w="90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55A699B" w14:textId="77777777" w:rsidR="00940B68" w:rsidRDefault="00940B68">
            <w:pPr>
              <w:spacing w:after="0" w:line="240" w:lineRule="auto"/>
              <w:rPr>
                <w:rFonts w:ascii="Arial" w:eastAsia="Arial" w:hAnsi="Arial" w:cs="Arial"/>
                <w:color w:val="000000"/>
              </w:rPr>
            </w:pPr>
          </w:p>
          <w:p w14:paraId="48922165" w14:textId="77777777" w:rsidR="00940B68" w:rsidRDefault="00000000">
            <w:pPr>
              <w:spacing w:after="0" w:line="259" w:lineRule="auto"/>
              <w:rPr>
                <w:rFonts w:ascii="Arial" w:eastAsia="Arial" w:hAnsi="Arial" w:cs="Arial"/>
                <w:b/>
                <w:color w:val="000000"/>
              </w:rPr>
            </w:pPr>
            <w:r>
              <w:rPr>
                <w:rFonts w:ascii="Arial" w:eastAsia="Arial" w:hAnsi="Arial" w:cs="Arial"/>
              </w:rPr>
              <w:t>Critically evaluate</w:t>
            </w:r>
            <w:r>
              <w:rPr>
                <w:rFonts w:ascii="Arial" w:eastAsia="Arial" w:hAnsi="Arial" w:cs="Arial"/>
                <w:color w:val="000000"/>
              </w:rPr>
              <w:t xml:space="preserve"> the strategic role of the College of Police in professionalising policing in the U.K.</w:t>
            </w:r>
          </w:p>
          <w:p w14:paraId="29180179" w14:textId="77777777" w:rsidR="00940B68" w:rsidRDefault="00940B68">
            <w:pPr>
              <w:spacing w:after="0" w:line="259" w:lineRule="auto"/>
              <w:rPr>
                <w:rFonts w:ascii="Arial" w:eastAsia="Arial" w:hAnsi="Arial" w:cs="Arial"/>
                <w:color w:val="000000"/>
              </w:rPr>
            </w:pPr>
          </w:p>
          <w:p w14:paraId="18FD5A5F" w14:textId="77777777" w:rsidR="00940B68" w:rsidRDefault="00000000">
            <w:pPr>
              <w:spacing w:after="0" w:line="259" w:lineRule="auto"/>
              <w:rPr>
                <w:rFonts w:ascii="Arial" w:eastAsia="Arial" w:hAnsi="Arial" w:cs="Arial"/>
                <w:color w:val="000000"/>
              </w:rPr>
            </w:pPr>
            <w:r>
              <w:rPr>
                <w:rFonts w:ascii="Arial" w:eastAsia="Arial" w:hAnsi="Arial" w:cs="Arial"/>
                <w:color w:val="000000"/>
              </w:rPr>
              <w:t>Evidence how you are working to fulfil the role of a modern professional police officer now that you are in your final year of probation.</w:t>
            </w:r>
          </w:p>
          <w:p w14:paraId="4A80B911" w14:textId="77777777" w:rsidR="00940B68" w:rsidRDefault="00940B68">
            <w:pPr>
              <w:spacing w:after="0" w:line="259" w:lineRule="auto"/>
              <w:rPr>
                <w:rFonts w:ascii="Arial" w:eastAsia="Arial" w:hAnsi="Arial" w:cs="Arial"/>
                <w:color w:val="000000"/>
              </w:rPr>
            </w:pPr>
          </w:p>
          <w:p w14:paraId="474890C0" w14:textId="77777777" w:rsidR="00940B68" w:rsidRDefault="00000000">
            <w:pPr>
              <w:spacing w:after="0" w:line="259" w:lineRule="auto"/>
              <w:ind w:right="105"/>
              <w:rPr>
                <w:rFonts w:ascii="Arial" w:eastAsia="Arial" w:hAnsi="Arial" w:cs="Arial"/>
                <w:color w:val="000000"/>
              </w:rPr>
            </w:pPr>
            <w:r>
              <w:rPr>
                <w:rFonts w:ascii="Arial" w:eastAsia="Arial" w:hAnsi="Arial" w:cs="Arial"/>
                <w:color w:val="000000"/>
              </w:rPr>
              <w:t xml:space="preserve">Critically reflect upon how your final year of probation has seen your role as a police officer change. </w:t>
            </w:r>
          </w:p>
          <w:p w14:paraId="45E5EBD8" w14:textId="77777777" w:rsidR="00940B68" w:rsidRDefault="00940B68">
            <w:pPr>
              <w:spacing w:after="0" w:line="259" w:lineRule="auto"/>
              <w:rPr>
                <w:rFonts w:ascii="Arial" w:eastAsia="Arial" w:hAnsi="Arial" w:cs="Arial"/>
                <w:color w:val="000000"/>
              </w:rPr>
            </w:pPr>
          </w:p>
          <w:p w14:paraId="20958BFF" w14:textId="77777777" w:rsidR="00940B68" w:rsidRDefault="00940B68">
            <w:pPr>
              <w:spacing w:after="0" w:line="259" w:lineRule="auto"/>
              <w:rPr>
                <w:rFonts w:ascii="Arial" w:eastAsia="Arial" w:hAnsi="Arial" w:cs="Arial"/>
                <w:color w:val="000000"/>
              </w:rPr>
            </w:pPr>
          </w:p>
          <w:p w14:paraId="242876E7" w14:textId="77777777" w:rsidR="00940B68" w:rsidRDefault="00000000">
            <w:pPr>
              <w:spacing w:after="0" w:line="259" w:lineRule="auto"/>
              <w:rPr>
                <w:rFonts w:ascii="Arial" w:eastAsia="Arial" w:hAnsi="Arial" w:cs="Arial"/>
                <w:i/>
                <w:color w:val="000000"/>
              </w:rPr>
            </w:pPr>
            <w:r>
              <w:rPr>
                <w:rFonts w:ascii="Arial" w:eastAsia="Arial" w:hAnsi="Arial" w:cs="Arial"/>
                <w:i/>
                <w:color w:val="000000"/>
              </w:rPr>
              <w:t>Consider the strategic Policing requirement, Policing Vision 2025, the Workforce Transformation 2018 and the College of Policing’s 5 Year Strategy.</w:t>
            </w:r>
          </w:p>
          <w:p w14:paraId="3F663769" w14:textId="77777777" w:rsidR="00940B68" w:rsidRDefault="00940B68">
            <w:pPr>
              <w:spacing w:after="0" w:line="240" w:lineRule="auto"/>
              <w:rPr>
                <w:rFonts w:ascii="Arial" w:eastAsia="Arial" w:hAnsi="Arial" w:cs="Arial"/>
                <w:shd w:val="clear" w:color="auto" w:fill="FFFF00"/>
              </w:rPr>
            </w:pPr>
          </w:p>
          <w:p w14:paraId="4F689986" w14:textId="77777777" w:rsidR="00940B68" w:rsidRDefault="00940B68">
            <w:pPr>
              <w:spacing w:after="0" w:line="259" w:lineRule="auto"/>
              <w:rPr>
                <w:rFonts w:ascii="Arial" w:eastAsia="Arial" w:hAnsi="Arial" w:cs="Arial"/>
                <w:color w:val="000000"/>
              </w:rPr>
            </w:pPr>
          </w:p>
          <w:p w14:paraId="7AD69679" w14:textId="77777777" w:rsidR="00940B68" w:rsidRDefault="00940B68">
            <w:pPr>
              <w:spacing w:after="0" w:line="240" w:lineRule="auto"/>
              <w:ind w:right="237"/>
              <w:jc w:val="both"/>
              <w:rPr>
                <w:rFonts w:ascii="Arial" w:eastAsia="Arial" w:hAnsi="Arial" w:cs="Arial"/>
                <w:b/>
                <w:color w:val="000000"/>
              </w:rPr>
            </w:pPr>
          </w:p>
          <w:p w14:paraId="15579646" w14:textId="77777777" w:rsidR="00940B68" w:rsidRDefault="00000000">
            <w:pPr>
              <w:spacing w:after="0" w:line="240" w:lineRule="auto"/>
              <w:ind w:right="237"/>
              <w:jc w:val="both"/>
            </w:pPr>
            <w:r>
              <w:rPr>
                <w:rFonts w:ascii="Arial" w:eastAsia="Arial" w:hAnsi="Arial" w:cs="Arial"/>
                <w:i/>
                <w:color w:val="000000"/>
              </w:rPr>
              <w:t>2000 words (+/- 10%: include your actual word count at the end of each section)</w:t>
            </w:r>
          </w:p>
        </w:tc>
      </w:tr>
    </w:tbl>
    <w:p w14:paraId="382AD85F" w14:textId="77777777" w:rsidR="00940B68" w:rsidRDefault="00940B68">
      <w:pPr>
        <w:spacing w:after="0" w:line="240" w:lineRule="auto"/>
        <w:ind w:right="237"/>
        <w:jc w:val="both"/>
        <w:rPr>
          <w:rFonts w:ascii="Arial" w:eastAsia="Arial" w:hAnsi="Arial" w:cs="Arial"/>
          <w:b/>
          <w:color w:val="000000"/>
        </w:rPr>
      </w:pPr>
    </w:p>
    <w:p w14:paraId="5EBB7386" w14:textId="77777777" w:rsidR="00940B68" w:rsidRDefault="00000000">
      <w:pPr>
        <w:spacing w:after="0" w:line="240" w:lineRule="auto"/>
        <w:ind w:right="237"/>
        <w:jc w:val="both"/>
        <w:rPr>
          <w:rFonts w:ascii="Arial" w:eastAsia="Arial" w:hAnsi="Arial" w:cs="Arial"/>
          <w:b/>
          <w:color w:val="000000"/>
        </w:rPr>
      </w:pPr>
      <w:r>
        <w:rPr>
          <w:rFonts w:ascii="Arial" w:eastAsia="Arial" w:hAnsi="Arial" w:cs="Arial"/>
          <w:b/>
          <w:color w:val="000000"/>
        </w:rPr>
        <w:t>ANSWER:</w:t>
      </w:r>
    </w:p>
    <w:p w14:paraId="584BD2AA" w14:textId="77777777" w:rsidR="00940B68" w:rsidRDefault="00940B68">
      <w:pPr>
        <w:spacing w:after="0" w:line="240" w:lineRule="auto"/>
        <w:ind w:right="237"/>
        <w:jc w:val="both"/>
        <w:rPr>
          <w:rFonts w:ascii="Arial" w:eastAsia="Arial" w:hAnsi="Arial" w:cs="Arial"/>
          <w:color w:val="000000"/>
        </w:rPr>
      </w:pPr>
    </w:p>
    <w:p w14:paraId="6FDDAEAE" w14:textId="77777777" w:rsidR="00940B68" w:rsidRDefault="00940B68">
      <w:pPr>
        <w:spacing w:after="0" w:line="240" w:lineRule="auto"/>
        <w:ind w:right="237"/>
        <w:jc w:val="both"/>
        <w:rPr>
          <w:rFonts w:ascii="Arial" w:eastAsia="Arial" w:hAnsi="Arial" w:cs="Arial"/>
          <w:color w:val="000000"/>
        </w:rPr>
      </w:pPr>
    </w:p>
    <w:p w14:paraId="26832AC5" w14:textId="77777777" w:rsidR="00940B68" w:rsidRDefault="00000000">
      <w:pPr>
        <w:spacing w:after="0" w:line="240" w:lineRule="auto"/>
        <w:ind w:right="237"/>
        <w:jc w:val="both"/>
        <w:rPr>
          <w:rFonts w:ascii="Arial" w:eastAsia="Arial" w:hAnsi="Arial" w:cs="Arial"/>
          <w:color w:val="000000"/>
        </w:rPr>
      </w:pPr>
      <w:r>
        <w:rPr>
          <w:rFonts w:ascii="Arial" w:eastAsia="Arial" w:hAnsi="Arial" w:cs="Arial"/>
          <w:color w:val="000000"/>
        </w:rPr>
        <w:t xml:space="preserve">Ensuring that vulnerable victims are protected and safeguarded is a detrimental procedure within policing. Police constables have the duty to understand their policies and to also remain professional and abide by their code of ethics at all times, especially when dealing with domestic related incidents. Within this essay I will reflect on an incident where I had attended a missing person report. However, following the return of the missing person, I identified that she was a victim of domestic abuse to the individual who had reported her missing. I will reflect on my actions and behaviour during the investigation, highlighting the change I have made as a third-year police constable and how I am ensuring I am fulfilling my role. I will also reference research that I have obtained. The essay will be reflected using Gibbs’ Model of Reflection </w:t>
      </w:r>
      <w:r>
        <w:rPr>
          <w:rFonts w:ascii="Times New Roman" w:eastAsia="Times New Roman" w:hAnsi="Times New Roman" w:cs="Times New Roman"/>
          <w:color w:val="000000"/>
        </w:rPr>
        <w:t>(The University of Edinburgh, 2020</w:t>
      </w:r>
      <w:r>
        <w:rPr>
          <w:rFonts w:ascii="Arial" w:eastAsia="Arial" w:hAnsi="Arial" w:cs="Arial"/>
          <w:color w:val="000000"/>
        </w:rPr>
        <w:t>).</w:t>
      </w:r>
    </w:p>
    <w:p w14:paraId="110C8E3A" w14:textId="77777777" w:rsidR="00940B68" w:rsidRDefault="00940B68">
      <w:pPr>
        <w:spacing w:after="0" w:line="240" w:lineRule="auto"/>
        <w:ind w:right="237"/>
        <w:jc w:val="both"/>
        <w:rPr>
          <w:rFonts w:ascii="Arial" w:eastAsia="Arial" w:hAnsi="Arial" w:cs="Arial"/>
          <w:color w:val="000000"/>
        </w:rPr>
      </w:pPr>
    </w:p>
    <w:p w14:paraId="29B90590" w14:textId="77777777" w:rsidR="00940B68" w:rsidRDefault="00000000">
      <w:pPr>
        <w:spacing w:after="0" w:line="240" w:lineRule="auto"/>
        <w:rPr>
          <w:rFonts w:ascii="Arial" w:eastAsia="Arial" w:hAnsi="Arial" w:cs="Arial"/>
        </w:rPr>
      </w:pPr>
      <w:r>
        <w:rPr>
          <w:rFonts w:ascii="Arial" w:eastAsia="Arial" w:hAnsi="Arial" w:cs="Arial"/>
          <w:color w:val="000000"/>
        </w:rPr>
        <w:t xml:space="preserve">The college of policing is essential to the professionalisation of policing in the UK because it establishes national standards, officer training and promotes evidence-based procedures. Programmes such as the Policing Education Qualifications Framework (PEQF) has a goal of standardising professional development and boost public trust in policing </w:t>
      </w:r>
      <w:r>
        <w:rPr>
          <w:rFonts w:ascii="Times New Roman" w:eastAsia="Times New Roman" w:hAnsi="Times New Roman" w:cs="Times New Roman"/>
        </w:rPr>
        <w:t>(College of Policing, 2022)</w:t>
      </w:r>
      <w:r>
        <w:rPr>
          <w:rFonts w:ascii="Arial" w:eastAsia="Arial" w:hAnsi="Arial" w:cs="Arial"/>
        </w:rPr>
        <w:t xml:space="preserve">. However, critics suggest that its impact is restricted since different forces have adopted their own recommendations inconsistently, which reflects an uneven structure of UK policing </w:t>
      </w:r>
      <w:r>
        <w:rPr>
          <w:rFonts w:ascii="Times New Roman" w:eastAsia="Times New Roman" w:hAnsi="Times New Roman" w:cs="Times New Roman"/>
        </w:rPr>
        <w:t>(Brown, 2018)</w:t>
      </w:r>
      <w:r>
        <w:rPr>
          <w:rFonts w:ascii="Arial" w:eastAsia="Arial" w:hAnsi="Arial" w:cs="Arial"/>
        </w:rPr>
        <w:t>. The College of Policing continues to be the backbone of modernising the police service despite the critics and obstacles and they continue to build on the PEQF programme.</w:t>
      </w:r>
    </w:p>
    <w:p w14:paraId="3A172B85" w14:textId="77777777" w:rsidR="00940B68" w:rsidRDefault="00940B68">
      <w:pPr>
        <w:spacing w:after="0" w:line="240" w:lineRule="auto"/>
        <w:ind w:right="237"/>
        <w:jc w:val="both"/>
        <w:rPr>
          <w:rFonts w:ascii="Arial" w:eastAsia="Arial" w:hAnsi="Arial" w:cs="Arial"/>
          <w:color w:val="000000"/>
        </w:rPr>
      </w:pPr>
    </w:p>
    <w:p w14:paraId="25ED6EBA" w14:textId="77777777" w:rsidR="00940B68" w:rsidRDefault="00940B68">
      <w:pPr>
        <w:spacing w:after="0" w:line="240" w:lineRule="auto"/>
        <w:ind w:right="237"/>
        <w:jc w:val="both"/>
        <w:rPr>
          <w:rFonts w:ascii="Arial" w:eastAsia="Arial" w:hAnsi="Arial" w:cs="Arial"/>
          <w:color w:val="000000"/>
        </w:rPr>
      </w:pPr>
    </w:p>
    <w:p w14:paraId="20BD8E25" w14:textId="77777777" w:rsidR="00940B68" w:rsidRDefault="00000000">
      <w:pPr>
        <w:spacing w:after="0" w:line="240" w:lineRule="auto"/>
        <w:rPr>
          <w:rFonts w:ascii="Arial" w:eastAsia="Arial" w:hAnsi="Arial" w:cs="Arial"/>
        </w:rPr>
      </w:pPr>
      <w:r>
        <w:rPr>
          <w:rFonts w:ascii="Arial" w:eastAsia="Arial" w:hAnsi="Arial" w:cs="Arial"/>
          <w:color w:val="000000"/>
        </w:rPr>
        <w:lastRenderedPageBreak/>
        <w:t xml:space="preserve">In this incident, I was dispatched to a report of a missing person. The reporting person, who was the missing person’s partner, had stated that he was concerned for his partners welfare as she had portrayed what he described as a ‘psychotic episode’ by throwing items around the house and then leaving the address without her mobile phone. When people are reported missing and are in a mental crisis, the police attend as a matter of urgency and consider the persons individual needs and what has caused them to be considered as missing. The police also have a duty to be compassionate to the reporting people to build a rapport and identify the circumstances of the lead up to the event of the person going missing </w:t>
      </w:r>
      <w:r>
        <w:rPr>
          <w:rFonts w:ascii="Times New Roman" w:eastAsia="Times New Roman" w:hAnsi="Times New Roman" w:cs="Times New Roman"/>
        </w:rPr>
        <w:t xml:space="preserve">(Mills, 2024). </w:t>
      </w:r>
      <w:r>
        <w:rPr>
          <w:rFonts w:ascii="Arial" w:eastAsia="Arial" w:hAnsi="Arial" w:cs="Arial"/>
        </w:rPr>
        <w:t xml:space="preserve">When I attended the address, I began obtaining details of the missing person and a history of her mental state and also her medical history to identify if she required any immediate medication. I then made attempts to identify if she had any further access to mobile phones, money, and any vehicles. Whilst I was taking the initial missing person report, the missing person had returned through the front door. I spoke with the female, but I immediately noticed that she had a large bruise to her arm, and she was clearly withdrawn. When I asked the female what had happened to her arm, her partner stated he had caused it when he was restraining her during her ‘psychotic episode’. </w:t>
      </w:r>
    </w:p>
    <w:p w14:paraId="2302DA3D" w14:textId="77777777" w:rsidR="00940B68" w:rsidRDefault="00940B68">
      <w:pPr>
        <w:spacing w:after="0" w:line="240" w:lineRule="auto"/>
        <w:rPr>
          <w:rFonts w:ascii="Arial" w:eastAsia="Arial" w:hAnsi="Arial" w:cs="Arial"/>
        </w:rPr>
      </w:pPr>
    </w:p>
    <w:p w14:paraId="3F7B23DC" w14:textId="77777777" w:rsidR="00940B68" w:rsidRDefault="00000000">
      <w:pPr>
        <w:spacing w:after="0" w:line="240" w:lineRule="auto"/>
        <w:rPr>
          <w:rFonts w:ascii="Arial" w:eastAsia="Arial" w:hAnsi="Arial" w:cs="Arial"/>
        </w:rPr>
      </w:pPr>
      <w:r>
        <w:rPr>
          <w:rFonts w:ascii="Arial" w:eastAsia="Arial" w:hAnsi="Arial" w:cs="Arial"/>
        </w:rPr>
        <w:t xml:space="preserve">I identified immediately the demeanour of the female and had a good reason to believe that a domestic incident had taken place given the fact that the female had a significant bruise to her arm and her partner stated that he was the cause of it. An article from JC Pass (2024) states that domestic psychological abuse has serious and long-lasting impacts on mental health. Addressing the widespread issue requires identifying the warning signals of emotional abuse and offering victims support. Society can effectively safeguard and assist victims by increasing awareness, strengthening support networks, and implementing sensible legislation. I had implemented my training as a police constable and recognised that police interaction needed to change from a missing person investigation to a possible domestic abuse investigation. </w:t>
      </w:r>
    </w:p>
    <w:p w14:paraId="721B969F" w14:textId="77777777" w:rsidR="00940B68" w:rsidRDefault="00940B68">
      <w:pPr>
        <w:spacing w:after="0" w:line="240" w:lineRule="auto"/>
        <w:rPr>
          <w:rFonts w:ascii="Arial" w:eastAsia="Arial" w:hAnsi="Arial" w:cs="Arial"/>
        </w:rPr>
      </w:pPr>
    </w:p>
    <w:p w14:paraId="276E3A97" w14:textId="77777777" w:rsidR="00940B68" w:rsidRDefault="00000000">
      <w:pPr>
        <w:spacing w:after="0" w:line="240" w:lineRule="auto"/>
        <w:rPr>
          <w:rFonts w:ascii="Arial" w:eastAsia="Arial" w:hAnsi="Arial" w:cs="Arial"/>
        </w:rPr>
      </w:pPr>
      <w:r>
        <w:rPr>
          <w:rFonts w:ascii="Arial" w:eastAsia="Arial" w:hAnsi="Arial" w:cs="Arial"/>
        </w:rPr>
        <w:t xml:space="preserve">I immediately asked for another constable to attend the address to allow me to manage the scene and speak with the victim. The victim spoke to me in confidence but still remained very withdrawn. She had made comments to me which dropped hints of domestic abuse but said that she could not speak to me as her partner would kick her out of the address. Victims of domestic abuse may be reluctant to report incidents of domestic abuse. There may be a fear of repercussions; many people are embarrassed to notify professionals or family members for the fear of being disbelieved or criticised. An abuser will frequently make the victim feel guilt or suggest that they were somehow to blame for the violence. Victims also often fear the thought of attending court or whether a breakup may result in financial difficulty </w:t>
      </w:r>
      <w:r>
        <w:rPr>
          <w:rFonts w:ascii="Times New Roman" w:eastAsia="Times New Roman" w:hAnsi="Times New Roman" w:cs="Times New Roman"/>
        </w:rPr>
        <w:t>(SWACA, 2022)</w:t>
      </w:r>
      <w:r>
        <w:rPr>
          <w:rFonts w:ascii="Arial" w:eastAsia="Arial" w:hAnsi="Arial" w:cs="Arial"/>
        </w:rPr>
        <w:t xml:space="preserve">. I had remained professional during my interaction with the victim and ensured that she was comfortable and that she knew that I was listening to her. </w:t>
      </w:r>
    </w:p>
    <w:p w14:paraId="4ACA6AD4" w14:textId="77777777" w:rsidR="00940B68" w:rsidRDefault="00940B68">
      <w:pPr>
        <w:spacing w:after="0" w:line="240" w:lineRule="auto"/>
        <w:rPr>
          <w:rFonts w:ascii="Arial" w:eastAsia="Arial" w:hAnsi="Arial" w:cs="Arial"/>
        </w:rPr>
      </w:pPr>
    </w:p>
    <w:p w14:paraId="527114CA" w14:textId="77777777" w:rsidR="00940B68" w:rsidRDefault="00000000">
      <w:pPr>
        <w:spacing w:after="0" w:line="240" w:lineRule="auto"/>
        <w:rPr>
          <w:rFonts w:ascii="Arial" w:eastAsia="Arial" w:hAnsi="Arial" w:cs="Arial"/>
        </w:rPr>
      </w:pPr>
      <w:r>
        <w:rPr>
          <w:rFonts w:ascii="Arial" w:eastAsia="Arial" w:hAnsi="Arial" w:cs="Arial"/>
        </w:rPr>
        <w:t xml:space="preserve">During my contact with the victim, I ensured to implement modern professional policing tactics such as the use of my body worn video which is a piece of equipment that was not used in previous years of policing. Body worn cameras record every exchange in real time, acting as an unbiased witness during police encounters. In addition to guaranteeing that officers follow procedures and act in a professional manner, they also offer a reliable record in the event of complaints. Due to the </w:t>
      </w:r>
      <w:r>
        <w:rPr>
          <w:rFonts w:ascii="Arial" w:eastAsia="Arial" w:hAnsi="Arial" w:cs="Arial"/>
        </w:rPr>
        <w:lastRenderedPageBreak/>
        <w:t xml:space="preserve">activity being recorded, the transparency that the cameras promote increases public confidence in modern day policing </w:t>
      </w:r>
      <w:r>
        <w:rPr>
          <w:rFonts w:ascii="Times New Roman" w:eastAsia="Times New Roman" w:hAnsi="Times New Roman" w:cs="Times New Roman"/>
        </w:rPr>
        <w:t>(Novestom, 2024)</w:t>
      </w:r>
      <w:r>
        <w:rPr>
          <w:rFonts w:ascii="Arial" w:eastAsia="Arial" w:hAnsi="Arial" w:cs="Arial"/>
        </w:rPr>
        <w:t xml:space="preserve">. I have found that the use of my camera during policing incidents has a significant impact when dealing with policing incidents, specifically domestic related incidents such as the incident I am reflecting. Furthermore, I ensured that I implemented policing policies which were founded in recent years to this incident such as the use of the Domestic Abuse Stalking and Harassment (DASH) questionnaire and the multi-agency risk assessment conference (MARAC) referral scheme. Emily Turner (2019) investigates the efficiency of police risk assessment procedures in detecting domestic violence incidents. Turner examines if the tools used by agencies, which are often used to guide intervention tactics and improve victim protection, actually fulfil their role. The study raises questions surrounding the procedures accuracy, identifying that the procedure sometimes fails given the unique circumstances of domestic incidents. However, from my involvement within this specific incident, I was able to complete a DASH questionnaire and from there, a MARAC form which led to the victim being found a placement in a local mental health charity home and a personal support worker being assigned to the victim. </w:t>
      </w:r>
    </w:p>
    <w:p w14:paraId="5737780D" w14:textId="77777777" w:rsidR="00940B68" w:rsidRDefault="00940B68">
      <w:pPr>
        <w:spacing w:after="0" w:line="240" w:lineRule="auto"/>
        <w:rPr>
          <w:rFonts w:ascii="Arial" w:eastAsia="Arial" w:hAnsi="Arial" w:cs="Arial"/>
        </w:rPr>
      </w:pPr>
    </w:p>
    <w:p w14:paraId="06056F6E" w14:textId="77777777" w:rsidR="00940B68" w:rsidRDefault="00000000">
      <w:pPr>
        <w:spacing w:after="0" w:line="240" w:lineRule="auto"/>
        <w:rPr>
          <w:rFonts w:ascii="Arial" w:eastAsia="Arial" w:hAnsi="Arial" w:cs="Arial"/>
        </w:rPr>
      </w:pPr>
      <w:r>
        <w:rPr>
          <w:rFonts w:ascii="Arial" w:eastAsia="Arial" w:hAnsi="Arial" w:cs="Arial"/>
        </w:rPr>
        <w:t xml:space="preserve">Although the victim did not disclose the assault to me directly, she had told her son that her partner had assaulted her by slamming her against the wall and then went on to throw a bottle at her head. Following the report of the offence I identified that there were reasonable grounds to arrest the offender. As I am now in my final year of probation, I have the confidence and knowledge to make suitable decisions during incidents. </w:t>
      </w:r>
    </w:p>
    <w:p w14:paraId="1990873C" w14:textId="77777777" w:rsidR="00940B68" w:rsidRDefault="00940B68">
      <w:pPr>
        <w:spacing w:after="0" w:line="240" w:lineRule="auto"/>
        <w:rPr>
          <w:rFonts w:ascii="Arial" w:eastAsia="Arial" w:hAnsi="Arial" w:cs="Arial"/>
        </w:rPr>
      </w:pPr>
    </w:p>
    <w:p w14:paraId="58A0CC15" w14:textId="77777777" w:rsidR="00940B68" w:rsidRDefault="00000000">
      <w:pPr>
        <w:spacing w:after="0" w:line="240" w:lineRule="auto"/>
        <w:rPr>
          <w:rFonts w:ascii="Arial" w:eastAsia="Arial" w:hAnsi="Arial" w:cs="Arial"/>
        </w:rPr>
      </w:pPr>
      <w:r>
        <w:rPr>
          <w:rFonts w:ascii="Arial" w:eastAsia="Arial" w:hAnsi="Arial" w:cs="Arial"/>
        </w:rPr>
        <w:t xml:space="preserve">I have noticed a great change in my final year as a probationary constable, I was relying mostly on the advice of supervisors and more senior officers on my shift pattern throughout the early phases of my probation. However, as I move into my final year, I am much more confident in my ability to make decisions and apply my legal knowledge that I have adapted to my work. Professional confidence is essential in policing since it has a direct impact on an officer’s performance and ability to interact with the public as Bradford et al (2014) points out. Throughout my probation, I have improved my capability to handle stressful situations, apply the law in practical circumstances and communicate well with other officers and members of the public. </w:t>
      </w:r>
    </w:p>
    <w:p w14:paraId="2BC21FD1" w14:textId="77777777" w:rsidR="00940B68" w:rsidRDefault="00940B68">
      <w:pPr>
        <w:spacing w:after="0" w:line="240" w:lineRule="auto"/>
        <w:rPr>
          <w:rFonts w:ascii="Arial" w:eastAsia="Arial" w:hAnsi="Arial" w:cs="Arial"/>
        </w:rPr>
      </w:pPr>
    </w:p>
    <w:p w14:paraId="514B54C4" w14:textId="77777777" w:rsidR="00940B68" w:rsidRDefault="00000000">
      <w:pPr>
        <w:spacing w:after="0" w:line="240" w:lineRule="auto"/>
        <w:rPr>
          <w:rFonts w:ascii="Arial" w:eastAsia="Arial" w:hAnsi="Arial" w:cs="Arial"/>
        </w:rPr>
      </w:pPr>
      <w:r>
        <w:rPr>
          <w:rFonts w:ascii="Arial" w:eastAsia="Arial" w:hAnsi="Arial" w:cs="Arial"/>
        </w:rPr>
        <w:t>I have also engaged in a more proactive response to incidents and made attempts to ensure that I am approachable and easy to speak to as evidenced in this incident I am reflecting upon, rather than stepping back and allowing my colleagues to take full control of our responses. I have gained more practical experience through my involvement in investigations and incident response, which has influenced how I am able to manage a range of incidents, including domestic related situations. The transition from passive to active learning agrees with Sch</w:t>
      </w:r>
      <w:r>
        <w:rPr>
          <w:rFonts w:ascii="Arial" w:eastAsia="Arial" w:hAnsi="Arial" w:cs="Arial"/>
          <w:color w:val="000000"/>
          <w:shd w:val="clear" w:color="auto" w:fill="FFFFFF"/>
        </w:rPr>
        <w:t xml:space="preserve">ön’s (1983) idea of reflective practice, which claims that learning is more than simply taking in information; it is also about learning how to critically evaluate your own choices and actions in the moment </w:t>
      </w:r>
      <w:r>
        <w:rPr>
          <w:rFonts w:ascii="Times New Roman" w:eastAsia="Times New Roman" w:hAnsi="Times New Roman" w:cs="Times New Roman"/>
        </w:rPr>
        <w:t xml:space="preserve">(University of Hull, 2022). </w:t>
      </w:r>
    </w:p>
    <w:p w14:paraId="51FFB3C0" w14:textId="77777777" w:rsidR="00940B68" w:rsidRDefault="00940B68">
      <w:pPr>
        <w:spacing w:after="0" w:line="240" w:lineRule="auto"/>
        <w:rPr>
          <w:rFonts w:ascii="Arial" w:eastAsia="Arial" w:hAnsi="Arial" w:cs="Arial"/>
        </w:rPr>
      </w:pPr>
    </w:p>
    <w:p w14:paraId="599FB0B4" w14:textId="77777777" w:rsidR="00940B68" w:rsidRDefault="00000000">
      <w:pPr>
        <w:spacing w:after="0" w:line="240" w:lineRule="auto"/>
        <w:rPr>
          <w:rFonts w:ascii="Arial" w:eastAsia="Arial" w:hAnsi="Arial" w:cs="Arial"/>
        </w:rPr>
      </w:pPr>
      <w:r>
        <w:rPr>
          <w:rFonts w:ascii="Arial" w:eastAsia="Arial" w:hAnsi="Arial" w:cs="Arial"/>
        </w:rPr>
        <w:t xml:space="preserve">The role of a police officer changes often through the implementation of new strategies formed from the Home Office. When I reflect on my involvement with the Strategic Policing Requirement (SPR), Policing Vision 2025, Workforce </w:t>
      </w:r>
      <w:r>
        <w:rPr>
          <w:rFonts w:ascii="Arial" w:eastAsia="Arial" w:hAnsi="Arial" w:cs="Arial"/>
        </w:rPr>
        <w:lastRenderedPageBreak/>
        <w:t>Transformation 2018, and the College of Policing’s 5-Year Strategy, I identify both areas that need improvement and align with national goals.</w:t>
      </w:r>
    </w:p>
    <w:p w14:paraId="5E4ACF11" w14:textId="77777777" w:rsidR="00940B68" w:rsidRDefault="00940B68">
      <w:pPr>
        <w:spacing w:after="0" w:line="240" w:lineRule="auto"/>
        <w:rPr>
          <w:rFonts w:ascii="Times New Roman" w:eastAsia="Times New Roman" w:hAnsi="Times New Roman" w:cs="Times New Roman"/>
        </w:rPr>
      </w:pPr>
    </w:p>
    <w:p w14:paraId="76F6ABAB" w14:textId="77777777" w:rsidR="00940B68" w:rsidRDefault="00940B68">
      <w:pPr>
        <w:spacing w:after="0" w:line="240" w:lineRule="auto"/>
        <w:rPr>
          <w:rFonts w:ascii="Times New Roman" w:eastAsia="Times New Roman" w:hAnsi="Times New Roman" w:cs="Times New Roman"/>
        </w:rPr>
      </w:pPr>
    </w:p>
    <w:p w14:paraId="7024BFEC" w14:textId="77777777" w:rsidR="00940B68" w:rsidRDefault="00000000">
      <w:pPr>
        <w:spacing w:after="0" w:line="240" w:lineRule="auto"/>
        <w:ind w:right="237"/>
        <w:jc w:val="both"/>
        <w:rPr>
          <w:rFonts w:ascii="Times New Roman" w:eastAsia="Times New Roman" w:hAnsi="Times New Roman" w:cs="Times New Roman"/>
        </w:rPr>
      </w:pPr>
      <w:r>
        <w:rPr>
          <w:rFonts w:ascii="Arial" w:eastAsia="Arial" w:hAnsi="Arial" w:cs="Arial"/>
        </w:rPr>
        <w:t xml:space="preserve">The SPR addresses national threats, and the strategies required to negate them. In my reflection, I have implemented multi-agency cooperation, particularly in relation to the domestic incident I am reflecting upon in this essay, ensuring that my actions align with the goals from the SPR guidelines. However, improvement can be made by ensuring that there is a consistent approach to violence against women and girls (VAWG), a step forward to this is ensuring that officers receive the same training and are updated regularly on legislative and policy changes </w:t>
      </w:r>
      <w:r>
        <w:rPr>
          <w:rFonts w:ascii="Times New Roman" w:eastAsia="Times New Roman" w:hAnsi="Times New Roman" w:cs="Times New Roman"/>
        </w:rPr>
        <w:t>(GOV.UK, 2023).</w:t>
      </w:r>
    </w:p>
    <w:p w14:paraId="4CE3A3DD" w14:textId="77777777" w:rsidR="00940B68" w:rsidRDefault="00940B68">
      <w:pPr>
        <w:spacing w:after="0" w:line="240" w:lineRule="auto"/>
        <w:ind w:right="237"/>
        <w:jc w:val="both"/>
        <w:rPr>
          <w:rFonts w:ascii="Times New Roman" w:eastAsia="Times New Roman" w:hAnsi="Times New Roman" w:cs="Times New Roman"/>
        </w:rPr>
      </w:pPr>
    </w:p>
    <w:p w14:paraId="54123B1D" w14:textId="77777777" w:rsidR="00940B68" w:rsidRDefault="00940B68">
      <w:pPr>
        <w:spacing w:after="0" w:line="240" w:lineRule="auto"/>
        <w:ind w:right="237"/>
        <w:jc w:val="both"/>
        <w:rPr>
          <w:rFonts w:ascii="Arial" w:eastAsia="Arial" w:hAnsi="Arial" w:cs="Arial"/>
          <w:color w:val="000000"/>
        </w:rPr>
      </w:pPr>
    </w:p>
    <w:p w14:paraId="5A729B9A" w14:textId="77777777" w:rsidR="00940B68" w:rsidRDefault="00000000">
      <w:pPr>
        <w:spacing w:after="0" w:line="240" w:lineRule="auto"/>
        <w:ind w:right="237"/>
        <w:jc w:val="both"/>
        <w:rPr>
          <w:rFonts w:ascii="Arial" w:eastAsia="Arial" w:hAnsi="Arial" w:cs="Arial"/>
          <w:color w:val="000000"/>
        </w:rPr>
      </w:pPr>
      <w:r>
        <w:rPr>
          <w:rFonts w:ascii="Arial" w:eastAsia="Arial" w:hAnsi="Arial" w:cs="Arial"/>
          <w:color w:val="000000"/>
        </w:rPr>
        <w:t>The Policing Vision 2025 refers to a ten-year plan on how the police service will be shaped to support the public and keep them safe, this is set to be achieved mainly through working partners and agencies to support vulnerable people within local communities (NPCC, 2016). Reflecting on this domestic incident, I notice that through my development as a professional police constable, I have implemented the policing vision automatically without referring to any guidance. This shows that the policing vision is being used by constables on a regular basis as they are being trained into recognising the mission from the National Police Chiefs’ Council (2016).</w:t>
      </w:r>
    </w:p>
    <w:p w14:paraId="79C85B80" w14:textId="77777777" w:rsidR="00940B68" w:rsidRDefault="00940B68">
      <w:pPr>
        <w:spacing w:after="0" w:line="240" w:lineRule="auto"/>
        <w:ind w:right="237"/>
        <w:jc w:val="both"/>
        <w:rPr>
          <w:rFonts w:ascii="Arial" w:eastAsia="Arial" w:hAnsi="Arial" w:cs="Arial"/>
          <w:color w:val="000000"/>
        </w:rPr>
      </w:pPr>
    </w:p>
    <w:p w14:paraId="166B47AC" w14:textId="77777777" w:rsidR="00940B68" w:rsidRDefault="00940B68">
      <w:pPr>
        <w:spacing w:after="0" w:line="240" w:lineRule="auto"/>
        <w:ind w:right="237"/>
        <w:jc w:val="both"/>
        <w:rPr>
          <w:rFonts w:ascii="Arial" w:eastAsia="Arial" w:hAnsi="Arial" w:cs="Arial"/>
          <w:color w:val="000000"/>
        </w:rPr>
      </w:pPr>
    </w:p>
    <w:p w14:paraId="2CA942DD" w14:textId="77777777" w:rsidR="00940B68" w:rsidRDefault="00000000">
      <w:pPr>
        <w:spacing w:after="0" w:line="240" w:lineRule="auto"/>
        <w:ind w:right="237"/>
        <w:jc w:val="both"/>
        <w:rPr>
          <w:rFonts w:ascii="Arial" w:eastAsia="Arial" w:hAnsi="Arial" w:cs="Arial"/>
          <w:color w:val="000000"/>
        </w:rPr>
      </w:pPr>
      <w:r>
        <w:rPr>
          <w:rFonts w:ascii="Arial" w:eastAsia="Arial" w:hAnsi="Arial" w:cs="Arial"/>
          <w:color w:val="000000"/>
        </w:rPr>
        <w:t>In conclusion, this reflection highlights the importance of professionalism, adaptability, and compassion in modern policing, particularly when handling incidents involving vulnerable victims. The transition from a missing person investigation to a domestic abuse case is an example of how police work is dynamic and how using legal knowledge and critical thinking skills in real-time scenarios is essential. As a third-year constable, my actions in this incident demonstrate my development from depending on senior officers to confidently making well-informed decisions and putting multi-agency safeguarding measures into place. The incident emphasises the importance of evidence-based procedures that the College of Policing encourages, such as the deployment of body-worn cameras and structured risk assessment methods such as DASH and MARAC. These improvements have developed public trust and police responses, especially in sensitive domestic abuse incidents. This case shows that current processes are beneficial when implemented with professionalism and empathy, even while research, like Turner’s (2019) critique of risk assessment procedures, identifies places for improvement.</w:t>
      </w:r>
    </w:p>
    <w:p w14:paraId="7476E6A8" w14:textId="77777777" w:rsidR="00940B68" w:rsidRDefault="00940B68">
      <w:pPr>
        <w:spacing w:after="0" w:line="240" w:lineRule="auto"/>
        <w:ind w:right="237"/>
        <w:jc w:val="both"/>
        <w:rPr>
          <w:rFonts w:ascii="Arial" w:eastAsia="Arial" w:hAnsi="Arial" w:cs="Arial"/>
          <w:color w:val="000000"/>
        </w:rPr>
      </w:pPr>
    </w:p>
    <w:p w14:paraId="107BBB16" w14:textId="77777777" w:rsidR="00940B68" w:rsidRDefault="00000000">
      <w:pPr>
        <w:spacing w:after="0" w:line="240" w:lineRule="auto"/>
        <w:ind w:right="237"/>
        <w:jc w:val="both"/>
        <w:rPr>
          <w:rFonts w:ascii="Arial" w:eastAsia="Arial" w:hAnsi="Arial" w:cs="Arial"/>
          <w:color w:val="000000"/>
        </w:rPr>
      </w:pPr>
      <w:r>
        <w:rPr>
          <w:rFonts w:ascii="Arial" w:eastAsia="Arial" w:hAnsi="Arial" w:cs="Arial"/>
          <w:color w:val="000000"/>
        </w:rPr>
        <w:t>Additionally, my progress is in line with important national objectives that prioritise safety and multi-agency collaboration, such as the Strategic Policing Requirement and Policing Vision 2025. My increased self-assurance in my judgement and proactive approach is a reflection on Sch</w:t>
      </w:r>
      <w:r>
        <w:rPr>
          <w:rFonts w:ascii="Arial" w:eastAsia="Arial" w:hAnsi="Arial" w:cs="Arial"/>
          <w:color w:val="000000"/>
          <w:shd w:val="clear" w:color="auto" w:fill="FFFFFF"/>
        </w:rPr>
        <w:t>ön’s (1983) idea of reflective practice, which stresses learning via critical thinking and action.</w:t>
      </w:r>
    </w:p>
    <w:p w14:paraId="75C4FECD" w14:textId="77777777" w:rsidR="00940B68" w:rsidRDefault="00940B68">
      <w:pPr>
        <w:spacing w:after="0" w:line="240" w:lineRule="auto"/>
        <w:ind w:right="237"/>
        <w:jc w:val="both"/>
        <w:rPr>
          <w:rFonts w:ascii="Arial" w:eastAsia="Arial" w:hAnsi="Arial" w:cs="Arial"/>
          <w:color w:val="000000"/>
        </w:rPr>
      </w:pPr>
    </w:p>
    <w:p w14:paraId="216FE713" w14:textId="77777777" w:rsidR="00940B68" w:rsidRDefault="00000000">
      <w:pPr>
        <w:spacing w:after="0" w:line="240" w:lineRule="auto"/>
        <w:ind w:right="237"/>
        <w:jc w:val="both"/>
        <w:rPr>
          <w:rFonts w:ascii="Arial" w:eastAsia="Arial" w:hAnsi="Arial" w:cs="Arial"/>
          <w:color w:val="000000"/>
        </w:rPr>
      </w:pPr>
      <w:r>
        <w:rPr>
          <w:rFonts w:ascii="Arial" w:eastAsia="Arial" w:hAnsi="Arial" w:cs="Arial"/>
          <w:color w:val="000000"/>
        </w:rPr>
        <w:t xml:space="preserve">As my probation draws to a close, I understand how important it is to keep improving professionally and to make an effort to learn from every situation. To </w:t>
      </w:r>
      <w:r>
        <w:rPr>
          <w:rFonts w:ascii="Arial" w:eastAsia="Arial" w:hAnsi="Arial" w:cs="Arial"/>
          <w:color w:val="000000"/>
        </w:rPr>
        <w:lastRenderedPageBreak/>
        <w:t>improve the protections of vulnerable victims, I will be ensuring that I maintain consistency in attending training courses and stay informed about policy changes as a top priority. By keeping an investigative attitude and adhering to the values of moral and sympathetic policing, I hope to keep making a positive contribution to the changing needs of modern policing.</w:t>
      </w:r>
    </w:p>
    <w:p w14:paraId="5D008D41" w14:textId="77777777" w:rsidR="00940B68" w:rsidRDefault="00940B68">
      <w:pPr>
        <w:spacing w:after="0" w:line="240" w:lineRule="auto"/>
        <w:ind w:right="237"/>
        <w:jc w:val="both"/>
        <w:rPr>
          <w:rFonts w:ascii="Arial" w:eastAsia="Arial" w:hAnsi="Arial" w:cs="Arial"/>
          <w:color w:val="000000"/>
        </w:rPr>
      </w:pPr>
    </w:p>
    <w:p w14:paraId="7937F025" w14:textId="77777777" w:rsidR="00940B68" w:rsidRDefault="00000000">
      <w:pPr>
        <w:spacing w:after="0" w:line="240" w:lineRule="auto"/>
        <w:ind w:right="237"/>
        <w:jc w:val="both"/>
        <w:rPr>
          <w:rFonts w:ascii="Arial" w:eastAsia="Arial" w:hAnsi="Arial" w:cs="Arial"/>
          <w:b/>
          <w:color w:val="000000"/>
        </w:rPr>
      </w:pPr>
      <w:r>
        <w:rPr>
          <w:rFonts w:ascii="Arial" w:eastAsia="Arial" w:hAnsi="Arial" w:cs="Arial"/>
          <w:b/>
          <w:color w:val="000000"/>
        </w:rPr>
        <w:t>Word count: 1958 words</w:t>
      </w:r>
    </w:p>
    <w:p w14:paraId="7204AD1B" w14:textId="77777777" w:rsidR="00940B68" w:rsidRDefault="00940B68">
      <w:pPr>
        <w:spacing w:after="0" w:line="240" w:lineRule="auto"/>
        <w:ind w:right="237"/>
        <w:jc w:val="both"/>
        <w:rPr>
          <w:rFonts w:ascii="Arial" w:eastAsia="Arial" w:hAnsi="Arial" w:cs="Arial"/>
          <w:color w:val="000000"/>
        </w:rPr>
      </w:pPr>
    </w:p>
    <w:p w14:paraId="3871D3C7" w14:textId="77777777" w:rsidR="00940B68" w:rsidRDefault="00940B68">
      <w:pPr>
        <w:spacing w:after="0" w:line="240" w:lineRule="auto"/>
        <w:ind w:right="237"/>
        <w:jc w:val="both"/>
        <w:rPr>
          <w:rFonts w:ascii="Arial" w:eastAsia="Arial" w:hAnsi="Arial" w:cs="Arial"/>
          <w:color w:val="000000"/>
        </w:rPr>
      </w:pPr>
    </w:p>
    <w:p w14:paraId="01D65396" w14:textId="77777777" w:rsidR="00940B68" w:rsidRDefault="00940B68">
      <w:pPr>
        <w:spacing w:after="0" w:line="240" w:lineRule="auto"/>
        <w:ind w:right="237"/>
        <w:jc w:val="both"/>
        <w:rPr>
          <w:rFonts w:ascii="Arial" w:eastAsia="Arial" w:hAnsi="Arial" w:cs="Arial"/>
          <w:color w:val="000000"/>
        </w:rPr>
      </w:pPr>
    </w:p>
    <w:p w14:paraId="16515040" w14:textId="77777777" w:rsidR="00940B68" w:rsidRDefault="00940B68">
      <w:pPr>
        <w:spacing w:after="0" w:line="240" w:lineRule="auto"/>
        <w:ind w:right="237"/>
        <w:jc w:val="both"/>
        <w:rPr>
          <w:rFonts w:ascii="Arial" w:eastAsia="Arial" w:hAnsi="Arial" w:cs="Arial"/>
          <w:color w:val="000000"/>
        </w:rPr>
      </w:pPr>
    </w:p>
    <w:p w14:paraId="488067EA" w14:textId="77777777" w:rsidR="00940B68" w:rsidRDefault="00940B68">
      <w:pPr>
        <w:spacing w:after="0" w:line="240" w:lineRule="auto"/>
        <w:ind w:right="237"/>
        <w:jc w:val="both"/>
        <w:rPr>
          <w:rFonts w:ascii="Arial" w:eastAsia="Arial" w:hAnsi="Arial" w:cs="Arial"/>
          <w:b/>
          <w:color w:val="000000"/>
        </w:rPr>
      </w:pPr>
    </w:p>
    <w:p w14:paraId="011F637D" w14:textId="77777777" w:rsidR="00940B68" w:rsidRDefault="00940B68">
      <w:pPr>
        <w:spacing w:after="0" w:line="240" w:lineRule="auto"/>
        <w:ind w:right="237"/>
        <w:jc w:val="both"/>
        <w:rPr>
          <w:rFonts w:ascii="Arial" w:eastAsia="Arial" w:hAnsi="Arial" w:cs="Arial"/>
          <w:color w:val="000000"/>
        </w:rPr>
      </w:pPr>
    </w:p>
    <w:p w14:paraId="2C385FF8" w14:textId="77777777" w:rsidR="00940B68" w:rsidRDefault="00000000">
      <w:pPr>
        <w:spacing w:after="0" w:line="240" w:lineRule="auto"/>
        <w:ind w:right="225"/>
        <w:jc w:val="both"/>
        <w:rPr>
          <w:rFonts w:ascii="Segoe UI" w:eastAsia="Segoe UI" w:hAnsi="Segoe UI" w:cs="Segoe UI"/>
          <w:color w:val="000000"/>
          <w:sz w:val="18"/>
        </w:rPr>
      </w:pPr>
      <w:r>
        <w:rPr>
          <w:rFonts w:ascii="Arial" w:eastAsia="Arial" w:hAnsi="Arial" w:cs="Arial"/>
          <w:b/>
        </w:rPr>
        <w:t>Relevant areas of the National Policing Curriculum: </w:t>
      </w:r>
      <w:r>
        <w:rPr>
          <w:rFonts w:ascii="Arial" w:eastAsia="Arial" w:hAnsi="Arial" w:cs="Arial"/>
          <w:color w:val="000000"/>
        </w:rPr>
        <w:t> </w:t>
      </w:r>
    </w:p>
    <w:p w14:paraId="09C6715C" w14:textId="77777777" w:rsidR="00940B68" w:rsidRDefault="00000000">
      <w:pPr>
        <w:spacing w:after="0" w:line="240" w:lineRule="auto"/>
        <w:ind w:right="105"/>
        <w:jc w:val="both"/>
        <w:rPr>
          <w:rFonts w:ascii="Segoe UI" w:eastAsia="Segoe UI" w:hAnsi="Segoe UI" w:cs="Segoe UI"/>
          <w:color w:val="000000"/>
          <w:sz w:val="18"/>
        </w:rPr>
      </w:pPr>
      <w:r>
        <w:rPr>
          <w:rFonts w:ascii="Arial" w:eastAsia="Arial" w:hAnsi="Arial" w:cs="Arial"/>
          <w:b/>
        </w:rPr>
        <w:t>Communication Skills, social media, Communication Strategy</w:t>
      </w:r>
      <w:r>
        <w:rPr>
          <w:rFonts w:ascii="Arial" w:eastAsia="Arial" w:hAnsi="Arial" w:cs="Arial"/>
          <w:color w:val="000000"/>
        </w:rPr>
        <w:t> </w:t>
      </w:r>
    </w:p>
    <w:p w14:paraId="1CF7813F" w14:textId="77777777" w:rsidR="00940B68" w:rsidRDefault="00000000">
      <w:pPr>
        <w:spacing w:after="0" w:line="240" w:lineRule="auto"/>
        <w:ind w:right="105"/>
        <w:jc w:val="both"/>
        <w:rPr>
          <w:rFonts w:ascii="Segoe UI" w:eastAsia="Segoe UI" w:hAnsi="Segoe UI" w:cs="Segoe UI"/>
          <w:color w:val="000000"/>
          <w:sz w:val="18"/>
        </w:rPr>
      </w:pPr>
      <w:r>
        <w:rPr>
          <w:rFonts w:ascii="Arial" w:eastAsia="Arial" w:hAnsi="Arial" w:cs="Arial"/>
          <w:color w:val="000000"/>
        </w:rPr>
        <w:t> </w:t>
      </w:r>
    </w:p>
    <w:p w14:paraId="5E260D2A" w14:textId="77777777" w:rsidR="00940B68" w:rsidRDefault="00000000">
      <w:pPr>
        <w:spacing w:after="0" w:line="259" w:lineRule="auto"/>
        <w:ind w:right="225"/>
        <w:jc w:val="both"/>
        <w:rPr>
          <w:rFonts w:ascii="Arial" w:eastAsia="Arial" w:hAnsi="Arial" w:cs="Arial"/>
          <w:b/>
        </w:rPr>
      </w:pPr>
      <w:r>
        <w:rPr>
          <w:rFonts w:ascii="Arial" w:eastAsia="Arial" w:hAnsi="Arial" w:cs="Arial"/>
          <w:b/>
        </w:rPr>
        <w:t>You must choose a policing incident in which you played a significant role with an offender/service user/victim and reflect on what happened.  </w:t>
      </w:r>
    </w:p>
    <w:p w14:paraId="74D3DA16" w14:textId="77777777" w:rsidR="00940B68" w:rsidRDefault="00940B68">
      <w:pPr>
        <w:spacing w:after="0" w:line="240" w:lineRule="auto"/>
        <w:ind w:right="105"/>
        <w:jc w:val="both"/>
        <w:rPr>
          <w:rFonts w:ascii="Arial" w:eastAsia="Arial" w:hAnsi="Arial" w:cs="Arial"/>
          <w:color w:val="4472C4"/>
        </w:rPr>
      </w:pPr>
    </w:p>
    <w:p w14:paraId="7E626DA2" w14:textId="77777777" w:rsidR="00940B68" w:rsidRDefault="00940B68">
      <w:pPr>
        <w:spacing w:after="0" w:line="240" w:lineRule="auto"/>
        <w:ind w:right="105"/>
        <w:jc w:val="both"/>
        <w:rPr>
          <w:rFonts w:ascii="Arial" w:eastAsia="Arial" w:hAnsi="Arial" w:cs="Arial"/>
          <w:color w:val="000000"/>
        </w:rPr>
      </w:pPr>
    </w:p>
    <w:p w14:paraId="2114D292" w14:textId="77777777" w:rsidR="00940B68" w:rsidRDefault="00000000">
      <w:pPr>
        <w:spacing w:after="0" w:line="240" w:lineRule="auto"/>
        <w:ind w:right="105"/>
        <w:jc w:val="both"/>
        <w:rPr>
          <w:rFonts w:ascii="Segoe UI" w:eastAsia="Segoe UI" w:hAnsi="Segoe UI" w:cs="Segoe UI"/>
          <w:color w:val="000000"/>
          <w:sz w:val="18"/>
        </w:rPr>
      </w:pPr>
      <w:r>
        <w:rPr>
          <w:rFonts w:ascii="Arial" w:eastAsia="Arial" w:hAnsi="Arial" w:cs="Arial"/>
          <w:color w:val="000000"/>
        </w:rPr>
        <w:t>  </w:t>
      </w:r>
    </w:p>
    <w:tbl>
      <w:tblPr>
        <w:tblW w:w="0" w:type="auto"/>
        <w:tblInd w:w="108" w:type="dxa"/>
        <w:tblCellMar>
          <w:left w:w="10" w:type="dxa"/>
          <w:right w:w="10" w:type="dxa"/>
        </w:tblCellMar>
        <w:tblLook w:val="04A0" w:firstRow="1" w:lastRow="0" w:firstColumn="1" w:lastColumn="0" w:noHBand="0" w:noVBand="1"/>
      </w:tblPr>
      <w:tblGrid>
        <w:gridCol w:w="9016"/>
      </w:tblGrid>
      <w:tr w:rsidR="00940B68" w14:paraId="439FC7A8" w14:textId="77777777">
        <w:tblPrEx>
          <w:tblCellMar>
            <w:top w:w="0" w:type="dxa"/>
            <w:bottom w:w="0" w:type="dxa"/>
          </w:tblCellMar>
        </w:tblPrEx>
        <w:trPr>
          <w:trHeight w:val="1"/>
        </w:trPr>
        <w:tc>
          <w:tcPr>
            <w:tcW w:w="901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6DEE21D" w14:textId="77777777" w:rsidR="00940B68" w:rsidRDefault="00940B68">
            <w:pPr>
              <w:spacing w:after="0" w:line="240" w:lineRule="auto"/>
              <w:rPr>
                <w:rFonts w:ascii="Arial" w:eastAsia="Arial" w:hAnsi="Arial" w:cs="Arial"/>
                <w:color w:val="000000"/>
                <w:sz w:val="18"/>
              </w:rPr>
            </w:pPr>
          </w:p>
          <w:p w14:paraId="1F95396B" w14:textId="77777777" w:rsidR="00940B68" w:rsidRDefault="00000000">
            <w:pPr>
              <w:spacing w:after="0" w:line="259" w:lineRule="auto"/>
              <w:ind w:right="105"/>
              <w:jc w:val="both"/>
              <w:rPr>
                <w:rFonts w:ascii="Arial" w:eastAsia="Arial" w:hAnsi="Arial" w:cs="Arial"/>
                <w:color w:val="000000"/>
              </w:rPr>
            </w:pPr>
            <w:r>
              <w:rPr>
                <w:rFonts w:ascii="Arial" w:eastAsia="Arial" w:hAnsi="Arial" w:cs="Arial"/>
                <w:b/>
                <w:color w:val="000000"/>
              </w:rPr>
              <w:t>Critically evaluate</w:t>
            </w:r>
            <w:r>
              <w:rPr>
                <w:rFonts w:ascii="Arial" w:eastAsia="Arial" w:hAnsi="Arial" w:cs="Arial"/>
                <w:color w:val="000000"/>
              </w:rPr>
              <w:t xml:space="preserve"> your experience of the use of social media as a means of informing and engaging with the community and promoting policy initiatives.</w:t>
            </w:r>
          </w:p>
          <w:p w14:paraId="3AC89144" w14:textId="77777777" w:rsidR="00940B68" w:rsidRDefault="00940B68">
            <w:pPr>
              <w:spacing w:after="0" w:line="259" w:lineRule="auto"/>
              <w:ind w:right="105"/>
              <w:jc w:val="both"/>
              <w:rPr>
                <w:rFonts w:ascii="Arial" w:eastAsia="Arial" w:hAnsi="Arial" w:cs="Arial"/>
                <w:color w:val="000000"/>
              </w:rPr>
            </w:pPr>
          </w:p>
          <w:p w14:paraId="3B79BDE9" w14:textId="77777777" w:rsidR="00940B68" w:rsidRDefault="00000000">
            <w:pPr>
              <w:spacing w:after="0" w:line="259" w:lineRule="auto"/>
              <w:ind w:right="105"/>
              <w:jc w:val="both"/>
              <w:rPr>
                <w:rFonts w:ascii="Arial" w:eastAsia="Arial" w:hAnsi="Arial" w:cs="Arial"/>
                <w:i/>
                <w:color w:val="000000"/>
              </w:rPr>
            </w:pPr>
            <w:r>
              <w:rPr>
                <w:rFonts w:ascii="Arial" w:eastAsia="Arial" w:hAnsi="Arial" w:cs="Arial"/>
                <w:i/>
                <w:color w:val="000000"/>
              </w:rPr>
              <w:t xml:space="preserve">Consider the force policy on using social media for professional information and engagement purposes. </w:t>
            </w:r>
          </w:p>
          <w:p w14:paraId="4877762D" w14:textId="77777777" w:rsidR="00940B68" w:rsidRDefault="00000000">
            <w:pPr>
              <w:spacing w:after="0" w:line="259" w:lineRule="auto"/>
              <w:ind w:right="105"/>
              <w:jc w:val="both"/>
              <w:rPr>
                <w:rFonts w:ascii="Arial" w:eastAsia="Arial" w:hAnsi="Arial" w:cs="Arial"/>
                <w:i/>
                <w:color w:val="000000"/>
              </w:rPr>
            </w:pPr>
            <w:r>
              <w:rPr>
                <w:rFonts w:ascii="Arial" w:eastAsia="Arial" w:hAnsi="Arial" w:cs="Arial"/>
                <w:i/>
                <w:color w:val="000000"/>
              </w:rPr>
              <w:t>What social media platforms are used by policing?</w:t>
            </w:r>
          </w:p>
          <w:p w14:paraId="29FD70B8" w14:textId="77777777" w:rsidR="00940B68" w:rsidRDefault="00000000">
            <w:pPr>
              <w:spacing w:after="0" w:line="259" w:lineRule="auto"/>
              <w:ind w:right="105"/>
              <w:jc w:val="both"/>
              <w:rPr>
                <w:rFonts w:ascii="Arial" w:eastAsia="Arial" w:hAnsi="Arial" w:cs="Arial"/>
                <w:i/>
                <w:color w:val="000000"/>
              </w:rPr>
            </w:pPr>
            <w:r>
              <w:rPr>
                <w:rFonts w:ascii="Arial" w:eastAsia="Arial" w:hAnsi="Arial" w:cs="Arial"/>
                <w:i/>
                <w:color w:val="000000"/>
              </w:rPr>
              <w:t>What are the benefits and risks of using social media?</w:t>
            </w:r>
          </w:p>
          <w:p w14:paraId="7ADA0A8C" w14:textId="77777777" w:rsidR="00940B68" w:rsidRDefault="00940B68">
            <w:pPr>
              <w:spacing w:after="0" w:line="259" w:lineRule="auto"/>
              <w:ind w:right="105"/>
              <w:jc w:val="both"/>
              <w:rPr>
                <w:rFonts w:ascii="Arial" w:eastAsia="Arial" w:hAnsi="Arial" w:cs="Arial"/>
                <w:color w:val="000000"/>
              </w:rPr>
            </w:pPr>
          </w:p>
          <w:p w14:paraId="19D3968C" w14:textId="77777777" w:rsidR="00940B68" w:rsidRDefault="00940B68">
            <w:pPr>
              <w:spacing w:after="0" w:line="259" w:lineRule="auto"/>
              <w:ind w:right="105"/>
              <w:jc w:val="both"/>
              <w:rPr>
                <w:rFonts w:ascii="Arial" w:eastAsia="Arial" w:hAnsi="Arial" w:cs="Arial"/>
                <w:color w:val="000000"/>
              </w:rPr>
            </w:pPr>
          </w:p>
          <w:p w14:paraId="65432BBC" w14:textId="77777777" w:rsidR="00940B68" w:rsidRDefault="00000000">
            <w:pPr>
              <w:spacing w:after="0" w:line="259" w:lineRule="auto"/>
              <w:ind w:right="105"/>
              <w:jc w:val="both"/>
              <w:rPr>
                <w:rFonts w:ascii="Segoe UI" w:eastAsia="Segoe UI" w:hAnsi="Segoe UI" w:cs="Segoe UI"/>
                <w:color w:val="000000"/>
                <w:sz w:val="18"/>
              </w:rPr>
            </w:pPr>
            <w:r>
              <w:rPr>
                <w:rFonts w:ascii="Arial" w:eastAsia="Arial" w:hAnsi="Arial" w:cs="Arial"/>
                <w:color w:val="000000"/>
              </w:rPr>
              <w:t> </w:t>
            </w:r>
          </w:p>
          <w:p w14:paraId="5CF1B1F2" w14:textId="77777777" w:rsidR="00940B68" w:rsidRDefault="00000000">
            <w:pPr>
              <w:spacing w:after="0" w:line="240" w:lineRule="auto"/>
              <w:ind w:right="105"/>
              <w:jc w:val="both"/>
              <w:rPr>
                <w:rFonts w:ascii="Segoe UI" w:eastAsia="Segoe UI" w:hAnsi="Segoe UI" w:cs="Segoe UI"/>
                <w:color w:val="000000"/>
                <w:sz w:val="18"/>
              </w:rPr>
            </w:pPr>
            <w:r>
              <w:rPr>
                <w:rFonts w:ascii="Arial" w:eastAsia="Arial" w:hAnsi="Arial" w:cs="Arial"/>
                <w:color w:val="000000"/>
              </w:rPr>
              <w:t>2000 words </w:t>
            </w:r>
            <w:r>
              <w:rPr>
                <w:rFonts w:ascii="Arial" w:eastAsia="Arial" w:hAnsi="Arial" w:cs="Arial"/>
                <w:i/>
                <w:color w:val="000000"/>
              </w:rPr>
              <w:t>(+/- 10%: include your actual word count at the end of each section)</w:t>
            </w:r>
            <w:r>
              <w:rPr>
                <w:rFonts w:ascii="Arial" w:eastAsia="Arial" w:hAnsi="Arial" w:cs="Arial"/>
                <w:color w:val="000000"/>
              </w:rPr>
              <w:t> </w:t>
            </w:r>
          </w:p>
          <w:p w14:paraId="3F448B46" w14:textId="77777777" w:rsidR="00940B68" w:rsidRDefault="00940B68">
            <w:pPr>
              <w:spacing w:after="0" w:line="240" w:lineRule="auto"/>
            </w:pPr>
          </w:p>
        </w:tc>
      </w:tr>
    </w:tbl>
    <w:p w14:paraId="63BB5FF4" w14:textId="77777777" w:rsidR="00940B68" w:rsidRDefault="00940B68">
      <w:pPr>
        <w:spacing w:after="0" w:line="240" w:lineRule="auto"/>
        <w:ind w:right="237"/>
        <w:jc w:val="both"/>
        <w:rPr>
          <w:rFonts w:ascii="Arial" w:eastAsia="Arial" w:hAnsi="Arial" w:cs="Arial"/>
          <w:color w:val="000000"/>
        </w:rPr>
      </w:pPr>
    </w:p>
    <w:p w14:paraId="265D115F" w14:textId="77777777" w:rsidR="00940B68" w:rsidRDefault="00000000">
      <w:pPr>
        <w:spacing w:after="0" w:line="240" w:lineRule="auto"/>
        <w:ind w:right="237"/>
        <w:jc w:val="both"/>
        <w:rPr>
          <w:rFonts w:ascii="Arial" w:eastAsia="Arial" w:hAnsi="Arial" w:cs="Arial"/>
          <w:b/>
          <w:color w:val="000000"/>
        </w:rPr>
      </w:pPr>
      <w:r>
        <w:rPr>
          <w:rFonts w:ascii="Arial" w:eastAsia="Arial" w:hAnsi="Arial" w:cs="Arial"/>
          <w:b/>
          <w:color w:val="000000"/>
        </w:rPr>
        <w:t>ANSWER:</w:t>
      </w:r>
    </w:p>
    <w:p w14:paraId="5B703B68" w14:textId="77777777" w:rsidR="00940B68" w:rsidRDefault="00940B68">
      <w:pPr>
        <w:spacing w:after="0" w:line="240" w:lineRule="auto"/>
        <w:ind w:right="237"/>
        <w:jc w:val="both"/>
        <w:rPr>
          <w:rFonts w:ascii="Arial" w:eastAsia="Arial" w:hAnsi="Arial" w:cs="Arial"/>
          <w:color w:val="000000"/>
        </w:rPr>
      </w:pPr>
    </w:p>
    <w:p w14:paraId="7BA3F313" w14:textId="77777777" w:rsidR="00940B68" w:rsidRDefault="00940B68">
      <w:pPr>
        <w:spacing w:after="0" w:line="240" w:lineRule="auto"/>
        <w:ind w:right="237"/>
        <w:jc w:val="both"/>
        <w:rPr>
          <w:rFonts w:ascii="Arial" w:eastAsia="Arial" w:hAnsi="Arial" w:cs="Arial"/>
          <w:color w:val="000000"/>
        </w:rPr>
      </w:pPr>
    </w:p>
    <w:p w14:paraId="5BB10820" w14:textId="77777777" w:rsidR="00940B68" w:rsidRDefault="00000000">
      <w:pPr>
        <w:spacing w:after="0" w:line="240" w:lineRule="auto"/>
        <w:ind w:right="237"/>
        <w:jc w:val="both"/>
        <w:rPr>
          <w:rFonts w:ascii="Arial" w:eastAsia="Arial" w:hAnsi="Arial" w:cs="Arial"/>
          <w:color w:val="000000"/>
        </w:rPr>
      </w:pPr>
      <w:r>
        <w:rPr>
          <w:rFonts w:ascii="Arial" w:eastAsia="Arial" w:hAnsi="Arial" w:cs="Arial"/>
          <w:color w:val="000000"/>
        </w:rPr>
        <w:t xml:space="preserve">Social media has come to be an essential tool for police to engage and inform the local communities and promote force policies and goals. Due to its broad audience and interactive features, it presents additional opportunities to promote transparency, establish trust, and improve real-time communication. However, using social media effectively requires a thorough understanding of its systems and the rules within each online platform. This essay reflects on my own experience using social media in a work environment, delving into the tactics used to spread regular updates, interact with the public, and appeal for information from the communities. Through this research, I aim to draw attention to the advantages and difficulties faced whilst also suggesting ideas for the most effective ways to </w:t>
      </w:r>
      <w:r>
        <w:rPr>
          <w:rFonts w:ascii="Arial" w:eastAsia="Arial" w:hAnsi="Arial" w:cs="Arial"/>
          <w:color w:val="000000"/>
        </w:rPr>
        <w:lastRenderedPageBreak/>
        <w:t>use social media as an effective platform for promoting polices and engaging with communities.</w:t>
      </w:r>
    </w:p>
    <w:p w14:paraId="3191A6F1" w14:textId="77777777" w:rsidR="00940B68" w:rsidRDefault="00940B68">
      <w:pPr>
        <w:spacing w:after="0" w:line="240" w:lineRule="auto"/>
        <w:ind w:right="237"/>
        <w:jc w:val="both"/>
        <w:rPr>
          <w:rFonts w:ascii="Arial" w:eastAsia="Arial" w:hAnsi="Arial" w:cs="Arial"/>
          <w:color w:val="000000"/>
        </w:rPr>
      </w:pPr>
    </w:p>
    <w:p w14:paraId="3BBE33EF" w14:textId="77777777" w:rsidR="00940B68" w:rsidRDefault="00940B68">
      <w:pPr>
        <w:spacing w:after="0" w:line="240" w:lineRule="auto"/>
        <w:ind w:right="237"/>
        <w:jc w:val="both"/>
        <w:rPr>
          <w:rFonts w:ascii="Arial" w:eastAsia="Arial" w:hAnsi="Arial" w:cs="Arial"/>
          <w:color w:val="000000"/>
        </w:rPr>
      </w:pPr>
    </w:p>
    <w:p w14:paraId="0ADB1D23" w14:textId="77777777" w:rsidR="00940B68" w:rsidRDefault="00000000">
      <w:pPr>
        <w:spacing w:after="0" w:line="240" w:lineRule="auto"/>
        <w:ind w:right="237"/>
        <w:jc w:val="both"/>
        <w:rPr>
          <w:rFonts w:ascii="Arial" w:eastAsia="Arial" w:hAnsi="Arial" w:cs="Arial"/>
          <w:color w:val="000000"/>
        </w:rPr>
      </w:pPr>
      <w:r>
        <w:rPr>
          <w:rFonts w:ascii="Arial" w:eastAsia="Arial" w:hAnsi="Arial" w:cs="Arial"/>
          <w:color w:val="000000"/>
        </w:rPr>
        <w:t>Police forces throughout the United Kingdom recognise the importance of social media in modern policing and have created detailed procedures to monitor its professional use. According to the College of Policing (2020), officers at all levels are expected to interact with the public through the use of social media as part of their regular responsibilities, and when needed, liaise with corporate communication departments to receive specialised assistance and guidance. The purpose of police force guidelines is to help officers and employees make well-informed decisions and ensure that social media is used safely and effectively in both personal and professional contexts. A policy within the United Kingdom lays out goals including raising public awareness of local and business objectives, lowering and detecting crime though media communications, improving public support and understanding of policing, and proving accountability (West Yorkshire Police, 2024). This shows that the police are aware of the positive opinion social media can have on members of the public.</w:t>
      </w:r>
    </w:p>
    <w:p w14:paraId="12F97BDE" w14:textId="77777777" w:rsidR="00940B68" w:rsidRDefault="00940B68">
      <w:pPr>
        <w:spacing w:after="0" w:line="240" w:lineRule="auto"/>
        <w:ind w:right="237"/>
        <w:jc w:val="both"/>
        <w:rPr>
          <w:rFonts w:ascii="Arial" w:eastAsia="Arial" w:hAnsi="Arial" w:cs="Arial"/>
          <w:color w:val="000000"/>
        </w:rPr>
      </w:pPr>
    </w:p>
    <w:p w14:paraId="0811B750" w14:textId="77777777" w:rsidR="00940B68" w:rsidRDefault="00000000">
      <w:pPr>
        <w:spacing w:after="0" w:line="240" w:lineRule="auto"/>
        <w:ind w:right="237"/>
        <w:jc w:val="both"/>
        <w:rPr>
          <w:rFonts w:ascii="Arial" w:eastAsia="Arial" w:hAnsi="Arial" w:cs="Arial"/>
          <w:color w:val="000000"/>
        </w:rPr>
      </w:pPr>
      <w:r>
        <w:rPr>
          <w:rFonts w:ascii="Arial" w:eastAsia="Arial" w:hAnsi="Arial" w:cs="Arial"/>
          <w:color w:val="000000"/>
        </w:rPr>
        <w:t xml:space="preserve">Throughout my role as a police constable, I have had to educate myself on the use of social media within a work setting. Although I have access to my own personal social media accounts, the use of personal and organisational social media platforms differ significantly. The purpose of official police social media accounts is to improve public relations, interact with all members of public and to spread information. In order to maintain the organisations integrity and credibility, these accounts are usually handled by designated experts who make sure that all content complies with a police service’s mission, ethics and regulations (Manley, 2016). In contrast, off-duty officers are still considered representatives of their police service and are under more scrutiny, even though they may use their own social media profiles to share personal opinions. According to the Metropolitan Police Service, employees’ personal social media use is more regulated than that of the public. When an officer’s judgement may be impaired, such as after drinking, they are encouraged to refrain from using social media to avoid actions that could damage the police service’s reputation or undermine public trust (NPCC, 2023). </w:t>
      </w:r>
    </w:p>
    <w:p w14:paraId="2AB22C5D" w14:textId="77777777" w:rsidR="00940B68" w:rsidRDefault="00940B68">
      <w:pPr>
        <w:spacing w:after="0" w:line="240" w:lineRule="auto"/>
        <w:ind w:right="237"/>
        <w:jc w:val="both"/>
        <w:rPr>
          <w:rFonts w:ascii="Arial" w:eastAsia="Arial" w:hAnsi="Arial" w:cs="Arial"/>
          <w:color w:val="000000"/>
        </w:rPr>
      </w:pPr>
    </w:p>
    <w:p w14:paraId="105CBD63" w14:textId="77777777" w:rsidR="00940B68" w:rsidRDefault="00000000">
      <w:pPr>
        <w:spacing w:after="0" w:line="240" w:lineRule="auto"/>
        <w:ind w:right="237"/>
        <w:jc w:val="both"/>
        <w:rPr>
          <w:rFonts w:ascii="Arial" w:eastAsia="Arial" w:hAnsi="Arial" w:cs="Arial"/>
          <w:color w:val="000000"/>
        </w:rPr>
      </w:pPr>
      <w:r>
        <w:rPr>
          <w:rFonts w:ascii="Arial" w:eastAsia="Arial" w:hAnsi="Arial" w:cs="Arial"/>
          <w:color w:val="000000"/>
        </w:rPr>
        <w:t xml:space="preserve">The most frequent times I use social media during my role as a Police Constable is during a missing person investigation. Police force guidance highlights the significance on the use of social media platforms to quickly spread information and seek public assistance in locating missing people. the College of Policing emphasizes that “the flow of information displayed on social network sites is monitored to avoid negative or incorrect messages” indicating that social media management needs to be a key part of the police media strategy (College of Policing, 2016). Officers now release images, descriptions, and last known whereabouts on social media sites like Facebook once a missing person’s circumstances are assessed. This quick approach makes it more likely that a member of public with relevant information will notice the media post and forward it on to others, allowing more people to view the post (Fielding, 2021). </w:t>
      </w:r>
    </w:p>
    <w:p w14:paraId="50DA2B06" w14:textId="77777777" w:rsidR="00940B68" w:rsidRDefault="00940B68">
      <w:pPr>
        <w:spacing w:after="0" w:line="240" w:lineRule="auto"/>
        <w:ind w:right="237"/>
        <w:jc w:val="both"/>
        <w:rPr>
          <w:rFonts w:ascii="Arial" w:eastAsia="Arial" w:hAnsi="Arial" w:cs="Arial"/>
          <w:color w:val="000000"/>
        </w:rPr>
      </w:pPr>
    </w:p>
    <w:p w14:paraId="5CB15786" w14:textId="77777777" w:rsidR="00940B68" w:rsidRDefault="00000000">
      <w:pPr>
        <w:spacing w:after="0" w:line="240" w:lineRule="auto"/>
        <w:ind w:right="237"/>
        <w:jc w:val="both"/>
        <w:rPr>
          <w:rFonts w:ascii="Arial" w:eastAsia="Arial" w:hAnsi="Arial" w:cs="Arial"/>
          <w:color w:val="000000"/>
        </w:rPr>
      </w:pPr>
      <w:r>
        <w:rPr>
          <w:rFonts w:ascii="Arial" w:eastAsia="Arial" w:hAnsi="Arial" w:cs="Arial"/>
          <w:color w:val="000000"/>
        </w:rPr>
        <w:lastRenderedPageBreak/>
        <w:t>During the incident I am reflecting upon, I was allocated to investigate the disappearance of a young male who had recently had an argument with his family members. The disagreement over his financial position had triggered what the family believed to be a mental health crisis. The young male had left the family home after the argument on a bicycle and travelled in the general area of the policing area I was stationed. Prior to me commencing my duty and being allocated to this investigation, I was aware that an officer who initially attended the incident had located what appeared to be the same bicycle on a bridge nearby the family home. Due to this information, it was crucial for a social media post to be circulated to identify any witnesses that had potentially seen the missing person. The process of releasing social media posts in a policing environment differs from posting on a personal social media account whereby officers must ensure that the relevant information about the missing person is obtained. Once details such as age, description, a photograph and their last seen location is identified, officers must then seek authorisation from an on-duty supervisor to export the information to a team with access to release social media posts. An important aspect of the social media post was to seek any information from vehicle users on the bridge, this was important to reach out to individuals who may have observed the missing person on the bridge and were able to provide further information on the whereabouts of the missing person. Similarly, heavy good vehicles often have inbuilt cameras which could be uploaded to the police via the social media link within the post. At the time I am reflecting upon this incident, enquiries are still on going which are stemming from social media appeals.</w:t>
      </w:r>
    </w:p>
    <w:p w14:paraId="1A77A16C" w14:textId="77777777" w:rsidR="00940B68" w:rsidRDefault="00940B68">
      <w:pPr>
        <w:spacing w:after="0" w:line="240" w:lineRule="auto"/>
        <w:ind w:right="237"/>
        <w:jc w:val="both"/>
        <w:rPr>
          <w:rFonts w:ascii="Arial" w:eastAsia="Arial" w:hAnsi="Arial" w:cs="Arial"/>
          <w:color w:val="000000"/>
        </w:rPr>
      </w:pPr>
    </w:p>
    <w:p w14:paraId="7A787BBB" w14:textId="77777777" w:rsidR="00940B68" w:rsidRDefault="00000000">
      <w:pPr>
        <w:spacing w:after="0" w:line="240" w:lineRule="auto"/>
        <w:ind w:right="237"/>
        <w:jc w:val="both"/>
        <w:rPr>
          <w:rFonts w:ascii="Arial" w:eastAsia="Arial" w:hAnsi="Arial" w:cs="Arial"/>
          <w:color w:val="000000"/>
        </w:rPr>
      </w:pPr>
      <w:r>
        <w:rPr>
          <w:rFonts w:ascii="Arial" w:eastAsia="Arial" w:hAnsi="Arial" w:cs="Arial"/>
          <w:color w:val="000000"/>
        </w:rPr>
        <w:t xml:space="preserve">A wide range of social media platforms are utilised by police forces through the UK, sites such as Facebook, Instagram and YouTube are frequently used to provide updates, make appeals, and offer guidance on preventing crime. The goal of using digital interactions are to increase community trust and transparency (The Police Foundation, 2014). However, academic studies highlight a number of important factors to take into account when assessing the effectiveness and implications of use of social media in policing. Although these platforms provide a way to communicate in a one-way style, research shows that they frequently lack a chance for the public to interact with posts, which restricts the number of important discussions that could take place between the public and police (Jeanis, Muniz and Molbert, 2019). A study by Bullock (2017) suggests that police communication on social media platforms are primarily one-way and offers little chance for public engagement. </w:t>
      </w:r>
    </w:p>
    <w:p w14:paraId="7B2FAA6B" w14:textId="77777777" w:rsidR="00940B68" w:rsidRDefault="00940B68">
      <w:pPr>
        <w:spacing w:after="0" w:line="240" w:lineRule="auto"/>
        <w:ind w:right="237"/>
        <w:jc w:val="both"/>
        <w:rPr>
          <w:rFonts w:ascii="Arial" w:eastAsia="Arial" w:hAnsi="Arial" w:cs="Arial"/>
          <w:color w:val="000000"/>
        </w:rPr>
      </w:pPr>
    </w:p>
    <w:p w14:paraId="6EA9C3E1" w14:textId="77777777" w:rsidR="00940B68" w:rsidRDefault="00940B68">
      <w:pPr>
        <w:spacing w:after="0" w:line="240" w:lineRule="auto"/>
        <w:ind w:right="237"/>
        <w:jc w:val="both"/>
        <w:rPr>
          <w:rFonts w:ascii="Arial" w:eastAsia="Arial" w:hAnsi="Arial" w:cs="Arial"/>
          <w:color w:val="000000"/>
        </w:rPr>
      </w:pPr>
    </w:p>
    <w:p w14:paraId="01CC7612" w14:textId="77777777" w:rsidR="00940B68" w:rsidRDefault="00000000">
      <w:pPr>
        <w:spacing w:after="0" w:line="240" w:lineRule="auto"/>
        <w:ind w:right="237"/>
        <w:jc w:val="both"/>
        <w:rPr>
          <w:rFonts w:ascii="Arial" w:eastAsia="Arial" w:hAnsi="Arial" w:cs="Arial"/>
          <w:color w:val="000000"/>
        </w:rPr>
      </w:pPr>
      <w:r>
        <w:rPr>
          <w:rFonts w:ascii="Arial" w:eastAsia="Arial" w:hAnsi="Arial" w:cs="Arial"/>
          <w:color w:val="000000"/>
        </w:rPr>
        <w:t xml:space="preserve">Social media makes the public an additional set of eyes, which is a huge benefit. When someone posts a missing person appeal, the message goes beyond the media as more individuals share the post. Information gathered through online communities can produce leads that would have taken a lot longer to find through traditional actions. Research suggests that digital appeals can significantly improve the search for a person since they create a sense of community where each like or share could lead police to a crucial line of enquiry (Ciobotaru et al., 2023). This use of social media has assisted me through my evidence gathering for missing people as members of the public have taken it upon themselves to contact police with information relating to the missing individuals. </w:t>
      </w:r>
    </w:p>
    <w:p w14:paraId="1BDA303C" w14:textId="77777777" w:rsidR="00940B68" w:rsidRDefault="00940B68">
      <w:pPr>
        <w:spacing w:after="0" w:line="240" w:lineRule="auto"/>
        <w:ind w:right="237"/>
        <w:jc w:val="both"/>
        <w:rPr>
          <w:rFonts w:ascii="Arial" w:eastAsia="Arial" w:hAnsi="Arial" w:cs="Arial"/>
          <w:color w:val="000000"/>
        </w:rPr>
      </w:pPr>
    </w:p>
    <w:p w14:paraId="1C794146" w14:textId="77777777" w:rsidR="00940B68" w:rsidRDefault="00000000">
      <w:pPr>
        <w:spacing w:after="0" w:line="240" w:lineRule="auto"/>
        <w:ind w:right="237"/>
        <w:jc w:val="both"/>
        <w:rPr>
          <w:rFonts w:ascii="Arial" w:eastAsia="Arial" w:hAnsi="Arial" w:cs="Arial"/>
          <w:color w:val="000000"/>
        </w:rPr>
      </w:pPr>
      <w:r>
        <w:rPr>
          <w:rFonts w:ascii="Arial" w:eastAsia="Arial" w:hAnsi="Arial" w:cs="Arial"/>
          <w:color w:val="000000"/>
        </w:rPr>
        <w:lastRenderedPageBreak/>
        <w:t xml:space="preserve">A further benefit of the police using social media during missing person investigations is the further opportunities to work with external agencies remotely. The UK Missing Persons Unit (UKMPU) is the national and international point of contact for all missing persons and unidentified remains investigations. The agency works with police, foreign agencies, and non-governmental organisations to coordinate responses to disappearances. The UKMPU have a wide range of partnerships to support police investigations into missing people, along with partner agencies who support the families who are experiencing the trauma of a loved one going missing (UKMPU, 2025). Furthermore, Missing People, which is a non-profit organisation, provides assistances to those affected by disappearances. The organisation provides a free, confidential helpline and work closely with the police to publicise incidents. Missing People’s ‘Big Tweet for Missing Children’ campaign uses Twitter (X) to boost enquiries for missing children, engaging with the public and media to raise visibility and support (Missing People, 2025). Although I did not engage directly with these agencies during the missing person investigation I am reflecting on, I am aware that both agencies have provided positive support to the investigation. </w:t>
      </w:r>
    </w:p>
    <w:p w14:paraId="72C9CBE1" w14:textId="77777777" w:rsidR="00940B68" w:rsidRDefault="00940B68">
      <w:pPr>
        <w:spacing w:after="0" w:line="240" w:lineRule="auto"/>
        <w:ind w:right="237"/>
        <w:jc w:val="both"/>
        <w:rPr>
          <w:rFonts w:ascii="Arial" w:eastAsia="Arial" w:hAnsi="Arial" w:cs="Arial"/>
          <w:color w:val="000000"/>
        </w:rPr>
      </w:pPr>
    </w:p>
    <w:p w14:paraId="429F7272" w14:textId="77777777" w:rsidR="00940B68" w:rsidRDefault="00940B68">
      <w:pPr>
        <w:spacing w:after="0" w:line="240" w:lineRule="auto"/>
        <w:ind w:right="237"/>
        <w:jc w:val="both"/>
        <w:rPr>
          <w:rFonts w:ascii="Arial" w:eastAsia="Arial" w:hAnsi="Arial" w:cs="Arial"/>
          <w:color w:val="000000"/>
        </w:rPr>
      </w:pPr>
    </w:p>
    <w:p w14:paraId="79F6550E" w14:textId="77777777" w:rsidR="00940B68" w:rsidRDefault="00000000">
      <w:pPr>
        <w:spacing w:after="0" w:line="240" w:lineRule="auto"/>
        <w:ind w:right="237"/>
        <w:jc w:val="both"/>
        <w:rPr>
          <w:rFonts w:ascii="Arial" w:eastAsia="Arial" w:hAnsi="Arial" w:cs="Arial"/>
          <w:color w:val="000000"/>
        </w:rPr>
      </w:pPr>
      <w:r>
        <w:rPr>
          <w:rFonts w:ascii="Arial" w:eastAsia="Arial" w:hAnsi="Arial" w:cs="Arial"/>
          <w:color w:val="000000"/>
        </w:rPr>
        <w:t>In contrast, the use of social media in these sensitive investigations also comes with implications and false information which was shown during the disappearance of Nicola Bulley in January 2023 where she was unfortunately located deceased. Despite its benefits, Bulley’s inquiry encountered a number of issues as a result of using social media. The case sparked an influx of online speculation and untrained members of public acting as investigators, which led to the development of false information and unreasonable theories. In addition to diverting police resources, these events upset Bulley’s family (Press Association, 2023). On sites like TikTok, the quick spread of misleading evidence fuelled public speculation and resulted in unjustified allegations and rumours (Morewitz, Caroline Sturdy Colls and Springerlink (Online Service, 2016). This highlights how social media presents ethical difficulties in maintaining a transparent investigation because false information can cause misunderstanding and anger.</w:t>
      </w:r>
    </w:p>
    <w:p w14:paraId="7A29EB86" w14:textId="77777777" w:rsidR="00940B68" w:rsidRDefault="00940B68">
      <w:pPr>
        <w:spacing w:after="0" w:line="240" w:lineRule="auto"/>
        <w:ind w:right="237"/>
        <w:jc w:val="both"/>
        <w:rPr>
          <w:rFonts w:ascii="Arial" w:eastAsia="Arial" w:hAnsi="Arial" w:cs="Arial"/>
          <w:color w:val="000000"/>
        </w:rPr>
      </w:pPr>
    </w:p>
    <w:p w14:paraId="353D742F" w14:textId="77777777" w:rsidR="00940B68" w:rsidRDefault="00940B68">
      <w:pPr>
        <w:spacing w:after="0" w:line="240" w:lineRule="auto"/>
        <w:ind w:right="237"/>
        <w:jc w:val="both"/>
        <w:rPr>
          <w:rFonts w:ascii="Arial" w:eastAsia="Arial" w:hAnsi="Arial" w:cs="Arial"/>
          <w:color w:val="000000"/>
        </w:rPr>
      </w:pPr>
    </w:p>
    <w:p w14:paraId="119EF656" w14:textId="77777777" w:rsidR="00940B68" w:rsidRDefault="00000000">
      <w:pPr>
        <w:spacing w:after="0" w:line="240" w:lineRule="auto"/>
        <w:ind w:right="237"/>
        <w:jc w:val="both"/>
        <w:rPr>
          <w:rFonts w:ascii="Arial" w:eastAsia="Arial" w:hAnsi="Arial" w:cs="Arial"/>
          <w:color w:val="000000"/>
        </w:rPr>
      </w:pPr>
      <w:r>
        <w:rPr>
          <w:rFonts w:ascii="Arial" w:eastAsia="Arial" w:hAnsi="Arial" w:cs="Arial"/>
          <w:color w:val="000000"/>
        </w:rPr>
        <w:t>To avoid misleading information during missing person investigations, police must have specific social media standards that ensure credibility in all public messages. Research shows that set standards are essential for reducing risks of misinformation and improving investigative efficiency (Trottier, 2015). Additionally, real-time social media monitoring is crucial as it enables the police service to promptly detect and rectify any misinformation before it spreads out of control (Huang et al., 2017). Furthermore, educating the public on the importance of checking sources prior to sharing information can help reduce the spread of false information. Public awareness initiatives have been displayed to promote social media awareness and reduce the impact of the risk of misinformation being spread in high-profile missing person inquiries (Muhammed and Mathew, 2022). By utilising these tactics, Police may maintain control over information, protect public trust, and increase efficiency of missing person investigations. These preventative steps ensure that social media is used as a useful tool rather than a source of confusion or harm during emergency situations.</w:t>
      </w:r>
    </w:p>
    <w:p w14:paraId="1A5CEAC1" w14:textId="77777777" w:rsidR="00940B68" w:rsidRDefault="00940B68">
      <w:pPr>
        <w:spacing w:after="0" w:line="240" w:lineRule="auto"/>
        <w:ind w:right="237"/>
        <w:jc w:val="both"/>
        <w:rPr>
          <w:rFonts w:ascii="Arial" w:eastAsia="Arial" w:hAnsi="Arial" w:cs="Arial"/>
          <w:color w:val="000000"/>
        </w:rPr>
      </w:pPr>
    </w:p>
    <w:p w14:paraId="79A6B9B6" w14:textId="77777777" w:rsidR="00940B68" w:rsidRDefault="00000000">
      <w:pPr>
        <w:spacing w:after="0" w:line="240" w:lineRule="auto"/>
        <w:ind w:right="237"/>
        <w:jc w:val="both"/>
        <w:rPr>
          <w:rFonts w:ascii="Arial" w:eastAsia="Arial" w:hAnsi="Arial" w:cs="Arial"/>
          <w:color w:val="000000"/>
        </w:rPr>
      </w:pPr>
      <w:r>
        <w:rPr>
          <w:rFonts w:ascii="Arial" w:eastAsia="Arial" w:hAnsi="Arial" w:cs="Arial"/>
          <w:color w:val="000000"/>
        </w:rPr>
        <w:lastRenderedPageBreak/>
        <w:t xml:space="preserve">In conclusion, social media appears to be an important tool in modern policing, particularly in missing person cases. The capability to quicky communicate information through platforms like Facebook, Instagram, and Twitter (X) has significantly boosted public participation and support. Police forces can develop important leads and information by posting photos, descriptions, and last known locations of missing people via the wide range of social media platforms. This strategy not only accelerates information dissemination, but it also generates a collaborative environment in which the public actively participates in the search. However, introducing social media into investigative procedures requires careful management to address issues such as misinformation and public theories. High-profile incidents, such as Nicola Bulley’s disappearance, have highlighted the dangers of internet interaction, including the spreading of uncorroborated information and unnecessary stress on the families concerned. To overcome these problems, the police must develop clear procedures and protocols for social media use, ensuring that information released is accurate, timely, and sensitive to the individuals involved. </w:t>
      </w:r>
    </w:p>
    <w:p w14:paraId="0C2F85E3" w14:textId="77777777" w:rsidR="00940B68" w:rsidRDefault="00940B68">
      <w:pPr>
        <w:spacing w:after="0" w:line="240" w:lineRule="auto"/>
        <w:ind w:right="237"/>
        <w:jc w:val="both"/>
        <w:rPr>
          <w:rFonts w:ascii="Arial" w:eastAsia="Arial" w:hAnsi="Arial" w:cs="Arial"/>
          <w:color w:val="000000"/>
        </w:rPr>
      </w:pPr>
    </w:p>
    <w:p w14:paraId="1630183B" w14:textId="77777777" w:rsidR="00940B68" w:rsidRDefault="00000000">
      <w:pPr>
        <w:spacing w:after="0" w:line="240" w:lineRule="auto"/>
        <w:ind w:right="237"/>
        <w:jc w:val="both"/>
        <w:rPr>
          <w:rFonts w:ascii="Arial" w:eastAsia="Arial" w:hAnsi="Arial" w:cs="Arial"/>
          <w:color w:val="000000"/>
        </w:rPr>
      </w:pPr>
      <w:r>
        <w:rPr>
          <w:rFonts w:ascii="Arial" w:eastAsia="Arial" w:hAnsi="Arial" w:cs="Arial"/>
          <w:color w:val="000000"/>
        </w:rPr>
        <w:t xml:space="preserve">The ongoing inquiry into the young male’s disappearance highlights social media’s increasing value in police investigations. By releasing focused requests and engaging with the public online, officers have expanded the scope of their investigations, gaining access to an increased number of potential witnesses and information sources. This tactic shows the positive influence of social media on investigations, emphasising how digital platforms may add to traditions ways to improve police performance. </w:t>
      </w:r>
    </w:p>
    <w:p w14:paraId="4E1E3CD7" w14:textId="77777777" w:rsidR="00940B68" w:rsidRDefault="00940B68">
      <w:pPr>
        <w:spacing w:after="0" w:line="240" w:lineRule="auto"/>
        <w:ind w:right="237"/>
        <w:rPr>
          <w:rFonts w:ascii="Arial" w:eastAsia="Arial" w:hAnsi="Arial" w:cs="Arial"/>
          <w:color w:val="000000"/>
          <w:sz w:val="22"/>
        </w:rPr>
      </w:pPr>
    </w:p>
    <w:p w14:paraId="7910E0CA" w14:textId="77777777" w:rsidR="00940B68" w:rsidRDefault="00940B68">
      <w:pPr>
        <w:spacing w:after="0" w:line="240" w:lineRule="auto"/>
        <w:ind w:right="237"/>
        <w:rPr>
          <w:rFonts w:ascii="Arial" w:eastAsia="Arial" w:hAnsi="Arial" w:cs="Arial"/>
          <w:color w:val="000000"/>
          <w:sz w:val="22"/>
        </w:rPr>
      </w:pPr>
    </w:p>
    <w:p w14:paraId="178C99AD" w14:textId="77777777" w:rsidR="00940B68" w:rsidRDefault="00000000">
      <w:pPr>
        <w:spacing w:after="0" w:line="240" w:lineRule="auto"/>
        <w:ind w:right="237"/>
        <w:rPr>
          <w:rFonts w:ascii="Arial" w:eastAsia="Arial" w:hAnsi="Arial" w:cs="Arial"/>
          <w:b/>
          <w:color w:val="000000"/>
        </w:rPr>
      </w:pPr>
      <w:r>
        <w:rPr>
          <w:rFonts w:ascii="Arial" w:eastAsia="Arial" w:hAnsi="Arial" w:cs="Arial"/>
          <w:b/>
          <w:color w:val="000000"/>
        </w:rPr>
        <w:t>Word Count: 1945 words</w:t>
      </w:r>
    </w:p>
    <w:p w14:paraId="07F031BB" w14:textId="77777777" w:rsidR="00940B68" w:rsidRDefault="00940B68">
      <w:pPr>
        <w:spacing w:after="0" w:line="240" w:lineRule="auto"/>
        <w:ind w:right="237"/>
        <w:rPr>
          <w:rFonts w:ascii="Arial" w:eastAsia="Arial" w:hAnsi="Arial" w:cs="Arial"/>
          <w:color w:val="000000"/>
          <w:sz w:val="22"/>
        </w:rPr>
      </w:pPr>
    </w:p>
    <w:p w14:paraId="24B08909" w14:textId="77777777" w:rsidR="00940B68" w:rsidRDefault="00940B68">
      <w:pPr>
        <w:spacing w:after="0" w:line="240" w:lineRule="auto"/>
        <w:ind w:right="237"/>
        <w:rPr>
          <w:rFonts w:ascii="Arial" w:eastAsia="Arial" w:hAnsi="Arial" w:cs="Arial"/>
          <w:color w:val="000000"/>
          <w:sz w:val="22"/>
        </w:rPr>
      </w:pPr>
    </w:p>
    <w:p w14:paraId="2385D74B" w14:textId="77777777" w:rsidR="00940B68" w:rsidRDefault="00940B68">
      <w:pPr>
        <w:spacing w:after="0" w:line="240" w:lineRule="auto"/>
        <w:ind w:right="237"/>
        <w:rPr>
          <w:rFonts w:ascii="Arial" w:eastAsia="Arial" w:hAnsi="Arial" w:cs="Arial"/>
          <w:color w:val="000000"/>
          <w:sz w:val="22"/>
        </w:rPr>
      </w:pPr>
    </w:p>
    <w:p w14:paraId="60A1147D" w14:textId="77777777" w:rsidR="00940B68" w:rsidRDefault="00940B68">
      <w:pPr>
        <w:spacing w:after="0" w:line="240" w:lineRule="auto"/>
        <w:ind w:right="237"/>
        <w:rPr>
          <w:rFonts w:ascii="Arial" w:eastAsia="Arial" w:hAnsi="Arial" w:cs="Arial"/>
          <w:color w:val="000000"/>
          <w:sz w:val="22"/>
        </w:rPr>
      </w:pPr>
    </w:p>
    <w:p w14:paraId="1E9BDAC0" w14:textId="77777777" w:rsidR="00940B68" w:rsidRDefault="00940B68">
      <w:pPr>
        <w:spacing w:after="0" w:line="240" w:lineRule="auto"/>
        <w:ind w:right="237"/>
        <w:rPr>
          <w:rFonts w:ascii="Arial" w:eastAsia="Arial" w:hAnsi="Arial" w:cs="Arial"/>
          <w:color w:val="000000"/>
          <w:sz w:val="22"/>
        </w:rPr>
      </w:pPr>
    </w:p>
    <w:p w14:paraId="5C23BB55" w14:textId="77777777" w:rsidR="00940B68" w:rsidRDefault="00940B68">
      <w:pPr>
        <w:spacing w:after="0" w:line="240" w:lineRule="auto"/>
        <w:ind w:right="237"/>
        <w:rPr>
          <w:rFonts w:ascii="Arial" w:eastAsia="Arial" w:hAnsi="Arial" w:cs="Arial"/>
          <w:color w:val="000000"/>
          <w:sz w:val="22"/>
        </w:rPr>
      </w:pPr>
    </w:p>
    <w:p w14:paraId="61D6A5EF" w14:textId="77777777" w:rsidR="00940B68" w:rsidRDefault="00940B68">
      <w:pPr>
        <w:spacing w:after="0" w:line="240" w:lineRule="auto"/>
        <w:ind w:right="237"/>
        <w:rPr>
          <w:rFonts w:ascii="Arial" w:eastAsia="Arial" w:hAnsi="Arial" w:cs="Arial"/>
          <w:color w:val="000000"/>
          <w:sz w:val="22"/>
        </w:rPr>
      </w:pPr>
    </w:p>
    <w:p w14:paraId="02A8BDE9" w14:textId="77777777" w:rsidR="00940B68" w:rsidRDefault="00940B68">
      <w:pPr>
        <w:spacing w:after="0" w:line="240" w:lineRule="auto"/>
        <w:ind w:right="237"/>
        <w:rPr>
          <w:rFonts w:ascii="Arial" w:eastAsia="Arial" w:hAnsi="Arial" w:cs="Arial"/>
          <w:color w:val="000000"/>
          <w:sz w:val="22"/>
        </w:rPr>
      </w:pPr>
    </w:p>
    <w:p w14:paraId="1E8A3F55" w14:textId="77777777" w:rsidR="00940B68" w:rsidRDefault="00940B68">
      <w:pPr>
        <w:spacing w:after="0" w:line="240" w:lineRule="auto"/>
        <w:ind w:right="237"/>
        <w:rPr>
          <w:rFonts w:ascii="Arial" w:eastAsia="Arial" w:hAnsi="Arial" w:cs="Arial"/>
          <w:color w:val="000000"/>
          <w:sz w:val="22"/>
        </w:rPr>
      </w:pPr>
    </w:p>
    <w:p w14:paraId="38AC4F63" w14:textId="77777777" w:rsidR="00940B68" w:rsidRDefault="00940B68">
      <w:pPr>
        <w:spacing w:after="0" w:line="240" w:lineRule="auto"/>
        <w:ind w:right="237"/>
        <w:rPr>
          <w:rFonts w:ascii="Arial" w:eastAsia="Arial" w:hAnsi="Arial" w:cs="Arial"/>
          <w:color w:val="000000"/>
          <w:sz w:val="22"/>
        </w:rPr>
      </w:pPr>
    </w:p>
    <w:p w14:paraId="456E5996" w14:textId="77777777" w:rsidR="00940B68" w:rsidRDefault="00940B68">
      <w:pPr>
        <w:spacing w:after="0" w:line="240" w:lineRule="auto"/>
        <w:ind w:right="237"/>
        <w:rPr>
          <w:rFonts w:ascii="Arial" w:eastAsia="Arial" w:hAnsi="Arial" w:cs="Arial"/>
          <w:color w:val="000000"/>
          <w:sz w:val="22"/>
        </w:rPr>
      </w:pPr>
    </w:p>
    <w:p w14:paraId="356FBA6A" w14:textId="77777777" w:rsidR="00940B68" w:rsidRDefault="00940B68">
      <w:pPr>
        <w:spacing w:after="0" w:line="240" w:lineRule="auto"/>
        <w:ind w:right="237"/>
        <w:rPr>
          <w:rFonts w:ascii="Arial" w:eastAsia="Arial" w:hAnsi="Arial" w:cs="Arial"/>
          <w:color w:val="000000"/>
          <w:sz w:val="22"/>
        </w:rPr>
      </w:pPr>
    </w:p>
    <w:p w14:paraId="1A4F5611" w14:textId="77777777" w:rsidR="00940B68" w:rsidRDefault="00940B68">
      <w:pPr>
        <w:spacing w:after="0" w:line="240" w:lineRule="auto"/>
        <w:ind w:right="237"/>
        <w:rPr>
          <w:rFonts w:ascii="Arial" w:eastAsia="Arial" w:hAnsi="Arial" w:cs="Arial"/>
          <w:color w:val="000000"/>
          <w:sz w:val="22"/>
        </w:rPr>
      </w:pPr>
    </w:p>
    <w:p w14:paraId="70A590AE" w14:textId="77777777" w:rsidR="00940B68" w:rsidRDefault="00940B68">
      <w:pPr>
        <w:spacing w:after="0" w:line="240" w:lineRule="auto"/>
        <w:ind w:right="237"/>
        <w:rPr>
          <w:rFonts w:ascii="Arial" w:eastAsia="Arial" w:hAnsi="Arial" w:cs="Arial"/>
          <w:color w:val="000000"/>
          <w:sz w:val="22"/>
        </w:rPr>
      </w:pPr>
    </w:p>
    <w:p w14:paraId="1AAC607E" w14:textId="77777777" w:rsidR="00940B68" w:rsidRDefault="00940B68">
      <w:pPr>
        <w:spacing w:after="0" w:line="240" w:lineRule="auto"/>
        <w:ind w:right="237"/>
        <w:rPr>
          <w:rFonts w:ascii="Arial" w:eastAsia="Arial" w:hAnsi="Arial" w:cs="Arial"/>
          <w:color w:val="000000"/>
          <w:sz w:val="22"/>
        </w:rPr>
      </w:pPr>
    </w:p>
    <w:p w14:paraId="61FE9039" w14:textId="77777777" w:rsidR="00940B68" w:rsidRDefault="00940B68">
      <w:pPr>
        <w:spacing w:after="0" w:line="240" w:lineRule="auto"/>
        <w:ind w:right="237"/>
        <w:rPr>
          <w:rFonts w:ascii="Arial" w:eastAsia="Arial" w:hAnsi="Arial" w:cs="Arial"/>
          <w:color w:val="000000"/>
          <w:sz w:val="22"/>
        </w:rPr>
      </w:pPr>
    </w:p>
    <w:p w14:paraId="7DEFBB5C" w14:textId="77777777" w:rsidR="00940B68" w:rsidRDefault="00940B68">
      <w:pPr>
        <w:spacing w:after="0" w:line="240" w:lineRule="auto"/>
        <w:ind w:right="237"/>
        <w:rPr>
          <w:rFonts w:ascii="Arial" w:eastAsia="Arial" w:hAnsi="Arial" w:cs="Arial"/>
          <w:color w:val="000000"/>
          <w:sz w:val="22"/>
        </w:rPr>
      </w:pPr>
    </w:p>
    <w:p w14:paraId="70F3C4C3" w14:textId="77777777" w:rsidR="00940B68" w:rsidRDefault="00940B68">
      <w:pPr>
        <w:spacing w:after="0" w:line="240" w:lineRule="auto"/>
        <w:ind w:right="237"/>
        <w:rPr>
          <w:rFonts w:ascii="Arial" w:eastAsia="Arial" w:hAnsi="Arial" w:cs="Arial"/>
          <w:color w:val="000000"/>
          <w:sz w:val="22"/>
        </w:rPr>
      </w:pPr>
    </w:p>
    <w:p w14:paraId="52D04EEC" w14:textId="77777777" w:rsidR="00940B68" w:rsidRDefault="00940B68">
      <w:pPr>
        <w:spacing w:after="0" w:line="240" w:lineRule="auto"/>
        <w:ind w:right="237"/>
        <w:rPr>
          <w:rFonts w:ascii="Arial" w:eastAsia="Arial" w:hAnsi="Arial" w:cs="Arial"/>
          <w:color w:val="000000"/>
          <w:sz w:val="22"/>
        </w:rPr>
      </w:pPr>
    </w:p>
    <w:p w14:paraId="1C7084BC" w14:textId="77777777" w:rsidR="00940B68" w:rsidRDefault="00940B68">
      <w:pPr>
        <w:spacing w:after="0" w:line="240" w:lineRule="auto"/>
        <w:ind w:right="237"/>
        <w:rPr>
          <w:rFonts w:ascii="Arial" w:eastAsia="Arial" w:hAnsi="Arial" w:cs="Arial"/>
          <w:color w:val="000000"/>
          <w:sz w:val="22"/>
        </w:rPr>
      </w:pPr>
    </w:p>
    <w:p w14:paraId="23A0E156" w14:textId="77777777" w:rsidR="00940B68" w:rsidRDefault="00940B68">
      <w:pPr>
        <w:spacing w:after="0" w:line="240" w:lineRule="auto"/>
        <w:ind w:right="237"/>
        <w:rPr>
          <w:rFonts w:ascii="Arial" w:eastAsia="Arial" w:hAnsi="Arial" w:cs="Arial"/>
          <w:color w:val="000000"/>
          <w:sz w:val="22"/>
        </w:rPr>
      </w:pPr>
    </w:p>
    <w:p w14:paraId="6DF16D31" w14:textId="77777777" w:rsidR="00940B68" w:rsidRDefault="00940B68">
      <w:pPr>
        <w:spacing w:after="0" w:line="240" w:lineRule="auto"/>
        <w:ind w:right="237"/>
        <w:rPr>
          <w:rFonts w:ascii="Arial" w:eastAsia="Arial" w:hAnsi="Arial" w:cs="Arial"/>
          <w:color w:val="000000"/>
          <w:sz w:val="22"/>
        </w:rPr>
      </w:pPr>
    </w:p>
    <w:p w14:paraId="61F6DF8B" w14:textId="77777777" w:rsidR="00940B68" w:rsidRDefault="00940B68">
      <w:pPr>
        <w:spacing w:after="0" w:line="240" w:lineRule="auto"/>
        <w:ind w:right="237"/>
        <w:rPr>
          <w:rFonts w:ascii="Arial" w:eastAsia="Arial" w:hAnsi="Arial" w:cs="Arial"/>
          <w:color w:val="000000"/>
          <w:sz w:val="22"/>
        </w:rPr>
      </w:pPr>
    </w:p>
    <w:p w14:paraId="56EAC351" w14:textId="77777777" w:rsidR="00940B68" w:rsidRDefault="00940B68">
      <w:pPr>
        <w:spacing w:after="0" w:line="240" w:lineRule="auto"/>
        <w:ind w:right="237"/>
        <w:rPr>
          <w:rFonts w:ascii="Arial" w:eastAsia="Arial" w:hAnsi="Arial" w:cs="Arial"/>
          <w:color w:val="000000"/>
          <w:sz w:val="22"/>
        </w:rPr>
      </w:pPr>
    </w:p>
    <w:p w14:paraId="0753E2E1" w14:textId="77777777" w:rsidR="00940B68" w:rsidRDefault="00940B68">
      <w:pPr>
        <w:spacing w:after="0" w:line="240" w:lineRule="auto"/>
        <w:ind w:right="237"/>
        <w:rPr>
          <w:rFonts w:ascii="Arial" w:eastAsia="Arial" w:hAnsi="Arial" w:cs="Arial"/>
          <w:color w:val="000000"/>
          <w:sz w:val="22"/>
        </w:rPr>
      </w:pPr>
    </w:p>
    <w:p w14:paraId="38338D28" w14:textId="77777777" w:rsidR="00940B68" w:rsidRDefault="00940B68">
      <w:pPr>
        <w:spacing w:after="0" w:line="240" w:lineRule="auto"/>
        <w:ind w:right="237"/>
        <w:rPr>
          <w:rFonts w:ascii="Arial" w:eastAsia="Arial" w:hAnsi="Arial" w:cs="Arial"/>
          <w:color w:val="000000"/>
          <w:sz w:val="22"/>
        </w:rPr>
      </w:pPr>
    </w:p>
    <w:p w14:paraId="2CBB12F2" w14:textId="77777777" w:rsidR="00940B68" w:rsidRDefault="00940B68">
      <w:pPr>
        <w:spacing w:after="0" w:line="240" w:lineRule="auto"/>
        <w:ind w:right="237"/>
        <w:rPr>
          <w:rFonts w:ascii="Arial" w:eastAsia="Arial" w:hAnsi="Arial" w:cs="Arial"/>
          <w:color w:val="000000"/>
          <w:sz w:val="22"/>
        </w:rPr>
      </w:pPr>
    </w:p>
    <w:p w14:paraId="1FD29878" w14:textId="77777777" w:rsidR="00940B68" w:rsidRDefault="00940B68">
      <w:pPr>
        <w:spacing w:after="0" w:line="240" w:lineRule="auto"/>
        <w:ind w:right="237"/>
        <w:rPr>
          <w:rFonts w:ascii="Arial" w:eastAsia="Arial" w:hAnsi="Arial" w:cs="Arial"/>
          <w:color w:val="000000"/>
          <w:sz w:val="22"/>
        </w:rPr>
      </w:pPr>
    </w:p>
    <w:p w14:paraId="6D30032A" w14:textId="77777777" w:rsidR="00940B68" w:rsidRDefault="00940B68">
      <w:pPr>
        <w:spacing w:after="0" w:line="240" w:lineRule="auto"/>
        <w:ind w:right="237"/>
        <w:rPr>
          <w:rFonts w:ascii="Arial" w:eastAsia="Arial" w:hAnsi="Arial" w:cs="Arial"/>
          <w:color w:val="000000"/>
          <w:sz w:val="22"/>
        </w:rPr>
      </w:pPr>
    </w:p>
    <w:p w14:paraId="65F65EB6" w14:textId="77777777" w:rsidR="00940B68" w:rsidRDefault="00940B68">
      <w:pPr>
        <w:spacing w:after="0" w:line="240" w:lineRule="auto"/>
        <w:ind w:right="237"/>
        <w:rPr>
          <w:rFonts w:ascii="Arial" w:eastAsia="Arial" w:hAnsi="Arial" w:cs="Arial"/>
          <w:color w:val="000000"/>
          <w:sz w:val="22"/>
        </w:rPr>
      </w:pPr>
    </w:p>
    <w:p w14:paraId="379C6115" w14:textId="77777777" w:rsidR="00940B68" w:rsidRDefault="00940B68">
      <w:pPr>
        <w:spacing w:after="0" w:line="240" w:lineRule="auto"/>
        <w:ind w:right="237"/>
        <w:rPr>
          <w:rFonts w:ascii="Arial" w:eastAsia="Arial" w:hAnsi="Arial" w:cs="Arial"/>
          <w:color w:val="000000"/>
          <w:sz w:val="22"/>
        </w:rPr>
      </w:pPr>
    </w:p>
    <w:p w14:paraId="05452ADD" w14:textId="77777777" w:rsidR="00940B68" w:rsidRDefault="00940B68">
      <w:pPr>
        <w:spacing w:after="0" w:line="240" w:lineRule="auto"/>
        <w:ind w:right="237"/>
        <w:rPr>
          <w:rFonts w:ascii="Arial" w:eastAsia="Arial" w:hAnsi="Arial" w:cs="Arial"/>
          <w:color w:val="000000"/>
          <w:sz w:val="22"/>
        </w:rPr>
      </w:pPr>
    </w:p>
    <w:p w14:paraId="498A17A8" w14:textId="77777777" w:rsidR="00940B68" w:rsidRDefault="00940B68">
      <w:pPr>
        <w:spacing w:after="0" w:line="240" w:lineRule="auto"/>
        <w:ind w:right="237"/>
        <w:rPr>
          <w:rFonts w:ascii="Arial" w:eastAsia="Arial" w:hAnsi="Arial" w:cs="Arial"/>
          <w:color w:val="000000"/>
          <w:sz w:val="22"/>
        </w:rPr>
      </w:pPr>
    </w:p>
    <w:p w14:paraId="51BA6AC9" w14:textId="77777777" w:rsidR="00940B68" w:rsidRDefault="00940B68">
      <w:pPr>
        <w:spacing w:after="0" w:line="240" w:lineRule="auto"/>
        <w:ind w:right="237"/>
        <w:rPr>
          <w:rFonts w:ascii="Arial" w:eastAsia="Arial" w:hAnsi="Arial" w:cs="Arial"/>
          <w:color w:val="000000"/>
          <w:sz w:val="22"/>
        </w:rPr>
      </w:pPr>
    </w:p>
    <w:p w14:paraId="779F8A4A" w14:textId="77777777" w:rsidR="00940B68" w:rsidRDefault="00940B68">
      <w:pPr>
        <w:spacing w:after="0" w:line="240" w:lineRule="auto"/>
        <w:ind w:right="237"/>
        <w:rPr>
          <w:rFonts w:ascii="Arial" w:eastAsia="Arial" w:hAnsi="Arial" w:cs="Arial"/>
          <w:color w:val="000000"/>
          <w:sz w:val="22"/>
        </w:rPr>
      </w:pPr>
    </w:p>
    <w:p w14:paraId="3E8940F4" w14:textId="77777777" w:rsidR="00940B68" w:rsidRDefault="00940B68">
      <w:pPr>
        <w:spacing w:after="0" w:line="240" w:lineRule="auto"/>
        <w:ind w:right="237"/>
        <w:rPr>
          <w:rFonts w:ascii="Arial" w:eastAsia="Arial" w:hAnsi="Arial" w:cs="Arial"/>
          <w:color w:val="000000"/>
          <w:sz w:val="22"/>
        </w:rPr>
      </w:pPr>
    </w:p>
    <w:p w14:paraId="328DA516" w14:textId="77777777" w:rsidR="00940B68" w:rsidRDefault="00940B68">
      <w:pPr>
        <w:spacing w:after="0" w:line="240" w:lineRule="auto"/>
        <w:ind w:right="237"/>
        <w:rPr>
          <w:rFonts w:ascii="Arial" w:eastAsia="Arial" w:hAnsi="Arial" w:cs="Arial"/>
          <w:color w:val="000000"/>
          <w:sz w:val="22"/>
        </w:rPr>
      </w:pPr>
    </w:p>
    <w:p w14:paraId="7F030BAA" w14:textId="77777777" w:rsidR="00940B68" w:rsidRDefault="00940B68">
      <w:pPr>
        <w:spacing w:after="0" w:line="240" w:lineRule="auto"/>
        <w:ind w:right="237"/>
        <w:rPr>
          <w:rFonts w:ascii="Arial" w:eastAsia="Arial" w:hAnsi="Arial" w:cs="Arial"/>
          <w:color w:val="000000"/>
          <w:sz w:val="22"/>
        </w:rPr>
      </w:pPr>
    </w:p>
    <w:p w14:paraId="32E36E52" w14:textId="77777777" w:rsidR="00940B68" w:rsidRDefault="00940B68">
      <w:pPr>
        <w:spacing w:after="0" w:line="240" w:lineRule="auto"/>
        <w:ind w:right="237"/>
        <w:rPr>
          <w:rFonts w:ascii="Arial" w:eastAsia="Arial" w:hAnsi="Arial" w:cs="Arial"/>
          <w:color w:val="000000"/>
          <w:sz w:val="22"/>
        </w:rPr>
      </w:pPr>
    </w:p>
    <w:p w14:paraId="5A0C197A" w14:textId="77777777" w:rsidR="00940B68" w:rsidRDefault="00940B68">
      <w:pPr>
        <w:spacing w:after="0" w:line="240" w:lineRule="auto"/>
        <w:ind w:right="237"/>
        <w:rPr>
          <w:rFonts w:ascii="Arial" w:eastAsia="Arial" w:hAnsi="Arial" w:cs="Arial"/>
          <w:color w:val="000000"/>
          <w:sz w:val="22"/>
        </w:rPr>
      </w:pPr>
    </w:p>
    <w:p w14:paraId="1D3A476C" w14:textId="77777777" w:rsidR="00940B68" w:rsidRDefault="00940B68">
      <w:pPr>
        <w:spacing w:after="0" w:line="240" w:lineRule="auto"/>
        <w:ind w:right="237"/>
        <w:rPr>
          <w:rFonts w:ascii="Arial" w:eastAsia="Arial" w:hAnsi="Arial" w:cs="Arial"/>
          <w:color w:val="000000"/>
          <w:sz w:val="22"/>
        </w:rPr>
      </w:pPr>
    </w:p>
    <w:p w14:paraId="5FD2B580" w14:textId="77777777" w:rsidR="00940B68" w:rsidRDefault="00940B68">
      <w:pPr>
        <w:spacing w:after="0" w:line="240" w:lineRule="auto"/>
        <w:ind w:right="237"/>
        <w:rPr>
          <w:rFonts w:ascii="Arial" w:eastAsia="Arial" w:hAnsi="Arial" w:cs="Arial"/>
          <w:color w:val="000000"/>
          <w:sz w:val="22"/>
        </w:rPr>
      </w:pPr>
    </w:p>
    <w:p w14:paraId="3189E357" w14:textId="77777777" w:rsidR="00940B68" w:rsidRDefault="00940B68">
      <w:pPr>
        <w:spacing w:after="0" w:line="240" w:lineRule="auto"/>
        <w:ind w:right="237"/>
        <w:rPr>
          <w:rFonts w:ascii="Arial" w:eastAsia="Arial" w:hAnsi="Arial" w:cs="Arial"/>
          <w:color w:val="000000"/>
          <w:sz w:val="22"/>
        </w:rPr>
      </w:pPr>
    </w:p>
    <w:p w14:paraId="11E35368" w14:textId="77777777" w:rsidR="00940B68" w:rsidRDefault="00940B68">
      <w:pPr>
        <w:spacing w:after="0" w:line="240" w:lineRule="auto"/>
        <w:ind w:right="237"/>
        <w:rPr>
          <w:rFonts w:ascii="Arial" w:eastAsia="Arial" w:hAnsi="Arial" w:cs="Arial"/>
          <w:color w:val="000000"/>
          <w:sz w:val="22"/>
        </w:rPr>
      </w:pPr>
    </w:p>
    <w:p w14:paraId="5903653E" w14:textId="77777777" w:rsidR="00940B68" w:rsidRDefault="00940B68">
      <w:pPr>
        <w:spacing w:after="0" w:line="240" w:lineRule="auto"/>
        <w:ind w:right="237"/>
        <w:rPr>
          <w:rFonts w:ascii="Arial" w:eastAsia="Arial" w:hAnsi="Arial" w:cs="Arial"/>
          <w:color w:val="000000"/>
          <w:sz w:val="22"/>
        </w:rPr>
      </w:pPr>
    </w:p>
    <w:p w14:paraId="724FD8A8" w14:textId="77777777" w:rsidR="00940B68" w:rsidRDefault="00000000">
      <w:pPr>
        <w:spacing w:after="0" w:line="240" w:lineRule="auto"/>
        <w:ind w:right="237"/>
        <w:jc w:val="center"/>
        <w:rPr>
          <w:rFonts w:ascii="Arial" w:eastAsia="Arial" w:hAnsi="Arial" w:cs="Arial"/>
          <w:b/>
          <w:color w:val="000000"/>
        </w:rPr>
      </w:pPr>
      <w:r>
        <w:rPr>
          <w:rFonts w:ascii="Arial" w:eastAsia="Arial" w:hAnsi="Arial" w:cs="Arial"/>
          <w:b/>
          <w:color w:val="000000"/>
        </w:rPr>
        <w:t>Task 3</w:t>
      </w:r>
    </w:p>
    <w:p w14:paraId="7C379CC3" w14:textId="77777777" w:rsidR="00940B68" w:rsidRDefault="00940B68">
      <w:pPr>
        <w:spacing w:after="0" w:line="240" w:lineRule="auto"/>
        <w:ind w:right="237"/>
        <w:jc w:val="both"/>
        <w:rPr>
          <w:rFonts w:ascii="Arial" w:eastAsia="Arial" w:hAnsi="Arial" w:cs="Arial"/>
          <w:b/>
          <w:color w:val="000000"/>
        </w:rPr>
      </w:pPr>
    </w:p>
    <w:p w14:paraId="7C85EF3B" w14:textId="77777777" w:rsidR="00940B68" w:rsidRDefault="00000000">
      <w:pPr>
        <w:spacing w:after="0" w:line="240" w:lineRule="auto"/>
        <w:ind w:right="225"/>
        <w:jc w:val="both"/>
        <w:rPr>
          <w:rFonts w:ascii="Segoe UI" w:eastAsia="Segoe UI" w:hAnsi="Segoe UI" w:cs="Segoe UI"/>
          <w:color w:val="000000"/>
          <w:sz w:val="18"/>
        </w:rPr>
      </w:pPr>
      <w:r>
        <w:rPr>
          <w:rFonts w:ascii="Arial" w:eastAsia="Arial" w:hAnsi="Arial" w:cs="Arial"/>
          <w:b/>
        </w:rPr>
        <w:t>Relevant areas of the National Policing Curriculum: </w:t>
      </w:r>
      <w:r>
        <w:rPr>
          <w:rFonts w:ascii="Arial" w:eastAsia="Arial" w:hAnsi="Arial" w:cs="Arial"/>
          <w:color w:val="000000"/>
        </w:rPr>
        <w:t> </w:t>
      </w:r>
    </w:p>
    <w:p w14:paraId="39379728" w14:textId="77777777" w:rsidR="00940B68" w:rsidRDefault="00000000">
      <w:pPr>
        <w:spacing w:after="0" w:line="240" w:lineRule="auto"/>
        <w:ind w:right="105"/>
        <w:jc w:val="both"/>
        <w:rPr>
          <w:rFonts w:ascii="Segoe UI" w:eastAsia="Segoe UI" w:hAnsi="Segoe UI" w:cs="Segoe UI"/>
          <w:color w:val="000000"/>
          <w:sz w:val="18"/>
        </w:rPr>
      </w:pPr>
      <w:r>
        <w:rPr>
          <w:rFonts w:ascii="Arial" w:eastAsia="Arial" w:hAnsi="Arial" w:cs="Arial"/>
          <w:b/>
          <w:color w:val="000000"/>
        </w:rPr>
        <w:t>Leadership and Teamworking</w:t>
      </w:r>
      <w:r>
        <w:rPr>
          <w:rFonts w:ascii="Arial" w:eastAsia="Arial" w:hAnsi="Arial" w:cs="Arial"/>
          <w:color w:val="000000"/>
        </w:rPr>
        <w:t> </w:t>
      </w:r>
    </w:p>
    <w:p w14:paraId="24AEA297" w14:textId="77777777" w:rsidR="00940B68" w:rsidRDefault="00000000">
      <w:pPr>
        <w:spacing w:after="0" w:line="240" w:lineRule="auto"/>
        <w:ind w:right="105"/>
        <w:jc w:val="both"/>
        <w:rPr>
          <w:rFonts w:ascii="Segoe UI" w:eastAsia="Segoe UI" w:hAnsi="Segoe UI" w:cs="Segoe UI"/>
          <w:color w:val="000000"/>
          <w:sz w:val="18"/>
        </w:rPr>
      </w:pPr>
      <w:r>
        <w:rPr>
          <w:rFonts w:ascii="Arial" w:eastAsia="Arial" w:hAnsi="Arial" w:cs="Arial"/>
          <w:color w:val="000000"/>
        </w:rPr>
        <w:t> </w:t>
      </w:r>
    </w:p>
    <w:p w14:paraId="5AA03227" w14:textId="77777777" w:rsidR="00940B68" w:rsidRDefault="00000000">
      <w:pPr>
        <w:spacing w:after="0" w:line="259" w:lineRule="auto"/>
        <w:ind w:right="105"/>
        <w:jc w:val="both"/>
        <w:rPr>
          <w:rFonts w:ascii="Arial" w:eastAsia="Arial" w:hAnsi="Arial" w:cs="Arial"/>
          <w:color w:val="000000"/>
        </w:rPr>
      </w:pPr>
      <w:r>
        <w:rPr>
          <w:rFonts w:ascii="Arial" w:eastAsia="Arial" w:hAnsi="Arial" w:cs="Arial"/>
          <w:color w:val="000000"/>
        </w:rPr>
        <w:t>You must choose a policing incident in which you played a significant role with an offender/service user/victim and reflect on what happened.  </w:t>
      </w:r>
    </w:p>
    <w:p w14:paraId="4EB0DDF4" w14:textId="77777777" w:rsidR="00940B68" w:rsidRDefault="00940B68">
      <w:pPr>
        <w:spacing w:after="0" w:line="259" w:lineRule="auto"/>
        <w:ind w:right="105"/>
        <w:jc w:val="both"/>
        <w:rPr>
          <w:rFonts w:ascii="Arial" w:eastAsia="Arial" w:hAnsi="Arial" w:cs="Arial"/>
          <w:b/>
          <w:color w:val="000000"/>
        </w:rPr>
      </w:pPr>
    </w:p>
    <w:p w14:paraId="723FC708" w14:textId="77777777" w:rsidR="00940B68" w:rsidRDefault="00940B68">
      <w:pPr>
        <w:spacing w:after="0" w:line="240" w:lineRule="auto"/>
        <w:ind w:right="105"/>
        <w:jc w:val="both"/>
        <w:rPr>
          <w:rFonts w:ascii="Arial" w:eastAsia="Arial" w:hAnsi="Arial" w:cs="Arial"/>
          <w:color w:val="000000"/>
        </w:rPr>
      </w:pPr>
    </w:p>
    <w:tbl>
      <w:tblPr>
        <w:tblW w:w="0" w:type="auto"/>
        <w:tblInd w:w="108" w:type="dxa"/>
        <w:tblCellMar>
          <w:left w:w="10" w:type="dxa"/>
          <w:right w:w="10" w:type="dxa"/>
        </w:tblCellMar>
        <w:tblLook w:val="04A0" w:firstRow="1" w:lastRow="0" w:firstColumn="1" w:lastColumn="0" w:noHBand="0" w:noVBand="1"/>
      </w:tblPr>
      <w:tblGrid>
        <w:gridCol w:w="9016"/>
      </w:tblGrid>
      <w:tr w:rsidR="00940B68" w14:paraId="26FE61F1" w14:textId="77777777">
        <w:tblPrEx>
          <w:tblCellMar>
            <w:top w:w="0" w:type="dxa"/>
            <w:bottom w:w="0" w:type="dxa"/>
          </w:tblCellMar>
        </w:tblPrEx>
        <w:trPr>
          <w:trHeight w:val="1"/>
        </w:trPr>
        <w:tc>
          <w:tcPr>
            <w:tcW w:w="901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3C3859B" w14:textId="77777777" w:rsidR="00940B68" w:rsidRDefault="00940B68">
            <w:pPr>
              <w:spacing w:after="0" w:line="240" w:lineRule="auto"/>
              <w:ind w:right="237"/>
              <w:jc w:val="both"/>
              <w:rPr>
                <w:rFonts w:ascii="Arial" w:eastAsia="Arial" w:hAnsi="Arial" w:cs="Arial"/>
                <w:b/>
                <w:color w:val="000000"/>
              </w:rPr>
            </w:pPr>
          </w:p>
          <w:p w14:paraId="4EE93CFC" w14:textId="77777777" w:rsidR="00940B68" w:rsidRDefault="00000000">
            <w:pPr>
              <w:spacing w:after="0" w:line="259" w:lineRule="auto"/>
              <w:ind w:right="105"/>
              <w:jc w:val="both"/>
              <w:rPr>
                <w:rFonts w:ascii="Arial" w:eastAsia="Arial" w:hAnsi="Arial" w:cs="Arial"/>
                <w:color w:val="000000"/>
              </w:rPr>
            </w:pPr>
            <w:r>
              <w:rPr>
                <w:rFonts w:ascii="Arial" w:eastAsia="Arial" w:hAnsi="Arial" w:cs="Arial"/>
                <w:b/>
                <w:color w:val="000000"/>
              </w:rPr>
              <w:t>Critically evaluate</w:t>
            </w:r>
            <w:r>
              <w:rPr>
                <w:rFonts w:ascii="Arial" w:eastAsia="Arial" w:hAnsi="Arial" w:cs="Arial"/>
                <w:color w:val="000000"/>
              </w:rPr>
              <w:t xml:space="preserve"> and </w:t>
            </w:r>
            <w:r>
              <w:rPr>
                <w:rFonts w:ascii="Arial" w:eastAsia="Arial" w:hAnsi="Arial" w:cs="Arial"/>
                <w:b/>
                <w:color w:val="000000"/>
              </w:rPr>
              <w:t>evidence</w:t>
            </w:r>
            <w:r>
              <w:rPr>
                <w:rFonts w:ascii="Arial" w:eastAsia="Arial" w:hAnsi="Arial" w:cs="Arial"/>
                <w:color w:val="000000"/>
              </w:rPr>
              <w:t xml:space="preserve"> your flexibility in leadership style.</w:t>
            </w:r>
          </w:p>
          <w:p w14:paraId="64D579CB" w14:textId="77777777" w:rsidR="00940B68" w:rsidRDefault="00000000">
            <w:pPr>
              <w:spacing w:after="0" w:line="259" w:lineRule="auto"/>
              <w:ind w:right="105"/>
              <w:jc w:val="both"/>
              <w:rPr>
                <w:rFonts w:ascii="Arial" w:eastAsia="Arial" w:hAnsi="Arial" w:cs="Arial"/>
                <w:color w:val="000000"/>
              </w:rPr>
            </w:pPr>
            <w:r>
              <w:rPr>
                <w:rFonts w:ascii="Times New Roman" w:eastAsia="Times New Roman" w:hAnsi="Times New Roman" w:cs="Times New Roman"/>
              </w:rPr>
              <w:t> </w:t>
            </w:r>
          </w:p>
          <w:p w14:paraId="6CAE5050" w14:textId="77777777" w:rsidR="00940B68" w:rsidRDefault="00000000">
            <w:pPr>
              <w:spacing w:after="0" w:line="259" w:lineRule="auto"/>
              <w:ind w:right="105"/>
              <w:jc w:val="both"/>
              <w:rPr>
                <w:rFonts w:ascii="Arial" w:eastAsia="Arial" w:hAnsi="Arial" w:cs="Arial"/>
                <w:color w:val="000000"/>
              </w:rPr>
            </w:pPr>
            <w:r>
              <w:rPr>
                <w:rFonts w:ascii="Arial" w:eastAsia="Arial" w:hAnsi="Arial" w:cs="Arial"/>
                <w:b/>
                <w:color w:val="000000"/>
              </w:rPr>
              <w:t>Critically analyse</w:t>
            </w:r>
            <w:r>
              <w:rPr>
                <w:rFonts w:ascii="Arial" w:eastAsia="Arial" w:hAnsi="Arial" w:cs="Arial"/>
                <w:color w:val="000000"/>
              </w:rPr>
              <w:t xml:space="preserve"> leadership strategies that you have developed to manage a range of different operational situations.</w:t>
            </w:r>
          </w:p>
          <w:p w14:paraId="764BF8A8" w14:textId="77777777" w:rsidR="00940B68" w:rsidRDefault="00940B68">
            <w:pPr>
              <w:spacing w:after="0" w:line="259" w:lineRule="auto"/>
              <w:ind w:right="105"/>
              <w:jc w:val="both"/>
              <w:rPr>
                <w:rFonts w:ascii="Arial" w:eastAsia="Arial" w:hAnsi="Arial" w:cs="Arial"/>
                <w:color w:val="000000"/>
              </w:rPr>
            </w:pPr>
          </w:p>
          <w:p w14:paraId="5B8F3EF0" w14:textId="77777777" w:rsidR="00940B68" w:rsidRDefault="00000000">
            <w:pPr>
              <w:spacing w:after="0" w:line="259" w:lineRule="auto"/>
              <w:ind w:right="105"/>
              <w:jc w:val="both"/>
              <w:rPr>
                <w:rFonts w:ascii="Arial" w:eastAsia="Arial" w:hAnsi="Arial" w:cs="Arial"/>
                <w:i/>
                <w:color w:val="000000"/>
              </w:rPr>
            </w:pPr>
            <w:r>
              <w:rPr>
                <w:rFonts w:ascii="Arial" w:eastAsia="Arial" w:hAnsi="Arial" w:cs="Arial"/>
                <w:i/>
                <w:color w:val="000000"/>
              </w:rPr>
              <w:t>Consider leadership models commonly used in policing.</w:t>
            </w:r>
          </w:p>
          <w:p w14:paraId="216E6B69" w14:textId="77777777" w:rsidR="00940B68" w:rsidRDefault="00000000">
            <w:pPr>
              <w:spacing w:after="0" w:line="259" w:lineRule="auto"/>
              <w:ind w:right="105"/>
              <w:jc w:val="both"/>
              <w:rPr>
                <w:rFonts w:ascii="Arial" w:eastAsia="Arial" w:hAnsi="Arial" w:cs="Arial"/>
                <w:i/>
                <w:color w:val="000000"/>
              </w:rPr>
            </w:pPr>
            <w:r>
              <w:rPr>
                <w:rFonts w:ascii="Arial" w:eastAsia="Arial" w:hAnsi="Arial" w:cs="Arial"/>
                <w:i/>
                <w:color w:val="000000"/>
              </w:rPr>
              <w:t>How were you able to apply a change in leadership style/strategy to reflect changing circumstances?</w:t>
            </w:r>
          </w:p>
          <w:p w14:paraId="241B560A" w14:textId="77777777" w:rsidR="00940B68" w:rsidRDefault="00000000">
            <w:pPr>
              <w:spacing w:after="0" w:line="259" w:lineRule="auto"/>
              <w:ind w:right="105"/>
              <w:jc w:val="both"/>
              <w:rPr>
                <w:rFonts w:ascii="Segoe UI" w:eastAsia="Segoe UI" w:hAnsi="Segoe UI" w:cs="Segoe UI"/>
                <w:color w:val="000000"/>
                <w:sz w:val="18"/>
              </w:rPr>
            </w:pPr>
            <w:r>
              <w:rPr>
                <w:rFonts w:ascii="Arial" w:eastAsia="Arial" w:hAnsi="Arial" w:cs="Arial"/>
                <w:color w:val="000000"/>
              </w:rPr>
              <w:t>  </w:t>
            </w:r>
          </w:p>
          <w:p w14:paraId="47C08EA1" w14:textId="77777777" w:rsidR="00940B68" w:rsidRDefault="00000000">
            <w:pPr>
              <w:spacing w:after="0" w:line="240" w:lineRule="auto"/>
              <w:ind w:right="105"/>
              <w:jc w:val="both"/>
              <w:rPr>
                <w:rFonts w:ascii="Segoe UI" w:eastAsia="Segoe UI" w:hAnsi="Segoe UI" w:cs="Segoe UI"/>
                <w:color w:val="000000"/>
                <w:sz w:val="18"/>
              </w:rPr>
            </w:pPr>
            <w:r>
              <w:rPr>
                <w:rFonts w:ascii="Arial" w:eastAsia="Arial" w:hAnsi="Arial" w:cs="Arial"/>
                <w:color w:val="000000"/>
              </w:rPr>
              <w:t> </w:t>
            </w:r>
          </w:p>
          <w:p w14:paraId="412C9DE4" w14:textId="77777777" w:rsidR="00940B68" w:rsidRDefault="00000000">
            <w:pPr>
              <w:spacing w:after="0" w:line="240" w:lineRule="auto"/>
              <w:ind w:right="105"/>
              <w:jc w:val="both"/>
              <w:rPr>
                <w:rFonts w:ascii="Segoe UI" w:eastAsia="Segoe UI" w:hAnsi="Segoe UI" w:cs="Segoe UI"/>
                <w:color w:val="000000"/>
                <w:sz w:val="18"/>
              </w:rPr>
            </w:pPr>
            <w:r>
              <w:rPr>
                <w:rFonts w:ascii="Arial" w:eastAsia="Arial" w:hAnsi="Arial" w:cs="Arial"/>
                <w:color w:val="000000"/>
              </w:rPr>
              <w:t>2000 words </w:t>
            </w:r>
            <w:r>
              <w:rPr>
                <w:rFonts w:ascii="Arial" w:eastAsia="Arial" w:hAnsi="Arial" w:cs="Arial"/>
                <w:i/>
                <w:color w:val="000000"/>
              </w:rPr>
              <w:t>(+/- 10%: include your actual word count at the end of each section)</w:t>
            </w:r>
            <w:r>
              <w:rPr>
                <w:rFonts w:ascii="Arial" w:eastAsia="Arial" w:hAnsi="Arial" w:cs="Arial"/>
                <w:color w:val="000000"/>
              </w:rPr>
              <w:t> </w:t>
            </w:r>
          </w:p>
          <w:p w14:paraId="67B200C7" w14:textId="77777777" w:rsidR="00940B68" w:rsidRDefault="00000000">
            <w:pPr>
              <w:spacing w:after="0" w:line="240" w:lineRule="auto"/>
              <w:ind w:right="105"/>
              <w:jc w:val="both"/>
              <w:rPr>
                <w:rFonts w:ascii="Segoe UI" w:eastAsia="Segoe UI" w:hAnsi="Segoe UI" w:cs="Segoe UI"/>
                <w:color w:val="000000"/>
                <w:sz w:val="18"/>
              </w:rPr>
            </w:pPr>
            <w:r>
              <w:rPr>
                <w:rFonts w:ascii="Arial" w:eastAsia="Arial" w:hAnsi="Arial" w:cs="Arial"/>
                <w:color w:val="000000"/>
              </w:rPr>
              <w:t> </w:t>
            </w:r>
          </w:p>
          <w:p w14:paraId="32D4C10A" w14:textId="77777777" w:rsidR="00940B68" w:rsidRDefault="00940B68">
            <w:pPr>
              <w:spacing w:after="0" w:line="240" w:lineRule="auto"/>
              <w:jc w:val="both"/>
            </w:pPr>
          </w:p>
        </w:tc>
      </w:tr>
    </w:tbl>
    <w:p w14:paraId="08003511" w14:textId="77777777" w:rsidR="00940B68" w:rsidRDefault="00940B68">
      <w:pPr>
        <w:spacing w:after="0" w:line="240" w:lineRule="auto"/>
        <w:ind w:right="237"/>
        <w:jc w:val="both"/>
        <w:rPr>
          <w:rFonts w:ascii="Arial" w:eastAsia="Arial" w:hAnsi="Arial" w:cs="Arial"/>
          <w:color w:val="000000"/>
        </w:rPr>
      </w:pPr>
    </w:p>
    <w:p w14:paraId="0B0090D7" w14:textId="77777777" w:rsidR="00940B68" w:rsidRDefault="00000000">
      <w:pPr>
        <w:spacing w:after="0" w:line="240" w:lineRule="auto"/>
        <w:ind w:right="237"/>
        <w:jc w:val="both"/>
        <w:rPr>
          <w:rFonts w:ascii="Arial" w:eastAsia="Arial" w:hAnsi="Arial" w:cs="Arial"/>
          <w:b/>
          <w:color w:val="000000"/>
        </w:rPr>
      </w:pPr>
      <w:r>
        <w:rPr>
          <w:rFonts w:ascii="Arial" w:eastAsia="Arial" w:hAnsi="Arial" w:cs="Arial"/>
          <w:b/>
          <w:color w:val="000000"/>
        </w:rPr>
        <w:t>ANSWER:</w:t>
      </w:r>
    </w:p>
    <w:p w14:paraId="2FC13C68" w14:textId="77777777" w:rsidR="00940B68" w:rsidRDefault="00940B68">
      <w:pPr>
        <w:spacing w:after="0" w:line="240" w:lineRule="auto"/>
        <w:ind w:right="237"/>
        <w:jc w:val="both"/>
        <w:rPr>
          <w:rFonts w:ascii="Arial" w:eastAsia="Arial" w:hAnsi="Arial" w:cs="Arial"/>
          <w:color w:val="000000"/>
        </w:rPr>
      </w:pPr>
    </w:p>
    <w:p w14:paraId="23373361" w14:textId="77777777" w:rsidR="00940B68" w:rsidRDefault="00940B68">
      <w:pPr>
        <w:spacing w:after="0" w:line="240" w:lineRule="auto"/>
        <w:ind w:right="237"/>
        <w:jc w:val="both"/>
        <w:rPr>
          <w:rFonts w:ascii="Arial" w:eastAsia="Arial" w:hAnsi="Arial" w:cs="Arial"/>
          <w:color w:val="000000"/>
        </w:rPr>
      </w:pPr>
    </w:p>
    <w:p w14:paraId="17BAE2AA" w14:textId="77777777" w:rsidR="00940B68" w:rsidRDefault="00000000">
      <w:pPr>
        <w:spacing w:after="0" w:line="240" w:lineRule="auto"/>
        <w:ind w:right="237"/>
        <w:jc w:val="both"/>
        <w:rPr>
          <w:rFonts w:ascii="Arial" w:eastAsia="Arial" w:hAnsi="Arial" w:cs="Arial"/>
          <w:color w:val="000000"/>
        </w:rPr>
      </w:pPr>
      <w:r>
        <w:rPr>
          <w:rFonts w:ascii="Arial" w:eastAsia="Arial" w:hAnsi="Arial" w:cs="Arial"/>
          <w:color w:val="000000"/>
        </w:rPr>
        <w:t xml:space="preserve">Police operations are designed to improve public safety and enforce laws upon individuals who do not abide by them, which causes upset within communities. A great level of leadership is required to arrange a successful operation within policing. My leadership during a roads policing operation which addressed </w:t>
      </w:r>
      <w:r>
        <w:rPr>
          <w:rFonts w:ascii="Arial" w:eastAsia="Arial" w:hAnsi="Arial" w:cs="Arial"/>
          <w:color w:val="000000"/>
        </w:rPr>
        <w:lastRenderedPageBreak/>
        <w:t xml:space="preserve">uninsured, untaxed, and unroadworthy vehicles as well as antisocial driving behaviours is examined in this reflective essay. The operation also aimed to use intelligence systems to combat road related crime such as drug-related offences and thefts. The team, which included two static check sites and operational officers, neighbourhood officers, and Police Community Support Officers (PCSOs), worked for a single day during this operation. This essay critically evaluates the flexibility of my leadership style, analyses the strategies I utilised to manage changing situations during the operation, considers leaderships commonly used in policing, and reflects on how I adapted my leadership approach to the change of circumstances on the day. </w:t>
      </w:r>
    </w:p>
    <w:p w14:paraId="77963FBD" w14:textId="77777777" w:rsidR="00940B68" w:rsidRDefault="00940B68">
      <w:pPr>
        <w:spacing w:after="0" w:line="240" w:lineRule="auto"/>
        <w:ind w:right="237"/>
        <w:jc w:val="both"/>
        <w:rPr>
          <w:rFonts w:ascii="Arial" w:eastAsia="Arial" w:hAnsi="Arial" w:cs="Arial"/>
          <w:color w:val="000000"/>
        </w:rPr>
      </w:pPr>
    </w:p>
    <w:p w14:paraId="5A182766" w14:textId="77777777" w:rsidR="00940B68" w:rsidRDefault="00000000">
      <w:pPr>
        <w:spacing w:after="0" w:line="240" w:lineRule="auto"/>
        <w:ind w:right="237"/>
        <w:jc w:val="both"/>
        <w:rPr>
          <w:rFonts w:ascii="Arial" w:eastAsia="Arial" w:hAnsi="Arial" w:cs="Arial"/>
          <w:color w:val="000000"/>
        </w:rPr>
      </w:pPr>
      <w:r>
        <w:rPr>
          <w:rFonts w:ascii="Arial" w:eastAsia="Arial" w:hAnsi="Arial" w:cs="Arial"/>
          <w:color w:val="000000"/>
        </w:rPr>
        <w:t>When my supervisor provided me with the opportunity to manage a day-long operation, I took the time to ensure I was basing a plan surrounding an ongoing issue within my policing area but also taking into consideration my strengths and knowledge around the problem area. I decided to ensure I was utilising my knowledge and experience in road related incidents for the operation and target a designated area with a high volume of road crime. I spent a significant amount of my own personal time tailoring the operation to fit organisational needs and ensuring sufficient resources were utilised on the day. I made the decision to ensure that I had officers with experience allocated to the operation whilst also ensuring I was able to provide new student officers out of training, and less experienced officers the opportunity to take part of the operation to develop their knowledge of policies and procedures when managing traffic stops and conducting vehicle checks. When taking on the ownership of the operation, I was aware that I would have to take lead of the planning and the day of action when it came.</w:t>
      </w:r>
    </w:p>
    <w:p w14:paraId="6BAC6A10" w14:textId="77777777" w:rsidR="00940B68" w:rsidRDefault="00940B68">
      <w:pPr>
        <w:spacing w:after="0" w:line="240" w:lineRule="auto"/>
        <w:ind w:right="237"/>
        <w:jc w:val="both"/>
        <w:rPr>
          <w:rFonts w:ascii="Arial" w:eastAsia="Arial" w:hAnsi="Arial" w:cs="Arial"/>
          <w:color w:val="000000"/>
        </w:rPr>
      </w:pPr>
    </w:p>
    <w:p w14:paraId="506DEB3C" w14:textId="77777777" w:rsidR="00940B68" w:rsidRDefault="00000000">
      <w:pPr>
        <w:spacing w:after="0" w:line="240" w:lineRule="auto"/>
        <w:ind w:right="237"/>
        <w:jc w:val="both"/>
        <w:rPr>
          <w:rFonts w:ascii="Arial" w:eastAsia="Arial" w:hAnsi="Arial" w:cs="Arial"/>
          <w:color w:val="000000"/>
        </w:rPr>
      </w:pPr>
      <w:r>
        <w:rPr>
          <w:rFonts w:ascii="Arial" w:eastAsia="Arial" w:hAnsi="Arial" w:cs="Arial"/>
          <w:color w:val="000000"/>
        </w:rPr>
        <w:t xml:space="preserve">Flexibility in leadership is crucial in policing, because changes and unpredictable situations are common. Throughout the operation, I adjusted my leadership style to fit the unique demands of each incident that unfolded, utilising transformational, transactional, and participative leadership techniques. </w:t>
      </w:r>
    </w:p>
    <w:p w14:paraId="23E64DB7" w14:textId="77777777" w:rsidR="00940B68" w:rsidRDefault="00940B68">
      <w:pPr>
        <w:spacing w:after="0" w:line="240" w:lineRule="auto"/>
        <w:ind w:right="237"/>
        <w:jc w:val="both"/>
        <w:rPr>
          <w:rFonts w:ascii="Arial" w:eastAsia="Arial" w:hAnsi="Arial" w:cs="Arial"/>
          <w:color w:val="000000"/>
        </w:rPr>
      </w:pPr>
    </w:p>
    <w:p w14:paraId="5540350E" w14:textId="77777777" w:rsidR="00940B68" w:rsidRDefault="00000000">
      <w:pPr>
        <w:spacing w:after="0" w:line="240" w:lineRule="auto"/>
        <w:ind w:right="237"/>
        <w:jc w:val="both"/>
        <w:rPr>
          <w:rFonts w:ascii="Arial" w:eastAsia="Arial" w:hAnsi="Arial" w:cs="Arial"/>
          <w:color w:val="000000"/>
        </w:rPr>
      </w:pPr>
      <w:r>
        <w:rPr>
          <w:rFonts w:ascii="Arial" w:eastAsia="Arial" w:hAnsi="Arial" w:cs="Arial"/>
          <w:color w:val="000000"/>
        </w:rPr>
        <w:t>Team members are inspired and motivated towards a shared objective through the use of transformational leadership. This leadership approach can increase performance and work satisfaction by encouraging officers to go beyond expectations and inspire them with a clear vision. This technique is particularly successful at developing a proactive approach to challenging policing tasks (Cockcroft, 2014). In order to give the officers involved a feeling of purpose, I clearly stated my goals of the operation and highlighted the importance of road safety and crime prevention. This approach is consistent with research that shows transformational leadership can improve organisational performance and officer motivation, especially whilst dealing with complicated duties such as traffic stops (Cockcroft, 2014).</w:t>
      </w:r>
    </w:p>
    <w:p w14:paraId="1B40302E" w14:textId="77777777" w:rsidR="00940B68" w:rsidRDefault="00940B68">
      <w:pPr>
        <w:spacing w:after="0" w:line="240" w:lineRule="auto"/>
        <w:ind w:right="237"/>
        <w:jc w:val="both"/>
        <w:rPr>
          <w:rFonts w:ascii="Arial" w:eastAsia="Arial" w:hAnsi="Arial" w:cs="Arial"/>
          <w:color w:val="000000"/>
        </w:rPr>
      </w:pPr>
    </w:p>
    <w:p w14:paraId="0885233D" w14:textId="77777777" w:rsidR="00940B68" w:rsidRDefault="00000000">
      <w:pPr>
        <w:spacing w:after="0" w:line="240" w:lineRule="auto"/>
        <w:ind w:right="237"/>
        <w:jc w:val="both"/>
        <w:rPr>
          <w:rFonts w:ascii="Arial" w:eastAsia="Arial" w:hAnsi="Arial" w:cs="Arial"/>
          <w:color w:val="000000"/>
        </w:rPr>
      </w:pPr>
      <w:r>
        <w:rPr>
          <w:rFonts w:ascii="Arial" w:eastAsia="Arial" w:hAnsi="Arial" w:cs="Arial"/>
          <w:color w:val="000000"/>
        </w:rPr>
        <w:t xml:space="preserve">The main goal of transactional leadership is to clearly lay out positions, duties and expectations. The focus on structure, precise objectives, and rewards for compliance in this leadership model assures that officers are aware of their tasks and the requirements they must fill (Rudes, 2024). I made sure that each officer was aware of their particular responsibilities, including conducting vehicle checks diligently, ensuring all paperwork was completed efficiently and that any intelligence obtained was added to police systems and developed. This was </w:t>
      </w:r>
      <w:r>
        <w:rPr>
          <w:rFonts w:ascii="Arial" w:eastAsia="Arial" w:hAnsi="Arial" w:cs="Arial"/>
          <w:color w:val="000000"/>
        </w:rPr>
        <w:lastRenderedPageBreak/>
        <w:t>achieved due to the operation having a structure of responsibility and roles. In policing circumstances, where following procedures maintains operational effectiveness, clarity on individual duties is essential (Huberts, Kaptein and Lasthuizen, 2007).</w:t>
      </w:r>
    </w:p>
    <w:p w14:paraId="76A59C6B" w14:textId="77777777" w:rsidR="00940B68" w:rsidRDefault="00940B68">
      <w:pPr>
        <w:spacing w:after="0" w:line="240" w:lineRule="auto"/>
        <w:ind w:right="237"/>
        <w:jc w:val="both"/>
        <w:rPr>
          <w:rFonts w:ascii="Arial" w:eastAsia="Arial" w:hAnsi="Arial" w:cs="Arial"/>
          <w:color w:val="000000"/>
        </w:rPr>
      </w:pPr>
    </w:p>
    <w:p w14:paraId="4A6EBD17" w14:textId="77777777" w:rsidR="00940B68" w:rsidRDefault="00000000">
      <w:pPr>
        <w:spacing w:after="0" w:line="240" w:lineRule="auto"/>
        <w:ind w:right="237"/>
        <w:jc w:val="both"/>
        <w:rPr>
          <w:rFonts w:ascii="Arial" w:eastAsia="Arial" w:hAnsi="Arial" w:cs="Arial"/>
          <w:color w:val="000000"/>
        </w:rPr>
      </w:pPr>
      <w:r>
        <w:rPr>
          <w:rFonts w:ascii="Arial" w:eastAsia="Arial" w:hAnsi="Arial" w:cs="Arial"/>
          <w:color w:val="000000"/>
        </w:rPr>
        <w:t>Participative leadership emphasises team member involvement and contribution through encouraging team members to participate in processes of making decisions which can result in a positive environment to work in. I arranged a post operation survey and form for officers involved to tally their outcome of their statistics on the day. This allowed the team to get together for a debrief to debate strategies, share intelligence, and evaluate the progress of operation on the day. This developed an environment in which the officers felt encouraged and open to submit their personal opinions and ideas for the future of the operation. This interactive method has been connected to better decision-making quality and higher work satisfaction among officers (Campbell and Kodz, 2011).</w:t>
      </w:r>
    </w:p>
    <w:p w14:paraId="1558FDE4" w14:textId="77777777" w:rsidR="00940B68" w:rsidRDefault="00940B68">
      <w:pPr>
        <w:spacing w:after="0" w:line="240" w:lineRule="auto"/>
        <w:ind w:right="237"/>
        <w:jc w:val="both"/>
        <w:rPr>
          <w:rFonts w:ascii="Arial" w:eastAsia="Arial" w:hAnsi="Arial" w:cs="Arial"/>
          <w:color w:val="000000"/>
        </w:rPr>
      </w:pPr>
    </w:p>
    <w:p w14:paraId="1210C1D6" w14:textId="77777777" w:rsidR="00940B68" w:rsidRDefault="00000000">
      <w:pPr>
        <w:spacing w:after="0" w:line="240" w:lineRule="auto"/>
        <w:ind w:right="237"/>
        <w:jc w:val="both"/>
        <w:rPr>
          <w:rFonts w:ascii="Arial" w:eastAsia="Arial" w:hAnsi="Arial" w:cs="Arial"/>
          <w:color w:val="000000"/>
        </w:rPr>
      </w:pPr>
      <w:r>
        <w:rPr>
          <w:rFonts w:ascii="Arial" w:eastAsia="Arial" w:hAnsi="Arial" w:cs="Arial"/>
          <w:color w:val="000000"/>
        </w:rPr>
        <w:t xml:space="preserve">Developing and putting in place strong leadership techniques was essential to handling the wide range of circumstances that occurred during the operation. Clear communication and intelligence-led policing were the two main tactics utilised. In order to prevent and combat crime, intelligence-led policing involves making strategic decisions based on intelligence and data analysis. To target specific vehicles and people, the operation team used tools like the Automatic Number Plate Recognition (ANPR) cameras, local policing databases, and the Police National Computer (PNC). In my role as a leader, I made sure that officers understood how to use these tools and could properly evaluate the information that was provided from each system. This technology provides major change in police operations and the inclusion of intelligence analysis into policing highlights the necessity for leaders to take advantage of technology developments for the best outcome (Boyko, 2024). </w:t>
      </w:r>
    </w:p>
    <w:p w14:paraId="27E8F673" w14:textId="77777777" w:rsidR="00940B68" w:rsidRDefault="00940B68">
      <w:pPr>
        <w:spacing w:after="0" w:line="240" w:lineRule="auto"/>
        <w:ind w:right="237"/>
        <w:jc w:val="both"/>
        <w:rPr>
          <w:rFonts w:ascii="Arial" w:eastAsia="Arial" w:hAnsi="Arial" w:cs="Arial"/>
          <w:color w:val="000000"/>
        </w:rPr>
      </w:pPr>
    </w:p>
    <w:p w14:paraId="2F436D19" w14:textId="77777777" w:rsidR="00940B68" w:rsidRDefault="00000000">
      <w:pPr>
        <w:spacing w:after="0" w:line="240" w:lineRule="auto"/>
        <w:ind w:right="237"/>
        <w:jc w:val="both"/>
        <w:rPr>
          <w:rFonts w:ascii="Arial" w:eastAsia="Arial" w:hAnsi="Arial" w:cs="Arial"/>
          <w:color w:val="000000"/>
        </w:rPr>
      </w:pPr>
      <w:r>
        <w:rPr>
          <w:rFonts w:ascii="Arial" w:eastAsia="Arial" w:hAnsi="Arial" w:cs="Arial"/>
          <w:color w:val="000000"/>
        </w:rPr>
        <w:t xml:space="preserve">Teamwork and effective communication are key components of leadership in policing. A combination of leadership, teamwork, and communication skills is essential for successful operations, and investing in leadership development offers an efficient and cost-effective police force (Oxholm and Glaser, 2023). Communication was made simple through the use of our police issued radios due to me reserving a talk channel which would only be used for communication on the operation. The talk group allowed us to free up the use of generic channel which is used by officers not working within the operational goals, for officers dedicated to the operation to pass updates and request assistance where required. I also set up open clear static check sites which allowed officers to complete full vehicle checks in a sterile environment, this was passed to officers within the briefing of the operation and used as base stations to communicate with one another. Effective communication within policing teams is crucial to operational success and it also develops a culture of trust and accountability (Zaghloul and Partridge, 2022). </w:t>
      </w:r>
    </w:p>
    <w:p w14:paraId="48BD3152" w14:textId="77777777" w:rsidR="00940B68" w:rsidRDefault="00940B68">
      <w:pPr>
        <w:spacing w:after="0" w:line="240" w:lineRule="auto"/>
        <w:ind w:right="237"/>
        <w:jc w:val="both"/>
        <w:rPr>
          <w:rFonts w:ascii="Arial" w:eastAsia="Arial" w:hAnsi="Arial" w:cs="Arial"/>
          <w:color w:val="000000"/>
        </w:rPr>
      </w:pPr>
    </w:p>
    <w:p w14:paraId="1D19FD71" w14:textId="77777777" w:rsidR="00940B68" w:rsidRDefault="00000000">
      <w:pPr>
        <w:spacing w:after="0" w:line="240" w:lineRule="auto"/>
        <w:ind w:right="237"/>
        <w:jc w:val="both"/>
        <w:rPr>
          <w:rFonts w:ascii="Arial" w:eastAsia="Arial" w:hAnsi="Arial" w:cs="Arial"/>
          <w:color w:val="000000"/>
        </w:rPr>
      </w:pPr>
      <w:r>
        <w:rPr>
          <w:rFonts w:ascii="Arial" w:eastAsia="Arial" w:hAnsi="Arial" w:cs="Arial"/>
          <w:color w:val="000000"/>
        </w:rPr>
        <w:t xml:space="preserve">My leadership was required to change throughout the operation due to how situations changed throughout the day. Research suggests that leaders who use transformational and self-leadership styles are more able to help their teams handle change (Bonini et al., 2024). However, change is not always accepted, </w:t>
      </w:r>
      <w:r>
        <w:rPr>
          <w:rFonts w:ascii="Arial" w:eastAsia="Arial" w:hAnsi="Arial" w:cs="Arial"/>
          <w:color w:val="000000"/>
        </w:rPr>
        <w:lastRenderedPageBreak/>
        <w:t xml:space="preserve">which makes leadership more difficult. Research shows that staff tend to resist changes to work due to being concerned of the unknown outcomes, worried about losing control, or unsure about their ability to adapt to new ways of working (Khaw et al., 2022). This highlights the importance of not only adapting leadership methods, but also regularly interacting with teams, resolving concerns, and creating an environment where change is viewed as an opportunity rather than a risk. </w:t>
      </w:r>
    </w:p>
    <w:p w14:paraId="091CAC0D" w14:textId="77777777" w:rsidR="00940B68" w:rsidRDefault="00940B68">
      <w:pPr>
        <w:spacing w:after="0" w:line="240" w:lineRule="auto"/>
        <w:ind w:right="237"/>
        <w:jc w:val="both"/>
        <w:rPr>
          <w:rFonts w:ascii="Arial" w:eastAsia="Arial" w:hAnsi="Arial" w:cs="Arial"/>
          <w:color w:val="000000"/>
        </w:rPr>
      </w:pPr>
    </w:p>
    <w:p w14:paraId="2C011397" w14:textId="77777777" w:rsidR="00940B68" w:rsidRDefault="00000000">
      <w:pPr>
        <w:spacing w:after="0" w:line="240" w:lineRule="auto"/>
        <w:ind w:right="237"/>
        <w:jc w:val="both"/>
        <w:rPr>
          <w:rFonts w:ascii="Arial" w:eastAsia="Arial" w:hAnsi="Arial" w:cs="Arial"/>
          <w:color w:val="000000"/>
        </w:rPr>
      </w:pPr>
      <w:r>
        <w:rPr>
          <w:rFonts w:ascii="Arial" w:eastAsia="Arial" w:hAnsi="Arial" w:cs="Arial"/>
          <w:color w:val="000000"/>
        </w:rPr>
        <w:t xml:space="preserve">During the operation, the arrests of individuals caused me to deal with challenging circumstances as officers were diverted to custody which lowered the number of officers I had available to carry out vehicle checks and traffic stops. This situation highlights an ongoing issue within policing which is being able to identify a balance on operational and organisational goals, with resources being drained due to procedural duties such as conveying arrested people to custody. Research on police resource management shows that efficiency during operations can be affected by the unpredictable event of arrests, requiring strong leadership and flexible strategies to stay effective (P A J Waddington, 1994). To address this, I used a flexible deployment plan where I carefully placed remaining officers throughout key locations to maintain a constant presence. This approach is shown in the contingency leadership theory, which states that effective leaders must assess changing events and shift resources accordingly (Fripp, 2023). While this approach covered the temporary officer shortage, it also created further issues, such as an increase in officers who were crewed on their own and also limited the response time to respond to more urgent traffic stops due to the operation area being so large. Reiner (2010) found that while reorganising teams can improve resilience, it must be supported by effective communication and sharing of intelligence to avoid operational blind spots. I ensured that the remaining officers remained organised even though there had been a decrease in the number of staff allocated to the operation by utilising the talk group on our radio channel and highlighted the importance of keeping communication clear and concise and passing relevant information to one another. This situation shows that although staffing relocation is an appropriate short-term fix, future planning should take the event of arrests into consideration. In the future, I would have considered forming a transport team to convey individuals to custody. </w:t>
      </w:r>
    </w:p>
    <w:p w14:paraId="4059496B" w14:textId="77777777" w:rsidR="00940B68" w:rsidRDefault="00940B68">
      <w:pPr>
        <w:spacing w:after="0" w:line="240" w:lineRule="auto"/>
        <w:ind w:right="237"/>
        <w:jc w:val="both"/>
        <w:rPr>
          <w:rFonts w:ascii="Arial" w:eastAsia="Arial" w:hAnsi="Arial" w:cs="Arial"/>
          <w:color w:val="000000"/>
        </w:rPr>
      </w:pPr>
    </w:p>
    <w:p w14:paraId="3C62653D" w14:textId="77777777" w:rsidR="00940B68" w:rsidRDefault="00000000">
      <w:pPr>
        <w:spacing w:after="0" w:line="240" w:lineRule="auto"/>
        <w:ind w:right="237"/>
        <w:jc w:val="both"/>
        <w:rPr>
          <w:rFonts w:ascii="Arial" w:eastAsia="Arial" w:hAnsi="Arial" w:cs="Arial"/>
          <w:color w:val="000000"/>
        </w:rPr>
      </w:pPr>
      <w:r>
        <w:rPr>
          <w:rFonts w:ascii="Arial" w:eastAsia="Arial" w:hAnsi="Arial" w:cs="Arial"/>
          <w:color w:val="000000"/>
        </w:rPr>
        <w:t xml:space="preserve">Another leadership problem I encountered during the operation was maintaining officer tiredness and morale. Policing operations can be physically and mentally exhausting, especially when they include long periods of vehicle checks, stop-and-search procedures, and constant situational awareness. According to research, high-stress police situations can lead to lower performance and decision-making capabilities if not controlled effectively (Shane, 2010). Recognising this, I took proactive steps to ensure officers received regular breaks and opportunities to debrief casually during the day. I also maintained my visibility as a leader by checking in on officers at various checkpoints to assess their well-being and offer assistance as needed. </w:t>
      </w:r>
    </w:p>
    <w:p w14:paraId="25D2A70F" w14:textId="77777777" w:rsidR="00940B68" w:rsidRDefault="00940B68">
      <w:pPr>
        <w:spacing w:after="0" w:line="240" w:lineRule="auto"/>
        <w:ind w:right="237"/>
        <w:jc w:val="both"/>
        <w:rPr>
          <w:rFonts w:ascii="Arial" w:eastAsia="Arial" w:hAnsi="Arial" w:cs="Arial"/>
          <w:color w:val="000000"/>
        </w:rPr>
      </w:pPr>
    </w:p>
    <w:p w14:paraId="1D5FB262" w14:textId="77777777" w:rsidR="00940B68" w:rsidRDefault="00000000">
      <w:pPr>
        <w:spacing w:after="0" w:line="240" w:lineRule="auto"/>
        <w:ind w:right="237"/>
        <w:jc w:val="both"/>
        <w:rPr>
          <w:rFonts w:ascii="Arial" w:eastAsia="Arial" w:hAnsi="Arial" w:cs="Arial"/>
          <w:color w:val="000000"/>
        </w:rPr>
      </w:pPr>
      <w:r>
        <w:rPr>
          <w:rFonts w:ascii="Arial" w:eastAsia="Arial" w:hAnsi="Arial" w:cs="Arial"/>
          <w:color w:val="000000"/>
        </w:rPr>
        <w:t xml:space="preserve">The ability to keep strong morale in high-pressure conditions is closely related to emotional intelligence, which is an essential part of effective leadership (Cherniss et al., 2006).  By showing respect and carefully listening to officers' problems, I was able to create a more positive work environment.  Furthermore, encouraging </w:t>
      </w:r>
      <w:r>
        <w:rPr>
          <w:rFonts w:ascii="Arial" w:eastAsia="Arial" w:hAnsi="Arial" w:cs="Arial"/>
          <w:color w:val="000000"/>
        </w:rPr>
        <w:lastRenderedPageBreak/>
        <w:t>teamwork and collaborative problem-solving made officers feel more supported and respected in their jobs.  Future operations I arrange might benefit from a more structured approach to officer fatigue management, such as pre-scheduled break times and duty rotation to avoid burnout whilst also ensuring a certain number of officers are continuing traffic stops.</w:t>
      </w:r>
    </w:p>
    <w:p w14:paraId="7B4B1B76" w14:textId="77777777" w:rsidR="00940B68" w:rsidRDefault="00940B68">
      <w:pPr>
        <w:spacing w:after="0" w:line="240" w:lineRule="auto"/>
        <w:ind w:right="237"/>
        <w:jc w:val="both"/>
        <w:rPr>
          <w:rFonts w:ascii="Arial" w:eastAsia="Arial" w:hAnsi="Arial" w:cs="Arial"/>
          <w:color w:val="000000"/>
        </w:rPr>
      </w:pPr>
    </w:p>
    <w:p w14:paraId="0B69711C" w14:textId="77777777" w:rsidR="00940B68" w:rsidRDefault="00000000">
      <w:pPr>
        <w:spacing w:after="0" w:line="240" w:lineRule="auto"/>
        <w:ind w:right="237"/>
        <w:jc w:val="both"/>
        <w:rPr>
          <w:rFonts w:ascii="Arial" w:eastAsia="Arial" w:hAnsi="Arial" w:cs="Arial"/>
          <w:color w:val="000000"/>
        </w:rPr>
      </w:pPr>
      <w:r>
        <w:rPr>
          <w:rFonts w:ascii="Arial" w:eastAsia="Arial" w:hAnsi="Arial" w:cs="Arial"/>
          <w:color w:val="000000"/>
        </w:rPr>
        <w:t>The importance of reflection in leadership development cannot be highlighted enough.  According to Kolb's experiential learning cycle, reflective practice enables individuals to learn from their experiences by actively reviewing and adjusting their behaviours (University of Hull, 2024).  Using this technique to assess my leadership during the operation, I found key areas for improvement, such as the need for additional contingency planning and better resource allocation.  While my leadership was mainly successful in maintaining operational efficiency, there were times when better strategic thinking may have avoided problems from developing. For example, while intelligence tools such as ANPR and PNC were useful in identifying target vehicles, officers had to manually assess the data in real time.  This caused occasional delays in completing car stops since officers needed to verify information before taking action in stopping the vehicle.  In the future, I would consider adding a dedicated intelligence officer to the operation team to speed up the process and offer immediate communication to officers on the ground.  Research supports the use of intelligence officers in policing operations to improve decision-making and operational performance (Ratcliffe, 2016). Furthermore, while my leadership style was adaptable and responsive to changing situations, the need for a more robust pre-planned resource deployment strategy became clear.  Police leadership needs to find a balance between proactive and reactive methods to ensure a smooth operation.  By completing pre-operation scenario preparation and simulation exercises, I may have better prepared for events such as officers being diverted to custody, reducing the impact on available resources.</w:t>
      </w:r>
    </w:p>
    <w:p w14:paraId="672500BB" w14:textId="77777777" w:rsidR="00940B68" w:rsidRDefault="00940B68">
      <w:pPr>
        <w:spacing w:after="0" w:line="240" w:lineRule="auto"/>
        <w:ind w:right="237"/>
        <w:jc w:val="both"/>
        <w:rPr>
          <w:rFonts w:ascii="Arial" w:eastAsia="Arial" w:hAnsi="Arial" w:cs="Arial"/>
          <w:color w:val="000000"/>
        </w:rPr>
      </w:pPr>
    </w:p>
    <w:p w14:paraId="119A03AB" w14:textId="77777777" w:rsidR="00940B68" w:rsidRDefault="00000000">
      <w:pPr>
        <w:spacing w:after="0" w:line="240" w:lineRule="auto"/>
        <w:ind w:right="237"/>
        <w:jc w:val="both"/>
        <w:rPr>
          <w:rFonts w:ascii="Arial" w:eastAsia="Arial" w:hAnsi="Arial" w:cs="Arial"/>
          <w:color w:val="000000"/>
        </w:rPr>
      </w:pPr>
      <w:r>
        <w:rPr>
          <w:rFonts w:ascii="Arial" w:eastAsia="Arial" w:hAnsi="Arial" w:cs="Arial"/>
          <w:color w:val="000000"/>
        </w:rPr>
        <w:t>Effective leadership in the police requires adaptability, strategic planning, and great communication skills.  My experience overseeing a traffic policing operation highlighted the significance of adapting leadership techniques to changing situations.  By combining transformational, transactional, and participative leadership approaches, I was able to encourage officers, set clear goals, and build a collaborative workplace environment.  The use of intelligence-led policing and organised operational planning helped the operation succeed, but problems such as resource depletion from arrests and police weariness showed possibilities for future improvement.</w:t>
      </w:r>
    </w:p>
    <w:p w14:paraId="5C8B62A7" w14:textId="77777777" w:rsidR="00940B68" w:rsidRDefault="00940B68">
      <w:pPr>
        <w:spacing w:after="0" w:line="240" w:lineRule="auto"/>
        <w:ind w:right="237"/>
        <w:jc w:val="both"/>
        <w:rPr>
          <w:rFonts w:ascii="Arial" w:eastAsia="Arial" w:hAnsi="Arial" w:cs="Arial"/>
          <w:color w:val="000000"/>
        </w:rPr>
      </w:pPr>
    </w:p>
    <w:p w14:paraId="6A548EF6" w14:textId="77777777" w:rsidR="00940B68" w:rsidRDefault="00000000">
      <w:pPr>
        <w:spacing w:after="0" w:line="240" w:lineRule="auto"/>
        <w:ind w:right="237"/>
        <w:jc w:val="both"/>
        <w:rPr>
          <w:rFonts w:ascii="Arial" w:eastAsia="Arial" w:hAnsi="Arial" w:cs="Arial"/>
          <w:color w:val="000000"/>
        </w:rPr>
      </w:pPr>
      <w:r>
        <w:rPr>
          <w:rFonts w:ascii="Arial" w:eastAsia="Arial" w:hAnsi="Arial" w:cs="Arial"/>
          <w:color w:val="000000"/>
        </w:rPr>
        <w:t>Reflecting on this operation has shown that leadership in police is more than just command and control; it is also about creating an environment in which officers feel supported and involved.  Future operations would benefit from improved contingency planning, the assignment of dedicated intelligence officers, and organised methods for managing officer tiredness.  Policing leadership development is an ongoing procedure, and more effective and efficient operations can be achieved by regularly analysing and improving techniques.  Through reflection and learning, I may continue to grow as a leader and contribute to improving police operations that promote public safety and community trust.</w:t>
      </w:r>
    </w:p>
    <w:p w14:paraId="48FD5B98" w14:textId="77777777" w:rsidR="00940B68" w:rsidRDefault="00940B68">
      <w:pPr>
        <w:spacing w:after="0" w:line="240" w:lineRule="auto"/>
        <w:ind w:right="237"/>
        <w:jc w:val="both"/>
        <w:rPr>
          <w:rFonts w:ascii="Arial" w:eastAsia="Arial" w:hAnsi="Arial" w:cs="Arial"/>
          <w:color w:val="000000"/>
        </w:rPr>
      </w:pPr>
    </w:p>
    <w:p w14:paraId="3AAFA319" w14:textId="77777777" w:rsidR="00940B68" w:rsidRDefault="00940B68">
      <w:pPr>
        <w:spacing w:after="0" w:line="240" w:lineRule="auto"/>
        <w:ind w:right="237"/>
        <w:jc w:val="both"/>
        <w:rPr>
          <w:rFonts w:ascii="Arial" w:eastAsia="Arial" w:hAnsi="Arial" w:cs="Arial"/>
          <w:color w:val="000000"/>
        </w:rPr>
      </w:pPr>
    </w:p>
    <w:p w14:paraId="7F10B77E" w14:textId="77777777" w:rsidR="00940B68" w:rsidRPr="00764CD7" w:rsidRDefault="00000000">
      <w:pPr>
        <w:spacing w:after="0" w:line="240" w:lineRule="auto"/>
        <w:ind w:right="237"/>
        <w:jc w:val="both"/>
        <w:rPr>
          <w:rFonts w:ascii="Arial" w:eastAsia="Arial" w:hAnsi="Arial" w:cs="Arial"/>
          <w:b/>
          <w:bCs/>
          <w:color w:val="000000"/>
        </w:rPr>
      </w:pPr>
      <w:r w:rsidRPr="00764CD7">
        <w:rPr>
          <w:rFonts w:ascii="Arial" w:eastAsia="Arial" w:hAnsi="Arial" w:cs="Arial"/>
          <w:b/>
          <w:bCs/>
          <w:color w:val="000000"/>
        </w:rPr>
        <w:t>Word Count: 2,112 words</w:t>
      </w:r>
    </w:p>
    <w:p w14:paraId="3F5C4C91" w14:textId="77777777" w:rsidR="00940B68" w:rsidRDefault="00940B68">
      <w:pPr>
        <w:spacing w:after="0" w:line="240" w:lineRule="auto"/>
        <w:ind w:right="237"/>
        <w:jc w:val="both"/>
        <w:rPr>
          <w:rFonts w:ascii="Arial" w:eastAsia="Arial" w:hAnsi="Arial" w:cs="Arial"/>
          <w:color w:val="000000"/>
        </w:rPr>
      </w:pPr>
    </w:p>
    <w:p w14:paraId="52F230D0" w14:textId="77777777" w:rsidR="00940B68" w:rsidRDefault="00940B68">
      <w:pPr>
        <w:spacing w:after="0" w:line="240" w:lineRule="auto"/>
        <w:ind w:right="237"/>
        <w:jc w:val="both"/>
        <w:rPr>
          <w:rFonts w:ascii="Arial" w:eastAsia="Arial" w:hAnsi="Arial" w:cs="Arial"/>
          <w:color w:val="000000"/>
        </w:rPr>
      </w:pPr>
    </w:p>
    <w:p w14:paraId="3047891C" w14:textId="77777777" w:rsidR="00940B68" w:rsidRDefault="00940B68">
      <w:pPr>
        <w:spacing w:after="0" w:line="240" w:lineRule="auto"/>
        <w:ind w:right="237"/>
        <w:jc w:val="both"/>
        <w:rPr>
          <w:rFonts w:ascii="Arial" w:eastAsia="Arial" w:hAnsi="Arial" w:cs="Arial"/>
          <w:color w:val="000000"/>
        </w:rPr>
      </w:pPr>
    </w:p>
    <w:p w14:paraId="4363C014" w14:textId="77777777" w:rsidR="00940B68" w:rsidRDefault="00940B68">
      <w:pPr>
        <w:spacing w:after="0" w:line="240" w:lineRule="auto"/>
        <w:ind w:right="237"/>
        <w:jc w:val="both"/>
        <w:rPr>
          <w:rFonts w:ascii="Arial" w:eastAsia="Arial" w:hAnsi="Arial" w:cs="Arial"/>
          <w:color w:val="000000"/>
        </w:rPr>
      </w:pPr>
    </w:p>
    <w:p w14:paraId="64CC8EFD" w14:textId="77777777" w:rsidR="00940B68" w:rsidRDefault="00940B68">
      <w:pPr>
        <w:spacing w:after="0" w:line="240" w:lineRule="auto"/>
        <w:ind w:right="237"/>
        <w:jc w:val="both"/>
        <w:rPr>
          <w:rFonts w:ascii="Arial" w:eastAsia="Arial" w:hAnsi="Arial" w:cs="Arial"/>
          <w:color w:val="000000"/>
        </w:rPr>
      </w:pPr>
    </w:p>
    <w:p w14:paraId="169663F1" w14:textId="77777777" w:rsidR="00940B68" w:rsidRDefault="00940B68">
      <w:pPr>
        <w:spacing w:after="0" w:line="240" w:lineRule="auto"/>
        <w:ind w:right="237"/>
        <w:jc w:val="both"/>
        <w:rPr>
          <w:rFonts w:ascii="Arial" w:eastAsia="Arial" w:hAnsi="Arial" w:cs="Arial"/>
          <w:color w:val="000000"/>
        </w:rPr>
      </w:pPr>
    </w:p>
    <w:p w14:paraId="2284DAD6" w14:textId="77777777" w:rsidR="00940B68" w:rsidRDefault="00940B68">
      <w:pPr>
        <w:spacing w:after="0" w:line="240" w:lineRule="auto"/>
        <w:ind w:right="237"/>
        <w:jc w:val="both"/>
        <w:rPr>
          <w:rFonts w:ascii="Arial" w:eastAsia="Arial" w:hAnsi="Arial" w:cs="Arial"/>
          <w:color w:val="000000"/>
        </w:rPr>
      </w:pPr>
    </w:p>
    <w:p w14:paraId="5DCC05C1" w14:textId="77777777" w:rsidR="00940B68" w:rsidRDefault="00940B68">
      <w:pPr>
        <w:spacing w:after="0" w:line="240" w:lineRule="auto"/>
        <w:ind w:right="237"/>
        <w:jc w:val="both"/>
        <w:rPr>
          <w:rFonts w:ascii="Arial" w:eastAsia="Arial" w:hAnsi="Arial" w:cs="Arial"/>
          <w:b/>
          <w:color w:val="000000"/>
        </w:rPr>
      </w:pPr>
    </w:p>
    <w:p w14:paraId="770597EC" w14:textId="77777777" w:rsidR="00940B68" w:rsidRDefault="00940B68">
      <w:pPr>
        <w:spacing w:after="0" w:line="240" w:lineRule="auto"/>
        <w:ind w:right="237"/>
        <w:rPr>
          <w:rFonts w:ascii="Arial" w:eastAsia="Arial" w:hAnsi="Arial" w:cs="Arial"/>
          <w:color w:val="000000"/>
          <w:sz w:val="22"/>
        </w:rPr>
      </w:pPr>
    </w:p>
    <w:p w14:paraId="2CA23EA2" w14:textId="77777777" w:rsidR="00940B68" w:rsidRDefault="00940B68">
      <w:pPr>
        <w:spacing w:after="0" w:line="240" w:lineRule="auto"/>
        <w:ind w:right="237"/>
        <w:rPr>
          <w:rFonts w:ascii="Arial" w:eastAsia="Arial" w:hAnsi="Arial" w:cs="Arial"/>
          <w:color w:val="000000"/>
          <w:sz w:val="22"/>
        </w:rPr>
      </w:pPr>
    </w:p>
    <w:p w14:paraId="6749971A" w14:textId="77777777" w:rsidR="00940B68" w:rsidRDefault="00940B68">
      <w:pPr>
        <w:spacing w:after="0" w:line="240" w:lineRule="auto"/>
        <w:ind w:right="237"/>
        <w:rPr>
          <w:rFonts w:ascii="Arial" w:eastAsia="Arial" w:hAnsi="Arial" w:cs="Arial"/>
          <w:color w:val="000000"/>
          <w:sz w:val="22"/>
        </w:rPr>
      </w:pPr>
    </w:p>
    <w:p w14:paraId="0D36C0E0" w14:textId="77777777" w:rsidR="00940B68" w:rsidRDefault="00940B68">
      <w:pPr>
        <w:spacing w:after="0" w:line="240" w:lineRule="auto"/>
        <w:ind w:right="237"/>
        <w:rPr>
          <w:rFonts w:ascii="Arial" w:eastAsia="Arial" w:hAnsi="Arial" w:cs="Arial"/>
          <w:color w:val="000000"/>
          <w:sz w:val="22"/>
        </w:rPr>
      </w:pPr>
    </w:p>
    <w:p w14:paraId="08921198" w14:textId="77777777" w:rsidR="00940B68" w:rsidRDefault="00940B68">
      <w:pPr>
        <w:spacing w:after="0" w:line="240" w:lineRule="auto"/>
        <w:ind w:right="237"/>
        <w:rPr>
          <w:rFonts w:ascii="Arial" w:eastAsia="Arial" w:hAnsi="Arial" w:cs="Arial"/>
          <w:color w:val="000000"/>
          <w:sz w:val="22"/>
        </w:rPr>
      </w:pPr>
    </w:p>
    <w:p w14:paraId="66B99AE1" w14:textId="77777777" w:rsidR="00940B68" w:rsidRDefault="00940B68">
      <w:pPr>
        <w:spacing w:after="0" w:line="240" w:lineRule="auto"/>
        <w:ind w:right="237"/>
        <w:rPr>
          <w:rFonts w:ascii="Arial" w:eastAsia="Arial" w:hAnsi="Arial" w:cs="Arial"/>
          <w:color w:val="000000"/>
          <w:sz w:val="22"/>
        </w:rPr>
      </w:pPr>
    </w:p>
    <w:p w14:paraId="79779F73" w14:textId="77777777" w:rsidR="00940B68" w:rsidRDefault="00940B68">
      <w:pPr>
        <w:spacing w:after="0" w:line="240" w:lineRule="auto"/>
        <w:ind w:right="237"/>
        <w:rPr>
          <w:rFonts w:ascii="Arial" w:eastAsia="Arial" w:hAnsi="Arial" w:cs="Arial"/>
          <w:color w:val="000000"/>
          <w:sz w:val="22"/>
        </w:rPr>
      </w:pPr>
    </w:p>
    <w:p w14:paraId="7D2CE653" w14:textId="77777777" w:rsidR="00940B68" w:rsidRDefault="00940B68">
      <w:pPr>
        <w:spacing w:after="0" w:line="240" w:lineRule="auto"/>
        <w:ind w:right="237"/>
        <w:rPr>
          <w:rFonts w:ascii="Arial" w:eastAsia="Arial" w:hAnsi="Arial" w:cs="Arial"/>
          <w:color w:val="000000"/>
          <w:sz w:val="22"/>
        </w:rPr>
      </w:pPr>
    </w:p>
    <w:p w14:paraId="3E8CFF8E" w14:textId="77777777" w:rsidR="00940B68" w:rsidRDefault="00000000">
      <w:pPr>
        <w:spacing w:after="0" w:line="240" w:lineRule="auto"/>
        <w:ind w:right="237"/>
        <w:rPr>
          <w:rFonts w:ascii="Arial" w:eastAsia="Arial" w:hAnsi="Arial" w:cs="Arial"/>
          <w:color w:val="000000"/>
          <w:sz w:val="22"/>
        </w:rPr>
      </w:pPr>
      <w:r>
        <w:rPr>
          <w:rFonts w:ascii="Arial" w:eastAsia="Arial" w:hAnsi="Arial" w:cs="Arial"/>
          <w:color w:val="000000"/>
          <w:sz w:val="22"/>
        </w:rPr>
        <w:t xml:space="preserve"> </w:t>
      </w:r>
    </w:p>
    <w:p w14:paraId="4234B8BD" w14:textId="77777777" w:rsidR="00940B68" w:rsidRDefault="00940B68">
      <w:pPr>
        <w:spacing w:after="0" w:line="240" w:lineRule="auto"/>
        <w:ind w:right="237"/>
        <w:rPr>
          <w:rFonts w:ascii="Arial" w:eastAsia="Arial" w:hAnsi="Arial" w:cs="Arial"/>
          <w:color w:val="000000"/>
          <w:sz w:val="22"/>
        </w:rPr>
      </w:pPr>
    </w:p>
    <w:p w14:paraId="7B9FEF71" w14:textId="77777777" w:rsidR="00940B68" w:rsidRDefault="00940B68">
      <w:pPr>
        <w:spacing w:after="0" w:line="240" w:lineRule="auto"/>
        <w:ind w:right="237"/>
        <w:jc w:val="both"/>
        <w:rPr>
          <w:rFonts w:ascii="Arial" w:eastAsia="Arial" w:hAnsi="Arial" w:cs="Arial"/>
          <w:color w:val="000000"/>
        </w:rPr>
      </w:pPr>
    </w:p>
    <w:p w14:paraId="41B1B883" w14:textId="77777777" w:rsidR="00940B68" w:rsidRDefault="00000000">
      <w:pPr>
        <w:spacing w:after="0" w:line="240" w:lineRule="auto"/>
        <w:ind w:right="237"/>
        <w:jc w:val="center"/>
        <w:rPr>
          <w:rFonts w:ascii="Arial" w:eastAsia="Arial" w:hAnsi="Arial" w:cs="Arial"/>
          <w:b/>
          <w:color w:val="000000"/>
        </w:rPr>
      </w:pPr>
      <w:r>
        <w:rPr>
          <w:rFonts w:ascii="Arial" w:eastAsia="Arial" w:hAnsi="Arial" w:cs="Arial"/>
          <w:b/>
          <w:color w:val="000000"/>
        </w:rPr>
        <w:t>Task 4</w:t>
      </w:r>
    </w:p>
    <w:p w14:paraId="5A005A2C" w14:textId="77777777" w:rsidR="00940B68" w:rsidRDefault="00940B68">
      <w:pPr>
        <w:spacing w:after="0" w:line="240" w:lineRule="auto"/>
        <w:ind w:right="237"/>
        <w:jc w:val="both"/>
        <w:rPr>
          <w:rFonts w:ascii="Arial" w:eastAsia="Arial" w:hAnsi="Arial" w:cs="Arial"/>
          <w:b/>
        </w:rPr>
      </w:pPr>
    </w:p>
    <w:p w14:paraId="5A9028FE" w14:textId="77777777" w:rsidR="00940B68" w:rsidRDefault="00000000">
      <w:pPr>
        <w:spacing w:after="0" w:line="240" w:lineRule="auto"/>
        <w:ind w:right="225"/>
        <w:jc w:val="both"/>
        <w:rPr>
          <w:rFonts w:ascii="Segoe UI" w:eastAsia="Segoe UI" w:hAnsi="Segoe UI" w:cs="Segoe UI"/>
          <w:color w:val="000000"/>
          <w:sz w:val="18"/>
        </w:rPr>
      </w:pPr>
      <w:r>
        <w:rPr>
          <w:rFonts w:ascii="Arial" w:eastAsia="Arial" w:hAnsi="Arial" w:cs="Arial"/>
          <w:b/>
        </w:rPr>
        <w:t>Relevant areas of the National Policing Curriculum: </w:t>
      </w:r>
      <w:r>
        <w:rPr>
          <w:rFonts w:ascii="Arial" w:eastAsia="Arial" w:hAnsi="Arial" w:cs="Arial"/>
          <w:color w:val="000000"/>
        </w:rPr>
        <w:t> </w:t>
      </w:r>
    </w:p>
    <w:p w14:paraId="67817E66" w14:textId="77777777" w:rsidR="00940B68" w:rsidRDefault="00000000">
      <w:pPr>
        <w:spacing w:after="0" w:line="259" w:lineRule="auto"/>
        <w:ind w:right="105"/>
        <w:jc w:val="both"/>
        <w:rPr>
          <w:rFonts w:ascii="Times New Roman" w:eastAsia="Times New Roman" w:hAnsi="Times New Roman" w:cs="Times New Roman"/>
        </w:rPr>
      </w:pPr>
      <w:r>
        <w:rPr>
          <w:rFonts w:ascii="Arial" w:eastAsia="Arial" w:hAnsi="Arial" w:cs="Arial"/>
          <w:b/>
          <w:color w:val="000000"/>
        </w:rPr>
        <w:t>Coaching, Mentoring, Assessment</w:t>
      </w:r>
    </w:p>
    <w:p w14:paraId="6DDAFEFF" w14:textId="77777777" w:rsidR="00940B68" w:rsidRDefault="00000000">
      <w:pPr>
        <w:spacing w:after="0" w:line="240" w:lineRule="auto"/>
        <w:ind w:right="105"/>
        <w:jc w:val="both"/>
        <w:rPr>
          <w:rFonts w:ascii="Segoe UI" w:eastAsia="Segoe UI" w:hAnsi="Segoe UI" w:cs="Segoe UI"/>
          <w:color w:val="000000"/>
          <w:sz w:val="18"/>
        </w:rPr>
      </w:pPr>
      <w:r>
        <w:rPr>
          <w:rFonts w:ascii="Arial" w:eastAsia="Arial" w:hAnsi="Arial" w:cs="Arial"/>
          <w:color w:val="000000"/>
        </w:rPr>
        <w:t> </w:t>
      </w:r>
    </w:p>
    <w:p w14:paraId="057564B7" w14:textId="77777777" w:rsidR="00940B68" w:rsidRDefault="00000000">
      <w:pPr>
        <w:spacing w:after="0" w:line="240" w:lineRule="auto"/>
        <w:ind w:right="105"/>
        <w:jc w:val="both"/>
        <w:rPr>
          <w:rFonts w:ascii="Segoe UI" w:eastAsia="Segoe UI" w:hAnsi="Segoe UI" w:cs="Segoe UI"/>
          <w:color w:val="000000"/>
          <w:sz w:val="18"/>
        </w:rPr>
      </w:pPr>
      <w:r>
        <w:rPr>
          <w:rFonts w:ascii="Arial" w:eastAsia="Arial" w:hAnsi="Arial" w:cs="Arial"/>
          <w:color w:val="000000"/>
        </w:rPr>
        <w:t> </w:t>
      </w:r>
    </w:p>
    <w:tbl>
      <w:tblPr>
        <w:tblW w:w="0" w:type="auto"/>
        <w:tblInd w:w="108" w:type="dxa"/>
        <w:tblCellMar>
          <w:left w:w="10" w:type="dxa"/>
          <w:right w:w="10" w:type="dxa"/>
        </w:tblCellMar>
        <w:tblLook w:val="04A0" w:firstRow="1" w:lastRow="0" w:firstColumn="1" w:lastColumn="0" w:noHBand="0" w:noVBand="1"/>
      </w:tblPr>
      <w:tblGrid>
        <w:gridCol w:w="9016"/>
      </w:tblGrid>
      <w:tr w:rsidR="00940B68" w14:paraId="3FE24AF4" w14:textId="77777777">
        <w:tblPrEx>
          <w:tblCellMar>
            <w:top w:w="0" w:type="dxa"/>
            <w:bottom w:w="0" w:type="dxa"/>
          </w:tblCellMar>
        </w:tblPrEx>
        <w:trPr>
          <w:trHeight w:val="1"/>
        </w:trPr>
        <w:tc>
          <w:tcPr>
            <w:tcW w:w="901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3A57F80" w14:textId="77777777" w:rsidR="00940B68" w:rsidRDefault="00940B68">
            <w:pPr>
              <w:tabs>
                <w:tab w:val="left" w:pos="355"/>
              </w:tabs>
              <w:spacing w:after="0" w:line="240" w:lineRule="auto"/>
              <w:ind w:right="237"/>
              <w:rPr>
                <w:rFonts w:ascii="Arial" w:eastAsia="Arial" w:hAnsi="Arial" w:cs="Arial"/>
                <w:color w:val="000000"/>
              </w:rPr>
            </w:pPr>
          </w:p>
          <w:p w14:paraId="7F18FBC2" w14:textId="77777777" w:rsidR="00940B68" w:rsidRDefault="00000000">
            <w:pPr>
              <w:spacing w:after="0" w:line="240" w:lineRule="auto"/>
              <w:ind w:right="105"/>
              <w:jc w:val="both"/>
              <w:rPr>
                <w:rFonts w:ascii="Arial" w:eastAsia="Arial" w:hAnsi="Arial" w:cs="Arial"/>
                <w:color w:val="000000"/>
              </w:rPr>
            </w:pPr>
            <w:r>
              <w:rPr>
                <w:rFonts w:ascii="Arial" w:eastAsia="Arial" w:hAnsi="Arial" w:cs="Arial"/>
                <w:b/>
                <w:color w:val="000000"/>
              </w:rPr>
              <w:t>Critically reflect</w:t>
            </w:r>
            <w:r>
              <w:rPr>
                <w:rFonts w:ascii="Arial" w:eastAsia="Arial" w:hAnsi="Arial" w:cs="Arial"/>
                <w:color w:val="000000"/>
              </w:rPr>
              <w:t xml:space="preserve"> upon your three-year probation:</w:t>
            </w:r>
          </w:p>
          <w:p w14:paraId="7C7F2C65" w14:textId="77777777" w:rsidR="00940B68" w:rsidRDefault="00940B68">
            <w:pPr>
              <w:spacing w:after="0" w:line="240" w:lineRule="auto"/>
              <w:ind w:right="105"/>
              <w:jc w:val="both"/>
              <w:rPr>
                <w:rFonts w:ascii="Arial" w:eastAsia="Arial" w:hAnsi="Arial" w:cs="Arial"/>
                <w:color w:val="000000"/>
              </w:rPr>
            </w:pPr>
          </w:p>
          <w:p w14:paraId="35D726B0" w14:textId="77777777" w:rsidR="00940B68" w:rsidRDefault="00000000">
            <w:pPr>
              <w:spacing w:after="0" w:line="240" w:lineRule="auto"/>
              <w:ind w:right="105"/>
              <w:jc w:val="both"/>
              <w:rPr>
                <w:rFonts w:ascii="Arial" w:eastAsia="Arial" w:hAnsi="Arial" w:cs="Arial"/>
                <w:color w:val="000000"/>
              </w:rPr>
            </w:pPr>
            <w:r>
              <w:rPr>
                <w:rFonts w:ascii="Arial" w:eastAsia="Arial" w:hAnsi="Arial" w:cs="Arial"/>
                <w:color w:val="000000"/>
              </w:rPr>
              <w:t xml:space="preserve">How have you benefited from mentoring and coaching? </w:t>
            </w:r>
          </w:p>
          <w:p w14:paraId="19F3FB7E" w14:textId="77777777" w:rsidR="00940B68" w:rsidRDefault="00000000">
            <w:pPr>
              <w:spacing w:after="0" w:line="240" w:lineRule="auto"/>
              <w:ind w:right="105"/>
              <w:jc w:val="both"/>
              <w:rPr>
                <w:rFonts w:ascii="Arial" w:eastAsia="Arial" w:hAnsi="Arial" w:cs="Arial"/>
                <w:color w:val="000000"/>
              </w:rPr>
            </w:pPr>
            <w:r>
              <w:rPr>
                <w:rFonts w:ascii="Arial" w:eastAsia="Arial" w:hAnsi="Arial" w:cs="Arial"/>
                <w:color w:val="000000"/>
              </w:rPr>
              <w:t>How has it helped you to meet personal, professional and organisational goals?</w:t>
            </w:r>
          </w:p>
          <w:p w14:paraId="4003C42D" w14:textId="77777777" w:rsidR="00940B68" w:rsidRDefault="00000000">
            <w:pPr>
              <w:spacing w:after="0" w:line="240" w:lineRule="auto"/>
              <w:ind w:right="105"/>
              <w:jc w:val="both"/>
              <w:rPr>
                <w:rFonts w:ascii="Arial" w:eastAsia="Arial" w:hAnsi="Arial" w:cs="Arial"/>
                <w:color w:val="000000"/>
              </w:rPr>
            </w:pPr>
            <w:r>
              <w:rPr>
                <w:rFonts w:ascii="Arial" w:eastAsia="Arial" w:hAnsi="Arial" w:cs="Arial"/>
                <w:color w:val="000000"/>
              </w:rPr>
              <w:t>How has it aided you to learn, develop and perform in the workplace?</w:t>
            </w:r>
          </w:p>
          <w:p w14:paraId="6B89BD0D" w14:textId="77777777" w:rsidR="00940B68" w:rsidRDefault="00940B68">
            <w:pPr>
              <w:spacing w:after="0" w:line="240" w:lineRule="auto"/>
              <w:ind w:right="105"/>
              <w:jc w:val="both"/>
              <w:rPr>
                <w:rFonts w:ascii="Arial" w:eastAsia="Arial" w:hAnsi="Arial" w:cs="Arial"/>
                <w:color w:val="000000"/>
              </w:rPr>
            </w:pPr>
          </w:p>
          <w:p w14:paraId="1E26793C" w14:textId="77777777" w:rsidR="00940B68" w:rsidRDefault="00000000">
            <w:pPr>
              <w:spacing w:after="0" w:line="240" w:lineRule="auto"/>
              <w:ind w:right="105"/>
              <w:jc w:val="both"/>
              <w:rPr>
                <w:rFonts w:ascii="Arial" w:eastAsia="Arial" w:hAnsi="Arial" w:cs="Arial"/>
                <w:i/>
                <w:color w:val="000000"/>
              </w:rPr>
            </w:pPr>
            <w:r>
              <w:rPr>
                <w:rFonts w:ascii="Arial" w:eastAsia="Arial" w:hAnsi="Arial" w:cs="Arial"/>
                <w:i/>
                <w:color w:val="000000"/>
              </w:rPr>
              <w:t>Consider relevant coaching and mentoring definitions along with current coaching and mentoring theories used in policing.</w:t>
            </w:r>
          </w:p>
          <w:p w14:paraId="4505C0A6" w14:textId="77777777" w:rsidR="00940B68" w:rsidRDefault="00940B68">
            <w:pPr>
              <w:spacing w:after="0" w:line="240" w:lineRule="auto"/>
              <w:ind w:right="105"/>
              <w:jc w:val="both"/>
              <w:rPr>
                <w:rFonts w:ascii="Arial" w:eastAsia="Arial" w:hAnsi="Arial" w:cs="Arial"/>
                <w:i/>
                <w:color w:val="000000"/>
              </w:rPr>
            </w:pPr>
          </w:p>
          <w:p w14:paraId="08BC6F95" w14:textId="77777777" w:rsidR="00940B68" w:rsidRDefault="00000000">
            <w:pPr>
              <w:spacing w:after="0" w:line="240" w:lineRule="auto"/>
              <w:ind w:right="105"/>
              <w:jc w:val="both"/>
              <w:rPr>
                <w:rFonts w:ascii="Arial" w:eastAsia="Arial" w:hAnsi="Arial" w:cs="Arial"/>
                <w:i/>
                <w:color w:val="000000"/>
              </w:rPr>
            </w:pPr>
            <w:r>
              <w:rPr>
                <w:rFonts w:ascii="Arial" w:eastAsia="Arial" w:hAnsi="Arial" w:cs="Arial"/>
                <w:i/>
                <w:color w:val="000000"/>
              </w:rPr>
              <w:t>How do you provide and receive feedback?</w:t>
            </w:r>
          </w:p>
          <w:p w14:paraId="40116159" w14:textId="77777777" w:rsidR="00940B68" w:rsidRDefault="00940B68">
            <w:pPr>
              <w:spacing w:after="0" w:line="240" w:lineRule="auto"/>
              <w:ind w:right="105"/>
              <w:jc w:val="both"/>
              <w:rPr>
                <w:rFonts w:ascii="Arial" w:eastAsia="Arial" w:hAnsi="Arial" w:cs="Arial"/>
                <w:color w:val="000000"/>
              </w:rPr>
            </w:pPr>
          </w:p>
          <w:p w14:paraId="75D07257" w14:textId="77777777" w:rsidR="00940B68" w:rsidRDefault="00000000">
            <w:pPr>
              <w:spacing w:after="0" w:line="240" w:lineRule="auto"/>
              <w:ind w:right="105"/>
              <w:jc w:val="both"/>
              <w:rPr>
                <w:rFonts w:ascii="Segoe UI" w:eastAsia="Segoe UI" w:hAnsi="Segoe UI" w:cs="Segoe UI"/>
                <w:color w:val="000000"/>
                <w:sz w:val="18"/>
              </w:rPr>
            </w:pPr>
            <w:r>
              <w:rPr>
                <w:rFonts w:ascii="Arial" w:eastAsia="Arial" w:hAnsi="Arial" w:cs="Arial"/>
                <w:color w:val="000000"/>
              </w:rPr>
              <w:t>2000 words </w:t>
            </w:r>
            <w:r>
              <w:rPr>
                <w:rFonts w:ascii="Arial" w:eastAsia="Arial" w:hAnsi="Arial" w:cs="Arial"/>
                <w:i/>
                <w:color w:val="000000"/>
              </w:rPr>
              <w:t>(+/- 10%: include your actual word count at the end of each section)</w:t>
            </w:r>
            <w:r>
              <w:rPr>
                <w:rFonts w:ascii="Arial" w:eastAsia="Arial" w:hAnsi="Arial" w:cs="Arial"/>
                <w:color w:val="000000"/>
              </w:rPr>
              <w:t> </w:t>
            </w:r>
          </w:p>
          <w:p w14:paraId="58BF59BB" w14:textId="77777777" w:rsidR="00940B68" w:rsidRDefault="00000000">
            <w:pPr>
              <w:spacing w:after="0" w:line="240" w:lineRule="auto"/>
              <w:ind w:right="105"/>
              <w:jc w:val="both"/>
            </w:pPr>
            <w:r>
              <w:rPr>
                <w:rFonts w:ascii="Arial" w:eastAsia="Arial" w:hAnsi="Arial" w:cs="Arial"/>
                <w:color w:val="000000"/>
              </w:rPr>
              <w:t> </w:t>
            </w:r>
          </w:p>
        </w:tc>
      </w:tr>
    </w:tbl>
    <w:p w14:paraId="67623B52" w14:textId="77777777" w:rsidR="00940B68" w:rsidRDefault="00940B68">
      <w:pPr>
        <w:spacing w:after="0" w:line="240" w:lineRule="auto"/>
        <w:ind w:right="237"/>
        <w:jc w:val="both"/>
        <w:rPr>
          <w:rFonts w:ascii="Arial" w:eastAsia="Arial" w:hAnsi="Arial" w:cs="Arial"/>
          <w:color w:val="000000"/>
        </w:rPr>
      </w:pPr>
    </w:p>
    <w:p w14:paraId="3E8A99F9" w14:textId="77777777" w:rsidR="00940B68" w:rsidRDefault="00000000">
      <w:pPr>
        <w:spacing w:after="0" w:line="240" w:lineRule="auto"/>
        <w:ind w:right="237"/>
        <w:jc w:val="both"/>
        <w:rPr>
          <w:rFonts w:ascii="Arial" w:eastAsia="Arial" w:hAnsi="Arial" w:cs="Arial"/>
          <w:b/>
          <w:color w:val="000000"/>
        </w:rPr>
      </w:pPr>
      <w:r>
        <w:rPr>
          <w:rFonts w:ascii="Arial" w:eastAsia="Arial" w:hAnsi="Arial" w:cs="Arial"/>
          <w:b/>
          <w:color w:val="000000"/>
        </w:rPr>
        <w:t>ANSWER:</w:t>
      </w:r>
    </w:p>
    <w:p w14:paraId="6641AF7C" w14:textId="77777777" w:rsidR="00940B68" w:rsidRDefault="00940B68">
      <w:pPr>
        <w:spacing w:after="0" w:line="240" w:lineRule="auto"/>
        <w:ind w:right="237"/>
        <w:jc w:val="both"/>
        <w:rPr>
          <w:rFonts w:ascii="Arial" w:eastAsia="Arial" w:hAnsi="Arial" w:cs="Arial"/>
          <w:color w:val="000000"/>
        </w:rPr>
      </w:pPr>
    </w:p>
    <w:p w14:paraId="00F61393" w14:textId="77777777" w:rsidR="00940B68" w:rsidRDefault="00940B68">
      <w:pPr>
        <w:spacing w:after="0" w:line="240" w:lineRule="auto"/>
        <w:ind w:right="237"/>
        <w:jc w:val="both"/>
        <w:rPr>
          <w:rFonts w:ascii="Arial" w:eastAsia="Arial" w:hAnsi="Arial" w:cs="Arial"/>
          <w:color w:val="000000"/>
        </w:rPr>
      </w:pPr>
    </w:p>
    <w:p w14:paraId="7B59949D" w14:textId="77777777" w:rsidR="00940B68" w:rsidRDefault="00000000">
      <w:pPr>
        <w:spacing w:after="0" w:line="240" w:lineRule="auto"/>
        <w:ind w:right="237"/>
        <w:jc w:val="both"/>
        <w:rPr>
          <w:rFonts w:ascii="Arial" w:eastAsia="Arial" w:hAnsi="Arial" w:cs="Arial"/>
          <w:sz w:val="22"/>
        </w:rPr>
      </w:pPr>
      <w:r>
        <w:rPr>
          <w:rFonts w:ascii="Arial" w:eastAsia="Arial" w:hAnsi="Arial" w:cs="Arial"/>
          <w:sz w:val="22"/>
        </w:rPr>
        <w:t xml:space="preserve">The probationary period of a police officer's career is a very important period that decides an officer's ability, knowledge, and career path. Mentoring and coaching have been essential to my development during the last three years of my probation. My experiences not only helped me reach personal and professional goals but also set the way for me to specialise in areas such as traffic policing or Serious Organised Crime (SOC). This essay will look at how mentorship and coaching helped me develop as an officer, specifically its </w:t>
      </w:r>
      <w:r>
        <w:rPr>
          <w:rFonts w:ascii="Arial" w:eastAsia="Arial" w:hAnsi="Arial" w:cs="Arial"/>
          <w:sz w:val="22"/>
        </w:rPr>
        <w:lastRenderedPageBreak/>
        <w:t>effects on my abilities, decision-making, and performance. Examining important coaching ideas and feedback methods, I will show how these learning experiences improved my abilities and prepared me to lead operations. Finally, I will discuss how mentoring has helped me apply knowledge to practice, which led to an effective implementation of my own road policing operation.</w:t>
      </w:r>
    </w:p>
    <w:p w14:paraId="1A47B7E5" w14:textId="77777777" w:rsidR="00764CD7" w:rsidRDefault="00764CD7">
      <w:pPr>
        <w:spacing w:after="0" w:line="240" w:lineRule="auto"/>
        <w:ind w:right="237"/>
        <w:jc w:val="both"/>
        <w:rPr>
          <w:rFonts w:ascii="Arial" w:eastAsia="Arial" w:hAnsi="Arial" w:cs="Arial"/>
          <w:sz w:val="22"/>
        </w:rPr>
      </w:pPr>
    </w:p>
    <w:p w14:paraId="36A73D4E" w14:textId="77777777" w:rsidR="00940B68" w:rsidRDefault="00000000">
      <w:pPr>
        <w:spacing w:after="0" w:line="240" w:lineRule="auto"/>
        <w:ind w:right="237"/>
        <w:jc w:val="both"/>
        <w:rPr>
          <w:rFonts w:ascii="Arial" w:eastAsia="Arial" w:hAnsi="Arial" w:cs="Arial"/>
          <w:sz w:val="22"/>
        </w:rPr>
      </w:pPr>
      <w:r>
        <w:rPr>
          <w:rFonts w:ascii="Arial" w:eastAsia="Arial" w:hAnsi="Arial" w:cs="Arial"/>
          <w:sz w:val="22"/>
        </w:rPr>
        <w:t>Mentoring and coaching are important parts of professional growth in policing. Mentoring involves a more experienced officer providing direction, assistance, and information transfer to a newer colleague (Hobson &amp; Malderez, 2013). Coaching, on the other hand, is an organised, goal-oriented approach that uses feedback and practice to improve specific skills (Ives, 2008). Mentoring and coaching in policing both help develop skills, boost confidence, and make better decisions (Tyler and McKenzie, 2011). Structured mentorship has been shown to boost work satisfaction, performance, and retention rates (Horner, 2020). Effective coaching bridges the gap between theoretical knowledge and practical application, which is crucial in dynamic, high-risk professions such as policing (Côté and Gilbert, 2009). However, there are problems with both coaching and mentoring. The possible overlap between the two roles is an issue that could cause confusion over responsibilities and expectations. If not properly addressed, the uncertainty may reduce the effectiveness of both strategies. Furthermore, the relationship between the coach or mentor and the mentee or coachee is important for the success of coaching and mentoring. In order to ensure consistency and respect for one another, it is essential to properly pair people because poor matching or a lack of rapport may prevent development and results (Rhodes and Beneicke, 2002).</w:t>
      </w:r>
    </w:p>
    <w:p w14:paraId="2D372383" w14:textId="77777777" w:rsidR="00764CD7" w:rsidRDefault="00764CD7">
      <w:pPr>
        <w:spacing w:after="0" w:line="240" w:lineRule="auto"/>
        <w:ind w:right="237"/>
        <w:jc w:val="both"/>
        <w:rPr>
          <w:rFonts w:ascii="Arial" w:eastAsia="Arial" w:hAnsi="Arial" w:cs="Arial"/>
          <w:sz w:val="22"/>
        </w:rPr>
      </w:pPr>
    </w:p>
    <w:p w14:paraId="48E79880" w14:textId="77777777" w:rsidR="00940B68" w:rsidRDefault="00000000">
      <w:pPr>
        <w:spacing w:after="0" w:line="240" w:lineRule="auto"/>
        <w:ind w:right="237"/>
        <w:jc w:val="both"/>
        <w:rPr>
          <w:rFonts w:ascii="Arial" w:eastAsia="Arial" w:hAnsi="Arial" w:cs="Arial"/>
          <w:sz w:val="22"/>
        </w:rPr>
      </w:pPr>
      <w:r>
        <w:rPr>
          <w:rFonts w:ascii="Arial" w:eastAsia="Arial" w:hAnsi="Arial" w:cs="Arial"/>
          <w:sz w:val="22"/>
        </w:rPr>
        <w:t>Mentoring had a large impact on my personal development, particularly with an experienced traffic officer as a mentor. Through regular attachments, I developed a better understanding of traffic laws, policing strategies, and the difficulties associated with dealing with road-related incidents. These experiences boosted my confidence, decision-making skills, and ability to maintain composure under pressure. According to research, mentoring relationships help police officers improve not only technical knowledge but also emotional resilience and stress management abilities (Tshababa, 2020).</w:t>
      </w:r>
    </w:p>
    <w:p w14:paraId="458502B5" w14:textId="77777777" w:rsidR="00764CD7" w:rsidRDefault="00764CD7">
      <w:pPr>
        <w:spacing w:after="0" w:line="240" w:lineRule="auto"/>
        <w:ind w:right="237"/>
        <w:jc w:val="both"/>
        <w:rPr>
          <w:rFonts w:ascii="Arial" w:eastAsia="Arial" w:hAnsi="Arial" w:cs="Arial"/>
          <w:sz w:val="22"/>
        </w:rPr>
      </w:pPr>
    </w:p>
    <w:p w14:paraId="77D2450E" w14:textId="77777777" w:rsidR="00940B68" w:rsidRDefault="00000000">
      <w:pPr>
        <w:spacing w:after="0" w:line="240" w:lineRule="auto"/>
        <w:ind w:right="237"/>
        <w:jc w:val="both"/>
        <w:rPr>
          <w:rFonts w:ascii="Arial" w:eastAsia="Arial" w:hAnsi="Arial" w:cs="Arial"/>
          <w:sz w:val="22"/>
        </w:rPr>
      </w:pPr>
      <w:r>
        <w:rPr>
          <w:rFonts w:ascii="Arial" w:eastAsia="Arial" w:hAnsi="Arial" w:cs="Arial"/>
          <w:sz w:val="22"/>
        </w:rPr>
        <w:t>Coaching was important for improving my technical and operational abilities. My mentor urged me to get training on breath kit calibration and station intoxilyzer processes. The courses increased my skills, allowing me to carry out detailed and legal breath tests, which are essential in policing drink-driving laws. Furthermore, training in managing traffic incidents on fast roads prepared me to deal with high-risk scenarios safely and efficiently. This not only increased my individual competency, but it also emphasised the police force's commitment to combating impaired driving, which is a critical goal in minimising road traffic collisions and protecting the public.</w:t>
      </w:r>
    </w:p>
    <w:p w14:paraId="1B0D3B55" w14:textId="77777777" w:rsidR="00764CD7" w:rsidRDefault="00764CD7">
      <w:pPr>
        <w:spacing w:after="0" w:line="240" w:lineRule="auto"/>
        <w:ind w:right="237"/>
        <w:jc w:val="both"/>
        <w:rPr>
          <w:rFonts w:ascii="Arial" w:eastAsia="Arial" w:hAnsi="Arial" w:cs="Arial"/>
          <w:sz w:val="22"/>
        </w:rPr>
      </w:pPr>
    </w:p>
    <w:p w14:paraId="58B03321" w14:textId="77777777" w:rsidR="00940B68" w:rsidRDefault="00000000">
      <w:pPr>
        <w:spacing w:after="0" w:line="240" w:lineRule="auto"/>
        <w:ind w:right="237"/>
        <w:jc w:val="both"/>
        <w:rPr>
          <w:rFonts w:ascii="Arial" w:eastAsia="Arial" w:hAnsi="Arial" w:cs="Arial"/>
          <w:sz w:val="22"/>
        </w:rPr>
      </w:pPr>
      <w:r>
        <w:rPr>
          <w:rFonts w:ascii="Arial" w:eastAsia="Arial" w:hAnsi="Arial" w:cs="Arial"/>
          <w:sz w:val="22"/>
        </w:rPr>
        <w:t>In addition, my training in traffic incident management on high-speed roads prepared me to confidently respond to complicated and hazardous circumstances. By learning to efficiently examine dangers, control traffic flow, and coordinate emergency responses, I became a more capable and reliable officer in high-pressure situations. This was consistent with the police force's objective of responding to incidents in a timely and safe manner in order to lessen traffic, avoid further collisions, and improve public safety. Personally, these skills benefited my situational awareness and decision-making, preparing me for higher levels of responsibility in my police career and promoting my development within the organisation.</w:t>
      </w:r>
    </w:p>
    <w:p w14:paraId="7AA65B5E" w14:textId="77777777" w:rsidR="00940B68" w:rsidRDefault="00940B68">
      <w:pPr>
        <w:spacing w:after="0" w:line="240" w:lineRule="auto"/>
        <w:ind w:right="237"/>
        <w:jc w:val="both"/>
        <w:rPr>
          <w:rFonts w:ascii="Arial" w:eastAsia="Arial" w:hAnsi="Arial" w:cs="Arial"/>
          <w:sz w:val="22"/>
        </w:rPr>
      </w:pPr>
    </w:p>
    <w:p w14:paraId="5B0C11F1" w14:textId="7D710934" w:rsidR="00940B68" w:rsidRDefault="00000000">
      <w:pPr>
        <w:spacing w:after="0" w:line="240" w:lineRule="auto"/>
        <w:ind w:right="237"/>
        <w:jc w:val="both"/>
        <w:rPr>
          <w:rFonts w:ascii="Arial" w:eastAsia="Arial" w:hAnsi="Arial" w:cs="Arial"/>
          <w:sz w:val="22"/>
        </w:rPr>
      </w:pPr>
      <w:r>
        <w:rPr>
          <w:rFonts w:ascii="Arial" w:eastAsia="Arial" w:hAnsi="Arial" w:cs="Arial"/>
          <w:sz w:val="22"/>
        </w:rPr>
        <w:t xml:space="preserve">Through organised mentoring and coaching, I gained skills in road policing, helping to achieve corporate goals such as improving road safety and lowering traffic-related crimes. My ability to perform successful traffic stops, enforce impaired driving laws, and manage roadside incidents aligns with these objectives, ultimately boosting public safety. The </w:t>
      </w:r>
      <w:r>
        <w:rPr>
          <w:rFonts w:ascii="Arial" w:eastAsia="Arial" w:hAnsi="Arial" w:cs="Arial"/>
          <w:sz w:val="22"/>
        </w:rPr>
        <w:lastRenderedPageBreak/>
        <w:t>relationship between mentorship, skill learning, and public safety results is widely documented in current policing literature (Phythian et al., 2022)</w:t>
      </w:r>
      <w:r w:rsidR="00764CD7">
        <w:rPr>
          <w:rFonts w:ascii="Arial" w:eastAsia="Arial" w:hAnsi="Arial" w:cs="Arial"/>
          <w:sz w:val="22"/>
        </w:rPr>
        <w:t>.</w:t>
      </w:r>
    </w:p>
    <w:p w14:paraId="301C9AC8" w14:textId="77777777" w:rsidR="00764CD7" w:rsidRDefault="00764CD7">
      <w:pPr>
        <w:spacing w:after="0" w:line="240" w:lineRule="auto"/>
        <w:ind w:right="237"/>
        <w:jc w:val="both"/>
        <w:rPr>
          <w:rFonts w:ascii="Arial" w:eastAsia="Arial" w:hAnsi="Arial" w:cs="Arial"/>
          <w:sz w:val="22"/>
        </w:rPr>
      </w:pPr>
    </w:p>
    <w:p w14:paraId="791940DC" w14:textId="77777777" w:rsidR="00940B68" w:rsidRDefault="00000000">
      <w:pPr>
        <w:spacing w:after="0" w:line="240" w:lineRule="auto"/>
        <w:ind w:right="237"/>
        <w:jc w:val="both"/>
        <w:rPr>
          <w:rFonts w:ascii="Arial" w:eastAsia="Arial" w:hAnsi="Arial" w:cs="Arial"/>
          <w:sz w:val="22"/>
        </w:rPr>
      </w:pPr>
      <w:r>
        <w:rPr>
          <w:rFonts w:ascii="Arial" w:eastAsia="Arial" w:hAnsi="Arial" w:cs="Arial"/>
          <w:sz w:val="22"/>
        </w:rPr>
        <w:t>Several coaching and mentoring theories created the base for my professional growth. According to Kolb's Experiential Learning Cycle (1984), learning takes place in four stages: concrete experience, reflective observation, abstract conceptualisation, and active experimentation (University of Hull, 2024). My attachments with the traffic officer allowed me to apply this cycle, getting hands-on experience, reflecting on my actions, understanding legislation, and applying better methods in future encounters. This technique has been frequently used in police training to improve adaptation and critical thinking (BiteSize Learning, 2023).</w:t>
      </w:r>
    </w:p>
    <w:p w14:paraId="51C13DEA" w14:textId="77777777" w:rsidR="00764CD7" w:rsidRDefault="00764CD7">
      <w:pPr>
        <w:spacing w:after="0" w:line="240" w:lineRule="auto"/>
        <w:ind w:right="237"/>
        <w:jc w:val="both"/>
        <w:rPr>
          <w:rFonts w:ascii="Arial" w:eastAsia="Arial" w:hAnsi="Arial" w:cs="Arial"/>
          <w:sz w:val="22"/>
        </w:rPr>
      </w:pPr>
    </w:p>
    <w:p w14:paraId="58DA30DB" w14:textId="77777777" w:rsidR="00940B68" w:rsidRDefault="00000000">
      <w:pPr>
        <w:spacing w:after="0" w:line="240" w:lineRule="auto"/>
        <w:ind w:right="237"/>
        <w:jc w:val="both"/>
        <w:rPr>
          <w:rFonts w:ascii="Arial" w:eastAsia="Arial" w:hAnsi="Arial" w:cs="Arial"/>
          <w:sz w:val="22"/>
        </w:rPr>
      </w:pPr>
      <w:r>
        <w:rPr>
          <w:rFonts w:ascii="Arial" w:eastAsia="Arial" w:hAnsi="Arial" w:cs="Arial"/>
          <w:sz w:val="22"/>
        </w:rPr>
        <w:t>Feedback helped shape my progress during my probationary year in policing. My assessor, who was a constable in the learning and development team, gave me regular, honest feedback to help me develop my skills and decision-making. My assessor promoted professional development by recognising my skills and pointing out opportunities for improvement. This coaching not only increased my confidence but also enabled me to properly apply teachings in real-world policing settings. Equally, I have developed my own ability to provide feedback to others. When leading new constables in policing operations, I have followed a coaching-style feedback approach, using active listening and positive reinforcement. The SBI (Situation-Behaviour-Impact) model has been particularly useful in delivering structured feedback that highlights actions and consequences clearly (Gentry and Young, 2022).</w:t>
      </w:r>
    </w:p>
    <w:p w14:paraId="442714BB" w14:textId="77777777" w:rsidR="00764CD7" w:rsidRDefault="00764CD7">
      <w:pPr>
        <w:spacing w:after="0" w:line="240" w:lineRule="auto"/>
        <w:ind w:right="237"/>
        <w:jc w:val="both"/>
        <w:rPr>
          <w:rFonts w:ascii="Arial" w:eastAsia="Arial" w:hAnsi="Arial" w:cs="Arial"/>
          <w:sz w:val="22"/>
        </w:rPr>
      </w:pPr>
    </w:p>
    <w:p w14:paraId="459121FE" w14:textId="77777777" w:rsidR="00940B68" w:rsidRDefault="00000000">
      <w:pPr>
        <w:spacing w:after="0" w:line="240" w:lineRule="auto"/>
        <w:ind w:right="237"/>
        <w:jc w:val="both"/>
        <w:rPr>
          <w:rFonts w:ascii="Arial" w:eastAsia="Arial" w:hAnsi="Arial" w:cs="Arial"/>
          <w:sz w:val="22"/>
        </w:rPr>
      </w:pPr>
      <w:r>
        <w:rPr>
          <w:rFonts w:ascii="Arial" w:eastAsia="Arial" w:hAnsi="Arial" w:cs="Arial"/>
          <w:sz w:val="22"/>
        </w:rPr>
        <w:t>Undoubtedly the most significant achievement of my probation was creating and carrying out a road policing operation. Based on my training, mentorship experiences, and operational understanding, I developed a plan aimed at uninsured and antisocial drivers. Intelligence-led policing was key to this operation, as I used ANPR technology and intelligence databases to identify high-risk vehicles. To be effective, the operation required multi-agency teamwork, including coordination with PCSOs and neighbourhood officers. Proactive policing strategies, such as stop checks, vehicle inspections, and breath tests, were critical in reducing traffic offences. The success of this operation demonstrated my ability to apply my skills in a real-world situation and highlighted the value of mentorship and coaching in professional development.</w:t>
      </w:r>
    </w:p>
    <w:p w14:paraId="2BC4F7D9" w14:textId="77777777" w:rsidR="00764CD7" w:rsidRDefault="00764CD7">
      <w:pPr>
        <w:spacing w:after="0" w:line="240" w:lineRule="auto"/>
        <w:ind w:right="237"/>
        <w:jc w:val="both"/>
        <w:rPr>
          <w:rFonts w:ascii="Arial" w:eastAsia="Arial" w:hAnsi="Arial" w:cs="Arial"/>
          <w:sz w:val="22"/>
        </w:rPr>
      </w:pPr>
    </w:p>
    <w:p w14:paraId="6BD1DE58" w14:textId="77777777" w:rsidR="00940B68" w:rsidRDefault="00000000">
      <w:pPr>
        <w:spacing w:after="0" w:line="240" w:lineRule="auto"/>
        <w:ind w:right="237"/>
        <w:jc w:val="both"/>
        <w:rPr>
          <w:rFonts w:ascii="Arial" w:eastAsia="Arial" w:hAnsi="Arial" w:cs="Arial"/>
          <w:sz w:val="22"/>
        </w:rPr>
      </w:pPr>
      <w:r>
        <w:rPr>
          <w:rFonts w:ascii="Arial" w:eastAsia="Arial" w:hAnsi="Arial" w:cs="Arial"/>
          <w:sz w:val="22"/>
        </w:rPr>
        <w:t>Besides traffic policing, I had the opportunity to gain significant experience with the Serious Organised Crime (SOC) team. This attachment with the team greatly expanded my knowledge of drug investigations and the complexities involved in tackling organised crime. Working closely with the Detective Sergeant, I witnessed and participated in a variety of intelligence-led activities, such as planned warrants, evidence collection, and strategic planning. The experience gave me inside knowledge of the careful process of investigating organised crime, from intelligence collecting and surveillance to executing search warrants and making arrests. Mentoring inside the SOC team was particularly helpful. The detective sergeant checked in on me regularly and ensured he had a debrief with me at the end of each day. The detective sergeant also guided me on what I would need to do when I went back to my normal shift pattern to gain evidence in the case of me applying for a position on the team in the future. One of the most refreshing aspects of my SOC attachment was learning about the links between drug-related crime and other major offences including human trafficking and violent crime. Organised crime networks are complex, requiring a joint response from numerous authorities, including the National Crime Agency and regional drugs investigation teams. Through multi-agency briefings and collaboration, I learned about the strategic planning required to bring down such networks. These experiences highlighted the need of collaboration and intelligence sharing in challenging investigations.</w:t>
      </w:r>
    </w:p>
    <w:p w14:paraId="4AD1AAF3" w14:textId="77777777" w:rsidR="00764CD7" w:rsidRDefault="00764CD7">
      <w:pPr>
        <w:spacing w:after="0" w:line="240" w:lineRule="auto"/>
        <w:ind w:right="237"/>
        <w:jc w:val="both"/>
        <w:rPr>
          <w:rFonts w:ascii="Arial" w:eastAsia="Arial" w:hAnsi="Arial" w:cs="Arial"/>
          <w:sz w:val="22"/>
        </w:rPr>
      </w:pPr>
    </w:p>
    <w:p w14:paraId="6D4BC456" w14:textId="77777777" w:rsidR="00940B68" w:rsidRDefault="00000000">
      <w:pPr>
        <w:spacing w:after="0" w:line="240" w:lineRule="auto"/>
        <w:ind w:right="237"/>
        <w:jc w:val="both"/>
        <w:rPr>
          <w:rFonts w:ascii="Arial" w:eastAsia="Arial" w:hAnsi="Arial" w:cs="Arial"/>
          <w:sz w:val="22"/>
        </w:rPr>
      </w:pPr>
      <w:r>
        <w:rPr>
          <w:rFonts w:ascii="Arial" w:eastAsia="Arial" w:hAnsi="Arial" w:cs="Arial"/>
          <w:sz w:val="22"/>
        </w:rPr>
        <w:lastRenderedPageBreak/>
        <w:t>The GROW model (Goal, Reality, Options, and Will) is a well-known coaching model that encourages clear goal structure and problem solving, resulting in enhanced employee performance (Wang et al., 2021). During my final three years in policing, the GROW model played a key role in my professional development and decision-making. Mentored by a Detective Sergeant in the Serious Organised Crime team, I applied the model to enhance my investigative skills, particularly in drug-related cases. Setting clear goals, such as improving my understanding of covert tactics and intelligence gathering through my own investigations, which allowed me to focus on my learning. Assessing the reality of my experience and knowledge gaps helped shape my training needs, such as attending a drug testing course to gain knowledge on drugs. Exploring options, including case studies, operational briefings, and practical exposure, provided various avenues for growth. Finally, reinforcing my will to apply this knowledge in real investigations strengthened my confidence and performance, ensuring that I could effectively contribute to tackling complex crime.</w:t>
      </w:r>
    </w:p>
    <w:p w14:paraId="2ECA1D96" w14:textId="77777777" w:rsidR="00764CD7" w:rsidRDefault="00764CD7">
      <w:pPr>
        <w:spacing w:after="0" w:line="240" w:lineRule="auto"/>
        <w:ind w:right="237"/>
        <w:jc w:val="both"/>
        <w:rPr>
          <w:rFonts w:ascii="Arial" w:eastAsia="Arial" w:hAnsi="Arial" w:cs="Arial"/>
          <w:sz w:val="22"/>
        </w:rPr>
      </w:pPr>
    </w:p>
    <w:p w14:paraId="0EB80684" w14:textId="77777777" w:rsidR="00940B68" w:rsidRDefault="00000000">
      <w:pPr>
        <w:spacing w:after="0" w:line="240" w:lineRule="auto"/>
        <w:ind w:right="237"/>
        <w:jc w:val="both"/>
        <w:rPr>
          <w:rFonts w:ascii="Arial" w:eastAsia="Arial" w:hAnsi="Arial" w:cs="Arial"/>
          <w:sz w:val="22"/>
        </w:rPr>
      </w:pPr>
      <w:r>
        <w:rPr>
          <w:rFonts w:ascii="Arial" w:eastAsia="Arial" w:hAnsi="Arial" w:cs="Arial"/>
          <w:sz w:val="22"/>
        </w:rPr>
        <w:t>Completing my policing portfolio was an important moment in my career, needing determination, ongoing learning, and regular interaction with my assessor. The procedure focused not only on achieving the required competencies but also on my personal and professional development as a police officer. Throughout my probationary time, I worked carefully through the many areas of my portfolio, ensuring that I satisfied the operational and ethical standards required of a police officer. I handled every part thoroughly, using real-world examples from my on-duty experiences to illustrate my competency. My involvement in various policing activities, such as road policing and proactive enforcement, provided a great opportunity to gather evidence for my portfolio. These experiences allowed me to demonstrate my knowledge of legislation, decision-making procedures, and effective problem-solving in dynamic settings.</w:t>
      </w:r>
    </w:p>
    <w:p w14:paraId="13E6F156" w14:textId="77777777" w:rsidR="00764CD7" w:rsidRDefault="00764CD7">
      <w:pPr>
        <w:spacing w:after="0" w:line="240" w:lineRule="auto"/>
        <w:ind w:right="237"/>
        <w:jc w:val="both"/>
        <w:rPr>
          <w:rFonts w:ascii="Arial" w:eastAsia="Arial" w:hAnsi="Arial" w:cs="Arial"/>
          <w:sz w:val="22"/>
        </w:rPr>
      </w:pPr>
    </w:p>
    <w:p w14:paraId="44DE9F63" w14:textId="77777777" w:rsidR="00940B68" w:rsidRDefault="00000000">
      <w:pPr>
        <w:spacing w:after="0" w:line="240" w:lineRule="auto"/>
        <w:ind w:right="237"/>
        <w:jc w:val="both"/>
        <w:rPr>
          <w:rFonts w:ascii="Arial" w:eastAsia="Arial" w:hAnsi="Arial" w:cs="Arial"/>
          <w:sz w:val="22"/>
        </w:rPr>
      </w:pPr>
      <w:r>
        <w:rPr>
          <w:rFonts w:ascii="Arial" w:eastAsia="Arial" w:hAnsi="Arial" w:cs="Arial"/>
          <w:sz w:val="22"/>
        </w:rPr>
        <w:t>Regular check-ins with my assessor had a key part in my progress. These meetings gave the appropriate opportunity for me to assess my portfolio, identify areas for improvement, and set development goals. My assessor was very helpful in providing critical feedback, encouraging me to reflect on my performance, and suggesting areas where I could improve my knowledge or practical abilities. These sessions helped me stay on track and improve my police skills. One of the most useful advantages of these check-ins was the opportunity to discuss difficult incidents and think about alternative ways of dealing with them. This reflective practice improved my critical thinking skills and enabled me to obtain deeper insights into my decision-making. Furthermore, my assessor's advice helped me connect my practical experiences to important policing principles, ensuring that I fully understood the reasoning behind my actions and their impact on the community. Looking back on my probationary period, it's demonstrated how much mentoring and coaching helped develop me into the officer I am now towards the end of my probation. These experiences were not just about gathering as many qualifications as possible; they were about learning from experienced officers, gaining confidence, and building the skills I required to deal with the reality of policing. Whether it was working with an experienced traffic officer or being guided by a detective in the Serious Organised Crime team, these experiences helped me turn information into everyday work which I may not have developed in a class room.</w:t>
      </w:r>
    </w:p>
    <w:p w14:paraId="2B9583F7" w14:textId="77777777" w:rsidR="00940B68" w:rsidRDefault="00940B68">
      <w:pPr>
        <w:spacing w:after="0" w:line="240" w:lineRule="auto"/>
        <w:ind w:right="237"/>
        <w:jc w:val="both"/>
        <w:rPr>
          <w:rFonts w:ascii="Arial" w:eastAsia="Arial" w:hAnsi="Arial" w:cs="Arial"/>
          <w:sz w:val="22"/>
        </w:rPr>
      </w:pPr>
    </w:p>
    <w:p w14:paraId="21F45CE5" w14:textId="77777777" w:rsidR="00940B68" w:rsidRDefault="00000000">
      <w:pPr>
        <w:spacing w:after="0" w:line="240" w:lineRule="auto"/>
        <w:ind w:right="237"/>
        <w:jc w:val="both"/>
        <w:rPr>
          <w:rFonts w:ascii="Arial" w:eastAsia="Arial" w:hAnsi="Arial" w:cs="Arial"/>
          <w:sz w:val="22"/>
        </w:rPr>
      </w:pPr>
      <w:r>
        <w:rPr>
          <w:rFonts w:ascii="Arial" w:eastAsia="Arial" w:hAnsi="Arial" w:cs="Arial"/>
          <w:sz w:val="22"/>
        </w:rPr>
        <w:t>Leading my own roads policing operation was an important achievement for me, proving to myself that I could structure, lead, and manage an effective plan that made a real impact to the local community. Similarly, my time with the SOC team helped me understand the complexity of organised crime and the significance of intelligence-led investigations. These opportunities taught me more than technical skills; as they also taught me resilience, adaptability, and the value of teamwork.</w:t>
      </w:r>
    </w:p>
    <w:p w14:paraId="369C7F94" w14:textId="77777777" w:rsidR="00940B68" w:rsidRDefault="00940B68">
      <w:pPr>
        <w:spacing w:after="0" w:line="240" w:lineRule="auto"/>
        <w:ind w:right="237"/>
        <w:jc w:val="both"/>
        <w:rPr>
          <w:rFonts w:ascii="Arial" w:eastAsia="Arial" w:hAnsi="Arial" w:cs="Arial"/>
          <w:sz w:val="22"/>
        </w:rPr>
      </w:pPr>
    </w:p>
    <w:p w14:paraId="2CD7280F" w14:textId="77777777" w:rsidR="00940B68" w:rsidRDefault="00000000">
      <w:pPr>
        <w:spacing w:after="0" w:line="240" w:lineRule="auto"/>
        <w:ind w:right="237"/>
        <w:jc w:val="both"/>
        <w:rPr>
          <w:rFonts w:ascii="Arial" w:eastAsia="Arial" w:hAnsi="Arial" w:cs="Arial"/>
          <w:sz w:val="22"/>
        </w:rPr>
      </w:pPr>
      <w:r>
        <w:rPr>
          <w:rFonts w:ascii="Arial" w:eastAsia="Arial" w:hAnsi="Arial" w:cs="Arial"/>
          <w:sz w:val="22"/>
        </w:rPr>
        <w:lastRenderedPageBreak/>
        <w:t>Throughout my first three years in policing, feedback was important to my progress. My assessor's honest and constructive feedback helped me to change my approach, think critically, and frequently improve. The mentoring and coaching models I experienced, such as Kolb's Learning Cycle and the GROW model, gave an organised framework to develop myself, but real-world experiences and personal interactions had the most impact on me.</w:t>
      </w:r>
    </w:p>
    <w:p w14:paraId="55289260" w14:textId="77777777" w:rsidR="00940B68" w:rsidRDefault="00940B68">
      <w:pPr>
        <w:spacing w:after="0" w:line="240" w:lineRule="auto"/>
        <w:ind w:right="237"/>
        <w:jc w:val="both"/>
        <w:rPr>
          <w:rFonts w:ascii="Arial" w:eastAsia="Arial" w:hAnsi="Arial" w:cs="Arial"/>
          <w:sz w:val="22"/>
        </w:rPr>
      </w:pPr>
    </w:p>
    <w:p w14:paraId="10845F4B" w14:textId="77777777" w:rsidR="00940B68" w:rsidRDefault="00000000">
      <w:pPr>
        <w:spacing w:after="0" w:line="240" w:lineRule="auto"/>
        <w:ind w:right="237"/>
        <w:jc w:val="both"/>
        <w:rPr>
          <w:rFonts w:ascii="Arial" w:eastAsia="Arial" w:hAnsi="Arial" w:cs="Arial"/>
          <w:sz w:val="22"/>
        </w:rPr>
      </w:pPr>
      <w:r>
        <w:rPr>
          <w:rFonts w:ascii="Arial" w:eastAsia="Arial" w:hAnsi="Arial" w:cs="Arial"/>
          <w:sz w:val="22"/>
        </w:rPr>
        <w:t xml:space="preserve"> As my career goes on, I am confident that mentorship and coaching will remain important to my development. In addition to that, I would like to pass on what I've learnt to new officers in the same way that I was supported. Successful policing is not just about enforcing the law; it is about learning, developing, and working together to make a real difference. Once I have completed my third year in policing, I would be keen to consider becoming a tutor constable to help develop newly sworn in officers ease into the role which can be challenging for some. Furthermore, from the feedback I have had from members of the public and senior officers in management, I believe I have developed core values to pass on to probationary officers.</w:t>
      </w:r>
    </w:p>
    <w:p w14:paraId="414881BC" w14:textId="77777777" w:rsidR="00940B68" w:rsidRDefault="00940B68">
      <w:pPr>
        <w:spacing w:after="0" w:line="240" w:lineRule="auto"/>
        <w:ind w:right="237"/>
        <w:jc w:val="both"/>
        <w:rPr>
          <w:rFonts w:ascii="Arial" w:eastAsia="Arial" w:hAnsi="Arial" w:cs="Arial"/>
          <w:sz w:val="22"/>
        </w:rPr>
      </w:pPr>
    </w:p>
    <w:p w14:paraId="15A5D9B3" w14:textId="77777777" w:rsidR="00940B68" w:rsidRPr="00764CD7" w:rsidRDefault="00000000">
      <w:pPr>
        <w:spacing w:after="0" w:line="240" w:lineRule="auto"/>
        <w:ind w:right="237"/>
        <w:jc w:val="both"/>
        <w:rPr>
          <w:rFonts w:ascii="Arial" w:eastAsia="Arial" w:hAnsi="Arial" w:cs="Arial"/>
          <w:b/>
          <w:bCs/>
          <w:color w:val="000000"/>
        </w:rPr>
      </w:pPr>
      <w:r w:rsidRPr="00764CD7">
        <w:rPr>
          <w:rFonts w:ascii="Arial" w:eastAsia="Arial" w:hAnsi="Arial" w:cs="Arial"/>
          <w:b/>
          <w:bCs/>
          <w:color w:val="000000"/>
        </w:rPr>
        <w:t>Word count: 2,070 words</w:t>
      </w:r>
    </w:p>
    <w:p w14:paraId="169D57AF" w14:textId="77777777" w:rsidR="00940B68" w:rsidRDefault="00940B68">
      <w:pPr>
        <w:spacing w:after="0" w:line="240" w:lineRule="auto"/>
        <w:ind w:right="237"/>
        <w:jc w:val="both"/>
        <w:rPr>
          <w:rFonts w:ascii="Arial" w:eastAsia="Arial" w:hAnsi="Arial" w:cs="Arial"/>
          <w:color w:val="000000"/>
        </w:rPr>
      </w:pPr>
    </w:p>
    <w:p w14:paraId="2D399C22" w14:textId="77777777" w:rsidR="00940B68" w:rsidRDefault="00940B68">
      <w:pPr>
        <w:spacing w:after="0" w:line="240" w:lineRule="auto"/>
        <w:ind w:right="237"/>
        <w:jc w:val="both"/>
        <w:rPr>
          <w:rFonts w:ascii="Arial" w:eastAsia="Arial" w:hAnsi="Arial" w:cs="Arial"/>
          <w:b/>
          <w:color w:val="000000"/>
        </w:rPr>
      </w:pPr>
    </w:p>
    <w:p w14:paraId="162789BD" w14:textId="77777777" w:rsidR="00940B68" w:rsidRDefault="00000000">
      <w:pPr>
        <w:spacing w:after="0" w:line="240" w:lineRule="auto"/>
        <w:ind w:right="237"/>
        <w:rPr>
          <w:rFonts w:ascii="Arial" w:eastAsia="Arial" w:hAnsi="Arial" w:cs="Arial"/>
          <w:color w:val="000000"/>
          <w:sz w:val="22"/>
        </w:rPr>
      </w:pPr>
      <w:r>
        <w:rPr>
          <w:rFonts w:ascii="Arial" w:eastAsia="Arial" w:hAnsi="Arial" w:cs="Arial"/>
          <w:color w:val="000000"/>
          <w:sz w:val="22"/>
        </w:rPr>
        <w:t xml:space="preserve"> </w:t>
      </w:r>
    </w:p>
    <w:p w14:paraId="05DBD2C8" w14:textId="77777777" w:rsidR="00940B68" w:rsidRDefault="00940B68">
      <w:pPr>
        <w:spacing w:after="0" w:line="240" w:lineRule="auto"/>
        <w:ind w:right="237"/>
        <w:rPr>
          <w:rFonts w:ascii="Arial" w:eastAsia="Arial" w:hAnsi="Arial" w:cs="Arial"/>
          <w:color w:val="000000"/>
          <w:sz w:val="22"/>
        </w:rPr>
      </w:pPr>
    </w:p>
    <w:p w14:paraId="5D320232" w14:textId="77777777" w:rsidR="00940B68" w:rsidRDefault="00940B68">
      <w:pPr>
        <w:spacing w:after="0" w:line="240" w:lineRule="auto"/>
        <w:ind w:right="237"/>
        <w:jc w:val="both"/>
        <w:rPr>
          <w:rFonts w:ascii="Arial" w:eastAsia="Arial" w:hAnsi="Arial" w:cs="Arial"/>
          <w:color w:val="000000"/>
        </w:rPr>
      </w:pPr>
    </w:p>
    <w:p w14:paraId="628B1333" w14:textId="77777777" w:rsidR="00940B68" w:rsidRDefault="00940B68">
      <w:pPr>
        <w:spacing w:after="0" w:line="240" w:lineRule="auto"/>
        <w:ind w:right="237"/>
        <w:jc w:val="both"/>
        <w:rPr>
          <w:rFonts w:ascii="Arial" w:eastAsia="Arial" w:hAnsi="Arial" w:cs="Arial"/>
          <w:b/>
          <w:color w:val="000000"/>
        </w:rPr>
      </w:pPr>
    </w:p>
    <w:p w14:paraId="0C6C7FF8" w14:textId="77777777" w:rsidR="00940B68" w:rsidRDefault="00000000">
      <w:pPr>
        <w:spacing w:after="0" w:line="240" w:lineRule="auto"/>
        <w:ind w:right="237"/>
        <w:rPr>
          <w:rFonts w:ascii="Arial" w:eastAsia="Arial" w:hAnsi="Arial" w:cs="Arial"/>
          <w:b/>
          <w:color w:val="000000"/>
        </w:rPr>
      </w:pPr>
      <w:r>
        <w:rPr>
          <w:rFonts w:ascii="Arial" w:eastAsia="Arial" w:hAnsi="Arial" w:cs="Arial"/>
          <w:b/>
          <w:color w:val="000000"/>
        </w:rPr>
        <w:t xml:space="preserve"> </w:t>
      </w:r>
    </w:p>
    <w:p w14:paraId="39760AE9" w14:textId="77777777" w:rsidR="00940B68" w:rsidRDefault="00940B68">
      <w:pPr>
        <w:spacing w:after="0" w:line="240" w:lineRule="auto"/>
        <w:ind w:right="237"/>
        <w:rPr>
          <w:rFonts w:ascii="Arial" w:eastAsia="Arial" w:hAnsi="Arial" w:cs="Arial"/>
          <w:b/>
          <w:color w:val="000000"/>
        </w:rPr>
      </w:pPr>
    </w:p>
    <w:p w14:paraId="008D60DE" w14:textId="77777777" w:rsidR="00940B68" w:rsidRDefault="00000000">
      <w:pPr>
        <w:keepNext/>
        <w:spacing w:before="240" w:after="60" w:line="240" w:lineRule="auto"/>
        <w:ind w:right="237"/>
        <w:jc w:val="both"/>
        <w:rPr>
          <w:rFonts w:ascii="Arial" w:eastAsia="Arial" w:hAnsi="Arial" w:cs="Arial"/>
          <w:b/>
          <w:color w:val="000000"/>
        </w:rPr>
      </w:pPr>
      <w:r>
        <w:rPr>
          <w:rFonts w:ascii="Arial" w:eastAsia="Arial" w:hAnsi="Arial" w:cs="Arial"/>
          <w:b/>
          <w:color w:val="000000"/>
        </w:rPr>
        <w:lastRenderedPageBreak/>
        <w:t>Bibliography</w:t>
      </w:r>
    </w:p>
    <w:p w14:paraId="4AC9DE6B" w14:textId="77777777" w:rsidR="00940B68" w:rsidRDefault="00000000">
      <w:pPr>
        <w:keepNext/>
        <w:spacing w:before="240" w:after="60" w:line="240" w:lineRule="auto"/>
        <w:ind w:right="237"/>
        <w:jc w:val="both"/>
        <w:rPr>
          <w:rFonts w:ascii="Arial" w:eastAsia="Arial" w:hAnsi="Arial" w:cs="Arial"/>
          <w:color w:val="000000"/>
        </w:rPr>
      </w:pPr>
      <w:r>
        <w:rPr>
          <w:rFonts w:ascii="Arial" w:eastAsia="Arial" w:hAnsi="Arial" w:cs="Arial"/>
          <w:color w:val="000000"/>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3D668A6F" w14:textId="77777777" w:rsidR="00940B68" w:rsidRDefault="00000000">
      <w:pPr>
        <w:keepNext/>
        <w:spacing w:before="240" w:after="60" w:line="240" w:lineRule="auto"/>
        <w:ind w:right="237"/>
        <w:jc w:val="both"/>
        <w:rPr>
          <w:rFonts w:ascii="Times New Roman" w:eastAsia="Times New Roman" w:hAnsi="Times New Roman" w:cs="Times New Roman"/>
          <w:color w:val="000000"/>
        </w:rPr>
      </w:pPr>
      <w:r>
        <w:rPr>
          <w:rFonts w:ascii="Times New Roman" w:eastAsia="Times New Roman" w:hAnsi="Times New Roman" w:cs="Times New Roman"/>
          <w:sz w:val="22"/>
        </w:rPr>
        <w:t xml:space="preserve">BiteSize Learning (2023). Honey &amp; Mumford Learning Styles. [online] BiteSize Learning. Available at: </w:t>
      </w:r>
      <w:hyperlink r:id="rId9">
        <w:r>
          <w:rPr>
            <w:rFonts w:ascii="Times New Roman" w:eastAsia="Times New Roman" w:hAnsi="Times New Roman" w:cs="Times New Roman"/>
            <w:color w:val="0000FF"/>
            <w:sz w:val="22"/>
            <w:u w:val="single"/>
          </w:rPr>
          <w:t>https://www.bitesizelearning.co.uk/resources/honey-mumford-learning-styles</w:t>
        </w:r>
      </w:hyperlink>
      <w:r>
        <w:rPr>
          <w:rFonts w:ascii="Times New Roman" w:eastAsia="Times New Roman" w:hAnsi="Times New Roman" w:cs="Times New Roman"/>
          <w:sz w:val="22"/>
        </w:rPr>
        <w:t xml:space="preserve"> (Accessed: 21 March 2025).</w:t>
      </w:r>
    </w:p>
    <w:p w14:paraId="21D9A848" w14:textId="77777777" w:rsidR="00940B68" w:rsidRDefault="00000000">
      <w:pPr>
        <w:keepNext/>
        <w:spacing w:before="240" w:after="60" w:line="240" w:lineRule="auto"/>
        <w:ind w:right="23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Bonini, A., Panari, C., Caricati, L. and Mariani, M.G. (2024). The relationship between leadership and adaptive performance: A systematic review and meta-analysis. </w:t>
      </w:r>
      <w:r>
        <w:rPr>
          <w:rFonts w:ascii="Times New Roman" w:eastAsia="Times New Roman" w:hAnsi="Times New Roman" w:cs="Times New Roman"/>
          <w:i/>
          <w:color w:val="000000"/>
        </w:rPr>
        <w:t>PLOS ONE</w:t>
      </w:r>
      <w:r>
        <w:rPr>
          <w:rFonts w:ascii="Times New Roman" w:eastAsia="Times New Roman" w:hAnsi="Times New Roman" w:cs="Times New Roman"/>
          <w:color w:val="000000"/>
        </w:rPr>
        <w:t xml:space="preserve">, [online] 19(10), p.e0304720. doi: </w:t>
      </w:r>
      <w:hyperlink r:id="rId10">
        <w:r>
          <w:rPr>
            <w:rFonts w:ascii="Times New Roman" w:eastAsia="Times New Roman" w:hAnsi="Times New Roman" w:cs="Times New Roman"/>
            <w:color w:val="0000FF"/>
            <w:u w:val="single"/>
          </w:rPr>
          <w:t>https://doi.org/10.1371/journal.pone.0304720</w:t>
        </w:r>
      </w:hyperlink>
      <w:r>
        <w:rPr>
          <w:rFonts w:ascii="Times New Roman" w:eastAsia="Times New Roman" w:hAnsi="Times New Roman" w:cs="Times New Roman"/>
          <w:color w:val="000000"/>
        </w:rPr>
        <w:t xml:space="preserve"> (Accessed: 4 March 2025).</w:t>
      </w:r>
    </w:p>
    <w:p w14:paraId="36199179" w14:textId="77777777" w:rsidR="00940B68" w:rsidRDefault="00000000">
      <w:pPr>
        <w:keepNext/>
        <w:spacing w:before="240" w:after="60" w:line="240" w:lineRule="auto"/>
        <w:ind w:right="23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Boyko, K. (2024). </w:t>
      </w:r>
      <w:r>
        <w:rPr>
          <w:rFonts w:ascii="Times New Roman" w:eastAsia="Times New Roman" w:hAnsi="Times New Roman" w:cs="Times New Roman"/>
          <w:i/>
          <w:color w:val="000000"/>
        </w:rPr>
        <w:t>Integrating Intelligence Analysis: A Key to Effective Leadership | FBI: Law Enforcement Bulletin</w:t>
      </w:r>
      <w:r>
        <w:rPr>
          <w:rFonts w:ascii="Times New Roman" w:eastAsia="Times New Roman" w:hAnsi="Times New Roman" w:cs="Times New Roman"/>
          <w:color w:val="000000"/>
        </w:rPr>
        <w:t xml:space="preserve">. [online] FBI: Law Enforcement Bulletin. Available at: </w:t>
      </w:r>
      <w:hyperlink r:id="rId11">
        <w:r>
          <w:rPr>
            <w:rFonts w:ascii="Times New Roman" w:eastAsia="Times New Roman" w:hAnsi="Times New Roman" w:cs="Times New Roman"/>
            <w:color w:val="0000FF"/>
            <w:u w:val="single"/>
          </w:rPr>
          <w:t>https://leb.fbi.gov/articles/featured-articles/integrating-intelligence-analysis-a-key-to-effective-leadership</w:t>
        </w:r>
      </w:hyperlink>
      <w:r>
        <w:rPr>
          <w:rFonts w:ascii="Times New Roman" w:eastAsia="Times New Roman" w:hAnsi="Times New Roman" w:cs="Times New Roman"/>
          <w:color w:val="000000"/>
        </w:rPr>
        <w:t xml:space="preserve"> (Accessed: 3 March 2025).</w:t>
      </w:r>
    </w:p>
    <w:p w14:paraId="0DEE9518" w14:textId="77777777" w:rsidR="00940B68" w:rsidRDefault="00940B68">
      <w:pPr>
        <w:keepNext/>
        <w:spacing w:before="240" w:after="60" w:line="240" w:lineRule="auto"/>
        <w:ind w:right="237"/>
        <w:jc w:val="both"/>
        <w:rPr>
          <w:rFonts w:ascii="Times New Roman" w:eastAsia="Times New Roman" w:hAnsi="Times New Roman" w:cs="Times New Roman"/>
          <w:color w:val="000000"/>
        </w:rPr>
      </w:pPr>
    </w:p>
    <w:p w14:paraId="14DA6DCC" w14:textId="77777777" w:rsidR="00940B68" w:rsidRDefault="00000000">
      <w:pPr>
        <w:spacing w:after="240" w:line="360" w:lineRule="auto"/>
        <w:rPr>
          <w:rFonts w:ascii="Times New Roman" w:eastAsia="Times New Roman" w:hAnsi="Times New Roman" w:cs="Times New Roman"/>
        </w:rPr>
      </w:pPr>
      <w:r>
        <w:rPr>
          <w:rFonts w:ascii="Times New Roman" w:eastAsia="Times New Roman" w:hAnsi="Times New Roman" w:cs="Times New Roman"/>
        </w:rPr>
        <w:t xml:space="preserve">Bradford, B. and Quinton, P. (2014). Self-legitimacy, Police Culture and Support for Democratic Policing in an English Constabulary. </w:t>
      </w:r>
      <w:r>
        <w:rPr>
          <w:rFonts w:ascii="Times New Roman" w:eastAsia="Times New Roman" w:hAnsi="Times New Roman" w:cs="Times New Roman"/>
          <w:i/>
        </w:rPr>
        <w:t>British Journal of Criminology</w:t>
      </w:r>
      <w:r>
        <w:rPr>
          <w:rFonts w:ascii="Times New Roman" w:eastAsia="Times New Roman" w:hAnsi="Times New Roman" w:cs="Times New Roman"/>
        </w:rPr>
        <w:t xml:space="preserve">, 54(6), pp.1023–1046. doi: </w:t>
      </w:r>
      <w:hyperlink r:id="rId12">
        <w:r>
          <w:rPr>
            <w:rFonts w:ascii="Times New Roman" w:eastAsia="Times New Roman" w:hAnsi="Times New Roman" w:cs="Times New Roman"/>
            <w:color w:val="0000FF"/>
            <w:u w:val="single"/>
          </w:rPr>
          <w:t>https://doi.org/10.1093/bjc/azu053</w:t>
        </w:r>
      </w:hyperlink>
      <w:r>
        <w:rPr>
          <w:rFonts w:ascii="Times New Roman" w:eastAsia="Times New Roman" w:hAnsi="Times New Roman" w:cs="Times New Roman"/>
        </w:rPr>
        <w:t xml:space="preserve"> (Accessed: 05 December, 2024).</w:t>
      </w:r>
    </w:p>
    <w:p w14:paraId="1AB2E7CE" w14:textId="77777777" w:rsidR="00940B68" w:rsidRDefault="00940B68">
      <w:pPr>
        <w:spacing w:after="240" w:line="360" w:lineRule="auto"/>
        <w:rPr>
          <w:rFonts w:ascii="Times New Roman" w:eastAsia="Times New Roman" w:hAnsi="Times New Roman" w:cs="Times New Roman"/>
        </w:rPr>
      </w:pPr>
    </w:p>
    <w:p w14:paraId="5C738241" w14:textId="77777777" w:rsidR="00940B68" w:rsidRDefault="00000000">
      <w:pPr>
        <w:spacing w:after="240" w:line="360" w:lineRule="auto"/>
        <w:rPr>
          <w:rFonts w:ascii="Times New Roman" w:eastAsia="Times New Roman" w:hAnsi="Times New Roman" w:cs="Times New Roman"/>
        </w:rPr>
      </w:pPr>
      <w:r>
        <w:rPr>
          <w:rFonts w:ascii="Times New Roman" w:eastAsia="Times New Roman" w:hAnsi="Times New Roman" w:cs="Times New Roman"/>
        </w:rPr>
        <w:t xml:space="preserve">Brown, J. (2018). Do Graduate Police Officers Make a Difference to Policing? Results of an Integrative Literature Review. </w:t>
      </w:r>
      <w:r>
        <w:rPr>
          <w:rFonts w:ascii="Times New Roman" w:eastAsia="Times New Roman" w:hAnsi="Times New Roman" w:cs="Times New Roman"/>
          <w:i/>
        </w:rPr>
        <w:t>Policing: a Journal of Policy and Practice</w:t>
      </w:r>
      <w:r>
        <w:rPr>
          <w:rFonts w:ascii="Times New Roman" w:eastAsia="Times New Roman" w:hAnsi="Times New Roman" w:cs="Times New Roman"/>
        </w:rPr>
        <w:t xml:space="preserve">, 14(1). doi: </w:t>
      </w:r>
      <w:hyperlink r:id="rId13">
        <w:r>
          <w:rPr>
            <w:rFonts w:ascii="Times New Roman" w:eastAsia="Times New Roman" w:hAnsi="Times New Roman" w:cs="Times New Roman"/>
            <w:color w:val="0000FF"/>
            <w:u w:val="single"/>
          </w:rPr>
          <w:t>https://doi.org/10.1093/police/pay075</w:t>
        </w:r>
      </w:hyperlink>
      <w:r>
        <w:rPr>
          <w:rFonts w:ascii="Times New Roman" w:eastAsia="Times New Roman" w:hAnsi="Times New Roman" w:cs="Times New Roman"/>
        </w:rPr>
        <w:t xml:space="preserve"> (Accessed: 05 December, 2024).</w:t>
      </w:r>
    </w:p>
    <w:p w14:paraId="5658EF33" w14:textId="77777777" w:rsidR="00940B68" w:rsidRDefault="00940B68">
      <w:pPr>
        <w:spacing w:after="240" w:line="360" w:lineRule="auto"/>
        <w:rPr>
          <w:rFonts w:ascii="Times New Roman" w:eastAsia="Times New Roman" w:hAnsi="Times New Roman" w:cs="Times New Roman"/>
        </w:rPr>
      </w:pPr>
    </w:p>
    <w:p w14:paraId="2CDD4D79" w14:textId="77777777" w:rsidR="00940B68" w:rsidRDefault="00000000">
      <w:pPr>
        <w:spacing w:before="100" w:after="100" w:line="240" w:lineRule="auto"/>
        <w:rPr>
          <w:rFonts w:ascii="Times New Roman" w:eastAsia="Times New Roman" w:hAnsi="Times New Roman" w:cs="Times New Roman"/>
        </w:rPr>
      </w:pPr>
      <w:r>
        <w:rPr>
          <w:rFonts w:ascii="Times New Roman" w:eastAsia="Times New Roman" w:hAnsi="Times New Roman" w:cs="Times New Roman"/>
        </w:rPr>
        <w:t xml:space="preserve">Bullock, K. (2017). The Police Use of Social Media: Transformation or Normalisation? </w:t>
      </w:r>
      <w:r>
        <w:rPr>
          <w:rFonts w:ascii="Times New Roman" w:eastAsia="Times New Roman" w:hAnsi="Times New Roman" w:cs="Times New Roman"/>
          <w:i/>
        </w:rPr>
        <w:t>Social Policy and Society</w:t>
      </w:r>
      <w:r>
        <w:rPr>
          <w:rFonts w:ascii="Times New Roman" w:eastAsia="Times New Roman" w:hAnsi="Times New Roman" w:cs="Times New Roman"/>
        </w:rPr>
        <w:t xml:space="preserve">, [online] 17(02), pp.245–258. Available at: </w:t>
      </w:r>
      <w:hyperlink r:id="rId14">
        <w:r>
          <w:rPr>
            <w:rFonts w:ascii="Times New Roman" w:eastAsia="Times New Roman" w:hAnsi="Times New Roman" w:cs="Times New Roman"/>
            <w:color w:val="0000FF"/>
            <w:u w:val="single"/>
          </w:rPr>
          <w:t>https://www.cambridge.org/core/journals/social-policy-and-society/article/police-use-of-social-media-transformation-or-normalisation/19E5C6727038F01129B51CE4287D0FFB</w:t>
        </w:r>
      </w:hyperlink>
      <w:r>
        <w:rPr>
          <w:rFonts w:ascii="Times New Roman" w:eastAsia="Times New Roman" w:hAnsi="Times New Roman" w:cs="Times New Roman"/>
        </w:rPr>
        <w:t xml:space="preserve"> (Accessed: 18 February 2025).</w:t>
      </w:r>
    </w:p>
    <w:p w14:paraId="40F1DB8C" w14:textId="77777777" w:rsidR="00940B68" w:rsidRDefault="00940B68">
      <w:pPr>
        <w:spacing w:before="100" w:after="100" w:line="240" w:lineRule="auto"/>
        <w:rPr>
          <w:rFonts w:ascii="Times New Roman" w:eastAsia="Times New Roman" w:hAnsi="Times New Roman" w:cs="Times New Roman"/>
        </w:rPr>
      </w:pPr>
    </w:p>
    <w:p w14:paraId="1980535E" w14:textId="77777777" w:rsidR="00940B68" w:rsidRDefault="00000000">
      <w:pPr>
        <w:spacing w:before="100" w:after="100" w:line="240" w:lineRule="auto"/>
        <w:rPr>
          <w:rFonts w:ascii="Times New Roman" w:eastAsia="Times New Roman" w:hAnsi="Times New Roman" w:cs="Times New Roman"/>
        </w:rPr>
      </w:pPr>
      <w:r>
        <w:rPr>
          <w:rFonts w:ascii="Times New Roman" w:eastAsia="Times New Roman" w:hAnsi="Times New Roman" w:cs="Times New Roman"/>
        </w:rPr>
        <w:t xml:space="preserve">Campbell, I. and Kodz, J. (2011). What makes great police leadership? </w:t>
      </w:r>
      <w:r>
        <w:rPr>
          <w:rFonts w:ascii="Times New Roman" w:eastAsia="Times New Roman" w:hAnsi="Times New Roman" w:cs="Times New Roman"/>
          <w:i/>
        </w:rPr>
        <w:t>Business Strategy Review</w:t>
      </w:r>
      <w:r>
        <w:rPr>
          <w:rFonts w:ascii="Times New Roman" w:eastAsia="Times New Roman" w:hAnsi="Times New Roman" w:cs="Times New Roman"/>
        </w:rPr>
        <w:t xml:space="preserve">, [online] 22(2), pp.94–94. doi: </w:t>
      </w:r>
      <w:hyperlink r:id="rId15">
        <w:r>
          <w:rPr>
            <w:rFonts w:ascii="Times New Roman" w:eastAsia="Times New Roman" w:hAnsi="Times New Roman" w:cs="Times New Roman"/>
            <w:color w:val="0000FF"/>
            <w:u w:val="single"/>
          </w:rPr>
          <w:t>https://library.college.police.uk/docs/npia/Great-Police-Leader-REA-2011.pdf</w:t>
        </w:r>
      </w:hyperlink>
      <w:r>
        <w:rPr>
          <w:rFonts w:ascii="Times New Roman" w:eastAsia="Times New Roman" w:hAnsi="Times New Roman" w:cs="Times New Roman"/>
        </w:rPr>
        <w:t xml:space="preserve"> (Accessed: 3 March 2025).</w:t>
      </w:r>
    </w:p>
    <w:p w14:paraId="6B0AF7E4" w14:textId="77777777" w:rsidR="00940B68" w:rsidRDefault="00940B68">
      <w:pPr>
        <w:spacing w:before="100" w:after="100" w:line="240" w:lineRule="auto"/>
        <w:rPr>
          <w:rFonts w:ascii="Times New Roman" w:eastAsia="Times New Roman" w:hAnsi="Times New Roman" w:cs="Times New Roman"/>
        </w:rPr>
      </w:pPr>
    </w:p>
    <w:p w14:paraId="1ED4CF41" w14:textId="77777777" w:rsidR="00940B68" w:rsidRDefault="00000000">
      <w:pPr>
        <w:spacing w:before="100" w:after="100" w:line="240" w:lineRule="auto"/>
        <w:rPr>
          <w:rFonts w:ascii="Times New Roman" w:eastAsia="Times New Roman" w:hAnsi="Times New Roman" w:cs="Times New Roman"/>
        </w:rPr>
      </w:pPr>
      <w:r>
        <w:rPr>
          <w:rFonts w:ascii="Times New Roman" w:eastAsia="Times New Roman" w:hAnsi="Times New Roman" w:cs="Times New Roman"/>
        </w:rPr>
        <w:lastRenderedPageBreak/>
        <w:t xml:space="preserve">Cherniss, C., Extein, M., Goleman, D. and Weissberg, R.P. (2006). Emotional Intelligence: What Does the Research Really Indicate? Educational Psychologist, [online] 41(4), pp.239–245. doi: </w:t>
      </w:r>
      <w:hyperlink r:id="rId16">
        <w:r>
          <w:rPr>
            <w:rFonts w:ascii="Times New Roman" w:eastAsia="Times New Roman" w:hAnsi="Times New Roman" w:cs="Times New Roman"/>
            <w:color w:val="0000FF"/>
            <w:u w:val="single"/>
          </w:rPr>
          <w:t>https://doi.org/10.1207/s15326985ep4104_4</w:t>
        </w:r>
      </w:hyperlink>
      <w:r>
        <w:rPr>
          <w:rFonts w:ascii="Times New Roman" w:eastAsia="Times New Roman" w:hAnsi="Times New Roman" w:cs="Times New Roman"/>
        </w:rPr>
        <w:t xml:space="preserve"> (Accessed: 21 March 2025).</w:t>
      </w:r>
    </w:p>
    <w:p w14:paraId="651FB9F7" w14:textId="77777777" w:rsidR="00940B68" w:rsidRDefault="00940B68">
      <w:pPr>
        <w:spacing w:before="100" w:after="100" w:line="240" w:lineRule="auto"/>
        <w:rPr>
          <w:rFonts w:ascii="Times New Roman" w:eastAsia="Times New Roman" w:hAnsi="Times New Roman" w:cs="Times New Roman"/>
        </w:rPr>
      </w:pPr>
    </w:p>
    <w:p w14:paraId="0D2E3245" w14:textId="77777777" w:rsidR="00940B68" w:rsidRDefault="00000000">
      <w:pPr>
        <w:spacing w:before="100" w:after="100" w:line="240" w:lineRule="auto"/>
        <w:rPr>
          <w:rFonts w:ascii="Times New Roman" w:eastAsia="Times New Roman" w:hAnsi="Times New Roman" w:cs="Times New Roman"/>
        </w:rPr>
      </w:pPr>
      <w:r>
        <w:rPr>
          <w:rFonts w:ascii="Times New Roman" w:eastAsia="Times New Roman" w:hAnsi="Times New Roman" w:cs="Times New Roman"/>
        </w:rPr>
        <w:t xml:space="preserve">Ciobotaru, S., Adams, C., Collie, C.J.R. and Greene, K.S. (2023). Sharing Missing Persons Appeals on Social Media. </w:t>
      </w:r>
      <w:r>
        <w:rPr>
          <w:rFonts w:ascii="Times New Roman" w:eastAsia="Times New Roman" w:hAnsi="Times New Roman" w:cs="Times New Roman"/>
          <w:i/>
        </w:rPr>
        <w:t>Proceedings of the Conference on Computers and People Research</w:t>
      </w:r>
      <w:r>
        <w:rPr>
          <w:rFonts w:ascii="Times New Roman" w:eastAsia="Times New Roman" w:hAnsi="Times New Roman" w:cs="Times New Roman"/>
        </w:rPr>
        <w:t xml:space="preserve">. [online] doi: </w:t>
      </w:r>
      <w:hyperlink r:id="rId17">
        <w:r>
          <w:rPr>
            <w:rFonts w:ascii="Times New Roman" w:eastAsia="Times New Roman" w:hAnsi="Times New Roman" w:cs="Times New Roman"/>
            <w:color w:val="0000FF"/>
            <w:u w:val="single"/>
          </w:rPr>
          <w:t>https://doi.org/10.1145/3510606.3550200</w:t>
        </w:r>
      </w:hyperlink>
      <w:r>
        <w:rPr>
          <w:rFonts w:ascii="Times New Roman" w:eastAsia="Times New Roman" w:hAnsi="Times New Roman" w:cs="Times New Roman"/>
        </w:rPr>
        <w:t xml:space="preserve"> (Accessed: 22 February 2025).</w:t>
      </w:r>
    </w:p>
    <w:p w14:paraId="404B2602" w14:textId="77777777" w:rsidR="00940B68" w:rsidRDefault="00940B68">
      <w:pPr>
        <w:spacing w:before="100" w:after="100" w:line="240" w:lineRule="auto"/>
        <w:rPr>
          <w:rFonts w:ascii="Times New Roman" w:eastAsia="Times New Roman" w:hAnsi="Times New Roman" w:cs="Times New Roman"/>
        </w:rPr>
      </w:pPr>
    </w:p>
    <w:p w14:paraId="1DFDE342" w14:textId="77777777" w:rsidR="00940B68" w:rsidRDefault="00000000">
      <w:pPr>
        <w:spacing w:before="100" w:after="100" w:line="240" w:lineRule="auto"/>
        <w:rPr>
          <w:rFonts w:ascii="Times New Roman" w:eastAsia="Times New Roman" w:hAnsi="Times New Roman" w:cs="Times New Roman"/>
        </w:rPr>
      </w:pPr>
      <w:r>
        <w:rPr>
          <w:rFonts w:ascii="Times New Roman" w:eastAsia="Times New Roman" w:hAnsi="Times New Roman" w:cs="Times New Roman"/>
        </w:rPr>
        <w:t xml:space="preserve">Cockcroft, T. (2014). Police Culture and Transformational Leadership: Outlining the Contours of a Troubled Relationship. </w:t>
      </w:r>
      <w:r>
        <w:rPr>
          <w:rFonts w:ascii="Times New Roman" w:eastAsia="Times New Roman" w:hAnsi="Times New Roman" w:cs="Times New Roman"/>
          <w:i/>
        </w:rPr>
        <w:t>Policing</w:t>
      </w:r>
      <w:r>
        <w:rPr>
          <w:rFonts w:ascii="Times New Roman" w:eastAsia="Times New Roman" w:hAnsi="Times New Roman" w:cs="Times New Roman"/>
        </w:rPr>
        <w:t xml:space="preserve">, [online] 8(1), pp.5–13. doi: </w:t>
      </w:r>
      <w:hyperlink r:id="rId18">
        <w:r>
          <w:rPr>
            <w:rFonts w:ascii="Times New Roman" w:eastAsia="Times New Roman" w:hAnsi="Times New Roman" w:cs="Times New Roman"/>
            <w:color w:val="0000FF"/>
            <w:u w:val="single"/>
          </w:rPr>
          <w:t>https://doi.org/10.1093/police/pat040</w:t>
        </w:r>
      </w:hyperlink>
      <w:r>
        <w:rPr>
          <w:rFonts w:ascii="Times New Roman" w:eastAsia="Times New Roman" w:hAnsi="Times New Roman" w:cs="Times New Roman"/>
        </w:rPr>
        <w:t xml:space="preserve"> (Accessed: 03 March 2025).</w:t>
      </w:r>
    </w:p>
    <w:p w14:paraId="30042E39" w14:textId="77777777" w:rsidR="00940B68" w:rsidRDefault="00940B68">
      <w:pPr>
        <w:spacing w:before="100" w:after="100" w:line="240" w:lineRule="auto"/>
        <w:rPr>
          <w:rFonts w:ascii="Times New Roman" w:eastAsia="Times New Roman" w:hAnsi="Times New Roman" w:cs="Times New Roman"/>
        </w:rPr>
      </w:pPr>
    </w:p>
    <w:p w14:paraId="2B6E12FB" w14:textId="77777777" w:rsidR="00940B68" w:rsidRDefault="00000000">
      <w:pPr>
        <w:spacing w:before="100" w:after="100" w:line="240" w:lineRule="auto"/>
        <w:rPr>
          <w:rFonts w:ascii="Times New Roman" w:eastAsia="Times New Roman" w:hAnsi="Times New Roman" w:cs="Times New Roman"/>
        </w:rPr>
      </w:pPr>
      <w:r>
        <w:rPr>
          <w:rFonts w:ascii="Times New Roman" w:eastAsia="Times New Roman" w:hAnsi="Times New Roman" w:cs="Times New Roman"/>
        </w:rPr>
        <w:t xml:space="preserve">College of Policing (2016). </w:t>
      </w:r>
      <w:r>
        <w:rPr>
          <w:rFonts w:ascii="Times New Roman" w:eastAsia="Times New Roman" w:hAnsi="Times New Roman" w:cs="Times New Roman"/>
          <w:i/>
        </w:rPr>
        <w:t>Missing person investigations</w:t>
      </w:r>
      <w:r>
        <w:rPr>
          <w:rFonts w:ascii="Times New Roman" w:eastAsia="Times New Roman" w:hAnsi="Times New Roman" w:cs="Times New Roman"/>
        </w:rPr>
        <w:t xml:space="preserve">. [online] College of Policing. Available at: </w:t>
      </w:r>
      <w:hyperlink r:id="rId19">
        <w:r>
          <w:rPr>
            <w:rFonts w:ascii="Times New Roman" w:eastAsia="Times New Roman" w:hAnsi="Times New Roman" w:cs="Times New Roman"/>
            <w:color w:val="0000FF"/>
            <w:u w:val="single"/>
          </w:rPr>
          <w:t>https://www.college.police.uk/app/major-investigation-and-public-protection/missing-persons/missing-person-investigations</w:t>
        </w:r>
      </w:hyperlink>
      <w:r>
        <w:rPr>
          <w:rFonts w:ascii="Times New Roman" w:eastAsia="Times New Roman" w:hAnsi="Times New Roman" w:cs="Times New Roman"/>
        </w:rPr>
        <w:t xml:space="preserve"> (Accessed: 14 February 2025).</w:t>
      </w:r>
    </w:p>
    <w:p w14:paraId="38DAEB98" w14:textId="77777777" w:rsidR="00940B68" w:rsidRDefault="00940B68">
      <w:pPr>
        <w:spacing w:after="240" w:line="360" w:lineRule="auto"/>
        <w:rPr>
          <w:rFonts w:ascii="Times New Roman" w:eastAsia="Times New Roman" w:hAnsi="Times New Roman" w:cs="Times New Roman"/>
        </w:rPr>
      </w:pPr>
    </w:p>
    <w:p w14:paraId="418CF9D7" w14:textId="77777777" w:rsidR="00940B68" w:rsidRDefault="00000000">
      <w:pPr>
        <w:spacing w:before="100" w:after="100" w:line="240" w:lineRule="auto"/>
        <w:rPr>
          <w:rFonts w:ascii="Times New Roman" w:eastAsia="Times New Roman" w:hAnsi="Times New Roman" w:cs="Times New Roman"/>
        </w:rPr>
      </w:pPr>
      <w:r>
        <w:rPr>
          <w:rFonts w:ascii="Times New Roman" w:eastAsia="Times New Roman" w:hAnsi="Times New Roman" w:cs="Times New Roman"/>
        </w:rPr>
        <w:t xml:space="preserve">College of Policing (2020). </w:t>
      </w:r>
      <w:r>
        <w:rPr>
          <w:rFonts w:ascii="Times New Roman" w:eastAsia="Times New Roman" w:hAnsi="Times New Roman" w:cs="Times New Roman"/>
          <w:i/>
        </w:rPr>
        <w:t>Communication</w:t>
      </w:r>
      <w:r>
        <w:rPr>
          <w:rFonts w:ascii="Times New Roman" w:eastAsia="Times New Roman" w:hAnsi="Times New Roman" w:cs="Times New Roman"/>
        </w:rPr>
        <w:t xml:space="preserve">. [online] College of Policing. Available at: </w:t>
      </w:r>
      <w:hyperlink r:id="rId20">
        <w:r>
          <w:rPr>
            <w:rFonts w:ascii="Times New Roman" w:eastAsia="Times New Roman" w:hAnsi="Times New Roman" w:cs="Times New Roman"/>
            <w:color w:val="0000FF"/>
            <w:u w:val="single"/>
          </w:rPr>
          <w:t>https://www.college.police.uk/app/engagement-and-communication/communication</w:t>
        </w:r>
      </w:hyperlink>
      <w:r>
        <w:rPr>
          <w:rFonts w:ascii="Times New Roman" w:eastAsia="Times New Roman" w:hAnsi="Times New Roman" w:cs="Times New Roman"/>
        </w:rPr>
        <w:t xml:space="preserve"> (Accessed: 13 February 2025).</w:t>
      </w:r>
    </w:p>
    <w:p w14:paraId="58597BDB" w14:textId="77777777" w:rsidR="00940B68" w:rsidRDefault="00940B68">
      <w:pPr>
        <w:spacing w:after="240" w:line="360" w:lineRule="auto"/>
        <w:rPr>
          <w:rFonts w:ascii="Times New Roman" w:eastAsia="Times New Roman" w:hAnsi="Times New Roman" w:cs="Times New Roman"/>
        </w:rPr>
      </w:pPr>
    </w:p>
    <w:p w14:paraId="7BF156B9" w14:textId="77777777" w:rsidR="00940B68" w:rsidRDefault="00000000">
      <w:pPr>
        <w:spacing w:after="240" w:line="360" w:lineRule="auto"/>
        <w:rPr>
          <w:rFonts w:ascii="Times New Roman" w:eastAsia="Times New Roman" w:hAnsi="Times New Roman" w:cs="Times New Roman"/>
        </w:rPr>
      </w:pPr>
      <w:r>
        <w:rPr>
          <w:rFonts w:ascii="Times New Roman" w:eastAsia="Times New Roman" w:hAnsi="Times New Roman" w:cs="Times New Roman"/>
        </w:rPr>
        <w:t xml:space="preserve">College of Policing (2022). </w:t>
      </w:r>
      <w:r>
        <w:rPr>
          <w:rFonts w:ascii="Times New Roman" w:eastAsia="Times New Roman" w:hAnsi="Times New Roman" w:cs="Times New Roman"/>
          <w:i/>
        </w:rPr>
        <w:t>Police training to change for all new officers to fight crime</w:t>
      </w:r>
      <w:r>
        <w:rPr>
          <w:rFonts w:ascii="Times New Roman" w:eastAsia="Times New Roman" w:hAnsi="Times New Roman" w:cs="Times New Roman"/>
        </w:rPr>
        <w:t xml:space="preserve">. College of Policing. Available at: </w:t>
      </w:r>
      <w:hyperlink r:id="rId21">
        <w:r>
          <w:rPr>
            <w:rFonts w:ascii="Times New Roman" w:eastAsia="Times New Roman" w:hAnsi="Times New Roman" w:cs="Times New Roman"/>
            <w:color w:val="0000FF"/>
            <w:u w:val="single"/>
          </w:rPr>
          <w:t>https://www.college.police.uk/article/police-training-change-all-new-officers-fight-crime</w:t>
        </w:r>
      </w:hyperlink>
      <w:r>
        <w:rPr>
          <w:rFonts w:ascii="Times New Roman" w:eastAsia="Times New Roman" w:hAnsi="Times New Roman" w:cs="Times New Roman"/>
        </w:rPr>
        <w:t xml:space="preserve"> (Accessed: 05 December, 2024).</w:t>
      </w:r>
    </w:p>
    <w:p w14:paraId="7498F310" w14:textId="77777777" w:rsidR="00940B68" w:rsidRDefault="00000000">
      <w:pPr>
        <w:spacing w:after="240" w:line="360" w:lineRule="auto"/>
        <w:rPr>
          <w:rFonts w:ascii="Times New Roman" w:eastAsia="Times New Roman" w:hAnsi="Times New Roman" w:cs="Times New Roman"/>
        </w:rPr>
      </w:pPr>
      <w:r>
        <w:rPr>
          <w:rFonts w:ascii="Times New Roman" w:eastAsia="Times New Roman" w:hAnsi="Times New Roman" w:cs="Times New Roman"/>
          <w:sz w:val="22"/>
        </w:rPr>
        <w:t xml:space="preserve">Côté, J. and Gilbert, W. (2009). An Integrative Definition of Coaching Effectiveness and Expertise. International Journal of Sports Science &amp; Coaching, [online] 4(3), pp.307–323. doi: </w:t>
      </w:r>
      <w:hyperlink r:id="rId22">
        <w:r>
          <w:rPr>
            <w:rFonts w:ascii="Times New Roman" w:eastAsia="Times New Roman" w:hAnsi="Times New Roman" w:cs="Times New Roman"/>
            <w:color w:val="0000FF"/>
            <w:sz w:val="22"/>
            <w:u w:val="single"/>
          </w:rPr>
          <w:t>https://doi.org/10.1260/174795409789623892</w:t>
        </w:r>
      </w:hyperlink>
      <w:r>
        <w:rPr>
          <w:rFonts w:ascii="Times New Roman" w:eastAsia="Times New Roman" w:hAnsi="Times New Roman" w:cs="Times New Roman"/>
          <w:sz w:val="22"/>
        </w:rPr>
        <w:t xml:space="preserve"> (Accessed: 21 March 2025).</w:t>
      </w:r>
    </w:p>
    <w:p w14:paraId="2AB19065" w14:textId="77777777" w:rsidR="00940B68" w:rsidRDefault="00000000">
      <w:pPr>
        <w:keepNext/>
        <w:spacing w:after="0" w:line="240" w:lineRule="auto"/>
        <w:ind w:right="237"/>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Fielding, N.G. (2021). Police communications and social media. </w:t>
      </w:r>
      <w:r>
        <w:rPr>
          <w:rFonts w:ascii="Times New Roman" w:eastAsia="Times New Roman" w:hAnsi="Times New Roman" w:cs="Times New Roman"/>
          <w:i/>
          <w:color w:val="000000"/>
        </w:rPr>
        <w:t>European Journal of Criminology</w:t>
      </w:r>
      <w:r>
        <w:rPr>
          <w:rFonts w:ascii="Times New Roman" w:eastAsia="Times New Roman" w:hAnsi="Times New Roman" w:cs="Times New Roman"/>
          <w:color w:val="000000"/>
        </w:rPr>
        <w:t xml:space="preserve">, [online] 20(1), p.147737082199896. doi: </w:t>
      </w:r>
      <w:hyperlink r:id="rId23">
        <w:r>
          <w:rPr>
            <w:rFonts w:ascii="Times New Roman" w:eastAsia="Times New Roman" w:hAnsi="Times New Roman" w:cs="Times New Roman"/>
            <w:color w:val="0000FF"/>
            <w:u w:val="single"/>
          </w:rPr>
          <w:t>https://doi.org/10.1177/1477370821998969</w:t>
        </w:r>
      </w:hyperlink>
      <w:r>
        <w:rPr>
          <w:rFonts w:ascii="Times New Roman" w:eastAsia="Times New Roman" w:hAnsi="Times New Roman" w:cs="Times New Roman"/>
          <w:color w:val="000000"/>
        </w:rPr>
        <w:t xml:space="preserve"> (Accessed: 22 February 2025).</w:t>
      </w:r>
    </w:p>
    <w:p w14:paraId="78FD3599" w14:textId="77777777" w:rsidR="00940B68" w:rsidRDefault="00940B68">
      <w:pPr>
        <w:keepNext/>
        <w:spacing w:after="0" w:line="240" w:lineRule="auto"/>
        <w:ind w:right="237"/>
        <w:rPr>
          <w:rFonts w:ascii="Times New Roman" w:eastAsia="Times New Roman" w:hAnsi="Times New Roman" w:cs="Times New Roman"/>
          <w:color w:val="000000"/>
        </w:rPr>
      </w:pPr>
    </w:p>
    <w:p w14:paraId="24FE36A7" w14:textId="77777777" w:rsidR="00940B68" w:rsidRDefault="00000000">
      <w:pPr>
        <w:keepNext/>
        <w:spacing w:after="0" w:line="240" w:lineRule="auto"/>
        <w:ind w:right="237"/>
        <w:rPr>
          <w:rFonts w:ascii="Times New Roman" w:eastAsia="Times New Roman" w:hAnsi="Times New Roman" w:cs="Times New Roman"/>
          <w:color w:val="000000"/>
        </w:rPr>
      </w:pPr>
      <w:r>
        <w:rPr>
          <w:rFonts w:ascii="Times New Roman" w:eastAsia="Times New Roman" w:hAnsi="Times New Roman" w:cs="Times New Roman"/>
          <w:color w:val="000000"/>
        </w:rPr>
        <w:t xml:space="preserve">Fripp, G. (2023). </w:t>
      </w:r>
      <w:r>
        <w:rPr>
          <w:rFonts w:ascii="Times New Roman" w:eastAsia="Times New Roman" w:hAnsi="Times New Roman" w:cs="Times New Roman"/>
          <w:i/>
          <w:color w:val="000000"/>
        </w:rPr>
        <w:t>The Fiedler Contingency Model - Organizational Behavior</w:t>
      </w:r>
      <w:r>
        <w:rPr>
          <w:rFonts w:ascii="Times New Roman" w:eastAsia="Times New Roman" w:hAnsi="Times New Roman" w:cs="Times New Roman"/>
          <w:color w:val="000000"/>
        </w:rPr>
        <w:t xml:space="preserve">. [online] </w:t>
      </w:r>
      <w:hyperlink r:id="rId24">
        <w:r>
          <w:rPr>
            <w:rFonts w:ascii="Times New Roman" w:eastAsia="Times New Roman" w:hAnsi="Times New Roman" w:cs="Times New Roman"/>
            <w:color w:val="000000"/>
            <w:u w:val="single"/>
          </w:rPr>
          <w:t>www.myorganisationalbehaviour.com</w:t>
        </w:r>
      </w:hyperlink>
      <w:r>
        <w:rPr>
          <w:rFonts w:ascii="Times New Roman" w:eastAsia="Times New Roman" w:hAnsi="Times New Roman" w:cs="Times New Roman"/>
          <w:color w:val="000000"/>
        </w:rPr>
        <w:t xml:space="preserve">. Available at: </w:t>
      </w:r>
      <w:hyperlink r:id="rId25">
        <w:r>
          <w:rPr>
            <w:rFonts w:ascii="Times New Roman" w:eastAsia="Times New Roman" w:hAnsi="Times New Roman" w:cs="Times New Roman"/>
            <w:color w:val="0000FF"/>
            <w:u w:val="single"/>
          </w:rPr>
          <w:t>https://www.myorganisationalbehaviour.com/fiedler-contingency-model/</w:t>
        </w:r>
      </w:hyperlink>
      <w:r>
        <w:rPr>
          <w:rFonts w:ascii="Times New Roman" w:eastAsia="Times New Roman" w:hAnsi="Times New Roman" w:cs="Times New Roman"/>
          <w:color w:val="000000"/>
        </w:rPr>
        <w:t xml:space="preserve"> (Accessed: 4 March 2025).</w:t>
      </w:r>
    </w:p>
    <w:p w14:paraId="4783791D" w14:textId="77777777" w:rsidR="00940B68" w:rsidRDefault="00940B68">
      <w:pPr>
        <w:keepNext/>
        <w:spacing w:after="0" w:line="240" w:lineRule="auto"/>
        <w:ind w:right="237"/>
        <w:rPr>
          <w:rFonts w:ascii="Times New Roman" w:eastAsia="Times New Roman" w:hAnsi="Times New Roman" w:cs="Times New Roman"/>
          <w:color w:val="000000"/>
        </w:rPr>
      </w:pPr>
    </w:p>
    <w:p w14:paraId="19CA1C36" w14:textId="77777777" w:rsidR="00940B68" w:rsidRDefault="00000000">
      <w:pPr>
        <w:keepNext/>
        <w:spacing w:after="0" w:line="240" w:lineRule="auto"/>
        <w:ind w:right="237"/>
        <w:rPr>
          <w:rFonts w:ascii="Times New Roman" w:eastAsia="Times New Roman" w:hAnsi="Times New Roman" w:cs="Times New Roman"/>
          <w:sz w:val="22"/>
        </w:rPr>
      </w:pPr>
      <w:r>
        <w:rPr>
          <w:rFonts w:ascii="Times New Roman" w:eastAsia="Times New Roman" w:hAnsi="Times New Roman" w:cs="Times New Roman"/>
          <w:sz w:val="22"/>
        </w:rPr>
        <w:t xml:space="preserve">Gentry, B. and Young, S. (2022). Use Situation-Behavior-Impact (SBI)TM to Understand Intent. [online] CCL. Available at: </w:t>
      </w:r>
      <w:hyperlink r:id="rId26">
        <w:r>
          <w:rPr>
            <w:rFonts w:ascii="Times New Roman" w:eastAsia="Times New Roman" w:hAnsi="Times New Roman" w:cs="Times New Roman"/>
            <w:color w:val="0000FF"/>
            <w:sz w:val="22"/>
            <w:u w:val="single"/>
          </w:rPr>
          <w:t>http://ccl.org/articles/leading-effectively-articles/closing-the-gap-between-intent-vs-impact-sbii/</w:t>
        </w:r>
      </w:hyperlink>
      <w:r>
        <w:rPr>
          <w:rFonts w:ascii="Times New Roman" w:eastAsia="Times New Roman" w:hAnsi="Times New Roman" w:cs="Times New Roman"/>
          <w:sz w:val="22"/>
        </w:rPr>
        <w:t xml:space="preserve"> (Accessed: 21 March 2025).</w:t>
      </w:r>
    </w:p>
    <w:p w14:paraId="79A912D0" w14:textId="77777777" w:rsidR="00940B68" w:rsidRDefault="00940B68">
      <w:pPr>
        <w:keepNext/>
        <w:spacing w:after="0" w:line="240" w:lineRule="auto"/>
        <w:ind w:right="237"/>
        <w:rPr>
          <w:rFonts w:ascii="Times New Roman" w:eastAsia="Times New Roman" w:hAnsi="Times New Roman" w:cs="Times New Roman"/>
          <w:color w:val="000000"/>
        </w:rPr>
      </w:pPr>
    </w:p>
    <w:p w14:paraId="6643B58A" w14:textId="77777777" w:rsidR="00940B68" w:rsidRDefault="00000000">
      <w:pPr>
        <w:keepNext/>
        <w:spacing w:after="0" w:line="240" w:lineRule="auto"/>
        <w:ind w:right="237"/>
        <w:rPr>
          <w:rFonts w:ascii="Times New Roman" w:eastAsia="Times New Roman" w:hAnsi="Times New Roman" w:cs="Times New Roman"/>
          <w:color w:val="000000"/>
        </w:rPr>
      </w:pPr>
      <w:r>
        <w:rPr>
          <w:rFonts w:ascii="Times New Roman" w:eastAsia="Times New Roman" w:hAnsi="Times New Roman" w:cs="Times New Roman"/>
          <w:color w:val="000000"/>
        </w:rPr>
        <w:t xml:space="preserve">GOV.UK (2023). </w:t>
      </w:r>
      <w:r>
        <w:rPr>
          <w:rFonts w:ascii="Times New Roman" w:eastAsia="Times New Roman" w:hAnsi="Times New Roman" w:cs="Times New Roman"/>
          <w:i/>
          <w:color w:val="000000"/>
        </w:rPr>
        <w:t>Strategic Policing Requirement (accessible)</w:t>
      </w:r>
      <w:r>
        <w:rPr>
          <w:rFonts w:ascii="Times New Roman" w:eastAsia="Times New Roman" w:hAnsi="Times New Roman" w:cs="Times New Roman"/>
          <w:color w:val="000000"/>
        </w:rPr>
        <w:t xml:space="preserve">. [online] GOV.UK. Available at: </w:t>
      </w:r>
      <w:hyperlink r:id="rId27">
        <w:r>
          <w:rPr>
            <w:rFonts w:ascii="Times New Roman" w:eastAsia="Times New Roman" w:hAnsi="Times New Roman" w:cs="Times New Roman"/>
            <w:color w:val="0000FF"/>
            <w:u w:val="single"/>
          </w:rPr>
          <w:t>https://www.gov.uk/government/publications/strategic-policing-requirement-2023/strategic-policing-requirement-accessible</w:t>
        </w:r>
      </w:hyperlink>
      <w:r>
        <w:rPr>
          <w:rFonts w:ascii="Times New Roman" w:eastAsia="Times New Roman" w:hAnsi="Times New Roman" w:cs="Times New Roman"/>
          <w:color w:val="000000"/>
        </w:rPr>
        <w:t xml:space="preserve"> (Accessed: 3 February, 2025).</w:t>
      </w:r>
    </w:p>
    <w:p w14:paraId="4E985243" w14:textId="77777777" w:rsidR="00940B68" w:rsidRDefault="00940B68">
      <w:pPr>
        <w:keepNext/>
        <w:spacing w:after="0" w:line="240" w:lineRule="auto"/>
        <w:ind w:right="237"/>
        <w:rPr>
          <w:rFonts w:ascii="Times New Roman" w:eastAsia="Times New Roman" w:hAnsi="Times New Roman" w:cs="Times New Roman"/>
          <w:color w:val="000000"/>
        </w:rPr>
      </w:pPr>
    </w:p>
    <w:p w14:paraId="4498BA18" w14:textId="77777777" w:rsidR="00940B68" w:rsidRDefault="00000000">
      <w:pPr>
        <w:keepNext/>
        <w:spacing w:after="0" w:line="240" w:lineRule="auto"/>
        <w:ind w:right="237"/>
        <w:rPr>
          <w:rFonts w:ascii="Times New Roman" w:eastAsia="Times New Roman" w:hAnsi="Times New Roman" w:cs="Times New Roman"/>
          <w:sz w:val="22"/>
        </w:rPr>
      </w:pPr>
      <w:r>
        <w:rPr>
          <w:rFonts w:ascii="Times New Roman" w:eastAsia="Times New Roman" w:hAnsi="Times New Roman" w:cs="Times New Roman"/>
          <w:sz w:val="22"/>
        </w:rPr>
        <w:t xml:space="preserve">Hobson, A.J. and Malderez, A. (2013). Judgementoring and other threats to realizing the potential of school‐based mentoring in teacher education. Intl Jnl of Ment &amp; Coach in Ed, [online] 2(2), pp.89–108. doi: </w:t>
      </w:r>
      <w:hyperlink r:id="rId28">
        <w:r>
          <w:rPr>
            <w:rFonts w:ascii="Times New Roman" w:eastAsia="Times New Roman" w:hAnsi="Times New Roman" w:cs="Times New Roman"/>
            <w:color w:val="0000FF"/>
            <w:sz w:val="22"/>
            <w:u w:val="single"/>
          </w:rPr>
          <w:t>http://dx.doi.org/10.1108/IJMCE-03-2013-0019</w:t>
        </w:r>
      </w:hyperlink>
      <w:r>
        <w:rPr>
          <w:rFonts w:ascii="Times New Roman" w:eastAsia="Times New Roman" w:hAnsi="Times New Roman" w:cs="Times New Roman"/>
          <w:sz w:val="22"/>
        </w:rPr>
        <w:t xml:space="preserve"> (Accessed: 21 March 2025).</w:t>
      </w:r>
    </w:p>
    <w:p w14:paraId="3227F7D2" w14:textId="77777777" w:rsidR="00940B68" w:rsidRDefault="00940B68">
      <w:pPr>
        <w:keepNext/>
        <w:spacing w:after="0" w:line="240" w:lineRule="auto"/>
        <w:ind w:right="237"/>
        <w:rPr>
          <w:rFonts w:ascii="Times New Roman" w:eastAsia="Times New Roman" w:hAnsi="Times New Roman" w:cs="Times New Roman"/>
          <w:sz w:val="22"/>
        </w:rPr>
      </w:pPr>
    </w:p>
    <w:p w14:paraId="425B099B" w14:textId="77777777" w:rsidR="00940B68" w:rsidRDefault="00000000">
      <w:pPr>
        <w:keepNext/>
        <w:spacing w:after="0" w:line="240" w:lineRule="auto"/>
        <w:ind w:right="237"/>
        <w:rPr>
          <w:rFonts w:ascii="Times New Roman" w:eastAsia="Times New Roman" w:hAnsi="Times New Roman" w:cs="Times New Roman"/>
          <w:sz w:val="22"/>
        </w:rPr>
      </w:pPr>
      <w:r>
        <w:rPr>
          <w:rFonts w:ascii="Times New Roman" w:eastAsia="Times New Roman" w:hAnsi="Times New Roman" w:cs="Times New Roman"/>
          <w:sz w:val="22"/>
        </w:rPr>
        <w:t xml:space="preserve">Horner, D.K. (2020). Mentoring: Positively Influencing Job Satisfaction and Retention of New Hire Nurse Practitioners. Plastic Surgical Nursing, [online] 40(3), pp.150–165. doi: </w:t>
      </w:r>
      <w:hyperlink r:id="rId29">
        <w:r>
          <w:rPr>
            <w:rFonts w:ascii="Times New Roman" w:eastAsia="Times New Roman" w:hAnsi="Times New Roman" w:cs="Times New Roman"/>
            <w:color w:val="0000FF"/>
            <w:sz w:val="22"/>
            <w:u w:val="single"/>
          </w:rPr>
          <w:t>https://doi.org/10.1097/psn.0000000000000333</w:t>
        </w:r>
      </w:hyperlink>
      <w:r>
        <w:rPr>
          <w:rFonts w:ascii="Times New Roman" w:eastAsia="Times New Roman" w:hAnsi="Times New Roman" w:cs="Times New Roman"/>
          <w:sz w:val="22"/>
        </w:rPr>
        <w:t xml:space="preserve"> (Accessed: 21 March 2025).</w:t>
      </w:r>
    </w:p>
    <w:p w14:paraId="398C62BD" w14:textId="77777777" w:rsidR="00940B68" w:rsidRDefault="00940B68">
      <w:pPr>
        <w:keepNext/>
        <w:spacing w:after="0" w:line="240" w:lineRule="auto"/>
        <w:ind w:right="237"/>
        <w:rPr>
          <w:rFonts w:ascii="Times New Roman" w:eastAsia="Times New Roman" w:hAnsi="Times New Roman" w:cs="Times New Roman"/>
          <w:color w:val="000000"/>
        </w:rPr>
      </w:pPr>
    </w:p>
    <w:p w14:paraId="59B4C7EC" w14:textId="77777777" w:rsidR="00940B68" w:rsidRDefault="00000000">
      <w:pPr>
        <w:keepNext/>
        <w:spacing w:after="0" w:line="240" w:lineRule="auto"/>
        <w:ind w:right="237"/>
        <w:rPr>
          <w:rFonts w:ascii="Times New Roman" w:eastAsia="Times New Roman" w:hAnsi="Times New Roman" w:cs="Times New Roman"/>
          <w:color w:val="000000"/>
        </w:rPr>
      </w:pPr>
      <w:r>
        <w:rPr>
          <w:rFonts w:ascii="Times New Roman" w:eastAsia="Times New Roman" w:hAnsi="Times New Roman" w:cs="Times New Roman"/>
          <w:color w:val="000000"/>
        </w:rPr>
        <w:t xml:space="preserve">Huang, Y., Wu, Q., Huang, X. and Bort, J. (2017). A multiplatform investigation of law enforcement agencies on social media. </w:t>
      </w:r>
      <w:r>
        <w:rPr>
          <w:rFonts w:ascii="Times New Roman" w:eastAsia="Times New Roman" w:hAnsi="Times New Roman" w:cs="Times New Roman"/>
          <w:i/>
          <w:color w:val="000000"/>
        </w:rPr>
        <w:t>Information Polity</w:t>
      </w:r>
      <w:r>
        <w:rPr>
          <w:rFonts w:ascii="Times New Roman" w:eastAsia="Times New Roman" w:hAnsi="Times New Roman" w:cs="Times New Roman"/>
          <w:color w:val="000000"/>
        </w:rPr>
        <w:t xml:space="preserve">, [online] 22(2-3), pp.179–196. doi: </w:t>
      </w:r>
      <w:hyperlink r:id="rId30">
        <w:r>
          <w:rPr>
            <w:rFonts w:ascii="Times New Roman" w:eastAsia="Times New Roman" w:hAnsi="Times New Roman" w:cs="Times New Roman"/>
            <w:color w:val="0000FF"/>
            <w:u w:val="single"/>
          </w:rPr>
          <w:t>https://doi.org/10.3233/ip-170414</w:t>
        </w:r>
      </w:hyperlink>
      <w:r>
        <w:rPr>
          <w:rFonts w:ascii="Times New Roman" w:eastAsia="Times New Roman" w:hAnsi="Times New Roman" w:cs="Times New Roman"/>
          <w:color w:val="000000"/>
        </w:rPr>
        <w:t xml:space="preserve"> (Accessed 3 March 2025).</w:t>
      </w:r>
    </w:p>
    <w:p w14:paraId="07668BB8" w14:textId="77777777" w:rsidR="00940B68" w:rsidRDefault="00940B68">
      <w:pPr>
        <w:keepNext/>
        <w:spacing w:after="0" w:line="240" w:lineRule="auto"/>
        <w:ind w:right="237"/>
        <w:rPr>
          <w:rFonts w:ascii="Times New Roman" w:eastAsia="Times New Roman" w:hAnsi="Times New Roman" w:cs="Times New Roman"/>
          <w:color w:val="000000"/>
        </w:rPr>
      </w:pPr>
    </w:p>
    <w:p w14:paraId="040AC34D" w14:textId="77777777" w:rsidR="00940B68" w:rsidRDefault="00000000">
      <w:pPr>
        <w:keepNext/>
        <w:spacing w:after="0" w:line="240" w:lineRule="auto"/>
        <w:ind w:right="237"/>
        <w:rPr>
          <w:rFonts w:ascii="Times New Roman" w:eastAsia="Times New Roman" w:hAnsi="Times New Roman" w:cs="Times New Roman"/>
          <w:color w:val="000000"/>
        </w:rPr>
      </w:pPr>
      <w:r>
        <w:rPr>
          <w:rFonts w:ascii="Times New Roman" w:eastAsia="Times New Roman" w:hAnsi="Times New Roman" w:cs="Times New Roman"/>
          <w:color w:val="000000"/>
        </w:rPr>
        <w:t xml:space="preserve">Huberts, L., Kaptein, M. and Lasthuizen, K. (2007). A study of the impact of three leadership styles on integrity violations committed by police officers. </w:t>
      </w:r>
      <w:r>
        <w:rPr>
          <w:rFonts w:ascii="Times New Roman" w:eastAsia="Times New Roman" w:hAnsi="Times New Roman" w:cs="Times New Roman"/>
          <w:i/>
          <w:color w:val="000000"/>
        </w:rPr>
        <w:t>Policing: An International Journal of Police Strategies &amp; Management</w:t>
      </w:r>
      <w:r>
        <w:rPr>
          <w:rFonts w:ascii="Times New Roman" w:eastAsia="Times New Roman" w:hAnsi="Times New Roman" w:cs="Times New Roman"/>
          <w:color w:val="000000"/>
        </w:rPr>
        <w:t xml:space="preserve">, [online] 30(4), pp.587–607. doi: </w:t>
      </w:r>
      <w:hyperlink r:id="rId31">
        <w:r>
          <w:rPr>
            <w:rFonts w:ascii="Times New Roman" w:eastAsia="Times New Roman" w:hAnsi="Times New Roman" w:cs="Times New Roman"/>
            <w:color w:val="0000FF"/>
            <w:u w:val="single"/>
          </w:rPr>
          <w:t>https://doi.org/10.1108/13639510710833884</w:t>
        </w:r>
      </w:hyperlink>
      <w:r>
        <w:rPr>
          <w:rFonts w:ascii="Times New Roman" w:eastAsia="Times New Roman" w:hAnsi="Times New Roman" w:cs="Times New Roman"/>
          <w:color w:val="000000"/>
        </w:rPr>
        <w:t xml:space="preserve"> (Accessed: 3 March 2025).</w:t>
      </w:r>
    </w:p>
    <w:p w14:paraId="2BF30FF4" w14:textId="77777777" w:rsidR="00940B68" w:rsidRDefault="00940B68">
      <w:pPr>
        <w:keepNext/>
        <w:spacing w:after="0" w:line="240" w:lineRule="auto"/>
        <w:ind w:right="237"/>
        <w:rPr>
          <w:rFonts w:ascii="Times New Roman" w:eastAsia="Times New Roman" w:hAnsi="Times New Roman" w:cs="Times New Roman"/>
          <w:color w:val="000000"/>
        </w:rPr>
      </w:pPr>
    </w:p>
    <w:p w14:paraId="26B7D936" w14:textId="77777777" w:rsidR="00940B68" w:rsidRDefault="00000000">
      <w:pPr>
        <w:keepNext/>
        <w:spacing w:after="0" w:line="240" w:lineRule="auto"/>
        <w:ind w:right="237"/>
        <w:rPr>
          <w:rFonts w:ascii="Times New Roman" w:eastAsia="Times New Roman" w:hAnsi="Times New Roman" w:cs="Times New Roman"/>
          <w:sz w:val="22"/>
        </w:rPr>
      </w:pPr>
      <w:r>
        <w:rPr>
          <w:rFonts w:ascii="Times New Roman" w:eastAsia="Times New Roman" w:hAnsi="Times New Roman" w:cs="Times New Roman"/>
          <w:sz w:val="22"/>
        </w:rPr>
        <w:t xml:space="preserve">Ives, Y. (2008). (PDF) What is ‘Coaching’? An Exploration of Conflicting Paradigms. [online] ResearchGate. Available at: </w:t>
      </w:r>
      <w:hyperlink r:id="rId32">
        <w:r>
          <w:rPr>
            <w:rFonts w:ascii="Times New Roman" w:eastAsia="Times New Roman" w:hAnsi="Times New Roman" w:cs="Times New Roman"/>
            <w:color w:val="0000FF"/>
            <w:sz w:val="22"/>
            <w:u w:val="single"/>
          </w:rPr>
          <w:t>https://www.researchgate.net/publication/253147470_What_is_</w:t>
        </w:r>
      </w:hyperlink>
      <w:r>
        <w:rPr>
          <w:rFonts w:ascii="Times New Roman" w:eastAsia="Times New Roman" w:hAnsi="Times New Roman" w:cs="Times New Roman"/>
          <w:sz w:val="22"/>
        </w:rPr>
        <w:t xml:space="preserve"> (Accessed 21 March 2025).</w:t>
      </w:r>
    </w:p>
    <w:p w14:paraId="7614B0B9" w14:textId="77777777" w:rsidR="00940B68" w:rsidRDefault="00940B68">
      <w:pPr>
        <w:keepNext/>
        <w:spacing w:after="0" w:line="240" w:lineRule="auto"/>
        <w:ind w:right="237"/>
        <w:rPr>
          <w:rFonts w:ascii="Times New Roman" w:eastAsia="Times New Roman" w:hAnsi="Times New Roman" w:cs="Times New Roman"/>
          <w:color w:val="000000"/>
        </w:rPr>
      </w:pPr>
    </w:p>
    <w:p w14:paraId="12CCADAF" w14:textId="77777777" w:rsidR="00940B68" w:rsidRDefault="00000000">
      <w:pPr>
        <w:keepNext/>
        <w:spacing w:after="0" w:line="240" w:lineRule="auto"/>
        <w:ind w:right="237"/>
        <w:rPr>
          <w:rFonts w:ascii="Times New Roman" w:eastAsia="Times New Roman" w:hAnsi="Times New Roman" w:cs="Times New Roman"/>
          <w:color w:val="000000"/>
        </w:rPr>
      </w:pPr>
      <w:r>
        <w:rPr>
          <w:rFonts w:ascii="Times New Roman" w:eastAsia="Times New Roman" w:hAnsi="Times New Roman" w:cs="Times New Roman"/>
          <w:color w:val="000000"/>
        </w:rPr>
        <w:t xml:space="preserve">Jeanis, M.N., Muniz, C.N. and Molbert, C.L. (2019). Law Enforcement and Social Media Usage: An Analysis of Engagement. </w:t>
      </w:r>
      <w:r>
        <w:rPr>
          <w:rFonts w:ascii="Times New Roman" w:eastAsia="Times New Roman" w:hAnsi="Times New Roman" w:cs="Times New Roman"/>
          <w:i/>
          <w:color w:val="000000"/>
        </w:rPr>
        <w:t>Policing: A Journal of Policy and Practice</w:t>
      </w:r>
      <w:r>
        <w:rPr>
          <w:rFonts w:ascii="Times New Roman" w:eastAsia="Times New Roman" w:hAnsi="Times New Roman" w:cs="Times New Roman"/>
          <w:color w:val="000000"/>
        </w:rPr>
        <w:t xml:space="preserve">, [online] 15(1). doi: </w:t>
      </w:r>
      <w:hyperlink r:id="rId33">
        <w:r>
          <w:rPr>
            <w:rFonts w:ascii="Times New Roman" w:eastAsia="Times New Roman" w:hAnsi="Times New Roman" w:cs="Times New Roman"/>
            <w:color w:val="0000FF"/>
            <w:u w:val="single"/>
          </w:rPr>
          <w:t>https://doi.org/10.1093/police/paz026</w:t>
        </w:r>
      </w:hyperlink>
      <w:r>
        <w:rPr>
          <w:rFonts w:ascii="Times New Roman" w:eastAsia="Times New Roman" w:hAnsi="Times New Roman" w:cs="Times New Roman"/>
          <w:color w:val="000000"/>
        </w:rPr>
        <w:t xml:space="preserve"> (Accessed: 18 February 2025).</w:t>
      </w:r>
    </w:p>
    <w:p w14:paraId="512FCB72" w14:textId="77777777" w:rsidR="00940B68" w:rsidRDefault="00940B68">
      <w:pPr>
        <w:keepNext/>
        <w:spacing w:after="0" w:line="240" w:lineRule="auto"/>
        <w:ind w:right="237"/>
        <w:rPr>
          <w:rFonts w:ascii="Times New Roman" w:eastAsia="Times New Roman" w:hAnsi="Times New Roman" w:cs="Times New Roman"/>
          <w:color w:val="000000"/>
        </w:rPr>
      </w:pPr>
    </w:p>
    <w:p w14:paraId="319CA916" w14:textId="77777777" w:rsidR="00940B68" w:rsidRDefault="00000000">
      <w:pPr>
        <w:keepNext/>
        <w:spacing w:after="0" w:line="240" w:lineRule="auto"/>
        <w:ind w:right="237"/>
        <w:rPr>
          <w:rFonts w:ascii="Times New Roman" w:eastAsia="Times New Roman" w:hAnsi="Times New Roman" w:cs="Times New Roman"/>
          <w:color w:val="000000"/>
        </w:rPr>
      </w:pPr>
      <w:r>
        <w:rPr>
          <w:rFonts w:ascii="Times New Roman" w:eastAsia="Times New Roman" w:hAnsi="Times New Roman" w:cs="Times New Roman"/>
          <w:color w:val="000000"/>
        </w:rPr>
        <w:t xml:space="preserve">Khaw, K.W., Alnoor, A., Abrrow, H.A. -, Tiberius, V., Ganesan, Y. and Atshan, N.A. (2022). Reactions towards organizational change: A systematic literature review. </w:t>
      </w:r>
      <w:r>
        <w:rPr>
          <w:rFonts w:ascii="Times New Roman" w:eastAsia="Times New Roman" w:hAnsi="Times New Roman" w:cs="Times New Roman"/>
          <w:i/>
          <w:color w:val="000000"/>
        </w:rPr>
        <w:t>Current Psychology</w:t>
      </w:r>
      <w:r>
        <w:rPr>
          <w:rFonts w:ascii="Times New Roman" w:eastAsia="Times New Roman" w:hAnsi="Times New Roman" w:cs="Times New Roman"/>
          <w:color w:val="000000"/>
        </w:rPr>
        <w:t xml:space="preserve">, [online] 42(42). doi: </w:t>
      </w:r>
      <w:hyperlink r:id="rId34">
        <w:r>
          <w:rPr>
            <w:rFonts w:ascii="Times New Roman" w:eastAsia="Times New Roman" w:hAnsi="Times New Roman" w:cs="Times New Roman"/>
            <w:color w:val="0000FF"/>
            <w:u w:val="single"/>
          </w:rPr>
          <w:t>https://doi.org/10.1007/s12144-022-03070-6</w:t>
        </w:r>
      </w:hyperlink>
      <w:r>
        <w:rPr>
          <w:rFonts w:ascii="Times New Roman" w:eastAsia="Times New Roman" w:hAnsi="Times New Roman" w:cs="Times New Roman"/>
          <w:color w:val="000000"/>
        </w:rPr>
        <w:t xml:space="preserve"> (Accessed: 4 March 2025).</w:t>
      </w:r>
    </w:p>
    <w:p w14:paraId="620F6E35" w14:textId="77777777" w:rsidR="00940B68" w:rsidRDefault="00940B68">
      <w:pPr>
        <w:keepNext/>
        <w:spacing w:after="0" w:line="240" w:lineRule="auto"/>
        <w:ind w:right="237"/>
        <w:rPr>
          <w:rFonts w:ascii="Times New Roman" w:eastAsia="Times New Roman" w:hAnsi="Times New Roman" w:cs="Times New Roman"/>
          <w:color w:val="000000"/>
        </w:rPr>
      </w:pPr>
    </w:p>
    <w:p w14:paraId="0503D075" w14:textId="77777777" w:rsidR="00940B68" w:rsidRDefault="00940B68">
      <w:pPr>
        <w:keepNext/>
        <w:spacing w:after="0" w:line="240" w:lineRule="auto"/>
        <w:ind w:right="237"/>
        <w:rPr>
          <w:rFonts w:ascii="Times New Roman" w:eastAsia="Times New Roman" w:hAnsi="Times New Roman" w:cs="Times New Roman"/>
          <w:b/>
          <w:color w:val="000000"/>
        </w:rPr>
      </w:pPr>
    </w:p>
    <w:p w14:paraId="7E60CCE0" w14:textId="77777777" w:rsidR="00940B68" w:rsidRDefault="00000000">
      <w:pPr>
        <w:keepNext/>
        <w:spacing w:after="0" w:line="240" w:lineRule="auto"/>
        <w:ind w:right="237"/>
        <w:rPr>
          <w:rFonts w:ascii="Times New Roman" w:eastAsia="Times New Roman" w:hAnsi="Times New Roman" w:cs="Times New Roman"/>
          <w:color w:val="000000"/>
        </w:rPr>
      </w:pPr>
      <w:r>
        <w:rPr>
          <w:rFonts w:ascii="Times New Roman" w:eastAsia="Times New Roman" w:hAnsi="Times New Roman" w:cs="Times New Roman"/>
          <w:color w:val="000000"/>
        </w:rPr>
        <w:t xml:space="preserve">Manley, D. (2016). </w:t>
      </w:r>
      <w:r>
        <w:rPr>
          <w:rFonts w:ascii="Times New Roman" w:eastAsia="Times New Roman" w:hAnsi="Times New Roman" w:cs="Times New Roman"/>
          <w:i/>
          <w:color w:val="000000"/>
        </w:rPr>
        <w:t>MultiBrief: Social media and police: Do your officers know what is appropriate?</w:t>
      </w:r>
      <w:r>
        <w:rPr>
          <w:rFonts w:ascii="Times New Roman" w:eastAsia="Times New Roman" w:hAnsi="Times New Roman" w:cs="Times New Roman"/>
          <w:color w:val="000000"/>
        </w:rPr>
        <w:t xml:space="preserve"> [online] Multibriefs.com. Available at: </w:t>
      </w:r>
      <w:hyperlink r:id="rId35">
        <w:r>
          <w:rPr>
            <w:rFonts w:ascii="Times New Roman" w:eastAsia="Times New Roman" w:hAnsi="Times New Roman" w:cs="Times New Roman"/>
            <w:color w:val="0000FF"/>
            <w:u w:val="single"/>
          </w:rPr>
          <w:t>https://exclusive.multibriefs.com/content/social-media-and-police-do-your-officers-know-what-is-appropriate/law-enforcement-defense-security</w:t>
        </w:r>
      </w:hyperlink>
      <w:r>
        <w:rPr>
          <w:rFonts w:ascii="Times New Roman" w:eastAsia="Times New Roman" w:hAnsi="Times New Roman" w:cs="Times New Roman"/>
          <w:color w:val="000000"/>
        </w:rPr>
        <w:t xml:space="preserve"> (Accessed: 14 February 2025).</w:t>
      </w:r>
    </w:p>
    <w:p w14:paraId="62A0AC4D" w14:textId="77777777" w:rsidR="00940B68" w:rsidRDefault="00940B68">
      <w:pPr>
        <w:keepNext/>
        <w:spacing w:after="0" w:line="240" w:lineRule="auto"/>
        <w:ind w:right="237"/>
        <w:rPr>
          <w:rFonts w:ascii="Times New Roman" w:eastAsia="Times New Roman" w:hAnsi="Times New Roman" w:cs="Times New Roman"/>
          <w:b/>
          <w:color w:val="000000"/>
        </w:rPr>
      </w:pPr>
    </w:p>
    <w:p w14:paraId="48FEFAC9" w14:textId="77777777" w:rsidR="00940B68" w:rsidRDefault="00940B68">
      <w:pPr>
        <w:keepNext/>
        <w:spacing w:after="0" w:line="240" w:lineRule="auto"/>
        <w:ind w:right="237"/>
        <w:rPr>
          <w:rFonts w:ascii="Times New Roman" w:eastAsia="Times New Roman" w:hAnsi="Times New Roman" w:cs="Times New Roman"/>
          <w:color w:val="000000"/>
        </w:rPr>
      </w:pPr>
    </w:p>
    <w:p w14:paraId="78E7D1AD" w14:textId="77777777" w:rsidR="00940B68" w:rsidRDefault="00940B68">
      <w:pPr>
        <w:keepNext/>
        <w:spacing w:after="0" w:line="240" w:lineRule="auto"/>
        <w:ind w:right="237"/>
        <w:rPr>
          <w:rFonts w:ascii="Times New Roman" w:eastAsia="Times New Roman" w:hAnsi="Times New Roman" w:cs="Times New Roman"/>
          <w:color w:val="000000"/>
        </w:rPr>
      </w:pPr>
    </w:p>
    <w:p w14:paraId="7063BFD3" w14:textId="77777777" w:rsidR="00940B68" w:rsidRDefault="00000000">
      <w:pPr>
        <w:keepNext/>
        <w:spacing w:after="0" w:line="240" w:lineRule="auto"/>
        <w:ind w:right="237"/>
        <w:rPr>
          <w:rFonts w:ascii="Times New Roman" w:eastAsia="Times New Roman" w:hAnsi="Times New Roman" w:cs="Times New Roman"/>
          <w:color w:val="000000"/>
        </w:rPr>
      </w:pPr>
      <w:r>
        <w:rPr>
          <w:rFonts w:ascii="Times New Roman" w:eastAsia="Times New Roman" w:hAnsi="Times New Roman" w:cs="Times New Roman"/>
          <w:color w:val="000000"/>
        </w:rPr>
        <w:t xml:space="preserve">Metropolitan Police Service (2021). </w:t>
      </w:r>
      <w:r>
        <w:rPr>
          <w:rFonts w:ascii="Times New Roman" w:eastAsia="Times New Roman" w:hAnsi="Times New Roman" w:cs="Times New Roman"/>
          <w:i/>
          <w:color w:val="000000"/>
        </w:rPr>
        <w:t>MPS Media Policy / College of Police APP on Media</w:t>
      </w:r>
      <w:r>
        <w:rPr>
          <w:rFonts w:ascii="Times New Roman" w:eastAsia="Times New Roman" w:hAnsi="Times New Roman" w:cs="Times New Roman"/>
          <w:color w:val="000000"/>
        </w:rPr>
        <w:t xml:space="preserve">. [online] </w:t>
      </w:r>
      <w:r>
        <w:rPr>
          <w:rFonts w:ascii="Times New Roman" w:eastAsia="Times New Roman" w:hAnsi="Times New Roman" w:cs="Times New Roman"/>
          <w:i/>
          <w:color w:val="000000"/>
        </w:rPr>
        <w:t>Metropolitan Police Service</w:t>
      </w:r>
      <w:r>
        <w:rPr>
          <w:rFonts w:ascii="Times New Roman" w:eastAsia="Times New Roman" w:hAnsi="Times New Roman" w:cs="Times New Roman"/>
          <w:color w:val="000000"/>
        </w:rPr>
        <w:t xml:space="preserve">. Available at: </w:t>
      </w:r>
      <w:hyperlink r:id="rId36">
        <w:r>
          <w:rPr>
            <w:rFonts w:ascii="Times New Roman" w:eastAsia="Times New Roman" w:hAnsi="Times New Roman" w:cs="Times New Roman"/>
            <w:color w:val="0000FF"/>
            <w:u w:val="single"/>
          </w:rPr>
          <w:t>https://www.met.police.uk/SysSiteAssets/foi-media/metropolitan-police/policies/media-policy-toolkit-composite.pdf</w:t>
        </w:r>
      </w:hyperlink>
      <w:r>
        <w:rPr>
          <w:rFonts w:ascii="Times New Roman" w:eastAsia="Times New Roman" w:hAnsi="Times New Roman" w:cs="Times New Roman"/>
          <w:color w:val="000000"/>
        </w:rPr>
        <w:t xml:space="preserve"> (Accessed: 14 February 2025).</w:t>
      </w:r>
    </w:p>
    <w:p w14:paraId="3DC2E3BC" w14:textId="77777777" w:rsidR="00940B68" w:rsidRDefault="00940B68">
      <w:pPr>
        <w:keepNext/>
        <w:spacing w:after="0" w:line="240" w:lineRule="auto"/>
        <w:ind w:right="237"/>
        <w:rPr>
          <w:rFonts w:ascii="Times New Roman" w:eastAsia="Times New Roman" w:hAnsi="Times New Roman" w:cs="Times New Roman"/>
          <w:b/>
          <w:color w:val="000000"/>
        </w:rPr>
      </w:pPr>
    </w:p>
    <w:p w14:paraId="78A7744B" w14:textId="77777777" w:rsidR="00940B68" w:rsidRDefault="00940B68">
      <w:pPr>
        <w:keepNext/>
        <w:spacing w:after="0" w:line="240" w:lineRule="auto"/>
        <w:ind w:right="237"/>
        <w:rPr>
          <w:rFonts w:ascii="Times New Roman" w:eastAsia="Times New Roman" w:hAnsi="Times New Roman" w:cs="Times New Roman"/>
          <w:b/>
          <w:color w:val="000000"/>
        </w:rPr>
      </w:pPr>
    </w:p>
    <w:p w14:paraId="4B2548A6" w14:textId="77777777" w:rsidR="00940B68" w:rsidRDefault="00000000">
      <w:pPr>
        <w:spacing w:after="240" w:line="360" w:lineRule="auto"/>
        <w:rPr>
          <w:rFonts w:ascii="Times New Roman" w:eastAsia="Times New Roman" w:hAnsi="Times New Roman" w:cs="Times New Roman"/>
        </w:rPr>
      </w:pPr>
      <w:r>
        <w:rPr>
          <w:rFonts w:ascii="Times New Roman" w:eastAsia="Times New Roman" w:hAnsi="Times New Roman" w:cs="Times New Roman"/>
        </w:rPr>
        <w:t xml:space="preserve">Mills, E. (2024). </w:t>
      </w:r>
      <w:r>
        <w:rPr>
          <w:rFonts w:ascii="Times New Roman" w:eastAsia="Times New Roman" w:hAnsi="Times New Roman" w:cs="Times New Roman"/>
          <w:i/>
        </w:rPr>
        <w:t>Principles for the Police Response to Missing People and Their Families</w:t>
      </w:r>
      <w:r>
        <w:rPr>
          <w:rFonts w:ascii="Times New Roman" w:eastAsia="Times New Roman" w:hAnsi="Times New Roman" w:cs="Times New Roman"/>
        </w:rPr>
        <w:t xml:space="preserve">.  Missing People. Available at: </w:t>
      </w:r>
      <w:hyperlink r:id="rId37">
        <w:r>
          <w:rPr>
            <w:rFonts w:ascii="Times New Roman" w:eastAsia="Times New Roman" w:hAnsi="Times New Roman" w:cs="Times New Roman"/>
            <w:color w:val="0000FF"/>
            <w:u w:val="single"/>
          </w:rPr>
          <w:t>https://www.missingpeople.org.uk/for-professionals/policy-and-research/policy/principles-for-the-police-response-to-missing-people-and-their-families</w:t>
        </w:r>
      </w:hyperlink>
      <w:r>
        <w:rPr>
          <w:rFonts w:ascii="Times New Roman" w:eastAsia="Times New Roman" w:hAnsi="Times New Roman" w:cs="Times New Roman"/>
        </w:rPr>
        <w:t xml:space="preserve"> (Accessed: 05 December, 2024).</w:t>
      </w:r>
    </w:p>
    <w:p w14:paraId="7060D541" w14:textId="77777777" w:rsidR="00940B68" w:rsidRDefault="00000000">
      <w:pPr>
        <w:spacing w:before="100" w:after="100" w:line="240" w:lineRule="auto"/>
        <w:rPr>
          <w:rFonts w:ascii="Times New Roman" w:eastAsia="Times New Roman" w:hAnsi="Times New Roman" w:cs="Times New Roman"/>
        </w:rPr>
      </w:pPr>
      <w:r>
        <w:rPr>
          <w:rFonts w:ascii="Times New Roman" w:eastAsia="Times New Roman" w:hAnsi="Times New Roman" w:cs="Times New Roman"/>
        </w:rPr>
        <w:t xml:space="preserve">Missing People (2025). </w:t>
      </w:r>
      <w:r>
        <w:rPr>
          <w:rFonts w:ascii="Times New Roman" w:eastAsia="Times New Roman" w:hAnsi="Times New Roman" w:cs="Times New Roman"/>
          <w:i/>
        </w:rPr>
        <w:t>About the charity</w:t>
      </w:r>
      <w:r>
        <w:rPr>
          <w:rFonts w:ascii="Times New Roman" w:eastAsia="Times New Roman" w:hAnsi="Times New Roman" w:cs="Times New Roman"/>
        </w:rPr>
        <w:t xml:space="preserve">. [online] Missing People. Available at: </w:t>
      </w:r>
      <w:hyperlink r:id="rId38">
        <w:r>
          <w:rPr>
            <w:rFonts w:ascii="Times New Roman" w:eastAsia="Times New Roman" w:hAnsi="Times New Roman" w:cs="Times New Roman"/>
            <w:color w:val="0000FF"/>
            <w:u w:val="single"/>
          </w:rPr>
          <w:t>https://www.missingpeople.org.uk/about-the-charity</w:t>
        </w:r>
      </w:hyperlink>
      <w:r>
        <w:rPr>
          <w:rFonts w:ascii="Times New Roman" w:eastAsia="Times New Roman" w:hAnsi="Times New Roman" w:cs="Times New Roman"/>
        </w:rPr>
        <w:t xml:space="preserve"> (Accessed: 3 March 2025).</w:t>
      </w:r>
    </w:p>
    <w:p w14:paraId="4DE20D5B" w14:textId="77777777" w:rsidR="00940B68" w:rsidRDefault="00940B68">
      <w:pPr>
        <w:spacing w:before="100" w:after="100" w:line="240" w:lineRule="auto"/>
        <w:rPr>
          <w:rFonts w:ascii="Times New Roman" w:eastAsia="Times New Roman" w:hAnsi="Times New Roman" w:cs="Times New Roman"/>
        </w:rPr>
      </w:pPr>
    </w:p>
    <w:p w14:paraId="742747E1" w14:textId="77777777" w:rsidR="00940B68" w:rsidRDefault="00000000">
      <w:pPr>
        <w:spacing w:before="100" w:after="100" w:line="240" w:lineRule="auto"/>
        <w:rPr>
          <w:rFonts w:ascii="Times New Roman" w:eastAsia="Times New Roman" w:hAnsi="Times New Roman" w:cs="Times New Roman"/>
        </w:rPr>
      </w:pPr>
      <w:r>
        <w:rPr>
          <w:rFonts w:ascii="Times New Roman" w:eastAsia="Times New Roman" w:hAnsi="Times New Roman" w:cs="Times New Roman"/>
        </w:rPr>
        <w:t xml:space="preserve">Morewitz, S.J., Caroline Sturdy Colls and Springerlink (Online Service (2016). </w:t>
      </w:r>
      <w:r>
        <w:rPr>
          <w:rFonts w:ascii="Times New Roman" w:eastAsia="Times New Roman" w:hAnsi="Times New Roman" w:cs="Times New Roman"/>
          <w:i/>
        </w:rPr>
        <w:t>Handbook of Missing Persons</w:t>
      </w:r>
      <w:r>
        <w:rPr>
          <w:rFonts w:ascii="Times New Roman" w:eastAsia="Times New Roman" w:hAnsi="Times New Roman" w:cs="Times New Roman"/>
        </w:rPr>
        <w:t xml:space="preserve">. [online] Cham: Springer International Publishing. Available at: </w:t>
      </w:r>
      <w:hyperlink r:id="rId39">
        <w:r>
          <w:rPr>
            <w:rFonts w:ascii="Times New Roman" w:eastAsia="Times New Roman" w:hAnsi="Times New Roman" w:cs="Times New Roman"/>
            <w:color w:val="0000FF"/>
            <w:u w:val="single"/>
          </w:rPr>
          <w:t>https://link.springer.com/chapter/10.1007/978-3-319-40199-7_12</w:t>
        </w:r>
      </w:hyperlink>
      <w:r>
        <w:rPr>
          <w:rFonts w:ascii="Times New Roman" w:eastAsia="Times New Roman" w:hAnsi="Times New Roman" w:cs="Times New Roman"/>
        </w:rPr>
        <w:t xml:space="preserve"> (Accessed 3 March 2025).</w:t>
      </w:r>
    </w:p>
    <w:p w14:paraId="21FD6B31" w14:textId="77777777" w:rsidR="00940B68" w:rsidRDefault="00940B68">
      <w:pPr>
        <w:spacing w:before="100" w:after="100" w:line="240" w:lineRule="auto"/>
        <w:rPr>
          <w:rFonts w:ascii="Times New Roman" w:eastAsia="Times New Roman" w:hAnsi="Times New Roman" w:cs="Times New Roman"/>
        </w:rPr>
      </w:pPr>
    </w:p>
    <w:p w14:paraId="1205F25F" w14:textId="77777777" w:rsidR="00940B68" w:rsidRDefault="00000000">
      <w:pPr>
        <w:spacing w:before="100" w:after="100" w:line="240" w:lineRule="auto"/>
        <w:rPr>
          <w:rFonts w:ascii="Times New Roman" w:eastAsia="Times New Roman" w:hAnsi="Times New Roman" w:cs="Times New Roman"/>
        </w:rPr>
      </w:pPr>
      <w:r>
        <w:rPr>
          <w:rFonts w:ascii="Times New Roman" w:eastAsia="Times New Roman" w:hAnsi="Times New Roman" w:cs="Times New Roman"/>
        </w:rPr>
        <w:t xml:space="preserve">Muhammed , S.T. and Mathew, S.K. (2022). The Disaster of misinformation: a Review of Research in Social Media. </w:t>
      </w:r>
      <w:r>
        <w:rPr>
          <w:rFonts w:ascii="Times New Roman" w:eastAsia="Times New Roman" w:hAnsi="Times New Roman" w:cs="Times New Roman"/>
          <w:i/>
        </w:rPr>
        <w:t>International Journal of Data Science and Analytics</w:t>
      </w:r>
      <w:r>
        <w:rPr>
          <w:rFonts w:ascii="Times New Roman" w:eastAsia="Times New Roman" w:hAnsi="Times New Roman" w:cs="Times New Roman"/>
        </w:rPr>
        <w:t xml:space="preserve">, [online] 13(4), pp.271–285. doi: </w:t>
      </w:r>
      <w:hyperlink r:id="rId40">
        <w:r>
          <w:rPr>
            <w:rFonts w:ascii="Times New Roman" w:eastAsia="Times New Roman" w:hAnsi="Times New Roman" w:cs="Times New Roman"/>
            <w:color w:val="0000FF"/>
            <w:u w:val="single"/>
          </w:rPr>
          <w:t>https://doi.org/10.1007/s41060-022-00311-6</w:t>
        </w:r>
      </w:hyperlink>
      <w:r>
        <w:rPr>
          <w:rFonts w:ascii="Times New Roman" w:eastAsia="Times New Roman" w:hAnsi="Times New Roman" w:cs="Times New Roman"/>
        </w:rPr>
        <w:t xml:space="preserve"> (Accessed 3 March 2025).</w:t>
      </w:r>
    </w:p>
    <w:p w14:paraId="092FE980" w14:textId="77777777" w:rsidR="00940B68" w:rsidRDefault="00940B68">
      <w:pPr>
        <w:spacing w:after="240" w:line="360" w:lineRule="auto"/>
        <w:rPr>
          <w:rFonts w:ascii="Times New Roman" w:eastAsia="Times New Roman" w:hAnsi="Times New Roman" w:cs="Times New Roman"/>
        </w:rPr>
      </w:pPr>
    </w:p>
    <w:p w14:paraId="0E1D95D1" w14:textId="77777777" w:rsidR="00940B68" w:rsidRDefault="00000000">
      <w:pPr>
        <w:spacing w:after="240" w:line="360" w:lineRule="auto"/>
        <w:rPr>
          <w:rFonts w:ascii="Times New Roman" w:eastAsia="Times New Roman" w:hAnsi="Times New Roman" w:cs="Times New Roman"/>
        </w:rPr>
      </w:pPr>
      <w:r>
        <w:rPr>
          <w:rFonts w:ascii="Times New Roman" w:eastAsia="Times New Roman" w:hAnsi="Times New Roman" w:cs="Times New Roman"/>
        </w:rPr>
        <w:t xml:space="preserve">Novestom (2024). </w:t>
      </w:r>
      <w:r>
        <w:rPr>
          <w:rFonts w:ascii="Times New Roman" w:eastAsia="Times New Roman" w:hAnsi="Times New Roman" w:cs="Times New Roman"/>
          <w:i/>
        </w:rPr>
        <w:t>The Indispensable Role of Body-Worn Cameras for Modern Policing</w:t>
      </w:r>
      <w:r>
        <w:rPr>
          <w:rFonts w:ascii="Times New Roman" w:eastAsia="Times New Roman" w:hAnsi="Times New Roman" w:cs="Times New Roman"/>
        </w:rPr>
        <w:t xml:space="preserve">. Novestom.com. Available at: </w:t>
      </w:r>
      <w:hyperlink r:id="rId41">
        <w:r>
          <w:rPr>
            <w:rFonts w:ascii="Times New Roman" w:eastAsia="Times New Roman" w:hAnsi="Times New Roman" w:cs="Times New Roman"/>
            <w:color w:val="0000FF"/>
            <w:u w:val="single"/>
          </w:rPr>
          <w:t>https://www.novestom.com/info-detail/the-indispensable-role-of-body-worn-cameras-for-modern-policing</w:t>
        </w:r>
      </w:hyperlink>
      <w:r>
        <w:rPr>
          <w:rFonts w:ascii="Times New Roman" w:eastAsia="Times New Roman" w:hAnsi="Times New Roman" w:cs="Times New Roman"/>
        </w:rPr>
        <w:t xml:space="preserve"> (Accessed: 05 December, 2024).</w:t>
      </w:r>
    </w:p>
    <w:p w14:paraId="20091CE3" w14:textId="77777777" w:rsidR="00940B68" w:rsidRDefault="00000000">
      <w:pPr>
        <w:spacing w:before="100" w:after="100" w:line="240" w:lineRule="auto"/>
        <w:rPr>
          <w:rFonts w:ascii="Times New Roman" w:eastAsia="Times New Roman" w:hAnsi="Times New Roman" w:cs="Times New Roman"/>
        </w:rPr>
      </w:pPr>
      <w:r>
        <w:rPr>
          <w:rFonts w:ascii="Times New Roman" w:eastAsia="Times New Roman" w:hAnsi="Times New Roman" w:cs="Times New Roman"/>
        </w:rPr>
        <w:t xml:space="preserve">NPCC (2016). </w:t>
      </w:r>
      <w:r>
        <w:rPr>
          <w:rFonts w:ascii="Times New Roman" w:eastAsia="Times New Roman" w:hAnsi="Times New Roman" w:cs="Times New Roman"/>
          <w:i/>
        </w:rPr>
        <w:t>Policing Vision 2025</w:t>
      </w:r>
      <w:r>
        <w:rPr>
          <w:rFonts w:ascii="Times New Roman" w:eastAsia="Times New Roman" w:hAnsi="Times New Roman" w:cs="Times New Roman"/>
        </w:rPr>
        <w:t xml:space="preserve">. [online] National Police Chiefs’ Council. Available at: </w:t>
      </w:r>
      <w:hyperlink r:id="rId42">
        <w:r>
          <w:rPr>
            <w:rFonts w:ascii="Times New Roman" w:eastAsia="Times New Roman" w:hAnsi="Times New Roman" w:cs="Times New Roman"/>
            <w:color w:val="0000FF"/>
            <w:u w:val="single"/>
          </w:rPr>
          <w:t>https://www.npcc.police.uk/SysSiteAssets/media/downloads/publications/policing-vision/policing-vision-2025.pdf</w:t>
        </w:r>
      </w:hyperlink>
      <w:r>
        <w:rPr>
          <w:rFonts w:ascii="Times New Roman" w:eastAsia="Times New Roman" w:hAnsi="Times New Roman" w:cs="Times New Roman"/>
        </w:rPr>
        <w:t xml:space="preserve"> (Accessed: 3 February 2025).</w:t>
      </w:r>
    </w:p>
    <w:p w14:paraId="18A5FF84" w14:textId="77777777" w:rsidR="00940B68" w:rsidRDefault="00940B68">
      <w:pPr>
        <w:spacing w:before="100" w:after="100" w:line="240" w:lineRule="auto"/>
        <w:rPr>
          <w:rFonts w:ascii="Times New Roman" w:eastAsia="Times New Roman" w:hAnsi="Times New Roman" w:cs="Times New Roman"/>
        </w:rPr>
      </w:pPr>
    </w:p>
    <w:p w14:paraId="334836A2" w14:textId="77777777" w:rsidR="00940B68" w:rsidRDefault="00000000">
      <w:pPr>
        <w:spacing w:before="100" w:after="100" w:line="240" w:lineRule="auto"/>
        <w:rPr>
          <w:rFonts w:ascii="Times New Roman" w:eastAsia="Times New Roman" w:hAnsi="Times New Roman" w:cs="Times New Roman"/>
        </w:rPr>
      </w:pPr>
      <w:r>
        <w:rPr>
          <w:rFonts w:ascii="Times New Roman" w:eastAsia="Times New Roman" w:hAnsi="Times New Roman" w:cs="Times New Roman"/>
        </w:rPr>
        <w:t xml:space="preserve">NPCC (2023). </w:t>
      </w:r>
      <w:r>
        <w:rPr>
          <w:rFonts w:ascii="Times New Roman" w:eastAsia="Times New Roman" w:hAnsi="Times New Roman" w:cs="Times New Roman"/>
          <w:i/>
        </w:rPr>
        <w:t>Metropolitan Police Service Proposed Personal Use of Social Media Policy (Draft)</w:t>
      </w:r>
      <w:r>
        <w:rPr>
          <w:rFonts w:ascii="Times New Roman" w:eastAsia="Times New Roman" w:hAnsi="Times New Roman" w:cs="Times New Roman"/>
        </w:rPr>
        <w:t xml:space="preserve">. [online] </w:t>
      </w:r>
      <w:r>
        <w:rPr>
          <w:rFonts w:ascii="Times New Roman" w:eastAsia="Times New Roman" w:hAnsi="Times New Roman" w:cs="Times New Roman"/>
          <w:i/>
        </w:rPr>
        <w:t>National Police Chiefs’ Council</w:t>
      </w:r>
      <w:r>
        <w:rPr>
          <w:rFonts w:ascii="Times New Roman" w:eastAsia="Times New Roman" w:hAnsi="Times New Roman" w:cs="Times New Roman"/>
        </w:rPr>
        <w:t xml:space="preserve">. Available at: </w:t>
      </w:r>
      <w:hyperlink r:id="rId43">
        <w:r>
          <w:rPr>
            <w:rFonts w:ascii="Times New Roman" w:eastAsia="Times New Roman" w:hAnsi="Times New Roman" w:cs="Times New Roman"/>
            <w:color w:val="0000FF"/>
            <w:u w:val="single"/>
          </w:rPr>
          <w:t>https://www.npcc.police.uk/SysSiteAssets/media/downloads/publications/disclosure-logs/workforce-coordination-committee/2023/139-2023-2.-08.02.2023iuimsm-wg-minutes-embedded-doc-01.pdf</w:t>
        </w:r>
      </w:hyperlink>
      <w:r>
        <w:rPr>
          <w:rFonts w:ascii="Times New Roman" w:eastAsia="Times New Roman" w:hAnsi="Times New Roman" w:cs="Times New Roman"/>
        </w:rPr>
        <w:t xml:space="preserve"> (Accessed: 14 February 2025).</w:t>
      </w:r>
    </w:p>
    <w:p w14:paraId="7464A9DC" w14:textId="77777777" w:rsidR="00940B68" w:rsidRDefault="00940B68">
      <w:pPr>
        <w:spacing w:before="100" w:after="100" w:line="240" w:lineRule="auto"/>
        <w:rPr>
          <w:rFonts w:ascii="Times New Roman" w:eastAsia="Times New Roman" w:hAnsi="Times New Roman" w:cs="Times New Roman"/>
        </w:rPr>
      </w:pPr>
    </w:p>
    <w:p w14:paraId="54D541ED" w14:textId="77777777" w:rsidR="00940B68" w:rsidRDefault="00000000">
      <w:pPr>
        <w:spacing w:before="100" w:after="100" w:line="240" w:lineRule="auto"/>
        <w:rPr>
          <w:rFonts w:ascii="Times New Roman" w:eastAsia="Times New Roman" w:hAnsi="Times New Roman" w:cs="Times New Roman"/>
        </w:rPr>
      </w:pPr>
      <w:r>
        <w:rPr>
          <w:rFonts w:ascii="Times New Roman" w:eastAsia="Times New Roman" w:hAnsi="Times New Roman" w:cs="Times New Roman"/>
        </w:rPr>
        <w:lastRenderedPageBreak/>
        <w:t xml:space="preserve">Oxholm, P.D. and Glaser, J. (2023). Goals and outcomes of police officer communication: Evidence from in-depth interviews. </w:t>
      </w:r>
      <w:r>
        <w:rPr>
          <w:rFonts w:ascii="Times New Roman" w:eastAsia="Times New Roman" w:hAnsi="Times New Roman" w:cs="Times New Roman"/>
          <w:i/>
        </w:rPr>
        <w:t>Goals and outcomes of police officer communication: Evidence from in-depth interviews</w:t>
      </w:r>
      <w:r>
        <w:rPr>
          <w:rFonts w:ascii="Times New Roman" w:eastAsia="Times New Roman" w:hAnsi="Times New Roman" w:cs="Times New Roman"/>
        </w:rPr>
        <w:t xml:space="preserve">, [online] 26(4), pp.875–890. doi: </w:t>
      </w:r>
      <w:hyperlink r:id="rId44">
        <w:r>
          <w:rPr>
            <w:rFonts w:ascii="Times New Roman" w:eastAsia="Times New Roman" w:hAnsi="Times New Roman" w:cs="Times New Roman"/>
            <w:color w:val="0000FF"/>
            <w:u w:val="single"/>
          </w:rPr>
          <w:t>https://doi.org/10.1177/13684302221121585</w:t>
        </w:r>
      </w:hyperlink>
      <w:r>
        <w:rPr>
          <w:rFonts w:ascii="Times New Roman" w:eastAsia="Times New Roman" w:hAnsi="Times New Roman" w:cs="Times New Roman"/>
        </w:rPr>
        <w:t xml:space="preserve"> (Accessed: 3 March 2025).</w:t>
      </w:r>
    </w:p>
    <w:p w14:paraId="144EF53F" w14:textId="77777777" w:rsidR="00940B68" w:rsidRDefault="00940B68">
      <w:pPr>
        <w:spacing w:after="240" w:line="360" w:lineRule="auto"/>
        <w:rPr>
          <w:rFonts w:ascii="Times New Roman" w:eastAsia="Times New Roman" w:hAnsi="Times New Roman" w:cs="Times New Roman"/>
        </w:rPr>
      </w:pPr>
    </w:p>
    <w:p w14:paraId="342324B0" w14:textId="77777777" w:rsidR="00940B68" w:rsidRDefault="00000000">
      <w:pPr>
        <w:spacing w:after="240" w:line="360" w:lineRule="auto"/>
        <w:rPr>
          <w:rFonts w:ascii="Times New Roman" w:eastAsia="Times New Roman" w:hAnsi="Times New Roman" w:cs="Times New Roman"/>
        </w:rPr>
      </w:pPr>
      <w:r>
        <w:rPr>
          <w:rFonts w:ascii="Times New Roman" w:eastAsia="Times New Roman" w:hAnsi="Times New Roman" w:cs="Times New Roman"/>
        </w:rPr>
        <w:t xml:space="preserve">Pass, JC. (2024). </w:t>
      </w:r>
      <w:r>
        <w:rPr>
          <w:rFonts w:ascii="Times New Roman" w:eastAsia="Times New Roman" w:hAnsi="Times New Roman" w:cs="Times New Roman"/>
          <w:i/>
        </w:rPr>
        <w:t>Simply Put Psych</w:t>
      </w:r>
      <w:r>
        <w:rPr>
          <w:rFonts w:ascii="Times New Roman" w:eastAsia="Times New Roman" w:hAnsi="Times New Roman" w:cs="Times New Roman"/>
        </w:rPr>
        <w:t xml:space="preserve">. Simply Put Psych. Available at: </w:t>
      </w:r>
      <w:hyperlink r:id="rId45">
        <w:r>
          <w:rPr>
            <w:rFonts w:ascii="Times New Roman" w:eastAsia="Times New Roman" w:hAnsi="Times New Roman" w:cs="Times New Roman"/>
            <w:color w:val="0000FF"/>
            <w:u w:val="single"/>
          </w:rPr>
          <w:t>https://simplyputpsych.co.uk/monday-musings-1/the-psychological-impact-of-domestic-violence-a-closer-look-at-emotional-abuse</w:t>
        </w:r>
      </w:hyperlink>
      <w:r>
        <w:rPr>
          <w:rFonts w:ascii="Times New Roman" w:eastAsia="Times New Roman" w:hAnsi="Times New Roman" w:cs="Times New Roman"/>
        </w:rPr>
        <w:t xml:space="preserve"> (Accessed: 05 December, 2024).</w:t>
      </w:r>
    </w:p>
    <w:p w14:paraId="4343539F" w14:textId="77777777" w:rsidR="00940B68" w:rsidRDefault="00000000">
      <w:pPr>
        <w:spacing w:after="240" w:line="360" w:lineRule="auto"/>
        <w:rPr>
          <w:rFonts w:ascii="Times New Roman" w:eastAsia="Times New Roman" w:hAnsi="Times New Roman" w:cs="Times New Roman"/>
        </w:rPr>
      </w:pPr>
      <w:r>
        <w:rPr>
          <w:rFonts w:ascii="Times New Roman" w:eastAsia="Times New Roman" w:hAnsi="Times New Roman" w:cs="Times New Roman"/>
          <w:sz w:val="22"/>
        </w:rPr>
        <w:t xml:space="preserve">Phythian, R., Birdsall, N., Kirby, S., Cooper, E., Posner, Z. and Boulton, L. (2022). Developments in UK police wellbeing: A review of blue light wellbeing frameworks. The Police Journal: Theory, Practice and Principles, [online] 95(1), p.0032258X2110730. doi: </w:t>
      </w:r>
      <w:hyperlink r:id="rId46">
        <w:r>
          <w:rPr>
            <w:rFonts w:ascii="Times New Roman" w:eastAsia="Times New Roman" w:hAnsi="Times New Roman" w:cs="Times New Roman"/>
            <w:color w:val="0000FF"/>
            <w:sz w:val="22"/>
            <w:u w:val="single"/>
          </w:rPr>
          <w:t>https://doi.org/10.1177/0032258x211073003</w:t>
        </w:r>
      </w:hyperlink>
      <w:r>
        <w:rPr>
          <w:rFonts w:ascii="Times New Roman" w:eastAsia="Times New Roman" w:hAnsi="Times New Roman" w:cs="Times New Roman"/>
          <w:sz w:val="22"/>
        </w:rPr>
        <w:t xml:space="preserve"> (Accessed 21 March 2025).</w:t>
      </w:r>
    </w:p>
    <w:p w14:paraId="08EBD2E2" w14:textId="77777777" w:rsidR="00940B68" w:rsidRDefault="00000000">
      <w:pPr>
        <w:spacing w:before="100" w:after="100" w:line="240" w:lineRule="auto"/>
        <w:rPr>
          <w:rFonts w:ascii="Times New Roman" w:eastAsia="Times New Roman" w:hAnsi="Times New Roman" w:cs="Times New Roman"/>
        </w:rPr>
      </w:pPr>
      <w:r>
        <w:rPr>
          <w:rFonts w:ascii="Times New Roman" w:eastAsia="Times New Roman" w:hAnsi="Times New Roman" w:cs="Times New Roman"/>
        </w:rPr>
        <w:t xml:space="preserve">Press Association (2023). </w:t>
      </w:r>
      <w:r>
        <w:rPr>
          <w:rFonts w:ascii="Times New Roman" w:eastAsia="Times New Roman" w:hAnsi="Times New Roman" w:cs="Times New Roman"/>
          <w:i/>
        </w:rPr>
        <w:t>Social media has ‘distracted significantly’ in Nicola Bulley investigation, say police</w:t>
      </w:r>
      <w:r>
        <w:rPr>
          <w:rFonts w:ascii="Times New Roman" w:eastAsia="Times New Roman" w:hAnsi="Times New Roman" w:cs="Times New Roman"/>
        </w:rPr>
        <w:t xml:space="preserve">. [online] TheJournal.ie. Available at: </w:t>
      </w:r>
      <w:hyperlink r:id="rId47">
        <w:r>
          <w:rPr>
            <w:rFonts w:ascii="Times New Roman" w:eastAsia="Times New Roman" w:hAnsi="Times New Roman" w:cs="Times New Roman"/>
            <w:color w:val="0000FF"/>
            <w:u w:val="single"/>
          </w:rPr>
          <w:t>https://www.thejournal.ie/nicola-bulley-theories-5996198-Feb2023/</w:t>
        </w:r>
      </w:hyperlink>
      <w:r>
        <w:rPr>
          <w:rFonts w:ascii="Times New Roman" w:eastAsia="Times New Roman" w:hAnsi="Times New Roman" w:cs="Times New Roman"/>
        </w:rPr>
        <w:t xml:space="preserve"> (Accessed: 3 March 2025)</w:t>
      </w:r>
    </w:p>
    <w:p w14:paraId="5A05CC97" w14:textId="77777777" w:rsidR="00940B68" w:rsidRDefault="00940B68">
      <w:pPr>
        <w:spacing w:before="100" w:after="100" w:line="240" w:lineRule="auto"/>
        <w:rPr>
          <w:rFonts w:ascii="Times New Roman" w:eastAsia="Times New Roman" w:hAnsi="Times New Roman" w:cs="Times New Roman"/>
        </w:rPr>
      </w:pPr>
    </w:p>
    <w:p w14:paraId="2B86A84E" w14:textId="77777777" w:rsidR="00940B68" w:rsidRDefault="00000000">
      <w:pPr>
        <w:spacing w:before="100" w:after="100" w:line="240" w:lineRule="auto"/>
        <w:rPr>
          <w:rFonts w:ascii="Times New Roman" w:eastAsia="Times New Roman" w:hAnsi="Times New Roman" w:cs="Times New Roman"/>
        </w:rPr>
      </w:pPr>
      <w:r>
        <w:rPr>
          <w:rFonts w:ascii="Times New Roman" w:eastAsia="Times New Roman" w:hAnsi="Times New Roman" w:cs="Times New Roman"/>
        </w:rPr>
        <w:t xml:space="preserve">Ratcliffe, J. (2016). Intelligence-led policing. 2nd ed. [online] London: Routledge. Available at: </w:t>
      </w:r>
      <w:hyperlink r:id="rId48">
        <w:r>
          <w:rPr>
            <w:rFonts w:ascii="Times New Roman" w:eastAsia="Times New Roman" w:hAnsi="Times New Roman" w:cs="Times New Roman"/>
            <w:color w:val="0000FF"/>
            <w:u w:val="single"/>
          </w:rPr>
          <w:t>https://www.taylorfrancis.com/books/mono/10.4324/9781315717579/intelligence-led-policing-jerry-ratcliffe</w:t>
        </w:r>
      </w:hyperlink>
      <w:r>
        <w:rPr>
          <w:rFonts w:ascii="Times New Roman" w:eastAsia="Times New Roman" w:hAnsi="Times New Roman" w:cs="Times New Roman"/>
        </w:rPr>
        <w:t xml:space="preserve"> (Accessed: 21 March 2025).</w:t>
      </w:r>
    </w:p>
    <w:p w14:paraId="67F37DF1" w14:textId="77777777" w:rsidR="00940B68" w:rsidRDefault="00940B68">
      <w:pPr>
        <w:spacing w:before="100" w:after="100" w:line="240" w:lineRule="auto"/>
        <w:rPr>
          <w:rFonts w:ascii="Times New Roman" w:eastAsia="Times New Roman" w:hAnsi="Times New Roman" w:cs="Times New Roman"/>
        </w:rPr>
      </w:pPr>
    </w:p>
    <w:p w14:paraId="03337CF1" w14:textId="77777777" w:rsidR="00940B68" w:rsidRDefault="00000000">
      <w:pPr>
        <w:spacing w:before="100" w:after="100" w:line="240" w:lineRule="auto"/>
        <w:rPr>
          <w:rFonts w:ascii="Times New Roman" w:eastAsia="Times New Roman" w:hAnsi="Times New Roman" w:cs="Times New Roman"/>
        </w:rPr>
      </w:pPr>
      <w:r>
        <w:rPr>
          <w:rFonts w:ascii="Times New Roman" w:eastAsia="Times New Roman" w:hAnsi="Times New Roman" w:cs="Times New Roman"/>
        </w:rPr>
        <w:t xml:space="preserve">Reiner, R. (2010). </w:t>
      </w:r>
      <w:r>
        <w:rPr>
          <w:rFonts w:ascii="Times New Roman" w:eastAsia="Times New Roman" w:hAnsi="Times New Roman" w:cs="Times New Roman"/>
          <w:i/>
        </w:rPr>
        <w:t>The Politics of the Police</w:t>
      </w:r>
      <w:r>
        <w:rPr>
          <w:rFonts w:ascii="Times New Roman" w:eastAsia="Times New Roman" w:hAnsi="Times New Roman" w:cs="Times New Roman"/>
        </w:rPr>
        <w:t xml:space="preserve">. 4th ed. [online] Oxford: Oxford University Press. Available at: </w:t>
      </w:r>
      <w:hyperlink r:id="rId49">
        <w:r>
          <w:rPr>
            <w:rFonts w:ascii="Times New Roman" w:eastAsia="Times New Roman" w:hAnsi="Times New Roman" w:cs="Times New Roman"/>
            <w:color w:val="0000FF"/>
            <w:u w:val="single"/>
          </w:rPr>
          <w:t>https://doi.org/10.1093/police/par007</w:t>
        </w:r>
      </w:hyperlink>
      <w:r>
        <w:rPr>
          <w:rFonts w:ascii="Times New Roman" w:eastAsia="Times New Roman" w:hAnsi="Times New Roman" w:cs="Times New Roman"/>
        </w:rPr>
        <w:t xml:space="preserve"> (Accessed: 4 March 2025).</w:t>
      </w:r>
    </w:p>
    <w:p w14:paraId="694CDCBA" w14:textId="77777777" w:rsidR="00940B68" w:rsidRDefault="00940B68">
      <w:pPr>
        <w:spacing w:before="100" w:after="100" w:line="240" w:lineRule="auto"/>
        <w:rPr>
          <w:rFonts w:ascii="Times New Roman" w:eastAsia="Times New Roman" w:hAnsi="Times New Roman" w:cs="Times New Roman"/>
        </w:rPr>
      </w:pPr>
    </w:p>
    <w:p w14:paraId="44BCA7BC" w14:textId="77777777" w:rsidR="00940B68" w:rsidRDefault="00000000">
      <w:pPr>
        <w:spacing w:before="100" w:after="100" w:line="240" w:lineRule="auto"/>
        <w:rPr>
          <w:rFonts w:ascii="Times New Roman" w:eastAsia="Times New Roman" w:hAnsi="Times New Roman" w:cs="Times New Roman"/>
        </w:rPr>
      </w:pPr>
      <w:r>
        <w:rPr>
          <w:rFonts w:ascii="Times New Roman" w:eastAsia="Times New Roman" w:hAnsi="Times New Roman" w:cs="Times New Roman"/>
        </w:rPr>
        <w:t xml:space="preserve">Rhodes, C. and Beneicke, S. (2002). Coaching, mentoring and peer-networking: challenges for the management of teacher professional development in schools. Journal of In-service Education, [online] 28(2), pp.297–310. doi: </w:t>
      </w:r>
      <w:hyperlink r:id="rId50">
        <w:r>
          <w:rPr>
            <w:rFonts w:ascii="Times New Roman" w:eastAsia="Times New Roman" w:hAnsi="Times New Roman" w:cs="Times New Roman"/>
            <w:color w:val="0000FF"/>
            <w:u w:val="single"/>
          </w:rPr>
          <w:t>https://doi.org/10.1080/13674580200200184</w:t>
        </w:r>
      </w:hyperlink>
      <w:r>
        <w:rPr>
          <w:rFonts w:ascii="Times New Roman" w:eastAsia="Times New Roman" w:hAnsi="Times New Roman" w:cs="Times New Roman"/>
        </w:rPr>
        <w:t xml:space="preserve"> (Accessed: 22 March 2025).</w:t>
      </w:r>
    </w:p>
    <w:p w14:paraId="147BB1D0" w14:textId="77777777" w:rsidR="00940B68" w:rsidRDefault="00940B68">
      <w:pPr>
        <w:spacing w:before="100" w:after="100" w:line="240" w:lineRule="auto"/>
        <w:rPr>
          <w:rFonts w:ascii="Times New Roman" w:eastAsia="Times New Roman" w:hAnsi="Times New Roman" w:cs="Times New Roman"/>
        </w:rPr>
      </w:pPr>
    </w:p>
    <w:p w14:paraId="68613C38" w14:textId="77777777" w:rsidR="00940B68" w:rsidRDefault="00000000">
      <w:pPr>
        <w:spacing w:before="100" w:after="100" w:line="240" w:lineRule="auto"/>
        <w:rPr>
          <w:rFonts w:ascii="Times New Roman" w:eastAsia="Times New Roman" w:hAnsi="Times New Roman" w:cs="Times New Roman"/>
        </w:rPr>
      </w:pPr>
      <w:r>
        <w:rPr>
          <w:rFonts w:ascii="Times New Roman" w:eastAsia="Times New Roman" w:hAnsi="Times New Roman" w:cs="Times New Roman"/>
        </w:rPr>
        <w:t xml:space="preserve">Rudes, D.S. (2024). </w:t>
      </w:r>
      <w:r>
        <w:rPr>
          <w:rFonts w:ascii="Times New Roman" w:eastAsia="Times New Roman" w:hAnsi="Times New Roman" w:cs="Times New Roman"/>
          <w:i/>
        </w:rPr>
        <w:t>Using Organizational Theory to Study, Explain, and Understand Criminal Legal Organizations</w:t>
      </w:r>
      <w:r>
        <w:rPr>
          <w:rFonts w:ascii="Times New Roman" w:eastAsia="Times New Roman" w:hAnsi="Times New Roman" w:cs="Times New Roman"/>
        </w:rPr>
        <w:t xml:space="preserve">. [online] Springer Nature. Available at: </w:t>
      </w:r>
      <w:hyperlink r:id="rId51">
        <w:r>
          <w:rPr>
            <w:rFonts w:ascii="Times New Roman" w:eastAsia="Times New Roman" w:hAnsi="Times New Roman" w:cs="Times New Roman"/>
            <w:color w:val="0000FF"/>
            <w:u w:val="single"/>
          </w:rPr>
          <w:t>https://link.springer.com/chapter/10.1007/978-3-031-66285-0_15</w:t>
        </w:r>
      </w:hyperlink>
      <w:r>
        <w:rPr>
          <w:rFonts w:ascii="Times New Roman" w:eastAsia="Times New Roman" w:hAnsi="Times New Roman" w:cs="Times New Roman"/>
        </w:rPr>
        <w:t xml:space="preserve"> (Accessed: 3 March 2025).</w:t>
      </w:r>
    </w:p>
    <w:p w14:paraId="7550315E" w14:textId="77777777" w:rsidR="00940B68" w:rsidRDefault="00940B68">
      <w:pPr>
        <w:spacing w:after="240" w:line="360" w:lineRule="auto"/>
        <w:rPr>
          <w:rFonts w:ascii="Times New Roman" w:eastAsia="Times New Roman" w:hAnsi="Times New Roman" w:cs="Times New Roman"/>
        </w:rPr>
      </w:pPr>
    </w:p>
    <w:p w14:paraId="2082DB1C" w14:textId="77777777" w:rsidR="00940B68" w:rsidRDefault="00000000">
      <w:pPr>
        <w:spacing w:after="240" w:line="360" w:lineRule="auto"/>
        <w:rPr>
          <w:rFonts w:ascii="Times New Roman" w:eastAsia="Times New Roman" w:hAnsi="Times New Roman" w:cs="Times New Roman"/>
        </w:rPr>
      </w:pPr>
      <w:r>
        <w:rPr>
          <w:rFonts w:ascii="Times New Roman" w:eastAsia="Times New Roman" w:hAnsi="Times New Roman" w:cs="Times New Roman"/>
        </w:rPr>
        <w:t xml:space="preserve">Shane, J.M. (2010). Organizational stressors and police performance. Journal of Criminal Justice, [online] 38(4), pp.807–818. doi: </w:t>
      </w:r>
      <w:hyperlink r:id="rId52">
        <w:r>
          <w:rPr>
            <w:rFonts w:ascii="Times New Roman" w:eastAsia="Times New Roman" w:hAnsi="Times New Roman" w:cs="Times New Roman"/>
            <w:color w:val="0000FF"/>
            <w:u w:val="single"/>
          </w:rPr>
          <w:t>https://doi.org/10.1016/j.jcrimjus.2010.05.008</w:t>
        </w:r>
      </w:hyperlink>
      <w:r>
        <w:rPr>
          <w:rFonts w:ascii="Times New Roman" w:eastAsia="Times New Roman" w:hAnsi="Times New Roman" w:cs="Times New Roman"/>
        </w:rPr>
        <w:t xml:space="preserve"> (Accessed: 21 March 2025).</w:t>
      </w:r>
    </w:p>
    <w:p w14:paraId="571C93AB" w14:textId="77777777" w:rsidR="00940B68" w:rsidRDefault="00000000">
      <w:pPr>
        <w:spacing w:after="240" w:line="360" w:lineRule="auto"/>
        <w:rPr>
          <w:rFonts w:ascii="Times New Roman" w:eastAsia="Times New Roman" w:hAnsi="Times New Roman" w:cs="Times New Roman"/>
        </w:rPr>
      </w:pPr>
      <w:r>
        <w:rPr>
          <w:rFonts w:ascii="Times New Roman" w:eastAsia="Times New Roman" w:hAnsi="Times New Roman" w:cs="Times New Roman"/>
        </w:rPr>
        <w:lastRenderedPageBreak/>
        <w:t xml:space="preserve">SWACA (2022). </w:t>
      </w:r>
      <w:r>
        <w:rPr>
          <w:rFonts w:ascii="Times New Roman" w:eastAsia="Times New Roman" w:hAnsi="Times New Roman" w:cs="Times New Roman"/>
          <w:i/>
        </w:rPr>
        <w:t>Why is domestic abuse often not reported?</w:t>
      </w:r>
      <w:r>
        <w:rPr>
          <w:rFonts w:ascii="Times New Roman" w:eastAsia="Times New Roman" w:hAnsi="Times New Roman" w:cs="Times New Roman"/>
        </w:rPr>
        <w:t xml:space="preserve"> SWACA. Available at: </w:t>
      </w:r>
      <w:hyperlink r:id="rId53">
        <w:r>
          <w:rPr>
            <w:rFonts w:ascii="Times New Roman" w:eastAsia="Times New Roman" w:hAnsi="Times New Roman" w:cs="Times New Roman"/>
            <w:color w:val="0000FF"/>
            <w:u w:val="single"/>
          </w:rPr>
          <w:t>https://swaca.com/why-is-domestic-abuse-often-not-reported/</w:t>
        </w:r>
      </w:hyperlink>
      <w:r>
        <w:rPr>
          <w:rFonts w:ascii="Times New Roman" w:eastAsia="Times New Roman" w:hAnsi="Times New Roman" w:cs="Times New Roman"/>
        </w:rPr>
        <w:t xml:space="preserve"> (Accessed: 05 December, 2024).</w:t>
      </w:r>
    </w:p>
    <w:p w14:paraId="7E59E06F" w14:textId="77777777" w:rsidR="00940B68" w:rsidRDefault="00000000">
      <w:pPr>
        <w:spacing w:before="100" w:after="100" w:line="240" w:lineRule="auto"/>
        <w:rPr>
          <w:rFonts w:ascii="Times New Roman" w:eastAsia="Times New Roman" w:hAnsi="Times New Roman" w:cs="Times New Roman"/>
        </w:rPr>
      </w:pPr>
      <w:r>
        <w:rPr>
          <w:rFonts w:ascii="Times New Roman" w:eastAsia="Times New Roman" w:hAnsi="Times New Roman" w:cs="Times New Roman"/>
        </w:rPr>
        <w:t xml:space="preserve">The Police Foundation (2014). </w:t>
      </w:r>
      <w:r>
        <w:rPr>
          <w:rFonts w:ascii="Times New Roman" w:eastAsia="Times New Roman" w:hAnsi="Times New Roman" w:cs="Times New Roman"/>
          <w:i/>
        </w:rPr>
        <w:t>Police use of social media</w:t>
      </w:r>
      <w:r>
        <w:rPr>
          <w:rFonts w:ascii="Times New Roman" w:eastAsia="Times New Roman" w:hAnsi="Times New Roman" w:cs="Times New Roman"/>
        </w:rPr>
        <w:t xml:space="preserve">. [online] </w:t>
      </w:r>
      <w:r>
        <w:rPr>
          <w:rFonts w:ascii="Times New Roman" w:eastAsia="Times New Roman" w:hAnsi="Times New Roman" w:cs="Times New Roman"/>
          <w:i/>
        </w:rPr>
        <w:t>The Police Foundation</w:t>
      </w:r>
      <w:r>
        <w:rPr>
          <w:rFonts w:ascii="Times New Roman" w:eastAsia="Times New Roman" w:hAnsi="Times New Roman" w:cs="Times New Roman"/>
        </w:rPr>
        <w:t xml:space="preserve">. Available at: </w:t>
      </w:r>
      <w:hyperlink r:id="rId54">
        <w:r>
          <w:rPr>
            <w:rFonts w:ascii="Times New Roman" w:eastAsia="Times New Roman" w:hAnsi="Times New Roman" w:cs="Times New Roman"/>
            <w:color w:val="0000FF"/>
            <w:u w:val="single"/>
          </w:rPr>
          <w:t>https://www.police-foundation.org.uk/wp-content/uploads/2017/08/Social_media_briefing_FINAL.pdf</w:t>
        </w:r>
      </w:hyperlink>
      <w:r>
        <w:rPr>
          <w:rFonts w:ascii="Times New Roman" w:eastAsia="Times New Roman" w:hAnsi="Times New Roman" w:cs="Times New Roman"/>
        </w:rPr>
        <w:t xml:space="preserve"> (Accessed: 18 February 2025).</w:t>
      </w:r>
    </w:p>
    <w:p w14:paraId="5903EFF1" w14:textId="77777777" w:rsidR="00940B68" w:rsidRDefault="00940B68">
      <w:pPr>
        <w:spacing w:before="100" w:after="100" w:line="240" w:lineRule="auto"/>
        <w:rPr>
          <w:rFonts w:ascii="Times New Roman" w:eastAsia="Times New Roman" w:hAnsi="Times New Roman" w:cs="Times New Roman"/>
        </w:rPr>
      </w:pPr>
    </w:p>
    <w:p w14:paraId="0718E6DE" w14:textId="77777777" w:rsidR="00940B68" w:rsidRDefault="00000000">
      <w:pPr>
        <w:spacing w:before="100" w:after="100" w:line="240" w:lineRule="auto"/>
        <w:ind w:left="567" w:hanging="567"/>
        <w:rPr>
          <w:rFonts w:ascii="Times New Roman" w:eastAsia="Times New Roman" w:hAnsi="Times New Roman" w:cs="Times New Roman"/>
        </w:rPr>
      </w:pPr>
      <w:r>
        <w:rPr>
          <w:rFonts w:ascii="Times New Roman" w:eastAsia="Times New Roman" w:hAnsi="Times New Roman" w:cs="Times New Roman"/>
        </w:rPr>
        <w:t xml:space="preserve">The University of Edinburgh, E.D. (2020) </w:t>
      </w:r>
      <w:r>
        <w:rPr>
          <w:rFonts w:ascii="Times New Roman" w:eastAsia="Times New Roman" w:hAnsi="Times New Roman" w:cs="Times New Roman"/>
          <w:i/>
        </w:rPr>
        <w:t>Gibbs' reflective cycle</w:t>
      </w:r>
      <w:r>
        <w:rPr>
          <w:rFonts w:ascii="Times New Roman" w:eastAsia="Times New Roman" w:hAnsi="Times New Roman" w:cs="Times New Roman"/>
        </w:rPr>
        <w:t xml:space="preserve">, </w:t>
      </w:r>
      <w:r>
        <w:rPr>
          <w:rFonts w:ascii="Times New Roman" w:eastAsia="Times New Roman" w:hAnsi="Times New Roman" w:cs="Times New Roman"/>
          <w:i/>
        </w:rPr>
        <w:t>The University of Edinburgh</w:t>
      </w:r>
      <w:r>
        <w:rPr>
          <w:rFonts w:ascii="Times New Roman" w:eastAsia="Times New Roman" w:hAnsi="Times New Roman" w:cs="Times New Roman"/>
        </w:rPr>
        <w:t xml:space="preserve">. Available at: </w:t>
      </w:r>
      <w:hyperlink r:id="rId55">
        <w:r>
          <w:rPr>
            <w:rFonts w:ascii="Times New Roman" w:eastAsia="Times New Roman" w:hAnsi="Times New Roman" w:cs="Times New Roman"/>
            <w:color w:val="0000FF"/>
            <w:u w:val="single"/>
          </w:rPr>
          <w:t>https://www.ed.ac.uk/reflection/reflectors-toolkit/reflecting-on-experience/gibbs-reflective-cycle</w:t>
        </w:r>
      </w:hyperlink>
      <w:r>
        <w:rPr>
          <w:rFonts w:ascii="Times New Roman" w:eastAsia="Times New Roman" w:hAnsi="Times New Roman" w:cs="Times New Roman"/>
        </w:rPr>
        <w:t xml:space="preserve"> (Accessed: 05 December, 2024). </w:t>
      </w:r>
    </w:p>
    <w:p w14:paraId="615D7EDB" w14:textId="77777777" w:rsidR="00940B68" w:rsidRDefault="00940B68">
      <w:pPr>
        <w:spacing w:before="100" w:after="100" w:line="240" w:lineRule="auto"/>
        <w:ind w:left="567" w:hanging="567"/>
        <w:rPr>
          <w:rFonts w:ascii="Times New Roman" w:eastAsia="Times New Roman" w:hAnsi="Times New Roman" w:cs="Times New Roman"/>
        </w:rPr>
      </w:pPr>
    </w:p>
    <w:p w14:paraId="5AD877D7" w14:textId="77777777" w:rsidR="00940B68" w:rsidRDefault="00000000">
      <w:pPr>
        <w:spacing w:before="100" w:after="100" w:line="240" w:lineRule="auto"/>
        <w:ind w:left="567" w:hanging="567"/>
        <w:rPr>
          <w:rFonts w:ascii="Times New Roman" w:eastAsia="Times New Roman" w:hAnsi="Times New Roman" w:cs="Times New Roman"/>
        </w:rPr>
      </w:pPr>
      <w:r>
        <w:rPr>
          <w:rFonts w:ascii="Times New Roman" w:eastAsia="Times New Roman" w:hAnsi="Times New Roman" w:cs="Times New Roman"/>
        </w:rPr>
        <w:t xml:space="preserve">Trottier, D. (2015). Open source intelligence, social media and law enforcement: Visions, constraints and critiques. </w:t>
      </w:r>
      <w:r>
        <w:rPr>
          <w:rFonts w:ascii="Times New Roman" w:eastAsia="Times New Roman" w:hAnsi="Times New Roman" w:cs="Times New Roman"/>
          <w:i/>
        </w:rPr>
        <w:t>European Journal of Cultural Studies</w:t>
      </w:r>
      <w:r>
        <w:rPr>
          <w:rFonts w:ascii="Times New Roman" w:eastAsia="Times New Roman" w:hAnsi="Times New Roman" w:cs="Times New Roman"/>
        </w:rPr>
        <w:t xml:space="preserve">, [online] 18(4-5), pp.530–547. doi: </w:t>
      </w:r>
      <w:hyperlink r:id="rId56">
        <w:r>
          <w:rPr>
            <w:rFonts w:ascii="Times New Roman" w:eastAsia="Times New Roman" w:hAnsi="Times New Roman" w:cs="Times New Roman"/>
            <w:color w:val="0000FF"/>
            <w:u w:val="single"/>
          </w:rPr>
          <w:t>https://doi.org/10.1177/1367549415577396</w:t>
        </w:r>
      </w:hyperlink>
      <w:r>
        <w:rPr>
          <w:rFonts w:ascii="Times New Roman" w:eastAsia="Times New Roman" w:hAnsi="Times New Roman" w:cs="Times New Roman"/>
        </w:rPr>
        <w:t xml:space="preserve"> (Accessed: 3 March 2025).</w:t>
      </w:r>
    </w:p>
    <w:p w14:paraId="3D7A5C9B" w14:textId="77777777" w:rsidR="00940B68" w:rsidRDefault="00940B68">
      <w:pPr>
        <w:spacing w:before="100" w:after="100" w:line="240" w:lineRule="auto"/>
        <w:ind w:left="567" w:hanging="567"/>
        <w:rPr>
          <w:rFonts w:ascii="Times New Roman" w:eastAsia="Times New Roman" w:hAnsi="Times New Roman" w:cs="Times New Roman"/>
        </w:rPr>
      </w:pPr>
    </w:p>
    <w:p w14:paraId="1A3F768F" w14:textId="77777777" w:rsidR="00940B68" w:rsidRDefault="00000000">
      <w:pPr>
        <w:spacing w:before="100" w:after="100" w:line="240" w:lineRule="auto"/>
        <w:ind w:left="567" w:hanging="567"/>
        <w:rPr>
          <w:rFonts w:ascii="Times New Roman" w:eastAsia="Times New Roman" w:hAnsi="Times New Roman" w:cs="Times New Roman"/>
          <w:sz w:val="22"/>
        </w:rPr>
      </w:pPr>
      <w:r>
        <w:rPr>
          <w:rFonts w:ascii="Times New Roman" w:eastAsia="Times New Roman" w:hAnsi="Times New Roman" w:cs="Times New Roman"/>
          <w:sz w:val="22"/>
        </w:rPr>
        <w:t xml:space="preserve">Tshababa , M. (2020). Stress and coping among police officers: An integrated review of literature. Stress and coping among police officers: An integrated review of literature, [online] 5(5), pp.159–164. Available at: </w:t>
      </w:r>
      <w:hyperlink r:id="rId57">
        <w:r>
          <w:rPr>
            <w:rFonts w:ascii="Times New Roman" w:eastAsia="Times New Roman" w:hAnsi="Times New Roman" w:cs="Times New Roman"/>
            <w:color w:val="0000FF"/>
            <w:sz w:val="22"/>
            <w:u w:val="single"/>
          </w:rPr>
          <w:t>https://www.researchgate.net/publication/344175599_Stress_and_coping_among_police_officers_An_integrated_review_of_literature</w:t>
        </w:r>
      </w:hyperlink>
      <w:r>
        <w:rPr>
          <w:rFonts w:ascii="Times New Roman" w:eastAsia="Times New Roman" w:hAnsi="Times New Roman" w:cs="Times New Roman"/>
          <w:sz w:val="22"/>
        </w:rPr>
        <w:t xml:space="preserve"> (Accessed 21 March 2025).</w:t>
      </w:r>
    </w:p>
    <w:p w14:paraId="0FB41409" w14:textId="77777777" w:rsidR="00940B68" w:rsidRDefault="00940B68">
      <w:pPr>
        <w:spacing w:before="100" w:after="100" w:line="240" w:lineRule="auto"/>
        <w:ind w:left="567" w:hanging="567"/>
        <w:rPr>
          <w:rFonts w:ascii="Times New Roman" w:eastAsia="Times New Roman" w:hAnsi="Times New Roman" w:cs="Times New Roman"/>
        </w:rPr>
      </w:pPr>
    </w:p>
    <w:p w14:paraId="0A7146B5" w14:textId="77777777" w:rsidR="00940B68" w:rsidRDefault="00000000">
      <w:pPr>
        <w:spacing w:after="240" w:line="360" w:lineRule="auto"/>
        <w:rPr>
          <w:rFonts w:ascii="Times New Roman" w:eastAsia="Times New Roman" w:hAnsi="Times New Roman" w:cs="Times New Roman"/>
        </w:rPr>
      </w:pPr>
      <w:r>
        <w:rPr>
          <w:rFonts w:ascii="Times New Roman" w:eastAsia="Times New Roman" w:hAnsi="Times New Roman" w:cs="Times New Roman"/>
        </w:rPr>
        <w:t xml:space="preserve">Turner, E. (2019). Dashing Hopes? the Predictive Accuracy of Domestic Abuse Risk Assessment by Police. </w:t>
      </w:r>
      <w:r>
        <w:rPr>
          <w:rFonts w:ascii="Times New Roman" w:eastAsia="Times New Roman" w:hAnsi="Times New Roman" w:cs="Times New Roman"/>
          <w:i/>
        </w:rPr>
        <w:t>British Journal of Criminology</w:t>
      </w:r>
      <w:r>
        <w:rPr>
          <w:rFonts w:ascii="Times New Roman" w:eastAsia="Times New Roman" w:hAnsi="Times New Roman" w:cs="Times New Roman"/>
        </w:rPr>
        <w:t xml:space="preserve">, 59(5). doi: </w:t>
      </w:r>
      <w:hyperlink r:id="rId58">
        <w:r>
          <w:rPr>
            <w:rFonts w:ascii="Times New Roman" w:eastAsia="Times New Roman" w:hAnsi="Times New Roman" w:cs="Times New Roman"/>
            <w:color w:val="0000FF"/>
            <w:u w:val="single"/>
          </w:rPr>
          <w:t>https://doi.org/10.1093/bjc/azy074</w:t>
        </w:r>
      </w:hyperlink>
      <w:r>
        <w:rPr>
          <w:rFonts w:ascii="Times New Roman" w:eastAsia="Times New Roman" w:hAnsi="Times New Roman" w:cs="Times New Roman"/>
        </w:rPr>
        <w:t xml:space="preserve"> (Accessed: 05 December, 2024).</w:t>
      </w:r>
    </w:p>
    <w:p w14:paraId="36B25264" w14:textId="77777777" w:rsidR="00940B68" w:rsidRDefault="00940B68">
      <w:pPr>
        <w:spacing w:after="200" w:line="276" w:lineRule="auto"/>
        <w:rPr>
          <w:rFonts w:ascii="Times New Roman" w:eastAsia="Times New Roman" w:hAnsi="Times New Roman" w:cs="Times New Roman"/>
          <w:sz w:val="22"/>
        </w:rPr>
      </w:pPr>
    </w:p>
    <w:p w14:paraId="720F887D" w14:textId="77777777" w:rsidR="00940B68" w:rsidRDefault="00000000">
      <w:pPr>
        <w:spacing w:after="200" w:line="276" w:lineRule="auto"/>
        <w:rPr>
          <w:rFonts w:ascii="Times New Roman" w:eastAsia="Times New Roman" w:hAnsi="Times New Roman" w:cs="Times New Roman"/>
          <w:sz w:val="22"/>
        </w:rPr>
      </w:pPr>
      <w:r>
        <w:rPr>
          <w:rFonts w:ascii="Times New Roman" w:eastAsia="Times New Roman" w:hAnsi="Times New Roman" w:cs="Times New Roman"/>
          <w:sz w:val="22"/>
        </w:rPr>
        <w:t xml:space="preserve">Tyler, M.A. and McKenzie, W.E. (2011). Mentoring first year police constables: police mentors’ perspectives. Journal of Workplace Learning, [online] 23(8), pp.518–530. doi: </w:t>
      </w:r>
      <w:hyperlink r:id="rId59">
        <w:r>
          <w:rPr>
            <w:rFonts w:ascii="Times New Roman" w:eastAsia="Times New Roman" w:hAnsi="Times New Roman" w:cs="Times New Roman"/>
            <w:color w:val="0000FF"/>
            <w:sz w:val="22"/>
            <w:u w:val="single"/>
          </w:rPr>
          <w:t>https://doi.org/10.1108/13665621111174870</w:t>
        </w:r>
      </w:hyperlink>
      <w:r>
        <w:rPr>
          <w:rFonts w:ascii="Times New Roman" w:eastAsia="Times New Roman" w:hAnsi="Times New Roman" w:cs="Times New Roman"/>
          <w:sz w:val="22"/>
        </w:rPr>
        <w:t xml:space="preserve"> (Accessed: 21 March 2025).</w:t>
      </w:r>
    </w:p>
    <w:p w14:paraId="58F40C29" w14:textId="77777777" w:rsidR="00940B68" w:rsidRDefault="00940B68">
      <w:pPr>
        <w:spacing w:after="240" w:line="360" w:lineRule="auto"/>
        <w:rPr>
          <w:rFonts w:ascii="Times New Roman" w:eastAsia="Times New Roman" w:hAnsi="Times New Roman" w:cs="Times New Roman"/>
        </w:rPr>
      </w:pPr>
    </w:p>
    <w:p w14:paraId="25835856" w14:textId="77777777" w:rsidR="00940B68" w:rsidRDefault="00000000">
      <w:pPr>
        <w:spacing w:after="240" w:line="360" w:lineRule="auto"/>
        <w:rPr>
          <w:rFonts w:ascii="Times New Roman" w:eastAsia="Times New Roman" w:hAnsi="Times New Roman" w:cs="Times New Roman"/>
        </w:rPr>
      </w:pPr>
      <w:r>
        <w:rPr>
          <w:rFonts w:ascii="Times New Roman" w:eastAsia="Times New Roman" w:hAnsi="Times New Roman" w:cs="Times New Roman"/>
        </w:rPr>
        <w:t xml:space="preserve">University of Hull (2022). </w:t>
      </w:r>
      <w:r>
        <w:rPr>
          <w:rFonts w:ascii="Times New Roman" w:eastAsia="Times New Roman" w:hAnsi="Times New Roman" w:cs="Times New Roman"/>
          <w:i/>
        </w:rPr>
        <w:t>Reflective writing: Schön</w:t>
      </w:r>
      <w:r>
        <w:rPr>
          <w:rFonts w:ascii="Times New Roman" w:eastAsia="Times New Roman" w:hAnsi="Times New Roman" w:cs="Times New Roman"/>
        </w:rPr>
        <w:t xml:space="preserve">. libguides.hull.ac.uk. Available at: </w:t>
      </w:r>
      <w:hyperlink r:id="rId60">
        <w:r>
          <w:rPr>
            <w:rFonts w:ascii="Times New Roman" w:eastAsia="Times New Roman" w:hAnsi="Times New Roman" w:cs="Times New Roman"/>
            <w:color w:val="0000FF"/>
            <w:u w:val="single"/>
          </w:rPr>
          <w:t>https://libguides.hull.ac.uk/reflectivewriting/schon</w:t>
        </w:r>
      </w:hyperlink>
      <w:r>
        <w:rPr>
          <w:rFonts w:ascii="Times New Roman" w:eastAsia="Times New Roman" w:hAnsi="Times New Roman" w:cs="Times New Roman"/>
        </w:rPr>
        <w:t xml:space="preserve"> (Accessed: 05 December, 2024).</w:t>
      </w:r>
    </w:p>
    <w:p w14:paraId="3AE0B41C" w14:textId="77777777" w:rsidR="00940B68" w:rsidRDefault="00000000">
      <w:pPr>
        <w:spacing w:after="240" w:line="360" w:lineRule="auto"/>
        <w:rPr>
          <w:rFonts w:ascii="Times New Roman" w:eastAsia="Times New Roman" w:hAnsi="Times New Roman" w:cs="Times New Roman"/>
        </w:rPr>
      </w:pPr>
      <w:r>
        <w:rPr>
          <w:rFonts w:ascii="Times New Roman" w:eastAsia="Times New Roman" w:hAnsi="Times New Roman" w:cs="Times New Roman"/>
        </w:rPr>
        <w:t xml:space="preserve">University of Hull (2024). Reflective writing: Kolb. [online] libguides.hull.ac.uk. Available at: </w:t>
      </w:r>
      <w:hyperlink r:id="rId61">
        <w:r>
          <w:rPr>
            <w:rFonts w:ascii="Times New Roman" w:eastAsia="Times New Roman" w:hAnsi="Times New Roman" w:cs="Times New Roman"/>
            <w:color w:val="0000FF"/>
            <w:u w:val="single"/>
          </w:rPr>
          <w:t>https://libguides.hull.ac.uk/reflectivewriting/kolb</w:t>
        </w:r>
      </w:hyperlink>
      <w:r>
        <w:rPr>
          <w:rFonts w:ascii="Times New Roman" w:eastAsia="Times New Roman" w:hAnsi="Times New Roman" w:cs="Times New Roman"/>
        </w:rPr>
        <w:t xml:space="preserve"> (Accessed: 21 March 2025).</w:t>
      </w:r>
    </w:p>
    <w:p w14:paraId="596A59FB" w14:textId="77777777" w:rsidR="00940B68" w:rsidRDefault="00000000">
      <w:pPr>
        <w:spacing w:after="240" w:line="360" w:lineRule="auto"/>
        <w:rPr>
          <w:rFonts w:ascii="Times New Roman" w:eastAsia="Times New Roman" w:hAnsi="Times New Roman" w:cs="Times New Roman"/>
        </w:rPr>
      </w:pPr>
      <w:r>
        <w:rPr>
          <w:rFonts w:ascii="Times New Roman" w:eastAsia="Times New Roman" w:hAnsi="Times New Roman" w:cs="Times New Roman"/>
        </w:rPr>
        <w:lastRenderedPageBreak/>
        <w:t xml:space="preserve">Waddington, P.A.J. (1994). Liberty and Order: Public Order Policing in a Capital City (1st ed.). Routledge. Available at: </w:t>
      </w:r>
      <w:hyperlink r:id="rId62">
        <w:r>
          <w:rPr>
            <w:rFonts w:ascii="Times New Roman" w:eastAsia="Times New Roman" w:hAnsi="Times New Roman" w:cs="Times New Roman"/>
            <w:color w:val="0000FF"/>
            <w:u w:val="single"/>
          </w:rPr>
          <w:t>https://doi.org/10.4324/9781003191230</w:t>
        </w:r>
      </w:hyperlink>
      <w:r>
        <w:rPr>
          <w:rFonts w:ascii="Times New Roman" w:eastAsia="Times New Roman" w:hAnsi="Times New Roman" w:cs="Times New Roman"/>
        </w:rPr>
        <w:t xml:space="preserve"> (Accessed: 4 March 2025)</w:t>
      </w:r>
    </w:p>
    <w:p w14:paraId="600ADAC8" w14:textId="77777777" w:rsidR="00940B68" w:rsidRDefault="00000000">
      <w:pPr>
        <w:spacing w:after="240" w:line="360" w:lineRule="auto"/>
        <w:rPr>
          <w:rFonts w:ascii="Times New Roman" w:eastAsia="Times New Roman" w:hAnsi="Times New Roman" w:cs="Times New Roman"/>
        </w:rPr>
      </w:pPr>
      <w:r>
        <w:rPr>
          <w:rFonts w:ascii="Times New Roman" w:eastAsia="Times New Roman" w:hAnsi="Times New Roman" w:cs="Times New Roman"/>
        </w:rPr>
        <w:t xml:space="preserve">Wang, Q., Lai, Y.-L., Xu, X. and McDowall, A. (2021). The effectiveness of workplace coaching: a meta-analysis of contemporary psychologically informed coaching approaches. Journal of Work-Applied Management, [online] 14(1), pp.77–101. doi: </w:t>
      </w:r>
      <w:hyperlink r:id="rId63">
        <w:r>
          <w:rPr>
            <w:rFonts w:ascii="Times New Roman" w:eastAsia="Times New Roman" w:hAnsi="Times New Roman" w:cs="Times New Roman"/>
            <w:color w:val="0000FF"/>
            <w:u w:val="single"/>
          </w:rPr>
          <w:t>https://doi.org/10.1108/jwam-04-2021-0030</w:t>
        </w:r>
      </w:hyperlink>
      <w:r>
        <w:rPr>
          <w:rFonts w:ascii="Times New Roman" w:eastAsia="Times New Roman" w:hAnsi="Times New Roman" w:cs="Times New Roman"/>
        </w:rPr>
        <w:t xml:space="preserve"> (Accessed: 22 March 2025).</w:t>
      </w:r>
    </w:p>
    <w:p w14:paraId="1B781A60" w14:textId="77777777" w:rsidR="00940B68" w:rsidRDefault="00000000">
      <w:pPr>
        <w:spacing w:before="100" w:after="100" w:line="240" w:lineRule="auto"/>
        <w:ind w:left="567" w:hanging="567"/>
        <w:rPr>
          <w:rFonts w:ascii="Times New Roman" w:eastAsia="Times New Roman" w:hAnsi="Times New Roman" w:cs="Times New Roman"/>
        </w:rPr>
      </w:pPr>
      <w:r>
        <w:rPr>
          <w:rFonts w:ascii="Times New Roman" w:eastAsia="Times New Roman" w:hAnsi="Times New Roman" w:cs="Times New Roman"/>
        </w:rPr>
        <w:t xml:space="preserve">West Yorkshire Police (2024). </w:t>
      </w:r>
      <w:r>
        <w:rPr>
          <w:rFonts w:ascii="Times New Roman" w:eastAsia="Times New Roman" w:hAnsi="Times New Roman" w:cs="Times New Roman"/>
          <w:i/>
        </w:rPr>
        <w:t>Force Web and Social Media Sites - Force Policy | West Yorkshire Police</w:t>
      </w:r>
      <w:r>
        <w:rPr>
          <w:rFonts w:ascii="Times New Roman" w:eastAsia="Times New Roman" w:hAnsi="Times New Roman" w:cs="Times New Roman"/>
        </w:rPr>
        <w:t xml:space="preserve">. [online] West Yorkshire Police. Available at: </w:t>
      </w:r>
      <w:hyperlink r:id="rId64">
        <w:r>
          <w:rPr>
            <w:rFonts w:ascii="Times New Roman" w:eastAsia="Times New Roman" w:hAnsi="Times New Roman" w:cs="Times New Roman"/>
            <w:color w:val="0000FF"/>
            <w:u w:val="single"/>
          </w:rPr>
          <w:t>https://www.westyorkshire.police.uk/about-us/policies-and-procedures/policies/business-services/force-web-and-social-media-sites</w:t>
        </w:r>
      </w:hyperlink>
      <w:r>
        <w:rPr>
          <w:rFonts w:ascii="Times New Roman" w:eastAsia="Times New Roman" w:hAnsi="Times New Roman" w:cs="Times New Roman"/>
        </w:rPr>
        <w:t xml:space="preserve"> (Accessed: 13 February 2025).</w:t>
      </w:r>
    </w:p>
    <w:p w14:paraId="6998A80B" w14:textId="77777777" w:rsidR="00940B68" w:rsidRDefault="00000000">
      <w:pPr>
        <w:spacing w:before="100" w:after="100" w:line="240" w:lineRule="auto"/>
        <w:ind w:left="567" w:hanging="567"/>
        <w:rPr>
          <w:rFonts w:ascii="Times New Roman" w:eastAsia="Times New Roman" w:hAnsi="Times New Roman" w:cs="Times New Roman"/>
        </w:rPr>
      </w:pPr>
      <w:r>
        <w:rPr>
          <w:rFonts w:ascii="Times New Roman" w:eastAsia="Times New Roman" w:hAnsi="Times New Roman" w:cs="Times New Roman"/>
        </w:rPr>
        <w:t xml:space="preserve">Zaghloul, F. and Partridge, J. (2022). Enabling Policing to Be Better: Lessons from Two Case Studies in Police Collaboration. </w:t>
      </w:r>
      <w:r>
        <w:rPr>
          <w:rFonts w:ascii="Times New Roman" w:eastAsia="Times New Roman" w:hAnsi="Times New Roman" w:cs="Times New Roman"/>
          <w:i/>
        </w:rPr>
        <w:t>Policing: A Journal of Policy and Practice</w:t>
      </w:r>
      <w:r>
        <w:rPr>
          <w:rFonts w:ascii="Times New Roman" w:eastAsia="Times New Roman" w:hAnsi="Times New Roman" w:cs="Times New Roman"/>
        </w:rPr>
        <w:t xml:space="preserve">, [online] 16(4). doi: </w:t>
      </w:r>
      <w:hyperlink r:id="rId65">
        <w:r>
          <w:rPr>
            <w:rFonts w:ascii="Times New Roman" w:eastAsia="Times New Roman" w:hAnsi="Times New Roman" w:cs="Times New Roman"/>
            <w:color w:val="0000FF"/>
            <w:u w:val="single"/>
          </w:rPr>
          <w:t>https://doi.org/10.1093/police/paac018</w:t>
        </w:r>
      </w:hyperlink>
      <w:r>
        <w:rPr>
          <w:rFonts w:ascii="Times New Roman" w:eastAsia="Times New Roman" w:hAnsi="Times New Roman" w:cs="Times New Roman"/>
        </w:rPr>
        <w:t xml:space="preserve"> (Accessed: 3 March 2025).</w:t>
      </w:r>
    </w:p>
    <w:p w14:paraId="20739FAA" w14:textId="77777777" w:rsidR="00940B68" w:rsidRDefault="00940B68">
      <w:pPr>
        <w:spacing w:before="100" w:after="100" w:line="240" w:lineRule="auto"/>
        <w:ind w:left="567" w:hanging="567"/>
        <w:rPr>
          <w:rFonts w:ascii="Times New Roman" w:eastAsia="Times New Roman" w:hAnsi="Times New Roman" w:cs="Times New Roman"/>
        </w:rPr>
      </w:pPr>
    </w:p>
    <w:p w14:paraId="0EC1054B" w14:textId="77777777" w:rsidR="00940B68" w:rsidRDefault="00940B68">
      <w:pPr>
        <w:spacing w:before="100" w:after="100" w:line="240" w:lineRule="auto"/>
        <w:ind w:left="567" w:hanging="567"/>
        <w:rPr>
          <w:rFonts w:ascii="Times New Roman" w:eastAsia="Times New Roman" w:hAnsi="Times New Roman" w:cs="Times New Roman"/>
        </w:rPr>
      </w:pPr>
    </w:p>
    <w:p w14:paraId="1DF4BB21" w14:textId="77777777" w:rsidR="00940B68" w:rsidRDefault="00000000">
      <w:pPr>
        <w:keepNext/>
        <w:spacing w:after="0" w:line="240" w:lineRule="auto"/>
        <w:ind w:right="237"/>
        <w:rPr>
          <w:rFonts w:ascii="Arial" w:eastAsia="Arial" w:hAnsi="Arial" w:cs="Arial"/>
          <w:b/>
          <w:color w:val="000000"/>
        </w:rPr>
      </w:pPr>
      <w:r>
        <w:rPr>
          <w:rFonts w:ascii="Arial" w:eastAsia="Arial" w:hAnsi="Arial" w:cs="Arial"/>
          <w:b/>
          <w:color w:val="000000"/>
        </w:rPr>
        <w:t xml:space="preserve"> </w:t>
      </w:r>
    </w:p>
    <w:p w14:paraId="50BBB342" w14:textId="77777777" w:rsidR="00940B68" w:rsidRDefault="00940B68">
      <w:pPr>
        <w:keepNext/>
        <w:spacing w:after="0" w:line="240" w:lineRule="auto"/>
        <w:ind w:right="237"/>
        <w:rPr>
          <w:rFonts w:ascii="Arial" w:eastAsia="Arial" w:hAnsi="Arial" w:cs="Arial"/>
          <w:b/>
          <w:color w:val="000000"/>
          <w:shd w:val="clear" w:color="auto" w:fill="FFFF00"/>
        </w:rPr>
      </w:pPr>
    </w:p>
    <w:p w14:paraId="4BD8D5C0" w14:textId="77777777" w:rsidR="00940B68" w:rsidRDefault="00940B68">
      <w:pPr>
        <w:spacing w:after="0" w:line="240" w:lineRule="auto"/>
        <w:ind w:right="237"/>
        <w:jc w:val="both"/>
        <w:rPr>
          <w:rFonts w:ascii="Arial" w:eastAsia="Arial" w:hAnsi="Arial" w:cs="Arial"/>
          <w:b/>
          <w:color w:val="000000"/>
        </w:rPr>
      </w:pPr>
    </w:p>
    <w:p w14:paraId="588CFA5E" w14:textId="77777777" w:rsidR="00940B68" w:rsidRDefault="00000000">
      <w:pPr>
        <w:spacing w:after="0" w:line="240" w:lineRule="auto"/>
        <w:jc w:val="both"/>
        <w:rPr>
          <w:rFonts w:ascii="Arial" w:eastAsia="Arial" w:hAnsi="Arial" w:cs="Arial"/>
          <w:b/>
          <w:color w:val="000000"/>
          <w:shd w:val="clear" w:color="auto" w:fill="FFFF00"/>
        </w:rPr>
      </w:pPr>
      <w:r>
        <w:rPr>
          <w:rFonts w:ascii="Arial" w:eastAsia="Arial" w:hAnsi="Arial" w:cs="Arial"/>
          <w:b/>
          <w:color w:val="000000"/>
          <w:shd w:val="clear" w:color="auto" w:fill="FFFF00"/>
        </w:rPr>
        <w:t>CONFIDENTIALITY and PLAGIARISM</w:t>
      </w:r>
      <w:r>
        <w:rPr>
          <w:rFonts w:ascii="Arial" w:eastAsia="Arial" w:hAnsi="Arial" w:cs="Arial"/>
          <w:b/>
          <w:color w:val="000000"/>
        </w:rPr>
        <w:t xml:space="preserve"> </w:t>
      </w:r>
    </w:p>
    <w:p w14:paraId="336DDD43" w14:textId="77777777" w:rsidR="00940B68" w:rsidRDefault="00940B68">
      <w:pPr>
        <w:spacing w:after="0" w:line="240" w:lineRule="auto"/>
        <w:jc w:val="both"/>
        <w:rPr>
          <w:rFonts w:ascii="Arial" w:eastAsia="Arial" w:hAnsi="Arial" w:cs="Arial"/>
          <w:b/>
          <w:color w:val="000000"/>
          <w:shd w:val="clear" w:color="auto" w:fill="FFFF00"/>
        </w:rPr>
      </w:pPr>
    </w:p>
    <w:p w14:paraId="18CE2983" w14:textId="77777777" w:rsidR="00940B68" w:rsidRDefault="00000000">
      <w:pPr>
        <w:spacing w:after="0" w:line="240" w:lineRule="auto"/>
        <w:jc w:val="both"/>
        <w:rPr>
          <w:rFonts w:ascii="Arial" w:eastAsia="Arial" w:hAnsi="Arial" w:cs="Arial"/>
          <w:b/>
          <w:color w:val="000000"/>
          <w:shd w:val="clear" w:color="auto" w:fill="FFFF00"/>
        </w:rPr>
      </w:pPr>
      <w:r>
        <w:rPr>
          <w:rFonts w:ascii="Arial" w:eastAsia="Arial" w:hAnsi="Arial" w:cs="Arial"/>
          <w:b/>
          <w:color w:val="000000"/>
          <w:shd w:val="clear" w:color="auto" w:fill="FFFF00"/>
        </w:rPr>
        <w:t>This is automatically checked via Turnitin submission of your workbook.</w:t>
      </w:r>
    </w:p>
    <w:p w14:paraId="381B35B8" w14:textId="77777777" w:rsidR="00940B68" w:rsidRDefault="00940B68">
      <w:pPr>
        <w:spacing w:after="0" w:line="240" w:lineRule="auto"/>
        <w:jc w:val="both"/>
        <w:rPr>
          <w:rFonts w:ascii="Arial" w:eastAsia="Arial" w:hAnsi="Arial" w:cs="Arial"/>
          <w:b/>
          <w:color w:val="000000"/>
          <w:shd w:val="clear" w:color="auto" w:fill="FFFF00"/>
        </w:rPr>
      </w:pPr>
    </w:p>
    <w:p w14:paraId="06E8B75A" w14:textId="77777777" w:rsidR="00940B68" w:rsidRDefault="00000000">
      <w:pPr>
        <w:spacing w:after="0" w:line="240" w:lineRule="auto"/>
        <w:jc w:val="both"/>
        <w:rPr>
          <w:rFonts w:ascii="Arial" w:eastAsia="Arial" w:hAnsi="Arial" w:cs="Arial"/>
          <w:b/>
          <w:color w:val="000000"/>
          <w:shd w:val="clear" w:color="auto" w:fill="FFFF00"/>
        </w:rPr>
      </w:pPr>
      <w:r>
        <w:rPr>
          <w:rFonts w:ascii="Arial" w:eastAsia="Arial" w:hAnsi="Arial" w:cs="Arial"/>
          <w:b/>
          <w:color w:val="000000"/>
          <w:shd w:val="clear" w:color="auto" w:fill="FFFF00"/>
        </w:rPr>
        <w:t>Please sign below to confirm that the work submitted is your own.</w:t>
      </w:r>
      <w:r>
        <w:rPr>
          <w:rFonts w:ascii="Arial" w:eastAsia="Arial" w:hAnsi="Arial" w:cs="Arial"/>
          <w:b/>
          <w:color w:val="000000"/>
        </w:rPr>
        <w:t xml:space="preserve"> </w:t>
      </w:r>
    </w:p>
    <w:p w14:paraId="28CEB391" w14:textId="77777777" w:rsidR="00940B68" w:rsidRDefault="00940B68">
      <w:pPr>
        <w:spacing w:after="0" w:line="240" w:lineRule="auto"/>
        <w:jc w:val="both"/>
        <w:rPr>
          <w:rFonts w:ascii="Arial" w:eastAsia="Arial" w:hAnsi="Arial" w:cs="Arial"/>
          <w:b/>
          <w:color w:val="000000"/>
          <w:shd w:val="clear" w:color="auto" w:fill="FFFF00"/>
        </w:rPr>
      </w:pPr>
    </w:p>
    <w:p w14:paraId="1CCB7A2D" w14:textId="5B4EDEDA" w:rsidR="00940B68" w:rsidRDefault="00000000">
      <w:pPr>
        <w:spacing w:after="0" w:line="240" w:lineRule="auto"/>
        <w:jc w:val="both"/>
        <w:rPr>
          <w:rFonts w:ascii="Arial" w:eastAsia="Arial" w:hAnsi="Arial" w:cs="Arial"/>
          <w:b/>
          <w:color w:val="000000"/>
          <w:shd w:val="clear" w:color="auto" w:fill="FFFF00"/>
        </w:rPr>
      </w:pPr>
      <w:r>
        <w:rPr>
          <w:rFonts w:ascii="Arial" w:eastAsia="Arial" w:hAnsi="Arial" w:cs="Arial"/>
          <w:b/>
          <w:color w:val="000000"/>
          <w:shd w:val="clear" w:color="auto" w:fill="FFFF00"/>
        </w:rPr>
        <w:t>Sign</w:t>
      </w:r>
      <w:r w:rsidR="00764CD7">
        <w:rPr>
          <w:rFonts w:ascii="Arial" w:eastAsia="Arial" w:hAnsi="Arial" w:cs="Arial"/>
          <w:b/>
          <w:color w:val="000000"/>
          <w:shd w:val="clear" w:color="auto" w:fill="FFFF00"/>
        </w:rPr>
        <w:t xml:space="preserve"> M.T. Gibbins</w:t>
      </w:r>
    </w:p>
    <w:p w14:paraId="451AC22D" w14:textId="77777777" w:rsidR="00940B68" w:rsidRDefault="00940B68">
      <w:pPr>
        <w:spacing w:after="0" w:line="240" w:lineRule="auto"/>
        <w:jc w:val="both"/>
        <w:rPr>
          <w:rFonts w:ascii="Arial" w:eastAsia="Arial" w:hAnsi="Arial" w:cs="Arial"/>
          <w:b/>
          <w:color w:val="000000"/>
          <w:shd w:val="clear" w:color="auto" w:fill="FFFF00"/>
        </w:rPr>
      </w:pPr>
    </w:p>
    <w:p w14:paraId="2E980A2C" w14:textId="09D28F1A" w:rsidR="00940B68" w:rsidRDefault="00000000">
      <w:pPr>
        <w:spacing w:after="0" w:line="240" w:lineRule="auto"/>
        <w:jc w:val="both"/>
        <w:rPr>
          <w:rFonts w:ascii="Arial" w:eastAsia="Arial" w:hAnsi="Arial" w:cs="Arial"/>
          <w:b/>
          <w:color w:val="000000"/>
          <w:shd w:val="clear" w:color="auto" w:fill="FFFF00"/>
        </w:rPr>
      </w:pPr>
      <w:r>
        <w:rPr>
          <w:rFonts w:ascii="Arial" w:eastAsia="Arial" w:hAnsi="Arial" w:cs="Arial"/>
          <w:b/>
          <w:color w:val="000000"/>
          <w:shd w:val="clear" w:color="auto" w:fill="FFFF00"/>
        </w:rPr>
        <w:t>Date</w:t>
      </w:r>
      <w:r w:rsidR="00764CD7">
        <w:rPr>
          <w:rFonts w:ascii="Arial" w:eastAsia="Arial" w:hAnsi="Arial" w:cs="Arial"/>
          <w:b/>
          <w:color w:val="000000"/>
          <w:shd w:val="clear" w:color="auto" w:fill="FFFF00"/>
        </w:rPr>
        <w:t xml:space="preserve"> 23/03/2025</w:t>
      </w:r>
    </w:p>
    <w:p w14:paraId="19CAFAF3" w14:textId="77777777" w:rsidR="00940B68" w:rsidRDefault="00940B68">
      <w:pPr>
        <w:spacing w:after="0" w:line="240" w:lineRule="auto"/>
        <w:ind w:right="237"/>
        <w:jc w:val="both"/>
        <w:rPr>
          <w:rFonts w:ascii="Arial" w:eastAsia="Arial" w:hAnsi="Arial" w:cs="Arial"/>
          <w:color w:val="000000"/>
          <w:shd w:val="clear" w:color="auto" w:fill="FFFF00"/>
        </w:rPr>
      </w:pPr>
    </w:p>
    <w:p w14:paraId="1B0A0243" w14:textId="77777777" w:rsidR="00940B68" w:rsidRDefault="00940B68">
      <w:pPr>
        <w:spacing w:after="0" w:line="240" w:lineRule="auto"/>
        <w:ind w:right="237"/>
        <w:jc w:val="both"/>
        <w:rPr>
          <w:rFonts w:ascii="Arial" w:eastAsia="Arial" w:hAnsi="Arial" w:cs="Arial"/>
          <w:b/>
          <w:color w:val="000000"/>
        </w:rPr>
      </w:pPr>
    </w:p>
    <w:p w14:paraId="6A0590D7" w14:textId="77777777" w:rsidR="00940B68" w:rsidRDefault="00940B68">
      <w:pPr>
        <w:spacing w:after="0" w:line="240" w:lineRule="auto"/>
        <w:rPr>
          <w:rFonts w:ascii="Arial" w:eastAsia="Arial" w:hAnsi="Arial" w:cs="Arial"/>
          <w:color w:val="000000"/>
          <w:sz w:val="22"/>
        </w:rPr>
      </w:pPr>
    </w:p>
    <w:p w14:paraId="72927366" w14:textId="77777777" w:rsidR="00940B68" w:rsidRDefault="00940B68">
      <w:pPr>
        <w:spacing w:after="0" w:line="240" w:lineRule="auto"/>
        <w:rPr>
          <w:rFonts w:ascii="Arial" w:eastAsia="Arial" w:hAnsi="Arial" w:cs="Arial"/>
          <w:color w:val="000000"/>
          <w:sz w:val="22"/>
        </w:rPr>
      </w:pPr>
    </w:p>
    <w:sectPr w:rsidR="00940B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29420B"/>
    <w:multiLevelType w:val="multilevel"/>
    <w:tmpl w:val="E94EF7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587F3FE4"/>
    <w:multiLevelType w:val="multilevel"/>
    <w:tmpl w:val="89B6733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6EA7A1B"/>
    <w:multiLevelType w:val="multilevel"/>
    <w:tmpl w:val="8490291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1013821">
    <w:abstractNumId w:val="1"/>
  </w:num>
  <w:num w:numId="2" w16cid:durableId="640766493">
    <w:abstractNumId w:val="0"/>
  </w:num>
  <w:num w:numId="3" w16cid:durableId="11084287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40B68"/>
    <w:rsid w:val="00764CD7"/>
    <w:rsid w:val="00940B68"/>
    <w:rsid w:val="009663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BF201"/>
  <w15:docId w15:val="{E8423757-0C6C-4971-B18A-49BB51B71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764CD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doi.org/10.1093/police/pay075" TargetMode="External"/><Relationship Id="rId18" Type="http://schemas.openxmlformats.org/officeDocument/2006/relationships/hyperlink" Target="https://doi.org/10.1093/police/pat040" TargetMode="External"/><Relationship Id="rId26" Type="http://schemas.openxmlformats.org/officeDocument/2006/relationships/hyperlink" Target="http://ccl.org/articles/leading-effectively-articles/closing-the-gap-between-intent-vs-impact-sbii/" TargetMode="External"/><Relationship Id="rId39" Type="http://schemas.openxmlformats.org/officeDocument/2006/relationships/hyperlink" Target="https://link.springer.com/chapter/10.1007/978-3-319-40199-7_12" TargetMode="External"/><Relationship Id="rId21" Type="http://schemas.openxmlformats.org/officeDocument/2006/relationships/hyperlink" Target="https://www.college.police.uk/article/police-training-change-all-new-officers-fight-crime" TargetMode="External"/><Relationship Id="rId34" Type="http://schemas.openxmlformats.org/officeDocument/2006/relationships/hyperlink" Target="https://doi.org/10.1007/s12144-022-03070-6" TargetMode="External"/><Relationship Id="rId42" Type="http://schemas.openxmlformats.org/officeDocument/2006/relationships/hyperlink" Target="https://www.npcc.police.uk/SysSiteAssets/media/downloads/publications/policing-vision/policing-vision-2025.pdf" TargetMode="External"/><Relationship Id="rId47" Type="http://schemas.openxmlformats.org/officeDocument/2006/relationships/hyperlink" Target="https://www.thejournal.ie/nicola-bulley-theories-5996198-Feb2023/" TargetMode="External"/><Relationship Id="rId50" Type="http://schemas.openxmlformats.org/officeDocument/2006/relationships/hyperlink" Target="https://doi.org/10.1080/13674580200200184" TargetMode="External"/><Relationship Id="rId55" Type="http://schemas.openxmlformats.org/officeDocument/2006/relationships/hyperlink" Target="https://www.ed.ac.uk/reflection/reflectors-toolkit/reflecting-on-experience/gibbs-reflective-cycle%20" TargetMode="External"/><Relationship Id="rId63" Type="http://schemas.openxmlformats.org/officeDocument/2006/relationships/hyperlink" Target="https://doi.org/10.1108/jwam-04-2021-0030" TargetMode="External"/><Relationship Id="rId7"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styles" Target="styles.xml"/><Relationship Id="rId16" Type="http://schemas.openxmlformats.org/officeDocument/2006/relationships/hyperlink" Target="https://doi.org/10.1207/s15326985ep4104_4" TargetMode="External"/><Relationship Id="rId29" Type="http://schemas.openxmlformats.org/officeDocument/2006/relationships/hyperlink" Target="https://doi.org/10.1097/psn.0000000000000333" TargetMode="Externa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https://leb.fbi.gov/articles/featured-articles/integrating-intelligence-analysis-a-key-to-effective-leadership" TargetMode="External"/><Relationship Id="rId24" Type="http://schemas.openxmlformats.org/officeDocument/2006/relationships/hyperlink" Target="http://www.myorganisationalbehaviour.com/" TargetMode="External"/><Relationship Id="rId32" Type="http://schemas.openxmlformats.org/officeDocument/2006/relationships/hyperlink" Target="https://www.researchgate.net/publication/253147470_What_is_" TargetMode="External"/><Relationship Id="rId37" Type="http://schemas.openxmlformats.org/officeDocument/2006/relationships/hyperlink" Target="https://www.missingpeople.org.uk/for-professionals/policy-and-research/policy/principles-for-the-police-response-to-missing-people-and-their-families" TargetMode="External"/><Relationship Id="rId40" Type="http://schemas.openxmlformats.org/officeDocument/2006/relationships/hyperlink" Target="https://doi.org/10.1007/s41060-022-00311-6" TargetMode="External"/><Relationship Id="rId45" Type="http://schemas.openxmlformats.org/officeDocument/2006/relationships/hyperlink" Target="https://simplyputpsych.co.uk/monday-musings-1/the-psychological-impact-of-domestic-violence-a-closer-look-at-emotional-abuse" TargetMode="External"/><Relationship Id="rId53" Type="http://schemas.openxmlformats.org/officeDocument/2006/relationships/hyperlink" Target="https://swaca.com/why-is-domestic-abuse-often-not-reported/" TargetMode="External"/><Relationship Id="rId58" Type="http://schemas.openxmlformats.org/officeDocument/2006/relationships/hyperlink" Target="https://doi.org/10.1093/bjc/azy074" TargetMode="External"/><Relationship Id="rId66"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library.college.police.uk/docs/npia/Great-Police-Leader-REA-2011.pdf" TargetMode="External"/><Relationship Id="rId23" Type="http://schemas.openxmlformats.org/officeDocument/2006/relationships/hyperlink" Target="https://doi.org/10.1177/1477370821998969" TargetMode="External"/><Relationship Id="rId28" Type="http://schemas.openxmlformats.org/officeDocument/2006/relationships/hyperlink" Target="http://dx.doi.org/10.1108/IJMCE-03-2013-0019" TargetMode="External"/><Relationship Id="rId36" Type="http://schemas.openxmlformats.org/officeDocument/2006/relationships/hyperlink" Target="https://www.met.police.uk/SysSiteAssets/foi-media/metropolitan-police/policies/media-policy-toolkit-composite.pdf" TargetMode="External"/><Relationship Id="rId49" Type="http://schemas.openxmlformats.org/officeDocument/2006/relationships/hyperlink" Target="https://doi.org/10.1093/police/par007" TargetMode="External"/><Relationship Id="rId57" Type="http://schemas.openxmlformats.org/officeDocument/2006/relationships/hyperlink" Target="https://www.researchgate.net/publication/344175599_Stress_and_coping_among_police_officers_An_integrated_review_of_literature" TargetMode="External"/><Relationship Id="rId61" Type="http://schemas.openxmlformats.org/officeDocument/2006/relationships/hyperlink" Target="https://libguides.hull.ac.uk/reflectivewriting/kolb" TargetMode="External"/><Relationship Id="rId10" Type="http://schemas.openxmlformats.org/officeDocument/2006/relationships/hyperlink" Target="https://doi.org/10.1371/journal.pone.0304720" TargetMode="External"/><Relationship Id="rId19" Type="http://schemas.openxmlformats.org/officeDocument/2006/relationships/hyperlink" Target="https://www.college.police.uk/app/major-investigation-and-public-protection/missing-persons/missing-person-investigations" TargetMode="External"/><Relationship Id="rId31" Type="http://schemas.openxmlformats.org/officeDocument/2006/relationships/hyperlink" Target="https://doi.org/10.1108/13639510710833884" TargetMode="External"/><Relationship Id="rId44" Type="http://schemas.openxmlformats.org/officeDocument/2006/relationships/hyperlink" Target="https://doi.org/10.1177/13684302221121585" TargetMode="External"/><Relationship Id="rId52" Type="http://schemas.openxmlformats.org/officeDocument/2006/relationships/hyperlink" Target="https://doi.org/10.1016/j.jcrimjus.2010.05.008" TargetMode="External"/><Relationship Id="rId60" Type="http://schemas.openxmlformats.org/officeDocument/2006/relationships/hyperlink" Target="https://libguides.hull.ac.uk/reflectivewriting/schon" TargetMode="External"/><Relationship Id="rId65" Type="http://schemas.openxmlformats.org/officeDocument/2006/relationships/hyperlink" Target="https://doi.org/10.1093/police/paac018" TargetMode="External"/><Relationship Id="rId4" Type="http://schemas.openxmlformats.org/officeDocument/2006/relationships/webSettings" Target="webSettings.xml"/><Relationship Id="rId9" Type="http://schemas.openxmlformats.org/officeDocument/2006/relationships/hyperlink" Target="https://www.bitesizelearning.co.uk/resources/honey-mumford-learning-styles" TargetMode="External"/><Relationship Id="rId14" Type="http://schemas.openxmlformats.org/officeDocument/2006/relationships/hyperlink" Target="https://www.cambridge.org/core/journals/social-policy-and-society/article/police-use-of-social-media-transformation-or-normalisation/19E5C6727038F01129B51CE4287D0FFB" TargetMode="External"/><Relationship Id="rId22" Type="http://schemas.openxmlformats.org/officeDocument/2006/relationships/hyperlink" Target="https://doi.org/10.1260/174795409789623892" TargetMode="External"/><Relationship Id="rId27" Type="http://schemas.openxmlformats.org/officeDocument/2006/relationships/hyperlink" Target="https://www.gov.uk/government/publications/strategic-policing-requirement-2023/strategic-policing-requirement-accessible" TargetMode="External"/><Relationship Id="rId30" Type="http://schemas.openxmlformats.org/officeDocument/2006/relationships/hyperlink" Target="https://doi.org/10.3233/ip-170414" TargetMode="External"/><Relationship Id="rId35" Type="http://schemas.openxmlformats.org/officeDocument/2006/relationships/hyperlink" Target="https://exclusive.multibriefs.com/content/social-media-and-police-do-your-officers-know-what-is-appropriate/law-enforcement-defense-security" TargetMode="External"/><Relationship Id="rId43" Type="http://schemas.openxmlformats.org/officeDocument/2006/relationships/hyperlink" Target="https://www.npcc.police.uk/SysSiteAssets/media/downloads/publications/disclosure-logs/workforce-coordination-committee/2023/139-2023-2.-08.02.2023iuimsm-wg-minutes-embedded-doc-01.pdf" TargetMode="External"/><Relationship Id="rId48" Type="http://schemas.openxmlformats.org/officeDocument/2006/relationships/hyperlink" Target="https://www.taylorfrancis.com/books/mono/10.4324/9781315717579/intelligence-led-policing-jerry-ratcliffe" TargetMode="External"/><Relationship Id="rId56" Type="http://schemas.openxmlformats.org/officeDocument/2006/relationships/hyperlink" Target="https://doi.org/10.1177/1367549415577396" TargetMode="External"/><Relationship Id="rId64" Type="http://schemas.openxmlformats.org/officeDocument/2006/relationships/hyperlink" Target="https://www.westyorkshire.police.uk/about-us/policies-and-procedures/policies/business-services/force-web-and-social-media-sites" TargetMode="External"/><Relationship Id="rId8" Type="http://schemas.openxmlformats.org/officeDocument/2006/relationships/hyperlink" Target="https://moodle.uwtsd.ac.uk/pluginfile.php/298870/mod_resource/content/1/Reflective%20Practice%20for%20Policing%20Students%20-%20Selina%20Copley%20Chapter5.pdf" TargetMode="External"/><Relationship Id="rId51" Type="http://schemas.openxmlformats.org/officeDocument/2006/relationships/hyperlink" Target="https://link.springer.com/chapter/10.1007/978-3-031-66285-0_15" TargetMode="External"/><Relationship Id="rId3" Type="http://schemas.openxmlformats.org/officeDocument/2006/relationships/settings" Target="settings.xml"/><Relationship Id="rId12" Type="http://schemas.openxmlformats.org/officeDocument/2006/relationships/hyperlink" Target="https://doi.org/10.1093/bjc/azu053" TargetMode="External"/><Relationship Id="rId17" Type="http://schemas.openxmlformats.org/officeDocument/2006/relationships/hyperlink" Target="https://doi.org/10.1145/3510606.3550200" TargetMode="External"/><Relationship Id="rId25" Type="http://schemas.openxmlformats.org/officeDocument/2006/relationships/hyperlink" Target="https://www.myorganisationalbehaviour.com/fiedler-contingency-model/" TargetMode="External"/><Relationship Id="rId33" Type="http://schemas.openxmlformats.org/officeDocument/2006/relationships/hyperlink" Target="https://doi.org/10.1093/police/paz026" TargetMode="External"/><Relationship Id="rId38" Type="http://schemas.openxmlformats.org/officeDocument/2006/relationships/hyperlink" Target="https://www.missingpeople.org.uk/about-the-charity" TargetMode="External"/><Relationship Id="rId46" Type="http://schemas.openxmlformats.org/officeDocument/2006/relationships/hyperlink" Target="https://doi.org/10.1177/0032258x211073003" TargetMode="External"/><Relationship Id="rId59" Type="http://schemas.openxmlformats.org/officeDocument/2006/relationships/hyperlink" Target="https://doi.org/10.1108/13665621111174870" TargetMode="External"/><Relationship Id="rId67" Type="http://schemas.openxmlformats.org/officeDocument/2006/relationships/theme" Target="theme/theme1.xml"/><Relationship Id="rId20" Type="http://schemas.openxmlformats.org/officeDocument/2006/relationships/hyperlink" Target="https://www.college.police.uk/app/engagement-and-communication/communication" TargetMode="External"/><Relationship Id="rId41" Type="http://schemas.openxmlformats.org/officeDocument/2006/relationships/hyperlink" Target="https://www.novestom.com/info-detail/the-indispensable-role-of-body-worn-cameras-for-modern-policing" TargetMode="External"/><Relationship Id="rId54" Type="http://schemas.openxmlformats.org/officeDocument/2006/relationships/hyperlink" Target="https://www.police-foundation.org.uk/wp-content/uploads/2017/08/Social_media_briefing_FINAL.pdf" TargetMode="External"/><Relationship Id="rId62" Type="http://schemas.openxmlformats.org/officeDocument/2006/relationships/hyperlink" Target="https://doi.org/10.4324/97810031912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147</TotalTime>
  <Pages>30</Pages>
  <Words>12372</Words>
  <Characters>70525</Characters>
  <Application>Microsoft Office Word</Application>
  <DocSecurity>0</DocSecurity>
  <Lines>587</Lines>
  <Paragraphs>165</Paragraphs>
  <ScaleCrop>false</ScaleCrop>
  <Company>Gwent Police</Company>
  <LinksUpToDate>false</LinksUpToDate>
  <CharactersWithSpaces>82732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Gibbins, Matthew</cp:lastModifiedBy>
  <cp:revision>2</cp:revision>
  <dcterms:created xsi:type="dcterms:W3CDTF">2025-03-23T19:04:00Z</dcterms:created>
  <dcterms:modified xsi:type="dcterms:W3CDTF">2025-03-23T21:31:00Z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2025-03-23T21:31:54Z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e76b8fe7-9e99-4c5a-aba0-c7f47cf5c51c</vt:lpwstr>
  </property>
  <property fmtid="{D5CDD505-2E9C-101B-9397-08002B2CF9AE}" pid="8" name="MSIP_Label_f2acd28b-79a3-4a0f-b0ff-4b75658b1549_ContentBits">
    <vt:lpwstr>0</vt:lpwstr>
  </property>
</Properties>
</file>