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E0F2DDE" w14:textId="6E23F5EE" w:rsidR="00D0354B" w:rsidRPr="007975DC" w:rsidRDefault="00246317" w:rsidP="00246317">
      <w:pPr>
        <w:spacing w:line="360" w:lineRule="auto"/>
        <w:jc w:val="center"/>
        <w:rPr>
          <w:rFonts w:ascii="Arial" w:eastAsia="Times New Roman" w:hAnsi="Arial" w:cs="Arial"/>
          <w:sz w:val="24"/>
          <w:szCs w:val="24"/>
        </w:rPr>
      </w:pPr>
      <w:r w:rsidRPr="007975DC">
        <w:rPr>
          <w:rFonts w:ascii="Arial" w:eastAsia="Times New Roman" w:hAnsi="Arial" w:cs="Arial"/>
          <w:sz w:val="24"/>
          <w:szCs w:val="24"/>
        </w:rPr>
        <w:t>Impact of current challenges on the human resource department</w:t>
      </w:r>
    </w:p>
    <w:p w14:paraId="67B20198" w14:textId="77777777" w:rsidR="00246317" w:rsidRPr="007975DC" w:rsidRDefault="00246317" w:rsidP="00246317">
      <w:pPr>
        <w:spacing w:line="360" w:lineRule="auto"/>
        <w:jc w:val="center"/>
        <w:rPr>
          <w:rFonts w:ascii="Arial" w:eastAsia="Times New Roman" w:hAnsi="Arial" w:cs="Arial"/>
          <w:sz w:val="24"/>
          <w:szCs w:val="24"/>
          <w:lang w:val="es-ES"/>
        </w:rPr>
      </w:pPr>
      <w:proofErr w:type="spellStart"/>
      <w:r w:rsidRPr="007975DC">
        <w:rPr>
          <w:rFonts w:ascii="Arial" w:eastAsia="Times New Roman" w:hAnsi="Arial" w:cs="Arial"/>
          <w:sz w:val="24"/>
          <w:szCs w:val="24"/>
          <w:lang w:val="es-ES"/>
        </w:rPr>
        <w:t>Name</w:t>
      </w:r>
      <w:proofErr w:type="spellEnd"/>
      <w:r w:rsidRPr="007975DC">
        <w:rPr>
          <w:rFonts w:ascii="Arial" w:eastAsia="Times New Roman" w:hAnsi="Arial" w:cs="Arial"/>
          <w:sz w:val="24"/>
          <w:szCs w:val="24"/>
          <w:lang w:val="es-ES"/>
        </w:rPr>
        <w:t>:</w:t>
      </w:r>
    </w:p>
    <w:p w14:paraId="32F3FF8F" w14:textId="77777777" w:rsidR="00246317" w:rsidRPr="007975DC" w:rsidRDefault="00246317" w:rsidP="00246317">
      <w:pPr>
        <w:spacing w:line="360" w:lineRule="auto"/>
        <w:jc w:val="center"/>
        <w:rPr>
          <w:rFonts w:ascii="Arial" w:eastAsia="Times New Roman" w:hAnsi="Arial" w:cs="Arial"/>
          <w:sz w:val="24"/>
          <w:szCs w:val="24"/>
          <w:lang w:val="es-ES"/>
        </w:rPr>
      </w:pPr>
      <w:r w:rsidRPr="007975DC">
        <w:rPr>
          <w:rFonts w:ascii="Arial" w:eastAsia="Times New Roman" w:hAnsi="Arial" w:cs="Arial"/>
          <w:sz w:val="24"/>
          <w:szCs w:val="24"/>
          <w:lang w:val="es-ES"/>
        </w:rPr>
        <w:t xml:space="preserve">Popovici </w:t>
      </w:r>
      <w:proofErr w:type="spellStart"/>
      <w:r w:rsidRPr="007975DC">
        <w:rPr>
          <w:rFonts w:ascii="Arial" w:eastAsia="Times New Roman" w:hAnsi="Arial" w:cs="Arial"/>
          <w:sz w:val="24"/>
          <w:szCs w:val="24"/>
          <w:lang w:val="es-ES"/>
        </w:rPr>
        <w:t>Nicoleta</w:t>
      </w:r>
      <w:proofErr w:type="spellEnd"/>
      <w:r w:rsidRPr="007975DC">
        <w:rPr>
          <w:rFonts w:ascii="Arial" w:eastAsia="Times New Roman" w:hAnsi="Arial" w:cs="Arial"/>
          <w:sz w:val="24"/>
          <w:szCs w:val="24"/>
          <w:lang w:val="es-ES"/>
        </w:rPr>
        <w:t xml:space="preserve"> Claudia</w:t>
      </w:r>
    </w:p>
    <w:p w14:paraId="559FD489" w14:textId="77777777" w:rsidR="00246317" w:rsidRPr="007975DC" w:rsidRDefault="00246317" w:rsidP="00246317">
      <w:pPr>
        <w:spacing w:line="360" w:lineRule="auto"/>
        <w:jc w:val="center"/>
        <w:rPr>
          <w:rFonts w:ascii="Arial" w:eastAsia="Times New Roman" w:hAnsi="Arial" w:cs="Arial"/>
          <w:sz w:val="24"/>
          <w:szCs w:val="24"/>
          <w:lang w:val="es-ES"/>
        </w:rPr>
      </w:pPr>
      <w:r w:rsidRPr="007975DC">
        <w:rPr>
          <w:rFonts w:ascii="Arial" w:eastAsia="Times New Roman" w:hAnsi="Arial" w:cs="Arial"/>
          <w:sz w:val="24"/>
          <w:szCs w:val="24"/>
          <w:lang w:val="es-ES"/>
        </w:rPr>
        <w:t>EMAIL</w:t>
      </w:r>
    </w:p>
    <w:p w14:paraId="6FA95F76" w14:textId="33720B3D" w:rsidR="00246317" w:rsidRPr="007975DC" w:rsidRDefault="00000000" w:rsidP="00246317">
      <w:pPr>
        <w:spacing w:line="360" w:lineRule="auto"/>
        <w:jc w:val="center"/>
        <w:rPr>
          <w:rFonts w:ascii="Arial" w:eastAsia="Times New Roman" w:hAnsi="Arial" w:cs="Arial"/>
          <w:sz w:val="24"/>
          <w:szCs w:val="24"/>
          <w:lang w:val="es-ES"/>
        </w:rPr>
      </w:pPr>
      <w:hyperlink r:id="rId7" w:history="1">
        <w:r w:rsidR="004A5E9C" w:rsidRPr="007975DC">
          <w:rPr>
            <w:rStyle w:val="Hyperlink"/>
            <w:rFonts w:ascii="Arial" w:eastAsia="Times New Roman" w:hAnsi="Arial" w:cs="Arial"/>
            <w:sz w:val="24"/>
            <w:szCs w:val="24"/>
            <w:lang w:val="es-ES"/>
          </w:rPr>
          <w:t>2107688@student.uwtsd.ac.uk</w:t>
        </w:r>
      </w:hyperlink>
      <w:r w:rsidR="004A5E9C" w:rsidRPr="007975DC">
        <w:rPr>
          <w:rFonts w:ascii="Arial" w:eastAsia="Times New Roman" w:hAnsi="Arial" w:cs="Arial"/>
          <w:sz w:val="24"/>
          <w:szCs w:val="24"/>
          <w:lang w:val="es-ES"/>
        </w:rPr>
        <w:t xml:space="preserve"> </w:t>
      </w:r>
    </w:p>
    <w:p w14:paraId="4FC02DF3" w14:textId="77777777" w:rsidR="00246317" w:rsidRPr="007975DC" w:rsidRDefault="00246317" w:rsidP="00246317">
      <w:pPr>
        <w:spacing w:line="360" w:lineRule="auto"/>
        <w:jc w:val="center"/>
        <w:rPr>
          <w:rFonts w:ascii="Arial" w:eastAsia="Times New Roman" w:hAnsi="Arial" w:cs="Arial"/>
          <w:sz w:val="24"/>
          <w:szCs w:val="24"/>
        </w:rPr>
      </w:pPr>
      <w:r w:rsidRPr="007975DC">
        <w:rPr>
          <w:rFonts w:ascii="Arial" w:eastAsia="Times New Roman" w:hAnsi="Arial" w:cs="Arial"/>
          <w:sz w:val="24"/>
          <w:szCs w:val="24"/>
        </w:rPr>
        <w:t>Student ID number:</w:t>
      </w:r>
    </w:p>
    <w:p w14:paraId="1AAF9554" w14:textId="77777777" w:rsidR="00246317" w:rsidRPr="007975DC" w:rsidRDefault="00246317" w:rsidP="00246317">
      <w:pPr>
        <w:spacing w:line="360" w:lineRule="auto"/>
        <w:jc w:val="center"/>
        <w:rPr>
          <w:rFonts w:ascii="Arial" w:eastAsia="Times New Roman" w:hAnsi="Arial" w:cs="Arial"/>
          <w:sz w:val="24"/>
          <w:szCs w:val="24"/>
        </w:rPr>
      </w:pPr>
      <w:r w:rsidRPr="007975DC">
        <w:rPr>
          <w:rFonts w:ascii="Arial" w:eastAsia="Times New Roman" w:hAnsi="Arial" w:cs="Arial"/>
          <w:sz w:val="24"/>
          <w:szCs w:val="24"/>
        </w:rPr>
        <w:t>2107688</w:t>
      </w:r>
    </w:p>
    <w:p w14:paraId="5D006705" w14:textId="77777777" w:rsidR="00246317" w:rsidRPr="007975DC" w:rsidRDefault="00246317" w:rsidP="00246317">
      <w:pPr>
        <w:spacing w:line="360" w:lineRule="auto"/>
        <w:jc w:val="center"/>
        <w:rPr>
          <w:rFonts w:ascii="Arial" w:eastAsia="Times New Roman" w:hAnsi="Arial" w:cs="Arial"/>
          <w:sz w:val="24"/>
          <w:szCs w:val="24"/>
        </w:rPr>
      </w:pPr>
      <w:r w:rsidRPr="007975DC">
        <w:rPr>
          <w:rFonts w:ascii="Arial" w:eastAsia="Times New Roman" w:hAnsi="Arial" w:cs="Arial"/>
          <w:sz w:val="24"/>
          <w:szCs w:val="24"/>
        </w:rPr>
        <w:t>The module title and number:</w:t>
      </w:r>
    </w:p>
    <w:p w14:paraId="737D0ACC" w14:textId="77777777" w:rsidR="00246317" w:rsidRPr="007975DC" w:rsidRDefault="00246317" w:rsidP="00246317">
      <w:pPr>
        <w:spacing w:line="360" w:lineRule="auto"/>
        <w:jc w:val="center"/>
        <w:rPr>
          <w:rFonts w:ascii="Arial" w:eastAsia="Times New Roman" w:hAnsi="Arial" w:cs="Arial"/>
          <w:sz w:val="24"/>
          <w:szCs w:val="24"/>
        </w:rPr>
      </w:pPr>
      <w:r w:rsidRPr="007975DC">
        <w:rPr>
          <w:rFonts w:ascii="Arial" w:eastAsia="Times New Roman" w:hAnsi="Arial" w:cs="Arial"/>
          <w:sz w:val="24"/>
          <w:szCs w:val="24"/>
        </w:rPr>
        <w:t>Personnel Resourcing &amp; Development (BMIH5005)</w:t>
      </w:r>
    </w:p>
    <w:p w14:paraId="1F14281A" w14:textId="77777777" w:rsidR="00246317" w:rsidRPr="007975DC" w:rsidRDefault="00246317" w:rsidP="00246317">
      <w:pPr>
        <w:spacing w:line="360" w:lineRule="auto"/>
        <w:jc w:val="center"/>
        <w:rPr>
          <w:rFonts w:ascii="Arial" w:eastAsia="Times New Roman" w:hAnsi="Arial" w:cs="Arial"/>
          <w:sz w:val="24"/>
          <w:szCs w:val="24"/>
        </w:rPr>
      </w:pPr>
      <w:r w:rsidRPr="007975DC">
        <w:rPr>
          <w:rFonts w:ascii="Arial" w:eastAsia="Times New Roman" w:hAnsi="Arial" w:cs="Arial"/>
          <w:sz w:val="24"/>
          <w:szCs w:val="24"/>
        </w:rPr>
        <w:t>Lecturer’s name:</w:t>
      </w:r>
    </w:p>
    <w:p w14:paraId="635327D0" w14:textId="77777777" w:rsidR="00246317" w:rsidRPr="007975DC" w:rsidRDefault="00246317" w:rsidP="00246317">
      <w:pPr>
        <w:spacing w:line="360" w:lineRule="auto"/>
        <w:jc w:val="center"/>
        <w:rPr>
          <w:rFonts w:ascii="Arial" w:eastAsia="Times New Roman" w:hAnsi="Arial" w:cs="Arial"/>
          <w:sz w:val="28"/>
          <w:szCs w:val="28"/>
        </w:rPr>
      </w:pPr>
      <w:r w:rsidRPr="007975DC">
        <w:rPr>
          <w:rFonts w:ascii="Arial" w:eastAsia="Times New Roman" w:hAnsi="Arial" w:cs="Arial"/>
          <w:sz w:val="24"/>
          <w:szCs w:val="24"/>
        </w:rPr>
        <w:t>Emma Roberts</w:t>
      </w:r>
    </w:p>
    <w:p w14:paraId="082B4383" w14:textId="77777777" w:rsidR="00246317" w:rsidRPr="00246317" w:rsidRDefault="00246317" w:rsidP="00246317">
      <w:pPr>
        <w:spacing w:line="360" w:lineRule="auto"/>
        <w:jc w:val="center"/>
        <w:rPr>
          <w:rFonts w:ascii="Arial" w:eastAsia="Times New Roman" w:hAnsi="Arial" w:cs="Arial"/>
          <w:sz w:val="18"/>
          <w:szCs w:val="18"/>
        </w:rPr>
      </w:pPr>
      <w:r w:rsidRPr="007975DC">
        <w:rPr>
          <w:rFonts w:ascii="Arial" w:eastAsia="Times New Roman" w:hAnsi="Arial" w:cs="Arial"/>
          <w:sz w:val="28"/>
          <w:szCs w:val="28"/>
        </w:rPr>
        <w:t>e.roberts@uwtsd.ac</w:t>
      </w:r>
      <w:r w:rsidRPr="00246317">
        <w:rPr>
          <w:rFonts w:ascii="Arial" w:eastAsia="Times New Roman" w:hAnsi="Arial" w:cs="Arial"/>
          <w:sz w:val="18"/>
          <w:szCs w:val="18"/>
        </w:rPr>
        <w:t>.uk</w:t>
      </w:r>
    </w:p>
    <w:p w14:paraId="11BE8445" w14:textId="67AEC2AF" w:rsidR="00246317" w:rsidRPr="00246317" w:rsidRDefault="00D0354B" w:rsidP="00246317">
      <w:pPr>
        <w:spacing w:line="360" w:lineRule="auto"/>
        <w:jc w:val="center"/>
        <w:rPr>
          <w:rFonts w:ascii="Arial" w:eastAsia="Times New Roman" w:hAnsi="Arial" w:cs="Arial"/>
          <w:sz w:val="18"/>
          <w:szCs w:val="18"/>
        </w:rPr>
      </w:pPr>
      <w:r w:rsidRPr="00961FB6">
        <w:rPr>
          <w:rFonts w:ascii="Arial" w:eastAsia="Times New Roman" w:hAnsi="Arial" w:cs="Arial"/>
          <w:sz w:val="24"/>
          <w:szCs w:val="24"/>
        </w:rPr>
        <w:br w:type="page"/>
      </w:r>
    </w:p>
    <w:p w14:paraId="54E4F8D9" w14:textId="77777777" w:rsidR="00246317" w:rsidRPr="00246317" w:rsidRDefault="00246317" w:rsidP="00246317">
      <w:pPr>
        <w:spacing w:line="360" w:lineRule="auto"/>
        <w:jc w:val="center"/>
        <w:rPr>
          <w:rFonts w:ascii="Arial" w:eastAsia="Times New Roman" w:hAnsi="Arial" w:cs="Arial"/>
          <w:sz w:val="24"/>
          <w:szCs w:val="24"/>
        </w:rPr>
      </w:pPr>
    </w:p>
    <w:p w14:paraId="19A4EC77" w14:textId="6F2B75FF" w:rsidR="00D0354B" w:rsidRPr="00961FB6" w:rsidRDefault="00246317" w:rsidP="00246317">
      <w:pPr>
        <w:spacing w:line="360" w:lineRule="auto"/>
        <w:rPr>
          <w:rFonts w:ascii="Arial" w:eastAsia="Times New Roman" w:hAnsi="Arial" w:cs="Arial"/>
          <w:b/>
          <w:i/>
          <w:color w:val="000000" w:themeColor="text1"/>
          <w:sz w:val="24"/>
          <w:szCs w:val="24"/>
        </w:rPr>
      </w:pPr>
      <w:r w:rsidRPr="00246317">
        <w:rPr>
          <w:rFonts w:ascii="Arial" w:eastAsia="Times New Roman" w:hAnsi="Arial" w:cs="Arial"/>
          <w:sz w:val="24"/>
          <w:szCs w:val="24"/>
        </w:rPr>
        <w:t> </w:t>
      </w:r>
    </w:p>
    <w:p w14:paraId="5E18F428" w14:textId="275F9A08" w:rsidR="00774369" w:rsidRPr="00961FB6" w:rsidRDefault="00774369" w:rsidP="00961FB6">
      <w:pPr>
        <w:pStyle w:val="Heading1"/>
        <w:spacing w:line="360" w:lineRule="auto"/>
        <w:jc w:val="both"/>
        <w:rPr>
          <w:rFonts w:ascii="Arial" w:eastAsia="Times New Roman" w:hAnsi="Arial" w:cs="Arial"/>
          <w:szCs w:val="24"/>
        </w:rPr>
      </w:pPr>
      <w:r w:rsidRPr="00961FB6">
        <w:rPr>
          <w:rFonts w:ascii="Arial" w:eastAsia="Times New Roman" w:hAnsi="Arial" w:cs="Arial"/>
          <w:szCs w:val="24"/>
        </w:rPr>
        <w:t>Executive Summary</w:t>
      </w:r>
    </w:p>
    <w:p w14:paraId="61C9A475" w14:textId="3B2AE314" w:rsidR="00620BE5" w:rsidRPr="00961FB6" w:rsidRDefault="00774369" w:rsidP="00961FB6">
      <w:pPr>
        <w:spacing w:line="360" w:lineRule="auto"/>
        <w:jc w:val="both"/>
        <w:rPr>
          <w:rFonts w:ascii="Arial" w:hAnsi="Arial" w:cs="Arial"/>
          <w:color w:val="000000" w:themeColor="text1"/>
          <w:sz w:val="24"/>
          <w:szCs w:val="24"/>
        </w:rPr>
      </w:pPr>
      <w:r w:rsidRPr="00961FB6">
        <w:rPr>
          <w:rFonts w:ascii="Arial" w:hAnsi="Arial" w:cs="Arial"/>
          <w:color w:val="000000" w:themeColor="text1"/>
          <w:sz w:val="24"/>
          <w:szCs w:val="24"/>
        </w:rPr>
        <w:t xml:space="preserve"> </w:t>
      </w:r>
      <w:r w:rsidRPr="00961FB6">
        <w:rPr>
          <w:rFonts w:ascii="Arial" w:hAnsi="Arial" w:cs="Arial"/>
          <w:color w:val="000000" w:themeColor="text1"/>
          <w:sz w:val="24"/>
          <w:szCs w:val="24"/>
        </w:rPr>
        <w:tab/>
        <w:t xml:space="preserve">The hospitality sector has a hard time uprooting its employees. Human resource policies, particularly those geared at employee retention, may benefit from the hotel industry's social and environmental activities. This aids in keeping employees around. Sustainable human resources management may help hotel workers feel better about themselves and their jobs, which can lead to higher morale and more loyalty from both parties. Thus, in this time Castillo de Arteaga is This industry was struck hard by the Covid-19-caused slump due to travel bans and advisories have highlighted the tourism and hospitality industries' vulnerability. As a result of Brexit's short-term market impact, the hospitality industry lost much employment due to legal changes. Thus, several external factors have impacted the industry both positively and negatively in relation to employee retention. </w:t>
      </w:r>
      <w:r w:rsidR="00620BE5" w:rsidRPr="00961FB6">
        <w:rPr>
          <w:rFonts w:ascii="Arial" w:hAnsi="Arial" w:cs="Arial"/>
          <w:color w:val="000000" w:themeColor="text1"/>
          <w:sz w:val="24"/>
          <w:szCs w:val="24"/>
        </w:rPr>
        <w:t xml:space="preserve">Update hotel selection and recruitment methods. Due to Brexit's substantial drop in foreign tourists to Spain, one short- to medium-term option is to </w:t>
      </w:r>
      <w:proofErr w:type="spellStart"/>
      <w:r w:rsidR="00620BE5" w:rsidRPr="00961FB6">
        <w:rPr>
          <w:rFonts w:ascii="Arial" w:hAnsi="Arial" w:cs="Arial"/>
          <w:color w:val="000000" w:themeColor="text1"/>
          <w:sz w:val="24"/>
          <w:szCs w:val="24"/>
        </w:rPr>
        <w:t>capitalise</w:t>
      </w:r>
      <w:proofErr w:type="spellEnd"/>
      <w:r w:rsidR="00620BE5" w:rsidRPr="00961FB6">
        <w:rPr>
          <w:rFonts w:ascii="Arial" w:hAnsi="Arial" w:cs="Arial"/>
          <w:color w:val="000000" w:themeColor="text1"/>
          <w:sz w:val="24"/>
          <w:szCs w:val="24"/>
        </w:rPr>
        <w:t xml:space="preserve"> on local employees and boost job satisfaction domestically while limiting international movement. In a crisis, Castillo de Arteaga would </w:t>
      </w:r>
      <w:proofErr w:type="spellStart"/>
      <w:r w:rsidR="00620BE5" w:rsidRPr="00961FB6">
        <w:rPr>
          <w:rFonts w:ascii="Arial" w:hAnsi="Arial" w:cs="Arial"/>
          <w:color w:val="000000" w:themeColor="text1"/>
          <w:sz w:val="24"/>
          <w:szCs w:val="24"/>
        </w:rPr>
        <w:t>prioritise</w:t>
      </w:r>
      <w:proofErr w:type="spellEnd"/>
      <w:r w:rsidR="00620BE5" w:rsidRPr="00961FB6">
        <w:rPr>
          <w:rFonts w:ascii="Arial" w:hAnsi="Arial" w:cs="Arial"/>
          <w:color w:val="000000" w:themeColor="text1"/>
          <w:sz w:val="24"/>
          <w:szCs w:val="24"/>
        </w:rPr>
        <w:t xml:space="preserve"> local staff forces over international forces. In relation to Covid 19, different communicating methods can be used. Public-private collaborations and government actions are needed to grow the hospitality business.</w:t>
      </w:r>
    </w:p>
    <w:p w14:paraId="08980FF1" w14:textId="63BA6293" w:rsidR="00774369" w:rsidRPr="00961FB6" w:rsidRDefault="00620BE5" w:rsidP="00961FB6">
      <w:pPr>
        <w:spacing w:line="360" w:lineRule="auto"/>
        <w:rPr>
          <w:rFonts w:ascii="Arial" w:hAnsi="Arial" w:cs="Arial"/>
          <w:color w:val="000000" w:themeColor="text1"/>
          <w:sz w:val="24"/>
          <w:szCs w:val="24"/>
        </w:rPr>
      </w:pPr>
      <w:r w:rsidRPr="00961FB6">
        <w:rPr>
          <w:rFonts w:ascii="Arial" w:hAnsi="Arial" w:cs="Arial"/>
          <w:color w:val="000000" w:themeColor="text1"/>
          <w:sz w:val="24"/>
          <w:szCs w:val="24"/>
        </w:rPr>
        <w:br w:type="page"/>
      </w:r>
    </w:p>
    <w:p w14:paraId="5D0458AE" w14:textId="4E9FFC73" w:rsidR="00C303D2" w:rsidRPr="00961FB6" w:rsidRDefault="00BF257F" w:rsidP="00961FB6">
      <w:pPr>
        <w:pStyle w:val="Heading1"/>
        <w:spacing w:line="360" w:lineRule="auto"/>
        <w:jc w:val="both"/>
        <w:rPr>
          <w:rFonts w:ascii="Arial" w:eastAsia="Times New Roman" w:hAnsi="Arial" w:cs="Arial"/>
          <w:szCs w:val="24"/>
        </w:rPr>
      </w:pPr>
      <w:r w:rsidRPr="00961FB6">
        <w:rPr>
          <w:rFonts w:ascii="Arial" w:eastAsia="Times New Roman" w:hAnsi="Arial" w:cs="Arial"/>
          <w:szCs w:val="24"/>
        </w:rPr>
        <w:lastRenderedPageBreak/>
        <w:t>Introduction</w:t>
      </w:r>
    </w:p>
    <w:p w14:paraId="0ACAF28A" w14:textId="702C8A1D" w:rsidR="00BF257F" w:rsidRPr="00961FB6" w:rsidRDefault="00BF257F" w:rsidP="00961FB6">
      <w:pPr>
        <w:spacing w:line="360" w:lineRule="auto"/>
        <w:jc w:val="both"/>
        <w:rPr>
          <w:rFonts w:ascii="Arial" w:eastAsia="Times New Roman" w:hAnsi="Arial" w:cs="Arial"/>
          <w:color w:val="000000" w:themeColor="text1"/>
          <w:sz w:val="24"/>
          <w:szCs w:val="24"/>
        </w:rPr>
      </w:pPr>
      <w:r w:rsidRPr="00961FB6">
        <w:rPr>
          <w:rFonts w:ascii="Arial" w:eastAsia="Times New Roman" w:hAnsi="Arial" w:cs="Arial"/>
          <w:color w:val="000000" w:themeColor="text1"/>
          <w:sz w:val="24"/>
          <w:szCs w:val="24"/>
        </w:rPr>
        <w:t xml:space="preserve"> </w:t>
      </w:r>
      <w:r w:rsidRPr="00961FB6">
        <w:rPr>
          <w:rFonts w:ascii="Arial" w:eastAsia="Times New Roman" w:hAnsi="Arial" w:cs="Arial"/>
          <w:color w:val="000000" w:themeColor="text1"/>
          <w:sz w:val="24"/>
          <w:szCs w:val="24"/>
        </w:rPr>
        <w:tab/>
        <w:t>The hotel sector is one of the world's largest and provides many jobs. Despite the global recession, the hospitality industry rarely lacks credit. This industry has the worst conditions on the planet, according to research. This sector also offers the fifth-most jobs in the globe</w:t>
      </w:r>
      <w:r w:rsidR="00D0354B" w:rsidRPr="00961FB6">
        <w:rPr>
          <w:rFonts w:ascii="Arial" w:hAnsi="Arial" w:cs="Arial"/>
          <w:color w:val="222222"/>
          <w:sz w:val="24"/>
          <w:szCs w:val="24"/>
          <w:shd w:val="clear" w:color="auto" w:fill="FFFFFF"/>
        </w:rPr>
        <w:t xml:space="preserve"> (</w:t>
      </w:r>
      <w:r w:rsidR="00D0354B" w:rsidRPr="00961FB6">
        <w:rPr>
          <w:rFonts w:ascii="Arial" w:eastAsia="Times New Roman" w:hAnsi="Arial" w:cs="Arial"/>
          <w:color w:val="000000" w:themeColor="text1"/>
          <w:sz w:val="24"/>
          <w:szCs w:val="24"/>
        </w:rPr>
        <w:t>Casado et al., 2022)</w:t>
      </w:r>
      <w:r w:rsidRPr="00961FB6">
        <w:rPr>
          <w:rFonts w:ascii="Arial" w:eastAsia="Times New Roman" w:hAnsi="Arial" w:cs="Arial"/>
          <w:color w:val="000000" w:themeColor="text1"/>
          <w:sz w:val="24"/>
          <w:szCs w:val="24"/>
        </w:rPr>
        <w:t xml:space="preserve">. To retain talent, the hospitality business must constantly </w:t>
      </w:r>
      <w:r w:rsidR="006B1A94" w:rsidRPr="00961FB6">
        <w:rPr>
          <w:rFonts w:ascii="Arial" w:eastAsia="Times New Roman" w:hAnsi="Arial" w:cs="Arial"/>
          <w:color w:val="000000" w:themeColor="text1"/>
          <w:sz w:val="24"/>
          <w:szCs w:val="24"/>
        </w:rPr>
        <w:t xml:space="preserve">evolve its retention strategies. </w:t>
      </w:r>
      <w:r w:rsidRPr="00961FB6">
        <w:rPr>
          <w:rFonts w:ascii="Arial" w:eastAsia="Times New Roman" w:hAnsi="Arial" w:cs="Arial"/>
          <w:color w:val="000000" w:themeColor="text1"/>
          <w:sz w:val="24"/>
          <w:szCs w:val="24"/>
        </w:rPr>
        <w:t>The hospitality industry struggles to move its staff. Social and environmental initiatives in the hotel sector may help rethink HR procedures, especially regarding keeping employees. This helps retain employees. The hotel industry may better address the issues and worries of its staff and their employers through sustainability human resources management, which helps employees develop a positive attitude and a deep commitment to staying longer</w:t>
      </w:r>
      <w:r w:rsidR="00D0354B" w:rsidRPr="00961FB6">
        <w:rPr>
          <w:rFonts w:ascii="Arial" w:eastAsia="Times New Roman" w:hAnsi="Arial" w:cs="Arial"/>
          <w:color w:val="000000" w:themeColor="text1"/>
          <w:sz w:val="24"/>
          <w:szCs w:val="24"/>
        </w:rPr>
        <w:t xml:space="preserve"> (Islam et al., 2022)</w:t>
      </w:r>
      <w:r w:rsidRPr="00961FB6">
        <w:rPr>
          <w:rFonts w:ascii="Arial" w:eastAsia="Times New Roman" w:hAnsi="Arial" w:cs="Arial"/>
          <w:color w:val="000000" w:themeColor="text1"/>
          <w:sz w:val="24"/>
          <w:szCs w:val="24"/>
        </w:rPr>
        <w:t xml:space="preserve">. </w:t>
      </w:r>
    </w:p>
    <w:p w14:paraId="444C18FE" w14:textId="77777777" w:rsidR="00620BE5" w:rsidRPr="00961FB6" w:rsidRDefault="00BF257F" w:rsidP="00961FB6">
      <w:pPr>
        <w:spacing w:line="360" w:lineRule="auto"/>
        <w:jc w:val="both"/>
        <w:rPr>
          <w:rFonts w:ascii="Arial" w:eastAsia="Times New Roman" w:hAnsi="Arial" w:cs="Arial"/>
          <w:color w:val="000000" w:themeColor="text1"/>
          <w:sz w:val="24"/>
          <w:szCs w:val="24"/>
        </w:rPr>
      </w:pPr>
      <w:r w:rsidRPr="00961FB6">
        <w:rPr>
          <w:rFonts w:ascii="Arial" w:eastAsia="Times New Roman" w:hAnsi="Arial" w:cs="Arial"/>
          <w:color w:val="000000" w:themeColor="text1"/>
          <w:sz w:val="24"/>
          <w:szCs w:val="24"/>
        </w:rPr>
        <w:t xml:space="preserve"> </w:t>
      </w:r>
      <w:r w:rsidRPr="00961FB6">
        <w:rPr>
          <w:rFonts w:ascii="Arial" w:eastAsia="Times New Roman" w:hAnsi="Arial" w:cs="Arial"/>
          <w:color w:val="000000" w:themeColor="text1"/>
          <w:sz w:val="24"/>
          <w:szCs w:val="24"/>
        </w:rPr>
        <w:tab/>
      </w:r>
      <w:r w:rsidR="00B128E6" w:rsidRPr="00961FB6">
        <w:rPr>
          <w:rFonts w:ascii="Arial" w:eastAsia="Times New Roman" w:hAnsi="Arial" w:cs="Arial"/>
          <w:color w:val="000000" w:themeColor="text1"/>
          <w:sz w:val="24"/>
          <w:szCs w:val="24"/>
        </w:rPr>
        <w:t xml:space="preserve">Castillo de Arteaga is a castle built in the 18th century and later became a luxury hotel. It </w:t>
      </w:r>
      <w:proofErr w:type="gramStart"/>
      <w:r w:rsidR="00B128E6" w:rsidRPr="00961FB6">
        <w:rPr>
          <w:rFonts w:ascii="Arial" w:eastAsia="Times New Roman" w:hAnsi="Arial" w:cs="Arial"/>
          <w:color w:val="000000" w:themeColor="text1"/>
          <w:sz w:val="24"/>
          <w:szCs w:val="24"/>
        </w:rPr>
        <w:t>is located in</w:t>
      </w:r>
      <w:proofErr w:type="gramEnd"/>
      <w:r w:rsidR="00B128E6" w:rsidRPr="00961FB6">
        <w:rPr>
          <w:rFonts w:ascii="Arial" w:eastAsia="Times New Roman" w:hAnsi="Arial" w:cs="Arial"/>
          <w:color w:val="000000" w:themeColor="text1"/>
          <w:sz w:val="24"/>
          <w:szCs w:val="24"/>
        </w:rPr>
        <w:t xml:space="preserve"> the city of </w:t>
      </w:r>
      <w:proofErr w:type="spellStart"/>
      <w:r w:rsidR="00B128E6" w:rsidRPr="00961FB6">
        <w:rPr>
          <w:rFonts w:ascii="Arial" w:eastAsia="Times New Roman" w:hAnsi="Arial" w:cs="Arial"/>
          <w:color w:val="000000" w:themeColor="text1"/>
          <w:sz w:val="24"/>
          <w:szCs w:val="24"/>
        </w:rPr>
        <w:t>Gautegiz</w:t>
      </w:r>
      <w:proofErr w:type="spellEnd"/>
      <w:r w:rsidR="00B128E6" w:rsidRPr="00961FB6">
        <w:rPr>
          <w:rFonts w:ascii="Arial" w:eastAsia="Times New Roman" w:hAnsi="Arial" w:cs="Arial"/>
          <w:color w:val="000000" w:themeColor="text1"/>
          <w:sz w:val="24"/>
          <w:szCs w:val="24"/>
        </w:rPr>
        <w:t xml:space="preserve"> Arteaga in Spain. The motel contains 13 rooms, all uniquely decorated from the others. The beaches are easily accessible on foot from the hotel's exterior areas, which are only a short distance away. The Castillo de Arteaga offers its visitors a lovely décor decorated with stone and wood </w:t>
      </w:r>
      <w:proofErr w:type="spellStart"/>
      <w:r w:rsidR="00B128E6" w:rsidRPr="00961FB6">
        <w:rPr>
          <w:rFonts w:ascii="Arial" w:eastAsia="Times New Roman" w:hAnsi="Arial" w:cs="Arial"/>
          <w:color w:val="000000" w:themeColor="text1"/>
          <w:sz w:val="24"/>
          <w:szCs w:val="24"/>
        </w:rPr>
        <w:t>panelling</w:t>
      </w:r>
      <w:proofErr w:type="spellEnd"/>
      <w:r w:rsidR="00B128E6" w:rsidRPr="00961FB6">
        <w:rPr>
          <w:rFonts w:ascii="Arial" w:eastAsia="Times New Roman" w:hAnsi="Arial" w:cs="Arial"/>
          <w:color w:val="000000" w:themeColor="text1"/>
          <w:sz w:val="24"/>
          <w:szCs w:val="24"/>
        </w:rPr>
        <w:t>, and the hotel's cuisine is inspired by traditional recipes from the surrounding area (relaischateaux.com, 2021)</w:t>
      </w:r>
      <w:r w:rsidRPr="00961FB6">
        <w:rPr>
          <w:rFonts w:ascii="Arial" w:eastAsia="Times New Roman" w:hAnsi="Arial" w:cs="Arial"/>
          <w:color w:val="000000" w:themeColor="text1"/>
          <w:sz w:val="24"/>
          <w:szCs w:val="24"/>
        </w:rPr>
        <w:t xml:space="preserve">. This industry was struck hard by the Covid-19-caused slump. </w:t>
      </w:r>
    </w:p>
    <w:p w14:paraId="26C75E1E" w14:textId="5DF5FB89" w:rsidR="008A258E" w:rsidRPr="00961FB6" w:rsidRDefault="00620BE5" w:rsidP="00961FB6">
      <w:pPr>
        <w:spacing w:line="360" w:lineRule="auto"/>
        <w:jc w:val="both"/>
        <w:rPr>
          <w:rFonts w:ascii="Arial" w:eastAsia="Times New Roman" w:hAnsi="Arial" w:cs="Arial"/>
          <w:color w:val="000000" w:themeColor="text1"/>
          <w:sz w:val="24"/>
          <w:szCs w:val="24"/>
        </w:rPr>
      </w:pPr>
      <w:r w:rsidRPr="00961FB6">
        <w:rPr>
          <w:rFonts w:ascii="Arial" w:eastAsia="Times New Roman" w:hAnsi="Arial" w:cs="Arial"/>
          <w:color w:val="000000" w:themeColor="text1"/>
          <w:sz w:val="24"/>
          <w:szCs w:val="24"/>
        </w:rPr>
        <w:t xml:space="preserve"> </w:t>
      </w:r>
      <w:r w:rsidRPr="00961FB6">
        <w:rPr>
          <w:rFonts w:ascii="Arial" w:eastAsia="Times New Roman" w:hAnsi="Arial" w:cs="Arial"/>
          <w:color w:val="000000" w:themeColor="text1"/>
          <w:sz w:val="24"/>
          <w:szCs w:val="24"/>
        </w:rPr>
        <w:tab/>
      </w:r>
      <w:r w:rsidR="00BF257F" w:rsidRPr="00961FB6">
        <w:rPr>
          <w:rFonts w:ascii="Arial" w:eastAsia="Times New Roman" w:hAnsi="Arial" w:cs="Arial"/>
          <w:color w:val="000000" w:themeColor="text1"/>
          <w:sz w:val="24"/>
          <w:szCs w:val="24"/>
        </w:rPr>
        <w:t xml:space="preserve">According to </w:t>
      </w:r>
      <w:r w:rsidR="00D0354B" w:rsidRPr="00961FB6">
        <w:rPr>
          <w:rFonts w:ascii="Arial" w:eastAsia="Times New Roman" w:hAnsi="Arial" w:cs="Arial"/>
          <w:color w:val="000000" w:themeColor="text1"/>
          <w:sz w:val="24"/>
          <w:szCs w:val="24"/>
        </w:rPr>
        <w:t xml:space="preserve">Cameron, and Marson, (2018), </w:t>
      </w:r>
      <w:r w:rsidR="00BF257F" w:rsidRPr="00961FB6">
        <w:rPr>
          <w:rFonts w:ascii="Arial" w:eastAsia="Times New Roman" w:hAnsi="Arial" w:cs="Arial"/>
          <w:color w:val="000000" w:themeColor="text1"/>
          <w:sz w:val="24"/>
          <w:szCs w:val="24"/>
        </w:rPr>
        <w:t xml:space="preserve">travel </w:t>
      </w:r>
      <w:proofErr w:type="gramStart"/>
      <w:r w:rsidR="00BF257F" w:rsidRPr="00961FB6">
        <w:rPr>
          <w:rFonts w:ascii="Arial" w:eastAsia="Times New Roman" w:hAnsi="Arial" w:cs="Arial"/>
          <w:color w:val="000000" w:themeColor="text1"/>
          <w:sz w:val="24"/>
          <w:szCs w:val="24"/>
        </w:rPr>
        <w:t>bans</w:t>
      </w:r>
      <w:proofErr w:type="gramEnd"/>
      <w:r w:rsidR="00BF257F" w:rsidRPr="00961FB6">
        <w:rPr>
          <w:rFonts w:ascii="Arial" w:eastAsia="Times New Roman" w:hAnsi="Arial" w:cs="Arial"/>
          <w:color w:val="000000" w:themeColor="text1"/>
          <w:sz w:val="24"/>
          <w:szCs w:val="24"/>
        </w:rPr>
        <w:t xml:space="preserve"> and advisories have highlighted the tourism and hospitality industries' vulnerability. As a result of Brexit's short-term market impact, the hospitality industry lost much employment due to legal changes. Nearly half of hospitality firms (45%) have reduced opening hours or capacity due to workforce difficulties</w:t>
      </w:r>
      <w:r w:rsidR="00D0354B" w:rsidRPr="00961FB6">
        <w:rPr>
          <w:rFonts w:ascii="Arial" w:hAnsi="Arial" w:cs="Arial"/>
          <w:color w:val="222222"/>
          <w:sz w:val="24"/>
          <w:szCs w:val="24"/>
          <w:shd w:val="clear" w:color="auto" w:fill="FFFFFF"/>
        </w:rPr>
        <w:t xml:space="preserve"> (</w:t>
      </w:r>
      <w:proofErr w:type="spellStart"/>
      <w:r w:rsidR="00D0354B" w:rsidRPr="00961FB6">
        <w:rPr>
          <w:rFonts w:ascii="Arial" w:eastAsia="Times New Roman" w:hAnsi="Arial" w:cs="Arial"/>
          <w:color w:val="000000" w:themeColor="text1"/>
          <w:sz w:val="24"/>
          <w:szCs w:val="24"/>
        </w:rPr>
        <w:t>Kumodji</w:t>
      </w:r>
      <w:proofErr w:type="spellEnd"/>
      <w:r w:rsidR="00D0354B" w:rsidRPr="00961FB6">
        <w:rPr>
          <w:rFonts w:ascii="Arial" w:eastAsia="Times New Roman" w:hAnsi="Arial" w:cs="Arial"/>
          <w:color w:val="000000" w:themeColor="text1"/>
          <w:sz w:val="24"/>
          <w:szCs w:val="24"/>
        </w:rPr>
        <w:t xml:space="preserve">, 2022). </w:t>
      </w:r>
      <w:r w:rsidR="00BF257F" w:rsidRPr="00961FB6">
        <w:rPr>
          <w:rFonts w:ascii="Arial" w:eastAsia="Times New Roman" w:hAnsi="Arial" w:cs="Arial"/>
          <w:color w:val="000000" w:themeColor="text1"/>
          <w:sz w:val="24"/>
          <w:szCs w:val="24"/>
        </w:rPr>
        <w:t>This has cost the industry £21 billion and the Exchequer £5 billion in tax income. The hotel industry is fast-paced and volatile, especially after Covid and Brexit</w:t>
      </w:r>
      <w:r w:rsidR="00D0354B" w:rsidRPr="00961FB6">
        <w:rPr>
          <w:rFonts w:ascii="Arial" w:eastAsia="Times New Roman" w:hAnsi="Arial" w:cs="Arial"/>
          <w:color w:val="000000" w:themeColor="text1"/>
          <w:sz w:val="24"/>
          <w:szCs w:val="24"/>
        </w:rPr>
        <w:t xml:space="preserve"> (</w:t>
      </w:r>
      <w:proofErr w:type="spellStart"/>
      <w:r w:rsidR="00D0354B" w:rsidRPr="00961FB6">
        <w:rPr>
          <w:rFonts w:ascii="Arial" w:eastAsia="Times New Roman" w:hAnsi="Arial" w:cs="Arial"/>
          <w:color w:val="000000" w:themeColor="text1"/>
          <w:sz w:val="24"/>
          <w:szCs w:val="24"/>
        </w:rPr>
        <w:t>Kumodji</w:t>
      </w:r>
      <w:proofErr w:type="spellEnd"/>
      <w:r w:rsidR="00D0354B" w:rsidRPr="00961FB6">
        <w:rPr>
          <w:rFonts w:ascii="Arial" w:eastAsia="Times New Roman" w:hAnsi="Arial" w:cs="Arial"/>
          <w:color w:val="000000" w:themeColor="text1"/>
          <w:sz w:val="24"/>
          <w:szCs w:val="24"/>
        </w:rPr>
        <w:t>, 2022</w:t>
      </w:r>
      <w:proofErr w:type="gramStart"/>
      <w:r w:rsidR="00D0354B" w:rsidRPr="00961FB6">
        <w:rPr>
          <w:rFonts w:ascii="Arial" w:eastAsia="Times New Roman" w:hAnsi="Arial" w:cs="Arial"/>
          <w:color w:val="000000" w:themeColor="text1"/>
          <w:sz w:val="24"/>
          <w:szCs w:val="24"/>
        </w:rPr>
        <w:t>).</w:t>
      </w:r>
      <w:r w:rsidR="00BF257F" w:rsidRPr="00961FB6">
        <w:rPr>
          <w:rFonts w:ascii="Arial" w:eastAsia="Times New Roman" w:hAnsi="Arial" w:cs="Arial"/>
          <w:color w:val="000000" w:themeColor="text1"/>
          <w:sz w:val="24"/>
          <w:szCs w:val="24"/>
        </w:rPr>
        <w:t>.</w:t>
      </w:r>
      <w:proofErr w:type="gramEnd"/>
      <w:r w:rsidR="00BF257F" w:rsidRPr="00961FB6">
        <w:rPr>
          <w:rFonts w:ascii="Arial" w:eastAsia="Times New Roman" w:hAnsi="Arial" w:cs="Arial"/>
          <w:color w:val="000000" w:themeColor="text1"/>
          <w:sz w:val="24"/>
          <w:szCs w:val="24"/>
        </w:rPr>
        <w:t xml:space="preserve"> Unresolved communication or interpersonal issues may lead to a toxic work environment. Better management is needed.</w:t>
      </w:r>
      <w:r w:rsidR="00BF257F" w:rsidRPr="00961FB6">
        <w:rPr>
          <w:rFonts w:ascii="Arial" w:hAnsi="Arial" w:cs="Arial"/>
          <w:color w:val="000000" w:themeColor="text1"/>
          <w:sz w:val="24"/>
          <w:szCs w:val="24"/>
        </w:rPr>
        <w:t xml:space="preserve"> </w:t>
      </w:r>
      <w:r w:rsidR="00BF257F" w:rsidRPr="00961FB6">
        <w:rPr>
          <w:rFonts w:ascii="Arial" w:eastAsia="Times New Roman" w:hAnsi="Arial" w:cs="Arial"/>
          <w:color w:val="000000" w:themeColor="text1"/>
          <w:sz w:val="24"/>
          <w:szCs w:val="24"/>
        </w:rPr>
        <w:t xml:space="preserve">The hospitality sector must always look for a solution to the challenge of a shifting workforce to ensure that it can maintain its skilled personnel. Given the importance placed on environmental and social responsibility in the hotel business, it is reasonable to assume that efforts of this kind have an abnormally high impact on HR procedures, </w:t>
      </w:r>
      <w:r w:rsidR="00BF257F" w:rsidRPr="00961FB6">
        <w:rPr>
          <w:rFonts w:ascii="Arial" w:eastAsia="Times New Roman" w:hAnsi="Arial" w:cs="Arial"/>
          <w:color w:val="000000" w:themeColor="text1"/>
          <w:sz w:val="24"/>
          <w:szCs w:val="24"/>
        </w:rPr>
        <w:lastRenderedPageBreak/>
        <w:t>particularly those that are concerned with the retention of workers. The hotel business can recruit and keep a staff that is both happy and devoted to its success by better managing employee issues and employment issues through sustainable HR. This allows the industry to attract and keep a workforce</w:t>
      </w:r>
      <w:r w:rsidR="00D0354B" w:rsidRPr="00961FB6">
        <w:rPr>
          <w:rFonts w:ascii="Arial" w:eastAsia="Times New Roman" w:hAnsi="Arial" w:cs="Arial"/>
          <w:color w:val="000000" w:themeColor="text1"/>
          <w:sz w:val="24"/>
          <w:szCs w:val="24"/>
        </w:rPr>
        <w:t xml:space="preserve"> (Bibi, et al., 2018).</w:t>
      </w:r>
    </w:p>
    <w:p w14:paraId="49727166" w14:textId="77777777" w:rsidR="008A258E" w:rsidRPr="00961FB6" w:rsidRDefault="00BF257F" w:rsidP="00961FB6">
      <w:pPr>
        <w:pStyle w:val="Heading1"/>
        <w:spacing w:line="360" w:lineRule="auto"/>
        <w:jc w:val="both"/>
        <w:rPr>
          <w:rFonts w:ascii="Arial" w:hAnsi="Arial" w:cs="Arial"/>
          <w:szCs w:val="24"/>
        </w:rPr>
      </w:pPr>
      <w:r w:rsidRPr="00961FB6">
        <w:rPr>
          <w:rFonts w:ascii="Arial" w:hAnsi="Arial" w:cs="Arial"/>
          <w:szCs w:val="24"/>
        </w:rPr>
        <w:t>Literature</w:t>
      </w:r>
      <w:r w:rsidR="00340C0D" w:rsidRPr="00961FB6">
        <w:rPr>
          <w:rFonts w:ascii="Arial" w:hAnsi="Arial" w:cs="Arial"/>
          <w:szCs w:val="24"/>
        </w:rPr>
        <w:t xml:space="preserve"> review</w:t>
      </w:r>
    </w:p>
    <w:p w14:paraId="4675415A" w14:textId="77777777" w:rsidR="00BF257F" w:rsidRPr="00961FB6" w:rsidRDefault="00BF257F" w:rsidP="00961FB6">
      <w:pPr>
        <w:pStyle w:val="Heading2"/>
        <w:spacing w:line="360" w:lineRule="auto"/>
        <w:jc w:val="both"/>
        <w:rPr>
          <w:rFonts w:ascii="Arial" w:hAnsi="Arial" w:cs="Arial"/>
          <w:szCs w:val="24"/>
        </w:rPr>
      </w:pPr>
      <w:r w:rsidRPr="00961FB6">
        <w:rPr>
          <w:rFonts w:ascii="Arial" w:hAnsi="Arial" w:cs="Arial"/>
          <w:szCs w:val="24"/>
        </w:rPr>
        <w:t>Employee retention</w:t>
      </w:r>
    </w:p>
    <w:p w14:paraId="1B58F7BC" w14:textId="4BABAE9C" w:rsidR="00340C0D" w:rsidRPr="00961FB6" w:rsidRDefault="00E22B9D" w:rsidP="00961FB6">
      <w:pPr>
        <w:spacing w:line="360" w:lineRule="auto"/>
        <w:jc w:val="both"/>
        <w:rPr>
          <w:rFonts w:ascii="Arial" w:hAnsi="Arial" w:cs="Arial"/>
          <w:color w:val="000000" w:themeColor="text1"/>
          <w:sz w:val="24"/>
          <w:szCs w:val="24"/>
        </w:rPr>
      </w:pPr>
      <w:r w:rsidRPr="00961FB6">
        <w:rPr>
          <w:rFonts w:ascii="Arial" w:hAnsi="Arial" w:cs="Arial"/>
          <w:color w:val="000000" w:themeColor="text1"/>
          <w:sz w:val="24"/>
          <w:szCs w:val="24"/>
        </w:rPr>
        <w:t xml:space="preserve"> </w:t>
      </w:r>
      <w:r w:rsidRPr="00961FB6">
        <w:rPr>
          <w:rFonts w:ascii="Arial" w:hAnsi="Arial" w:cs="Arial"/>
          <w:color w:val="000000" w:themeColor="text1"/>
          <w:sz w:val="24"/>
          <w:szCs w:val="24"/>
        </w:rPr>
        <w:tab/>
        <w:t>Keeping staff members on b</w:t>
      </w:r>
      <w:r w:rsidR="00BF257F" w:rsidRPr="00961FB6">
        <w:rPr>
          <w:rFonts w:ascii="Arial" w:hAnsi="Arial" w:cs="Arial"/>
          <w:color w:val="000000" w:themeColor="text1"/>
          <w:sz w:val="24"/>
          <w:szCs w:val="24"/>
        </w:rPr>
        <w:t xml:space="preserve">oard It is possible to describe "retention" as an </w:t>
      </w:r>
      <w:proofErr w:type="spellStart"/>
      <w:r w:rsidR="00BF257F" w:rsidRPr="00961FB6">
        <w:rPr>
          <w:rFonts w:ascii="Arial" w:hAnsi="Arial" w:cs="Arial"/>
          <w:color w:val="000000" w:themeColor="text1"/>
          <w:sz w:val="24"/>
          <w:szCs w:val="24"/>
        </w:rPr>
        <w:t>organised</w:t>
      </w:r>
      <w:proofErr w:type="spellEnd"/>
      <w:r w:rsidR="00BF257F" w:rsidRPr="00961FB6">
        <w:rPr>
          <w:rFonts w:ascii="Arial" w:hAnsi="Arial" w:cs="Arial"/>
          <w:color w:val="000000" w:themeColor="text1"/>
          <w:sz w:val="24"/>
          <w:szCs w:val="24"/>
        </w:rPr>
        <w:t xml:space="preserve"> effort to develop and improve an atmosphere that motivates workers to work while adopting policies and procedures that suit the employees' various demands</w:t>
      </w:r>
      <w:r w:rsidRPr="00961FB6">
        <w:rPr>
          <w:rFonts w:ascii="Arial" w:hAnsi="Arial" w:cs="Arial"/>
          <w:color w:val="222222"/>
          <w:sz w:val="24"/>
          <w:szCs w:val="24"/>
          <w:shd w:val="clear" w:color="auto" w:fill="FFFFFF"/>
        </w:rPr>
        <w:t xml:space="preserve"> (</w:t>
      </w:r>
      <w:r w:rsidRPr="00961FB6">
        <w:rPr>
          <w:rFonts w:ascii="Arial" w:hAnsi="Arial" w:cs="Arial"/>
          <w:color w:val="000000" w:themeColor="text1"/>
          <w:sz w:val="24"/>
          <w:szCs w:val="24"/>
        </w:rPr>
        <w:t xml:space="preserve">Singh, 2019). </w:t>
      </w:r>
      <w:r w:rsidR="00BF257F" w:rsidRPr="00961FB6">
        <w:rPr>
          <w:rFonts w:ascii="Arial" w:hAnsi="Arial" w:cs="Arial"/>
          <w:color w:val="000000" w:themeColor="text1"/>
          <w:sz w:val="24"/>
          <w:szCs w:val="24"/>
        </w:rPr>
        <w:t>This is an example of what is meant by the term "retention."</w:t>
      </w:r>
      <w:r w:rsidR="00B07C4F" w:rsidRPr="00961FB6">
        <w:rPr>
          <w:rFonts w:ascii="Arial" w:hAnsi="Arial" w:cs="Arial"/>
          <w:sz w:val="24"/>
          <w:szCs w:val="24"/>
        </w:rPr>
        <w:t xml:space="preserve"> </w:t>
      </w:r>
      <w:r w:rsidR="00B07C4F" w:rsidRPr="00961FB6">
        <w:rPr>
          <w:rFonts w:ascii="Arial" w:hAnsi="Arial" w:cs="Arial"/>
          <w:color w:val="000000" w:themeColor="text1"/>
          <w:sz w:val="24"/>
          <w:szCs w:val="24"/>
        </w:rPr>
        <w:t>Employee retention is the fifth phase of the employee life cycle. Here is where you put in the effort to retain your best workers by making sure they are fulfilled in their work and have room to grow.</w:t>
      </w:r>
      <w:r w:rsidR="00BF257F" w:rsidRPr="00961FB6">
        <w:rPr>
          <w:rFonts w:ascii="Arial" w:hAnsi="Arial" w:cs="Arial"/>
          <w:color w:val="000000" w:themeColor="text1"/>
          <w:sz w:val="24"/>
          <w:szCs w:val="24"/>
        </w:rPr>
        <w:t xml:space="preserve"> The act of retaining </w:t>
      </w:r>
      <w:proofErr w:type="gramStart"/>
      <w:r w:rsidR="00BF257F" w:rsidRPr="00961FB6">
        <w:rPr>
          <w:rFonts w:ascii="Arial" w:hAnsi="Arial" w:cs="Arial"/>
          <w:color w:val="000000" w:themeColor="text1"/>
          <w:sz w:val="24"/>
          <w:szCs w:val="24"/>
        </w:rPr>
        <w:t>employees, or</w:t>
      </w:r>
      <w:proofErr w:type="gramEnd"/>
      <w:r w:rsidR="00BF257F" w:rsidRPr="00961FB6">
        <w:rPr>
          <w:rFonts w:ascii="Arial" w:hAnsi="Arial" w:cs="Arial"/>
          <w:color w:val="000000" w:themeColor="text1"/>
          <w:sz w:val="24"/>
          <w:szCs w:val="24"/>
        </w:rPr>
        <w:t xml:space="preserve"> pushing them to remain with the </w:t>
      </w:r>
      <w:proofErr w:type="spellStart"/>
      <w:r w:rsidR="00BF257F" w:rsidRPr="00961FB6">
        <w:rPr>
          <w:rFonts w:ascii="Arial" w:hAnsi="Arial" w:cs="Arial"/>
          <w:color w:val="000000" w:themeColor="text1"/>
          <w:sz w:val="24"/>
          <w:szCs w:val="24"/>
        </w:rPr>
        <w:t>organisation</w:t>
      </w:r>
      <w:proofErr w:type="spellEnd"/>
      <w:r w:rsidR="00BF257F" w:rsidRPr="00961FB6">
        <w:rPr>
          <w:rFonts w:ascii="Arial" w:hAnsi="Arial" w:cs="Arial"/>
          <w:color w:val="000000" w:themeColor="text1"/>
          <w:sz w:val="24"/>
          <w:szCs w:val="24"/>
        </w:rPr>
        <w:t xml:space="preserve"> for the longest amount of time possible, is refer</w:t>
      </w:r>
      <w:r w:rsidRPr="00961FB6">
        <w:rPr>
          <w:rFonts w:ascii="Arial" w:hAnsi="Arial" w:cs="Arial"/>
          <w:color w:val="000000" w:themeColor="text1"/>
          <w:sz w:val="24"/>
          <w:szCs w:val="24"/>
        </w:rPr>
        <w:t>red to as employee retention</w:t>
      </w:r>
      <w:r w:rsidRPr="00961FB6">
        <w:rPr>
          <w:rFonts w:ascii="Arial" w:hAnsi="Arial" w:cs="Arial"/>
          <w:sz w:val="24"/>
          <w:szCs w:val="24"/>
        </w:rPr>
        <w:t xml:space="preserve"> (</w:t>
      </w:r>
      <w:proofErr w:type="spellStart"/>
      <w:r w:rsidRPr="00961FB6">
        <w:rPr>
          <w:rFonts w:ascii="Arial" w:hAnsi="Arial" w:cs="Arial"/>
          <w:color w:val="000000" w:themeColor="text1"/>
          <w:sz w:val="24"/>
          <w:szCs w:val="24"/>
        </w:rPr>
        <w:t>Kamalaveni</w:t>
      </w:r>
      <w:proofErr w:type="spellEnd"/>
      <w:r w:rsidRPr="00961FB6">
        <w:rPr>
          <w:rFonts w:ascii="Arial" w:hAnsi="Arial" w:cs="Arial"/>
          <w:color w:val="000000" w:themeColor="text1"/>
          <w:sz w:val="24"/>
          <w:szCs w:val="24"/>
        </w:rPr>
        <w:t>, et al., 2019). A</w:t>
      </w:r>
      <w:r w:rsidR="00BF257F" w:rsidRPr="00961FB6">
        <w:rPr>
          <w:rFonts w:ascii="Arial" w:hAnsi="Arial" w:cs="Arial"/>
          <w:color w:val="000000" w:themeColor="text1"/>
          <w:sz w:val="24"/>
          <w:szCs w:val="24"/>
        </w:rPr>
        <w:t xml:space="preserve"> strategy through which firms maintain an efficient staff a</w:t>
      </w:r>
      <w:r w:rsidR="00B07C4F" w:rsidRPr="00961FB6">
        <w:rPr>
          <w:rFonts w:ascii="Arial" w:hAnsi="Arial" w:cs="Arial"/>
          <w:color w:val="000000" w:themeColor="text1"/>
          <w:sz w:val="24"/>
          <w:szCs w:val="24"/>
        </w:rPr>
        <w:t>nd meet operational objectives</w:t>
      </w:r>
      <w:r w:rsidR="00BF257F" w:rsidRPr="00961FB6">
        <w:rPr>
          <w:rFonts w:ascii="Arial" w:hAnsi="Arial" w:cs="Arial"/>
          <w:color w:val="000000" w:themeColor="text1"/>
          <w:sz w:val="24"/>
          <w:szCs w:val="24"/>
        </w:rPr>
        <w:t xml:space="preserve"> is what we mean when we talk about employee retention. It is a strategy for motivating employees to remain with the business indefinitely or to remain with the </w:t>
      </w:r>
      <w:proofErr w:type="spellStart"/>
      <w:r w:rsidR="00BF257F" w:rsidRPr="00961FB6">
        <w:rPr>
          <w:rFonts w:ascii="Arial" w:hAnsi="Arial" w:cs="Arial"/>
          <w:color w:val="000000" w:themeColor="text1"/>
          <w:sz w:val="24"/>
          <w:szCs w:val="24"/>
        </w:rPr>
        <w:t>organisation</w:t>
      </w:r>
      <w:proofErr w:type="spellEnd"/>
      <w:r w:rsidR="00BF257F" w:rsidRPr="00961FB6">
        <w:rPr>
          <w:rFonts w:ascii="Arial" w:hAnsi="Arial" w:cs="Arial"/>
          <w:color w:val="000000" w:themeColor="text1"/>
          <w:sz w:val="24"/>
          <w:szCs w:val="24"/>
        </w:rPr>
        <w:t xml:space="preserve"> until the c</w:t>
      </w:r>
      <w:r w:rsidR="00B07C4F" w:rsidRPr="00961FB6">
        <w:rPr>
          <w:rFonts w:ascii="Arial" w:hAnsi="Arial" w:cs="Arial"/>
          <w:color w:val="000000" w:themeColor="text1"/>
          <w:sz w:val="24"/>
          <w:szCs w:val="24"/>
        </w:rPr>
        <w:t xml:space="preserve">ompletion of a specific project. </w:t>
      </w:r>
      <w:r w:rsidR="00BF257F" w:rsidRPr="00961FB6">
        <w:rPr>
          <w:rFonts w:ascii="Arial" w:hAnsi="Arial" w:cs="Arial"/>
          <w:color w:val="000000" w:themeColor="text1"/>
          <w:sz w:val="24"/>
          <w:szCs w:val="24"/>
        </w:rPr>
        <w:t xml:space="preserve">According to </w:t>
      </w:r>
      <w:proofErr w:type="spellStart"/>
      <w:r w:rsidRPr="00961FB6">
        <w:rPr>
          <w:rFonts w:ascii="Arial" w:hAnsi="Arial" w:cs="Arial"/>
          <w:color w:val="000000" w:themeColor="text1"/>
          <w:sz w:val="24"/>
          <w:szCs w:val="24"/>
        </w:rPr>
        <w:t>Rombaut</w:t>
      </w:r>
      <w:proofErr w:type="spellEnd"/>
      <w:r w:rsidRPr="00961FB6">
        <w:rPr>
          <w:rFonts w:ascii="Arial" w:hAnsi="Arial" w:cs="Arial"/>
          <w:color w:val="000000" w:themeColor="text1"/>
          <w:sz w:val="24"/>
          <w:szCs w:val="24"/>
        </w:rPr>
        <w:t xml:space="preserve">, and </w:t>
      </w:r>
      <w:proofErr w:type="spellStart"/>
      <w:r w:rsidRPr="00961FB6">
        <w:rPr>
          <w:rFonts w:ascii="Arial" w:hAnsi="Arial" w:cs="Arial"/>
          <w:color w:val="000000" w:themeColor="text1"/>
          <w:sz w:val="24"/>
          <w:szCs w:val="24"/>
        </w:rPr>
        <w:t>Guerry</w:t>
      </w:r>
      <w:proofErr w:type="spellEnd"/>
      <w:r w:rsidRPr="00961FB6">
        <w:rPr>
          <w:rFonts w:ascii="Arial" w:hAnsi="Arial" w:cs="Arial"/>
          <w:color w:val="000000" w:themeColor="text1"/>
          <w:sz w:val="24"/>
          <w:szCs w:val="24"/>
        </w:rPr>
        <w:t xml:space="preserve">, (2020), </w:t>
      </w:r>
      <w:r w:rsidR="00BF257F" w:rsidRPr="00961FB6">
        <w:rPr>
          <w:rFonts w:ascii="Arial" w:hAnsi="Arial" w:cs="Arial"/>
          <w:color w:val="000000" w:themeColor="text1"/>
          <w:sz w:val="24"/>
          <w:szCs w:val="24"/>
        </w:rPr>
        <w:t xml:space="preserve">human resources are an </w:t>
      </w:r>
      <w:proofErr w:type="spellStart"/>
      <w:r w:rsidR="00BF257F" w:rsidRPr="00961FB6">
        <w:rPr>
          <w:rFonts w:ascii="Arial" w:hAnsi="Arial" w:cs="Arial"/>
          <w:color w:val="000000" w:themeColor="text1"/>
          <w:sz w:val="24"/>
          <w:szCs w:val="24"/>
        </w:rPr>
        <w:t>organised</w:t>
      </w:r>
      <w:proofErr w:type="spellEnd"/>
      <w:r w:rsidR="00BF257F" w:rsidRPr="00961FB6">
        <w:rPr>
          <w:rFonts w:ascii="Arial" w:hAnsi="Arial" w:cs="Arial"/>
          <w:color w:val="000000" w:themeColor="text1"/>
          <w:sz w:val="24"/>
          <w:szCs w:val="24"/>
        </w:rPr>
        <w:t xml:space="preserve"> attempt to build and develop an environment that encourages employees by encouraging policies and practices that fulfil their varied needs. This environment should serve as a motivating factor for workers. According to research, the management of human resources is one of the most significant </w:t>
      </w:r>
      <w:proofErr w:type="spellStart"/>
      <w:r w:rsidR="00BF257F" w:rsidRPr="00961FB6">
        <w:rPr>
          <w:rFonts w:ascii="Arial" w:hAnsi="Arial" w:cs="Arial"/>
          <w:color w:val="000000" w:themeColor="text1"/>
          <w:sz w:val="24"/>
          <w:szCs w:val="24"/>
        </w:rPr>
        <w:t>organisational</w:t>
      </w:r>
      <w:proofErr w:type="spellEnd"/>
      <w:r w:rsidR="00BF257F" w:rsidRPr="00961FB6">
        <w:rPr>
          <w:rFonts w:ascii="Arial" w:hAnsi="Arial" w:cs="Arial"/>
          <w:color w:val="000000" w:themeColor="text1"/>
          <w:sz w:val="24"/>
          <w:szCs w:val="24"/>
        </w:rPr>
        <w:t xml:space="preserve"> activities that has a rol</w:t>
      </w:r>
      <w:r w:rsidRPr="00961FB6">
        <w:rPr>
          <w:rFonts w:ascii="Arial" w:hAnsi="Arial" w:cs="Arial"/>
          <w:color w:val="000000" w:themeColor="text1"/>
          <w:sz w:val="24"/>
          <w:szCs w:val="24"/>
        </w:rPr>
        <w:t>e in the retention of employees (</w:t>
      </w:r>
      <w:proofErr w:type="spellStart"/>
      <w:r w:rsidRPr="00961FB6">
        <w:rPr>
          <w:rFonts w:ascii="Arial" w:hAnsi="Arial" w:cs="Arial"/>
          <w:color w:val="000000" w:themeColor="text1"/>
          <w:sz w:val="24"/>
          <w:szCs w:val="24"/>
        </w:rPr>
        <w:t>Rombaut</w:t>
      </w:r>
      <w:proofErr w:type="spellEnd"/>
      <w:r w:rsidRPr="00961FB6">
        <w:rPr>
          <w:rFonts w:ascii="Arial" w:hAnsi="Arial" w:cs="Arial"/>
          <w:color w:val="000000" w:themeColor="text1"/>
          <w:sz w:val="24"/>
          <w:szCs w:val="24"/>
        </w:rPr>
        <w:t xml:space="preserve">, and </w:t>
      </w:r>
      <w:proofErr w:type="spellStart"/>
      <w:r w:rsidRPr="00961FB6">
        <w:rPr>
          <w:rFonts w:ascii="Arial" w:hAnsi="Arial" w:cs="Arial"/>
          <w:color w:val="000000" w:themeColor="text1"/>
          <w:sz w:val="24"/>
          <w:szCs w:val="24"/>
        </w:rPr>
        <w:t>Guerry</w:t>
      </w:r>
      <w:proofErr w:type="spellEnd"/>
      <w:r w:rsidRPr="00961FB6">
        <w:rPr>
          <w:rFonts w:ascii="Arial" w:hAnsi="Arial" w:cs="Arial"/>
          <w:color w:val="000000" w:themeColor="text1"/>
          <w:sz w:val="24"/>
          <w:szCs w:val="24"/>
        </w:rPr>
        <w:t>, (2020)</w:t>
      </w:r>
      <w:r w:rsidR="00BF257F" w:rsidRPr="00961FB6">
        <w:rPr>
          <w:rFonts w:ascii="Arial" w:hAnsi="Arial" w:cs="Arial"/>
          <w:color w:val="000000" w:themeColor="text1"/>
          <w:sz w:val="24"/>
          <w:szCs w:val="24"/>
        </w:rPr>
        <w:t>.</w:t>
      </w:r>
      <w:r w:rsidRPr="00961FB6">
        <w:rPr>
          <w:rFonts w:ascii="Arial" w:hAnsi="Arial" w:cs="Arial"/>
          <w:color w:val="000000" w:themeColor="text1"/>
          <w:sz w:val="24"/>
          <w:szCs w:val="24"/>
        </w:rPr>
        <w:t xml:space="preserve"> </w:t>
      </w:r>
      <w:proofErr w:type="spellStart"/>
      <w:r w:rsidRPr="00961FB6">
        <w:rPr>
          <w:rFonts w:ascii="Arial" w:hAnsi="Arial" w:cs="Arial"/>
          <w:color w:val="000000" w:themeColor="text1"/>
          <w:sz w:val="24"/>
          <w:szCs w:val="24"/>
        </w:rPr>
        <w:t>Organisations</w:t>
      </w:r>
      <w:proofErr w:type="spellEnd"/>
      <w:r w:rsidRPr="00961FB6">
        <w:rPr>
          <w:rFonts w:ascii="Arial" w:hAnsi="Arial" w:cs="Arial"/>
          <w:color w:val="000000" w:themeColor="text1"/>
          <w:sz w:val="24"/>
          <w:szCs w:val="24"/>
        </w:rPr>
        <w:t xml:space="preserve"> that do not</w:t>
      </w:r>
      <w:r w:rsidR="00BF257F" w:rsidRPr="00961FB6">
        <w:rPr>
          <w:rFonts w:ascii="Arial" w:hAnsi="Arial" w:cs="Arial"/>
          <w:color w:val="000000" w:themeColor="text1"/>
          <w:sz w:val="24"/>
          <w:szCs w:val="24"/>
        </w:rPr>
        <w:t xml:space="preserve"> put enough emphasis on their human resources management stand a greater chance of seeing their skilled and trained workers leave for greener pastures, which results in them having to pay twice as much due to the inefficiency of their finances and operations Employees' total experience of working for a business is shaped by activities related to human resource management</w:t>
      </w:r>
      <w:r w:rsidRPr="00961FB6">
        <w:rPr>
          <w:rFonts w:ascii="Arial" w:hAnsi="Arial" w:cs="Arial"/>
          <w:color w:val="000000" w:themeColor="text1"/>
          <w:sz w:val="24"/>
          <w:szCs w:val="24"/>
        </w:rPr>
        <w:t xml:space="preserve"> (Al </w:t>
      </w:r>
      <w:proofErr w:type="spellStart"/>
      <w:r w:rsidRPr="00961FB6">
        <w:rPr>
          <w:rFonts w:ascii="Arial" w:hAnsi="Arial" w:cs="Arial"/>
          <w:color w:val="000000" w:themeColor="text1"/>
          <w:sz w:val="24"/>
          <w:szCs w:val="24"/>
        </w:rPr>
        <w:t>Hijiri</w:t>
      </w:r>
      <w:proofErr w:type="spellEnd"/>
      <w:r w:rsidRPr="00961FB6">
        <w:rPr>
          <w:rFonts w:ascii="Arial" w:hAnsi="Arial" w:cs="Arial"/>
          <w:color w:val="000000" w:themeColor="text1"/>
          <w:sz w:val="24"/>
          <w:szCs w:val="24"/>
        </w:rPr>
        <w:t>, 2020)</w:t>
      </w:r>
      <w:r w:rsidR="00BF257F" w:rsidRPr="00961FB6">
        <w:rPr>
          <w:rFonts w:ascii="Arial" w:hAnsi="Arial" w:cs="Arial"/>
          <w:color w:val="000000" w:themeColor="text1"/>
          <w:sz w:val="24"/>
          <w:szCs w:val="24"/>
        </w:rPr>
        <w:t xml:space="preserve">. These practices include compensation management, hiring and selection, training and advancement, performance appraisal and management, and benefits administration. Employee </w:t>
      </w:r>
      <w:r w:rsidR="00BF257F" w:rsidRPr="00961FB6">
        <w:rPr>
          <w:rFonts w:ascii="Arial" w:hAnsi="Arial" w:cs="Arial"/>
          <w:color w:val="000000" w:themeColor="text1"/>
          <w:sz w:val="24"/>
          <w:szCs w:val="24"/>
        </w:rPr>
        <w:lastRenderedPageBreak/>
        <w:t>retention can be increased through human resource initiatives contributing to employee development and advancement.</w:t>
      </w:r>
    </w:p>
    <w:p w14:paraId="3F249933" w14:textId="77777777" w:rsidR="00340C0D" w:rsidRPr="00961FB6" w:rsidRDefault="00BF257F" w:rsidP="00961FB6">
      <w:pPr>
        <w:pStyle w:val="Heading1"/>
        <w:spacing w:line="360" w:lineRule="auto"/>
        <w:jc w:val="both"/>
        <w:rPr>
          <w:rFonts w:ascii="Arial" w:hAnsi="Arial" w:cs="Arial"/>
          <w:szCs w:val="24"/>
        </w:rPr>
      </w:pPr>
      <w:r w:rsidRPr="00961FB6">
        <w:rPr>
          <w:rFonts w:ascii="Arial" w:hAnsi="Arial" w:cs="Arial"/>
          <w:szCs w:val="24"/>
        </w:rPr>
        <w:t>Factors affecting retention in the hospitality industry</w:t>
      </w:r>
    </w:p>
    <w:p w14:paraId="7A161250" w14:textId="77777777" w:rsidR="000B66BC" w:rsidRPr="00961FB6" w:rsidRDefault="00BF257F" w:rsidP="00961FB6">
      <w:pPr>
        <w:pStyle w:val="Heading2"/>
        <w:spacing w:line="360" w:lineRule="auto"/>
        <w:jc w:val="both"/>
        <w:rPr>
          <w:rFonts w:ascii="Arial" w:hAnsi="Arial" w:cs="Arial"/>
          <w:szCs w:val="24"/>
        </w:rPr>
      </w:pPr>
      <w:proofErr w:type="spellStart"/>
      <w:r w:rsidRPr="00961FB6">
        <w:rPr>
          <w:rFonts w:ascii="Arial" w:hAnsi="Arial" w:cs="Arial"/>
          <w:szCs w:val="24"/>
        </w:rPr>
        <w:t>COvid</w:t>
      </w:r>
      <w:proofErr w:type="spellEnd"/>
      <w:r w:rsidRPr="00961FB6">
        <w:rPr>
          <w:rFonts w:ascii="Arial" w:hAnsi="Arial" w:cs="Arial"/>
          <w:szCs w:val="24"/>
        </w:rPr>
        <w:t xml:space="preserve"> 19</w:t>
      </w:r>
    </w:p>
    <w:p w14:paraId="02149CFC" w14:textId="5509FFDC" w:rsidR="006B1A94" w:rsidRPr="00961FB6" w:rsidRDefault="00BF257F" w:rsidP="00961FB6">
      <w:pPr>
        <w:spacing w:line="360" w:lineRule="auto"/>
        <w:jc w:val="both"/>
        <w:rPr>
          <w:rFonts w:ascii="Arial" w:hAnsi="Arial" w:cs="Arial"/>
          <w:color w:val="000000" w:themeColor="text1"/>
          <w:sz w:val="24"/>
          <w:szCs w:val="24"/>
        </w:rPr>
      </w:pPr>
      <w:r w:rsidRPr="00961FB6">
        <w:rPr>
          <w:rFonts w:ascii="Arial" w:hAnsi="Arial" w:cs="Arial"/>
          <w:color w:val="000000" w:themeColor="text1"/>
          <w:sz w:val="24"/>
          <w:szCs w:val="24"/>
        </w:rPr>
        <w:t xml:space="preserve"> </w:t>
      </w:r>
      <w:r w:rsidRPr="00961FB6">
        <w:rPr>
          <w:rFonts w:ascii="Arial" w:hAnsi="Arial" w:cs="Arial"/>
          <w:color w:val="000000" w:themeColor="text1"/>
          <w:sz w:val="24"/>
          <w:szCs w:val="24"/>
        </w:rPr>
        <w:tab/>
        <w:t>According to the UNWTO World Tourism Barometer for May 2020, which was compiled with a particular emphasis on the impact of COVID-19, the number of international tourists who visited different parts of the world in March 2020 decreased by 57%. This indicates a decrease of 67 million international tourist arrivals in the first three months of 2020 and a decrease of $80 million in revenue.</w:t>
      </w:r>
      <w:r w:rsidR="00B128E6" w:rsidRPr="00961FB6">
        <w:rPr>
          <w:rFonts w:ascii="Arial" w:hAnsi="Arial" w:cs="Arial"/>
          <w:color w:val="000000" w:themeColor="text1"/>
          <w:sz w:val="24"/>
          <w:szCs w:val="24"/>
        </w:rPr>
        <w:t xml:space="preserve"> </w:t>
      </w:r>
    </w:p>
    <w:p w14:paraId="7BA9877D" w14:textId="7E996924" w:rsidR="00CC3C80" w:rsidRPr="00961FB6" w:rsidRDefault="00CC3C80" w:rsidP="00961FB6">
      <w:pPr>
        <w:pStyle w:val="Heading2"/>
        <w:spacing w:line="360" w:lineRule="auto"/>
        <w:rPr>
          <w:rFonts w:ascii="Arial" w:hAnsi="Arial" w:cs="Arial"/>
          <w:szCs w:val="24"/>
        </w:rPr>
      </w:pPr>
      <w:r w:rsidRPr="00961FB6">
        <w:rPr>
          <w:rFonts w:ascii="Arial" w:hAnsi="Arial" w:cs="Arial"/>
          <w:szCs w:val="24"/>
        </w:rPr>
        <w:t>SWOT</w:t>
      </w:r>
    </w:p>
    <w:p w14:paraId="3BC990A2" w14:textId="34A68858" w:rsidR="00340C0D" w:rsidRPr="00961FB6" w:rsidRDefault="00CC3C80" w:rsidP="00961FB6">
      <w:pPr>
        <w:spacing w:line="360" w:lineRule="auto"/>
        <w:jc w:val="both"/>
        <w:rPr>
          <w:rFonts w:ascii="Arial" w:hAnsi="Arial" w:cs="Arial"/>
          <w:color w:val="000000" w:themeColor="text1"/>
          <w:sz w:val="24"/>
          <w:szCs w:val="24"/>
        </w:rPr>
      </w:pPr>
      <w:r w:rsidRPr="00961FB6">
        <w:rPr>
          <w:rFonts w:ascii="Arial" w:hAnsi="Arial" w:cs="Arial"/>
          <w:color w:val="000000" w:themeColor="text1"/>
          <w:sz w:val="24"/>
          <w:szCs w:val="24"/>
        </w:rPr>
        <w:t xml:space="preserve"> </w:t>
      </w:r>
      <w:r w:rsidRPr="00961FB6">
        <w:rPr>
          <w:rFonts w:ascii="Arial" w:hAnsi="Arial" w:cs="Arial"/>
          <w:color w:val="000000" w:themeColor="text1"/>
          <w:sz w:val="24"/>
          <w:szCs w:val="24"/>
        </w:rPr>
        <w:tab/>
      </w:r>
      <w:r w:rsidR="00B128E6" w:rsidRPr="00961FB6">
        <w:rPr>
          <w:rFonts w:ascii="Arial" w:hAnsi="Arial" w:cs="Arial"/>
          <w:color w:val="000000" w:themeColor="text1"/>
          <w:sz w:val="24"/>
          <w:szCs w:val="24"/>
        </w:rPr>
        <w:t xml:space="preserve">SWOT (Strengths, Weaknesses, Opportunities, and Dangers) analysis as a guide, the key threats posed by the pandemic can be stated as follows in the economic environment: The uncertain length of the pandemic (including resurgence) and </w:t>
      </w:r>
      <w:proofErr w:type="spellStart"/>
      <w:r w:rsidR="00B128E6" w:rsidRPr="00961FB6">
        <w:rPr>
          <w:rFonts w:ascii="Arial" w:hAnsi="Arial" w:cs="Arial"/>
          <w:color w:val="000000" w:themeColor="text1"/>
          <w:sz w:val="24"/>
          <w:szCs w:val="24"/>
        </w:rPr>
        <w:t>vaccinatability</w:t>
      </w:r>
      <w:proofErr w:type="spellEnd"/>
      <w:r w:rsidR="00B128E6" w:rsidRPr="00961FB6">
        <w:rPr>
          <w:rFonts w:ascii="Arial" w:hAnsi="Arial" w:cs="Arial"/>
          <w:color w:val="000000" w:themeColor="text1"/>
          <w:sz w:val="24"/>
          <w:szCs w:val="24"/>
        </w:rPr>
        <w:t xml:space="preserve"> of the disease have all contributed to a global recession, rising unemployment, the threat of a loss of jobs, the closure of business owners, primarily small and medium-sized enterprises (SMEs), a decrease in discretionary income, and a decrease in business and consumer confidence</w:t>
      </w:r>
      <w:r w:rsidR="00E22B9D" w:rsidRPr="00961FB6">
        <w:rPr>
          <w:rFonts w:ascii="Arial" w:hAnsi="Arial" w:cs="Arial"/>
          <w:color w:val="000000" w:themeColor="text1"/>
          <w:sz w:val="24"/>
          <w:szCs w:val="24"/>
        </w:rPr>
        <w:t xml:space="preserve"> (Kim et al.,, 2020)</w:t>
      </w:r>
      <w:r w:rsidR="00B128E6" w:rsidRPr="00961FB6">
        <w:rPr>
          <w:rFonts w:ascii="Arial" w:hAnsi="Arial" w:cs="Arial"/>
          <w:color w:val="000000" w:themeColor="text1"/>
          <w:sz w:val="24"/>
          <w:szCs w:val="24"/>
        </w:rPr>
        <w:t xml:space="preserve">. However, it can also bring about several opportunities that must be </w:t>
      </w:r>
      <w:proofErr w:type="gramStart"/>
      <w:r w:rsidR="00B128E6" w:rsidRPr="00961FB6">
        <w:rPr>
          <w:rFonts w:ascii="Arial" w:hAnsi="Arial" w:cs="Arial"/>
          <w:color w:val="000000" w:themeColor="text1"/>
          <w:sz w:val="24"/>
          <w:szCs w:val="24"/>
        </w:rPr>
        <w:t>taken into account</w:t>
      </w:r>
      <w:proofErr w:type="gramEnd"/>
      <w:r w:rsidR="00B128E6" w:rsidRPr="00961FB6">
        <w:rPr>
          <w:rFonts w:ascii="Arial" w:hAnsi="Arial" w:cs="Arial"/>
          <w:color w:val="000000" w:themeColor="text1"/>
          <w:sz w:val="24"/>
          <w:szCs w:val="24"/>
        </w:rPr>
        <w:t xml:space="preserve">, such as the need to rethink the business model, the impetus for advancement and </w:t>
      </w:r>
      <w:proofErr w:type="spellStart"/>
      <w:r w:rsidR="00B128E6" w:rsidRPr="00961FB6">
        <w:rPr>
          <w:rFonts w:ascii="Arial" w:hAnsi="Arial" w:cs="Arial"/>
          <w:color w:val="000000" w:themeColor="text1"/>
          <w:sz w:val="24"/>
          <w:szCs w:val="24"/>
        </w:rPr>
        <w:t>digitalisation</w:t>
      </w:r>
      <w:proofErr w:type="spellEnd"/>
      <w:r w:rsidR="00B128E6" w:rsidRPr="00961FB6">
        <w:rPr>
          <w:rFonts w:ascii="Arial" w:hAnsi="Arial" w:cs="Arial"/>
          <w:color w:val="000000" w:themeColor="text1"/>
          <w:sz w:val="24"/>
          <w:szCs w:val="24"/>
        </w:rPr>
        <w:t>, the sustainability and sustainable way segments (rural, nature, and health), or the development of adaptation plans in locations and businesses. All these factors are important and must be considered. As a result, COVID-19 may help advance some of the SDGs included in the United Nations' 2030 Agenda</w:t>
      </w:r>
      <w:r w:rsidR="00E22B9D" w:rsidRPr="00961FB6">
        <w:rPr>
          <w:rFonts w:ascii="Arial" w:hAnsi="Arial" w:cs="Arial"/>
          <w:color w:val="222222"/>
          <w:sz w:val="24"/>
          <w:szCs w:val="24"/>
          <w:shd w:val="clear" w:color="auto" w:fill="FFFFFF"/>
        </w:rPr>
        <w:t xml:space="preserve"> (</w:t>
      </w:r>
      <w:r w:rsidR="00E22B9D" w:rsidRPr="00961FB6">
        <w:rPr>
          <w:rFonts w:ascii="Arial" w:hAnsi="Arial" w:cs="Arial"/>
          <w:color w:val="000000" w:themeColor="text1"/>
          <w:sz w:val="24"/>
          <w:szCs w:val="24"/>
        </w:rPr>
        <w:t>Kim et al., 2020).</w:t>
      </w:r>
      <w:r w:rsidR="00B128E6" w:rsidRPr="00961FB6">
        <w:rPr>
          <w:rFonts w:ascii="Arial" w:hAnsi="Arial" w:cs="Arial"/>
          <w:color w:val="000000" w:themeColor="text1"/>
          <w:sz w:val="24"/>
          <w:szCs w:val="24"/>
        </w:rPr>
        <w:t xml:space="preserve"> </w:t>
      </w:r>
    </w:p>
    <w:p w14:paraId="3EBE5D36" w14:textId="30A7CF94" w:rsidR="006E293D" w:rsidRPr="00961FB6" w:rsidRDefault="00B07C4F" w:rsidP="00961FB6">
      <w:pPr>
        <w:pStyle w:val="Heading2"/>
        <w:spacing w:line="360" w:lineRule="auto"/>
        <w:jc w:val="both"/>
        <w:rPr>
          <w:rFonts w:ascii="Arial" w:hAnsi="Arial" w:cs="Arial"/>
          <w:szCs w:val="24"/>
        </w:rPr>
      </w:pPr>
      <w:r w:rsidRPr="00961FB6">
        <w:rPr>
          <w:rFonts w:ascii="Arial" w:hAnsi="Arial" w:cs="Arial"/>
          <w:szCs w:val="24"/>
        </w:rPr>
        <w:t xml:space="preserve">Pestle analysis </w:t>
      </w:r>
    </w:p>
    <w:p w14:paraId="30D32F84" w14:textId="37E4D053" w:rsidR="00B07C4F" w:rsidRPr="00961FB6" w:rsidRDefault="00B07C4F" w:rsidP="00961FB6">
      <w:pPr>
        <w:spacing w:line="360" w:lineRule="auto"/>
        <w:jc w:val="both"/>
        <w:rPr>
          <w:rFonts w:ascii="Arial" w:hAnsi="Arial" w:cs="Arial"/>
          <w:color w:val="000000" w:themeColor="text1"/>
          <w:sz w:val="24"/>
          <w:szCs w:val="24"/>
        </w:rPr>
      </w:pPr>
      <w:r w:rsidRPr="00961FB6">
        <w:rPr>
          <w:rFonts w:ascii="Arial" w:hAnsi="Arial" w:cs="Arial"/>
          <w:color w:val="000000" w:themeColor="text1"/>
          <w:sz w:val="24"/>
          <w:szCs w:val="24"/>
          <w:shd w:val="clear" w:color="auto" w:fill="FFFFFF"/>
        </w:rPr>
        <w:t xml:space="preserve"> </w:t>
      </w:r>
      <w:r w:rsidRPr="00961FB6">
        <w:rPr>
          <w:rFonts w:ascii="Arial" w:hAnsi="Arial" w:cs="Arial"/>
          <w:color w:val="000000" w:themeColor="text1"/>
          <w:sz w:val="24"/>
          <w:szCs w:val="24"/>
          <w:shd w:val="clear" w:color="auto" w:fill="FFFFFF"/>
        </w:rPr>
        <w:tab/>
        <w:t xml:space="preserve">In relation to political decision such as trade policies changes due to Brexit have affected the migrant worker’s policy for work, </w:t>
      </w:r>
      <w:proofErr w:type="gramStart"/>
      <w:r w:rsidRPr="00961FB6">
        <w:rPr>
          <w:rFonts w:ascii="Arial" w:hAnsi="Arial" w:cs="Arial"/>
          <w:color w:val="000000" w:themeColor="text1"/>
          <w:sz w:val="24"/>
          <w:szCs w:val="24"/>
          <w:shd w:val="clear" w:color="auto" w:fill="FFFFFF"/>
        </w:rPr>
        <w:t>In</w:t>
      </w:r>
      <w:proofErr w:type="gramEnd"/>
      <w:r w:rsidRPr="00961FB6">
        <w:rPr>
          <w:rFonts w:ascii="Arial" w:hAnsi="Arial" w:cs="Arial"/>
          <w:color w:val="000000" w:themeColor="text1"/>
          <w:sz w:val="24"/>
          <w:szCs w:val="24"/>
          <w:shd w:val="clear" w:color="auto" w:fill="FFFFFF"/>
        </w:rPr>
        <w:t xml:space="preserve"> a similar vein, visa limitations may affect the t business, making it harder and more expensive for British performers to tour Spain. Visa applications, a sponsorship certificate, and other paperwork, such as merchandise taxation applications and </w:t>
      </w:r>
      <w:r w:rsidR="00E22B9D" w:rsidRPr="00961FB6">
        <w:rPr>
          <w:rFonts w:ascii="Arial" w:hAnsi="Arial" w:cs="Arial"/>
          <w:color w:val="000000" w:themeColor="text1"/>
          <w:sz w:val="24"/>
          <w:szCs w:val="24"/>
          <w:shd w:val="clear" w:color="auto" w:fill="FFFFFF"/>
        </w:rPr>
        <w:t>licenses</w:t>
      </w:r>
      <w:r w:rsidRPr="00961FB6">
        <w:rPr>
          <w:rFonts w:ascii="Arial" w:hAnsi="Arial" w:cs="Arial"/>
          <w:color w:val="000000" w:themeColor="text1"/>
          <w:sz w:val="24"/>
          <w:szCs w:val="24"/>
          <w:shd w:val="clear" w:color="auto" w:fill="FFFFFF"/>
        </w:rPr>
        <w:t xml:space="preserve">, will now be required of migrants and their teams, </w:t>
      </w:r>
      <w:r w:rsidRPr="00961FB6">
        <w:rPr>
          <w:rFonts w:ascii="Arial" w:hAnsi="Arial" w:cs="Arial"/>
          <w:color w:val="000000" w:themeColor="text1"/>
          <w:sz w:val="24"/>
          <w:szCs w:val="24"/>
          <w:shd w:val="clear" w:color="auto" w:fill="FFFFFF"/>
        </w:rPr>
        <w:lastRenderedPageBreak/>
        <w:t>including crew and goods vendors</w:t>
      </w:r>
      <w:r w:rsidR="00E22B9D" w:rsidRPr="00961FB6">
        <w:rPr>
          <w:rFonts w:ascii="Arial" w:hAnsi="Arial" w:cs="Arial"/>
          <w:color w:val="000000" w:themeColor="text1"/>
          <w:sz w:val="24"/>
          <w:szCs w:val="24"/>
          <w:shd w:val="clear" w:color="auto" w:fill="FFFFFF"/>
        </w:rPr>
        <w:t xml:space="preserve"> (French, 2018)</w:t>
      </w:r>
      <w:r w:rsidRPr="00961FB6">
        <w:rPr>
          <w:rFonts w:ascii="Arial" w:hAnsi="Arial" w:cs="Arial"/>
          <w:color w:val="000000" w:themeColor="text1"/>
          <w:sz w:val="24"/>
          <w:szCs w:val="24"/>
          <w:shd w:val="clear" w:color="auto" w:fill="FFFFFF"/>
        </w:rPr>
        <w:t>. As a result, hospitality companies will need to reevaluate their operational expenditures and contract terms.</w:t>
      </w:r>
    </w:p>
    <w:p w14:paraId="280AA999" w14:textId="7A2B89D3" w:rsidR="00541EF1" w:rsidRPr="00961FB6" w:rsidRDefault="00BF257F" w:rsidP="00961FB6">
      <w:pPr>
        <w:spacing w:line="360" w:lineRule="auto"/>
        <w:jc w:val="both"/>
        <w:rPr>
          <w:rFonts w:ascii="Arial" w:hAnsi="Arial" w:cs="Arial"/>
          <w:color w:val="000000" w:themeColor="text1"/>
          <w:sz w:val="24"/>
          <w:szCs w:val="24"/>
        </w:rPr>
      </w:pPr>
      <w:r w:rsidRPr="00961FB6">
        <w:rPr>
          <w:rFonts w:ascii="Arial" w:hAnsi="Arial" w:cs="Arial"/>
          <w:color w:val="000000" w:themeColor="text1"/>
          <w:sz w:val="24"/>
          <w:szCs w:val="24"/>
        </w:rPr>
        <w:t xml:space="preserve"> </w:t>
      </w:r>
      <w:r w:rsidRPr="00961FB6">
        <w:rPr>
          <w:rFonts w:ascii="Arial" w:hAnsi="Arial" w:cs="Arial"/>
          <w:color w:val="000000" w:themeColor="text1"/>
          <w:sz w:val="24"/>
          <w:szCs w:val="24"/>
        </w:rPr>
        <w:tab/>
        <w:t xml:space="preserve">So, it seems that a process of economic </w:t>
      </w:r>
      <w:r w:rsidR="00B07C4F" w:rsidRPr="00961FB6">
        <w:rPr>
          <w:rFonts w:ascii="Arial" w:hAnsi="Arial" w:cs="Arial"/>
          <w:color w:val="000000" w:themeColor="text1"/>
          <w:sz w:val="24"/>
          <w:szCs w:val="24"/>
        </w:rPr>
        <w:t xml:space="preserve">Factor </w:t>
      </w:r>
      <w:r w:rsidRPr="00961FB6">
        <w:rPr>
          <w:rFonts w:ascii="Arial" w:hAnsi="Arial" w:cs="Arial"/>
          <w:color w:val="000000" w:themeColor="text1"/>
          <w:sz w:val="24"/>
          <w:szCs w:val="24"/>
        </w:rPr>
        <w:t xml:space="preserve">like Brexit would have the reverse impact, possibly leading to less growth and export creation. Brexit poses a significant risk to Spain and its </w:t>
      </w:r>
      <w:proofErr w:type="gramStart"/>
      <w:r w:rsidRPr="00961FB6">
        <w:rPr>
          <w:rFonts w:ascii="Arial" w:hAnsi="Arial" w:cs="Arial"/>
          <w:color w:val="000000" w:themeColor="text1"/>
          <w:sz w:val="24"/>
          <w:szCs w:val="24"/>
        </w:rPr>
        <w:t>economy as a whole, especially</w:t>
      </w:r>
      <w:proofErr w:type="gramEnd"/>
      <w:r w:rsidRPr="00961FB6">
        <w:rPr>
          <w:rFonts w:ascii="Arial" w:hAnsi="Arial" w:cs="Arial"/>
          <w:color w:val="000000" w:themeColor="text1"/>
          <w:sz w:val="24"/>
          <w:szCs w:val="24"/>
        </w:rPr>
        <w:t xml:space="preserve"> to its tourism sector. When Spain joined the European Economic Community in 1986, British tourists gained the most weight, according to research published in 1990 by </w:t>
      </w:r>
      <w:r w:rsidR="00E22B9D" w:rsidRPr="00961FB6">
        <w:rPr>
          <w:rFonts w:ascii="Arial" w:hAnsi="Arial" w:cs="Arial"/>
          <w:color w:val="000000" w:themeColor="text1"/>
          <w:sz w:val="24"/>
          <w:szCs w:val="24"/>
        </w:rPr>
        <w:t xml:space="preserve">Burnett, and Johnston (2020), </w:t>
      </w:r>
      <w:r w:rsidRPr="00961FB6">
        <w:rPr>
          <w:rFonts w:ascii="Arial" w:hAnsi="Arial" w:cs="Arial"/>
          <w:color w:val="000000" w:themeColor="text1"/>
          <w:sz w:val="24"/>
          <w:szCs w:val="24"/>
        </w:rPr>
        <w:t>Britain's departure from the European Union may disproportionately negatively impact the number of Brits travelling to Spain. Workers arriving from EU nations in the future will be required to demonstrate their eligibility via a points-based immigration system. In the short run, businesses relying on EU nationals who do not meet the new working visa requirements will certainly confront a shortage of qualified workers. The key quality of personnel across the globe, including in the EU, is also crucial to the success of many multinational corporations</w:t>
      </w:r>
      <w:r w:rsidR="004C663D" w:rsidRPr="00961FB6">
        <w:rPr>
          <w:rFonts w:ascii="Arial" w:hAnsi="Arial" w:cs="Arial"/>
          <w:color w:val="000000" w:themeColor="text1"/>
          <w:sz w:val="24"/>
          <w:szCs w:val="24"/>
        </w:rPr>
        <w:t xml:space="preserve"> (</w:t>
      </w:r>
      <w:proofErr w:type="spellStart"/>
      <w:r w:rsidR="004C663D" w:rsidRPr="00961FB6">
        <w:rPr>
          <w:rFonts w:ascii="Arial" w:hAnsi="Arial" w:cs="Arial"/>
          <w:color w:val="000000" w:themeColor="text1"/>
          <w:sz w:val="24"/>
          <w:szCs w:val="24"/>
        </w:rPr>
        <w:t>Gursoy</w:t>
      </w:r>
      <w:proofErr w:type="spellEnd"/>
      <w:r w:rsidR="004C663D" w:rsidRPr="00961FB6">
        <w:rPr>
          <w:rFonts w:ascii="Arial" w:hAnsi="Arial" w:cs="Arial"/>
          <w:color w:val="000000" w:themeColor="text1"/>
          <w:sz w:val="24"/>
          <w:szCs w:val="24"/>
        </w:rPr>
        <w:t xml:space="preserve"> and Chi. 2020)</w:t>
      </w:r>
      <w:r w:rsidRPr="00961FB6">
        <w:rPr>
          <w:rFonts w:ascii="Arial" w:hAnsi="Arial" w:cs="Arial"/>
          <w:color w:val="000000" w:themeColor="text1"/>
          <w:sz w:val="24"/>
          <w:szCs w:val="24"/>
        </w:rPr>
        <w:t xml:space="preserve">. This is especially true of the entertainment, travel, maritime, and airline industries. </w:t>
      </w:r>
    </w:p>
    <w:p w14:paraId="6A9F740E" w14:textId="33038446" w:rsidR="00B07C4F" w:rsidRPr="00961FB6" w:rsidRDefault="00B07C4F" w:rsidP="00961FB6">
      <w:pPr>
        <w:spacing w:line="360" w:lineRule="auto"/>
        <w:jc w:val="both"/>
        <w:rPr>
          <w:rFonts w:ascii="Arial" w:hAnsi="Arial" w:cs="Arial"/>
          <w:sz w:val="24"/>
          <w:szCs w:val="24"/>
        </w:rPr>
      </w:pPr>
      <w:r w:rsidRPr="00961FB6">
        <w:rPr>
          <w:rFonts w:ascii="Arial" w:hAnsi="Arial" w:cs="Arial"/>
          <w:sz w:val="24"/>
          <w:szCs w:val="24"/>
        </w:rPr>
        <w:tab/>
        <w:t>Under Covid 19, the social aspect refers to the absence of face-to-face interaction between workers. As a result, businesses are no longer restricted to a specific geographic area when seeking new staff. Hiring new employees and having them work remotely is now feasible thanks to the proliferation of IM and other productivity tools</w:t>
      </w:r>
      <w:r w:rsidR="004C663D" w:rsidRPr="00961FB6">
        <w:rPr>
          <w:rFonts w:ascii="Arial" w:hAnsi="Arial" w:cs="Arial"/>
          <w:sz w:val="24"/>
          <w:szCs w:val="24"/>
        </w:rPr>
        <w:t xml:space="preserve"> (</w:t>
      </w:r>
      <w:proofErr w:type="spellStart"/>
      <w:r w:rsidR="004C663D" w:rsidRPr="00961FB6">
        <w:rPr>
          <w:rFonts w:ascii="Arial" w:hAnsi="Arial" w:cs="Arial"/>
          <w:sz w:val="24"/>
          <w:szCs w:val="24"/>
        </w:rPr>
        <w:t>chadee</w:t>
      </w:r>
      <w:proofErr w:type="spellEnd"/>
      <w:r w:rsidR="004C663D" w:rsidRPr="00961FB6">
        <w:rPr>
          <w:rFonts w:ascii="Arial" w:hAnsi="Arial" w:cs="Arial"/>
          <w:sz w:val="24"/>
          <w:szCs w:val="24"/>
        </w:rPr>
        <w:t xml:space="preserve"> et al., 2021)</w:t>
      </w:r>
      <w:r w:rsidRPr="00961FB6">
        <w:rPr>
          <w:rFonts w:ascii="Arial" w:hAnsi="Arial" w:cs="Arial"/>
          <w:sz w:val="24"/>
          <w:szCs w:val="24"/>
        </w:rPr>
        <w:t>.</w:t>
      </w:r>
    </w:p>
    <w:p w14:paraId="478C7AC4" w14:textId="688B5960" w:rsidR="00B07C4F" w:rsidRPr="00961FB6" w:rsidRDefault="00B07C4F" w:rsidP="00961FB6">
      <w:pPr>
        <w:spacing w:line="360" w:lineRule="auto"/>
        <w:jc w:val="both"/>
        <w:rPr>
          <w:rFonts w:ascii="Arial" w:hAnsi="Arial" w:cs="Arial"/>
          <w:sz w:val="24"/>
          <w:szCs w:val="24"/>
        </w:rPr>
      </w:pPr>
      <w:r w:rsidRPr="00961FB6">
        <w:rPr>
          <w:rFonts w:ascii="Arial" w:hAnsi="Arial" w:cs="Arial"/>
          <w:sz w:val="24"/>
          <w:szCs w:val="24"/>
        </w:rPr>
        <w:tab/>
        <w:t>Technology has made it simple for coworkers to share information.</w:t>
      </w:r>
      <w:r w:rsidR="00CC3C80" w:rsidRPr="00961FB6">
        <w:rPr>
          <w:rFonts w:ascii="Arial" w:hAnsi="Arial" w:cs="Arial"/>
          <w:sz w:val="24"/>
          <w:szCs w:val="24"/>
        </w:rPr>
        <w:t xml:space="preserve"> Thus, employees can </w:t>
      </w:r>
      <w:proofErr w:type="gramStart"/>
      <w:r w:rsidR="00CC3C80" w:rsidRPr="00961FB6">
        <w:rPr>
          <w:rFonts w:ascii="Arial" w:hAnsi="Arial" w:cs="Arial"/>
          <w:sz w:val="24"/>
          <w:szCs w:val="24"/>
        </w:rPr>
        <w:t>be retain even</w:t>
      </w:r>
      <w:proofErr w:type="gramEnd"/>
      <w:r w:rsidR="00CC3C80" w:rsidRPr="00961FB6">
        <w:rPr>
          <w:rFonts w:ascii="Arial" w:hAnsi="Arial" w:cs="Arial"/>
          <w:sz w:val="24"/>
          <w:szCs w:val="24"/>
        </w:rPr>
        <w:t xml:space="preserve"> in the situation of Covid </w:t>
      </w:r>
      <w:r w:rsidR="004C663D" w:rsidRPr="00961FB6">
        <w:rPr>
          <w:rFonts w:ascii="Arial" w:hAnsi="Arial" w:cs="Arial"/>
          <w:sz w:val="24"/>
          <w:szCs w:val="24"/>
        </w:rPr>
        <w:t>19, human</w:t>
      </w:r>
      <w:r w:rsidRPr="00961FB6">
        <w:rPr>
          <w:rFonts w:ascii="Arial" w:hAnsi="Arial" w:cs="Arial"/>
          <w:sz w:val="24"/>
          <w:szCs w:val="24"/>
        </w:rPr>
        <w:t xml:space="preserve"> resources can rapidly communicate with workers using electronic means. The staff can sign up for </w:t>
      </w:r>
      <w:proofErr w:type="spellStart"/>
      <w:r w:rsidRPr="00961FB6">
        <w:rPr>
          <w:rFonts w:ascii="Arial" w:hAnsi="Arial" w:cs="Arial"/>
          <w:sz w:val="24"/>
          <w:szCs w:val="24"/>
        </w:rPr>
        <w:t>specialised</w:t>
      </w:r>
      <w:proofErr w:type="spellEnd"/>
      <w:r w:rsidRPr="00961FB6">
        <w:rPr>
          <w:rFonts w:ascii="Arial" w:hAnsi="Arial" w:cs="Arial"/>
          <w:sz w:val="24"/>
          <w:szCs w:val="24"/>
        </w:rPr>
        <w:t xml:space="preserve"> messaging apps like WhatsApp and participate in internal group discussions</w:t>
      </w:r>
      <w:r w:rsidR="004C663D" w:rsidRPr="00961FB6">
        <w:rPr>
          <w:rFonts w:ascii="Arial" w:hAnsi="Arial" w:cs="Arial"/>
          <w:sz w:val="24"/>
          <w:szCs w:val="24"/>
        </w:rPr>
        <w:t xml:space="preserve"> (Newman and Ford, 2021)</w:t>
      </w:r>
      <w:r w:rsidRPr="00961FB6">
        <w:rPr>
          <w:rFonts w:ascii="Arial" w:hAnsi="Arial" w:cs="Arial"/>
          <w:sz w:val="24"/>
          <w:szCs w:val="24"/>
        </w:rPr>
        <w:t>. Human resources can always pick up the phone or meet with</w:t>
      </w:r>
      <w:r w:rsidR="00CC3C80" w:rsidRPr="00961FB6">
        <w:rPr>
          <w:rFonts w:ascii="Arial" w:hAnsi="Arial" w:cs="Arial"/>
          <w:sz w:val="24"/>
          <w:szCs w:val="24"/>
        </w:rPr>
        <w:t xml:space="preserve"> workers in person if this is not</w:t>
      </w:r>
      <w:r w:rsidRPr="00961FB6">
        <w:rPr>
          <w:rFonts w:ascii="Arial" w:hAnsi="Arial" w:cs="Arial"/>
          <w:sz w:val="24"/>
          <w:szCs w:val="24"/>
        </w:rPr>
        <w:t xml:space="preserve"> feasible.</w:t>
      </w:r>
      <w:r w:rsidR="00CC3C80" w:rsidRPr="00961FB6">
        <w:rPr>
          <w:rFonts w:ascii="Arial" w:hAnsi="Arial" w:cs="Arial"/>
          <w:sz w:val="24"/>
          <w:szCs w:val="24"/>
        </w:rPr>
        <w:t xml:space="preserve"> </w:t>
      </w:r>
      <w:proofErr w:type="gramStart"/>
      <w:r w:rsidR="00CC3C80" w:rsidRPr="00961FB6">
        <w:rPr>
          <w:rFonts w:ascii="Arial" w:hAnsi="Arial" w:cs="Arial"/>
          <w:sz w:val="24"/>
          <w:szCs w:val="24"/>
        </w:rPr>
        <w:t>This,</w:t>
      </w:r>
      <w:proofErr w:type="gramEnd"/>
      <w:r w:rsidR="00CC3C80" w:rsidRPr="00961FB6">
        <w:rPr>
          <w:rFonts w:ascii="Arial" w:hAnsi="Arial" w:cs="Arial"/>
          <w:sz w:val="24"/>
          <w:szCs w:val="24"/>
        </w:rPr>
        <w:t xml:space="preserve"> will help in better communication to employee in the time of distress. </w:t>
      </w:r>
    </w:p>
    <w:p w14:paraId="4007DDF0" w14:textId="44EC8E4B" w:rsidR="006B1A94" w:rsidRPr="00961FB6" w:rsidRDefault="006B1A94" w:rsidP="00961FB6">
      <w:pPr>
        <w:pStyle w:val="NoSpacing"/>
        <w:spacing w:line="360" w:lineRule="auto"/>
        <w:jc w:val="both"/>
        <w:rPr>
          <w:rFonts w:ascii="Arial" w:eastAsiaTheme="majorEastAsia" w:hAnsi="Arial" w:cs="Arial"/>
          <w:i/>
          <w:color w:val="000000" w:themeColor="text1"/>
          <w:sz w:val="24"/>
          <w:szCs w:val="24"/>
        </w:rPr>
      </w:pPr>
      <w:r w:rsidRPr="00961FB6">
        <w:rPr>
          <w:rFonts w:ascii="Arial" w:eastAsiaTheme="majorEastAsia" w:hAnsi="Arial" w:cs="Arial"/>
          <w:i/>
          <w:color w:val="000000" w:themeColor="text1"/>
          <w:sz w:val="24"/>
          <w:szCs w:val="24"/>
        </w:rPr>
        <w:t>•</w:t>
      </w:r>
      <w:r w:rsidRPr="00961FB6">
        <w:rPr>
          <w:rFonts w:ascii="Arial" w:eastAsiaTheme="majorEastAsia" w:hAnsi="Arial" w:cs="Arial"/>
          <w:i/>
          <w:color w:val="000000" w:themeColor="text1"/>
          <w:sz w:val="24"/>
          <w:szCs w:val="24"/>
        </w:rPr>
        <w:tab/>
        <w:t>Industry examples and recommendation</w:t>
      </w:r>
    </w:p>
    <w:p w14:paraId="446ACA43" w14:textId="3B517035" w:rsidR="00BF257F" w:rsidRPr="00961FB6" w:rsidRDefault="00BF257F" w:rsidP="00961FB6">
      <w:pPr>
        <w:pStyle w:val="NoSpacing"/>
        <w:spacing w:line="360" w:lineRule="auto"/>
        <w:jc w:val="both"/>
        <w:rPr>
          <w:rFonts w:ascii="Arial" w:hAnsi="Arial" w:cs="Arial"/>
          <w:color w:val="000000" w:themeColor="text1"/>
          <w:sz w:val="24"/>
          <w:szCs w:val="24"/>
        </w:rPr>
      </w:pPr>
      <w:r w:rsidRPr="00961FB6">
        <w:rPr>
          <w:rFonts w:ascii="Arial" w:hAnsi="Arial" w:cs="Arial"/>
          <w:color w:val="000000" w:themeColor="text1"/>
          <w:sz w:val="24"/>
          <w:szCs w:val="24"/>
        </w:rPr>
        <w:t xml:space="preserve"> </w:t>
      </w:r>
      <w:r w:rsidRPr="00961FB6">
        <w:rPr>
          <w:rFonts w:ascii="Arial" w:hAnsi="Arial" w:cs="Arial"/>
          <w:color w:val="000000" w:themeColor="text1"/>
          <w:sz w:val="24"/>
          <w:szCs w:val="24"/>
        </w:rPr>
        <w:tab/>
      </w:r>
      <w:r w:rsidR="00EA6C4A" w:rsidRPr="00961FB6">
        <w:rPr>
          <w:rFonts w:ascii="Arial" w:hAnsi="Arial" w:cs="Arial"/>
          <w:color w:val="000000" w:themeColor="text1"/>
          <w:sz w:val="24"/>
          <w:szCs w:val="24"/>
        </w:rPr>
        <w:t xml:space="preserve">An investigation into the techniques of human resource management at Castillo de Arteaga provided evidence that these methods help lower staff turnover rates. This </w:t>
      </w:r>
      <w:r w:rsidR="00EA6C4A" w:rsidRPr="00961FB6">
        <w:rPr>
          <w:rFonts w:ascii="Arial" w:hAnsi="Arial" w:cs="Arial"/>
          <w:color w:val="000000" w:themeColor="text1"/>
          <w:sz w:val="24"/>
          <w:szCs w:val="24"/>
        </w:rPr>
        <w:lastRenderedPageBreak/>
        <w:t xml:space="preserve">case study reveals a promotion policy that </w:t>
      </w:r>
      <w:proofErr w:type="spellStart"/>
      <w:r w:rsidR="00EA6C4A" w:rsidRPr="00961FB6">
        <w:rPr>
          <w:rFonts w:ascii="Arial" w:hAnsi="Arial" w:cs="Arial"/>
          <w:color w:val="000000" w:themeColor="text1"/>
          <w:sz w:val="24"/>
          <w:szCs w:val="24"/>
        </w:rPr>
        <w:t>emphasises</w:t>
      </w:r>
      <w:proofErr w:type="spellEnd"/>
      <w:r w:rsidR="00EA6C4A" w:rsidRPr="00961FB6">
        <w:rPr>
          <w:rFonts w:ascii="Arial" w:hAnsi="Arial" w:cs="Arial"/>
          <w:color w:val="000000" w:themeColor="text1"/>
          <w:sz w:val="24"/>
          <w:szCs w:val="24"/>
        </w:rPr>
        <w:t xml:space="preserve"> open doors and expanded opportunities. These are what are known as unconventional </w:t>
      </w:r>
      <w:proofErr w:type="spellStart"/>
      <w:r w:rsidR="00EA6C4A" w:rsidRPr="00961FB6">
        <w:rPr>
          <w:rFonts w:ascii="Arial" w:hAnsi="Arial" w:cs="Arial"/>
          <w:color w:val="000000" w:themeColor="text1"/>
          <w:sz w:val="24"/>
          <w:szCs w:val="24"/>
        </w:rPr>
        <w:t>programmes</w:t>
      </w:r>
      <w:proofErr w:type="spellEnd"/>
      <w:r w:rsidR="00EA6C4A" w:rsidRPr="00961FB6">
        <w:rPr>
          <w:rFonts w:ascii="Arial" w:hAnsi="Arial" w:cs="Arial"/>
          <w:color w:val="000000" w:themeColor="text1"/>
          <w:sz w:val="24"/>
          <w:szCs w:val="24"/>
        </w:rPr>
        <w:t xml:space="preserve">, and they are founded on principles including ethics, fairness, consistency, and care for others. In recent years, the economy has seen a fundamental transition as a direct result of </w:t>
      </w:r>
      <w:r w:rsidRPr="00961FB6">
        <w:rPr>
          <w:rFonts w:ascii="Arial" w:hAnsi="Arial" w:cs="Arial"/>
          <w:color w:val="000000" w:themeColor="text1"/>
          <w:sz w:val="24"/>
          <w:szCs w:val="24"/>
        </w:rPr>
        <w:t>economic crises</w:t>
      </w:r>
      <w:r w:rsidR="004C663D" w:rsidRPr="00961FB6">
        <w:rPr>
          <w:rFonts w:ascii="Arial" w:hAnsi="Arial" w:cs="Arial"/>
          <w:color w:val="222222"/>
          <w:sz w:val="24"/>
          <w:szCs w:val="24"/>
          <w:shd w:val="clear" w:color="auto" w:fill="FFFFFF"/>
        </w:rPr>
        <w:t xml:space="preserve"> (</w:t>
      </w:r>
      <w:proofErr w:type="spellStart"/>
      <w:r w:rsidR="004C663D" w:rsidRPr="00961FB6">
        <w:rPr>
          <w:rFonts w:ascii="Arial" w:hAnsi="Arial" w:cs="Arial"/>
          <w:color w:val="000000" w:themeColor="text1"/>
          <w:sz w:val="24"/>
          <w:szCs w:val="24"/>
        </w:rPr>
        <w:t>Sobaih</w:t>
      </w:r>
      <w:proofErr w:type="spellEnd"/>
      <w:r w:rsidR="004C663D" w:rsidRPr="00961FB6">
        <w:rPr>
          <w:rFonts w:ascii="Arial" w:hAnsi="Arial" w:cs="Arial"/>
          <w:color w:val="000000" w:themeColor="text1"/>
          <w:sz w:val="24"/>
          <w:szCs w:val="24"/>
        </w:rPr>
        <w:t xml:space="preserve">, 2018). </w:t>
      </w:r>
      <w:r w:rsidR="00EA6C4A" w:rsidRPr="00961FB6">
        <w:rPr>
          <w:rFonts w:ascii="Arial" w:hAnsi="Arial" w:cs="Arial"/>
          <w:color w:val="000000" w:themeColor="text1"/>
          <w:sz w:val="24"/>
          <w:szCs w:val="24"/>
        </w:rPr>
        <w:t xml:space="preserve">As a result of </w:t>
      </w:r>
      <w:r w:rsidRPr="00961FB6">
        <w:rPr>
          <w:rFonts w:ascii="Arial" w:hAnsi="Arial" w:cs="Arial"/>
          <w:color w:val="000000" w:themeColor="text1"/>
          <w:sz w:val="24"/>
          <w:szCs w:val="24"/>
        </w:rPr>
        <w:t>economic crises</w:t>
      </w:r>
      <w:r w:rsidR="00EA6C4A" w:rsidRPr="00961FB6">
        <w:rPr>
          <w:rFonts w:ascii="Arial" w:hAnsi="Arial" w:cs="Arial"/>
          <w:color w:val="000000" w:themeColor="text1"/>
          <w:sz w:val="24"/>
          <w:szCs w:val="24"/>
        </w:rPr>
        <w:t xml:space="preserve">, firms are evaluated </w:t>
      </w:r>
      <w:proofErr w:type="gramStart"/>
      <w:r w:rsidR="00EA6C4A" w:rsidRPr="00961FB6">
        <w:rPr>
          <w:rFonts w:ascii="Arial" w:hAnsi="Arial" w:cs="Arial"/>
          <w:color w:val="000000" w:themeColor="text1"/>
          <w:sz w:val="24"/>
          <w:szCs w:val="24"/>
        </w:rPr>
        <w:t>in light of</w:t>
      </w:r>
      <w:proofErr w:type="gramEnd"/>
      <w:r w:rsidR="00EA6C4A" w:rsidRPr="00961FB6">
        <w:rPr>
          <w:rFonts w:ascii="Arial" w:hAnsi="Arial" w:cs="Arial"/>
          <w:color w:val="000000" w:themeColor="text1"/>
          <w:sz w:val="24"/>
          <w:szCs w:val="24"/>
        </w:rPr>
        <w:t xml:space="preserve"> global standards and best practices. </w:t>
      </w:r>
    </w:p>
    <w:p w14:paraId="4FDE5131" w14:textId="4769FCC3" w:rsidR="00482C49" w:rsidRPr="00961FB6" w:rsidRDefault="00BF257F" w:rsidP="00961FB6">
      <w:pPr>
        <w:pStyle w:val="NoSpacing"/>
        <w:spacing w:line="360" w:lineRule="auto"/>
        <w:jc w:val="both"/>
        <w:rPr>
          <w:rFonts w:ascii="Arial" w:hAnsi="Arial" w:cs="Arial"/>
          <w:color w:val="000000" w:themeColor="text1"/>
          <w:sz w:val="24"/>
          <w:szCs w:val="24"/>
        </w:rPr>
      </w:pPr>
      <w:r w:rsidRPr="00961FB6">
        <w:rPr>
          <w:rFonts w:ascii="Arial" w:hAnsi="Arial" w:cs="Arial"/>
          <w:color w:val="000000" w:themeColor="text1"/>
          <w:sz w:val="24"/>
          <w:szCs w:val="24"/>
        </w:rPr>
        <w:t xml:space="preserve"> </w:t>
      </w:r>
      <w:r w:rsidRPr="00961FB6">
        <w:rPr>
          <w:rFonts w:ascii="Arial" w:hAnsi="Arial" w:cs="Arial"/>
          <w:color w:val="000000" w:themeColor="text1"/>
          <w:sz w:val="24"/>
          <w:szCs w:val="24"/>
        </w:rPr>
        <w:tab/>
      </w:r>
      <w:r w:rsidR="004C663D" w:rsidRPr="00961FB6">
        <w:rPr>
          <w:rFonts w:ascii="Arial" w:hAnsi="Arial" w:cs="Arial"/>
          <w:color w:val="000000" w:themeColor="text1"/>
          <w:sz w:val="24"/>
          <w:szCs w:val="24"/>
        </w:rPr>
        <w:t xml:space="preserve">As per </w:t>
      </w:r>
      <w:proofErr w:type="spellStart"/>
      <w:r w:rsidR="004C663D" w:rsidRPr="00961FB6">
        <w:rPr>
          <w:rFonts w:ascii="Arial" w:hAnsi="Arial" w:cs="Arial"/>
          <w:color w:val="000000" w:themeColor="text1"/>
          <w:sz w:val="24"/>
          <w:szCs w:val="24"/>
        </w:rPr>
        <w:t>Ubeda</w:t>
      </w:r>
      <w:proofErr w:type="spellEnd"/>
      <w:r w:rsidR="004C663D" w:rsidRPr="00961FB6">
        <w:rPr>
          <w:rFonts w:ascii="Arial" w:hAnsi="Arial" w:cs="Arial"/>
          <w:color w:val="000000" w:themeColor="text1"/>
          <w:sz w:val="24"/>
          <w:szCs w:val="24"/>
        </w:rPr>
        <w:t xml:space="preserve"> et al., (2018) t</w:t>
      </w:r>
      <w:r w:rsidR="00EA6C4A" w:rsidRPr="00961FB6">
        <w:rPr>
          <w:rFonts w:ascii="Arial" w:hAnsi="Arial" w:cs="Arial"/>
          <w:color w:val="000000" w:themeColor="text1"/>
          <w:sz w:val="24"/>
          <w:szCs w:val="24"/>
        </w:rPr>
        <w:t xml:space="preserve">he importance of people cannot be overstated in today's rapidly evolving and increasingly varied workforces, as well as in the modern composition of enterprises. Companies have come to the </w:t>
      </w:r>
      <w:proofErr w:type="spellStart"/>
      <w:r w:rsidR="00EA6C4A" w:rsidRPr="00961FB6">
        <w:rPr>
          <w:rFonts w:ascii="Arial" w:hAnsi="Arial" w:cs="Arial"/>
          <w:color w:val="000000" w:themeColor="text1"/>
          <w:sz w:val="24"/>
          <w:szCs w:val="24"/>
        </w:rPr>
        <w:t>realisation</w:t>
      </w:r>
      <w:proofErr w:type="spellEnd"/>
      <w:r w:rsidR="00EA6C4A" w:rsidRPr="00961FB6">
        <w:rPr>
          <w:rFonts w:ascii="Arial" w:hAnsi="Arial" w:cs="Arial"/>
          <w:color w:val="000000" w:themeColor="text1"/>
          <w:sz w:val="24"/>
          <w:szCs w:val="24"/>
        </w:rPr>
        <w:t xml:space="preserve"> that the motivation of their workforce is the key to excellent transfer because of the good impact that these changes have had on the success of their businesses. </w:t>
      </w:r>
      <w:proofErr w:type="gramStart"/>
      <w:r w:rsidR="00EA6C4A" w:rsidRPr="00961FB6">
        <w:rPr>
          <w:rFonts w:ascii="Arial" w:hAnsi="Arial" w:cs="Arial"/>
          <w:color w:val="000000" w:themeColor="text1"/>
          <w:sz w:val="24"/>
          <w:szCs w:val="24"/>
        </w:rPr>
        <w:t>Due to the fact that</w:t>
      </w:r>
      <w:proofErr w:type="gramEnd"/>
      <w:r w:rsidR="00EA6C4A" w:rsidRPr="00961FB6">
        <w:rPr>
          <w:rFonts w:ascii="Arial" w:hAnsi="Arial" w:cs="Arial"/>
          <w:color w:val="000000" w:themeColor="text1"/>
          <w:sz w:val="24"/>
          <w:szCs w:val="24"/>
        </w:rPr>
        <w:t xml:space="preserve"> the hospitality industry is dependent on its workforce to produce results, it is imperative that the business </w:t>
      </w:r>
      <w:proofErr w:type="spellStart"/>
      <w:r w:rsidR="00EA6C4A" w:rsidRPr="00961FB6">
        <w:rPr>
          <w:rFonts w:ascii="Arial" w:hAnsi="Arial" w:cs="Arial"/>
          <w:color w:val="000000" w:themeColor="text1"/>
          <w:sz w:val="24"/>
          <w:szCs w:val="24"/>
        </w:rPr>
        <w:t>prioritise</w:t>
      </w:r>
      <w:proofErr w:type="spellEnd"/>
      <w:r w:rsidR="00EA6C4A" w:rsidRPr="00961FB6">
        <w:rPr>
          <w:rFonts w:ascii="Arial" w:hAnsi="Arial" w:cs="Arial"/>
          <w:color w:val="000000" w:themeColor="text1"/>
          <w:sz w:val="24"/>
          <w:szCs w:val="24"/>
        </w:rPr>
        <w:t xml:space="preserve"> the implementation of human resource strategies such as assessment, continuous feedback, and continuous assistance, as well as sustainable growth. According to the findings of</w:t>
      </w:r>
      <w:r w:rsidR="004C663D" w:rsidRPr="00961FB6">
        <w:rPr>
          <w:rFonts w:ascii="Arial" w:hAnsi="Arial" w:cs="Arial"/>
          <w:color w:val="000000" w:themeColor="text1"/>
          <w:sz w:val="24"/>
          <w:szCs w:val="24"/>
        </w:rPr>
        <w:t xml:space="preserve"> </w:t>
      </w:r>
      <w:proofErr w:type="spellStart"/>
      <w:r w:rsidR="004C663D" w:rsidRPr="00961FB6">
        <w:rPr>
          <w:rFonts w:ascii="Arial" w:hAnsi="Arial" w:cs="Arial"/>
          <w:color w:val="000000" w:themeColor="text1"/>
          <w:sz w:val="24"/>
          <w:szCs w:val="24"/>
        </w:rPr>
        <w:t>Papr</w:t>
      </w:r>
      <w:proofErr w:type="spellEnd"/>
      <w:r w:rsidR="004C663D" w:rsidRPr="00961FB6">
        <w:rPr>
          <w:rFonts w:ascii="Arial" w:hAnsi="Arial" w:cs="Arial"/>
          <w:color w:val="000000" w:themeColor="text1"/>
          <w:sz w:val="24"/>
          <w:szCs w:val="24"/>
        </w:rPr>
        <w:t xml:space="preserve"> et al., (2018)</w:t>
      </w:r>
      <w:r w:rsidR="00EA6C4A" w:rsidRPr="00961FB6">
        <w:rPr>
          <w:rFonts w:ascii="Arial" w:hAnsi="Arial" w:cs="Arial"/>
          <w:color w:val="000000" w:themeColor="text1"/>
          <w:sz w:val="24"/>
          <w:szCs w:val="24"/>
        </w:rPr>
        <w:t xml:space="preserve">, </w:t>
      </w:r>
      <w:proofErr w:type="gramStart"/>
      <w:r w:rsidR="00EA6C4A" w:rsidRPr="00961FB6">
        <w:rPr>
          <w:rFonts w:ascii="Arial" w:hAnsi="Arial" w:cs="Arial"/>
          <w:color w:val="000000" w:themeColor="text1"/>
          <w:sz w:val="24"/>
          <w:szCs w:val="24"/>
        </w:rPr>
        <w:t>despite the fact that</w:t>
      </w:r>
      <w:proofErr w:type="gramEnd"/>
      <w:r w:rsidR="00EA6C4A" w:rsidRPr="00961FB6">
        <w:rPr>
          <w:rFonts w:ascii="Arial" w:hAnsi="Arial" w:cs="Arial"/>
          <w:color w:val="000000" w:themeColor="text1"/>
          <w:sz w:val="24"/>
          <w:szCs w:val="24"/>
        </w:rPr>
        <w:t xml:space="preserve"> many businesses maintain employee performance records over time, they rarely use this information to do anything productive with it, such as forecast or manage staff turnover or improve employee motivation and happiness. </w:t>
      </w:r>
    </w:p>
    <w:p w14:paraId="1EDDB160" w14:textId="2E2DF428" w:rsidR="00EA6C4A" w:rsidRPr="00961FB6" w:rsidRDefault="00BF257F" w:rsidP="00961FB6">
      <w:pPr>
        <w:pStyle w:val="NoSpacing"/>
        <w:spacing w:line="360" w:lineRule="auto"/>
        <w:jc w:val="both"/>
        <w:rPr>
          <w:rFonts w:ascii="Arial" w:eastAsiaTheme="majorEastAsia" w:hAnsi="Arial" w:cs="Arial"/>
          <w:color w:val="000000" w:themeColor="text1"/>
          <w:sz w:val="24"/>
          <w:szCs w:val="24"/>
        </w:rPr>
      </w:pPr>
      <w:r w:rsidRPr="00961FB6">
        <w:rPr>
          <w:rFonts w:ascii="Arial" w:hAnsi="Arial" w:cs="Arial"/>
          <w:color w:val="000000" w:themeColor="text1"/>
          <w:sz w:val="24"/>
          <w:szCs w:val="24"/>
        </w:rPr>
        <w:t xml:space="preserve"> </w:t>
      </w:r>
      <w:r w:rsidRPr="00961FB6">
        <w:rPr>
          <w:rFonts w:ascii="Arial" w:hAnsi="Arial" w:cs="Arial"/>
          <w:color w:val="000000" w:themeColor="text1"/>
          <w:sz w:val="24"/>
          <w:szCs w:val="24"/>
        </w:rPr>
        <w:tab/>
        <w:t xml:space="preserve">It is essential, </w:t>
      </w:r>
      <w:proofErr w:type="gramStart"/>
      <w:r w:rsidRPr="00961FB6">
        <w:rPr>
          <w:rFonts w:ascii="Arial" w:hAnsi="Arial" w:cs="Arial"/>
          <w:color w:val="000000" w:themeColor="text1"/>
          <w:sz w:val="24"/>
          <w:szCs w:val="24"/>
        </w:rPr>
        <w:t>in order to</w:t>
      </w:r>
      <w:proofErr w:type="gramEnd"/>
      <w:r w:rsidRPr="00961FB6">
        <w:rPr>
          <w:rFonts w:ascii="Arial" w:hAnsi="Arial" w:cs="Arial"/>
          <w:color w:val="000000" w:themeColor="text1"/>
          <w:sz w:val="24"/>
          <w:szCs w:val="24"/>
        </w:rPr>
        <w:t xml:space="preserve"> keep good employees around, to provide them with opportunities for growth (through training, job enrichment, or a change in roles), as well as financial incentives for their efforts, in order to ensure that they remain with the company. When an employer acknowledges and appreciates the efforts of an employee and provides compensation for those efforts, the employee will have a greater personal stake in the success of the business</w:t>
      </w:r>
      <w:r w:rsidR="004C663D" w:rsidRPr="00961FB6">
        <w:rPr>
          <w:rFonts w:ascii="Arial" w:hAnsi="Arial" w:cs="Arial"/>
          <w:color w:val="222222"/>
          <w:sz w:val="24"/>
          <w:szCs w:val="24"/>
          <w:shd w:val="clear" w:color="auto" w:fill="FFFFFF"/>
        </w:rPr>
        <w:t xml:space="preserve"> (</w:t>
      </w:r>
      <w:r w:rsidR="004C663D" w:rsidRPr="00961FB6">
        <w:rPr>
          <w:rFonts w:ascii="Arial" w:hAnsi="Arial" w:cs="Arial"/>
          <w:color w:val="000000" w:themeColor="text1"/>
          <w:sz w:val="24"/>
          <w:szCs w:val="24"/>
        </w:rPr>
        <w:t>Narayanan et al., 2019)</w:t>
      </w:r>
      <w:r w:rsidRPr="00961FB6">
        <w:rPr>
          <w:rFonts w:ascii="Arial" w:hAnsi="Arial" w:cs="Arial"/>
          <w:color w:val="000000" w:themeColor="text1"/>
          <w:sz w:val="24"/>
          <w:szCs w:val="24"/>
        </w:rPr>
        <w:t xml:space="preserve">. When companies allow their workers some degree of autonomy in their jobs and provide opportunities for advancement, they increase the likelihood that they will be able to keep their employees' trust over the course of time. When they believe their superiors trust them, workers are more committed to their jobs and more content in their </w:t>
      </w:r>
      <w:proofErr w:type="gramStart"/>
      <w:r w:rsidRPr="00961FB6">
        <w:rPr>
          <w:rFonts w:ascii="Arial" w:hAnsi="Arial" w:cs="Arial"/>
          <w:color w:val="000000" w:themeColor="text1"/>
          <w:sz w:val="24"/>
          <w:szCs w:val="24"/>
        </w:rPr>
        <w:t>lives as a whole</w:t>
      </w:r>
      <w:proofErr w:type="gramEnd"/>
      <w:r w:rsidR="004C663D" w:rsidRPr="00961FB6">
        <w:rPr>
          <w:rFonts w:ascii="Arial" w:hAnsi="Arial" w:cs="Arial"/>
          <w:color w:val="222222"/>
          <w:sz w:val="24"/>
          <w:szCs w:val="24"/>
          <w:shd w:val="clear" w:color="auto" w:fill="FFFFFF"/>
        </w:rPr>
        <w:t xml:space="preserve"> (</w:t>
      </w:r>
      <w:r w:rsidR="004C663D" w:rsidRPr="00961FB6">
        <w:rPr>
          <w:rFonts w:ascii="Arial" w:hAnsi="Arial" w:cs="Arial"/>
          <w:color w:val="000000" w:themeColor="text1"/>
          <w:sz w:val="24"/>
          <w:szCs w:val="24"/>
        </w:rPr>
        <w:t xml:space="preserve">Chiat, and </w:t>
      </w:r>
      <w:proofErr w:type="spellStart"/>
      <w:r w:rsidR="004C663D" w:rsidRPr="00961FB6">
        <w:rPr>
          <w:rFonts w:ascii="Arial" w:hAnsi="Arial" w:cs="Arial"/>
          <w:color w:val="000000" w:themeColor="text1"/>
          <w:sz w:val="24"/>
          <w:szCs w:val="24"/>
        </w:rPr>
        <w:t>Panatik</w:t>
      </w:r>
      <w:proofErr w:type="spellEnd"/>
      <w:r w:rsidR="004C663D" w:rsidRPr="00961FB6">
        <w:rPr>
          <w:rFonts w:ascii="Arial" w:hAnsi="Arial" w:cs="Arial"/>
          <w:color w:val="000000" w:themeColor="text1"/>
          <w:sz w:val="24"/>
          <w:szCs w:val="24"/>
        </w:rPr>
        <w:t>, 2019</w:t>
      </w:r>
      <w:r w:rsidR="00E37F00" w:rsidRPr="00961FB6">
        <w:rPr>
          <w:rFonts w:ascii="Arial" w:hAnsi="Arial" w:cs="Arial"/>
          <w:color w:val="000000" w:themeColor="text1"/>
          <w:sz w:val="24"/>
          <w:szCs w:val="24"/>
        </w:rPr>
        <w:t>).</w:t>
      </w:r>
      <w:r w:rsidRPr="00961FB6">
        <w:rPr>
          <w:rFonts w:ascii="Arial" w:hAnsi="Arial" w:cs="Arial"/>
          <w:color w:val="000000" w:themeColor="text1"/>
          <w:sz w:val="24"/>
          <w:szCs w:val="24"/>
        </w:rPr>
        <w:t xml:space="preserve"> Businesses and educational institutions are collaborating </w:t>
      </w:r>
      <w:proofErr w:type="gramStart"/>
      <w:r w:rsidRPr="00961FB6">
        <w:rPr>
          <w:rFonts w:ascii="Arial" w:hAnsi="Arial" w:cs="Arial"/>
          <w:color w:val="000000" w:themeColor="text1"/>
          <w:sz w:val="24"/>
          <w:szCs w:val="24"/>
        </w:rPr>
        <w:t>in order to</w:t>
      </w:r>
      <w:proofErr w:type="gramEnd"/>
      <w:r w:rsidRPr="00961FB6">
        <w:rPr>
          <w:rFonts w:ascii="Arial" w:hAnsi="Arial" w:cs="Arial"/>
          <w:color w:val="000000" w:themeColor="text1"/>
          <w:sz w:val="24"/>
          <w:szCs w:val="24"/>
        </w:rPr>
        <w:t xml:space="preserve"> cultivate the next. </w:t>
      </w:r>
    </w:p>
    <w:p w14:paraId="39EA6AEB" w14:textId="77777777" w:rsidR="00774C57" w:rsidRPr="00961FB6" w:rsidRDefault="00BF257F" w:rsidP="00961FB6">
      <w:pPr>
        <w:pStyle w:val="Heading1"/>
        <w:spacing w:line="360" w:lineRule="auto"/>
        <w:jc w:val="both"/>
        <w:rPr>
          <w:rFonts w:ascii="Arial" w:hAnsi="Arial" w:cs="Arial"/>
          <w:szCs w:val="24"/>
        </w:rPr>
      </w:pPr>
      <w:r w:rsidRPr="00961FB6">
        <w:rPr>
          <w:rFonts w:ascii="Arial" w:hAnsi="Arial" w:cs="Arial"/>
          <w:szCs w:val="24"/>
        </w:rPr>
        <w:lastRenderedPageBreak/>
        <w:t>Recommendation and conclusion</w:t>
      </w:r>
    </w:p>
    <w:p w14:paraId="7114984D" w14:textId="0527C45D" w:rsidR="00774C57" w:rsidRPr="00961FB6" w:rsidRDefault="00BF257F" w:rsidP="00961FB6">
      <w:pPr>
        <w:spacing w:line="360" w:lineRule="auto"/>
        <w:jc w:val="both"/>
        <w:rPr>
          <w:rFonts w:ascii="Arial" w:hAnsi="Arial" w:cs="Arial"/>
          <w:color w:val="000000" w:themeColor="text1"/>
          <w:sz w:val="24"/>
          <w:szCs w:val="24"/>
        </w:rPr>
      </w:pPr>
      <w:r w:rsidRPr="00961FB6">
        <w:rPr>
          <w:rFonts w:ascii="Arial" w:hAnsi="Arial" w:cs="Arial"/>
          <w:color w:val="000000" w:themeColor="text1"/>
          <w:sz w:val="24"/>
          <w:szCs w:val="24"/>
        </w:rPr>
        <w:t xml:space="preserve"> </w:t>
      </w:r>
      <w:r w:rsidRPr="00961FB6">
        <w:rPr>
          <w:rFonts w:ascii="Arial" w:hAnsi="Arial" w:cs="Arial"/>
          <w:color w:val="000000" w:themeColor="text1"/>
          <w:sz w:val="24"/>
          <w:szCs w:val="24"/>
        </w:rPr>
        <w:tab/>
        <w:t>The employees are more invested in staying at their current job in a timely fashion. The results of this study revealed that a positive work environment, growth possibilities, effective communication, and recruitment and selection methods are all important in maintaining a high retention rate and happy employees</w:t>
      </w:r>
      <w:r w:rsidR="00E37F00" w:rsidRPr="00961FB6">
        <w:rPr>
          <w:rFonts w:ascii="Arial" w:hAnsi="Arial" w:cs="Arial"/>
          <w:color w:val="222222"/>
          <w:sz w:val="24"/>
          <w:szCs w:val="24"/>
          <w:shd w:val="clear" w:color="auto" w:fill="FFFFFF"/>
        </w:rPr>
        <w:t xml:space="preserve"> (</w:t>
      </w:r>
      <w:r w:rsidR="00E37F00" w:rsidRPr="00961FB6">
        <w:rPr>
          <w:rFonts w:ascii="Arial" w:hAnsi="Arial" w:cs="Arial"/>
          <w:color w:val="000000" w:themeColor="text1"/>
          <w:sz w:val="24"/>
          <w:szCs w:val="24"/>
        </w:rPr>
        <w:t>Cuc et al., 2022).</w:t>
      </w:r>
      <w:r w:rsidRPr="00961FB6">
        <w:rPr>
          <w:rFonts w:ascii="Arial" w:hAnsi="Arial" w:cs="Arial"/>
          <w:color w:val="000000" w:themeColor="text1"/>
          <w:sz w:val="24"/>
          <w:szCs w:val="24"/>
        </w:rPr>
        <w:t xml:space="preserve"> The practicality and adaptability of the proposed model also make it useful in the COVID-19 period. In the wake of COVID-19, the hotel industry faced a number of challenges, particularly for frontline personnel who interacted with customers and were responsible for both their safet</w:t>
      </w:r>
      <w:r w:rsidR="00E37F00" w:rsidRPr="00961FB6">
        <w:rPr>
          <w:rFonts w:ascii="Arial" w:hAnsi="Arial" w:cs="Arial"/>
          <w:color w:val="000000" w:themeColor="text1"/>
          <w:sz w:val="24"/>
          <w:szCs w:val="24"/>
        </w:rPr>
        <w:t>y and that of their clients</w:t>
      </w:r>
      <w:r w:rsidR="00E37F00" w:rsidRPr="00961FB6">
        <w:rPr>
          <w:rFonts w:ascii="Arial" w:hAnsi="Arial" w:cs="Arial"/>
          <w:sz w:val="24"/>
          <w:szCs w:val="24"/>
        </w:rPr>
        <w:t xml:space="preserve"> (</w:t>
      </w:r>
      <w:proofErr w:type="spellStart"/>
      <w:r w:rsidR="00E37F00" w:rsidRPr="00961FB6">
        <w:rPr>
          <w:rFonts w:ascii="Arial" w:hAnsi="Arial" w:cs="Arial"/>
          <w:color w:val="000000" w:themeColor="text1"/>
          <w:sz w:val="24"/>
          <w:szCs w:val="24"/>
        </w:rPr>
        <w:t>Filimonau</w:t>
      </w:r>
      <w:proofErr w:type="spellEnd"/>
      <w:r w:rsidR="00E37F00" w:rsidRPr="00961FB6">
        <w:rPr>
          <w:rFonts w:ascii="Arial" w:hAnsi="Arial" w:cs="Arial"/>
          <w:color w:val="000000" w:themeColor="text1"/>
          <w:sz w:val="24"/>
          <w:szCs w:val="24"/>
        </w:rPr>
        <w:t xml:space="preserve"> et al., 2020</w:t>
      </w:r>
      <w:proofErr w:type="gramStart"/>
      <w:r w:rsidR="00E37F00" w:rsidRPr="00961FB6">
        <w:rPr>
          <w:rFonts w:ascii="Arial" w:hAnsi="Arial" w:cs="Arial"/>
          <w:color w:val="000000" w:themeColor="text1"/>
          <w:sz w:val="24"/>
          <w:szCs w:val="24"/>
        </w:rPr>
        <w:t xml:space="preserve">) </w:t>
      </w:r>
      <w:r w:rsidRPr="00961FB6">
        <w:rPr>
          <w:rFonts w:ascii="Arial" w:hAnsi="Arial" w:cs="Arial"/>
          <w:color w:val="000000" w:themeColor="text1"/>
          <w:sz w:val="24"/>
          <w:szCs w:val="24"/>
        </w:rPr>
        <w:t>.</w:t>
      </w:r>
      <w:proofErr w:type="gramEnd"/>
      <w:r w:rsidRPr="00961FB6">
        <w:rPr>
          <w:rFonts w:ascii="Arial" w:hAnsi="Arial" w:cs="Arial"/>
          <w:color w:val="000000" w:themeColor="text1"/>
          <w:sz w:val="24"/>
          <w:szCs w:val="24"/>
        </w:rPr>
        <w:t xml:space="preserve"> </w:t>
      </w:r>
      <w:proofErr w:type="gramStart"/>
      <w:r w:rsidRPr="00961FB6">
        <w:rPr>
          <w:rFonts w:ascii="Arial" w:hAnsi="Arial" w:cs="Arial"/>
          <w:color w:val="000000" w:themeColor="text1"/>
          <w:sz w:val="24"/>
          <w:szCs w:val="24"/>
        </w:rPr>
        <w:t>In light of</w:t>
      </w:r>
      <w:proofErr w:type="gramEnd"/>
      <w:r w:rsidRPr="00961FB6">
        <w:rPr>
          <w:rFonts w:ascii="Arial" w:hAnsi="Arial" w:cs="Arial"/>
          <w:color w:val="000000" w:themeColor="text1"/>
          <w:sz w:val="24"/>
          <w:szCs w:val="24"/>
        </w:rPr>
        <w:t xml:space="preserve"> this unanticipated development, it can be difficult for businesses to keep these workers on staff, underscoring the importance of developing and implementing effective measures for employee retention. </w:t>
      </w:r>
      <w:proofErr w:type="gramStart"/>
      <w:r w:rsidRPr="00961FB6">
        <w:rPr>
          <w:rFonts w:ascii="Arial" w:hAnsi="Arial" w:cs="Arial"/>
          <w:color w:val="000000" w:themeColor="text1"/>
          <w:sz w:val="24"/>
          <w:szCs w:val="24"/>
        </w:rPr>
        <w:t>A number of</w:t>
      </w:r>
      <w:proofErr w:type="gramEnd"/>
      <w:r w:rsidRPr="00961FB6">
        <w:rPr>
          <w:rFonts w:ascii="Arial" w:hAnsi="Arial" w:cs="Arial"/>
          <w:color w:val="000000" w:themeColor="text1"/>
          <w:sz w:val="24"/>
          <w:szCs w:val="24"/>
        </w:rPr>
        <w:t xml:space="preserve"> internal and external factors were found to contribute to the hospitality industry's low retention rate. According to the reviewed literature, content employees are less inclined to look for new employment, while discontent workers are more likely to look elsewhere. Theories can be used to suggest a variety of retention techniques. But the hotel sector must </w:t>
      </w:r>
      <w:proofErr w:type="spellStart"/>
      <w:r w:rsidRPr="00961FB6">
        <w:rPr>
          <w:rFonts w:ascii="Arial" w:hAnsi="Arial" w:cs="Arial"/>
          <w:color w:val="000000" w:themeColor="text1"/>
          <w:sz w:val="24"/>
          <w:szCs w:val="24"/>
        </w:rPr>
        <w:t>prioritise</w:t>
      </w:r>
      <w:proofErr w:type="spellEnd"/>
      <w:r w:rsidRPr="00961FB6">
        <w:rPr>
          <w:rFonts w:ascii="Arial" w:hAnsi="Arial" w:cs="Arial"/>
          <w:color w:val="000000" w:themeColor="text1"/>
          <w:sz w:val="24"/>
          <w:szCs w:val="24"/>
        </w:rPr>
        <w:t xml:space="preserve"> updating its selection, and recruitment practices.</w:t>
      </w:r>
      <w:r w:rsidR="001F41EC" w:rsidRPr="00961FB6">
        <w:rPr>
          <w:rFonts w:ascii="Arial" w:hAnsi="Arial" w:cs="Arial"/>
          <w:color w:val="000000" w:themeColor="text1"/>
          <w:sz w:val="24"/>
          <w:szCs w:val="24"/>
        </w:rPr>
        <w:t xml:space="preserve"> Because of the dramatic decline in the number of foreign visitors to Spain due to Brexit, one short- to medium-term approach is to try to </w:t>
      </w:r>
      <w:proofErr w:type="spellStart"/>
      <w:r w:rsidR="001F41EC" w:rsidRPr="00961FB6">
        <w:rPr>
          <w:rFonts w:ascii="Arial" w:hAnsi="Arial" w:cs="Arial"/>
          <w:color w:val="000000" w:themeColor="text1"/>
          <w:sz w:val="24"/>
          <w:szCs w:val="24"/>
        </w:rPr>
        <w:t>capitalise</w:t>
      </w:r>
      <w:proofErr w:type="spellEnd"/>
      <w:r w:rsidR="001F41EC" w:rsidRPr="00961FB6">
        <w:rPr>
          <w:rFonts w:ascii="Arial" w:hAnsi="Arial" w:cs="Arial"/>
          <w:color w:val="000000" w:themeColor="text1"/>
          <w:sz w:val="24"/>
          <w:szCs w:val="24"/>
        </w:rPr>
        <w:t xml:space="preserve"> on local employees and create job satisfaction internally while maintaining limits on international movement</w:t>
      </w:r>
      <w:r w:rsidR="00AE5854" w:rsidRPr="00961FB6">
        <w:rPr>
          <w:rFonts w:ascii="Arial" w:hAnsi="Arial" w:cs="Arial"/>
          <w:sz w:val="24"/>
          <w:szCs w:val="24"/>
        </w:rPr>
        <w:t xml:space="preserve"> (</w:t>
      </w:r>
      <w:r w:rsidR="00AE5854" w:rsidRPr="00961FB6">
        <w:rPr>
          <w:rFonts w:ascii="Arial" w:hAnsi="Arial" w:cs="Arial"/>
          <w:color w:val="000000" w:themeColor="text1"/>
          <w:sz w:val="24"/>
          <w:szCs w:val="24"/>
        </w:rPr>
        <w:t xml:space="preserve">Garrido-Moreno et al., 2021). </w:t>
      </w:r>
      <w:r w:rsidR="001F41EC" w:rsidRPr="00961FB6">
        <w:rPr>
          <w:rFonts w:ascii="Arial" w:hAnsi="Arial" w:cs="Arial"/>
          <w:color w:val="000000" w:themeColor="text1"/>
          <w:sz w:val="24"/>
          <w:szCs w:val="24"/>
        </w:rPr>
        <w:t xml:space="preserve">Given the circumstances, the </w:t>
      </w:r>
      <w:r w:rsidR="001F41EC" w:rsidRPr="00961FB6">
        <w:rPr>
          <w:rFonts w:ascii="Arial" w:hAnsi="Arial" w:cs="Arial"/>
          <w:color w:val="000000" w:themeColor="text1"/>
          <w:sz w:val="24"/>
          <w:szCs w:val="24"/>
          <w:shd w:val="clear" w:color="auto" w:fill="FFFFFF"/>
        </w:rPr>
        <w:t xml:space="preserve">Castillo de Arteaga </w:t>
      </w:r>
      <w:r w:rsidR="001F41EC" w:rsidRPr="00961FB6">
        <w:rPr>
          <w:rFonts w:ascii="Arial" w:hAnsi="Arial" w:cs="Arial"/>
          <w:color w:val="000000" w:themeColor="text1"/>
          <w:sz w:val="24"/>
          <w:szCs w:val="24"/>
        </w:rPr>
        <w:t xml:space="preserve">would </w:t>
      </w:r>
      <w:proofErr w:type="spellStart"/>
      <w:r w:rsidR="001F41EC" w:rsidRPr="00961FB6">
        <w:rPr>
          <w:rFonts w:ascii="Arial" w:hAnsi="Arial" w:cs="Arial"/>
          <w:color w:val="000000" w:themeColor="text1"/>
          <w:sz w:val="24"/>
          <w:szCs w:val="24"/>
        </w:rPr>
        <w:t>prioritise</w:t>
      </w:r>
      <w:proofErr w:type="spellEnd"/>
      <w:r w:rsidR="001F41EC" w:rsidRPr="00961FB6">
        <w:rPr>
          <w:rFonts w:ascii="Arial" w:hAnsi="Arial" w:cs="Arial"/>
          <w:color w:val="000000" w:themeColor="text1"/>
          <w:sz w:val="24"/>
          <w:szCs w:val="24"/>
        </w:rPr>
        <w:t xml:space="preserve"> local employee forces above international forces, as has been the case in previous crises. Therefore, in the interim, public-private partnerships and government initiatives to boost the hospitable industry are essential.</w:t>
      </w:r>
      <w:r w:rsidR="00EA6C4A" w:rsidRPr="00961FB6">
        <w:rPr>
          <w:rFonts w:ascii="Arial" w:hAnsi="Arial" w:cs="Arial"/>
          <w:color w:val="000000" w:themeColor="text1"/>
          <w:sz w:val="24"/>
          <w:szCs w:val="24"/>
        </w:rPr>
        <w:t xml:space="preserve"> Because of the dramatic decline in the number of foreign visitors to Spain, one short- to medium-term approach is to try to </w:t>
      </w:r>
      <w:proofErr w:type="spellStart"/>
      <w:r w:rsidR="00EA6C4A" w:rsidRPr="00961FB6">
        <w:rPr>
          <w:rFonts w:ascii="Arial" w:hAnsi="Arial" w:cs="Arial"/>
          <w:color w:val="000000" w:themeColor="text1"/>
          <w:sz w:val="24"/>
          <w:szCs w:val="24"/>
        </w:rPr>
        <w:t>capitalise</w:t>
      </w:r>
      <w:proofErr w:type="spellEnd"/>
      <w:r w:rsidR="00EA6C4A" w:rsidRPr="00961FB6">
        <w:rPr>
          <w:rFonts w:ascii="Arial" w:hAnsi="Arial" w:cs="Arial"/>
          <w:color w:val="000000" w:themeColor="text1"/>
          <w:sz w:val="24"/>
          <w:szCs w:val="24"/>
        </w:rPr>
        <w:t xml:space="preserve"> on the local </w:t>
      </w:r>
      <w:r w:rsidRPr="00961FB6">
        <w:rPr>
          <w:rFonts w:ascii="Arial" w:hAnsi="Arial" w:cs="Arial"/>
          <w:color w:val="000000" w:themeColor="text1"/>
          <w:sz w:val="24"/>
          <w:szCs w:val="24"/>
        </w:rPr>
        <w:t>workforce while</w:t>
      </w:r>
      <w:r w:rsidR="00EA6C4A" w:rsidRPr="00961FB6">
        <w:rPr>
          <w:rFonts w:ascii="Arial" w:hAnsi="Arial" w:cs="Arial"/>
          <w:color w:val="000000" w:themeColor="text1"/>
          <w:sz w:val="24"/>
          <w:szCs w:val="24"/>
        </w:rPr>
        <w:t xml:space="preserve"> maintaining limits on international movement. Given the circumstances, the Spanish government would </w:t>
      </w:r>
      <w:proofErr w:type="spellStart"/>
      <w:r w:rsidR="00EA6C4A" w:rsidRPr="00961FB6">
        <w:rPr>
          <w:rFonts w:ascii="Arial" w:hAnsi="Arial" w:cs="Arial"/>
          <w:color w:val="000000" w:themeColor="text1"/>
          <w:sz w:val="24"/>
          <w:szCs w:val="24"/>
        </w:rPr>
        <w:t>prioritise</w:t>
      </w:r>
      <w:proofErr w:type="spellEnd"/>
      <w:r w:rsidR="00EA6C4A" w:rsidRPr="00961FB6">
        <w:rPr>
          <w:rFonts w:ascii="Arial" w:hAnsi="Arial" w:cs="Arial"/>
          <w:color w:val="000000" w:themeColor="text1"/>
          <w:sz w:val="24"/>
          <w:szCs w:val="24"/>
        </w:rPr>
        <w:t xml:space="preserve"> local tourism above international travel, as has been the case in previous crises</w:t>
      </w:r>
      <w:r w:rsidR="00AE5854" w:rsidRPr="00961FB6">
        <w:rPr>
          <w:rFonts w:ascii="Arial" w:hAnsi="Arial" w:cs="Arial"/>
          <w:color w:val="000000" w:themeColor="text1"/>
          <w:sz w:val="24"/>
          <w:szCs w:val="24"/>
        </w:rPr>
        <w:t xml:space="preserve"> (</w:t>
      </w:r>
      <w:proofErr w:type="spellStart"/>
      <w:r w:rsidR="00AE5854" w:rsidRPr="00961FB6">
        <w:rPr>
          <w:rFonts w:ascii="Arial" w:hAnsi="Arial" w:cs="Arial"/>
          <w:color w:val="000000" w:themeColor="text1"/>
          <w:sz w:val="24"/>
          <w:szCs w:val="24"/>
        </w:rPr>
        <w:t>Nazarain</w:t>
      </w:r>
      <w:proofErr w:type="spellEnd"/>
      <w:r w:rsidR="00AE5854" w:rsidRPr="00961FB6">
        <w:rPr>
          <w:rFonts w:ascii="Arial" w:hAnsi="Arial" w:cs="Arial"/>
          <w:color w:val="000000" w:themeColor="text1"/>
          <w:sz w:val="24"/>
          <w:szCs w:val="24"/>
        </w:rPr>
        <w:t xml:space="preserve"> et al., 2020)</w:t>
      </w:r>
      <w:r w:rsidR="00EA6C4A" w:rsidRPr="00961FB6">
        <w:rPr>
          <w:rFonts w:ascii="Arial" w:hAnsi="Arial" w:cs="Arial"/>
          <w:color w:val="000000" w:themeColor="text1"/>
          <w:sz w:val="24"/>
          <w:szCs w:val="24"/>
        </w:rPr>
        <w:t>. Therefore, in the interim, public-private partnerships and government initiatives to boost the tourism sector are essential.</w:t>
      </w:r>
    </w:p>
    <w:p w14:paraId="3E23C77F" w14:textId="77777777" w:rsidR="00482C49" w:rsidRPr="00961FB6" w:rsidRDefault="00482C49" w:rsidP="00961FB6">
      <w:pPr>
        <w:spacing w:line="360" w:lineRule="auto"/>
        <w:jc w:val="both"/>
        <w:rPr>
          <w:rFonts w:ascii="Arial" w:hAnsi="Arial" w:cs="Arial"/>
          <w:color w:val="000000" w:themeColor="text1"/>
          <w:sz w:val="24"/>
          <w:szCs w:val="24"/>
        </w:rPr>
      </w:pPr>
    </w:p>
    <w:p w14:paraId="0E1D0AA8" w14:textId="581247E9" w:rsidR="00AE5854" w:rsidRPr="00961FB6" w:rsidRDefault="00AE5854" w:rsidP="00961FB6">
      <w:pPr>
        <w:pStyle w:val="Heading1"/>
        <w:spacing w:line="360" w:lineRule="auto"/>
        <w:jc w:val="center"/>
        <w:rPr>
          <w:rFonts w:ascii="Arial" w:hAnsi="Arial" w:cs="Arial"/>
          <w:szCs w:val="24"/>
        </w:rPr>
      </w:pPr>
      <w:r w:rsidRPr="00961FB6">
        <w:rPr>
          <w:rFonts w:ascii="Arial" w:hAnsi="Arial" w:cs="Arial"/>
          <w:szCs w:val="24"/>
        </w:rPr>
        <w:lastRenderedPageBreak/>
        <w:t>References</w:t>
      </w:r>
    </w:p>
    <w:p w14:paraId="3F6329D1" w14:textId="77777777" w:rsidR="00AE5854" w:rsidRPr="00961FB6" w:rsidRDefault="00AE5854" w:rsidP="00961FB6">
      <w:pPr>
        <w:spacing w:after="0" w:line="360" w:lineRule="auto"/>
        <w:ind w:left="720" w:hanging="720"/>
        <w:jc w:val="both"/>
        <w:outlineLvl w:val="3"/>
        <w:rPr>
          <w:rFonts w:ascii="Arial" w:eastAsia="Times New Roman" w:hAnsi="Arial" w:cs="Arial"/>
          <w:color w:val="000000"/>
          <w:sz w:val="24"/>
          <w:szCs w:val="24"/>
        </w:rPr>
      </w:pPr>
      <w:r w:rsidRPr="00961FB6">
        <w:rPr>
          <w:rFonts w:ascii="Arial" w:eastAsia="Times New Roman" w:hAnsi="Arial" w:cs="Arial"/>
          <w:color w:val="000000"/>
          <w:sz w:val="24"/>
          <w:szCs w:val="24"/>
        </w:rPr>
        <w:t xml:space="preserve">"Castillo De Arteaga, Boutique Hotel </w:t>
      </w:r>
      <w:proofErr w:type="gramStart"/>
      <w:r w:rsidRPr="00961FB6">
        <w:rPr>
          <w:rFonts w:ascii="Arial" w:eastAsia="Times New Roman" w:hAnsi="Arial" w:cs="Arial"/>
          <w:color w:val="000000"/>
          <w:sz w:val="24"/>
          <w:szCs w:val="24"/>
        </w:rPr>
        <w:t>In</w:t>
      </w:r>
      <w:proofErr w:type="gramEnd"/>
      <w:r w:rsidRPr="00961FB6">
        <w:rPr>
          <w:rFonts w:ascii="Arial" w:eastAsia="Times New Roman" w:hAnsi="Arial" w:cs="Arial"/>
          <w:color w:val="000000"/>
          <w:sz w:val="24"/>
          <w:szCs w:val="24"/>
        </w:rPr>
        <w:t xml:space="preserve"> </w:t>
      </w:r>
      <w:proofErr w:type="spellStart"/>
      <w:r w:rsidRPr="00961FB6">
        <w:rPr>
          <w:rFonts w:ascii="Arial" w:eastAsia="Times New Roman" w:hAnsi="Arial" w:cs="Arial"/>
          <w:color w:val="000000"/>
          <w:sz w:val="24"/>
          <w:szCs w:val="24"/>
        </w:rPr>
        <w:t>Gautegiz</w:t>
      </w:r>
      <w:proofErr w:type="spellEnd"/>
      <w:r w:rsidRPr="00961FB6">
        <w:rPr>
          <w:rFonts w:ascii="Arial" w:eastAsia="Times New Roman" w:hAnsi="Arial" w:cs="Arial"/>
          <w:color w:val="000000"/>
          <w:sz w:val="24"/>
          <w:szCs w:val="24"/>
        </w:rPr>
        <w:t xml:space="preserve"> Arteaga – </w:t>
      </w:r>
      <w:proofErr w:type="spellStart"/>
      <w:r w:rsidRPr="00961FB6">
        <w:rPr>
          <w:rFonts w:ascii="Arial" w:eastAsia="Times New Roman" w:hAnsi="Arial" w:cs="Arial"/>
          <w:color w:val="000000"/>
          <w:sz w:val="24"/>
          <w:szCs w:val="24"/>
        </w:rPr>
        <w:t>Relais</w:t>
      </w:r>
      <w:proofErr w:type="spellEnd"/>
      <w:r w:rsidRPr="00961FB6">
        <w:rPr>
          <w:rFonts w:ascii="Arial" w:eastAsia="Times New Roman" w:hAnsi="Arial" w:cs="Arial"/>
          <w:color w:val="000000"/>
          <w:sz w:val="24"/>
          <w:szCs w:val="24"/>
        </w:rPr>
        <w:t xml:space="preserve"> &amp; Châteaux". 2022. </w:t>
      </w:r>
      <w:r w:rsidRPr="00961FB6">
        <w:rPr>
          <w:rFonts w:ascii="Arial" w:eastAsia="Times New Roman" w:hAnsi="Arial" w:cs="Arial"/>
          <w:i/>
          <w:iCs/>
          <w:color w:val="000000"/>
          <w:sz w:val="24"/>
          <w:szCs w:val="24"/>
        </w:rPr>
        <w:t>Relaischateaux.Com</w:t>
      </w:r>
      <w:r w:rsidRPr="00961FB6">
        <w:rPr>
          <w:rFonts w:ascii="Arial" w:eastAsia="Times New Roman" w:hAnsi="Arial" w:cs="Arial"/>
          <w:color w:val="000000"/>
          <w:sz w:val="24"/>
          <w:szCs w:val="24"/>
        </w:rPr>
        <w:t>. https://www.relaischateaux.com/us/spain/castillodearteaga-bizkaia-gautegiz-arteaga.</w:t>
      </w:r>
    </w:p>
    <w:p w14:paraId="5A481BC7" w14:textId="77777777" w:rsidR="00AE5854" w:rsidRPr="00961FB6" w:rsidRDefault="00AE5854" w:rsidP="00961FB6">
      <w:pPr>
        <w:spacing w:line="360" w:lineRule="auto"/>
        <w:ind w:left="720" w:hanging="720"/>
        <w:jc w:val="both"/>
        <w:rPr>
          <w:rFonts w:ascii="Arial" w:hAnsi="Arial" w:cs="Arial"/>
          <w:color w:val="222222"/>
          <w:sz w:val="24"/>
          <w:szCs w:val="24"/>
          <w:shd w:val="clear" w:color="auto" w:fill="FFFFFF"/>
        </w:rPr>
      </w:pPr>
      <w:r w:rsidRPr="00961FB6">
        <w:rPr>
          <w:rFonts w:ascii="Arial" w:hAnsi="Arial" w:cs="Arial"/>
          <w:color w:val="222222"/>
          <w:sz w:val="24"/>
          <w:szCs w:val="24"/>
          <w:shd w:val="clear" w:color="auto" w:fill="FFFFFF"/>
        </w:rPr>
        <w:t>Al-</w:t>
      </w:r>
      <w:proofErr w:type="spellStart"/>
      <w:r w:rsidRPr="00961FB6">
        <w:rPr>
          <w:rFonts w:ascii="Arial" w:hAnsi="Arial" w:cs="Arial"/>
          <w:color w:val="222222"/>
          <w:sz w:val="24"/>
          <w:szCs w:val="24"/>
          <w:shd w:val="clear" w:color="auto" w:fill="FFFFFF"/>
        </w:rPr>
        <w:t>Hajri</w:t>
      </w:r>
      <w:proofErr w:type="spellEnd"/>
      <w:r w:rsidRPr="00961FB6">
        <w:rPr>
          <w:rFonts w:ascii="Arial" w:hAnsi="Arial" w:cs="Arial"/>
          <w:color w:val="222222"/>
          <w:sz w:val="24"/>
          <w:szCs w:val="24"/>
          <w:shd w:val="clear" w:color="auto" w:fill="FFFFFF"/>
        </w:rPr>
        <w:t xml:space="preserve">, S.A., 2020. Employee Retention </w:t>
      </w:r>
      <w:proofErr w:type="gramStart"/>
      <w:r w:rsidRPr="00961FB6">
        <w:rPr>
          <w:rFonts w:ascii="Arial" w:hAnsi="Arial" w:cs="Arial"/>
          <w:color w:val="222222"/>
          <w:sz w:val="24"/>
          <w:szCs w:val="24"/>
          <w:shd w:val="clear" w:color="auto" w:fill="FFFFFF"/>
        </w:rPr>
        <w:t>in light of</w:t>
      </w:r>
      <w:proofErr w:type="gramEnd"/>
      <w:r w:rsidRPr="00961FB6">
        <w:rPr>
          <w:rFonts w:ascii="Arial" w:hAnsi="Arial" w:cs="Arial"/>
          <w:color w:val="222222"/>
          <w:sz w:val="24"/>
          <w:szCs w:val="24"/>
          <w:shd w:val="clear" w:color="auto" w:fill="FFFFFF"/>
        </w:rPr>
        <w:t xml:space="preserve"> Green HRM practices through the Intervening role of Work Engagement. </w:t>
      </w:r>
      <w:r w:rsidRPr="00961FB6">
        <w:rPr>
          <w:rFonts w:ascii="Arial" w:hAnsi="Arial" w:cs="Arial"/>
          <w:i/>
          <w:iCs/>
          <w:color w:val="222222"/>
          <w:sz w:val="24"/>
          <w:szCs w:val="24"/>
          <w:shd w:val="clear" w:color="auto" w:fill="FFFFFF"/>
        </w:rPr>
        <w:t>Annals of Contemporary Developments in Management &amp; HR (ACDMHR)</w:t>
      </w:r>
      <w:r w:rsidRPr="00961FB6">
        <w:rPr>
          <w:rFonts w:ascii="Arial" w:hAnsi="Arial" w:cs="Arial"/>
          <w:color w:val="222222"/>
          <w:sz w:val="24"/>
          <w:szCs w:val="24"/>
          <w:shd w:val="clear" w:color="auto" w:fill="FFFFFF"/>
        </w:rPr>
        <w:t>, </w:t>
      </w:r>
      <w:r w:rsidRPr="00961FB6">
        <w:rPr>
          <w:rFonts w:ascii="Arial" w:hAnsi="Arial" w:cs="Arial"/>
          <w:i/>
          <w:iCs/>
          <w:color w:val="222222"/>
          <w:sz w:val="24"/>
          <w:szCs w:val="24"/>
          <w:shd w:val="clear" w:color="auto" w:fill="FFFFFF"/>
        </w:rPr>
        <w:t>2</w:t>
      </w:r>
      <w:r w:rsidRPr="00961FB6">
        <w:rPr>
          <w:rFonts w:ascii="Arial" w:hAnsi="Arial" w:cs="Arial"/>
          <w:color w:val="222222"/>
          <w:sz w:val="24"/>
          <w:szCs w:val="24"/>
          <w:shd w:val="clear" w:color="auto" w:fill="FFFFFF"/>
        </w:rPr>
        <w:t>(4), pp.10-19.</w:t>
      </w:r>
    </w:p>
    <w:p w14:paraId="1B5E8DDE" w14:textId="77777777" w:rsidR="00AE5854" w:rsidRPr="00961FB6" w:rsidRDefault="00AE5854" w:rsidP="00961FB6">
      <w:pPr>
        <w:spacing w:line="360" w:lineRule="auto"/>
        <w:ind w:left="720" w:hanging="720"/>
        <w:jc w:val="both"/>
        <w:rPr>
          <w:rFonts w:ascii="Arial" w:hAnsi="Arial" w:cs="Arial"/>
          <w:color w:val="222222"/>
          <w:sz w:val="24"/>
          <w:szCs w:val="24"/>
          <w:shd w:val="clear" w:color="auto" w:fill="FFFFFF"/>
        </w:rPr>
      </w:pPr>
      <w:r w:rsidRPr="00961FB6">
        <w:rPr>
          <w:rFonts w:ascii="Arial" w:hAnsi="Arial" w:cs="Arial"/>
          <w:color w:val="222222"/>
          <w:sz w:val="24"/>
          <w:szCs w:val="24"/>
          <w:shd w:val="clear" w:color="auto" w:fill="FFFFFF"/>
        </w:rPr>
        <w:t>Bibi, P., Ahmad, A. and Majid, A.H., 2018. HRM practices and employee retention: The moderating effect of work environment. In </w:t>
      </w:r>
      <w:r w:rsidRPr="00961FB6">
        <w:rPr>
          <w:rFonts w:ascii="Arial" w:hAnsi="Arial" w:cs="Arial"/>
          <w:i/>
          <w:iCs/>
          <w:color w:val="222222"/>
          <w:sz w:val="24"/>
          <w:szCs w:val="24"/>
          <w:shd w:val="clear" w:color="auto" w:fill="FFFFFF"/>
        </w:rPr>
        <w:t>Applying partial least squares in tourism and hospitality research</w:t>
      </w:r>
      <w:r w:rsidRPr="00961FB6">
        <w:rPr>
          <w:rFonts w:ascii="Arial" w:hAnsi="Arial" w:cs="Arial"/>
          <w:color w:val="222222"/>
          <w:sz w:val="24"/>
          <w:szCs w:val="24"/>
          <w:shd w:val="clear" w:color="auto" w:fill="FFFFFF"/>
        </w:rPr>
        <w:t>. Emerald Publishing Limited.</w:t>
      </w:r>
    </w:p>
    <w:p w14:paraId="157538B2" w14:textId="77777777" w:rsidR="00AE5854" w:rsidRPr="00961FB6" w:rsidRDefault="00AE5854" w:rsidP="00961FB6">
      <w:pPr>
        <w:spacing w:line="360" w:lineRule="auto"/>
        <w:ind w:left="720" w:hanging="720"/>
        <w:jc w:val="both"/>
        <w:rPr>
          <w:rFonts w:ascii="Arial" w:hAnsi="Arial" w:cs="Arial"/>
          <w:color w:val="222222"/>
          <w:sz w:val="24"/>
          <w:szCs w:val="24"/>
          <w:shd w:val="clear" w:color="auto" w:fill="FFFFFF"/>
        </w:rPr>
      </w:pPr>
      <w:r w:rsidRPr="00961FB6">
        <w:rPr>
          <w:rFonts w:ascii="Arial" w:hAnsi="Arial" w:cs="Arial"/>
          <w:color w:val="222222"/>
          <w:sz w:val="24"/>
          <w:szCs w:val="24"/>
          <w:shd w:val="clear" w:color="auto" w:fill="FFFFFF"/>
        </w:rPr>
        <w:t xml:space="preserve">Burnett, M. and Johnston, T., 2020. Brexit anticipated economic shock on Ireland’s planning for hospitality and tourism: resilience, </w:t>
      </w:r>
      <w:proofErr w:type="gramStart"/>
      <w:r w:rsidRPr="00961FB6">
        <w:rPr>
          <w:rFonts w:ascii="Arial" w:hAnsi="Arial" w:cs="Arial"/>
          <w:color w:val="222222"/>
          <w:sz w:val="24"/>
          <w:szCs w:val="24"/>
          <w:shd w:val="clear" w:color="auto" w:fill="FFFFFF"/>
        </w:rPr>
        <w:t>volatility</w:t>
      </w:r>
      <w:proofErr w:type="gramEnd"/>
      <w:r w:rsidRPr="00961FB6">
        <w:rPr>
          <w:rFonts w:ascii="Arial" w:hAnsi="Arial" w:cs="Arial"/>
          <w:color w:val="222222"/>
          <w:sz w:val="24"/>
          <w:szCs w:val="24"/>
          <w:shd w:val="clear" w:color="auto" w:fill="FFFFFF"/>
        </w:rPr>
        <w:t xml:space="preserve"> and exposure. </w:t>
      </w:r>
      <w:r w:rsidRPr="00961FB6">
        <w:rPr>
          <w:rFonts w:ascii="Arial" w:hAnsi="Arial" w:cs="Arial"/>
          <w:i/>
          <w:iCs/>
          <w:color w:val="222222"/>
          <w:sz w:val="24"/>
          <w:szCs w:val="24"/>
          <w:shd w:val="clear" w:color="auto" w:fill="FFFFFF"/>
        </w:rPr>
        <w:t>Tourism Review</w:t>
      </w:r>
      <w:r w:rsidRPr="00961FB6">
        <w:rPr>
          <w:rFonts w:ascii="Arial" w:hAnsi="Arial" w:cs="Arial"/>
          <w:color w:val="222222"/>
          <w:sz w:val="24"/>
          <w:szCs w:val="24"/>
          <w:shd w:val="clear" w:color="auto" w:fill="FFFFFF"/>
        </w:rPr>
        <w:t>.</w:t>
      </w:r>
    </w:p>
    <w:p w14:paraId="4D0CBD3C" w14:textId="77777777" w:rsidR="00AE5854" w:rsidRPr="00961FB6" w:rsidRDefault="00AE5854" w:rsidP="00961FB6">
      <w:pPr>
        <w:spacing w:line="360" w:lineRule="auto"/>
        <w:ind w:left="720" w:hanging="720"/>
        <w:jc w:val="both"/>
        <w:rPr>
          <w:rFonts w:ascii="Arial" w:hAnsi="Arial" w:cs="Arial"/>
          <w:color w:val="222222"/>
          <w:sz w:val="24"/>
          <w:szCs w:val="24"/>
          <w:shd w:val="clear" w:color="auto" w:fill="FFFFFF"/>
        </w:rPr>
      </w:pPr>
      <w:r w:rsidRPr="00961FB6">
        <w:rPr>
          <w:rFonts w:ascii="Arial" w:hAnsi="Arial" w:cs="Arial"/>
          <w:color w:val="222222"/>
          <w:sz w:val="24"/>
          <w:szCs w:val="24"/>
          <w:shd w:val="clear" w:color="auto" w:fill="FFFFFF"/>
        </w:rPr>
        <w:t>Cameron, D. and Marson, J., 2018. The consequences of the Brexit vote on management attitudes to recruitment in the hospitality industry. </w:t>
      </w:r>
      <w:r w:rsidRPr="00961FB6">
        <w:rPr>
          <w:rFonts w:ascii="Arial" w:hAnsi="Arial" w:cs="Arial"/>
          <w:i/>
          <w:iCs/>
          <w:color w:val="222222"/>
          <w:sz w:val="24"/>
          <w:szCs w:val="24"/>
          <w:shd w:val="clear" w:color="auto" w:fill="FFFFFF"/>
        </w:rPr>
        <w:t>Business Law Review</w:t>
      </w:r>
      <w:r w:rsidRPr="00961FB6">
        <w:rPr>
          <w:rFonts w:ascii="Arial" w:hAnsi="Arial" w:cs="Arial"/>
          <w:color w:val="222222"/>
          <w:sz w:val="24"/>
          <w:szCs w:val="24"/>
          <w:shd w:val="clear" w:color="auto" w:fill="FFFFFF"/>
        </w:rPr>
        <w:t>, </w:t>
      </w:r>
      <w:r w:rsidRPr="00961FB6">
        <w:rPr>
          <w:rFonts w:ascii="Arial" w:hAnsi="Arial" w:cs="Arial"/>
          <w:i/>
          <w:iCs/>
          <w:color w:val="222222"/>
          <w:sz w:val="24"/>
          <w:szCs w:val="24"/>
          <w:shd w:val="clear" w:color="auto" w:fill="FFFFFF"/>
        </w:rPr>
        <w:t>39</w:t>
      </w:r>
      <w:r w:rsidRPr="00961FB6">
        <w:rPr>
          <w:rFonts w:ascii="Arial" w:hAnsi="Arial" w:cs="Arial"/>
          <w:color w:val="222222"/>
          <w:sz w:val="24"/>
          <w:szCs w:val="24"/>
          <w:shd w:val="clear" w:color="auto" w:fill="FFFFFF"/>
        </w:rPr>
        <w:t>(4).</w:t>
      </w:r>
    </w:p>
    <w:p w14:paraId="7CC485F4" w14:textId="77777777" w:rsidR="00AE5854" w:rsidRPr="00961FB6" w:rsidRDefault="00AE5854" w:rsidP="00961FB6">
      <w:pPr>
        <w:spacing w:line="360" w:lineRule="auto"/>
        <w:ind w:left="720" w:hanging="720"/>
        <w:jc w:val="both"/>
        <w:rPr>
          <w:rFonts w:ascii="Arial" w:hAnsi="Arial" w:cs="Arial"/>
          <w:color w:val="222222"/>
          <w:sz w:val="24"/>
          <w:szCs w:val="24"/>
          <w:shd w:val="clear" w:color="auto" w:fill="FFFFFF"/>
        </w:rPr>
      </w:pPr>
      <w:r w:rsidRPr="00961FB6">
        <w:rPr>
          <w:rFonts w:ascii="Arial" w:hAnsi="Arial" w:cs="Arial"/>
          <w:color w:val="222222"/>
          <w:sz w:val="24"/>
          <w:szCs w:val="24"/>
          <w:shd w:val="clear" w:color="auto" w:fill="FFFFFF"/>
        </w:rPr>
        <w:t xml:space="preserve">Casado-Díaz, J.M., </w:t>
      </w:r>
      <w:proofErr w:type="spellStart"/>
      <w:r w:rsidRPr="00961FB6">
        <w:rPr>
          <w:rFonts w:ascii="Arial" w:hAnsi="Arial" w:cs="Arial"/>
          <w:color w:val="222222"/>
          <w:sz w:val="24"/>
          <w:szCs w:val="24"/>
          <w:shd w:val="clear" w:color="auto" w:fill="FFFFFF"/>
        </w:rPr>
        <w:t>Driha</w:t>
      </w:r>
      <w:proofErr w:type="spellEnd"/>
      <w:r w:rsidRPr="00961FB6">
        <w:rPr>
          <w:rFonts w:ascii="Arial" w:hAnsi="Arial" w:cs="Arial"/>
          <w:color w:val="222222"/>
          <w:sz w:val="24"/>
          <w:szCs w:val="24"/>
          <w:shd w:val="clear" w:color="auto" w:fill="FFFFFF"/>
        </w:rPr>
        <w:t xml:space="preserve">, O. and Simón, H., 2022. The gender wage gap in hospitality: </w:t>
      </w:r>
      <w:proofErr w:type="gramStart"/>
      <w:r w:rsidRPr="00961FB6">
        <w:rPr>
          <w:rFonts w:ascii="Arial" w:hAnsi="Arial" w:cs="Arial"/>
          <w:color w:val="222222"/>
          <w:sz w:val="24"/>
          <w:szCs w:val="24"/>
          <w:shd w:val="clear" w:color="auto" w:fill="FFFFFF"/>
        </w:rPr>
        <w:t>New</w:t>
      </w:r>
      <w:proofErr w:type="gramEnd"/>
      <w:r w:rsidRPr="00961FB6">
        <w:rPr>
          <w:rFonts w:ascii="Arial" w:hAnsi="Arial" w:cs="Arial"/>
          <w:color w:val="222222"/>
          <w:sz w:val="24"/>
          <w:szCs w:val="24"/>
          <w:shd w:val="clear" w:color="auto" w:fill="FFFFFF"/>
        </w:rPr>
        <w:t xml:space="preserve"> evidence from Spain. </w:t>
      </w:r>
      <w:r w:rsidRPr="00961FB6">
        <w:rPr>
          <w:rFonts w:ascii="Arial" w:hAnsi="Arial" w:cs="Arial"/>
          <w:i/>
          <w:iCs/>
          <w:color w:val="222222"/>
          <w:sz w:val="24"/>
          <w:szCs w:val="24"/>
          <w:shd w:val="clear" w:color="auto" w:fill="FFFFFF"/>
        </w:rPr>
        <w:t>Cornell Hospitality Quarterly</w:t>
      </w:r>
      <w:r w:rsidRPr="00961FB6">
        <w:rPr>
          <w:rFonts w:ascii="Arial" w:hAnsi="Arial" w:cs="Arial"/>
          <w:color w:val="222222"/>
          <w:sz w:val="24"/>
          <w:szCs w:val="24"/>
          <w:shd w:val="clear" w:color="auto" w:fill="FFFFFF"/>
        </w:rPr>
        <w:t>, </w:t>
      </w:r>
      <w:r w:rsidRPr="00961FB6">
        <w:rPr>
          <w:rFonts w:ascii="Arial" w:hAnsi="Arial" w:cs="Arial"/>
          <w:i/>
          <w:iCs/>
          <w:color w:val="222222"/>
          <w:sz w:val="24"/>
          <w:szCs w:val="24"/>
          <w:shd w:val="clear" w:color="auto" w:fill="FFFFFF"/>
        </w:rPr>
        <w:t>63</w:t>
      </w:r>
      <w:r w:rsidRPr="00961FB6">
        <w:rPr>
          <w:rFonts w:ascii="Arial" w:hAnsi="Arial" w:cs="Arial"/>
          <w:color w:val="222222"/>
          <w:sz w:val="24"/>
          <w:szCs w:val="24"/>
          <w:shd w:val="clear" w:color="auto" w:fill="FFFFFF"/>
        </w:rPr>
        <w:t>(3), pp.399-417.</w:t>
      </w:r>
    </w:p>
    <w:p w14:paraId="1A53D5B5" w14:textId="77777777" w:rsidR="00AE5854" w:rsidRPr="00961FB6" w:rsidRDefault="00AE5854" w:rsidP="00961FB6">
      <w:pPr>
        <w:spacing w:line="360" w:lineRule="auto"/>
        <w:ind w:left="720" w:hanging="720"/>
        <w:jc w:val="both"/>
        <w:rPr>
          <w:rFonts w:ascii="Arial" w:hAnsi="Arial" w:cs="Arial"/>
          <w:color w:val="222222"/>
          <w:sz w:val="24"/>
          <w:szCs w:val="24"/>
          <w:shd w:val="clear" w:color="auto" w:fill="FFFFFF"/>
        </w:rPr>
      </w:pPr>
      <w:proofErr w:type="spellStart"/>
      <w:r w:rsidRPr="00961FB6">
        <w:rPr>
          <w:rFonts w:ascii="Arial" w:hAnsi="Arial" w:cs="Arial"/>
          <w:color w:val="222222"/>
          <w:sz w:val="24"/>
          <w:szCs w:val="24"/>
          <w:shd w:val="clear" w:color="auto" w:fill="FFFFFF"/>
        </w:rPr>
        <w:t>Chadee</w:t>
      </w:r>
      <w:proofErr w:type="spellEnd"/>
      <w:r w:rsidRPr="00961FB6">
        <w:rPr>
          <w:rFonts w:ascii="Arial" w:hAnsi="Arial" w:cs="Arial"/>
          <w:color w:val="222222"/>
          <w:sz w:val="24"/>
          <w:szCs w:val="24"/>
          <w:shd w:val="clear" w:color="auto" w:fill="FFFFFF"/>
        </w:rPr>
        <w:t>, D., Ren, S. and Tang, G., 2021. Is digital technology the magic bullet for performing work at home? Lessons learned for post COVID-19 recovery in hospitality management. </w:t>
      </w:r>
      <w:r w:rsidRPr="00961FB6">
        <w:rPr>
          <w:rFonts w:ascii="Arial" w:hAnsi="Arial" w:cs="Arial"/>
          <w:i/>
          <w:iCs/>
          <w:color w:val="222222"/>
          <w:sz w:val="24"/>
          <w:szCs w:val="24"/>
          <w:shd w:val="clear" w:color="auto" w:fill="FFFFFF"/>
        </w:rPr>
        <w:t>International Journal of Hospitality Management</w:t>
      </w:r>
      <w:r w:rsidRPr="00961FB6">
        <w:rPr>
          <w:rFonts w:ascii="Arial" w:hAnsi="Arial" w:cs="Arial"/>
          <w:color w:val="222222"/>
          <w:sz w:val="24"/>
          <w:szCs w:val="24"/>
          <w:shd w:val="clear" w:color="auto" w:fill="FFFFFF"/>
        </w:rPr>
        <w:t>, </w:t>
      </w:r>
      <w:r w:rsidRPr="00961FB6">
        <w:rPr>
          <w:rFonts w:ascii="Arial" w:hAnsi="Arial" w:cs="Arial"/>
          <w:i/>
          <w:iCs/>
          <w:color w:val="222222"/>
          <w:sz w:val="24"/>
          <w:szCs w:val="24"/>
          <w:shd w:val="clear" w:color="auto" w:fill="FFFFFF"/>
        </w:rPr>
        <w:t>92</w:t>
      </w:r>
      <w:r w:rsidRPr="00961FB6">
        <w:rPr>
          <w:rFonts w:ascii="Arial" w:hAnsi="Arial" w:cs="Arial"/>
          <w:color w:val="222222"/>
          <w:sz w:val="24"/>
          <w:szCs w:val="24"/>
          <w:shd w:val="clear" w:color="auto" w:fill="FFFFFF"/>
        </w:rPr>
        <w:t>, p.102718.</w:t>
      </w:r>
    </w:p>
    <w:p w14:paraId="1D3A422B" w14:textId="77777777" w:rsidR="00AE5854" w:rsidRPr="00961FB6" w:rsidRDefault="00AE5854" w:rsidP="00961FB6">
      <w:pPr>
        <w:spacing w:line="360" w:lineRule="auto"/>
        <w:ind w:left="720" w:hanging="720"/>
        <w:jc w:val="both"/>
        <w:rPr>
          <w:rFonts w:ascii="Arial" w:hAnsi="Arial" w:cs="Arial"/>
          <w:color w:val="222222"/>
          <w:sz w:val="24"/>
          <w:szCs w:val="24"/>
          <w:shd w:val="clear" w:color="auto" w:fill="FFFFFF"/>
        </w:rPr>
      </w:pPr>
      <w:r w:rsidRPr="00961FB6">
        <w:rPr>
          <w:rFonts w:ascii="Arial" w:hAnsi="Arial" w:cs="Arial"/>
          <w:color w:val="222222"/>
          <w:sz w:val="24"/>
          <w:szCs w:val="24"/>
          <w:shd w:val="clear" w:color="auto" w:fill="FFFFFF"/>
        </w:rPr>
        <w:t xml:space="preserve">Chiat, L.C. and </w:t>
      </w:r>
      <w:proofErr w:type="spellStart"/>
      <w:r w:rsidRPr="00961FB6">
        <w:rPr>
          <w:rFonts w:ascii="Arial" w:hAnsi="Arial" w:cs="Arial"/>
          <w:color w:val="222222"/>
          <w:sz w:val="24"/>
          <w:szCs w:val="24"/>
          <w:shd w:val="clear" w:color="auto" w:fill="FFFFFF"/>
        </w:rPr>
        <w:t>Panatik</w:t>
      </w:r>
      <w:proofErr w:type="spellEnd"/>
      <w:r w:rsidRPr="00961FB6">
        <w:rPr>
          <w:rFonts w:ascii="Arial" w:hAnsi="Arial" w:cs="Arial"/>
          <w:color w:val="222222"/>
          <w:sz w:val="24"/>
          <w:szCs w:val="24"/>
          <w:shd w:val="clear" w:color="auto" w:fill="FFFFFF"/>
        </w:rPr>
        <w:t>, S.A., 2019. Perceptions of employee turnover intention by Herzberg’s motivation-hygiene theory: A systematic literature review. </w:t>
      </w:r>
      <w:r w:rsidRPr="00961FB6">
        <w:rPr>
          <w:rFonts w:ascii="Arial" w:hAnsi="Arial" w:cs="Arial"/>
          <w:i/>
          <w:iCs/>
          <w:color w:val="222222"/>
          <w:sz w:val="24"/>
          <w:szCs w:val="24"/>
          <w:shd w:val="clear" w:color="auto" w:fill="FFFFFF"/>
        </w:rPr>
        <w:t>Journal of Research in Psychology</w:t>
      </w:r>
      <w:r w:rsidRPr="00961FB6">
        <w:rPr>
          <w:rFonts w:ascii="Arial" w:hAnsi="Arial" w:cs="Arial"/>
          <w:color w:val="222222"/>
          <w:sz w:val="24"/>
          <w:szCs w:val="24"/>
          <w:shd w:val="clear" w:color="auto" w:fill="FFFFFF"/>
        </w:rPr>
        <w:t>, </w:t>
      </w:r>
      <w:r w:rsidRPr="00961FB6">
        <w:rPr>
          <w:rFonts w:ascii="Arial" w:hAnsi="Arial" w:cs="Arial"/>
          <w:i/>
          <w:iCs/>
          <w:color w:val="222222"/>
          <w:sz w:val="24"/>
          <w:szCs w:val="24"/>
          <w:shd w:val="clear" w:color="auto" w:fill="FFFFFF"/>
        </w:rPr>
        <w:t>1</w:t>
      </w:r>
      <w:r w:rsidRPr="00961FB6">
        <w:rPr>
          <w:rFonts w:ascii="Arial" w:hAnsi="Arial" w:cs="Arial"/>
          <w:color w:val="222222"/>
          <w:sz w:val="24"/>
          <w:szCs w:val="24"/>
          <w:shd w:val="clear" w:color="auto" w:fill="FFFFFF"/>
        </w:rPr>
        <w:t>(2), pp.10-15.</w:t>
      </w:r>
    </w:p>
    <w:p w14:paraId="5F09350D" w14:textId="77777777" w:rsidR="00AE5854" w:rsidRPr="00961FB6" w:rsidRDefault="00AE5854" w:rsidP="00961FB6">
      <w:pPr>
        <w:spacing w:line="360" w:lineRule="auto"/>
        <w:ind w:left="720" w:hanging="720"/>
        <w:jc w:val="both"/>
        <w:rPr>
          <w:rFonts w:ascii="Arial" w:hAnsi="Arial" w:cs="Arial"/>
          <w:color w:val="222222"/>
          <w:sz w:val="24"/>
          <w:szCs w:val="24"/>
          <w:shd w:val="clear" w:color="auto" w:fill="FFFFFF"/>
        </w:rPr>
      </w:pPr>
      <w:r w:rsidRPr="00961FB6">
        <w:rPr>
          <w:rFonts w:ascii="Arial" w:hAnsi="Arial" w:cs="Arial"/>
          <w:color w:val="222222"/>
          <w:sz w:val="24"/>
          <w:szCs w:val="24"/>
          <w:shd w:val="clear" w:color="auto" w:fill="FFFFFF"/>
        </w:rPr>
        <w:t xml:space="preserve">Cuc, L.D., Feher, A., Cuc, P.N., </w:t>
      </w:r>
      <w:proofErr w:type="spellStart"/>
      <w:r w:rsidRPr="00961FB6">
        <w:rPr>
          <w:rFonts w:ascii="Arial" w:hAnsi="Arial" w:cs="Arial"/>
          <w:color w:val="222222"/>
          <w:sz w:val="24"/>
          <w:szCs w:val="24"/>
          <w:shd w:val="clear" w:color="auto" w:fill="FFFFFF"/>
        </w:rPr>
        <w:t>Szentesi</w:t>
      </w:r>
      <w:proofErr w:type="spellEnd"/>
      <w:r w:rsidRPr="00961FB6">
        <w:rPr>
          <w:rFonts w:ascii="Arial" w:hAnsi="Arial" w:cs="Arial"/>
          <w:color w:val="222222"/>
          <w:sz w:val="24"/>
          <w:szCs w:val="24"/>
          <w:shd w:val="clear" w:color="auto" w:fill="FFFFFF"/>
        </w:rPr>
        <w:t xml:space="preserve">, S.G., Rad, D., Rad, G., </w:t>
      </w:r>
      <w:proofErr w:type="spellStart"/>
      <w:r w:rsidRPr="00961FB6">
        <w:rPr>
          <w:rFonts w:ascii="Arial" w:hAnsi="Arial" w:cs="Arial"/>
          <w:color w:val="222222"/>
          <w:sz w:val="24"/>
          <w:szCs w:val="24"/>
          <w:shd w:val="clear" w:color="auto" w:fill="FFFFFF"/>
        </w:rPr>
        <w:t>Pantea</w:t>
      </w:r>
      <w:proofErr w:type="spellEnd"/>
      <w:r w:rsidRPr="00961FB6">
        <w:rPr>
          <w:rFonts w:ascii="Arial" w:hAnsi="Arial" w:cs="Arial"/>
          <w:color w:val="222222"/>
          <w:sz w:val="24"/>
          <w:szCs w:val="24"/>
          <w:shd w:val="clear" w:color="auto" w:fill="FFFFFF"/>
        </w:rPr>
        <w:t xml:space="preserve">, M.F. and </w:t>
      </w:r>
      <w:proofErr w:type="spellStart"/>
      <w:r w:rsidRPr="00961FB6">
        <w:rPr>
          <w:rFonts w:ascii="Arial" w:hAnsi="Arial" w:cs="Arial"/>
          <w:color w:val="222222"/>
          <w:sz w:val="24"/>
          <w:szCs w:val="24"/>
          <w:shd w:val="clear" w:color="auto" w:fill="FFFFFF"/>
        </w:rPr>
        <w:t>Joldes</w:t>
      </w:r>
      <w:proofErr w:type="spellEnd"/>
      <w:r w:rsidRPr="00961FB6">
        <w:rPr>
          <w:rFonts w:ascii="Arial" w:hAnsi="Arial" w:cs="Arial"/>
          <w:color w:val="222222"/>
          <w:sz w:val="24"/>
          <w:szCs w:val="24"/>
          <w:shd w:val="clear" w:color="auto" w:fill="FFFFFF"/>
        </w:rPr>
        <w:t xml:space="preserve">, C.S.R., 2022. A Parallel Mediation Analysis on the Effects of Pandemic Accentuated Occupational Stress on Hospitality Industry Staff Turnover Intentions </w:t>
      </w:r>
      <w:r w:rsidRPr="00961FB6">
        <w:rPr>
          <w:rFonts w:ascii="Arial" w:hAnsi="Arial" w:cs="Arial"/>
          <w:color w:val="222222"/>
          <w:sz w:val="24"/>
          <w:szCs w:val="24"/>
          <w:shd w:val="clear" w:color="auto" w:fill="FFFFFF"/>
        </w:rPr>
        <w:lastRenderedPageBreak/>
        <w:t>in COVID-19 Context. </w:t>
      </w:r>
      <w:r w:rsidRPr="00961FB6">
        <w:rPr>
          <w:rFonts w:ascii="Arial" w:hAnsi="Arial" w:cs="Arial"/>
          <w:i/>
          <w:iCs/>
          <w:color w:val="222222"/>
          <w:sz w:val="24"/>
          <w:szCs w:val="24"/>
          <w:shd w:val="clear" w:color="auto" w:fill="FFFFFF"/>
        </w:rPr>
        <w:t>International Journal of Environmental Research and Public Health</w:t>
      </w:r>
      <w:r w:rsidRPr="00961FB6">
        <w:rPr>
          <w:rFonts w:ascii="Arial" w:hAnsi="Arial" w:cs="Arial"/>
          <w:color w:val="222222"/>
          <w:sz w:val="24"/>
          <w:szCs w:val="24"/>
          <w:shd w:val="clear" w:color="auto" w:fill="FFFFFF"/>
        </w:rPr>
        <w:t>, </w:t>
      </w:r>
      <w:r w:rsidRPr="00961FB6">
        <w:rPr>
          <w:rFonts w:ascii="Arial" w:hAnsi="Arial" w:cs="Arial"/>
          <w:i/>
          <w:iCs/>
          <w:color w:val="222222"/>
          <w:sz w:val="24"/>
          <w:szCs w:val="24"/>
          <w:shd w:val="clear" w:color="auto" w:fill="FFFFFF"/>
        </w:rPr>
        <w:t>19</w:t>
      </w:r>
      <w:r w:rsidRPr="00961FB6">
        <w:rPr>
          <w:rFonts w:ascii="Arial" w:hAnsi="Arial" w:cs="Arial"/>
          <w:color w:val="222222"/>
          <w:sz w:val="24"/>
          <w:szCs w:val="24"/>
          <w:shd w:val="clear" w:color="auto" w:fill="FFFFFF"/>
        </w:rPr>
        <w:t>(19), p.12050.</w:t>
      </w:r>
    </w:p>
    <w:p w14:paraId="7F450DDC" w14:textId="77777777" w:rsidR="00AE5854" w:rsidRPr="00961FB6" w:rsidRDefault="00AE5854" w:rsidP="00961FB6">
      <w:pPr>
        <w:spacing w:line="360" w:lineRule="auto"/>
        <w:ind w:left="720" w:hanging="720"/>
        <w:jc w:val="both"/>
        <w:rPr>
          <w:rFonts w:ascii="Arial" w:hAnsi="Arial" w:cs="Arial"/>
          <w:color w:val="222222"/>
          <w:sz w:val="24"/>
          <w:szCs w:val="24"/>
          <w:shd w:val="clear" w:color="auto" w:fill="FFFFFF"/>
        </w:rPr>
      </w:pPr>
      <w:proofErr w:type="spellStart"/>
      <w:r w:rsidRPr="00961FB6">
        <w:rPr>
          <w:rFonts w:ascii="Arial" w:hAnsi="Arial" w:cs="Arial"/>
          <w:color w:val="222222"/>
          <w:sz w:val="24"/>
          <w:szCs w:val="24"/>
          <w:shd w:val="clear" w:color="auto" w:fill="FFFFFF"/>
        </w:rPr>
        <w:t>Filimonau</w:t>
      </w:r>
      <w:proofErr w:type="spellEnd"/>
      <w:r w:rsidRPr="00961FB6">
        <w:rPr>
          <w:rFonts w:ascii="Arial" w:hAnsi="Arial" w:cs="Arial"/>
          <w:color w:val="222222"/>
          <w:sz w:val="24"/>
          <w:szCs w:val="24"/>
          <w:shd w:val="clear" w:color="auto" w:fill="FFFFFF"/>
        </w:rPr>
        <w:t xml:space="preserve">, V., </w:t>
      </w:r>
      <w:proofErr w:type="spellStart"/>
      <w:r w:rsidRPr="00961FB6">
        <w:rPr>
          <w:rFonts w:ascii="Arial" w:hAnsi="Arial" w:cs="Arial"/>
          <w:color w:val="222222"/>
          <w:sz w:val="24"/>
          <w:szCs w:val="24"/>
          <w:shd w:val="clear" w:color="auto" w:fill="FFFFFF"/>
        </w:rPr>
        <w:t>Derqui</w:t>
      </w:r>
      <w:proofErr w:type="spellEnd"/>
      <w:r w:rsidRPr="00961FB6">
        <w:rPr>
          <w:rFonts w:ascii="Arial" w:hAnsi="Arial" w:cs="Arial"/>
          <w:color w:val="222222"/>
          <w:sz w:val="24"/>
          <w:szCs w:val="24"/>
          <w:shd w:val="clear" w:color="auto" w:fill="FFFFFF"/>
        </w:rPr>
        <w:t xml:space="preserve">, B. and </w:t>
      </w:r>
      <w:proofErr w:type="spellStart"/>
      <w:r w:rsidRPr="00961FB6">
        <w:rPr>
          <w:rFonts w:ascii="Arial" w:hAnsi="Arial" w:cs="Arial"/>
          <w:color w:val="222222"/>
          <w:sz w:val="24"/>
          <w:szCs w:val="24"/>
          <w:shd w:val="clear" w:color="auto" w:fill="FFFFFF"/>
        </w:rPr>
        <w:t>Matute</w:t>
      </w:r>
      <w:proofErr w:type="spellEnd"/>
      <w:r w:rsidRPr="00961FB6">
        <w:rPr>
          <w:rFonts w:ascii="Arial" w:hAnsi="Arial" w:cs="Arial"/>
          <w:color w:val="222222"/>
          <w:sz w:val="24"/>
          <w:szCs w:val="24"/>
          <w:shd w:val="clear" w:color="auto" w:fill="FFFFFF"/>
        </w:rPr>
        <w:t xml:space="preserve">, J., 2020. The COVID-19 pandemic and </w:t>
      </w:r>
      <w:proofErr w:type="spellStart"/>
      <w:r w:rsidRPr="00961FB6">
        <w:rPr>
          <w:rFonts w:ascii="Arial" w:hAnsi="Arial" w:cs="Arial"/>
          <w:color w:val="222222"/>
          <w:sz w:val="24"/>
          <w:szCs w:val="24"/>
          <w:shd w:val="clear" w:color="auto" w:fill="FFFFFF"/>
        </w:rPr>
        <w:t>organisational</w:t>
      </w:r>
      <w:proofErr w:type="spellEnd"/>
      <w:r w:rsidRPr="00961FB6">
        <w:rPr>
          <w:rFonts w:ascii="Arial" w:hAnsi="Arial" w:cs="Arial"/>
          <w:color w:val="222222"/>
          <w:sz w:val="24"/>
          <w:szCs w:val="24"/>
          <w:shd w:val="clear" w:color="auto" w:fill="FFFFFF"/>
        </w:rPr>
        <w:t xml:space="preserve"> commitment of senior hotel managers. </w:t>
      </w:r>
      <w:r w:rsidRPr="00961FB6">
        <w:rPr>
          <w:rFonts w:ascii="Arial" w:hAnsi="Arial" w:cs="Arial"/>
          <w:i/>
          <w:iCs/>
          <w:color w:val="222222"/>
          <w:sz w:val="24"/>
          <w:szCs w:val="24"/>
          <w:shd w:val="clear" w:color="auto" w:fill="FFFFFF"/>
        </w:rPr>
        <w:t>International Journal of Hospitality Management</w:t>
      </w:r>
      <w:r w:rsidRPr="00961FB6">
        <w:rPr>
          <w:rFonts w:ascii="Arial" w:hAnsi="Arial" w:cs="Arial"/>
          <w:color w:val="222222"/>
          <w:sz w:val="24"/>
          <w:szCs w:val="24"/>
          <w:shd w:val="clear" w:color="auto" w:fill="FFFFFF"/>
        </w:rPr>
        <w:t>, </w:t>
      </w:r>
      <w:r w:rsidRPr="00961FB6">
        <w:rPr>
          <w:rFonts w:ascii="Arial" w:hAnsi="Arial" w:cs="Arial"/>
          <w:i/>
          <w:iCs/>
          <w:color w:val="222222"/>
          <w:sz w:val="24"/>
          <w:szCs w:val="24"/>
          <w:shd w:val="clear" w:color="auto" w:fill="FFFFFF"/>
        </w:rPr>
        <w:t>91</w:t>
      </w:r>
      <w:r w:rsidRPr="00961FB6">
        <w:rPr>
          <w:rFonts w:ascii="Arial" w:hAnsi="Arial" w:cs="Arial"/>
          <w:color w:val="222222"/>
          <w:sz w:val="24"/>
          <w:szCs w:val="24"/>
          <w:shd w:val="clear" w:color="auto" w:fill="FFFFFF"/>
        </w:rPr>
        <w:t>, p.102659.</w:t>
      </w:r>
    </w:p>
    <w:p w14:paraId="17319E78" w14:textId="77777777" w:rsidR="00AE5854" w:rsidRPr="00961FB6" w:rsidRDefault="00AE5854" w:rsidP="00961FB6">
      <w:pPr>
        <w:spacing w:line="360" w:lineRule="auto"/>
        <w:ind w:left="720" w:hanging="720"/>
        <w:jc w:val="both"/>
        <w:rPr>
          <w:rFonts w:ascii="Arial" w:hAnsi="Arial" w:cs="Arial"/>
          <w:color w:val="222222"/>
          <w:sz w:val="24"/>
          <w:szCs w:val="24"/>
          <w:shd w:val="clear" w:color="auto" w:fill="FFFFFF"/>
        </w:rPr>
      </w:pPr>
      <w:r w:rsidRPr="00961FB6">
        <w:rPr>
          <w:rFonts w:ascii="Arial" w:hAnsi="Arial" w:cs="Arial"/>
          <w:color w:val="222222"/>
          <w:sz w:val="24"/>
          <w:szCs w:val="24"/>
          <w:shd w:val="clear" w:color="auto" w:fill="FFFFFF"/>
        </w:rPr>
        <w:t xml:space="preserve">French, S., 2018. Between </w:t>
      </w:r>
      <w:proofErr w:type="spellStart"/>
      <w:r w:rsidRPr="00961FB6">
        <w:rPr>
          <w:rFonts w:ascii="Arial" w:hAnsi="Arial" w:cs="Arial"/>
          <w:color w:val="222222"/>
          <w:sz w:val="24"/>
          <w:szCs w:val="24"/>
          <w:shd w:val="clear" w:color="auto" w:fill="FFFFFF"/>
        </w:rPr>
        <w:t>globalisation</w:t>
      </w:r>
      <w:proofErr w:type="spellEnd"/>
      <w:r w:rsidRPr="00961FB6">
        <w:rPr>
          <w:rFonts w:ascii="Arial" w:hAnsi="Arial" w:cs="Arial"/>
          <w:color w:val="222222"/>
          <w:sz w:val="24"/>
          <w:szCs w:val="24"/>
          <w:shd w:val="clear" w:color="auto" w:fill="FFFFFF"/>
        </w:rPr>
        <w:t xml:space="preserve"> and Brexit: Migration, pay and the road to modern slavery in the UK hospitality industry. </w:t>
      </w:r>
      <w:r w:rsidRPr="00961FB6">
        <w:rPr>
          <w:rFonts w:ascii="Arial" w:hAnsi="Arial" w:cs="Arial"/>
          <w:i/>
          <w:iCs/>
          <w:color w:val="222222"/>
          <w:sz w:val="24"/>
          <w:szCs w:val="24"/>
          <w:shd w:val="clear" w:color="auto" w:fill="FFFFFF"/>
        </w:rPr>
        <w:t>Research in Hospitality Management</w:t>
      </w:r>
      <w:r w:rsidRPr="00961FB6">
        <w:rPr>
          <w:rFonts w:ascii="Arial" w:hAnsi="Arial" w:cs="Arial"/>
          <w:color w:val="222222"/>
          <w:sz w:val="24"/>
          <w:szCs w:val="24"/>
          <w:shd w:val="clear" w:color="auto" w:fill="FFFFFF"/>
        </w:rPr>
        <w:t>, </w:t>
      </w:r>
      <w:r w:rsidRPr="00961FB6">
        <w:rPr>
          <w:rFonts w:ascii="Arial" w:hAnsi="Arial" w:cs="Arial"/>
          <w:i/>
          <w:iCs/>
          <w:color w:val="222222"/>
          <w:sz w:val="24"/>
          <w:szCs w:val="24"/>
          <w:shd w:val="clear" w:color="auto" w:fill="FFFFFF"/>
        </w:rPr>
        <w:t>8</w:t>
      </w:r>
      <w:r w:rsidRPr="00961FB6">
        <w:rPr>
          <w:rFonts w:ascii="Arial" w:hAnsi="Arial" w:cs="Arial"/>
          <w:color w:val="222222"/>
          <w:sz w:val="24"/>
          <w:szCs w:val="24"/>
          <w:shd w:val="clear" w:color="auto" w:fill="FFFFFF"/>
        </w:rPr>
        <w:t>(1), pp.23-31.</w:t>
      </w:r>
    </w:p>
    <w:p w14:paraId="65992AA6" w14:textId="77777777" w:rsidR="00AE5854" w:rsidRPr="00961FB6" w:rsidRDefault="00AE5854" w:rsidP="00961FB6">
      <w:pPr>
        <w:spacing w:line="360" w:lineRule="auto"/>
        <w:ind w:left="720" w:hanging="720"/>
        <w:jc w:val="both"/>
        <w:rPr>
          <w:rFonts w:ascii="Arial" w:hAnsi="Arial" w:cs="Arial"/>
          <w:color w:val="222222"/>
          <w:sz w:val="24"/>
          <w:szCs w:val="24"/>
          <w:shd w:val="clear" w:color="auto" w:fill="FFFFFF"/>
        </w:rPr>
      </w:pPr>
      <w:r w:rsidRPr="00961FB6">
        <w:rPr>
          <w:rFonts w:ascii="Arial" w:hAnsi="Arial" w:cs="Arial"/>
          <w:color w:val="222222"/>
          <w:sz w:val="24"/>
          <w:szCs w:val="24"/>
          <w:shd w:val="clear" w:color="auto" w:fill="FFFFFF"/>
        </w:rPr>
        <w:t>Garrido-Moreno, A., Garcia-Morales, V.J. and Martín-Rojas, R., 2021. Going beyond the curve: Strategic measures to recover hotel activity in times of COVID-19. </w:t>
      </w:r>
      <w:r w:rsidRPr="00961FB6">
        <w:rPr>
          <w:rFonts w:ascii="Arial" w:hAnsi="Arial" w:cs="Arial"/>
          <w:i/>
          <w:iCs/>
          <w:color w:val="222222"/>
          <w:sz w:val="24"/>
          <w:szCs w:val="24"/>
          <w:shd w:val="clear" w:color="auto" w:fill="FFFFFF"/>
        </w:rPr>
        <w:t>International Journal of Hospitality Management</w:t>
      </w:r>
      <w:r w:rsidRPr="00961FB6">
        <w:rPr>
          <w:rFonts w:ascii="Arial" w:hAnsi="Arial" w:cs="Arial"/>
          <w:color w:val="222222"/>
          <w:sz w:val="24"/>
          <w:szCs w:val="24"/>
          <w:shd w:val="clear" w:color="auto" w:fill="FFFFFF"/>
        </w:rPr>
        <w:t>, </w:t>
      </w:r>
      <w:r w:rsidRPr="00961FB6">
        <w:rPr>
          <w:rFonts w:ascii="Arial" w:hAnsi="Arial" w:cs="Arial"/>
          <w:i/>
          <w:iCs/>
          <w:color w:val="222222"/>
          <w:sz w:val="24"/>
          <w:szCs w:val="24"/>
          <w:shd w:val="clear" w:color="auto" w:fill="FFFFFF"/>
        </w:rPr>
        <w:t>96</w:t>
      </w:r>
      <w:r w:rsidRPr="00961FB6">
        <w:rPr>
          <w:rFonts w:ascii="Arial" w:hAnsi="Arial" w:cs="Arial"/>
          <w:color w:val="222222"/>
          <w:sz w:val="24"/>
          <w:szCs w:val="24"/>
          <w:shd w:val="clear" w:color="auto" w:fill="FFFFFF"/>
        </w:rPr>
        <w:t>, p.102928.</w:t>
      </w:r>
    </w:p>
    <w:p w14:paraId="4005FFF7" w14:textId="77777777" w:rsidR="00AE5854" w:rsidRPr="00961FB6" w:rsidRDefault="00AE5854" w:rsidP="00961FB6">
      <w:pPr>
        <w:spacing w:line="360" w:lineRule="auto"/>
        <w:ind w:left="720" w:hanging="720"/>
        <w:jc w:val="both"/>
        <w:rPr>
          <w:rFonts w:ascii="Arial" w:hAnsi="Arial" w:cs="Arial"/>
          <w:color w:val="222222"/>
          <w:sz w:val="24"/>
          <w:szCs w:val="24"/>
          <w:shd w:val="clear" w:color="auto" w:fill="FFFFFF"/>
        </w:rPr>
      </w:pPr>
      <w:proofErr w:type="spellStart"/>
      <w:r w:rsidRPr="00961FB6">
        <w:rPr>
          <w:rFonts w:ascii="Arial" w:hAnsi="Arial" w:cs="Arial"/>
          <w:color w:val="222222"/>
          <w:sz w:val="24"/>
          <w:szCs w:val="24"/>
          <w:shd w:val="clear" w:color="auto" w:fill="FFFFFF"/>
        </w:rPr>
        <w:t>Gursoy</w:t>
      </w:r>
      <w:proofErr w:type="spellEnd"/>
      <w:r w:rsidRPr="00961FB6">
        <w:rPr>
          <w:rFonts w:ascii="Arial" w:hAnsi="Arial" w:cs="Arial"/>
          <w:color w:val="222222"/>
          <w:sz w:val="24"/>
          <w:szCs w:val="24"/>
          <w:shd w:val="clear" w:color="auto" w:fill="FFFFFF"/>
        </w:rPr>
        <w:t>, D. and Chi, C.G., 2020. Effects of COVID-19 pandemic on hospitality industry: review of the current situations and a research agenda. </w:t>
      </w:r>
      <w:r w:rsidRPr="00961FB6">
        <w:rPr>
          <w:rFonts w:ascii="Arial" w:hAnsi="Arial" w:cs="Arial"/>
          <w:i/>
          <w:iCs/>
          <w:color w:val="222222"/>
          <w:sz w:val="24"/>
          <w:szCs w:val="24"/>
          <w:shd w:val="clear" w:color="auto" w:fill="FFFFFF"/>
        </w:rPr>
        <w:t>Journal of Hospitality Marketing &amp; Management</w:t>
      </w:r>
      <w:r w:rsidRPr="00961FB6">
        <w:rPr>
          <w:rFonts w:ascii="Arial" w:hAnsi="Arial" w:cs="Arial"/>
          <w:color w:val="222222"/>
          <w:sz w:val="24"/>
          <w:szCs w:val="24"/>
          <w:shd w:val="clear" w:color="auto" w:fill="FFFFFF"/>
        </w:rPr>
        <w:t>, </w:t>
      </w:r>
      <w:r w:rsidRPr="00961FB6">
        <w:rPr>
          <w:rFonts w:ascii="Arial" w:hAnsi="Arial" w:cs="Arial"/>
          <w:i/>
          <w:iCs/>
          <w:color w:val="222222"/>
          <w:sz w:val="24"/>
          <w:szCs w:val="24"/>
          <w:shd w:val="clear" w:color="auto" w:fill="FFFFFF"/>
        </w:rPr>
        <w:t>29</w:t>
      </w:r>
      <w:r w:rsidRPr="00961FB6">
        <w:rPr>
          <w:rFonts w:ascii="Arial" w:hAnsi="Arial" w:cs="Arial"/>
          <w:color w:val="222222"/>
          <w:sz w:val="24"/>
          <w:szCs w:val="24"/>
          <w:shd w:val="clear" w:color="auto" w:fill="FFFFFF"/>
        </w:rPr>
        <w:t>(5), pp.527-529.</w:t>
      </w:r>
    </w:p>
    <w:p w14:paraId="41398285" w14:textId="77777777" w:rsidR="00AE5854" w:rsidRPr="00961FB6" w:rsidRDefault="00AE5854" w:rsidP="00961FB6">
      <w:pPr>
        <w:spacing w:line="360" w:lineRule="auto"/>
        <w:ind w:left="720" w:hanging="720"/>
        <w:jc w:val="both"/>
        <w:rPr>
          <w:rFonts w:ascii="Arial" w:hAnsi="Arial" w:cs="Arial"/>
          <w:color w:val="222222"/>
          <w:sz w:val="24"/>
          <w:szCs w:val="24"/>
          <w:shd w:val="clear" w:color="auto" w:fill="FFFFFF"/>
        </w:rPr>
      </w:pPr>
      <w:proofErr w:type="spellStart"/>
      <w:r w:rsidRPr="00961FB6">
        <w:rPr>
          <w:rFonts w:ascii="Arial" w:hAnsi="Arial" w:cs="Arial"/>
          <w:color w:val="222222"/>
          <w:sz w:val="24"/>
          <w:szCs w:val="24"/>
          <w:shd w:val="clear" w:color="auto" w:fill="FFFFFF"/>
        </w:rPr>
        <w:t>Kamalaveni</w:t>
      </w:r>
      <w:proofErr w:type="spellEnd"/>
      <w:r w:rsidRPr="00961FB6">
        <w:rPr>
          <w:rFonts w:ascii="Arial" w:hAnsi="Arial" w:cs="Arial"/>
          <w:color w:val="222222"/>
          <w:sz w:val="24"/>
          <w:szCs w:val="24"/>
          <w:shd w:val="clear" w:color="auto" w:fill="FFFFFF"/>
        </w:rPr>
        <w:t>, M., Ramesh, S. and Vetrivel, T., 2019. A review of literature on employee retention. </w:t>
      </w:r>
      <w:r w:rsidRPr="00961FB6">
        <w:rPr>
          <w:rFonts w:ascii="Arial" w:hAnsi="Arial" w:cs="Arial"/>
          <w:i/>
          <w:iCs/>
          <w:color w:val="222222"/>
          <w:sz w:val="24"/>
          <w:szCs w:val="24"/>
          <w:shd w:val="clear" w:color="auto" w:fill="FFFFFF"/>
        </w:rPr>
        <w:t>International Journal of Innovative Research in Management Studies (IJIRMS)</w:t>
      </w:r>
      <w:r w:rsidRPr="00961FB6">
        <w:rPr>
          <w:rFonts w:ascii="Arial" w:hAnsi="Arial" w:cs="Arial"/>
          <w:color w:val="222222"/>
          <w:sz w:val="24"/>
          <w:szCs w:val="24"/>
          <w:shd w:val="clear" w:color="auto" w:fill="FFFFFF"/>
        </w:rPr>
        <w:t>, </w:t>
      </w:r>
      <w:r w:rsidRPr="00961FB6">
        <w:rPr>
          <w:rFonts w:ascii="Arial" w:hAnsi="Arial" w:cs="Arial"/>
          <w:i/>
          <w:iCs/>
          <w:color w:val="222222"/>
          <w:sz w:val="24"/>
          <w:szCs w:val="24"/>
          <w:shd w:val="clear" w:color="auto" w:fill="FFFFFF"/>
        </w:rPr>
        <w:t>4</w:t>
      </w:r>
      <w:r w:rsidRPr="00961FB6">
        <w:rPr>
          <w:rFonts w:ascii="Arial" w:hAnsi="Arial" w:cs="Arial"/>
          <w:color w:val="222222"/>
          <w:sz w:val="24"/>
          <w:szCs w:val="24"/>
          <w:shd w:val="clear" w:color="auto" w:fill="FFFFFF"/>
        </w:rPr>
        <w:t>(4), pp.1-10.</w:t>
      </w:r>
    </w:p>
    <w:p w14:paraId="5650EF59" w14:textId="77777777" w:rsidR="00AE5854" w:rsidRPr="00961FB6" w:rsidRDefault="00AE5854" w:rsidP="00961FB6">
      <w:pPr>
        <w:spacing w:line="360" w:lineRule="auto"/>
        <w:ind w:left="720" w:hanging="720"/>
        <w:jc w:val="both"/>
        <w:rPr>
          <w:rFonts w:ascii="Arial" w:hAnsi="Arial" w:cs="Arial"/>
          <w:color w:val="222222"/>
          <w:sz w:val="24"/>
          <w:szCs w:val="24"/>
          <w:shd w:val="clear" w:color="auto" w:fill="FFFFFF"/>
        </w:rPr>
      </w:pPr>
      <w:r w:rsidRPr="00961FB6">
        <w:rPr>
          <w:rFonts w:ascii="Arial" w:hAnsi="Arial" w:cs="Arial"/>
          <w:color w:val="222222"/>
          <w:sz w:val="24"/>
          <w:szCs w:val="24"/>
          <w:shd w:val="clear" w:color="auto" w:fill="FFFFFF"/>
        </w:rPr>
        <w:t>Kim, Y.J., Lee, S.Y. and Cho, J.H., 2020. A study on the job retention intention of nurses based on social support in the COVID-19 situation. </w:t>
      </w:r>
      <w:r w:rsidRPr="00961FB6">
        <w:rPr>
          <w:rFonts w:ascii="Arial" w:hAnsi="Arial" w:cs="Arial"/>
          <w:i/>
          <w:iCs/>
          <w:color w:val="222222"/>
          <w:sz w:val="24"/>
          <w:szCs w:val="24"/>
          <w:shd w:val="clear" w:color="auto" w:fill="FFFFFF"/>
        </w:rPr>
        <w:t>Sustainability</w:t>
      </w:r>
      <w:r w:rsidRPr="00961FB6">
        <w:rPr>
          <w:rFonts w:ascii="Arial" w:hAnsi="Arial" w:cs="Arial"/>
          <w:color w:val="222222"/>
          <w:sz w:val="24"/>
          <w:szCs w:val="24"/>
          <w:shd w:val="clear" w:color="auto" w:fill="FFFFFF"/>
        </w:rPr>
        <w:t>, </w:t>
      </w:r>
      <w:r w:rsidRPr="00961FB6">
        <w:rPr>
          <w:rFonts w:ascii="Arial" w:hAnsi="Arial" w:cs="Arial"/>
          <w:i/>
          <w:iCs/>
          <w:color w:val="222222"/>
          <w:sz w:val="24"/>
          <w:szCs w:val="24"/>
          <w:shd w:val="clear" w:color="auto" w:fill="FFFFFF"/>
        </w:rPr>
        <w:t>12</w:t>
      </w:r>
      <w:r w:rsidRPr="00961FB6">
        <w:rPr>
          <w:rFonts w:ascii="Arial" w:hAnsi="Arial" w:cs="Arial"/>
          <w:color w:val="222222"/>
          <w:sz w:val="24"/>
          <w:szCs w:val="24"/>
          <w:shd w:val="clear" w:color="auto" w:fill="FFFFFF"/>
        </w:rPr>
        <w:t>(18), p.7276.</w:t>
      </w:r>
    </w:p>
    <w:p w14:paraId="79FB0AA9" w14:textId="77777777" w:rsidR="00AE5854" w:rsidRPr="00961FB6" w:rsidRDefault="00AE5854" w:rsidP="00961FB6">
      <w:pPr>
        <w:spacing w:line="360" w:lineRule="auto"/>
        <w:ind w:left="720" w:hanging="720"/>
        <w:jc w:val="both"/>
        <w:rPr>
          <w:rFonts w:ascii="Arial" w:hAnsi="Arial" w:cs="Arial"/>
          <w:color w:val="222222"/>
          <w:sz w:val="24"/>
          <w:szCs w:val="24"/>
          <w:shd w:val="clear" w:color="auto" w:fill="FFFFFF"/>
        </w:rPr>
      </w:pPr>
      <w:proofErr w:type="spellStart"/>
      <w:r w:rsidRPr="00961FB6">
        <w:rPr>
          <w:rFonts w:ascii="Arial" w:hAnsi="Arial" w:cs="Arial"/>
          <w:color w:val="222222"/>
          <w:sz w:val="24"/>
          <w:szCs w:val="24"/>
          <w:shd w:val="clear" w:color="auto" w:fill="FFFFFF"/>
        </w:rPr>
        <w:t>Kumodji</w:t>
      </w:r>
      <w:proofErr w:type="spellEnd"/>
      <w:r w:rsidRPr="00961FB6">
        <w:rPr>
          <w:rFonts w:ascii="Arial" w:hAnsi="Arial" w:cs="Arial"/>
          <w:color w:val="222222"/>
          <w:sz w:val="24"/>
          <w:szCs w:val="24"/>
          <w:shd w:val="clear" w:color="auto" w:fill="FFFFFF"/>
        </w:rPr>
        <w:t>, B.D., 2022. </w:t>
      </w:r>
      <w:r w:rsidRPr="00961FB6">
        <w:rPr>
          <w:rFonts w:ascii="Arial" w:hAnsi="Arial" w:cs="Arial"/>
          <w:i/>
          <w:iCs/>
          <w:color w:val="222222"/>
          <w:sz w:val="24"/>
          <w:szCs w:val="24"/>
          <w:shd w:val="clear" w:color="auto" w:fill="FFFFFF"/>
        </w:rPr>
        <w:t>Exploring talent management practices in SMEs in a turbulent context: lessons from Brexit and Covid-19</w:t>
      </w:r>
      <w:r w:rsidRPr="00961FB6">
        <w:rPr>
          <w:rFonts w:ascii="Arial" w:hAnsi="Arial" w:cs="Arial"/>
          <w:color w:val="222222"/>
          <w:sz w:val="24"/>
          <w:szCs w:val="24"/>
          <w:shd w:val="clear" w:color="auto" w:fill="FFFFFF"/>
        </w:rPr>
        <w:t> (Doctoral dissertation, Birmingham City University).</w:t>
      </w:r>
    </w:p>
    <w:p w14:paraId="2ED4F3BA" w14:textId="77777777" w:rsidR="00AE5854" w:rsidRPr="00961FB6" w:rsidRDefault="00AE5854" w:rsidP="00961FB6">
      <w:pPr>
        <w:spacing w:line="360" w:lineRule="auto"/>
        <w:ind w:left="720" w:hanging="720"/>
        <w:jc w:val="both"/>
        <w:rPr>
          <w:rFonts w:ascii="Arial" w:hAnsi="Arial" w:cs="Arial"/>
          <w:color w:val="222222"/>
          <w:sz w:val="24"/>
          <w:szCs w:val="24"/>
          <w:shd w:val="clear" w:color="auto" w:fill="FFFFFF"/>
        </w:rPr>
      </w:pPr>
      <w:r w:rsidRPr="00961FB6">
        <w:rPr>
          <w:rFonts w:ascii="Arial" w:hAnsi="Arial" w:cs="Arial"/>
          <w:color w:val="222222"/>
          <w:sz w:val="24"/>
          <w:szCs w:val="24"/>
          <w:shd w:val="clear" w:color="auto" w:fill="FFFFFF"/>
        </w:rPr>
        <w:t xml:space="preserve">Narayanan, A., </w:t>
      </w:r>
      <w:proofErr w:type="spellStart"/>
      <w:r w:rsidRPr="00961FB6">
        <w:rPr>
          <w:rFonts w:ascii="Arial" w:hAnsi="Arial" w:cs="Arial"/>
          <w:color w:val="222222"/>
          <w:sz w:val="24"/>
          <w:szCs w:val="24"/>
          <w:shd w:val="clear" w:color="auto" w:fill="FFFFFF"/>
        </w:rPr>
        <w:t>Rajithakumar</w:t>
      </w:r>
      <w:proofErr w:type="spellEnd"/>
      <w:r w:rsidRPr="00961FB6">
        <w:rPr>
          <w:rFonts w:ascii="Arial" w:hAnsi="Arial" w:cs="Arial"/>
          <w:color w:val="222222"/>
          <w:sz w:val="24"/>
          <w:szCs w:val="24"/>
          <w:shd w:val="clear" w:color="auto" w:fill="FFFFFF"/>
        </w:rPr>
        <w:t>, S. and Menon, M., 2019. Talent management and employee retention: An integrative research framework. </w:t>
      </w:r>
      <w:r w:rsidRPr="00961FB6">
        <w:rPr>
          <w:rFonts w:ascii="Arial" w:hAnsi="Arial" w:cs="Arial"/>
          <w:i/>
          <w:iCs/>
          <w:color w:val="222222"/>
          <w:sz w:val="24"/>
          <w:szCs w:val="24"/>
          <w:shd w:val="clear" w:color="auto" w:fill="FFFFFF"/>
        </w:rPr>
        <w:t>Human Resource Development Review</w:t>
      </w:r>
      <w:r w:rsidRPr="00961FB6">
        <w:rPr>
          <w:rFonts w:ascii="Arial" w:hAnsi="Arial" w:cs="Arial"/>
          <w:color w:val="222222"/>
          <w:sz w:val="24"/>
          <w:szCs w:val="24"/>
          <w:shd w:val="clear" w:color="auto" w:fill="FFFFFF"/>
        </w:rPr>
        <w:t>, </w:t>
      </w:r>
      <w:r w:rsidRPr="00961FB6">
        <w:rPr>
          <w:rFonts w:ascii="Arial" w:hAnsi="Arial" w:cs="Arial"/>
          <w:i/>
          <w:iCs/>
          <w:color w:val="222222"/>
          <w:sz w:val="24"/>
          <w:szCs w:val="24"/>
          <w:shd w:val="clear" w:color="auto" w:fill="FFFFFF"/>
        </w:rPr>
        <w:t>18</w:t>
      </w:r>
      <w:r w:rsidRPr="00961FB6">
        <w:rPr>
          <w:rFonts w:ascii="Arial" w:hAnsi="Arial" w:cs="Arial"/>
          <w:color w:val="222222"/>
          <w:sz w:val="24"/>
          <w:szCs w:val="24"/>
          <w:shd w:val="clear" w:color="auto" w:fill="FFFFFF"/>
        </w:rPr>
        <w:t>(2), pp.228-247.</w:t>
      </w:r>
    </w:p>
    <w:p w14:paraId="3A96E3A3" w14:textId="77777777" w:rsidR="00AE5854" w:rsidRPr="00961FB6" w:rsidRDefault="00AE5854" w:rsidP="00961FB6">
      <w:pPr>
        <w:spacing w:line="360" w:lineRule="auto"/>
        <w:ind w:left="720" w:hanging="720"/>
        <w:jc w:val="both"/>
        <w:rPr>
          <w:rFonts w:ascii="Arial" w:hAnsi="Arial" w:cs="Arial"/>
          <w:color w:val="222222"/>
          <w:sz w:val="24"/>
          <w:szCs w:val="24"/>
          <w:shd w:val="clear" w:color="auto" w:fill="FFFFFF"/>
        </w:rPr>
      </w:pPr>
      <w:r w:rsidRPr="00961FB6">
        <w:rPr>
          <w:rFonts w:ascii="Arial" w:hAnsi="Arial" w:cs="Arial"/>
          <w:color w:val="222222"/>
          <w:sz w:val="24"/>
          <w:szCs w:val="24"/>
          <w:shd w:val="clear" w:color="auto" w:fill="FFFFFF"/>
        </w:rPr>
        <w:t xml:space="preserve">Nazarian, A., Atkinson, P., </w:t>
      </w:r>
      <w:proofErr w:type="spellStart"/>
      <w:r w:rsidRPr="00961FB6">
        <w:rPr>
          <w:rFonts w:ascii="Arial" w:hAnsi="Arial" w:cs="Arial"/>
          <w:color w:val="222222"/>
          <w:sz w:val="24"/>
          <w:szCs w:val="24"/>
          <w:shd w:val="clear" w:color="auto" w:fill="FFFFFF"/>
        </w:rPr>
        <w:t>Foroudi</w:t>
      </w:r>
      <w:proofErr w:type="spellEnd"/>
      <w:r w:rsidRPr="00961FB6">
        <w:rPr>
          <w:rFonts w:ascii="Arial" w:hAnsi="Arial" w:cs="Arial"/>
          <w:color w:val="222222"/>
          <w:sz w:val="24"/>
          <w:szCs w:val="24"/>
          <w:shd w:val="clear" w:color="auto" w:fill="FFFFFF"/>
        </w:rPr>
        <w:t xml:space="preserve">, P. and </w:t>
      </w:r>
      <w:proofErr w:type="spellStart"/>
      <w:r w:rsidRPr="00961FB6">
        <w:rPr>
          <w:rFonts w:ascii="Arial" w:hAnsi="Arial" w:cs="Arial"/>
          <w:color w:val="222222"/>
          <w:sz w:val="24"/>
          <w:szCs w:val="24"/>
          <w:shd w:val="clear" w:color="auto" w:fill="FFFFFF"/>
        </w:rPr>
        <w:t>Edirisinghe</w:t>
      </w:r>
      <w:proofErr w:type="spellEnd"/>
      <w:r w:rsidRPr="00961FB6">
        <w:rPr>
          <w:rFonts w:ascii="Arial" w:hAnsi="Arial" w:cs="Arial"/>
          <w:color w:val="222222"/>
          <w:sz w:val="24"/>
          <w:szCs w:val="24"/>
          <w:shd w:val="clear" w:color="auto" w:fill="FFFFFF"/>
        </w:rPr>
        <w:t xml:space="preserve">, D., 2020. Leaders or </w:t>
      </w:r>
      <w:proofErr w:type="spellStart"/>
      <w:r w:rsidRPr="00961FB6">
        <w:rPr>
          <w:rFonts w:ascii="Arial" w:hAnsi="Arial" w:cs="Arial"/>
          <w:color w:val="222222"/>
          <w:sz w:val="24"/>
          <w:szCs w:val="24"/>
          <w:shd w:val="clear" w:color="auto" w:fill="FFFFFF"/>
        </w:rPr>
        <w:t>organisations</w:t>
      </w:r>
      <w:proofErr w:type="spellEnd"/>
      <w:r w:rsidRPr="00961FB6">
        <w:rPr>
          <w:rFonts w:ascii="Arial" w:hAnsi="Arial" w:cs="Arial"/>
          <w:color w:val="222222"/>
          <w:sz w:val="24"/>
          <w:szCs w:val="24"/>
          <w:shd w:val="clear" w:color="auto" w:fill="FFFFFF"/>
        </w:rPr>
        <w:t xml:space="preserve">? A comparison study of factors affecting </w:t>
      </w:r>
      <w:proofErr w:type="spellStart"/>
      <w:r w:rsidRPr="00961FB6">
        <w:rPr>
          <w:rFonts w:ascii="Arial" w:hAnsi="Arial" w:cs="Arial"/>
          <w:color w:val="222222"/>
          <w:sz w:val="24"/>
          <w:szCs w:val="24"/>
          <w:shd w:val="clear" w:color="auto" w:fill="FFFFFF"/>
        </w:rPr>
        <w:t>organisational</w:t>
      </w:r>
      <w:proofErr w:type="spellEnd"/>
      <w:r w:rsidRPr="00961FB6">
        <w:rPr>
          <w:rFonts w:ascii="Arial" w:hAnsi="Arial" w:cs="Arial"/>
          <w:color w:val="222222"/>
          <w:sz w:val="24"/>
          <w:szCs w:val="24"/>
          <w:shd w:val="clear" w:color="auto" w:fill="FFFFFF"/>
        </w:rPr>
        <w:t xml:space="preserve"> citizenship </w:t>
      </w:r>
      <w:proofErr w:type="spellStart"/>
      <w:r w:rsidRPr="00961FB6">
        <w:rPr>
          <w:rFonts w:ascii="Arial" w:hAnsi="Arial" w:cs="Arial"/>
          <w:color w:val="222222"/>
          <w:sz w:val="24"/>
          <w:szCs w:val="24"/>
          <w:shd w:val="clear" w:color="auto" w:fill="FFFFFF"/>
        </w:rPr>
        <w:lastRenderedPageBreak/>
        <w:t>behaviour</w:t>
      </w:r>
      <w:proofErr w:type="spellEnd"/>
      <w:r w:rsidRPr="00961FB6">
        <w:rPr>
          <w:rFonts w:ascii="Arial" w:hAnsi="Arial" w:cs="Arial"/>
          <w:color w:val="222222"/>
          <w:sz w:val="24"/>
          <w:szCs w:val="24"/>
          <w:shd w:val="clear" w:color="auto" w:fill="FFFFFF"/>
        </w:rPr>
        <w:t xml:space="preserve"> in independent hotels. </w:t>
      </w:r>
      <w:r w:rsidRPr="00961FB6">
        <w:rPr>
          <w:rFonts w:ascii="Arial" w:hAnsi="Arial" w:cs="Arial"/>
          <w:i/>
          <w:iCs/>
          <w:color w:val="222222"/>
          <w:sz w:val="24"/>
          <w:szCs w:val="24"/>
          <w:shd w:val="clear" w:color="auto" w:fill="FFFFFF"/>
        </w:rPr>
        <w:t>International Journal of Contemporary Hospitality Management</w:t>
      </w:r>
      <w:r w:rsidRPr="00961FB6">
        <w:rPr>
          <w:rFonts w:ascii="Arial" w:hAnsi="Arial" w:cs="Arial"/>
          <w:color w:val="222222"/>
          <w:sz w:val="24"/>
          <w:szCs w:val="24"/>
          <w:shd w:val="clear" w:color="auto" w:fill="FFFFFF"/>
        </w:rPr>
        <w:t>.</w:t>
      </w:r>
    </w:p>
    <w:p w14:paraId="49A7BF7A" w14:textId="77777777" w:rsidR="00AE5854" w:rsidRPr="00961FB6" w:rsidRDefault="00AE5854" w:rsidP="00961FB6">
      <w:pPr>
        <w:spacing w:after="0" w:line="360" w:lineRule="auto"/>
        <w:ind w:left="720" w:hanging="720"/>
        <w:jc w:val="both"/>
        <w:rPr>
          <w:rFonts w:ascii="Arial" w:eastAsia="Times New Roman" w:hAnsi="Arial" w:cs="Arial"/>
          <w:color w:val="222222"/>
          <w:sz w:val="24"/>
          <w:szCs w:val="24"/>
        </w:rPr>
      </w:pPr>
      <w:r w:rsidRPr="00961FB6">
        <w:rPr>
          <w:rFonts w:ascii="Arial" w:eastAsia="Times New Roman" w:hAnsi="Arial" w:cs="Arial"/>
          <w:color w:val="222222"/>
          <w:sz w:val="24"/>
          <w:szCs w:val="24"/>
        </w:rPr>
        <w:t xml:space="preserve">Newman, </w:t>
      </w:r>
      <w:proofErr w:type="gramStart"/>
      <w:r w:rsidRPr="00961FB6">
        <w:rPr>
          <w:rFonts w:ascii="Arial" w:eastAsia="Times New Roman" w:hAnsi="Arial" w:cs="Arial"/>
          <w:color w:val="222222"/>
          <w:sz w:val="24"/>
          <w:szCs w:val="24"/>
        </w:rPr>
        <w:t>S.A.</w:t>
      </w:r>
      <w:proofErr w:type="gramEnd"/>
      <w:r w:rsidRPr="00961FB6">
        <w:rPr>
          <w:rFonts w:ascii="Arial" w:eastAsia="Times New Roman" w:hAnsi="Arial" w:cs="Arial"/>
          <w:color w:val="222222"/>
          <w:sz w:val="24"/>
          <w:szCs w:val="24"/>
        </w:rPr>
        <w:t xml:space="preserve"> and Ford, R.C., 2021. Five steps to leading your team in the virtual COVID-19 workplace. </w:t>
      </w:r>
      <w:r w:rsidRPr="00961FB6">
        <w:rPr>
          <w:rFonts w:ascii="Arial" w:eastAsia="Times New Roman" w:hAnsi="Arial" w:cs="Arial"/>
          <w:i/>
          <w:iCs/>
          <w:color w:val="222222"/>
          <w:sz w:val="24"/>
          <w:szCs w:val="24"/>
        </w:rPr>
        <w:t>Organizational Dynamics</w:t>
      </w:r>
      <w:r w:rsidRPr="00961FB6">
        <w:rPr>
          <w:rFonts w:ascii="Arial" w:eastAsia="Times New Roman" w:hAnsi="Arial" w:cs="Arial"/>
          <w:color w:val="222222"/>
          <w:sz w:val="24"/>
          <w:szCs w:val="24"/>
        </w:rPr>
        <w:t>, </w:t>
      </w:r>
      <w:r w:rsidRPr="00961FB6">
        <w:rPr>
          <w:rFonts w:ascii="Arial" w:eastAsia="Times New Roman" w:hAnsi="Arial" w:cs="Arial"/>
          <w:i/>
          <w:iCs/>
          <w:color w:val="222222"/>
          <w:sz w:val="24"/>
          <w:szCs w:val="24"/>
        </w:rPr>
        <w:t>50</w:t>
      </w:r>
      <w:r w:rsidRPr="00961FB6">
        <w:rPr>
          <w:rFonts w:ascii="Arial" w:eastAsia="Times New Roman" w:hAnsi="Arial" w:cs="Arial"/>
          <w:color w:val="222222"/>
          <w:sz w:val="24"/>
          <w:szCs w:val="24"/>
        </w:rPr>
        <w:t>(1), p.100802.</w:t>
      </w:r>
    </w:p>
    <w:p w14:paraId="43698E4D" w14:textId="77777777" w:rsidR="00AE5854" w:rsidRPr="00961FB6" w:rsidRDefault="00AE5854" w:rsidP="00961FB6">
      <w:pPr>
        <w:spacing w:line="360" w:lineRule="auto"/>
        <w:ind w:left="720" w:hanging="720"/>
        <w:jc w:val="both"/>
        <w:rPr>
          <w:rFonts w:ascii="Arial" w:hAnsi="Arial" w:cs="Arial"/>
          <w:color w:val="222222"/>
          <w:sz w:val="24"/>
          <w:szCs w:val="24"/>
          <w:shd w:val="clear" w:color="auto" w:fill="FFFFFF"/>
        </w:rPr>
      </w:pPr>
      <w:r w:rsidRPr="00961FB6">
        <w:rPr>
          <w:rFonts w:ascii="Arial" w:hAnsi="Arial" w:cs="Arial"/>
          <w:color w:val="222222"/>
          <w:sz w:val="24"/>
          <w:szCs w:val="24"/>
          <w:shd w:val="clear" w:color="auto" w:fill="FFFFFF"/>
        </w:rPr>
        <w:t>Nieves, J. and Quintana, A., 2018. Human resource practices and innovation in the hotel industry: The mediating role of human capital. </w:t>
      </w:r>
      <w:r w:rsidRPr="00961FB6">
        <w:rPr>
          <w:rFonts w:ascii="Arial" w:hAnsi="Arial" w:cs="Arial"/>
          <w:i/>
          <w:iCs/>
          <w:color w:val="222222"/>
          <w:sz w:val="24"/>
          <w:szCs w:val="24"/>
          <w:shd w:val="clear" w:color="auto" w:fill="FFFFFF"/>
        </w:rPr>
        <w:t>Tourism and Hospitality Research</w:t>
      </w:r>
      <w:r w:rsidRPr="00961FB6">
        <w:rPr>
          <w:rFonts w:ascii="Arial" w:hAnsi="Arial" w:cs="Arial"/>
          <w:color w:val="222222"/>
          <w:sz w:val="24"/>
          <w:szCs w:val="24"/>
          <w:shd w:val="clear" w:color="auto" w:fill="FFFFFF"/>
        </w:rPr>
        <w:t>, </w:t>
      </w:r>
      <w:r w:rsidRPr="00961FB6">
        <w:rPr>
          <w:rFonts w:ascii="Arial" w:hAnsi="Arial" w:cs="Arial"/>
          <w:i/>
          <w:iCs/>
          <w:color w:val="222222"/>
          <w:sz w:val="24"/>
          <w:szCs w:val="24"/>
          <w:shd w:val="clear" w:color="auto" w:fill="FFFFFF"/>
        </w:rPr>
        <w:t>18</w:t>
      </w:r>
      <w:r w:rsidRPr="00961FB6">
        <w:rPr>
          <w:rFonts w:ascii="Arial" w:hAnsi="Arial" w:cs="Arial"/>
          <w:color w:val="222222"/>
          <w:sz w:val="24"/>
          <w:szCs w:val="24"/>
          <w:shd w:val="clear" w:color="auto" w:fill="FFFFFF"/>
        </w:rPr>
        <w:t>(1), pp.72-83.</w:t>
      </w:r>
    </w:p>
    <w:p w14:paraId="4384F7CA" w14:textId="77777777" w:rsidR="00AE5854" w:rsidRPr="00961FB6" w:rsidRDefault="00AE5854" w:rsidP="00961FB6">
      <w:pPr>
        <w:spacing w:line="360" w:lineRule="auto"/>
        <w:ind w:left="720" w:hanging="720"/>
        <w:jc w:val="both"/>
        <w:rPr>
          <w:rFonts w:ascii="Arial" w:hAnsi="Arial" w:cs="Arial"/>
          <w:color w:val="222222"/>
          <w:sz w:val="24"/>
          <w:szCs w:val="24"/>
          <w:shd w:val="clear" w:color="auto" w:fill="FFFFFF"/>
        </w:rPr>
      </w:pPr>
      <w:r w:rsidRPr="00961FB6">
        <w:rPr>
          <w:rFonts w:ascii="Arial" w:hAnsi="Arial" w:cs="Arial"/>
          <w:color w:val="222222"/>
          <w:sz w:val="24"/>
          <w:szCs w:val="24"/>
          <w:shd w:val="clear" w:color="auto" w:fill="FFFFFF"/>
        </w:rPr>
        <w:t xml:space="preserve">Papa, A., </w:t>
      </w:r>
      <w:proofErr w:type="spellStart"/>
      <w:r w:rsidRPr="00961FB6">
        <w:rPr>
          <w:rFonts w:ascii="Arial" w:hAnsi="Arial" w:cs="Arial"/>
          <w:color w:val="222222"/>
          <w:sz w:val="24"/>
          <w:szCs w:val="24"/>
          <w:shd w:val="clear" w:color="auto" w:fill="FFFFFF"/>
        </w:rPr>
        <w:t>Dezi</w:t>
      </w:r>
      <w:proofErr w:type="spellEnd"/>
      <w:r w:rsidRPr="00961FB6">
        <w:rPr>
          <w:rFonts w:ascii="Arial" w:hAnsi="Arial" w:cs="Arial"/>
          <w:color w:val="222222"/>
          <w:sz w:val="24"/>
          <w:szCs w:val="24"/>
          <w:shd w:val="clear" w:color="auto" w:fill="FFFFFF"/>
        </w:rPr>
        <w:t xml:space="preserve">, L., </w:t>
      </w:r>
      <w:proofErr w:type="spellStart"/>
      <w:r w:rsidRPr="00961FB6">
        <w:rPr>
          <w:rFonts w:ascii="Arial" w:hAnsi="Arial" w:cs="Arial"/>
          <w:color w:val="222222"/>
          <w:sz w:val="24"/>
          <w:szCs w:val="24"/>
          <w:shd w:val="clear" w:color="auto" w:fill="FFFFFF"/>
        </w:rPr>
        <w:t>Gregori</w:t>
      </w:r>
      <w:proofErr w:type="spellEnd"/>
      <w:r w:rsidRPr="00961FB6">
        <w:rPr>
          <w:rFonts w:ascii="Arial" w:hAnsi="Arial" w:cs="Arial"/>
          <w:color w:val="222222"/>
          <w:sz w:val="24"/>
          <w:szCs w:val="24"/>
          <w:shd w:val="clear" w:color="auto" w:fill="FFFFFF"/>
        </w:rPr>
        <w:t xml:space="preserve">, G.L., Mueller, J. and </w:t>
      </w:r>
      <w:proofErr w:type="spellStart"/>
      <w:r w:rsidRPr="00961FB6">
        <w:rPr>
          <w:rFonts w:ascii="Arial" w:hAnsi="Arial" w:cs="Arial"/>
          <w:color w:val="222222"/>
          <w:sz w:val="24"/>
          <w:szCs w:val="24"/>
          <w:shd w:val="clear" w:color="auto" w:fill="FFFFFF"/>
        </w:rPr>
        <w:t>Miglietta</w:t>
      </w:r>
      <w:proofErr w:type="spellEnd"/>
      <w:r w:rsidRPr="00961FB6">
        <w:rPr>
          <w:rFonts w:ascii="Arial" w:hAnsi="Arial" w:cs="Arial"/>
          <w:color w:val="222222"/>
          <w:sz w:val="24"/>
          <w:szCs w:val="24"/>
          <w:shd w:val="clear" w:color="auto" w:fill="FFFFFF"/>
        </w:rPr>
        <w:t>, N., 2018. Improving innovation performance through knowledge acquisition: the moderating role of employee retention and human resource management practices. </w:t>
      </w:r>
      <w:r w:rsidRPr="00961FB6">
        <w:rPr>
          <w:rFonts w:ascii="Arial" w:hAnsi="Arial" w:cs="Arial"/>
          <w:i/>
          <w:iCs/>
          <w:color w:val="222222"/>
          <w:sz w:val="24"/>
          <w:szCs w:val="24"/>
          <w:shd w:val="clear" w:color="auto" w:fill="FFFFFF"/>
        </w:rPr>
        <w:t>Journal of Knowledge Management</w:t>
      </w:r>
      <w:r w:rsidRPr="00961FB6">
        <w:rPr>
          <w:rFonts w:ascii="Arial" w:hAnsi="Arial" w:cs="Arial"/>
          <w:color w:val="222222"/>
          <w:sz w:val="24"/>
          <w:szCs w:val="24"/>
          <w:shd w:val="clear" w:color="auto" w:fill="FFFFFF"/>
        </w:rPr>
        <w:t>.</w:t>
      </w:r>
    </w:p>
    <w:p w14:paraId="5F22D5B9" w14:textId="77777777" w:rsidR="00AE5854" w:rsidRPr="00961FB6" w:rsidRDefault="00AE5854" w:rsidP="00961FB6">
      <w:pPr>
        <w:spacing w:line="360" w:lineRule="auto"/>
        <w:ind w:left="720" w:hanging="720"/>
        <w:jc w:val="both"/>
        <w:rPr>
          <w:rFonts w:ascii="Arial" w:hAnsi="Arial" w:cs="Arial"/>
          <w:color w:val="222222"/>
          <w:sz w:val="24"/>
          <w:szCs w:val="24"/>
          <w:shd w:val="clear" w:color="auto" w:fill="FFFFFF"/>
        </w:rPr>
      </w:pPr>
      <w:proofErr w:type="spellStart"/>
      <w:r w:rsidRPr="00961FB6">
        <w:rPr>
          <w:rFonts w:ascii="Arial" w:hAnsi="Arial" w:cs="Arial"/>
          <w:color w:val="222222"/>
          <w:sz w:val="24"/>
          <w:szCs w:val="24"/>
          <w:shd w:val="clear" w:color="auto" w:fill="FFFFFF"/>
        </w:rPr>
        <w:t>Rombaut</w:t>
      </w:r>
      <w:proofErr w:type="spellEnd"/>
      <w:r w:rsidRPr="00961FB6">
        <w:rPr>
          <w:rFonts w:ascii="Arial" w:hAnsi="Arial" w:cs="Arial"/>
          <w:color w:val="222222"/>
          <w:sz w:val="24"/>
          <w:szCs w:val="24"/>
          <w:shd w:val="clear" w:color="auto" w:fill="FFFFFF"/>
        </w:rPr>
        <w:t xml:space="preserve">, E. and </w:t>
      </w:r>
      <w:proofErr w:type="spellStart"/>
      <w:r w:rsidRPr="00961FB6">
        <w:rPr>
          <w:rFonts w:ascii="Arial" w:hAnsi="Arial" w:cs="Arial"/>
          <w:color w:val="222222"/>
          <w:sz w:val="24"/>
          <w:szCs w:val="24"/>
          <w:shd w:val="clear" w:color="auto" w:fill="FFFFFF"/>
        </w:rPr>
        <w:t>Guerry</w:t>
      </w:r>
      <w:proofErr w:type="spellEnd"/>
      <w:r w:rsidRPr="00961FB6">
        <w:rPr>
          <w:rFonts w:ascii="Arial" w:hAnsi="Arial" w:cs="Arial"/>
          <w:color w:val="222222"/>
          <w:sz w:val="24"/>
          <w:szCs w:val="24"/>
          <w:shd w:val="clear" w:color="auto" w:fill="FFFFFF"/>
        </w:rPr>
        <w:t>, M.A., 2020. The effectiveness of employee retention through an uplift modeling approach. </w:t>
      </w:r>
      <w:r w:rsidRPr="00961FB6">
        <w:rPr>
          <w:rFonts w:ascii="Arial" w:hAnsi="Arial" w:cs="Arial"/>
          <w:i/>
          <w:iCs/>
          <w:color w:val="222222"/>
          <w:sz w:val="24"/>
          <w:szCs w:val="24"/>
          <w:shd w:val="clear" w:color="auto" w:fill="FFFFFF"/>
        </w:rPr>
        <w:t>International Journal of Manpower</w:t>
      </w:r>
      <w:r w:rsidRPr="00961FB6">
        <w:rPr>
          <w:rFonts w:ascii="Arial" w:hAnsi="Arial" w:cs="Arial"/>
          <w:color w:val="222222"/>
          <w:sz w:val="24"/>
          <w:szCs w:val="24"/>
          <w:shd w:val="clear" w:color="auto" w:fill="FFFFFF"/>
        </w:rPr>
        <w:t>.</w:t>
      </w:r>
    </w:p>
    <w:p w14:paraId="566E1623" w14:textId="77777777" w:rsidR="00AE5854" w:rsidRPr="00961FB6" w:rsidRDefault="00AE5854" w:rsidP="00961FB6">
      <w:pPr>
        <w:spacing w:line="360" w:lineRule="auto"/>
        <w:ind w:left="720" w:hanging="720"/>
        <w:jc w:val="both"/>
        <w:rPr>
          <w:rFonts w:ascii="Arial" w:hAnsi="Arial" w:cs="Arial"/>
          <w:color w:val="222222"/>
          <w:sz w:val="24"/>
          <w:szCs w:val="24"/>
          <w:shd w:val="clear" w:color="auto" w:fill="FFFFFF"/>
        </w:rPr>
      </w:pPr>
      <w:r w:rsidRPr="00961FB6">
        <w:rPr>
          <w:rFonts w:ascii="Arial" w:hAnsi="Arial" w:cs="Arial"/>
          <w:color w:val="222222"/>
          <w:sz w:val="24"/>
          <w:szCs w:val="24"/>
          <w:shd w:val="clear" w:color="auto" w:fill="FFFFFF"/>
        </w:rPr>
        <w:t>Singh, D., 2019. A literature review on employee retention with focus on recent trends. </w:t>
      </w:r>
      <w:r w:rsidRPr="00961FB6">
        <w:rPr>
          <w:rFonts w:ascii="Arial" w:hAnsi="Arial" w:cs="Arial"/>
          <w:i/>
          <w:iCs/>
          <w:color w:val="222222"/>
          <w:sz w:val="24"/>
          <w:szCs w:val="24"/>
          <w:shd w:val="clear" w:color="auto" w:fill="FFFFFF"/>
        </w:rPr>
        <w:t>International Journal of Scientific Research in Science and Technology</w:t>
      </w:r>
      <w:r w:rsidRPr="00961FB6">
        <w:rPr>
          <w:rFonts w:ascii="Arial" w:hAnsi="Arial" w:cs="Arial"/>
          <w:color w:val="222222"/>
          <w:sz w:val="24"/>
          <w:szCs w:val="24"/>
          <w:shd w:val="clear" w:color="auto" w:fill="FFFFFF"/>
        </w:rPr>
        <w:t>, </w:t>
      </w:r>
      <w:r w:rsidRPr="00961FB6">
        <w:rPr>
          <w:rFonts w:ascii="Arial" w:hAnsi="Arial" w:cs="Arial"/>
          <w:i/>
          <w:iCs/>
          <w:color w:val="222222"/>
          <w:sz w:val="24"/>
          <w:szCs w:val="24"/>
          <w:shd w:val="clear" w:color="auto" w:fill="FFFFFF"/>
        </w:rPr>
        <w:t>6</w:t>
      </w:r>
      <w:r w:rsidRPr="00961FB6">
        <w:rPr>
          <w:rFonts w:ascii="Arial" w:hAnsi="Arial" w:cs="Arial"/>
          <w:color w:val="222222"/>
          <w:sz w:val="24"/>
          <w:szCs w:val="24"/>
          <w:shd w:val="clear" w:color="auto" w:fill="FFFFFF"/>
        </w:rPr>
        <w:t>(1), pp.425-431.</w:t>
      </w:r>
    </w:p>
    <w:p w14:paraId="58542730" w14:textId="77777777" w:rsidR="00AE5854" w:rsidRPr="00961FB6" w:rsidRDefault="00AE5854" w:rsidP="00961FB6">
      <w:pPr>
        <w:spacing w:line="360" w:lineRule="auto"/>
        <w:ind w:left="720" w:hanging="720"/>
        <w:jc w:val="both"/>
        <w:rPr>
          <w:rFonts w:ascii="Arial" w:hAnsi="Arial" w:cs="Arial"/>
          <w:color w:val="222222"/>
          <w:sz w:val="24"/>
          <w:szCs w:val="24"/>
          <w:shd w:val="clear" w:color="auto" w:fill="FFFFFF"/>
        </w:rPr>
      </w:pPr>
      <w:proofErr w:type="spellStart"/>
      <w:r w:rsidRPr="00961FB6">
        <w:rPr>
          <w:rFonts w:ascii="Arial" w:hAnsi="Arial" w:cs="Arial"/>
          <w:color w:val="222222"/>
          <w:sz w:val="24"/>
          <w:szCs w:val="24"/>
          <w:shd w:val="clear" w:color="auto" w:fill="FFFFFF"/>
        </w:rPr>
        <w:t>Sobaih</w:t>
      </w:r>
      <w:proofErr w:type="spellEnd"/>
      <w:r w:rsidRPr="00961FB6">
        <w:rPr>
          <w:rFonts w:ascii="Arial" w:hAnsi="Arial" w:cs="Arial"/>
          <w:color w:val="222222"/>
          <w:sz w:val="24"/>
          <w:szCs w:val="24"/>
          <w:shd w:val="clear" w:color="auto" w:fill="FFFFFF"/>
        </w:rPr>
        <w:t xml:space="preserve">, A.E.E., 2018. Human resource management in hospitality firms in Egypt: Does size </w:t>
      </w:r>
      <w:proofErr w:type="gramStart"/>
      <w:r w:rsidRPr="00961FB6">
        <w:rPr>
          <w:rFonts w:ascii="Arial" w:hAnsi="Arial" w:cs="Arial"/>
          <w:color w:val="222222"/>
          <w:sz w:val="24"/>
          <w:szCs w:val="24"/>
          <w:shd w:val="clear" w:color="auto" w:fill="FFFFFF"/>
        </w:rPr>
        <w:t>matter?.</w:t>
      </w:r>
      <w:proofErr w:type="gramEnd"/>
      <w:r w:rsidRPr="00961FB6">
        <w:rPr>
          <w:rFonts w:ascii="Arial" w:hAnsi="Arial" w:cs="Arial"/>
          <w:color w:val="222222"/>
          <w:sz w:val="24"/>
          <w:szCs w:val="24"/>
          <w:shd w:val="clear" w:color="auto" w:fill="FFFFFF"/>
        </w:rPr>
        <w:t> </w:t>
      </w:r>
      <w:r w:rsidRPr="00961FB6">
        <w:rPr>
          <w:rFonts w:ascii="Arial" w:hAnsi="Arial" w:cs="Arial"/>
          <w:i/>
          <w:iCs/>
          <w:color w:val="222222"/>
          <w:sz w:val="24"/>
          <w:szCs w:val="24"/>
          <w:shd w:val="clear" w:color="auto" w:fill="FFFFFF"/>
        </w:rPr>
        <w:t>Tourism and Hospitality Research</w:t>
      </w:r>
      <w:r w:rsidRPr="00961FB6">
        <w:rPr>
          <w:rFonts w:ascii="Arial" w:hAnsi="Arial" w:cs="Arial"/>
          <w:color w:val="222222"/>
          <w:sz w:val="24"/>
          <w:szCs w:val="24"/>
          <w:shd w:val="clear" w:color="auto" w:fill="FFFFFF"/>
        </w:rPr>
        <w:t>, </w:t>
      </w:r>
      <w:r w:rsidRPr="00961FB6">
        <w:rPr>
          <w:rFonts w:ascii="Arial" w:hAnsi="Arial" w:cs="Arial"/>
          <w:i/>
          <w:iCs/>
          <w:color w:val="222222"/>
          <w:sz w:val="24"/>
          <w:szCs w:val="24"/>
          <w:shd w:val="clear" w:color="auto" w:fill="FFFFFF"/>
        </w:rPr>
        <w:t>18</w:t>
      </w:r>
      <w:r w:rsidRPr="00961FB6">
        <w:rPr>
          <w:rFonts w:ascii="Arial" w:hAnsi="Arial" w:cs="Arial"/>
          <w:color w:val="222222"/>
          <w:sz w:val="24"/>
          <w:szCs w:val="24"/>
          <w:shd w:val="clear" w:color="auto" w:fill="FFFFFF"/>
        </w:rPr>
        <w:t>(1), pp.38-48.</w:t>
      </w:r>
    </w:p>
    <w:p w14:paraId="2F703A8C" w14:textId="77777777" w:rsidR="00AE5854" w:rsidRPr="00961FB6" w:rsidRDefault="00AE5854" w:rsidP="00961FB6">
      <w:pPr>
        <w:spacing w:line="360" w:lineRule="auto"/>
        <w:ind w:left="720" w:hanging="720"/>
        <w:jc w:val="both"/>
        <w:rPr>
          <w:rFonts w:ascii="Arial" w:hAnsi="Arial" w:cs="Arial"/>
          <w:color w:val="222222"/>
          <w:sz w:val="24"/>
          <w:szCs w:val="24"/>
          <w:shd w:val="clear" w:color="auto" w:fill="FFFFFF"/>
        </w:rPr>
      </w:pPr>
      <w:proofErr w:type="spellStart"/>
      <w:r w:rsidRPr="00961FB6">
        <w:rPr>
          <w:rFonts w:ascii="Arial" w:hAnsi="Arial" w:cs="Arial"/>
          <w:color w:val="222222"/>
          <w:sz w:val="24"/>
          <w:szCs w:val="24"/>
          <w:shd w:val="clear" w:color="auto" w:fill="FFFFFF"/>
        </w:rPr>
        <w:t>Úbeda</w:t>
      </w:r>
      <w:proofErr w:type="spellEnd"/>
      <w:r w:rsidRPr="00961FB6">
        <w:rPr>
          <w:rFonts w:ascii="Arial" w:hAnsi="Arial" w:cs="Arial"/>
          <w:color w:val="222222"/>
          <w:sz w:val="24"/>
          <w:szCs w:val="24"/>
          <w:shd w:val="clear" w:color="auto" w:fill="FFFFFF"/>
        </w:rPr>
        <w:t xml:space="preserve">-García, M., </w:t>
      </w:r>
      <w:proofErr w:type="spellStart"/>
      <w:r w:rsidRPr="00961FB6">
        <w:rPr>
          <w:rFonts w:ascii="Arial" w:hAnsi="Arial" w:cs="Arial"/>
          <w:color w:val="222222"/>
          <w:sz w:val="24"/>
          <w:szCs w:val="24"/>
          <w:shd w:val="clear" w:color="auto" w:fill="FFFFFF"/>
        </w:rPr>
        <w:t>Claver</w:t>
      </w:r>
      <w:proofErr w:type="spellEnd"/>
      <w:r w:rsidRPr="00961FB6">
        <w:rPr>
          <w:rFonts w:ascii="Arial" w:hAnsi="Arial" w:cs="Arial"/>
          <w:color w:val="222222"/>
          <w:sz w:val="24"/>
          <w:szCs w:val="24"/>
          <w:shd w:val="clear" w:color="auto" w:fill="FFFFFF"/>
        </w:rPr>
        <w:t>-Cortés, E., Marco-</w:t>
      </w:r>
      <w:proofErr w:type="spellStart"/>
      <w:r w:rsidRPr="00961FB6">
        <w:rPr>
          <w:rFonts w:ascii="Arial" w:hAnsi="Arial" w:cs="Arial"/>
          <w:color w:val="222222"/>
          <w:sz w:val="24"/>
          <w:szCs w:val="24"/>
          <w:shd w:val="clear" w:color="auto" w:fill="FFFFFF"/>
        </w:rPr>
        <w:t>Lajara</w:t>
      </w:r>
      <w:proofErr w:type="spellEnd"/>
      <w:r w:rsidRPr="00961FB6">
        <w:rPr>
          <w:rFonts w:ascii="Arial" w:hAnsi="Arial" w:cs="Arial"/>
          <w:color w:val="222222"/>
          <w:sz w:val="24"/>
          <w:szCs w:val="24"/>
          <w:shd w:val="clear" w:color="auto" w:fill="FFFFFF"/>
        </w:rPr>
        <w:t>, B., García-Lillo, F. and Zaragoza-</w:t>
      </w:r>
      <w:proofErr w:type="spellStart"/>
      <w:r w:rsidRPr="00961FB6">
        <w:rPr>
          <w:rFonts w:ascii="Arial" w:hAnsi="Arial" w:cs="Arial"/>
          <w:color w:val="222222"/>
          <w:sz w:val="24"/>
          <w:szCs w:val="24"/>
          <w:shd w:val="clear" w:color="auto" w:fill="FFFFFF"/>
        </w:rPr>
        <w:t>Sáez</w:t>
      </w:r>
      <w:proofErr w:type="spellEnd"/>
      <w:r w:rsidRPr="00961FB6">
        <w:rPr>
          <w:rFonts w:ascii="Arial" w:hAnsi="Arial" w:cs="Arial"/>
          <w:color w:val="222222"/>
          <w:sz w:val="24"/>
          <w:szCs w:val="24"/>
          <w:shd w:val="clear" w:color="auto" w:fill="FFFFFF"/>
        </w:rPr>
        <w:t>, P.C., 2018. Continuous innovation in the hotel industry: The development of organizational ambidexterity through human capital and organizational culture in Spanish hotels. </w:t>
      </w:r>
      <w:r w:rsidRPr="00961FB6">
        <w:rPr>
          <w:rFonts w:ascii="Arial" w:hAnsi="Arial" w:cs="Arial"/>
          <w:i/>
          <w:iCs/>
          <w:color w:val="222222"/>
          <w:sz w:val="24"/>
          <w:szCs w:val="24"/>
          <w:shd w:val="clear" w:color="auto" w:fill="FFFFFF"/>
        </w:rPr>
        <w:t>International Journal of Contemporary Hospitality Management</w:t>
      </w:r>
      <w:r w:rsidRPr="00961FB6">
        <w:rPr>
          <w:rFonts w:ascii="Arial" w:hAnsi="Arial" w:cs="Arial"/>
          <w:color w:val="222222"/>
          <w:sz w:val="24"/>
          <w:szCs w:val="24"/>
          <w:shd w:val="clear" w:color="auto" w:fill="FFFFFF"/>
        </w:rPr>
        <w:t>.</w:t>
      </w:r>
    </w:p>
    <w:p w14:paraId="7F82EC17" w14:textId="77777777" w:rsidR="00AE5854" w:rsidRPr="00961FB6" w:rsidRDefault="00AE5854" w:rsidP="00961FB6">
      <w:pPr>
        <w:spacing w:line="360" w:lineRule="auto"/>
        <w:ind w:left="720" w:hanging="720"/>
        <w:jc w:val="both"/>
        <w:rPr>
          <w:rFonts w:ascii="Arial" w:hAnsi="Arial" w:cs="Arial"/>
          <w:color w:val="000000"/>
          <w:sz w:val="24"/>
          <w:szCs w:val="24"/>
          <w:shd w:val="clear" w:color="auto" w:fill="E1EDFF"/>
        </w:rPr>
      </w:pPr>
      <w:r w:rsidRPr="00961FB6">
        <w:rPr>
          <w:rFonts w:ascii="Arial" w:hAnsi="Arial" w:cs="Arial"/>
          <w:color w:val="000000"/>
          <w:sz w:val="24"/>
          <w:szCs w:val="24"/>
          <w:shd w:val="clear" w:color="auto" w:fill="E1EDFF"/>
        </w:rPr>
        <w:t>World Tourism Organization (2020), </w:t>
      </w:r>
      <w:r w:rsidRPr="00961FB6">
        <w:rPr>
          <w:rFonts w:ascii="Arial" w:hAnsi="Arial" w:cs="Arial"/>
          <w:i/>
          <w:iCs/>
          <w:color w:val="000000"/>
          <w:sz w:val="24"/>
          <w:szCs w:val="24"/>
          <w:shd w:val="clear" w:color="auto" w:fill="E1EDFF"/>
        </w:rPr>
        <w:t>UNWTO World Tourism Barometer, May 2020 – Special focus on the Impact of COVID-19 (Summary)</w:t>
      </w:r>
      <w:r w:rsidRPr="00961FB6">
        <w:rPr>
          <w:rFonts w:ascii="Arial" w:hAnsi="Arial" w:cs="Arial"/>
          <w:color w:val="000000"/>
          <w:sz w:val="24"/>
          <w:szCs w:val="24"/>
          <w:shd w:val="clear" w:color="auto" w:fill="E1EDFF"/>
        </w:rPr>
        <w:t>, UNWTO</w:t>
      </w:r>
    </w:p>
    <w:p w14:paraId="5CA82963" w14:textId="77777777" w:rsidR="00AE5854" w:rsidRPr="00961FB6" w:rsidRDefault="00AE5854" w:rsidP="00961FB6">
      <w:pPr>
        <w:spacing w:line="360" w:lineRule="auto"/>
        <w:ind w:left="720" w:hanging="720"/>
        <w:jc w:val="both"/>
        <w:rPr>
          <w:rFonts w:ascii="Arial" w:hAnsi="Arial" w:cs="Arial"/>
          <w:color w:val="222222"/>
          <w:sz w:val="24"/>
          <w:szCs w:val="24"/>
          <w:shd w:val="clear" w:color="auto" w:fill="FFFFFF"/>
        </w:rPr>
      </w:pPr>
      <w:r w:rsidRPr="00961FB6">
        <w:rPr>
          <w:rFonts w:ascii="Arial" w:hAnsi="Arial" w:cs="Arial"/>
          <w:color w:val="222222"/>
          <w:sz w:val="24"/>
          <w:szCs w:val="24"/>
          <w:shd w:val="clear" w:color="auto" w:fill="FFFFFF"/>
        </w:rPr>
        <w:t xml:space="preserve">Zayed, N.M., </w:t>
      </w:r>
      <w:proofErr w:type="spellStart"/>
      <w:r w:rsidRPr="00961FB6">
        <w:rPr>
          <w:rFonts w:ascii="Arial" w:hAnsi="Arial" w:cs="Arial"/>
          <w:color w:val="222222"/>
          <w:sz w:val="24"/>
          <w:szCs w:val="24"/>
          <w:shd w:val="clear" w:color="auto" w:fill="FFFFFF"/>
        </w:rPr>
        <w:t>Edeh</w:t>
      </w:r>
      <w:proofErr w:type="spellEnd"/>
      <w:r w:rsidRPr="00961FB6">
        <w:rPr>
          <w:rFonts w:ascii="Arial" w:hAnsi="Arial" w:cs="Arial"/>
          <w:color w:val="222222"/>
          <w:sz w:val="24"/>
          <w:szCs w:val="24"/>
          <w:shd w:val="clear" w:color="auto" w:fill="FFFFFF"/>
        </w:rPr>
        <w:t xml:space="preserve">, F.O., Darwish, S., Islam, K.A., </w:t>
      </w:r>
      <w:proofErr w:type="spellStart"/>
      <w:r w:rsidRPr="00961FB6">
        <w:rPr>
          <w:rFonts w:ascii="Arial" w:hAnsi="Arial" w:cs="Arial"/>
          <w:color w:val="222222"/>
          <w:sz w:val="24"/>
          <w:szCs w:val="24"/>
          <w:shd w:val="clear" w:color="auto" w:fill="FFFFFF"/>
        </w:rPr>
        <w:t>Kryshtal</w:t>
      </w:r>
      <w:proofErr w:type="spellEnd"/>
      <w:r w:rsidRPr="00961FB6">
        <w:rPr>
          <w:rFonts w:ascii="Arial" w:hAnsi="Arial" w:cs="Arial"/>
          <w:color w:val="222222"/>
          <w:sz w:val="24"/>
          <w:szCs w:val="24"/>
          <w:shd w:val="clear" w:color="auto" w:fill="FFFFFF"/>
        </w:rPr>
        <w:t xml:space="preserve">, H., </w:t>
      </w:r>
      <w:proofErr w:type="spellStart"/>
      <w:r w:rsidRPr="00961FB6">
        <w:rPr>
          <w:rFonts w:ascii="Arial" w:hAnsi="Arial" w:cs="Arial"/>
          <w:color w:val="222222"/>
          <w:sz w:val="24"/>
          <w:szCs w:val="24"/>
          <w:shd w:val="clear" w:color="auto" w:fill="FFFFFF"/>
        </w:rPr>
        <w:t>Nitsenko</w:t>
      </w:r>
      <w:proofErr w:type="spellEnd"/>
      <w:r w:rsidRPr="00961FB6">
        <w:rPr>
          <w:rFonts w:ascii="Arial" w:hAnsi="Arial" w:cs="Arial"/>
          <w:color w:val="222222"/>
          <w:sz w:val="24"/>
          <w:szCs w:val="24"/>
          <w:shd w:val="clear" w:color="auto" w:fill="FFFFFF"/>
        </w:rPr>
        <w:t xml:space="preserve">, V. and </w:t>
      </w:r>
      <w:proofErr w:type="spellStart"/>
      <w:r w:rsidRPr="00961FB6">
        <w:rPr>
          <w:rFonts w:ascii="Arial" w:hAnsi="Arial" w:cs="Arial"/>
          <w:color w:val="222222"/>
          <w:sz w:val="24"/>
          <w:szCs w:val="24"/>
          <w:shd w:val="clear" w:color="auto" w:fill="FFFFFF"/>
        </w:rPr>
        <w:t>Stanislavyk</w:t>
      </w:r>
      <w:proofErr w:type="spellEnd"/>
      <w:r w:rsidRPr="00961FB6">
        <w:rPr>
          <w:rFonts w:ascii="Arial" w:hAnsi="Arial" w:cs="Arial"/>
          <w:color w:val="222222"/>
          <w:sz w:val="24"/>
          <w:szCs w:val="24"/>
          <w:shd w:val="clear" w:color="auto" w:fill="FFFFFF"/>
        </w:rPr>
        <w:t>, O., 2022. Human Resource Skill Adjustment in Service Sector: Predicting Dynamic Capability in Post COVID-19 Work Environment. </w:t>
      </w:r>
      <w:r w:rsidRPr="00961FB6">
        <w:rPr>
          <w:rFonts w:ascii="Arial" w:hAnsi="Arial" w:cs="Arial"/>
          <w:i/>
          <w:iCs/>
          <w:color w:val="222222"/>
          <w:sz w:val="24"/>
          <w:szCs w:val="24"/>
          <w:shd w:val="clear" w:color="auto" w:fill="FFFFFF"/>
        </w:rPr>
        <w:t>Journal of Risk and Financial Management</w:t>
      </w:r>
      <w:r w:rsidRPr="00961FB6">
        <w:rPr>
          <w:rFonts w:ascii="Arial" w:hAnsi="Arial" w:cs="Arial"/>
          <w:color w:val="222222"/>
          <w:sz w:val="24"/>
          <w:szCs w:val="24"/>
          <w:shd w:val="clear" w:color="auto" w:fill="FFFFFF"/>
        </w:rPr>
        <w:t>, </w:t>
      </w:r>
      <w:r w:rsidRPr="00961FB6">
        <w:rPr>
          <w:rFonts w:ascii="Arial" w:hAnsi="Arial" w:cs="Arial"/>
          <w:i/>
          <w:iCs/>
          <w:color w:val="222222"/>
          <w:sz w:val="24"/>
          <w:szCs w:val="24"/>
          <w:shd w:val="clear" w:color="auto" w:fill="FFFFFF"/>
        </w:rPr>
        <w:t>15</w:t>
      </w:r>
      <w:r w:rsidRPr="00961FB6">
        <w:rPr>
          <w:rFonts w:ascii="Arial" w:hAnsi="Arial" w:cs="Arial"/>
          <w:color w:val="222222"/>
          <w:sz w:val="24"/>
          <w:szCs w:val="24"/>
          <w:shd w:val="clear" w:color="auto" w:fill="FFFFFF"/>
        </w:rPr>
        <w:t>(9), p.402.</w:t>
      </w:r>
    </w:p>
    <w:p w14:paraId="2B45E824" w14:textId="77777777" w:rsidR="00AE5854" w:rsidRPr="00961FB6" w:rsidRDefault="00AE5854" w:rsidP="00961FB6">
      <w:pPr>
        <w:spacing w:line="360" w:lineRule="auto"/>
        <w:rPr>
          <w:rFonts w:ascii="Arial" w:hAnsi="Arial" w:cs="Arial"/>
          <w:sz w:val="24"/>
          <w:szCs w:val="24"/>
        </w:rPr>
      </w:pPr>
    </w:p>
    <w:sectPr w:rsidR="00AE5854" w:rsidRPr="00961FB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7EF3CA" w14:textId="77777777" w:rsidR="00A21D5F" w:rsidRDefault="00A21D5F" w:rsidP="009930FC">
      <w:pPr>
        <w:spacing w:after="0" w:line="240" w:lineRule="auto"/>
      </w:pPr>
      <w:r>
        <w:separator/>
      </w:r>
    </w:p>
  </w:endnote>
  <w:endnote w:type="continuationSeparator" w:id="0">
    <w:p w14:paraId="2F99B903" w14:textId="77777777" w:rsidR="00A21D5F" w:rsidRDefault="00A21D5F" w:rsidP="009930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DD10BA" w14:textId="77777777" w:rsidR="00A21D5F" w:rsidRDefault="00A21D5F" w:rsidP="009930FC">
      <w:pPr>
        <w:spacing w:after="0" w:line="240" w:lineRule="auto"/>
      </w:pPr>
      <w:r>
        <w:separator/>
      </w:r>
    </w:p>
  </w:footnote>
  <w:footnote w:type="continuationSeparator" w:id="0">
    <w:p w14:paraId="750C8472" w14:textId="77777777" w:rsidR="00A21D5F" w:rsidRDefault="00A21D5F" w:rsidP="009930F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CE6C8B"/>
    <w:multiLevelType w:val="multilevel"/>
    <w:tmpl w:val="D8443910"/>
    <w:lvl w:ilvl="0">
      <w:numFmt w:val="bullet"/>
      <w:lvlText w:val=""/>
      <w:lvlJc w:val="left"/>
      <w:pPr>
        <w:ind w:left="720" w:hanging="360"/>
      </w:pPr>
      <w:rPr>
        <w:rFonts w:ascii="Symbol" w:hAnsi="Symbol"/>
      </w:rPr>
    </w:lvl>
    <w:lvl w:ilvl="1">
      <w:numFmt w:val="bullet"/>
      <w:lvlText w:val=""/>
      <w:lvlJc w:val="left"/>
      <w:pPr>
        <w:ind w:left="1440" w:hanging="360"/>
      </w:pPr>
      <w:rPr>
        <w:rFonts w:ascii="Symbol" w:hAnsi="Symbol"/>
      </w:rPr>
    </w:lvl>
    <w:lvl w:ilvl="2">
      <w:numFmt w:val="bullet"/>
      <w:lvlText w:val=""/>
      <w:lvlJc w:val="left"/>
      <w:pPr>
        <w:ind w:left="2160" w:hanging="360"/>
      </w:pPr>
      <w:rPr>
        <w:rFonts w:ascii="Symbol" w:hAnsi="Symbol"/>
      </w:rPr>
    </w:lvl>
    <w:lvl w:ilvl="3">
      <w:numFmt w:val="bullet"/>
      <w:lvlText w:val=""/>
      <w:lvlJc w:val="left"/>
      <w:pPr>
        <w:ind w:left="2880" w:hanging="360"/>
      </w:pPr>
      <w:rPr>
        <w:rFonts w:ascii="Symbol" w:hAnsi="Symbol"/>
      </w:rPr>
    </w:lvl>
    <w:lvl w:ilvl="4">
      <w:numFmt w:val="bullet"/>
      <w:lvlText w:val=""/>
      <w:lvlJc w:val="left"/>
      <w:pPr>
        <w:ind w:left="3600" w:hanging="360"/>
      </w:pPr>
      <w:rPr>
        <w:rFonts w:ascii="Symbol" w:hAnsi="Symbol"/>
      </w:rPr>
    </w:lvl>
    <w:lvl w:ilvl="5">
      <w:numFmt w:val="bullet"/>
      <w:lvlText w:val=""/>
      <w:lvlJc w:val="left"/>
      <w:pPr>
        <w:ind w:left="4320" w:hanging="360"/>
      </w:pPr>
      <w:rPr>
        <w:rFonts w:ascii="Symbol" w:hAnsi="Symbol"/>
      </w:rPr>
    </w:lvl>
    <w:lvl w:ilvl="6">
      <w:numFmt w:val="bullet"/>
      <w:lvlText w:val=""/>
      <w:lvlJc w:val="left"/>
      <w:pPr>
        <w:ind w:left="5040" w:hanging="360"/>
      </w:pPr>
      <w:rPr>
        <w:rFonts w:ascii="Symbol" w:hAnsi="Symbol"/>
      </w:rPr>
    </w:lvl>
    <w:lvl w:ilvl="7">
      <w:numFmt w:val="bullet"/>
      <w:lvlText w:val=""/>
      <w:lvlJc w:val="left"/>
      <w:pPr>
        <w:ind w:left="5760" w:hanging="360"/>
      </w:pPr>
      <w:rPr>
        <w:rFonts w:ascii="Symbol" w:hAnsi="Symbol"/>
      </w:rPr>
    </w:lvl>
    <w:lvl w:ilvl="8">
      <w:numFmt w:val="bullet"/>
      <w:lvlText w:val=""/>
      <w:lvlJc w:val="left"/>
      <w:pPr>
        <w:ind w:left="6480" w:hanging="360"/>
      </w:pPr>
      <w:rPr>
        <w:rFonts w:ascii="Symbol" w:hAnsi="Symbol"/>
      </w:rPr>
    </w:lvl>
  </w:abstractNum>
  <w:abstractNum w:abstractNumId="1" w15:restartNumberingAfterBreak="0">
    <w:nsid w:val="2D9E47C2"/>
    <w:multiLevelType w:val="multilevel"/>
    <w:tmpl w:val="3C4802B0"/>
    <w:lvl w:ilvl="0">
      <w:numFmt w:val="bullet"/>
      <w:lvlText w:val=""/>
      <w:lvlJc w:val="left"/>
      <w:pPr>
        <w:ind w:left="720" w:hanging="360"/>
      </w:pPr>
      <w:rPr>
        <w:rFonts w:ascii="Symbol" w:hAnsi="Symbol"/>
      </w:rPr>
    </w:lvl>
    <w:lvl w:ilvl="1">
      <w:numFmt w:val="bullet"/>
      <w:lvlText w:val=""/>
      <w:lvlJc w:val="left"/>
      <w:pPr>
        <w:ind w:left="1440" w:hanging="360"/>
      </w:pPr>
      <w:rPr>
        <w:rFonts w:ascii="Symbol" w:hAnsi="Symbol"/>
      </w:rPr>
    </w:lvl>
    <w:lvl w:ilvl="2">
      <w:numFmt w:val="bullet"/>
      <w:lvlText w:val=""/>
      <w:lvlJc w:val="left"/>
      <w:pPr>
        <w:ind w:left="2160" w:hanging="360"/>
      </w:pPr>
      <w:rPr>
        <w:rFonts w:ascii="Symbol" w:hAnsi="Symbol"/>
      </w:rPr>
    </w:lvl>
    <w:lvl w:ilvl="3">
      <w:numFmt w:val="bullet"/>
      <w:lvlText w:val=""/>
      <w:lvlJc w:val="left"/>
      <w:pPr>
        <w:ind w:left="2880" w:hanging="360"/>
      </w:pPr>
      <w:rPr>
        <w:rFonts w:ascii="Symbol" w:hAnsi="Symbol"/>
      </w:rPr>
    </w:lvl>
    <w:lvl w:ilvl="4">
      <w:numFmt w:val="bullet"/>
      <w:lvlText w:val=""/>
      <w:lvlJc w:val="left"/>
      <w:pPr>
        <w:ind w:left="3600" w:hanging="360"/>
      </w:pPr>
      <w:rPr>
        <w:rFonts w:ascii="Symbol" w:hAnsi="Symbol"/>
      </w:rPr>
    </w:lvl>
    <w:lvl w:ilvl="5">
      <w:numFmt w:val="bullet"/>
      <w:lvlText w:val=""/>
      <w:lvlJc w:val="left"/>
      <w:pPr>
        <w:ind w:left="4320" w:hanging="360"/>
      </w:pPr>
      <w:rPr>
        <w:rFonts w:ascii="Symbol" w:hAnsi="Symbol"/>
      </w:rPr>
    </w:lvl>
    <w:lvl w:ilvl="6">
      <w:numFmt w:val="bullet"/>
      <w:lvlText w:val=""/>
      <w:lvlJc w:val="left"/>
      <w:pPr>
        <w:ind w:left="5040" w:hanging="360"/>
      </w:pPr>
      <w:rPr>
        <w:rFonts w:ascii="Symbol" w:hAnsi="Symbol"/>
      </w:rPr>
    </w:lvl>
    <w:lvl w:ilvl="7">
      <w:numFmt w:val="bullet"/>
      <w:lvlText w:val=""/>
      <w:lvlJc w:val="left"/>
      <w:pPr>
        <w:ind w:left="5760" w:hanging="360"/>
      </w:pPr>
      <w:rPr>
        <w:rFonts w:ascii="Symbol" w:hAnsi="Symbol"/>
      </w:rPr>
    </w:lvl>
    <w:lvl w:ilvl="8">
      <w:numFmt w:val="bullet"/>
      <w:lvlText w:val=""/>
      <w:lvlJc w:val="left"/>
      <w:pPr>
        <w:ind w:left="6480" w:hanging="360"/>
      </w:pPr>
      <w:rPr>
        <w:rFonts w:ascii="Symbol" w:hAnsi="Symbol"/>
      </w:rPr>
    </w:lvl>
  </w:abstractNum>
  <w:num w:numId="1" w16cid:durableId="1277830990">
    <w:abstractNumId w:val="1"/>
  </w:num>
  <w:num w:numId="2" w16cid:durableId="40556853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LYwMzQ3tzC2MLU0NzNT0lEKTi0uzszPAykwrAUAqm/iKCwAAAA="/>
  </w:docVars>
  <w:rsids>
    <w:rsidRoot w:val="00C303D2"/>
    <w:rsid w:val="000670ED"/>
    <w:rsid w:val="000B66BC"/>
    <w:rsid w:val="001F41EC"/>
    <w:rsid w:val="00246317"/>
    <w:rsid w:val="00340C0D"/>
    <w:rsid w:val="00482C49"/>
    <w:rsid w:val="004A5E9C"/>
    <w:rsid w:val="004C663D"/>
    <w:rsid w:val="00541EF1"/>
    <w:rsid w:val="00545412"/>
    <w:rsid w:val="005A117D"/>
    <w:rsid w:val="005C3FC3"/>
    <w:rsid w:val="005E496D"/>
    <w:rsid w:val="00620BE5"/>
    <w:rsid w:val="006B1A94"/>
    <w:rsid w:val="006E293D"/>
    <w:rsid w:val="00737F9C"/>
    <w:rsid w:val="00774369"/>
    <w:rsid w:val="00774C57"/>
    <w:rsid w:val="007975DC"/>
    <w:rsid w:val="007C1D03"/>
    <w:rsid w:val="008507E3"/>
    <w:rsid w:val="008A258E"/>
    <w:rsid w:val="00902524"/>
    <w:rsid w:val="00956EB2"/>
    <w:rsid w:val="00961FB6"/>
    <w:rsid w:val="009930FC"/>
    <w:rsid w:val="00A21D5F"/>
    <w:rsid w:val="00AE41C1"/>
    <w:rsid w:val="00AE5854"/>
    <w:rsid w:val="00B07C4F"/>
    <w:rsid w:val="00B128E6"/>
    <w:rsid w:val="00BF257F"/>
    <w:rsid w:val="00C303D2"/>
    <w:rsid w:val="00C7572F"/>
    <w:rsid w:val="00C96156"/>
    <w:rsid w:val="00CC3C80"/>
    <w:rsid w:val="00D0354B"/>
    <w:rsid w:val="00DF6A20"/>
    <w:rsid w:val="00E22B9D"/>
    <w:rsid w:val="00E37F00"/>
    <w:rsid w:val="00E834AA"/>
    <w:rsid w:val="00EA6C4A"/>
    <w:rsid w:val="00F15F4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BB27609"/>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15F42"/>
    <w:pPr>
      <w:keepNext/>
      <w:keepLines/>
      <w:spacing w:before="240" w:after="0" w:line="480" w:lineRule="auto"/>
      <w:outlineLvl w:val="0"/>
    </w:pPr>
    <w:rPr>
      <w:rFonts w:ascii="Times New Roman" w:eastAsiaTheme="majorEastAsia" w:hAnsi="Times New Roman" w:cstheme="majorBidi"/>
      <w:b/>
      <w:i/>
      <w:color w:val="000000" w:themeColor="text1"/>
      <w:sz w:val="24"/>
      <w:szCs w:val="32"/>
    </w:rPr>
  </w:style>
  <w:style w:type="paragraph" w:styleId="Heading2">
    <w:name w:val="heading 2"/>
    <w:basedOn w:val="Normal"/>
    <w:next w:val="Normal"/>
    <w:link w:val="Heading2Char"/>
    <w:uiPriority w:val="9"/>
    <w:unhideWhenUsed/>
    <w:qFormat/>
    <w:rsid w:val="00737F9C"/>
    <w:pPr>
      <w:keepNext/>
      <w:keepLines/>
      <w:spacing w:before="40" w:after="0" w:line="480" w:lineRule="auto"/>
      <w:outlineLvl w:val="1"/>
    </w:pPr>
    <w:rPr>
      <w:rFonts w:ascii="Times New Roman" w:eastAsiaTheme="majorEastAsia" w:hAnsi="Times New Roman" w:cstheme="majorBidi"/>
      <w:i/>
      <w:color w:val="000000" w:themeColor="text1"/>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15F42"/>
    <w:rPr>
      <w:rFonts w:ascii="Times New Roman" w:eastAsiaTheme="majorEastAsia" w:hAnsi="Times New Roman" w:cstheme="majorBidi"/>
      <w:b/>
      <w:i/>
      <w:color w:val="000000" w:themeColor="text1"/>
      <w:sz w:val="24"/>
      <w:szCs w:val="32"/>
    </w:rPr>
  </w:style>
  <w:style w:type="character" w:customStyle="1" w:styleId="Heading2Char">
    <w:name w:val="Heading 2 Char"/>
    <w:basedOn w:val="DefaultParagraphFont"/>
    <w:link w:val="Heading2"/>
    <w:uiPriority w:val="9"/>
    <w:rsid w:val="00737F9C"/>
    <w:rPr>
      <w:rFonts w:ascii="Times New Roman" w:eastAsiaTheme="majorEastAsia" w:hAnsi="Times New Roman" w:cstheme="majorBidi"/>
      <w:i/>
      <w:color w:val="000000" w:themeColor="text1"/>
      <w:sz w:val="24"/>
      <w:szCs w:val="26"/>
    </w:rPr>
  </w:style>
  <w:style w:type="paragraph" w:styleId="NormalWeb">
    <w:name w:val="Normal (Web)"/>
    <w:basedOn w:val="Normal"/>
    <w:uiPriority w:val="99"/>
    <w:semiHidden/>
    <w:unhideWhenUsed/>
    <w:rsid w:val="00C303D2"/>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C303D2"/>
    <w:rPr>
      <w:color w:val="0000FF"/>
      <w:u w:val="single"/>
    </w:rPr>
  </w:style>
  <w:style w:type="character" w:customStyle="1" w:styleId="ref-lnk">
    <w:name w:val="ref-lnk"/>
    <w:basedOn w:val="DefaultParagraphFont"/>
    <w:rsid w:val="00902524"/>
  </w:style>
  <w:style w:type="paragraph" w:styleId="NoSpacing">
    <w:name w:val="No Spacing"/>
    <w:uiPriority w:val="1"/>
    <w:qFormat/>
    <w:rsid w:val="00482C49"/>
    <w:pPr>
      <w:spacing w:after="0" w:line="240" w:lineRule="auto"/>
    </w:pPr>
  </w:style>
  <w:style w:type="character" w:styleId="CommentReference">
    <w:name w:val="annotation reference"/>
    <w:basedOn w:val="DefaultParagraphFont"/>
    <w:uiPriority w:val="99"/>
    <w:semiHidden/>
    <w:unhideWhenUsed/>
    <w:rsid w:val="00E834AA"/>
    <w:rPr>
      <w:sz w:val="16"/>
      <w:szCs w:val="16"/>
    </w:rPr>
  </w:style>
  <w:style w:type="paragraph" w:styleId="CommentText">
    <w:name w:val="annotation text"/>
    <w:basedOn w:val="Normal"/>
    <w:link w:val="CommentTextChar"/>
    <w:uiPriority w:val="99"/>
    <w:semiHidden/>
    <w:unhideWhenUsed/>
    <w:rsid w:val="00E834AA"/>
    <w:pPr>
      <w:spacing w:line="240" w:lineRule="auto"/>
    </w:pPr>
    <w:rPr>
      <w:sz w:val="20"/>
      <w:szCs w:val="20"/>
    </w:rPr>
  </w:style>
  <w:style w:type="character" w:customStyle="1" w:styleId="CommentTextChar">
    <w:name w:val="Comment Text Char"/>
    <w:basedOn w:val="DefaultParagraphFont"/>
    <w:link w:val="CommentText"/>
    <w:uiPriority w:val="99"/>
    <w:semiHidden/>
    <w:rsid w:val="00E834AA"/>
    <w:rPr>
      <w:sz w:val="20"/>
      <w:szCs w:val="20"/>
    </w:rPr>
  </w:style>
  <w:style w:type="paragraph" w:styleId="CommentSubject">
    <w:name w:val="annotation subject"/>
    <w:basedOn w:val="CommentText"/>
    <w:next w:val="CommentText"/>
    <w:link w:val="CommentSubjectChar"/>
    <w:uiPriority w:val="99"/>
    <w:semiHidden/>
    <w:unhideWhenUsed/>
    <w:rsid w:val="00E834AA"/>
    <w:rPr>
      <w:b/>
      <w:bCs/>
    </w:rPr>
  </w:style>
  <w:style w:type="character" w:customStyle="1" w:styleId="CommentSubjectChar">
    <w:name w:val="Comment Subject Char"/>
    <w:basedOn w:val="CommentTextChar"/>
    <w:link w:val="CommentSubject"/>
    <w:uiPriority w:val="99"/>
    <w:semiHidden/>
    <w:rsid w:val="00E834AA"/>
    <w:rPr>
      <w:b/>
      <w:bCs/>
      <w:sz w:val="20"/>
      <w:szCs w:val="20"/>
    </w:rPr>
  </w:style>
  <w:style w:type="paragraph" w:styleId="BalloonText">
    <w:name w:val="Balloon Text"/>
    <w:basedOn w:val="Normal"/>
    <w:link w:val="BalloonTextChar"/>
    <w:uiPriority w:val="99"/>
    <w:semiHidden/>
    <w:unhideWhenUsed/>
    <w:rsid w:val="00E834A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834AA"/>
    <w:rPr>
      <w:rFonts w:ascii="Segoe UI" w:hAnsi="Segoe UI" w:cs="Segoe UI"/>
      <w:sz w:val="18"/>
      <w:szCs w:val="18"/>
    </w:rPr>
  </w:style>
  <w:style w:type="paragraph" w:styleId="ListParagraph">
    <w:name w:val="List Paragraph"/>
    <w:basedOn w:val="Normal"/>
    <w:qFormat/>
    <w:rsid w:val="008507E3"/>
    <w:pPr>
      <w:suppressAutoHyphens/>
      <w:autoSpaceDN w:val="0"/>
      <w:spacing w:after="0" w:line="240" w:lineRule="auto"/>
      <w:ind w:left="720"/>
    </w:pPr>
    <w:rPr>
      <w:rFonts w:ascii="Times New Roman" w:eastAsia="Times New Roman" w:hAnsi="Times New Roman" w:cs="Times New Roman"/>
      <w:sz w:val="24"/>
      <w:szCs w:val="24"/>
      <w:lang w:val="en-GB" w:eastAsia="en-GB"/>
    </w:rPr>
  </w:style>
  <w:style w:type="paragraph" w:styleId="Header">
    <w:name w:val="header"/>
    <w:basedOn w:val="Normal"/>
    <w:link w:val="HeaderChar"/>
    <w:uiPriority w:val="99"/>
    <w:unhideWhenUsed/>
    <w:rsid w:val="009930FC"/>
    <w:pPr>
      <w:tabs>
        <w:tab w:val="center" w:pos="4680"/>
        <w:tab w:val="right" w:pos="9360"/>
      </w:tabs>
      <w:spacing w:after="0" w:line="240" w:lineRule="auto"/>
    </w:pPr>
  </w:style>
  <w:style w:type="character" w:customStyle="1" w:styleId="HeaderChar">
    <w:name w:val="Header Char"/>
    <w:basedOn w:val="DefaultParagraphFont"/>
    <w:link w:val="Header"/>
    <w:uiPriority w:val="99"/>
    <w:rsid w:val="009930FC"/>
  </w:style>
  <w:style w:type="paragraph" w:styleId="Footer">
    <w:name w:val="footer"/>
    <w:basedOn w:val="Normal"/>
    <w:link w:val="FooterChar"/>
    <w:uiPriority w:val="99"/>
    <w:unhideWhenUsed/>
    <w:rsid w:val="009930FC"/>
    <w:pPr>
      <w:tabs>
        <w:tab w:val="center" w:pos="4680"/>
        <w:tab w:val="right" w:pos="9360"/>
      </w:tabs>
      <w:spacing w:after="0" w:line="240" w:lineRule="auto"/>
    </w:pPr>
  </w:style>
  <w:style w:type="character" w:customStyle="1" w:styleId="FooterChar">
    <w:name w:val="Footer Char"/>
    <w:basedOn w:val="DefaultParagraphFont"/>
    <w:link w:val="Footer"/>
    <w:uiPriority w:val="99"/>
    <w:rsid w:val="009930FC"/>
  </w:style>
  <w:style w:type="character" w:styleId="UnresolvedMention">
    <w:name w:val="Unresolved Mention"/>
    <w:basedOn w:val="DefaultParagraphFont"/>
    <w:uiPriority w:val="99"/>
    <w:semiHidden/>
    <w:unhideWhenUsed/>
    <w:rsid w:val="004A5E9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16149637">
      <w:bodyDiv w:val="1"/>
      <w:marLeft w:val="0"/>
      <w:marRight w:val="0"/>
      <w:marTop w:val="0"/>
      <w:marBottom w:val="0"/>
      <w:divBdr>
        <w:top w:val="none" w:sz="0" w:space="0" w:color="auto"/>
        <w:left w:val="none" w:sz="0" w:space="0" w:color="auto"/>
        <w:bottom w:val="none" w:sz="0" w:space="0" w:color="auto"/>
        <w:right w:val="none" w:sz="0" w:space="0" w:color="auto"/>
      </w:divBdr>
    </w:div>
    <w:div w:id="10798622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mailto:2107688@student.uwtsd.ac.u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3207</Words>
  <Characters>18281</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21446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2022-11-26T18:33:00Z</dcterms:created>
  <dcterms:modified xsi:type="dcterms:W3CDTF">2022-11-26T18:38:00Z</dcterms:modified>
</cp:coreProperties>
</file>