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5BBB1" w14:textId="193D44EE" w:rsidR="006E4CA0" w:rsidRPr="00FD1E3A" w:rsidRDefault="007A669E" w:rsidP="007A669E">
      <w:pPr>
        <w:pStyle w:val="Heading1"/>
        <w:jc w:val="center"/>
        <w:rPr>
          <w:rFonts w:ascii="Arial" w:hAnsi="Arial" w:cs="Arial"/>
        </w:rPr>
      </w:pPr>
      <w:r w:rsidRPr="00FD1E3A">
        <w:rPr>
          <w:rFonts w:ascii="Arial" w:hAnsi="Arial" w:cs="Arial"/>
        </w:rPr>
        <w:t>Proposed Restaurant, Ice Cream Parlour, and Managers Apartment on the Swansea Foreshore</w:t>
      </w:r>
    </w:p>
    <w:p w14:paraId="7C382E0E" w14:textId="1FE8C435" w:rsidR="007A669E" w:rsidRPr="00FD1E3A" w:rsidRDefault="007A669E" w:rsidP="007A669E">
      <w:pPr>
        <w:pStyle w:val="Heading2"/>
        <w:jc w:val="center"/>
        <w:rPr>
          <w:rFonts w:ascii="Arial" w:hAnsi="Arial" w:cs="Arial"/>
          <w:u w:val="single"/>
        </w:rPr>
      </w:pPr>
      <w:r w:rsidRPr="00FD1E3A">
        <w:rPr>
          <w:rFonts w:ascii="Arial" w:hAnsi="Arial" w:cs="Arial"/>
          <w:u w:val="single"/>
        </w:rPr>
        <w:t>Preliminary Study</w:t>
      </w:r>
    </w:p>
    <w:p w14:paraId="299DB43F" w14:textId="7C85FC0C" w:rsidR="007A669E" w:rsidRPr="00FD1E3A" w:rsidRDefault="00E058AE" w:rsidP="007A669E">
      <w:pPr>
        <w:rPr>
          <w:rFonts w:ascii="Arial" w:hAnsi="Arial" w:cs="Arial"/>
        </w:rPr>
      </w:pPr>
      <w:r w:rsidRPr="00FD1E3A">
        <w:rPr>
          <w:rFonts w:ascii="Arial" w:hAnsi="Arial" w:cs="Arial"/>
          <w:noProof/>
        </w:rPr>
        <w:drawing>
          <wp:inline distT="0" distB="0" distL="0" distR="0" wp14:anchorId="43E9BD46" wp14:editId="0AF5B47C">
            <wp:extent cx="5671155" cy="2598420"/>
            <wp:effectExtent l="0" t="0" r="6350" b="0"/>
            <wp:docPr id="2055679017" name="Picture 1" descr="ActiveX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eX control"/>
                    <pic:cNvPicPr>
                      <a:picLocks noChangeAspect="1" noChangeArrowheads="1"/>
                    </pic:cNvPicPr>
                  </pic:nvPicPr>
                  <pic:blipFill rotWithShape="1">
                    <a:blip r:embed="rId8">
                      <a:extLst>
                        <a:ext uri="{28A0092B-C50C-407E-A947-70E740481C1C}">
                          <a14:useLocalDpi xmlns:a14="http://schemas.microsoft.com/office/drawing/2010/main" val="0"/>
                        </a:ext>
                      </a:extLst>
                    </a:blip>
                    <a:srcRect l="13089" t="37220" r="6029" b="19555"/>
                    <a:stretch>
                      <a:fillRect/>
                    </a:stretch>
                  </pic:blipFill>
                  <pic:spPr bwMode="auto">
                    <a:xfrm>
                      <a:off x="0" y="0"/>
                      <a:ext cx="5680080" cy="2602509"/>
                    </a:xfrm>
                    <a:prstGeom prst="rect">
                      <a:avLst/>
                    </a:prstGeom>
                    <a:noFill/>
                    <a:ln>
                      <a:noFill/>
                    </a:ln>
                    <a:extLst>
                      <a:ext uri="{53640926-AAD7-44D8-BBD7-CCE9431645EC}">
                        <a14:shadowObscured xmlns:a14="http://schemas.microsoft.com/office/drawing/2010/main"/>
                      </a:ext>
                    </a:extLst>
                  </pic:spPr>
                </pic:pic>
              </a:graphicData>
            </a:graphic>
          </wp:inline>
        </w:drawing>
      </w:r>
    </w:p>
    <w:p w14:paraId="0A3182C9" w14:textId="6D560503" w:rsidR="00E058AE" w:rsidRPr="00FD1E3A" w:rsidRDefault="00E058AE" w:rsidP="007A669E">
      <w:pPr>
        <w:rPr>
          <w:rFonts w:ascii="Arial" w:hAnsi="Arial" w:cs="Arial"/>
          <w:i/>
          <w:iCs/>
        </w:rPr>
      </w:pPr>
      <w:r w:rsidRPr="00FD1E3A">
        <w:rPr>
          <w:rFonts w:ascii="Arial" w:hAnsi="Arial" w:cs="Arial"/>
          <w:i/>
          <w:iCs/>
        </w:rPr>
        <w:t>Image obtained from Client proposal</w:t>
      </w:r>
    </w:p>
    <w:p w14:paraId="699D0416" w14:textId="7B5526E3" w:rsidR="00E058AE" w:rsidRPr="00FD1E3A" w:rsidRDefault="00E058AE" w:rsidP="007A669E">
      <w:pPr>
        <w:rPr>
          <w:rFonts w:ascii="Arial" w:hAnsi="Arial" w:cs="Arial"/>
        </w:rPr>
      </w:pPr>
      <w:r w:rsidRPr="00FD1E3A">
        <w:rPr>
          <w:rFonts w:ascii="Arial" w:hAnsi="Arial" w:cs="Arial"/>
        </w:rPr>
        <w:t>Word count:</w:t>
      </w:r>
      <w:r w:rsidR="00583733" w:rsidRPr="00FD1E3A">
        <w:rPr>
          <w:rFonts w:ascii="Arial" w:hAnsi="Arial" w:cs="Arial"/>
        </w:rPr>
        <w:t xml:space="preserve"> 2121</w:t>
      </w:r>
    </w:p>
    <w:p w14:paraId="67AA8B60" w14:textId="77777777" w:rsidR="00E058AE" w:rsidRPr="00FD1E3A" w:rsidRDefault="00E058AE" w:rsidP="007A669E">
      <w:pPr>
        <w:rPr>
          <w:rFonts w:ascii="Arial" w:hAnsi="Arial" w:cs="Arial"/>
        </w:rPr>
      </w:pPr>
    </w:p>
    <w:p w14:paraId="067A6A9C" w14:textId="77777777" w:rsidR="00E058AE" w:rsidRPr="00FD1E3A" w:rsidRDefault="00E058AE" w:rsidP="007A669E">
      <w:pPr>
        <w:rPr>
          <w:rFonts w:ascii="Arial" w:hAnsi="Arial" w:cs="Arial"/>
        </w:rPr>
      </w:pPr>
    </w:p>
    <w:p w14:paraId="5E3A44D6" w14:textId="77777777" w:rsidR="00E058AE" w:rsidRPr="00FD1E3A" w:rsidRDefault="00E058AE" w:rsidP="007A669E">
      <w:pPr>
        <w:rPr>
          <w:rFonts w:ascii="Arial" w:hAnsi="Arial" w:cs="Arial"/>
        </w:rPr>
      </w:pPr>
    </w:p>
    <w:p w14:paraId="65C7B512" w14:textId="77777777" w:rsidR="00E058AE" w:rsidRPr="00FD1E3A" w:rsidRDefault="00E058AE" w:rsidP="007A669E">
      <w:pPr>
        <w:rPr>
          <w:rFonts w:ascii="Arial" w:hAnsi="Arial" w:cs="Arial"/>
        </w:rPr>
      </w:pPr>
    </w:p>
    <w:p w14:paraId="2419D25C" w14:textId="77777777" w:rsidR="00E058AE" w:rsidRPr="00FD1E3A" w:rsidRDefault="00E058AE" w:rsidP="007A669E">
      <w:pPr>
        <w:rPr>
          <w:rFonts w:ascii="Arial" w:hAnsi="Arial" w:cs="Arial"/>
        </w:rPr>
      </w:pPr>
    </w:p>
    <w:p w14:paraId="7C8B48ED" w14:textId="77777777" w:rsidR="00E058AE" w:rsidRPr="00FD1E3A" w:rsidRDefault="00E058AE" w:rsidP="007A669E">
      <w:pPr>
        <w:rPr>
          <w:rFonts w:ascii="Arial" w:hAnsi="Arial" w:cs="Arial"/>
        </w:rPr>
      </w:pPr>
    </w:p>
    <w:p w14:paraId="0221F6C3" w14:textId="77777777" w:rsidR="00E058AE" w:rsidRPr="00FD1E3A" w:rsidRDefault="00E058AE" w:rsidP="007A669E">
      <w:pPr>
        <w:rPr>
          <w:rFonts w:ascii="Arial" w:hAnsi="Arial" w:cs="Arial"/>
        </w:rPr>
      </w:pPr>
    </w:p>
    <w:p w14:paraId="748CD59E" w14:textId="77777777" w:rsidR="00E058AE" w:rsidRPr="00FD1E3A" w:rsidRDefault="00E058AE" w:rsidP="007A669E">
      <w:pPr>
        <w:rPr>
          <w:rFonts w:ascii="Arial" w:hAnsi="Arial" w:cs="Arial"/>
        </w:rPr>
      </w:pPr>
    </w:p>
    <w:p w14:paraId="4CEB1EDE" w14:textId="77777777" w:rsidR="00E058AE" w:rsidRPr="00FD1E3A" w:rsidRDefault="00E058AE" w:rsidP="007A669E">
      <w:pPr>
        <w:rPr>
          <w:rFonts w:ascii="Arial" w:hAnsi="Arial" w:cs="Arial"/>
        </w:rPr>
      </w:pPr>
    </w:p>
    <w:p w14:paraId="2C3C9C78" w14:textId="77777777" w:rsidR="00E058AE" w:rsidRPr="00FD1E3A" w:rsidRDefault="00E058AE" w:rsidP="007A669E">
      <w:pPr>
        <w:rPr>
          <w:rFonts w:ascii="Arial" w:hAnsi="Arial" w:cs="Arial"/>
        </w:rPr>
      </w:pPr>
    </w:p>
    <w:p w14:paraId="4A24DEAC" w14:textId="7140AEFD" w:rsidR="00E058AE" w:rsidRPr="00FD1E3A" w:rsidRDefault="00E058AE" w:rsidP="007A669E">
      <w:pPr>
        <w:rPr>
          <w:rFonts w:ascii="Arial" w:hAnsi="Arial" w:cs="Arial"/>
        </w:rPr>
      </w:pPr>
      <w:r w:rsidRPr="00FD1E3A">
        <w:rPr>
          <w:rFonts w:ascii="Arial" w:hAnsi="Arial" w:cs="Arial"/>
        </w:rPr>
        <w:t xml:space="preserve">Creator: Alexi Young – Junior Construction Professional </w:t>
      </w:r>
    </w:p>
    <w:p w14:paraId="09C61F59" w14:textId="77777777" w:rsidR="00522165" w:rsidRPr="00FD1E3A" w:rsidRDefault="00E058AE" w:rsidP="007A669E">
      <w:pPr>
        <w:rPr>
          <w:rFonts w:ascii="Arial" w:hAnsi="Arial" w:cs="Arial"/>
        </w:rPr>
      </w:pPr>
      <w:r w:rsidRPr="00FD1E3A">
        <w:rPr>
          <w:rFonts w:ascii="Arial" w:hAnsi="Arial" w:cs="Arial"/>
        </w:rPr>
        <w:t xml:space="preserve">Checker: Allan Nantel – Lecturer </w:t>
      </w:r>
    </w:p>
    <w:p w14:paraId="594A09E0" w14:textId="167467A8" w:rsidR="00522165" w:rsidRPr="00FD1E3A" w:rsidRDefault="00522165" w:rsidP="007A669E">
      <w:pPr>
        <w:rPr>
          <w:rFonts w:ascii="Arial" w:hAnsi="Arial" w:cs="Arial"/>
        </w:rPr>
        <w:sectPr w:rsidR="00522165" w:rsidRPr="00FD1E3A">
          <w:headerReference w:type="default" r:id="rId9"/>
          <w:pgSz w:w="11906" w:h="16838"/>
          <w:pgMar w:top="1440" w:right="1440" w:bottom="1440" w:left="1440" w:header="708" w:footer="708" w:gutter="0"/>
          <w:cols w:space="708"/>
          <w:docGrid w:linePitch="360"/>
        </w:sectPr>
      </w:pPr>
      <w:r w:rsidRPr="00FD1E3A">
        <w:rPr>
          <w:rFonts w:ascii="Arial" w:hAnsi="Arial" w:cs="Arial"/>
        </w:rPr>
        <w:t>Approver: Rhodri Thomas</w:t>
      </w:r>
      <w:r w:rsidR="00CA5A53" w:rsidRPr="00FD1E3A">
        <w:rPr>
          <w:rFonts w:ascii="Arial" w:hAnsi="Arial" w:cs="Arial"/>
        </w:rPr>
        <w:t xml:space="preserve"> – Internal Verifier</w:t>
      </w:r>
    </w:p>
    <w:p w14:paraId="7F624FCA" w14:textId="29392B61" w:rsidR="00E058AE" w:rsidRPr="00FD1E3A" w:rsidRDefault="00E058AE" w:rsidP="00E058AE">
      <w:pPr>
        <w:pStyle w:val="Heading2"/>
        <w:rPr>
          <w:rFonts w:ascii="Arial" w:hAnsi="Arial" w:cs="Arial"/>
          <w:u w:val="single"/>
        </w:rPr>
      </w:pPr>
      <w:r w:rsidRPr="00FD1E3A">
        <w:rPr>
          <w:rFonts w:ascii="Arial" w:hAnsi="Arial" w:cs="Arial"/>
          <w:u w:val="single"/>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078"/>
      </w:tblGrid>
      <w:tr w:rsidR="00E058AE" w:rsidRPr="00FD1E3A" w14:paraId="4189777B" w14:textId="77777777" w:rsidTr="00CB6648">
        <w:tc>
          <w:tcPr>
            <w:tcW w:w="7938" w:type="dxa"/>
          </w:tcPr>
          <w:p w14:paraId="15872307" w14:textId="659B7157" w:rsidR="00E058AE" w:rsidRPr="00FD1E3A" w:rsidRDefault="00E058AE" w:rsidP="002C48CD">
            <w:pPr>
              <w:pStyle w:val="ListParagraph"/>
              <w:numPr>
                <w:ilvl w:val="0"/>
                <w:numId w:val="5"/>
              </w:numPr>
              <w:spacing w:line="360" w:lineRule="auto"/>
              <w:rPr>
                <w:rFonts w:ascii="Arial" w:hAnsi="Arial" w:cs="Arial"/>
              </w:rPr>
            </w:pPr>
            <w:r w:rsidRPr="00FD1E3A">
              <w:rPr>
                <w:rFonts w:ascii="Arial" w:hAnsi="Arial" w:cs="Arial"/>
              </w:rPr>
              <w:t>Introduction</w:t>
            </w:r>
          </w:p>
        </w:tc>
        <w:tc>
          <w:tcPr>
            <w:tcW w:w="1078" w:type="dxa"/>
          </w:tcPr>
          <w:p w14:paraId="7C5770A5" w14:textId="32753A48" w:rsidR="00E058AE" w:rsidRPr="00FD1E3A" w:rsidRDefault="00EF32E6" w:rsidP="002C48CD">
            <w:pPr>
              <w:jc w:val="center"/>
              <w:rPr>
                <w:rFonts w:ascii="Arial" w:hAnsi="Arial" w:cs="Arial"/>
              </w:rPr>
            </w:pPr>
            <w:r w:rsidRPr="00FD1E3A">
              <w:rPr>
                <w:rFonts w:ascii="Arial" w:hAnsi="Arial" w:cs="Arial"/>
              </w:rPr>
              <w:t>1</w:t>
            </w:r>
          </w:p>
        </w:tc>
      </w:tr>
      <w:tr w:rsidR="00522165" w:rsidRPr="00FD1E3A" w14:paraId="3635EDD7" w14:textId="77777777" w:rsidTr="00CB6648">
        <w:tc>
          <w:tcPr>
            <w:tcW w:w="7938" w:type="dxa"/>
          </w:tcPr>
          <w:p w14:paraId="2BD67DC2" w14:textId="6485B5B0" w:rsidR="00522165" w:rsidRPr="00FD1E3A" w:rsidRDefault="00522165" w:rsidP="00522165">
            <w:pPr>
              <w:spacing w:line="360" w:lineRule="auto"/>
              <w:rPr>
                <w:rFonts w:ascii="Arial" w:hAnsi="Arial" w:cs="Arial"/>
              </w:rPr>
            </w:pPr>
            <w:r w:rsidRPr="00FD1E3A">
              <w:rPr>
                <w:rFonts w:ascii="Arial" w:hAnsi="Arial" w:cs="Arial"/>
              </w:rPr>
              <w:t xml:space="preserve">         1.1</w:t>
            </w:r>
            <w:r w:rsidR="00C075A7" w:rsidRPr="00FD1E3A">
              <w:rPr>
                <w:rFonts w:ascii="Arial" w:hAnsi="Arial" w:cs="Arial"/>
              </w:rPr>
              <w:t>.</w:t>
            </w:r>
            <w:r w:rsidRPr="00FD1E3A">
              <w:rPr>
                <w:rFonts w:ascii="Arial" w:hAnsi="Arial" w:cs="Arial"/>
              </w:rPr>
              <w:t xml:space="preserve">  Project overview </w:t>
            </w:r>
          </w:p>
        </w:tc>
        <w:tc>
          <w:tcPr>
            <w:tcW w:w="1078" w:type="dxa"/>
          </w:tcPr>
          <w:p w14:paraId="5EA33505" w14:textId="5649A61C" w:rsidR="00522165" w:rsidRPr="00FD1E3A" w:rsidRDefault="00EF32E6" w:rsidP="002C48CD">
            <w:pPr>
              <w:jc w:val="center"/>
              <w:rPr>
                <w:rFonts w:ascii="Arial" w:hAnsi="Arial" w:cs="Arial"/>
              </w:rPr>
            </w:pPr>
            <w:r w:rsidRPr="00FD1E3A">
              <w:rPr>
                <w:rFonts w:ascii="Arial" w:hAnsi="Arial" w:cs="Arial"/>
              </w:rPr>
              <w:t>1</w:t>
            </w:r>
          </w:p>
        </w:tc>
      </w:tr>
      <w:tr w:rsidR="00522165" w:rsidRPr="00FD1E3A" w14:paraId="463DAA96" w14:textId="77777777" w:rsidTr="00CB6648">
        <w:tc>
          <w:tcPr>
            <w:tcW w:w="7938" w:type="dxa"/>
          </w:tcPr>
          <w:p w14:paraId="5CD5F4CA" w14:textId="78981F57" w:rsidR="00522165" w:rsidRPr="00FD1E3A" w:rsidRDefault="00522165" w:rsidP="00522165">
            <w:pPr>
              <w:spacing w:line="360" w:lineRule="auto"/>
              <w:rPr>
                <w:rFonts w:ascii="Arial" w:hAnsi="Arial" w:cs="Arial"/>
              </w:rPr>
            </w:pPr>
            <w:r w:rsidRPr="00FD1E3A">
              <w:rPr>
                <w:rFonts w:ascii="Arial" w:hAnsi="Arial" w:cs="Arial"/>
              </w:rPr>
              <w:t xml:space="preserve">         1.2</w:t>
            </w:r>
            <w:r w:rsidR="00C075A7" w:rsidRPr="00FD1E3A">
              <w:rPr>
                <w:rFonts w:ascii="Arial" w:hAnsi="Arial" w:cs="Arial"/>
              </w:rPr>
              <w:t>.</w:t>
            </w:r>
            <w:r w:rsidRPr="00FD1E3A">
              <w:rPr>
                <w:rFonts w:ascii="Arial" w:hAnsi="Arial" w:cs="Arial"/>
              </w:rPr>
              <w:t xml:space="preserve">  Scope of Works</w:t>
            </w:r>
          </w:p>
        </w:tc>
        <w:tc>
          <w:tcPr>
            <w:tcW w:w="1078" w:type="dxa"/>
          </w:tcPr>
          <w:p w14:paraId="171CC852" w14:textId="627664B9" w:rsidR="00522165" w:rsidRPr="00FD1E3A" w:rsidRDefault="00EF32E6" w:rsidP="002C48CD">
            <w:pPr>
              <w:jc w:val="center"/>
              <w:rPr>
                <w:rFonts w:ascii="Arial" w:hAnsi="Arial" w:cs="Arial"/>
              </w:rPr>
            </w:pPr>
            <w:r w:rsidRPr="00FD1E3A">
              <w:rPr>
                <w:rFonts w:ascii="Arial" w:hAnsi="Arial" w:cs="Arial"/>
              </w:rPr>
              <w:t>1</w:t>
            </w:r>
          </w:p>
        </w:tc>
      </w:tr>
      <w:tr w:rsidR="00E058AE" w:rsidRPr="00FD1E3A" w14:paraId="6A9E644E" w14:textId="77777777" w:rsidTr="00CB6648">
        <w:tc>
          <w:tcPr>
            <w:tcW w:w="7938" w:type="dxa"/>
          </w:tcPr>
          <w:p w14:paraId="51B9882B" w14:textId="5B3B1A4A" w:rsidR="00E058AE" w:rsidRPr="00FD1E3A" w:rsidRDefault="00E058AE" w:rsidP="002C48CD">
            <w:pPr>
              <w:pStyle w:val="ListParagraph"/>
              <w:numPr>
                <w:ilvl w:val="0"/>
                <w:numId w:val="5"/>
              </w:numPr>
              <w:spacing w:line="360" w:lineRule="auto"/>
              <w:rPr>
                <w:rFonts w:ascii="Arial" w:hAnsi="Arial" w:cs="Arial"/>
              </w:rPr>
            </w:pPr>
            <w:r w:rsidRPr="00FD1E3A">
              <w:rPr>
                <w:rFonts w:ascii="Arial" w:hAnsi="Arial" w:cs="Arial"/>
              </w:rPr>
              <w:t xml:space="preserve">Archival </w:t>
            </w:r>
            <w:r w:rsidR="002C48CD" w:rsidRPr="00FD1E3A">
              <w:rPr>
                <w:rFonts w:ascii="Arial" w:hAnsi="Arial" w:cs="Arial"/>
              </w:rPr>
              <w:t>S</w:t>
            </w:r>
            <w:r w:rsidRPr="00FD1E3A">
              <w:rPr>
                <w:rFonts w:ascii="Arial" w:hAnsi="Arial" w:cs="Arial"/>
              </w:rPr>
              <w:t>tudy</w:t>
            </w:r>
          </w:p>
        </w:tc>
        <w:tc>
          <w:tcPr>
            <w:tcW w:w="1078" w:type="dxa"/>
          </w:tcPr>
          <w:p w14:paraId="55A9B555" w14:textId="150447E2" w:rsidR="00E058AE" w:rsidRPr="00FD1E3A" w:rsidRDefault="003310D0" w:rsidP="002C48CD">
            <w:pPr>
              <w:jc w:val="center"/>
              <w:rPr>
                <w:rFonts w:ascii="Arial" w:hAnsi="Arial" w:cs="Arial"/>
              </w:rPr>
            </w:pPr>
            <w:r w:rsidRPr="00FD1E3A">
              <w:rPr>
                <w:rFonts w:ascii="Arial" w:hAnsi="Arial" w:cs="Arial"/>
              </w:rPr>
              <w:t xml:space="preserve">2 - </w:t>
            </w:r>
            <w:r w:rsidR="00FD5A61" w:rsidRPr="00FD1E3A">
              <w:rPr>
                <w:rFonts w:ascii="Arial" w:hAnsi="Arial" w:cs="Arial"/>
              </w:rPr>
              <w:t>7</w:t>
            </w:r>
          </w:p>
        </w:tc>
      </w:tr>
      <w:tr w:rsidR="008A6943" w:rsidRPr="00FD1E3A" w14:paraId="53F41530" w14:textId="77777777" w:rsidTr="00CB6648">
        <w:tc>
          <w:tcPr>
            <w:tcW w:w="7938" w:type="dxa"/>
          </w:tcPr>
          <w:p w14:paraId="2E689A83" w14:textId="7EF736DA" w:rsidR="008A6943" w:rsidRPr="00FD1E3A" w:rsidRDefault="008A6943" w:rsidP="008A6943">
            <w:pPr>
              <w:spacing w:line="360" w:lineRule="auto"/>
              <w:rPr>
                <w:rFonts w:ascii="Arial" w:hAnsi="Arial" w:cs="Arial"/>
              </w:rPr>
            </w:pPr>
            <w:r w:rsidRPr="00FD1E3A">
              <w:rPr>
                <w:rFonts w:ascii="Arial" w:hAnsi="Arial" w:cs="Arial"/>
              </w:rPr>
              <w:t xml:space="preserve">         2.1</w:t>
            </w:r>
            <w:r w:rsidR="00C075A7" w:rsidRPr="00FD1E3A">
              <w:rPr>
                <w:rFonts w:ascii="Arial" w:hAnsi="Arial" w:cs="Arial"/>
              </w:rPr>
              <w:t>.</w:t>
            </w:r>
            <w:r w:rsidRPr="00FD1E3A">
              <w:rPr>
                <w:rFonts w:ascii="Arial" w:hAnsi="Arial" w:cs="Arial"/>
              </w:rPr>
              <w:t xml:space="preserve">  Site Details</w:t>
            </w:r>
          </w:p>
        </w:tc>
        <w:tc>
          <w:tcPr>
            <w:tcW w:w="1078" w:type="dxa"/>
          </w:tcPr>
          <w:p w14:paraId="7DFC5274" w14:textId="182A18BC" w:rsidR="008A6943" w:rsidRPr="00FD1E3A" w:rsidRDefault="003310D0" w:rsidP="008A6943">
            <w:pPr>
              <w:jc w:val="center"/>
              <w:rPr>
                <w:rFonts w:ascii="Arial" w:hAnsi="Arial" w:cs="Arial"/>
              </w:rPr>
            </w:pPr>
            <w:r w:rsidRPr="00FD1E3A">
              <w:rPr>
                <w:rFonts w:ascii="Arial" w:hAnsi="Arial" w:cs="Arial"/>
              </w:rPr>
              <w:t>2</w:t>
            </w:r>
          </w:p>
        </w:tc>
      </w:tr>
      <w:tr w:rsidR="008A6943" w:rsidRPr="00FD1E3A" w14:paraId="36895442" w14:textId="77777777" w:rsidTr="00CB6648">
        <w:tc>
          <w:tcPr>
            <w:tcW w:w="7938" w:type="dxa"/>
          </w:tcPr>
          <w:p w14:paraId="597AE9CA" w14:textId="1DD85BF6" w:rsidR="008A6943" w:rsidRPr="00FD1E3A" w:rsidRDefault="008A6943" w:rsidP="008A6943">
            <w:pPr>
              <w:spacing w:line="360" w:lineRule="auto"/>
              <w:rPr>
                <w:rFonts w:ascii="Arial" w:hAnsi="Arial" w:cs="Arial"/>
              </w:rPr>
            </w:pPr>
            <w:r w:rsidRPr="00FD1E3A">
              <w:rPr>
                <w:rFonts w:ascii="Arial" w:hAnsi="Arial" w:cs="Arial"/>
              </w:rPr>
              <w:t xml:space="preserve">         2.2</w:t>
            </w:r>
            <w:r w:rsidR="00C075A7" w:rsidRPr="00FD1E3A">
              <w:rPr>
                <w:rFonts w:ascii="Arial" w:hAnsi="Arial" w:cs="Arial"/>
              </w:rPr>
              <w:t>.</w:t>
            </w:r>
            <w:r w:rsidRPr="00FD1E3A">
              <w:rPr>
                <w:rFonts w:ascii="Arial" w:hAnsi="Arial" w:cs="Arial"/>
              </w:rPr>
              <w:t xml:space="preserve">  History of Site &amp; Surrounding Area</w:t>
            </w:r>
          </w:p>
        </w:tc>
        <w:tc>
          <w:tcPr>
            <w:tcW w:w="1078" w:type="dxa"/>
          </w:tcPr>
          <w:p w14:paraId="5B67C1F9" w14:textId="1EC5B987" w:rsidR="008A6943" w:rsidRPr="00FD1E3A" w:rsidRDefault="003310D0" w:rsidP="008A6943">
            <w:pPr>
              <w:jc w:val="center"/>
              <w:rPr>
                <w:rFonts w:ascii="Arial" w:hAnsi="Arial" w:cs="Arial"/>
              </w:rPr>
            </w:pPr>
            <w:r w:rsidRPr="00FD1E3A">
              <w:rPr>
                <w:rFonts w:ascii="Arial" w:hAnsi="Arial" w:cs="Arial"/>
              </w:rPr>
              <w:t>3 - 4</w:t>
            </w:r>
          </w:p>
        </w:tc>
      </w:tr>
      <w:tr w:rsidR="008A6943" w:rsidRPr="00FD1E3A" w14:paraId="34C5332A" w14:textId="77777777" w:rsidTr="00CB6648">
        <w:tc>
          <w:tcPr>
            <w:tcW w:w="7938" w:type="dxa"/>
          </w:tcPr>
          <w:p w14:paraId="4D7249E8" w14:textId="104CB7C0" w:rsidR="008A6943" w:rsidRPr="00FD1E3A" w:rsidRDefault="008A6943" w:rsidP="008A6943">
            <w:pPr>
              <w:spacing w:line="360" w:lineRule="auto"/>
              <w:rPr>
                <w:rFonts w:ascii="Arial" w:hAnsi="Arial" w:cs="Arial"/>
              </w:rPr>
            </w:pPr>
            <w:r w:rsidRPr="00FD1E3A">
              <w:rPr>
                <w:rFonts w:ascii="Arial" w:hAnsi="Arial" w:cs="Arial"/>
              </w:rPr>
              <w:t xml:space="preserve">         2.3</w:t>
            </w:r>
            <w:r w:rsidR="00C075A7" w:rsidRPr="00FD1E3A">
              <w:rPr>
                <w:rFonts w:ascii="Arial" w:hAnsi="Arial" w:cs="Arial"/>
              </w:rPr>
              <w:t>.</w:t>
            </w:r>
            <w:r w:rsidRPr="00FD1E3A">
              <w:rPr>
                <w:rFonts w:ascii="Arial" w:hAnsi="Arial" w:cs="Arial"/>
              </w:rPr>
              <w:t xml:space="preserve">  Weather conditions</w:t>
            </w:r>
          </w:p>
        </w:tc>
        <w:tc>
          <w:tcPr>
            <w:tcW w:w="1078" w:type="dxa"/>
          </w:tcPr>
          <w:p w14:paraId="348A32A2" w14:textId="2203B55F" w:rsidR="008A6943" w:rsidRPr="00FD1E3A" w:rsidRDefault="003310D0" w:rsidP="008A6943">
            <w:pPr>
              <w:jc w:val="center"/>
              <w:rPr>
                <w:rFonts w:ascii="Arial" w:hAnsi="Arial" w:cs="Arial"/>
              </w:rPr>
            </w:pPr>
            <w:r w:rsidRPr="00FD1E3A">
              <w:rPr>
                <w:rFonts w:ascii="Arial" w:hAnsi="Arial" w:cs="Arial"/>
              </w:rPr>
              <w:t>5</w:t>
            </w:r>
          </w:p>
        </w:tc>
      </w:tr>
      <w:tr w:rsidR="008A6943" w:rsidRPr="00FD1E3A" w14:paraId="50AA9963" w14:textId="77777777" w:rsidTr="00CB6648">
        <w:tc>
          <w:tcPr>
            <w:tcW w:w="7938" w:type="dxa"/>
          </w:tcPr>
          <w:p w14:paraId="0C48A296" w14:textId="298DF0BF" w:rsidR="008A6943" w:rsidRPr="00FD1E3A" w:rsidRDefault="00C075A7" w:rsidP="00C075A7">
            <w:pPr>
              <w:spacing w:line="360" w:lineRule="auto"/>
              <w:rPr>
                <w:rFonts w:ascii="Arial" w:hAnsi="Arial" w:cs="Arial"/>
              </w:rPr>
            </w:pPr>
            <w:r w:rsidRPr="00FD1E3A">
              <w:rPr>
                <w:rFonts w:ascii="Arial" w:hAnsi="Arial" w:cs="Arial"/>
              </w:rPr>
              <w:t xml:space="preserve">         2.4.</w:t>
            </w:r>
            <w:r w:rsidR="008A6943" w:rsidRPr="00FD1E3A">
              <w:rPr>
                <w:rFonts w:ascii="Arial" w:hAnsi="Arial" w:cs="Arial"/>
              </w:rPr>
              <w:t xml:space="preserve"> </w:t>
            </w:r>
            <w:r w:rsidRPr="00FD1E3A">
              <w:rPr>
                <w:rFonts w:ascii="Arial" w:hAnsi="Arial" w:cs="Arial"/>
              </w:rPr>
              <w:t xml:space="preserve"> </w:t>
            </w:r>
            <w:r w:rsidR="008A6943" w:rsidRPr="00FD1E3A">
              <w:rPr>
                <w:rFonts w:ascii="Arial" w:hAnsi="Arial" w:cs="Arial"/>
              </w:rPr>
              <w:t>Hazardous Area Classification</w:t>
            </w:r>
          </w:p>
        </w:tc>
        <w:tc>
          <w:tcPr>
            <w:tcW w:w="1078" w:type="dxa"/>
          </w:tcPr>
          <w:p w14:paraId="5991FD2D" w14:textId="0351C586" w:rsidR="008A6943" w:rsidRPr="00FD1E3A" w:rsidRDefault="003310D0" w:rsidP="008A6943">
            <w:pPr>
              <w:jc w:val="center"/>
              <w:rPr>
                <w:rFonts w:ascii="Arial" w:hAnsi="Arial" w:cs="Arial"/>
              </w:rPr>
            </w:pPr>
            <w:r w:rsidRPr="00FD1E3A">
              <w:rPr>
                <w:rFonts w:ascii="Arial" w:hAnsi="Arial" w:cs="Arial"/>
              </w:rPr>
              <w:t>6</w:t>
            </w:r>
          </w:p>
        </w:tc>
      </w:tr>
      <w:tr w:rsidR="008A6943" w:rsidRPr="00FD1E3A" w14:paraId="02487309" w14:textId="77777777" w:rsidTr="00CB6648">
        <w:tc>
          <w:tcPr>
            <w:tcW w:w="7938" w:type="dxa"/>
          </w:tcPr>
          <w:p w14:paraId="3BCB5656" w14:textId="1BFA4507" w:rsidR="008A6943" w:rsidRPr="00FD1E3A" w:rsidRDefault="008A6943" w:rsidP="008A6943">
            <w:pPr>
              <w:spacing w:line="360" w:lineRule="auto"/>
              <w:ind w:left="600"/>
              <w:rPr>
                <w:rFonts w:ascii="Arial" w:hAnsi="Arial" w:cs="Arial"/>
              </w:rPr>
            </w:pPr>
            <w:r w:rsidRPr="00FD1E3A">
              <w:rPr>
                <w:rFonts w:ascii="Arial" w:hAnsi="Arial" w:cs="Arial"/>
              </w:rPr>
              <w:t>2.5</w:t>
            </w:r>
            <w:r w:rsidR="00C075A7" w:rsidRPr="00FD1E3A">
              <w:rPr>
                <w:rFonts w:ascii="Arial" w:hAnsi="Arial" w:cs="Arial"/>
              </w:rPr>
              <w:t>.</w:t>
            </w:r>
            <w:r w:rsidRPr="00FD1E3A">
              <w:rPr>
                <w:rFonts w:ascii="Arial" w:hAnsi="Arial" w:cs="Arial"/>
              </w:rPr>
              <w:t xml:space="preserve">  Existing Geotechnical/Services Data</w:t>
            </w:r>
          </w:p>
        </w:tc>
        <w:tc>
          <w:tcPr>
            <w:tcW w:w="1078" w:type="dxa"/>
          </w:tcPr>
          <w:p w14:paraId="02BC0640" w14:textId="1E2CC91E" w:rsidR="008A6943" w:rsidRPr="00FD1E3A" w:rsidRDefault="003310D0" w:rsidP="008A6943">
            <w:pPr>
              <w:jc w:val="center"/>
              <w:rPr>
                <w:rFonts w:ascii="Arial" w:hAnsi="Arial" w:cs="Arial"/>
              </w:rPr>
            </w:pPr>
            <w:r w:rsidRPr="00FD1E3A">
              <w:rPr>
                <w:rFonts w:ascii="Arial" w:hAnsi="Arial" w:cs="Arial"/>
              </w:rPr>
              <w:t xml:space="preserve">6 - </w:t>
            </w:r>
            <w:r w:rsidR="001D48DF" w:rsidRPr="00FD1E3A">
              <w:rPr>
                <w:rFonts w:ascii="Arial" w:hAnsi="Arial" w:cs="Arial"/>
              </w:rPr>
              <w:t>7</w:t>
            </w:r>
          </w:p>
        </w:tc>
      </w:tr>
      <w:tr w:rsidR="008A6943" w:rsidRPr="00FD1E3A" w14:paraId="0ED063A0" w14:textId="77777777" w:rsidTr="00CB6648">
        <w:tc>
          <w:tcPr>
            <w:tcW w:w="7938" w:type="dxa"/>
          </w:tcPr>
          <w:p w14:paraId="2502D012" w14:textId="0049C50E" w:rsidR="008A6943" w:rsidRPr="00FD1E3A" w:rsidRDefault="008A6943" w:rsidP="008A6943">
            <w:pPr>
              <w:pStyle w:val="ListParagraph"/>
              <w:numPr>
                <w:ilvl w:val="0"/>
                <w:numId w:val="5"/>
              </w:numPr>
              <w:spacing w:line="360" w:lineRule="auto"/>
              <w:rPr>
                <w:rFonts w:ascii="Arial" w:hAnsi="Arial" w:cs="Arial"/>
              </w:rPr>
            </w:pPr>
            <w:r w:rsidRPr="00FD1E3A">
              <w:rPr>
                <w:rFonts w:ascii="Arial" w:hAnsi="Arial" w:cs="Arial"/>
              </w:rPr>
              <w:t>Site Investigation</w:t>
            </w:r>
          </w:p>
        </w:tc>
        <w:tc>
          <w:tcPr>
            <w:tcW w:w="1078" w:type="dxa"/>
          </w:tcPr>
          <w:p w14:paraId="77F50BBE" w14:textId="0FFDFF03" w:rsidR="008A6943" w:rsidRPr="00FD1E3A" w:rsidRDefault="001D48DF" w:rsidP="008A6943">
            <w:pPr>
              <w:jc w:val="center"/>
              <w:rPr>
                <w:rFonts w:ascii="Arial" w:hAnsi="Arial" w:cs="Arial"/>
              </w:rPr>
            </w:pPr>
            <w:r w:rsidRPr="00FD1E3A">
              <w:rPr>
                <w:rFonts w:ascii="Arial" w:hAnsi="Arial" w:cs="Arial"/>
              </w:rPr>
              <w:t>8 - 10</w:t>
            </w:r>
          </w:p>
        </w:tc>
      </w:tr>
      <w:tr w:rsidR="008A6943" w:rsidRPr="00FD1E3A" w14:paraId="24A2F098" w14:textId="77777777" w:rsidTr="00CB6648">
        <w:tc>
          <w:tcPr>
            <w:tcW w:w="7938" w:type="dxa"/>
          </w:tcPr>
          <w:p w14:paraId="612B73E4" w14:textId="6B36ED1D" w:rsidR="008A6943" w:rsidRPr="00FD1E3A" w:rsidRDefault="008A6943" w:rsidP="008A6943">
            <w:pPr>
              <w:spacing w:line="360" w:lineRule="auto"/>
              <w:ind w:left="720" w:hanging="720"/>
              <w:rPr>
                <w:rFonts w:ascii="Arial" w:hAnsi="Arial" w:cs="Arial"/>
              </w:rPr>
            </w:pPr>
            <w:r w:rsidRPr="00FD1E3A">
              <w:rPr>
                <w:rFonts w:ascii="Arial" w:hAnsi="Arial" w:cs="Arial"/>
              </w:rPr>
              <w:t xml:space="preserve">         3.1</w:t>
            </w:r>
            <w:r w:rsidR="00C075A7" w:rsidRPr="00FD1E3A">
              <w:rPr>
                <w:rFonts w:ascii="Arial" w:hAnsi="Arial" w:cs="Arial"/>
              </w:rPr>
              <w:t>.</w:t>
            </w:r>
            <w:r w:rsidRPr="00FD1E3A">
              <w:rPr>
                <w:rFonts w:ascii="Arial" w:hAnsi="Arial" w:cs="Arial"/>
              </w:rPr>
              <w:t xml:space="preserve">  Topographical Survey</w:t>
            </w:r>
          </w:p>
        </w:tc>
        <w:tc>
          <w:tcPr>
            <w:tcW w:w="1078" w:type="dxa"/>
          </w:tcPr>
          <w:p w14:paraId="5B09DE53" w14:textId="61F06AB3" w:rsidR="008A6943" w:rsidRPr="00FD1E3A" w:rsidRDefault="001D48DF" w:rsidP="008A6943">
            <w:pPr>
              <w:jc w:val="center"/>
              <w:rPr>
                <w:rFonts w:ascii="Arial" w:hAnsi="Arial" w:cs="Arial"/>
              </w:rPr>
            </w:pPr>
            <w:r w:rsidRPr="00FD1E3A">
              <w:rPr>
                <w:rFonts w:ascii="Arial" w:hAnsi="Arial" w:cs="Arial"/>
              </w:rPr>
              <w:t>8 - 9</w:t>
            </w:r>
          </w:p>
        </w:tc>
      </w:tr>
      <w:tr w:rsidR="008A6943" w:rsidRPr="00FD1E3A" w14:paraId="5048C267" w14:textId="77777777" w:rsidTr="00CB6648">
        <w:tc>
          <w:tcPr>
            <w:tcW w:w="7938" w:type="dxa"/>
          </w:tcPr>
          <w:p w14:paraId="2996DD2F" w14:textId="35336DFE" w:rsidR="008A6943" w:rsidRPr="00FD1E3A" w:rsidRDefault="008A6943" w:rsidP="008A6943">
            <w:pPr>
              <w:spacing w:line="360" w:lineRule="auto"/>
              <w:rPr>
                <w:rFonts w:ascii="Arial" w:hAnsi="Arial" w:cs="Arial"/>
              </w:rPr>
            </w:pPr>
            <w:r w:rsidRPr="00FD1E3A">
              <w:rPr>
                <w:rFonts w:ascii="Arial" w:hAnsi="Arial" w:cs="Arial"/>
              </w:rPr>
              <w:t xml:space="preserve">         3.2</w:t>
            </w:r>
            <w:r w:rsidR="00C075A7" w:rsidRPr="00FD1E3A">
              <w:rPr>
                <w:rFonts w:ascii="Arial" w:hAnsi="Arial" w:cs="Arial"/>
              </w:rPr>
              <w:t>.</w:t>
            </w:r>
            <w:r w:rsidRPr="00FD1E3A">
              <w:rPr>
                <w:rFonts w:ascii="Arial" w:hAnsi="Arial" w:cs="Arial"/>
              </w:rPr>
              <w:t xml:space="preserve">  Geotechnical Investigations</w:t>
            </w:r>
          </w:p>
        </w:tc>
        <w:tc>
          <w:tcPr>
            <w:tcW w:w="1078" w:type="dxa"/>
          </w:tcPr>
          <w:p w14:paraId="1BB02A05" w14:textId="13ECDD49" w:rsidR="008A6943" w:rsidRPr="00FD1E3A" w:rsidRDefault="001D48DF" w:rsidP="008A6943">
            <w:pPr>
              <w:jc w:val="center"/>
              <w:rPr>
                <w:rFonts w:ascii="Arial" w:hAnsi="Arial" w:cs="Arial"/>
              </w:rPr>
            </w:pPr>
            <w:r w:rsidRPr="00FD1E3A">
              <w:rPr>
                <w:rFonts w:ascii="Arial" w:hAnsi="Arial" w:cs="Arial"/>
              </w:rPr>
              <w:t>9</w:t>
            </w:r>
          </w:p>
        </w:tc>
      </w:tr>
      <w:tr w:rsidR="00584514" w:rsidRPr="00FD1E3A" w14:paraId="3E3301F2" w14:textId="77777777" w:rsidTr="00CB6648">
        <w:tc>
          <w:tcPr>
            <w:tcW w:w="7938" w:type="dxa"/>
          </w:tcPr>
          <w:p w14:paraId="091E2781" w14:textId="110F77E0" w:rsidR="00584514" w:rsidRPr="00FD1E3A" w:rsidRDefault="00584514" w:rsidP="008A6943">
            <w:pPr>
              <w:spacing w:line="360" w:lineRule="auto"/>
              <w:rPr>
                <w:rFonts w:ascii="Arial" w:hAnsi="Arial" w:cs="Arial"/>
              </w:rPr>
            </w:pPr>
            <w:r w:rsidRPr="00FD1E3A">
              <w:rPr>
                <w:rFonts w:ascii="Arial" w:hAnsi="Arial" w:cs="Arial"/>
              </w:rPr>
              <w:t xml:space="preserve">         3.3</w:t>
            </w:r>
            <w:r w:rsidR="00C075A7" w:rsidRPr="00FD1E3A">
              <w:rPr>
                <w:rFonts w:ascii="Arial" w:hAnsi="Arial" w:cs="Arial"/>
              </w:rPr>
              <w:t>.</w:t>
            </w:r>
            <w:r w:rsidRPr="00FD1E3A">
              <w:rPr>
                <w:rFonts w:ascii="Arial" w:hAnsi="Arial" w:cs="Arial"/>
              </w:rPr>
              <w:t xml:space="preserve">  Site Specific Dangers</w:t>
            </w:r>
          </w:p>
        </w:tc>
        <w:tc>
          <w:tcPr>
            <w:tcW w:w="1078" w:type="dxa"/>
          </w:tcPr>
          <w:p w14:paraId="64DE4612" w14:textId="2BDD1738" w:rsidR="00584514" w:rsidRPr="00FD1E3A" w:rsidRDefault="00583733" w:rsidP="008A6943">
            <w:pPr>
              <w:jc w:val="center"/>
              <w:rPr>
                <w:rFonts w:ascii="Arial" w:hAnsi="Arial" w:cs="Arial"/>
              </w:rPr>
            </w:pPr>
            <w:r w:rsidRPr="00FD1E3A">
              <w:rPr>
                <w:rFonts w:ascii="Arial" w:hAnsi="Arial" w:cs="Arial"/>
              </w:rPr>
              <w:t>9 - 10</w:t>
            </w:r>
          </w:p>
        </w:tc>
      </w:tr>
      <w:tr w:rsidR="008A6943" w:rsidRPr="00FD1E3A" w14:paraId="309CEE26" w14:textId="77777777" w:rsidTr="00CB6648">
        <w:tc>
          <w:tcPr>
            <w:tcW w:w="7938" w:type="dxa"/>
          </w:tcPr>
          <w:p w14:paraId="201A42B3" w14:textId="3CD3D2A7" w:rsidR="008A6943" w:rsidRPr="00FD1E3A" w:rsidRDefault="00584514" w:rsidP="008A6943">
            <w:pPr>
              <w:pStyle w:val="ListParagraph"/>
              <w:numPr>
                <w:ilvl w:val="0"/>
                <w:numId w:val="5"/>
              </w:numPr>
              <w:spacing w:line="360" w:lineRule="auto"/>
              <w:rPr>
                <w:rFonts w:ascii="Arial" w:hAnsi="Arial" w:cs="Arial"/>
              </w:rPr>
            </w:pPr>
            <w:r w:rsidRPr="00FD1E3A">
              <w:rPr>
                <w:rFonts w:ascii="Arial" w:hAnsi="Arial" w:cs="Arial"/>
              </w:rPr>
              <w:t xml:space="preserve">Site Specific Information </w:t>
            </w:r>
            <w:r w:rsidR="008A6943" w:rsidRPr="00FD1E3A">
              <w:rPr>
                <w:rFonts w:ascii="Arial" w:hAnsi="Arial" w:cs="Arial"/>
              </w:rPr>
              <w:t xml:space="preserve">to Aid in </w:t>
            </w:r>
            <w:r w:rsidR="0040354E" w:rsidRPr="00FD1E3A">
              <w:rPr>
                <w:rFonts w:ascii="Arial" w:hAnsi="Arial" w:cs="Arial"/>
              </w:rPr>
              <w:t>Survey, Design</w:t>
            </w:r>
            <w:r w:rsidR="008A6943" w:rsidRPr="00FD1E3A">
              <w:rPr>
                <w:rFonts w:ascii="Arial" w:hAnsi="Arial" w:cs="Arial"/>
              </w:rPr>
              <w:t xml:space="preserve"> &amp; Construction Phases</w:t>
            </w:r>
          </w:p>
        </w:tc>
        <w:tc>
          <w:tcPr>
            <w:tcW w:w="1078" w:type="dxa"/>
          </w:tcPr>
          <w:p w14:paraId="2A7DA12C" w14:textId="1BF1ED46" w:rsidR="008A6943" w:rsidRPr="00FD1E3A" w:rsidRDefault="00583733" w:rsidP="008A6943">
            <w:pPr>
              <w:jc w:val="center"/>
              <w:rPr>
                <w:rFonts w:ascii="Arial" w:hAnsi="Arial" w:cs="Arial"/>
              </w:rPr>
            </w:pPr>
            <w:r w:rsidRPr="00FD1E3A">
              <w:rPr>
                <w:rFonts w:ascii="Arial" w:hAnsi="Arial" w:cs="Arial"/>
              </w:rPr>
              <w:t>11 - 13</w:t>
            </w:r>
          </w:p>
        </w:tc>
      </w:tr>
      <w:tr w:rsidR="008A6943" w:rsidRPr="00FD1E3A" w14:paraId="4D3D3419" w14:textId="77777777" w:rsidTr="00CB6648">
        <w:tc>
          <w:tcPr>
            <w:tcW w:w="7938" w:type="dxa"/>
          </w:tcPr>
          <w:p w14:paraId="624C4F43" w14:textId="1976949C" w:rsidR="008A6943" w:rsidRPr="00FD1E3A" w:rsidRDefault="008A6943" w:rsidP="008A6943">
            <w:pPr>
              <w:spacing w:line="360" w:lineRule="auto"/>
              <w:rPr>
                <w:rFonts w:ascii="Arial" w:hAnsi="Arial" w:cs="Arial"/>
              </w:rPr>
            </w:pPr>
            <w:r w:rsidRPr="00FD1E3A">
              <w:rPr>
                <w:rFonts w:ascii="Arial" w:hAnsi="Arial" w:cs="Arial"/>
              </w:rPr>
              <w:t xml:space="preserve">         4.1</w:t>
            </w:r>
            <w:r w:rsidR="00C075A7" w:rsidRPr="00FD1E3A">
              <w:rPr>
                <w:rFonts w:ascii="Arial" w:hAnsi="Arial" w:cs="Arial"/>
              </w:rPr>
              <w:t>.</w:t>
            </w:r>
            <w:r w:rsidRPr="00FD1E3A">
              <w:rPr>
                <w:rFonts w:ascii="Arial" w:hAnsi="Arial" w:cs="Arial"/>
              </w:rPr>
              <w:t xml:space="preserve">  Building Regulations &amp; Codes of Practice to Adhere to</w:t>
            </w:r>
          </w:p>
        </w:tc>
        <w:tc>
          <w:tcPr>
            <w:tcW w:w="1078" w:type="dxa"/>
          </w:tcPr>
          <w:p w14:paraId="2489959B" w14:textId="67FCA682" w:rsidR="008A6943" w:rsidRPr="00FD1E3A" w:rsidRDefault="00583733" w:rsidP="008A6943">
            <w:pPr>
              <w:jc w:val="center"/>
              <w:rPr>
                <w:rFonts w:ascii="Arial" w:hAnsi="Arial" w:cs="Arial"/>
              </w:rPr>
            </w:pPr>
            <w:r w:rsidRPr="00FD1E3A">
              <w:rPr>
                <w:rFonts w:ascii="Arial" w:hAnsi="Arial" w:cs="Arial"/>
              </w:rPr>
              <w:t>11</w:t>
            </w:r>
          </w:p>
        </w:tc>
      </w:tr>
      <w:tr w:rsidR="008A6943" w:rsidRPr="00FD1E3A" w14:paraId="18D54396" w14:textId="77777777" w:rsidTr="00CB6648">
        <w:tc>
          <w:tcPr>
            <w:tcW w:w="7938" w:type="dxa"/>
          </w:tcPr>
          <w:p w14:paraId="43342BC4" w14:textId="752FDC0A" w:rsidR="008A6943" w:rsidRPr="00FD1E3A" w:rsidRDefault="008A6943" w:rsidP="008A6943">
            <w:pPr>
              <w:spacing w:line="360" w:lineRule="auto"/>
              <w:rPr>
                <w:rFonts w:ascii="Arial" w:hAnsi="Arial" w:cs="Arial"/>
              </w:rPr>
            </w:pPr>
            <w:r w:rsidRPr="00FD1E3A">
              <w:rPr>
                <w:rFonts w:ascii="Arial" w:hAnsi="Arial" w:cs="Arial"/>
              </w:rPr>
              <w:t xml:space="preserve">         4.2</w:t>
            </w:r>
            <w:r w:rsidR="00C075A7" w:rsidRPr="00FD1E3A">
              <w:rPr>
                <w:rFonts w:ascii="Arial" w:hAnsi="Arial" w:cs="Arial"/>
              </w:rPr>
              <w:t>.</w:t>
            </w:r>
            <w:r w:rsidRPr="00FD1E3A">
              <w:rPr>
                <w:rFonts w:ascii="Arial" w:hAnsi="Arial" w:cs="Arial"/>
              </w:rPr>
              <w:t xml:space="preserve">  Local Authorities</w:t>
            </w:r>
            <w:r w:rsidR="00CB6648" w:rsidRPr="00FD1E3A">
              <w:rPr>
                <w:rFonts w:ascii="Arial" w:hAnsi="Arial" w:cs="Arial"/>
              </w:rPr>
              <w:t xml:space="preserve"> &amp; Services Contact Information</w:t>
            </w:r>
          </w:p>
        </w:tc>
        <w:tc>
          <w:tcPr>
            <w:tcW w:w="1078" w:type="dxa"/>
          </w:tcPr>
          <w:p w14:paraId="437FCC81" w14:textId="4D0A1ECA" w:rsidR="008A6943" w:rsidRPr="00FD1E3A" w:rsidRDefault="00583733" w:rsidP="008A6943">
            <w:pPr>
              <w:jc w:val="center"/>
              <w:rPr>
                <w:rFonts w:ascii="Arial" w:hAnsi="Arial" w:cs="Arial"/>
              </w:rPr>
            </w:pPr>
            <w:r w:rsidRPr="00FD1E3A">
              <w:rPr>
                <w:rFonts w:ascii="Arial" w:hAnsi="Arial" w:cs="Arial"/>
              </w:rPr>
              <w:t>12</w:t>
            </w:r>
          </w:p>
        </w:tc>
      </w:tr>
      <w:tr w:rsidR="008A6943" w:rsidRPr="00FD1E3A" w14:paraId="62DA8E89" w14:textId="77777777" w:rsidTr="00CB6648">
        <w:tc>
          <w:tcPr>
            <w:tcW w:w="7938" w:type="dxa"/>
          </w:tcPr>
          <w:p w14:paraId="5615FD6D" w14:textId="042C84C8" w:rsidR="008A6943" w:rsidRPr="00FD1E3A" w:rsidRDefault="008A6943" w:rsidP="008A6943">
            <w:pPr>
              <w:pStyle w:val="ListParagraph"/>
              <w:numPr>
                <w:ilvl w:val="0"/>
                <w:numId w:val="5"/>
              </w:numPr>
              <w:spacing w:line="360" w:lineRule="auto"/>
              <w:rPr>
                <w:rFonts w:ascii="Arial" w:hAnsi="Arial" w:cs="Arial"/>
              </w:rPr>
            </w:pPr>
            <w:r w:rsidRPr="00FD1E3A">
              <w:rPr>
                <w:rFonts w:ascii="Arial" w:hAnsi="Arial" w:cs="Arial"/>
              </w:rPr>
              <w:t>Suggested Foundation</w:t>
            </w:r>
            <w:r w:rsidR="00DA5D04" w:rsidRPr="00FD1E3A">
              <w:rPr>
                <w:rFonts w:ascii="Arial" w:hAnsi="Arial" w:cs="Arial"/>
              </w:rPr>
              <w:t>s</w:t>
            </w:r>
          </w:p>
        </w:tc>
        <w:tc>
          <w:tcPr>
            <w:tcW w:w="1078" w:type="dxa"/>
          </w:tcPr>
          <w:p w14:paraId="24A82D32" w14:textId="3ED6A6A3" w:rsidR="008A6943" w:rsidRPr="00FD1E3A" w:rsidRDefault="00583733" w:rsidP="008A6943">
            <w:pPr>
              <w:jc w:val="center"/>
              <w:rPr>
                <w:rFonts w:ascii="Arial" w:hAnsi="Arial" w:cs="Arial"/>
              </w:rPr>
            </w:pPr>
            <w:r w:rsidRPr="00FD1E3A">
              <w:rPr>
                <w:rFonts w:ascii="Arial" w:hAnsi="Arial" w:cs="Arial"/>
              </w:rPr>
              <w:t>13</w:t>
            </w:r>
          </w:p>
        </w:tc>
      </w:tr>
      <w:tr w:rsidR="00AC1AA2" w:rsidRPr="00FD1E3A" w14:paraId="2A6F6D61" w14:textId="77777777" w:rsidTr="00CB6648">
        <w:tc>
          <w:tcPr>
            <w:tcW w:w="7938" w:type="dxa"/>
          </w:tcPr>
          <w:p w14:paraId="1AB709DF" w14:textId="6439818D" w:rsidR="00AC1AA2" w:rsidRPr="00FD1E3A" w:rsidRDefault="00AC1AA2" w:rsidP="008A6943">
            <w:pPr>
              <w:pStyle w:val="ListParagraph"/>
              <w:numPr>
                <w:ilvl w:val="0"/>
                <w:numId w:val="5"/>
              </w:numPr>
              <w:spacing w:line="360" w:lineRule="auto"/>
              <w:rPr>
                <w:rFonts w:ascii="Arial" w:hAnsi="Arial" w:cs="Arial"/>
              </w:rPr>
            </w:pPr>
            <w:r w:rsidRPr="00FD1E3A">
              <w:rPr>
                <w:rFonts w:ascii="Arial" w:hAnsi="Arial" w:cs="Arial"/>
              </w:rPr>
              <w:t>Source List</w:t>
            </w:r>
          </w:p>
        </w:tc>
        <w:tc>
          <w:tcPr>
            <w:tcW w:w="1078" w:type="dxa"/>
          </w:tcPr>
          <w:p w14:paraId="7B02832E" w14:textId="63E0C95A" w:rsidR="00AC1AA2" w:rsidRPr="00FD1E3A" w:rsidRDefault="00AC1AA2" w:rsidP="008A6943">
            <w:pPr>
              <w:jc w:val="center"/>
              <w:rPr>
                <w:rFonts w:ascii="Arial" w:hAnsi="Arial" w:cs="Arial"/>
              </w:rPr>
            </w:pPr>
            <w:r w:rsidRPr="00FD1E3A">
              <w:rPr>
                <w:rFonts w:ascii="Arial" w:hAnsi="Arial" w:cs="Arial"/>
              </w:rPr>
              <w:t>14-15</w:t>
            </w:r>
          </w:p>
        </w:tc>
      </w:tr>
    </w:tbl>
    <w:p w14:paraId="3ACC4F8A" w14:textId="77777777" w:rsidR="00522165" w:rsidRPr="00FD1E3A" w:rsidRDefault="00522165" w:rsidP="005B7F55">
      <w:pPr>
        <w:jc w:val="both"/>
        <w:rPr>
          <w:rFonts w:ascii="Arial" w:hAnsi="Arial" w:cs="Arial"/>
        </w:rPr>
        <w:sectPr w:rsidR="00522165" w:rsidRPr="00FD1E3A">
          <w:pgSz w:w="11906" w:h="16838"/>
          <w:pgMar w:top="1440" w:right="1440" w:bottom="1440" w:left="1440" w:header="708" w:footer="708" w:gutter="0"/>
          <w:cols w:space="708"/>
          <w:docGrid w:linePitch="360"/>
        </w:sectPr>
      </w:pPr>
    </w:p>
    <w:p w14:paraId="2A7C4047" w14:textId="2F419B83" w:rsidR="00E058AE" w:rsidRPr="00FD1E3A" w:rsidRDefault="00522165" w:rsidP="005B7F55">
      <w:pPr>
        <w:pStyle w:val="Heading2"/>
        <w:spacing w:line="360" w:lineRule="auto"/>
        <w:jc w:val="both"/>
        <w:rPr>
          <w:rFonts w:ascii="Arial" w:hAnsi="Arial" w:cs="Arial"/>
          <w:u w:val="single"/>
        </w:rPr>
      </w:pPr>
      <w:r w:rsidRPr="00FD1E3A">
        <w:rPr>
          <w:rFonts w:ascii="Arial" w:hAnsi="Arial" w:cs="Arial"/>
          <w:u w:val="single"/>
        </w:rPr>
        <w:lastRenderedPageBreak/>
        <w:t>Introduction</w:t>
      </w:r>
    </w:p>
    <w:p w14:paraId="363BBCC4" w14:textId="4CC3F233" w:rsidR="00522165" w:rsidRPr="00FD1E3A" w:rsidRDefault="00CA5A53" w:rsidP="005B7F55">
      <w:pPr>
        <w:spacing w:line="360" w:lineRule="auto"/>
        <w:jc w:val="both"/>
        <w:rPr>
          <w:rFonts w:ascii="Arial" w:hAnsi="Arial" w:cs="Arial"/>
        </w:rPr>
      </w:pPr>
      <w:r w:rsidRPr="00FD1E3A">
        <w:rPr>
          <w:rFonts w:ascii="Arial" w:hAnsi="Arial" w:cs="Arial"/>
        </w:rPr>
        <w:t>The sections below give an overview of the aim of this site investigation for the clients</w:t>
      </w:r>
      <w:r w:rsidR="00B01175" w:rsidRPr="00FD1E3A">
        <w:rPr>
          <w:rFonts w:ascii="Arial" w:hAnsi="Arial" w:cs="Arial"/>
        </w:rPr>
        <w:t>:</w:t>
      </w:r>
      <w:r w:rsidRPr="00FD1E3A">
        <w:rPr>
          <w:rFonts w:ascii="Arial" w:hAnsi="Arial" w:cs="Arial"/>
        </w:rPr>
        <w:t xml:space="preserve"> City and County of Swansea and Marriot Hotels.</w:t>
      </w:r>
    </w:p>
    <w:p w14:paraId="5A1AE892" w14:textId="08BBCA38" w:rsidR="00CA5A53" w:rsidRPr="00FD1E3A" w:rsidRDefault="00CA5A53" w:rsidP="005B7F55">
      <w:pPr>
        <w:pStyle w:val="ListParagraph"/>
        <w:numPr>
          <w:ilvl w:val="1"/>
          <w:numId w:val="6"/>
        </w:numPr>
        <w:spacing w:line="360" w:lineRule="auto"/>
        <w:jc w:val="both"/>
        <w:rPr>
          <w:rFonts w:ascii="Arial" w:hAnsi="Arial" w:cs="Arial"/>
          <w:u w:val="single"/>
        </w:rPr>
      </w:pPr>
      <w:r w:rsidRPr="00FD1E3A">
        <w:rPr>
          <w:rFonts w:ascii="Arial" w:hAnsi="Arial" w:cs="Arial"/>
          <w:u w:val="single"/>
        </w:rPr>
        <w:t>Project Overview</w:t>
      </w:r>
    </w:p>
    <w:p w14:paraId="49FB5D24" w14:textId="0094DD92" w:rsidR="00CA5A53" w:rsidRPr="00FD1E3A" w:rsidRDefault="00CA5A53" w:rsidP="005B7F55">
      <w:pPr>
        <w:spacing w:line="360" w:lineRule="auto"/>
        <w:jc w:val="both"/>
        <w:rPr>
          <w:rFonts w:ascii="Arial" w:hAnsi="Arial" w:cs="Arial"/>
        </w:rPr>
      </w:pPr>
      <w:r w:rsidRPr="00FD1E3A">
        <w:rPr>
          <w:rFonts w:ascii="Arial" w:hAnsi="Arial" w:cs="Arial"/>
        </w:rPr>
        <w:t xml:space="preserve">City and County of Swansea and Marriot Hotels plan to undertake the engineering and construction of a new 2-storey </w:t>
      </w:r>
      <w:r w:rsidR="00C075A7" w:rsidRPr="00FD1E3A">
        <w:rPr>
          <w:rFonts w:ascii="Arial" w:hAnsi="Arial" w:cs="Arial"/>
        </w:rPr>
        <w:t xml:space="preserve">attraction </w:t>
      </w:r>
      <w:r w:rsidRPr="00FD1E3A">
        <w:rPr>
          <w:rFonts w:ascii="Arial" w:hAnsi="Arial" w:cs="Arial"/>
        </w:rPr>
        <w:t>on the Swansea foreshore, between the Civic Centre and Delta Hotels Swansea. The lower floor is to have a restaurant, café-bar, ice-cream parlour</w:t>
      </w:r>
      <w:r w:rsidR="00B01175" w:rsidRPr="00FD1E3A">
        <w:rPr>
          <w:rFonts w:ascii="Arial" w:hAnsi="Arial" w:cs="Arial"/>
        </w:rPr>
        <w:t>, and all amenities required for these establishments, while the upper floor is to have a manager’s apartment, meeting rooms and staff welfare facilities.</w:t>
      </w:r>
    </w:p>
    <w:p w14:paraId="3441DF36" w14:textId="686E79BC" w:rsidR="00B01175" w:rsidRPr="00FD1E3A" w:rsidRDefault="00B01175" w:rsidP="005B7F55">
      <w:pPr>
        <w:pStyle w:val="ListParagraph"/>
        <w:numPr>
          <w:ilvl w:val="1"/>
          <w:numId w:val="6"/>
        </w:numPr>
        <w:spacing w:line="360" w:lineRule="auto"/>
        <w:jc w:val="both"/>
        <w:rPr>
          <w:rFonts w:ascii="Arial" w:hAnsi="Arial" w:cs="Arial"/>
          <w:u w:val="single"/>
        </w:rPr>
      </w:pPr>
      <w:r w:rsidRPr="00FD1E3A">
        <w:rPr>
          <w:rFonts w:ascii="Arial" w:hAnsi="Arial" w:cs="Arial"/>
          <w:u w:val="single"/>
        </w:rPr>
        <w:t>Scope of works</w:t>
      </w:r>
    </w:p>
    <w:p w14:paraId="0012C11B" w14:textId="77777777" w:rsidR="00B01175" w:rsidRPr="00FD1E3A" w:rsidRDefault="00B01175" w:rsidP="005B7F55">
      <w:pPr>
        <w:spacing w:line="360" w:lineRule="auto"/>
        <w:jc w:val="both"/>
        <w:rPr>
          <w:rFonts w:ascii="Arial" w:hAnsi="Arial" w:cs="Arial"/>
        </w:rPr>
      </w:pPr>
      <w:r w:rsidRPr="00FD1E3A">
        <w:rPr>
          <w:rFonts w:ascii="Arial" w:hAnsi="Arial" w:cs="Arial"/>
        </w:rPr>
        <w:t xml:space="preserve">This scope of works provides details for: </w:t>
      </w:r>
    </w:p>
    <w:p w14:paraId="71A22925" w14:textId="6A04D33F" w:rsidR="00B01175" w:rsidRPr="00FD1E3A" w:rsidRDefault="00B01175" w:rsidP="005B7F55">
      <w:pPr>
        <w:pStyle w:val="ListParagraph"/>
        <w:numPr>
          <w:ilvl w:val="0"/>
          <w:numId w:val="10"/>
        </w:numPr>
        <w:spacing w:line="360" w:lineRule="auto"/>
        <w:jc w:val="both"/>
        <w:rPr>
          <w:rFonts w:ascii="Arial" w:hAnsi="Arial" w:cs="Arial"/>
        </w:rPr>
      </w:pPr>
      <w:r w:rsidRPr="00FD1E3A">
        <w:rPr>
          <w:rFonts w:ascii="Arial" w:hAnsi="Arial" w:cs="Arial"/>
        </w:rPr>
        <w:t>Topographical survey</w:t>
      </w:r>
      <w:r w:rsidR="00C075A7" w:rsidRPr="00FD1E3A">
        <w:rPr>
          <w:rFonts w:ascii="Arial" w:hAnsi="Arial" w:cs="Arial"/>
        </w:rPr>
        <w:t>.</w:t>
      </w:r>
    </w:p>
    <w:p w14:paraId="06F2A931" w14:textId="56291458" w:rsidR="00B01175" w:rsidRPr="00FD1E3A" w:rsidRDefault="00B01175" w:rsidP="005B7F55">
      <w:pPr>
        <w:pStyle w:val="ListParagraph"/>
        <w:numPr>
          <w:ilvl w:val="0"/>
          <w:numId w:val="10"/>
        </w:numPr>
        <w:spacing w:line="360" w:lineRule="auto"/>
        <w:jc w:val="both"/>
        <w:rPr>
          <w:rFonts w:ascii="Arial" w:hAnsi="Arial" w:cs="Arial"/>
        </w:rPr>
      </w:pPr>
      <w:r w:rsidRPr="00FD1E3A">
        <w:rPr>
          <w:rFonts w:ascii="Arial" w:hAnsi="Arial" w:cs="Arial"/>
        </w:rPr>
        <w:t>Geotechnical investigations</w:t>
      </w:r>
      <w:r w:rsidR="00C075A7" w:rsidRPr="00FD1E3A">
        <w:rPr>
          <w:rFonts w:ascii="Arial" w:hAnsi="Arial" w:cs="Arial"/>
        </w:rPr>
        <w:t>.</w:t>
      </w:r>
    </w:p>
    <w:p w14:paraId="5CABDAEC" w14:textId="00FE4DF6" w:rsidR="00B01175" w:rsidRPr="00FD1E3A" w:rsidRDefault="00B01175" w:rsidP="005B7F55">
      <w:pPr>
        <w:pStyle w:val="ListParagraph"/>
        <w:numPr>
          <w:ilvl w:val="0"/>
          <w:numId w:val="10"/>
        </w:numPr>
        <w:spacing w:line="360" w:lineRule="auto"/>
        <w:jc w:val="both"/>
        <w:rPr>
          <w:rFonts w:ascii="Arial" w:hAnsi="Arial" w:cs="Arial"/>
        </w:rPr>
      </w:pPr>
      <w:r w:rsidRPr="00FD1E3A">
        <w:rPr>
          <w:rFonts w:ascii="Arial" w:hAnsi="Arial" w:cs="Arial"/>
        </w:rPr>
        <w:t>Preliminary foundation for the structure</w:t>
      </w:r>
      <w:r w:rsidR="00C075A7" w:rsidRPr="00FD1E3A">
        <w:rPr>
          <w:rFonts w:ascii="Arial" w:hAnsi="Arial" w:cs="Arial"/>
        </w:rPr>
        <w:t>.</w:t>
      </w:r>
      <w:r w:rsidRPr="00FD1E3A">
        <w:rPr>
          <w:rFonts w:ascii="Arial" w:hAnsi="Arial" w:cs="Arial"/>
        </w:rPr>
        <w:t xml:space="preserve"> </w:t>
      </w:r>
    </w:p>
    <w:p w14:paraId="7B028AA2" w14:textId="07F443B6" w:rsidR="005B7F55" w:rsidRPr="00FD1E3A" w:rsidRDefault="00B01175" w:rsidP="007F6906">
      <w:pPr>
        <w:spacing w:line="360" w:lineRule="auto"/>
        <w:jc w:val="both"/>
        <w:rPr>
          <w:rFonts w:ascii="Arial" w:hAnsi="Arial" w:cs="Arial"/>
        </w:rPr>
        <w:sectPr w:rsidR="005B7F55" w:rsidRPr="00FD1E3A" w:rsidSect="00522165">
          <w:footerReference w:type="default" r:id="rId10"/>
          <w:pgSz w:w="11906" w:h="16838"/>
          <w:pgMar w:top="1440" w:right="1440" w:bottom="1440" w:left="1440" w:header="708" w:footer="708" w:gutter="0"/>
          <w:pgNumType w:start="1"/>
          <w:cols w:space="708"/>
          <w:docGrid w:linePitch="360"/>
        </w:sectPr>
      </w:pPr>
      <w:r w:rsidRPr="00FD1E3A">
        <w:rPr>
          <w:rFonts w:ascii="Arial" w:hAnsi="Arial" w:cs="Arial"/>
        </w:rPr>
        <w:t>All supported by an archival investigation of the site and the surrounding areas</w:t>
      </w:r>
      <w:r w:rsidR="008A6943" w:rsidRPr="00FD1E3A">
        <w:rPr>
          <w:rFonts w:ascii="Arial" w:hAnsi="Arial" w:cs="Arial"/>
        </w:rPr>
        <w:t>.</w:t>
      </w:r>
    </w:p>
    <w:p w14:paraId="7B0B7814" w14:textId="0C16CE38" w:rsidR="00B01175" w:rsidRPr="00FD1E3A" w:rsidRDefault="005B7F55" w:rsidP="00EF32E6">
      <w:pPr>
        <w:pStyle w:val="Heading2"/>
        <w:spacing w:line="360" w:lineRule="auto"/>
        <w:jc w:val="both"/>
        <w:rPr>
          <w:rFonts w:ascii="Arial" w:hAnsi="Arial" w:cs="Arial"/>
          <w:u w:val="single"/>
        </w:rPr>
      </w:pPr>
      <w:r w:rsidRPr="00FD1E3A">
        <w:rPr>
          <w:rFonts w:ascii="Arial" w:hAnsi="Arial" w:cs="Arial"/>
          <w:u w:val="single"/>
        </w:rPr>
        <w:lastRenderedPageBreak/>
        <w:t>Archival Study</w:t>
      </w:r>
    </w:p>
    <w:p w14:paraId="79E15D40" w14:textId="65A0C9D4" w:rsidR="008A6943" w:rsidRPr="00FD1E3A" w:rsidRDefault="008A6943" w:rsidP="00EF32E6">
      <w:pPr>
        <w:spacing w:line="360" w:lineRule="auto"/>
        <w:jc w:val="both"/>
        <w:rPr>
          <w:rFonts w:ascii="Arial" w:hAnsi="Arial" w:cs="Arial"/>
          <w:u w:val="single"/>
        </w:rPr>
      </w:pPr>
      <w:r w:rsidRPr="00FD1E3A">
        <w:rPr>
          <w:rFonts w:ascii="Arial" w:hAnsi="Arial" w:cs="Arial"/>
        </w:rPr>
        <w:t>2.1</w:t>
      </w:r>
      <w:r w:rsidR="00222E3B" w:rsidRPr="00FD1E3A">
        <w:rPr>
          <w:rFonts w:ascii="Arial" w:hAnsi="Arial" w:cs="Arial"/>
        </w:rPr>
        <w:t>.</w:t>
      </w:r>
      <w:r w:rsidRPr="00FD1E3A">
        <w:rPr>
          <w:rFonts w:ascii="Arial" w:hAnsi="Arial" w:cs="Arial"/>
        </w:rPr>
        <w:t xml:space="preserve">      </w:t>
      </w:r>
      <w:r w:rsidRPr="00FD1E3A">
        <w:rPr>
          <w:rFonts w:ascii="Arial" w:hAnsi="Arial" w:cs="Arial"/>
          <w:u w:val="single"/>
        </w:rPr>
        <w:t>Site Details</w:t>
      </w:r>
    </w:p>
    <w:p w14:paraId="574ABAB7" w14:textId="35046723" w:rsidR="008A6943" w:rsidRPr="00FD1E3A" w:rsidRDefault="008A6943" w:rsidP="00EF32E6">
      <w:pPr>
        <w:spacing w:line="360" w:lineRule="auto"/>
        <w:jc w:val="both"/>
        <w:rPr>
          <w:rFonts w:ascii="Arial" w:hAnsi="Arial" w:cs="Arial"/>
        </w:rPr>
      </w:pPr>
      <w:r w:rsidRPr="00FD1E3A">
        <w:rPr>
          <w:rFonts w:ascii="Arial" w:hAnsi="Arial" w:cs="Arial"/>
        </w:rPr>
        <w:t xml:space="preserve">Location: </w:t>
      </w:r>
      <w:r w:rsidR="00904345" w:rsidRPr="00FD1E3A">
        <w:rPr>
          <w:rFonts w:ascii="Arial" w:hAnsi="Arial" w:cs="Arial"/>
        </w:rPr>
        <w:t>51°36'47.5"N 3°56'43.7"W</w:t>
      </w:r>
    </w:p>
    <w:p w14:paraId="4A34855A" w14:textId="599998A5" w:rsidR="00D25A1E" w:rsidRPr="00FD1E3A" w:rsidRDefault="00D25A1E" w:rsidP="00EF32E6">
      <w:pPr>
        <w:spacing w:line="360" w:lineRule="auto"/>
        <w:jc w:val="both"/>
        <w:rPr>
          <w:rFonts w:ascii="Arial" w:hAnsi="Arial" w:cs="Arial"/>
        </w:rPr>
      </w:pPr>
      <w:r w:rsidRPr="00FD1E3A">
        <w:rPr>
          <w:rFonts w:ascii="Arial" w:hAnsi="Arial" w:cs="Arial"/>
        </w:rPr>
        <w:t xml:space="preserve">Land ownership: </w:t>
      </w:r>
      <w:r w:rsidR="00C075A7" w:rsidRPr="00FD1E3A">
        <w:rPr>
          <w:rFonts w:ascii="Arial" w:hAnsi="Arial" w:cs="Arial"/>
        </w:rPr>
        <w:t>Unknown but</w:t>
      </w:r>
      <w:r w:rsidRPr="00FD1E3A">
        <w:rPr>
          <w:rFonts w:ascii="Arial" w:hAnsi="Arial" w:cs="Arial"/>
        </w:rPr>
        <w:t xml:space="preserve"> assumed owner is Swansea City Council</w:t>
      </w:r>
      <w:r w:rsidR="00C075A7" w:rsidRPr="00FD1E3A">
        <w:rPr>
          <w:rFonts w:ascii="Arial" w:hAnsi="Arial" w:cs="Arial"/>
        </w:rPr>
        <w:t>.</w:t>
      </w:r>
    </w:p>
    <w:p w14:paraId="07D2A4AD" w14:textId="51EF4B2F" w:rsidR="006E4487" w:rsidRPr="00FD1E3A" w:rsidRDefault="006E4487" w:rsidP="00EF32E6">
      <w:pPr>
        <w:spacing w:line="360" w:lineRule="auto"/>
        <w:jc w:val="both"/>
        <w:rPr>
          <w:rFonts w:ascii="Arial" w:hAnsi="Arial" w:cs="Arial"/>
        </w:rPr>
      </w:pPr>
      <w:r w:rsidRPr="00FD1E3A">
        <w:rPr>
          <w:rFonts w:ascii="Arial" w:hAnsi="Arial" w:cs="Arial"/>
        </w:rPr>
        <w:t>Present land use: Encroaches on two different carparks</w:t>
      </w:r>
      <w:r w:rsidR="00D25A1E" w:rsidRPr="00FD1E3A">
        <w:rPr>
          <w:rFonts w:ascii="Arial" w:hAnsi="Arial" w:cs="Arial"/>
        </w:rPr>
        <w:t>, may affect a bike-path</w:t>
      </w:r>
      <w:r w:rsidRPr="00FD1E3A">
        <w:rPr>
          <w:rFonts w:ascii="Arial" w:hAnsi="Arial" w:cs="Arial"/>
        </w:rPr>
        <w:t xml:space="preserve"> and otherwise unused</w:t>
      </w:r>
      <w:r w:rsidR="00C075A7" w:rsidRPr="00FD1E3A">
        <w:rPr>
          <w:rFonts w:ascii="Arial" w:hAnsi="Arial" w:cs="Arial"/>
        </w:rPr>
        <w:t>.</w:t>
      </w:r>
    </w:p>
    <w:p w14:paraId="6121AE6E" w14:textId="7481D0B9" w:rsidR="006E4487" w:rsidRPr="00FD1E3A" w:rsidRDefault="006E4487" w:rsidP="00EF32E6">
      <w:pPr>
        <w:spacing w:line="360" w:lineRule="auto"/>
        <w:jc w:val="both"/>
        <w:rPr>
          <w:rFonts w:ascii="Arial" w:hAnsi="Arial" w:cs="Arial"/>
        </w:rPr>
      </w:pPr>
      <w:r w:rsidRPr="00FD1E3A">
        <w:rPr>
          <w:rFonts w:ascii="Arial" w:hAnsi="Arial" w:cs="Arial"/>
        </w:rPr>
        <w:t>Proposed land use: Commercial</w:t>
      </w:r>
      <w:r w:rsidR="00C075A7" w:rsidRPr="00FD1E3A">
        <w:rPr>
          <w:rFonts w:ascii="Arial" w:hAnsi="Arial" w:cs="Arial"/>
        </w:rPr>
        <w:t>.</w:t>
      </w:r>
    </w:p>
    <w:p w14:paraId="52D49837" w14:textId="5F39CFB1" w:rsidR="006E4487" w:rsidRPr="00FD1E3A" w:rsidRDefault="006E4487" w:rsidP="00EF32E6">
      <w:pPr>
        <w:spacing w:line="360" w:lineRule="auto"/>
        <w:jc w:val="both"/>
        <w:rPr>
          <w:rFonts w:ascii="Arial" w:hAnsi="Arial" w:cs="Arial"/>
        </w:rPr>
      </w:pPr>
      <w:r w:rsidRPr="00FD1E3A">
        <w:rPr>
          <w:rFonts w:ascii="Arial" w:hAnsi="Arial" w:cs="Arial"/>
        </w:rPr>
        <w:t xml:space="preserve">Topography: </w:t>
      </w:r>
    </w:p>
    <w:p w14:paraId="3EF8B455" w14:textId="63E26E13" w:rsidR="006E4487" w:rsidRPr="00FD1E3A" w:rsidRDefault="006E4487" w:rsidP="00EF32E6">
      <w:pPr>
        <w:spacing w:line="360" w:lineRule="auto"/>
        <w:jc w:val="both"/>
        <w:rPr>
          <w:rFonts w:ascii="Arial" w:hAnsi="Arial" w:cs="Arial"/>
        </w:rPr>
      </w:pPr>
      <w:r w:rsidRPr="00FD1E3A">
        <w:rPr>
          <w:rFonts w:ascii="Arial" w:hAnsi="Arial" w:cs="Arial"/>
          <w:noProof/>
        </w:rPr>
        <w:drawing>
          <wp:inline distT="0" distB="0" distL="0" distR="0" wp14:anchorId="00A5CE23" wp14:editId="0275FD08">
            <wp:extent cx="5731510" cy="2602230"/>
            <wp:effectExtent l="0" t="0" r="2540" b="7620"/>
            <wp:docPr id="179563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32863" name=""/>
                    <pic:cNvPicPr/>
                  </pic:nvPicPr>
                  <pic:blipFill>
                    <a:blip r:embed="rId11"/>
                    <a:stretch>
                      <a:fillRect/>
                    </a:stretch>
                  </pic:blipFill>
                  <pic:spPr>
                    <a:xfrm>
                      <a:off x="0" y="0"/>
                      <a:ext cx="5731510" cy="2602230"/>
                    </a:xfrm>
                    <a:prstGeom prst="rect">
                      <a:avLst/>
                    </a:prstGeom>
                  </pic:spPr>
                </pic:pic>
              </a:graphicData>
            </a:graphic>
          </wp:inline>
        </w:drawing>
      </w:r>
    </w:p>
    <w:p w14:paraId="36FE5969" w14:textId="7F6689EC" w:rsidR="006E4487" w:rsidRPr="00FD1E3A" w:rsidRDefault="006E4487" w:rsidP="00EF32E6">
      <w:pPr>
        <w:spacing w:line="360" w:lineRule="auto"/>
        <w:jc w:val="both"/>
        <w:rPr>
          <w:rFonts w:ascii="Arial" w:hAnsi="Arial" w:cs="Arial"/>
        </w:rPr>
      </w:pPr>
      <w:r w:rsidRPr="00FD1E3A">
        <w:rPr>
          <w:rFonts w:ascii="Arial" w:hAnsi="Arial" w:cs="Arial"/>
          <w:i/>
          <w:iCs/>
        </w:rPr>
        <w:t>(</w:t>
      </w:r>
      <w:r w:rsidR="0043569B" w:rsidRPr="00FD1E3A">
        <w:rPr>
          <w:rFonts w:ascii="Arial" w:hAnsi="Arial" w:cs="Arial"/>
          <w:i/>
          <w:iCs/>
        </w:rPr>
        <w:t>topographic-map.com</w:t>
      </w:r>
      <w:r w:rsidRPr="00FD1E3A">
        <w:rPr>
          <w:rFonts w:ascii="Arial" w:hAnsi="Arial" w:cs="Arial"/>
          <w:i/>
          <w:iCs/>
        </w:rPr>
        <w:t xml:space="preserve">, </w:t>
      </w:r>
      <w:r w:rsidR="0043569B" w:rsidRPr="00FD1E3A">
        <w:rPr>
          <w:rFonts w:ascii="Arial" w:hAnsi="Arial" w:cs="Arial"/>
          <w:i/>
          <w:iCs/>
        </w:rPr>
        <w:t>2026</w:t>
      </w:r>
      <w:r w:rsidRPr="00FD1E3A">
        <w:rPr>
          <w:rFonts w:ascii="Arial" w:hAnsi="Arial" w:cs="Arial"/>
          <w:i/>
          <w:iCs/>
        </w:rPr>
        <w:t>. See source list for link to map)</w:t>
      </w:r>
    </w:p>
    <w:p w14:paraId="5AAB981F" w14:textId="49C0AB55" w:rsidR="00D25A1E" w:rsidRPr="00FD1E3A" w:rsidRDefault="00D25A1E" w:rsidP="00EF32E6">
      <w:pPr>
        <w:spacing w:line="360" w:lineRule="auto"/>
        <w:jc w:val="both"/>
        <w:rPr>
          <w:rFonts w:ascii="Arial" w:hAnsi="Arial" w:cs="Arial"/>
        </w:rPr>
      </w:pPr>
      <w:r w:rsidRPr="00FD1E3A">
        <w:rPr>
          <w:rFonts w:ascii="Arial" w:hAnsi="Arial" w:cs="Arial"/>
        </w:rPr>
        <w:t>Access and other relevant information: The site can be accessed by vehicle from the north, and via the carpark to the west. Due to the carparks access for large vehicles</w:t>
      </w:r>
      <w:r w:rsidR="00C075A7" w:rsidRPr="00FD1E3A">
        <w:rPr>
          <w:rFonts w:ascii="Arial" w:hAnsi="Arial" w:cs="Arial"/>
        </w:rPr>
        <w:t xml:space="preserve"> </w:t>
      </w:r>
      <w:r w:rsidRPr="00FD1E3A">
        <w:rPr>
          <w:rFonts w:ascii="Arial" w:hAnsi="Arial" w:cs="Arial"/>
        </w:rPr>
        <w:t xml:space="preserve">is made much easier. See page </w:t>
      </w:r>
      <w:r w:rsidR="00222E3B" w:rsidRPr="00FD1E3A">
        <w:rPr>
          <w:rFonts w:ascii="Arial" w:hAnsi="Arial" w:cs="Arial"/>
        </w:rPr>
        <w:t>8</w:t>
      </w:r>
      <w:r w:rsidRPr="00FD1E3A">
        <w:rPr>
          <w:rFonts w:ascii="Arial" w:hAnsi="Arial" w:cs="Arial"/>
        </w:rPr>
        <w:t xml:space="preserve"> for site </w:t>
      </w:r>
      <w:r w:rsidR="00222E3B" w:rsidRPr="00FD1E3A">
        <w:rPr>
          <w:rFonts w:ascii="Arial" w:hAnsi="Arial" w:cs="Arial"/>
        </w:rPr>
        <w:t>markup</w:t>
      </w:r>
      <w:r w:rsidRPr="00FD1E3A">
        <w:rPr>
          <w:rFonts w:ascii="Arial" w:hAnsi="Arial" w:cs="Arial"/>
        </w:rPr>
        <w:t>.</w:t>
      </w:r>
    </w:p>
    <w:p w14:paraId="096A9495" w14:textId="77777777" w:rsidR="0092540D" w:rsidRPr="00FD1E3A" w:rsidRDefault="0092540D" w:rsidP="00EF32E6">
      <w:pPr>
        <w:spacing w:line="360" w:lineRule="auto"/>
        <w:jc w:val="both"/>
        <w:rPr>
          <w:rFonts w:ascii="Arial" w:hAnsi="Arial" w:cs="Arial"/>
        </w:rPr>
      </w:pPr>
    </w:p>
    <w:p w14:paraId="2817933D" w14:textId="77777777" w:rsidR="0092540D" w:rsidRPr="00FD1E3A" w:rsidRDefault="0092540D" w:rsidP="00EF32E6">
      <w:pPr>
        <w:spacing w:line="360" w:lineRule="auto"/>
        <w:jc w:val="both"/>
        <w:rPr>
          <w:rFonts w:ascii="Arial" w:hAnsi="Arial" w:cs="Arial"/>
        </w:rPr>
      </w:pPr>
    </w:p>
    <w:p w14:paraId="490F2AD1" w14:textId="77777777" w:rsidR="00F70965" w:rsidRPr="00FD1E3A" w:rsidRDefault="00F70965" w:rsidP="00EF32E6">
      <w:pPr>
        <w:spacing w:line="360" w:lineRule="auto"/>
        <w:jc w:val="both"/>
        <w:rPr>
          <w:rFonts w:ascii="Arial" w:hAnsi="Arial" w:cs="Arial"/>
        </w:rPr>
      </w:pPr>
    </w:p>
    <w:p w14:paraId="70368AB4" w14:textId="77777777" w:rsidR="00F70965" w:rsidRPr="00FD1E3A" w:rsidRDefault="00F70965" w:rsidP="00EF32E6">
      <w:pPr>
        <w:spacing w:line="360" w:lineRule="auto"/>
        <w:jc w:val="both"/>
        <w:rPr>
          <w:rFonts w:ascii="Arial" w:hAnsi="Arial" w:cs="Arial"/>
        </w:rPr>
      </w:pPr>
    </w:p>
    <w:p w14:paraId="418BA7EB" w14:textId="77777777" w:rsidR="0092540D" w:rsidRPr="00FD1E3A" w:rsidRDefault="0092540D" w:rsidP="00EF32E6">
      <w:pPr>
        <w:spacing w:line="360" w:lineRule="auto"/>
        <w:jc w:val="both"/>
        <w:rPr>
          <w:rFonts w:ascii="Arial" w:hAnsi="Arial" w:cs="Arial"/>
        </w:rPr>
      </w:pPr>
    </w:p>
    <w:p w14:paraId="00303058" w14:textId="7F79BCFC" w:rsidR="007F6906" w:rsidRPr="00FD1E3A" w:rsidRDefault="00EF32E6" w:rsidP="00EF32E6">
      <w:pPr>
        <w:spacing w:line="360" w:lineRule="auto"/>
        <w:jc w:val="both"/>
        <w:rPr>
          <w:rFonts w:ascii="Arial" w:hAnsi="Arial" w:cs="Arial"/>
          <w:u w:val="single"/>
        </w:rPr>
      </w:pPr>
      <w:r w:rsidRPr="00FD1E3A">
        <w:rPr>
          <w:rFonts w:ascii="Arial" w:hAnsi="Arial" w:cs="Arial"/>
        </w:rPr>
        <w:lastRenderedPageBreak/>
        <w:t>2.</w:t>
      </w:r>
      <w:r w:rsidR="008A6943" w:rsidRPr="00FD1E3A">
        <w:rPr>
          <w:rFonts w:ascii="Arial" w:hAnsi="Arial" w:cs="Arial"/>
        </w:rPr>
        <w:t>2</w:t>
      </w:r>
      <w:r w:rsidRPr="00FD1E3A">
        <w:rPr>
          <w:rFonts w:ascii="Arial" w:hAnsi="Arial" w:cs="Arial"/>
        </w:rPr>
        <w:t>.</w:t>
      </w:r>
      <w:r w:rsidRPr="00FD1E3A">
        <w:rPr>
          <w:rFonts w:ascii="Arial" w:hAnsi="Arial" w:cs="Arial"/>
        </w:rPr>
        <w:tab/>
      </w:r>
      <w:r w:rsidR="005B7F55" w:rsidRPr="00FD1E3A">
        <w:rPr>
          <w:rFonts w:ascii="Arial" w:hAnsi="Arial" w:cs="Arial"/>
          <w:u w:val="single"/>
        </w:rPr>
        <w:t>History of Site &amp; Surrounding Area</w:t>
      </w:r>
    </w:p>
    <w:p w14:paraId="6F099678" w14:textId="467803FC" w:rsidR="00C075A7" w:rsidRPr="00FD1E3A" w:rsidRDefault="007F6906" w:rsidP="00EF32E6">
      <w:pPr>
        <w:spacing w:line="360" w:lineRule="auto"/>
        <w:jc w:val="both"/>
        <w:rPr>
          <w:rFonts w:ascii="Arial" w:hAnsi="Arial" w:cs="Arial"/>
        </w:rPr>
      </w:pPr>
      <w:r w:rsidRPr="00FD1E3A">
        <w:rPr>
          <w:rFonts w:ascii="Arial" w:hAnsi="Arial" w:cs="Arial"/>
        </w:rPr>
        <w:t>In the early 18</w:t>
      </w:r>
      <w:r w:rsidRPr="00FD1E3A">
        <w:rPr>
          <w:rFonts w:ascii="Arial" w:hAnsi="Arial" w:cs="Arial"/>
          <w:vertAlign w:val="superscript"/>
        </w:rPr>
        <w:t>th</w:t>
      </w:r>
      <w:r w:rsidRPr="00FD1E3A">
        <w:rPr>
          <w:rFonts w:ascii="Arial" w:hAnsi="Arial" w:cs="Arial"/>
        </w:rPr>
        <w:t xml:space="preserve"> century Swansea’s first copperworks was established near Landore, </w:t>
      </w:r>
      <w:r w:rsidR="003D7318" w:rsidRPr="00FD1E3A">
        <w:rPr>
          <w:rFonts w:ascii="Arial" w:hAnsi="Arial" w:cs="Arial"/>
          <w:i/>
          <w:iCs/>
        </w:rPr>
        <w:t xml:space="preserve">(Swansea Museum, </w:t>
      </w:r>
      <w:r w:rsidR="00A85172" w:rsidRPr="00FD1E3A">
        <w:rPr>
          <w:rFonts w:ascii="Arial" w:hAnsi="Arial" w:cs="Arial"/>
          <w:i/>
          <w:iCs/>
        </w:rPr>
        <w:t>2025</w:t>
      </w:r>
      <w:r w:rsidR="003D7318" w:rsidRPr="00FD1E3A">
        <w:rPr>
          <w:rFonts w:ascii="Arial" w:hAnsi="Arial" w:cs="Arial"/>
          <w:i/>
          <w:iCs/>
        </w:rPr>
        <w:t>)</w:t>
      </w:r>
      <w:r w:rsidR="003D7318" w:rsidRPr="00FD1E3A">
        <w:rPr>
          <w:rFonts w:ascii="Arial" w:hAnsi="Arial" w:cs="Arial"/>
        </w:rPr>
        <w:t xml:space="preserve">. Swansea was appealing for copper smelting due to its abundance of coal and water, and its ability to be accessed by boat with it being situated next to the sea </w:t>
      </w:r>
      <w:r w:rsidR="003D7318" w:rsidRPr="00FD1E3A">
        <w:rPr>
          <w:rFonts w:ascii="Arial" w:hAnsi="Arial" w:cs="Arial"/>
          <w:i/>
          <w:iCs/>
        </w:rPr>
        <w:t>(Canalrivertrust, 2023)</w:t>
      </w:r>
      <w:r w:rsidR="003D7318" w:rsidRPr="00FD1E3A">
        <w:rPr>
          <w:rFonts w:ascii="Arial" w:hAnsi="Arial" w:cs="Arial"/>
        </w:rPr>
        <w:t xml:space="preserve">. </w:t>
      </w:r>
    </w:p>
    <w:p w14:paraId="6093F7B9" w14:textId="28034A12" w:rsidR="005B7F55" w:rsidRPr="00FD1E3A" w:rsidRDefault="003D7318" w:rsidP="00EF32E6">
      <w:pPr>
        <w:spacing w:line="360" w:lineRule="auto"/>
        <w:jc w:val="both"/>
        <w:rPr>
          <w:rFonts w:ascii="Arial" w:hAnsi="Arial" w:cs="Arial"/>
        </w:rPr>
      </w:pPr>
      <w:r w:rsidRPr="00FD1E3A">
        <w:rPr>
          <w:rFonts w:ascii="Arial" w:hAnsi="Arial" w:cs="Arial"/>
        </w:rPr>
        <w:t>Surrounding areas started to accommodate the rapidly growing industry and by the mid-19</w:t>
      </w:r>
      <w:r w:rsidRPr="00FD1E3A">
        <w:rPr>
          <w:rFonts w:ascii="Arial" w:hAnsi="Arial" w:cs="Arial"/>
          <w:vertAlign w:val="superscript"/>
        </w:rPr>
        <w:t>th</w:t>
      </w:r>
      <w:r w:rsidRPr="00FD1E3A">
        <w:rPr>
          <w:rFonts w:ascii="Arial" w:hAnsi="Arial" w:cs="Arial"/>
        </w:rPr>
        <w:t xml:space="preserve"> century 90% of the worlds copper was provided by Swansea copperworks </w:t>
      </w:r>
      <w:r w:rsidRPr="00FD1E3A">
        <w:rPr>
          <w:rFonts w:ascii="Arial" w:hAnsi="Arial" w:cs="Arial"/>
          <w:i/>
          <w:iCs/>
        </w:rPr>
        <w:t>(</w:t>
      </w:r>
      <w:r w:rsidR="00A85172" w:rsidRPr="00FD1E3A">
        <w:rPr>
          <w:rFonts w:ascii="Arial" w:hAnsi="Arial" w:cs="Arial"/>
          <w:i/>
          <w:iCs/>
        </w:rPr>
        <w:t>Walsh</w:t>
      </w:r>
      <w:r w:rsidRPr="00FD1E3A">
        <w:rPr>
          <w:rFonts w:ascii="Arial" w:hAnsi="Arial" w:cs="Arial"/>
          <w:i/>
          <w:iCs/>
        </w:rPr>
        <w:t>, 2025)</w:t>
      </w:r>
      <w:r w:rsidRPr="00FD1E3A">
        <w:rPr>
          <w:rFonts w:ascii="Arial" w:hAnsi="Arial" w:cs="Arial"/>
        </w:rPr>
        <w:t>.</w:t>
      </w:r>
    </w:p>
    <w:p w14:paraId="384C9198" w14:textId="5C5AD75F" w:rsidR="003D7318" w:rsidRPr="00FD1E3A" w:rsidRDefault="003D7318" w:rsidP="00EF32E6">
      <w:pPr>
        <w:spacing w:line="360" w:lineRule="auto"/>
        <w:jc w:val="both"/>
        <w:rPr>
          <w:rFonts w:ascii="Arial" w:hAnsi="Arial" w:cs="Arial"/>
        </w:rPr>
      </w:pPr>
      <w:r w:rsidRPr="00FD1E3A">
        <w:rPr>
          <w:rFonts w:ascii="Arial" w:hAnsi="Arial" w:cs="Arial"/>
        </w:rPr>
        <w:t xml:space="preserve">To aid in the </w:t>
      </w:r>
      <w:r w:rsidR="00C26BB1" w:rsidRPr="00FD1E3A">
        <w:rPr>
          <w:rFonts w:ascii="Arial" w:hAnsi="Arial" w:cs="Arial"/>
        </w:rPr>
        <w:t xml:space="preserve">expansion of Swansea copper, </w:t>
      </w:r>
      <w:r w:rsidR="009D50DE" w:rsidRPr="00FD1E3A">
        <w:rPr>
          <w:rFonts w:ascii="Arial" w:hAnsi="Arial" w:cs="Arial"/>
        </w:rPr>
        <w:t xml:space="preserve">the Swansea canal </w:t>
      </w:r>
      <w:r w:rsidR="00C26BB1" w:rsidRPr="00FD1E3A">
        <w:rPr>
          <w:rFonts w:ascii="Arial" w:hAnsi="Arial" w:cs="Arial"/>
        </w:rPr>
        <w:t xml:space="preserve">was constructed and completed in 1798 which helped rapidly accelerate the </w:t>
      </w:r>
      <w:r w:rsidR="009D50DE" w:rsidRPr="00FD1E3A">
        <w:rPr>
          <w:rFonts w:ascii="Arial" w:hAnsi="Arial" w:cs="Arial"/>
        </w:rPr>
        <w:t>industry’s</w:t>
      </w:r>
      <w:r w:rsidR="00C26BB1" w:rsidRPr="00FD1E3A">
        <w:rPr>
          <w:rFonts w:ascii="Arial" w:hAnsi="Arial" w:cs="Arial"/>
        </w:rPr>
        <w:t xml:space="preserve"> growth </w:t>
      </w:r>
      <w:r w:rsidR="00C26BB1" w:rsidRPr="00FD1E3A">
        <w:rPr>
          <w:rFonts w:ascii="Arial" w:hAnsi="Arial" w:cs="Arial"/>
          <w:i/>
          <w:iCs/>
        </w:rPr>
        <w:t>(Canalrivertrust</w:t>
      </w:r>
      <w:r w:rsidR="00583733" w:rsidRPr="00FD1E3A">
        <w:rPr>
          <w:rFonts w:ascii="Arial" w:hAnsi="Arial" w:cs="Arial"/>
          <w:i/>
          <w:iCs/>
        </w:rPr>
        <w:t>, 2025</w:t>
      </w:r>
      <w:r w:rsidR="00C26BB1" w:rsidRPr="00FD1E3A">
        <w:rPr>
          <w:rFonts w:ascii="Arial" w:hAnsi="Arial" w:cs="Arial"/>
          <w:i/>
          <w:iCs/>
        </w:rPr>
        <w:t>)</w:t>
      </w:r>
      <w:r w:rsidR="00C26BB1" w:rsidRPr="00FD1E3A">
        <w:rPr>
          <w:rFonts w:ascii="Arial" w:hAnsi="Arial" w:cs="Arial"/>
        </w:rPr>
        <w:t>, the entrance to th</w:t>
      </w:r>
      <w:r w:rsidR="009D50DE" w:rsidRPr="00FD1E3A">
        <w:rPr>
          <w:rFonts w:ascii="Arial" w:hAnsi="Arial" w:cs="Arial"/>
        </w:rPr>
        <w:t>e</w:t>
      </w:r>
      <w:r w:rsidR="00C26BB1" w:rsidRPr="00FD1E3A">
        <w:rPr>
          <w:rFonts w:ascii="Arial" w:hAnsi="Arial" w:cs="Arial"/>
        </w:rPr>
        <w:t xml:space="preserve"> canal from the sea is located just over a kilometre from the proposed site of this build, with the Tawe basin being about 250 metres from the proposed site.</w:t>
      </w:r>
    </w:p>
    <w:p w14:paraId="5A1539C3" w14:textId="3B2793FD" w:rsidR="00066C47" w:rsidRPr="00FD1E3A" w:rsidRDefault="00066C47" w:rsidP="00EF32E6">
      <w:pPr>
        <w:spacing w:line="360" w:lineRule="auto"/>
        <w:jc w:val="both"/>
        <w:rPr>
          <w:rFonts w:ascii="Arial" w:hAnsi="Arial" w:cs="Arial"/>
          <w:i/>
          <w:iCs/>
        </w:rPr>
      </w:pPr>
      <w:r w:rsidRPr="00FD1E3A">
        <w:rPr>
          <w:rFonts w:ascii="Arial" w:hAnsi="Arial" w:cs="Arial"/>
        </w:rPr>
        <w:t>With the amount of copper included in Swansea’s history, it suggest</w:t>
      </w:r>
      <w:r w:rsidR="00C075A7" w:rsidRPr="00FD1E3A">
        <w:rPr>
          <w:rFonts w:ascii="Arial" w:hAnsi="Arial" w:cs="Arial"/>
        </w:rPr>
        <w:t>s</w:t>
      </w:r>
      <w:r w:rsidRPr="00FD1E3A">
        <w:rPr>
          <w:rFonts w:ascii="Arial" w:hAnsi="Arial" w:cs="Arial"/>
        </w:rPr>
        <w:t xml:space="preserve"> copper particulates may be polluting the sites soil, especially as according to an Ordnance Survey published in 1884 about 750 metres away from the site is a </w:t>
      </w:r>
      <w:r w:rsidR="0035594C" w:rsidRPr="00FD1E3A">
        <w:rPr>
          <w:rFonts w:ascii="Arial" w:hAnsi="Arial" w:cs="Arial"/>
        </w:rPr>
        <w:t>c</w:t>
      </w:r>
      <w:r w:rsidRPr="00FD1E3A">
        <w:rPr>
          <w:rFonts w:ascii="Arial" w:hAnsi="Arial" w:cs="Arial"/>
        </w:rPr>
        <w:t xml:space="preserve">opper </w:t>
      </w:r>
      <w:r w:rsidR="0035594C" w:rsidRPr="00FD1E3A">
        <w:rPr>
          <w:rFonts w:ascii="Arial" w:hAnsi="Arial" w:cs="Arial"/>
        </w:rPr>
        <w:t>o</w:t>
      </w:r>
      <w:r w:rsidRPr="00FD1E3A">
        <w:rPr>
          <w:rFonts w:ascii="Arial" w:hAnsi="Arial" w:cs="Arial"/>
        </w:rPr>
        <w:t xml:space="preserve">re &amp; </w:t>
      </w:r>
      <w:r w:rsidR="0035594C" w:rsidRPr="00FD1E3A">
        <w:rPr>
          <w:rFonts w:ascii="Arial" w:hAnsi="Arial" w:cs="Arial"/>
        </w:rPr>
        <w:t>g</w:t>
      </w:r>
      <w:r w:rsidRPr="00FD1E3A">
        <w:rPr>
          <w:rFonts w:ascii="Arial" w:hAnsi="Arial" w:cs="Arial"/>
        </w:rPr>
        <w:t xml:space="preserve">oods </w:t>
      </w:r>
      <w:r w:rsidR="0035594C" w:rsidRPr="00FD1E3A">
        <w:rPr>
          <w:rFonts w:ascii="Arial" w:hAnsi="Arial" w:cs="Arial"/>
        </w:rPr>
        <w:t>s</w:t>
      </w:r>
      <w:r w:rsidRPr="00FD1E3A">
        <w:rPr>
          <w:rFonts w:ascii="Arial" w:hAnsi="Arial" w:cs="Arial"/>
        </w:rPr>
        <w:t xml:space="preserve">hed, </w:t>
      </w:r>
      <w:r w:rsidRPr="00FD1E3A">
        <w:rPr>
          <w:rFonts w:ascii="Arial" w:hAnsi="Arial" w:cs="Arial"/>
          <w:i/>
          <w:iCs/>
        </w:rPr>
        <w:t>proposed site boxed in red</w:t>
      </w:r>
      <w:r w:rsidR="0035594C" w:rsidRPr="00FD1E3A">
        <w:rPr>
          <w:rFonts w:ascii="Arial" w:hAnsi="Arial" w:cs="Arial"/>
          <w:i/>
          <w:iCs/>
        </w:rPr>
        <w:t>, general area of copper ore &amp; goods shed in green</w:t>
      </w:r>
      <w:r w:rsidRPr="00FD1E3A">
        <w:rPr>
          <w:rFonts w:ascii="Arial" w:hAnsi="Arial" w:cs="Arial"/>
          <w:i/>
          <w:iCs/>
        </w:rPr>
        <w:t>.</w:t>
      </w:r>
    </w:p>
    <w:p w14:paraId="6F3C9DA5" w14:textId="73D3E397" w:rsidR="00066C47" w:rsidRPr="00FD1E3A" w:rsidRDefault="0035594C" w:rsidP="00EF32E6">
      <w:pPr>
        <w:spacing w:line="360" w:lineRule="auto"/>
        <w:jc w:val="both"/>
        <w:rPr>
          <w:rFonts w:ascii="Arial" w:hAnsi="Arial" w:cs="Arial"/>
        </w:rPr>
      </w:pPr>
      <w:r w:rsidRPr="00FD1E3A">
        <w:rPr>
          <w:rFonts w:ascii="Arial" w:hAnsi="Arial" w:cs="Arial"/>
          <w:noProof/>
        </w:rPr>
        <w:drawing>
          <wp:inline distT="0" distB="0" distL="0" distR="0" wp14:anchorId="22CEFBA9" wp14:editId="7F5BE2D5">
            <wp:extent cx="5731510" cy="2327910"/>
            <wp:effectExtent l="0" t="0" r="2540" b="0"/>
            <wp:docPr id="177155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59460" name=""/>
                    <pic:cNvPicPr/>
                  </pic:nvPicPr>
                  <pic:blipFill>
                    <a:blip r:embed="rId12"/>
                    <a:stretch>
                      <a:fillRect/>
                    </a:stretch>
                  </pic:blipFill>
                  <pic:spPr>
                    <a:xfrm>
                      <a:off x="0" y="0"/>
                      <a:ext cx="5731510" cy="2327910"/>
                    </a:xfrm>
                    <a:prstGeom prst="rect">
                      <a:avLst/>
                    </a:prstGeom>
                  </pic:spPr>
                </pic:pic>
              </a:graphicData>
            </a:graphic>
          </wp:inline>
        </w:drawing>
      </w:r>
    </w:p>
    <w:p w14:paraId="66830076" w14:textId="7D2042E5" w:rsidR="00066C47" w:rsidRPr="00FD1E3A" w:rsidRDefault="00066C47" w:rsidP="00EF32E6">
      <w:pPr>
        <w:spacing w:line="360" w:lineRule="auto"/>
        <w:jc w:val="both"/>
        <w:rPr>
          <w:rFonts w:ascii="Arial" w:hAnsi="Arial" w:cs="Arial"/>
          <w:i/>
          <w:iCs/>
        </w:rPr>
      </w:pPr>
      <w:r w:rsidRPr="00FD1E3A">
        <w:rPr>
          <w:rFonts w:ascii="Arial" w:hAnsi="Arial" w:cs="Arial"/>
          <w:i/>
          <w:iCs/>
        </w:rPr>
        <w:t xml:space="preserve">(National </w:t>
      </w:r>
      <w:r w:rsidR="00A85172" w:rsidRPr="00FD1E3A">
        <w:rPr>
          <w:rFonts w:ascii="Arial" w:hAnsi="Arial" w:cs="Arial"/>
          <w:i/>
          <w:iCs/>
        </w:rPr>
        <w:t>L</w:t>
      </w:r>
      <w:r w:rsidRPr="00FD1E3A">
        <w:rPr>
          <w:rFonts w:ascii="Arial" w:hAnsi="Arial" w:cs="Arial"/>
          <w:i/>
          <w:iCs/>
        </w:rPr>
        <w:t xml:space="preserve">ibrary of Scotland, </w:t>
      </w:r>
      <w:r w:rsidR="0043569B" w:rsidRPr="00FD1E3A">
        <w:rPr>
          <w:rFonts w:ascii="Arial" w:hAnsi="Arial" w:cs="Arial"/>
          <w:i/>
          <w:iCs/>
        </w:rPr>
        <w:t>2025</w:t>
      </w:r>
      <w:r w:rsidR="0035594C" w:rsidRPr="00FD1E3A">
        <w:rPr>
          <w:rFonts w:ascii="Arial" w:hAnsi="Arial" w:cs="Arial"/>
          <w:i/>
          <w:iCs/>
        </w:rPr>
        <w:t>. See source list for link to high quality map</w:t>
      </w:r>
      <w:r w:rsidRPr="00FD1E3A">
        <w:rPr>
          <w:rFonts w:ascii="Arial" w:hAnsi="Arial" w:cs="Arial"/>
          <w:i/>
          <w:iCs/>
        </w:rPr>
        <w:t>)</w:t>
      </w:r>
    </w:p>
    <w:p w14:paraId="179CB724" w14:textId="77777777" w:rsidR="00500330" w:rsidRPr="00FD1E3A" w:rsidRDefault="0035594C" w:rsidP="00EF32E6">
      <w:pPr>
        <w:spacing w:line="360" w:lineRule="auto"/>
        <w:jc w:val="both"/>
        <w:rPr>
          <w:rFonts w:ascii="Arial" w:hAnsi="Arial" w:cs="Arial"/>
        </w:rPr>
      </w:pPr>
      <w:r w:rsidRPr="00FD1E3A">
        <w:rPr>
          <w:rFonts w:ascii="Arial" w:hAnsi="Arial" w:cs="Arial"/>
        </w:rPr>
        <w:t xml:space="preserve">In the same view you can also see a hospital west to the site, and a gas works to the north. A hospital specifically for contagious diseases could indicate </w:t>
      </w:r>
      <w:r w:rsidR="003053E7" w:rsidRPr="00FD1E3A">
        <w:rPr>
          <w:rFonts w:ascii="Arial" w:hAnsi="Arial" w:cs="Arial"/>
        </w:rPr>
        <w:t xml:space="preserve">contaminated </w:t>
      </w:r>
      <w:r w:rsidRPr="00FD1E3A">
        <w:rPr>
          <w:rFonts w:ascii="Arial" w:hAnsi="Arial" w:cs="Arial"/>
        </w:rPr>
        <w:t>medical waste or</w:t>
      </w:r>
      <w:r w:rsidR="003053E7" w:rsidRPr="00FD1E3A">
        <w:rPr>
          <w:rFonts w:ascii="Arial" w:hAnsi="Arial" w:cs="Arial"/>
        </w:rPr>
        <w:t xml:space="preserve"> </w:t>
      </w:r>
      <w:r w:rsidRPr="00FD1E3A">
        <w:rPr>
          <w:rFonts w:ascii="Arial" w:hAnsi="Arial" w:cs="Arial"/>
        </w:rPr>
        <w:t xml:space="preserve">human remains, however due to the large amounts of work done in </w:t>
      </w:r>
      <w:r w:rsidRPr="00FD1E3A">
        <w:rPr>
          <w:rFonts w:ascii="Arial" w:hAnsi="Arial" w:cs="Arial"/>
        </w:rPr>
        <w:lastRenderedPageBreak/>
        <w:t xml:space="preserve">the area since 1884 it is highly unlikely that </w:t>
      </w:r>
      <w:r w:rsidR="003053E7" w:rsidRPr="00FD1E3A">
        <w:rPr>
          <w:rFonts w:ascii="Arial" w:hAnsi="Arial" w:cs="Arial"/>
        </w:rPr>
        <w:t xml:space="preserve">remains </w:t>
      </w:r>
      <w:r w:rsidRPr="00FD1E3A">
        <w:rPr>
          <w:rFonts w:ascii="Arial" w:hAnsi="Arial" w:cs="Arial"/>
        </w:rPr>
        <w:t>will be encountered</w:t>
      </w:r>
      <w:r w:rsidR="003053E7" w:rsidRPr="00FD1E3A">
        <w:rPr>
          <w:rFonts w:ascii="Arial" w:hAnsi="Arial" w:cs="Arial"/>
        </w:rPr>
        <w:t>, and the distance to the hospital would imply that medical waste would not be found</w:t>
      </w:r>
      <w:r w:rsidRPr="00FD1E3A">
        <w:rPr>
          <w:rFonts w:ascii="Arial" w:hAnsi="Arial" w:cs="Arial"/>
        </w:rPr>
        <w:t xml:space="preserve">. </w:t>
      </w:r>
    </w:p>
    <w:p w14:paraId="6A2756AD" w14:textId="214A8006" w:rsidR="0035594C" w:rsidRPr="00FD1E3A" w:rsidRDefault="003844FC" w:rsidP="00EF32E6">
      <w:pPr>
        <w:spacing w:line="360" w:lineRule="auto"/>
        <w:jc w:val="both"/>
        <w:rPr>
          <w:rFonts w:ascii="Arial" w:hAnsi="Arial" w:cs="Arial"/>
        </w:rPr>
      </w:pPr>
      <w:r w:rsidRPr="00FD1E3A">
        <w:rPr>
          <w:rFonts w:ascii="Arial" w:hAnsi="Arial" w:cs="Arial"/>
        </w:rPr>
        <w:t xml:space="preserve">Gas works on the other hand could have </w:t>
      </w:r>
      <w:r w:rsidR="00C075A7" w:rsidRPr="00FD1E3A">
        <w:rPr>
          <w:rFonts w:ascii="Arial" w:hAnsi="Arial" w:cs="Arial"/>
        </w:rPr>
        <w:t xml:space="preserve">contaminated the </w:t>
      </w:r>
      <w:r w:rsidRPr="00FD1E3A">
        <w:rPr>
          <w:rFonts w:ascii="Arial" w:hAnsi="Arial" w:cs="Arial"/>
        </w:rPr>
        <w:t xml:space="preserve">surrounding soil with hydrocarbons, inorganic compounds, metals and asbestos all of which could cause severe health issues </w:t>
      </w:r>
      <w:r w:rsidR="00362325" w:rsidRPr="00FD1E3A">
        <w:rPr>
          <w:rFonts w:ascii="Arial" w:hAnsi="Arial" w:cs="Arial"/>
        </w:rPr>
        <w:t xml:space="preserve">to </w:t>
      </w:r>
      <w:r w:rsidRPr="00FD1E3A">
        <w:rPr>
          <w:rFonts w:ascii="Arial" w:hAnsi="Arial" w:cs="Arial"/>
        </w:rPr>
        <w:t>those exposed to them</w:t>
      </w:r>
      <w:r w:rsidR="00362325" w:rsidRPr="00FD1E3A">
        <w:rPr>
          <w:rFonts w:ascii="Arial" w:hAnsi="Arial" w:cs="Arial"/>
        </w:rPr>
        <w:t xml:space="preserve"> </w:t>
      </w:r>
      <w:r w:rsidR="00362325" w:rsidRPr="00FD1E3A">
        <w:rPr>
          <w:rFonts w:ascii="Arial" w:hAnsi="Arial" w:cs="Arial"/>
          <w:i/>
          <w:iCs/>
        </w:rPr>
        <w:t>(Baylis, 2006)</w:t>
      </w:r>
      <w:r w:rsidR="00362325" w:rsidRPr="00FD1E3A">
        <w:rPr>
          <w:rFonts w:ascii="Arial" w:hAnsi="Arial" w:cs="Arial"/>
        </w:rPr>
        <w:t xml:space="preserve">. </w:t>
      </w:r>
    </w:p>
    <w:p w14:paraId="11495BEB" w14:textId="2A264494" w:rsidR="003053E7" w:rsidRPr="00FD1E3A" w:rsidRDefault="00C075A7" w:rsidP="00EF32E6">
      <w:pPr>
        <w:spacing w:line="360" w:lineRule="auto"/>
        <w:jc w:val="both"/>
        <w:rPr>
          <w:rFonts w:ascii="Arial" w:hAnsi="Arial" w:cs="Arial"/>
        </w:rPr>
      </w:pPr>
      <w:r w:rsidRPr="00FD1E3A">
        <w:rPr>
          <w:rFonts w:ascii="Arial" w:hAnsi="Arial" w:cs="Arial"/>
        </w:rPr>
        <w:t xml:space="preserve">In the map there is also </w:t>
      </w:r>
      <w:r w:rsidR="003053E7" w:rsidRPr="00FD1E3A">
        <w:rPr>
          <w:rFonts w:ascii="Arial" w:hAnsi="Arial" w:cs="Arial"/>
        </w:rPr>
        <w:t xml:space="preserve">what appears to be a </w:t>
      </w:r>
      <w:r w:rsidR="00D25A1E" w:rsidRPr="00FD1E3A">
        <w:rPr>
          <w:rFonts w:ascii="Arial" w:hAnsi="Arial" w:cs="Arial"/>
        </w:rPr>
        <w:t>railroad,</w:t>
      </w:r>
      <w:r w:rsidR="003053E7" w:rsidRPr="00FD1E3A">
        <w:rPr>
          <w:rFonts w:ascii="Arial" w:hAnsi="Arial" w:cs="Arial"/>
        </w:rPr>
        <w:t xml:space="preserve"> but it is not clearly labelled, however in a later Ordinance Survey published in 1900 it becomes clearer.</w:t>
      </w:r>
    </w:p>
    <w:p w14:paraId="407F6F4F" w14:textId="421B85B5" w:rsidR="003053E7" w:rsidRPr="00FD1E3A" w:rsidRDefault="003053E7" w:rsidP="00EF32E6">
      <w:pPr>
        <w:spacing w:line="360" w:lineRule="auto"/>
        <w:jc w:val="both"/>
        <w:rPr>
          <w:rFonts w:ascii="Arial" w:hAnsi="Arial" w:cs="Arial"/>
        </w:rPr>
      </w:pPr>
      <w:r w:rsidRPr="00FD1E3A">
        <w:rPr>
          <w:rFonts w:ascii="Arial" w:hAnsi="Arial" w:cs="Arial"/>
          <w:noProof/>
        </w:rPr>
        <w:drawing>
          <wp:inline distT="0" distB="0" distL="0" distR="0" wp14:anchorId="34E537A3" wp14:editId="6294846F">
            <wp:extent cx="5731510" cy="1765300"/>
            <wp:effectExtent l="0" t="0" r="2540" b="6350"/>
            <wp:docPr id="1009111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11311" name=""/>
                    <pic:cNvPicPr/>
                  </pic:nvPicPr>
                  <pic:blipFill>
                    <a:blip r:embed="rId13"/>
                    <a:stretch>
                      <a:fillRect/>
                    </a:stretch>
                  </pic:blipFill>
                  <pic:spPr>
                    <a:xfrm>
                      <a:off x="0" y="0"/>
                      <a:ext cx="5731510" cy="1765300"/>
                    </a:xfrm>
                    <a:prstGeom prst="rect">
                      <a:avLst/>
                    </a:prstGeom>
                  </pic:spPr>
                </pic:pic>
              </a:graphicData>
            </a:graphic>
          </wp:inline>
        </w:drawing>
      </w:r>
    </w:p>
    <w:p w14:paraId="24607DA8" w14:textId="4DE1B921" w:rsidR="003053E7" w:rsidRPr="00FD1E3A" w:rsidRDefault="003053E7" w:rsidP="00EF32E6">
      <w:pPr>
        <w:spacing w:line="360" w:lineRule="auto"/>
        <w:jc w:val="both"/>
        <w:rPr>
          <w:rFonts w:ascii="Arial" w:hAnsi="Arial" w:cs="Arial"/>
          <w:i/>
          <w:iCs/>
        </w:rPr>
      </w:pPr>
      <w:r w:rsidRPr="00FD1E3A">
        <w:rPr>
          <w:rFonts w:ascii="Arial" w:hAnsi="Arial" w:cs="Arial"/>
          <w:i/>
          <w:iCs/>
        </w:rPr>
        <w:t xml:space="preserve">(National library of Scotland, </w:t>
      </w:r>
      <w:r w:rsidR="0043569B" w:rsidRPr="00FD1E3A">
        <w:rPr>
          <w:rFonts w:ascii="Arial" w:hAnsi="Arial" w:cs="Arial"/>
          <w:i/>
          <w:iCs/>
        </w:rPr>
        <w:t>2025</w:t>
      </w:r>
      <w:r w:rsidRPr="00FD1E3A">
        <w:rPr>
          <w:rFonts w:ascii="Arial" w:hAnsi="Arial" w:cs="Arial"/>
          <w:i/>
          <w:iCs/>
        </w:rPr>
        <w:t>. See source list for link to high quality map)</w:t>
      </w:r>
    </w:p>
    <w:p w14:paraId="69C9D975" w14:textId="4095CD4F" w:rsidR="00500330" w:rsidRPr="00FD1E3A" w:rsidRDefault="003053E7" w:rsidP="00EF32E6">
      <w:pPr>
        <w:spacing w:line="360" w:lineRule="auto"/>
        <w:jc w:val="both"/>
        <w:rPr>
          <w:rFonts w:ascii="Arial" w:hAnsi="Arial" w:cs="Arial"/>
        </w:rPr>
      </w:pPr>
      <w:r w:rsidRPr="00FD1E3A">
        <w:rPr>
          <w:rFonts w:ascii="Arial" w:hAnsi="Arial" w:cs="Arial"/>
        </w:rPr>
        <w:t xml:space="preserve">In this map you can clearly see many different tracks going directly through the rough area of the proposed site, from the trains using these tracks </w:t>
      </w:r>
      <w:r w:rsidR="00C075A7" w:rsidRPr="00FD1E3A">
        <w:rPr>
          <w:rFonts w:ascii="Arial" w:hAnsi="Arial" w:cs="Arial"/>
        </w:rPr>
        <w:t>likely polluted the area by transporting goods and burning coal.</w:t>
      </w:r>
      <w:r w:rsidR="00EF32E6" w:rsidRPr="00FD1E3A">
        <w:rPr>
          <w:rFonts w:ascii="Arial" w:hAnsi="Arial" w:cs="Arial"/>
        </w:rPr>
        <w:t xml:space="preserve"> </w:t>
      </w:r>
    </w:p>
    <w:p w14:paraId="0F91457D" w14:textId="7051D411" w:rsidR="00EF32E6" w:rsidRPr="00FD1E3A" w:rsidRDefault="00EF32E6" w:rsidP="00EF32E6">
      <w:pPr>
        <w:spacing w:line="360" w:lineRule="auto"/>
        <w:jc w:val="both"/>
        <w:rPr>
          <w:rFonts w:ascii="Arial" w:hAnsi="Arial" w:cs="Arial"/>
        </w:rPr>
      </w:pPr>
      <w:r w:rsidRPr="00FD1E3A">
        <w:rPr>
          <w:rFonts w:ascii="Arial" w:hAnsi="Arial" w:cs="Arial"/>
        </w:rPr>
        <w:t xml:space="preserve">Directly to the west of the site is an engine shed, this implies heavy locomotive traffic, the chemicals used to maintain the trains </w:t>
      </w:r>
      <w:r w:rsidR="00C075A7" w:rsidRPr="00FD1E3A">
        <w:rPr>
          <w:rFonts w:ascii="Arial" w:hAnsi="Arial" w:cs="Arial"/>
        </w:rPr>
        <w:t xml:space="preserve">may </w:t>
      </w:r>
      <w:r w:rsidRPr="00FD1E3A">
        <w:rPr>
          <w:rFonts w:ascii="Arial" w:hAnsi="Arial" w:cs="Arial"/>
        </w:rPr>
        <w:t xml:space="preserve">have been carried out and seeped into the ground beneath the tracks. </w:t>
      </w:r>
    </w:p>
    <w:p w14:paraId="4FAFD035" w14:textId="6A334F66" w:rsidR="003053E7" w:rsidRPr="00FD1E3A" w:rsidRDefault="00EF32E6" w:rsidP="00EF32E6">
      <w:pPr>
        <w:spacing w:line="360" w:lineRule="auto"/>
        <w:jc w:val="both"/>
        <w:rPr>
          <w:rFonts w:ascii="Arial" w:hAnsi="Arial" w:cs="Arial"/>
        </w:rPr>
      </w:pPr>
      <w:r w:rsidRPr="00FD1E3A">
        <w:rPr>
          <w:rFonts w:ascii="Arial" w:hAnsi="Arial" w:cs="Arial"/>
        </w:rPr>
        <w:t xml:space="preserve">The heavy industry involved in the past of the site could imply that the soil is contaminated and testing </w:t>
      </w:r>
      <w:r w:rsidR="00DC627C" w:rsidRPr="00FD1E3A">
        <w:rPr>
          <w:rFonts w:ascii="Arial" w:hAnsi="Arial" w:cs="Arial"/>
        </w:rPr>
        <w:t>will</w:t>
      </w:r>
      <w:r w:rsidRPr="00FD1E3A">
        <w:rPr>
          <w:rFonts w:ascii="Arial" w:hAnsi="Arial" w:cs="Arial"/>
        </w:rPr>
        <w:t xml:space="preserve"> need to be done</w:t>
      </w:r>
      <w:r w:rsidR="00DC627C" w:rsidRPr="00FD1E3A">
        <w:rPr>
          <w:rFonts w:ascii="Arial" w:hAnsi="Arial" w:cs="Arial"/>
        </w:rPr>
        <w:t xml:space="preserve"> to ensure the safety of the site and the longevity of the building.</w:t>
      </w:r>
    </w:p>
    <w:p w14:paraId="024FE1F4" w14:textId="77777777" w:rsidR="00C075A7" w:rsidRPr="00FD1E3A" w:rsidRDefault="00C075A7" w:rsidP="00EF32E6">
      <w:pPr>
        <w:spacing w:line="360" w:lineRule="auto"/>
        <w:jc w:val="both"/>
        <w:rPr>
          <w:rFonts w:ascii="Arial" w:hAnsi="Arial" w:cs="Arial"/>
        </w:rPr>
      </w:pPr>
    </w:p>
    <w:p w14:paraId="45859386" w14:textId="77777777" w:rsidR="0092540D" w:rsidRPr="00FD1E3A" w:rsidRDefault="0092540D" w:rsidP="009B05B3">
      <w:pPr>
        <w:spacing w:line="360" w:lineRule="auto"/>
        <w:jc w:val="both"/>
        <w:rPr>
          <w:rFonts w:ascii="Arial" w:hAnsi="Arial" w:cs="Arial"/>
        </w:rPr>
      </w:pPr>
    </w:p>
    <w:p w14:paraId="3BCE3603" w14:textId="77777777" w:rsidR="00C075A7" w:rsidRPr="00FD1E3A" w:rsidRDefault="00C075A7" w:rsidP="009B05B3">
      <w:pPr>
        <w:spacing w:line="360" w:lineRule="auto"/>
        <w:jc w:val="both"/>
        <w:rPr>
          <w:rFonts w:ascii="Arial" w:hAnsi="Arial" w:cs="Arial"/>
        </w:rPr>
      </w:pPr>
    </w:p>
    <w:p w14:paraId="61DA833F" w14:textId="77777777" w:rsidR="00C075A7" w:rsidRPr="00FD1E3A" w:rsidRDefault="00C075A7" w:rsidP="009B05B3">
      <w:pPr>
        <w:spacing w:line="360" w:lineRule="auto"/>
        <w:jc w:val="both"/>
        <w:rPr>
          <w:rFonts w:ascii="Arial" w:hAnsi="Arial" w:cs="Arial"/>
        </w:rPr>
      </w:pPr>
    </w:p>
    <w:p w14:paraId="15D29A8F" w14:textId="77777777" w:rsidR="0092540D" w:rsidRPr="00FD1E3A" w:rsidRDefault="0092540D" w:rsidP="009B05B3">
      <w:pPr>
        <w:spacing w:line="360" w:lineRule="auto"/>
        <w:jc w:val="both"/>
        <w:rPr>
          <w:rFonts w:ascii="Arial" w:hAnsi="Arial" w:cs="Arial"/>
        </w:rPr>
      </w:pPr>
    </w:p>
    <w:p w14:paraId="41B784F5" w14:textId="3DB9A3ED" w:rsidR="009B05B3" w:rsidRPr="00FD1E3A" w:rsidRDefault="009B05B3" w:rsidP="009B05B3">
      <w:pPr>
        <w:spacing w:line="360" w:lineRule="auto"/>
        <w:jc w:val="both"/>
        <w:rPr>
          <w:rFonts w:ascii="Arial" w:hAnsi="Arial" w:cs="Arial"/>
          <w:u w:val="single"/>
        </w:rPr>
      </w:pPr>
      <w:r w:rsidRPr="00FD1E3A">
        <w:rPr>
          <w:rFonts w:ascii="Arial" w:hAnsi="Arial" w:cs="Arial"/>
        </w:rPr>
        <w:lastRenderedPageBreak/>
        <w:t>2.2.</w:t>
      </w:r>
      <w:r w:rsidRPr="00FD1E3A">
        <w:rPr>
          <w:rFonts w:ascii="Arial" w:hAnsi="Arial" w:cs="Arial"/>
        </w:rPr>
        <w:tab/>
      </w:r>
      <w:r w:rsidRPr="00FD1E3A">
        <w:rPr>
          <w:rFonts w:ascii="Arial" w:hAnsi="Arial" w:cs="Arial"/>
          <w:u w:val="single"/>
        </w:rPr>
        <w:t>Weather Conditions</w:t>
      </w:r>
    </w:p>
    <w:p w14:paraId="77C6C9F1" w14:textId="4990E919" w:rsidR="00500330" w:rsidRPr="00FD1E3A" w:rsidRDefault="00065E6E" w:rsidP="00EF32E6">
      <w:pPr>
        <w:spacing w:line="360" w:lineRule="auto"/>
        <w:jc w:val="both"/>
        <w:rPr>
          <w:rFonts w:ascii="Arial" w:hAnsi="Arial" w:cs="Arial"/>
          <w:i/>
          <w:iCs/>
        </w:rPr>
      </w:pPr>
      <w:r w:rsidRPr="00FD1E3A">
        <w:rPr>
          <w:rFonts w:ascii="Arial" w:hAnsi="Arial" w:cs="Arial"/>
        </w:rPr>
        <w:t xml:space="preserve">From 1991 to 2020 the average annual temperature in Mumbles head is 13.72°C, the month with the highest average temperature is August with 19.67°C and the month with the lowest is January with 8.26°C </w:t>
      </w:r>
      <w:r w:rsidR="0043569B" w:rsidRPr="00FD1E3A">
        <w:rPr>
          <w:rFonts w:ascii="Arial" w:hAnsi="Arial" w:cs="Arial"/>
          <w:i/>
          <w:iCs/>
        </w:rPr>
        <w:t>(Met Office, 2022).</w:t>
      </w:r>
    </w:p>
    <w:p w14:paraId="29D0D4E6" w14:textId="77777777" w:rsidR="00C5516D" w:rsidRPr="00FD1E3A" w:rsidRDefault="00065E6E" w:rsidP="00EF32E6">
      <w:pPr>
        <w:spacing w:line="360" w:lineRule="auto"/>
        <w:jc w:val="both"/>
        <w:rPr>
          <w:rFonts w:ascii="Arial" w:hAnsi="Arial" w:cs="Arial"/>
        </w:rPr>
      </w:pPr>
      <w:r w:rsidRPr="00FD1E3A">
        <w:rPr>
          <w:rFonts w:ascii="Arial" w:hAnsi="Arial" w:cs="Arial"/>
        </w:rPr>
        <w:t>Despite the sites close location to the sea there is no flood risk due to sea water</w:t>
      </w:r>
      <w:r w:rsidR="0092540D" w:rsidRPr="00FD1E3A">
        <w:rPr>
          <w:rFonts w:ascii="Arial" w:hAnsi="Arial" w:cs="Arial"/>
        </w:rPr>
        <w:t xml:space="preserve"> due to flood defences</w:t>
      </w:r>
      <w:r w:rsidRPr="00FD1E3A">
        <w:rPr>
          <w:rFonts w:ascii="Arial" w:hAnsi="Arial" w:cs="Arial"/>
        </w:rPr>
        <w:t>, instead there is a small flood risk due to surface water &amp; small water courses</w:t>
      </w:r>
      <w:r w:rsidR="0092540D" w:rsidRPr="00FD1E3A">
        <w:rPr>
          <w:rFonts w:ascii="Arial" w:hAnsi="Arial" w:cs="Arial"/>
        </w:rPr>
        <w:t xml:space="preserve"> </w:t>
      </w:r>
      <w:r w:rsidR="0092540D" w:rsidRPr="00FD1E3A">
        <w:rPr>
          <w:rFonts w:ascii="Arial" w:hAnsi="Arial" w:cs="Arial"/>
          <w:i/>
          <w:iCs/>
        </w:rPr>
        <w:t>(First image on this page).</w:t>
      </w:r>
      <w:r w:rsidR="0092540D" w:rsidRPr="00FD1E3A">
        <w:rPr>
          <w:rFonts w:ascii="Arial" w:hAnsi="Arial" w:cs="Arial"/>
        </w:rPr>
        <w:t xml:space="preserve"> </w:t>
      </w:r>
    </w:p>
    <w:p w14:paraId="16FBD5F6" w14:textId="52232860" w:rsidR="00EF32E6" w:rsidRPr="00FD1E3A" w:rsidRDefault="0092540D" w:rsidP="00EF32E6">
      <w:pPr>
        <w:spacing w:line="360" w:lineRule="auto"/>
        <w:jc w:val="both"/>
        <w:rPr>
          <w:rFonts w:ascii="Arial" w:hAnsi="Arial" w:cs="Arial"/>
        </w:rPr>
      </w:pPr>
      <w:r w:rsidRPr="00FD1E3A">
        <w:rPr>
          <w:rFonts w:ascii="Arial" w:hAnsi="Arial" w:cs="Arial"/>
        </w:rPr>
        <w:t>These risks should be accounted for during the design phase and ideally resolved. Similarly, no floods have previously been recorded so there is no prior indication of flood risk.</w:t>
      </w:r>
      <w:r w:rsidRPr="00FD1E3A">
        <w:rPr>
          <w:rFonts w:ascii="Arial" w:hAnsi="Arial" w:cs="Arial"/>
          <w:i/>
          <w:iCs/>
        </w:rPr>
        <w:t xml:space="preserve"> (Second image on this page)</w:t>
      </w:r>
    </w:p>
    <w:p w14:paraId="7CF5709F" w14:textId="6596770D" w:rsidR="00065E6E" w:rsidRPr="00FD1E3A" w:rsidRDefault="00065E6E" w:rsidP="00EF32E6">
      <w:pPr>
        <w:spacing w:line="360" w:lineRule="auto"/>
        <w:jc w:val="both"/>
        <w:rPr>
          <w:rFonts w:ascii="Arial" w:hAnsi="Arial" w:cs="Arial"/>
        </w:rPr>
      </w:pPr>
      <w:r w:rsidRPr="00FD1E3A">
        <w:rPr>
          <w:rFonts w:ascii="Arial" w:hAnsi="Arial" w:cs="Arial"/>
          <w:noProof/>
        </w:rPr>
        <w:drawing>
          <wp:inline distT="0" distB="0" distL="0" distR="0" wp14:anchorId="5862254F" wp14:editId="5344E7C3">
            <wp:extent cx="5799667" cy="2511732"/>
            <wp:effectExtent l="0" t="0" r="0" b="3175"/>
            <wp:docPr id="84323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232729" name=""/>
                    <pic:cNvPicPr/>
                  </pic:nvPicPr>
                  <pic:blipFill>
                    <a:blip r:embed="rId14"/>
                    <a:stretch>
                      <a:fillRect/>
                    </a:stretch>
                  </pic:blipFill>
                  <pic:spPr>
                    <a:xfrm>
                      <a:off x="0" y="0"/>
                      <a:ext cx="5876188" cy="2544872"/>
                    </a:xfrm>
                    <a:prstGeom prst="rect">
                      <a:avLst/>
                    </a:prstGeom>
                  </pic:spPr>
                </pic:pic>
              </a:graphicData>
            </a:graphic>
          </wp:inline>
        </w:drawing>
      </w:r>
    </w:p>
    <w:p w14:paraId="4F21E081" w14:textId="662293FB" w:rsidR="00065E6E" w:rsidRPr="00FD1E3A" w:rsidRDefault="00065E6E" w:rsidP="00EF32E6">
      <w:pPr>
        <w:spacing w:line="360" w:lineRule="auto"/>
        <w:jc w:val="both"/>
        <w:rPr>
          <w:rFonts w:ascii="Arial" w:hAnsi="Arial" w:cs="Arial"/>
          <w:i/>
          <w:iCs/>
        </w:rPr>
      </w:pPr>
      <w:r w:rsidRPr="00FD1E3A">
        <w:rPr>
          <w:rFonts w:ascii="Arial" w:hAnsi="Arial" w:cs="Arial"/>
          <w:i/>
          <w:iCs/>
        </w:rPr>
        <w:t>(</w:t>
      </w:r>
      <w:r w:rsidR="0092540D" w:rsidRPr="00FD1E3A">
        <w:rPr>
          <w:rFonts w:ascii="Arial" w:hAnsi="Arial" w:cs="Arial"/>
          <w:i/>
          <w:iCs/>
        </w:rPr>
        <w:t>flood-risk-maps, 2022)</w:t>
      </w:r>
    </w:p>
    <w:p w14:paraId="661196CE" w14:textId="1F26A189" w:rsidR="0092540D" w:rsidRPr="00FD1E3A" w:rsidRDefault="0092540D" w:rsidP="00EF32E6">
      <w:pPr>
        <w:spacing w:line="360" w:lineRule="auto"/>
        <w:jc w:val="both"/>
        <w:rPr>
          <w:rFonts w:ascii="Arial" w:hAnsi="Arial" w:cs="Arial"/>
          <w:i/>
          <w:iCs/>
        </w:rPr>
      </w:pPr>
      <w:r w:rsidRPr="00FD1E3A">
        <w:rPr>
          <w:rFonts w:ascii="Arial" w:hAnsi="Arial" w:cs="Arial"/>
          <w:i/>
          <w:iCs/>
          <w:noProof/>
        </w:rPr>
        <w:drawing>
          <wp:inline distT="0" distB="0" distL="0" distR="0" wp14:anchorId="280FC9C8" wp14:editId="30D723D0">
            <wp:extent cx="5731510" cy="2330238"/>
            <wp:effectExtent l="0" t="0" r="2540" b="0"/>
            <wp:docPr id="214144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44556" name=""/>
                    <pic:cNvPicPr/>
                  </pic:nvPicPr>
                  <pic:blipFill rotWithShape="1">
                    <a:blip r:embed="rId15"/>
                    <a:srcRect t="7402"/>
                    <a:stretch>
                      <a:fillRect/>
                    </a:stretch>
                  </pic:blipFill>
                  <pic:spPr bwMode="auto">
                    <a:xfrm>
                      <a:off x="0" y="0"/>
                      <a:ext cx="5731510" cy="2330238"/>
                    </a:xfrm>
                    <a:prstGeom prst="rect">
                      <a:avLst/>
                    </a:prstGeom>
                    <a:ln>
                      <a:noFill/>
                    </a:ln>
                    <a:extLst>
                      <a:ext uri="{53640926-AAD7-44D8-BBD7-CCE9431645EC}">
                        <a14:shadowObscured xmlns:a14="http://schemas.microsoft.com/office/drawing/2010/main"/>
                      </a:ext>
                    </a:extLst>
                  </pic:spPr>
                </pic:pic>
              </a:graphicData>
            </a:graphic>
          </wp:inline>
        </w:drawing>
      </w:r>
    </w:p>
    <w:p w14:paraId="39D39A69" w14:textId="4B845638" w:rsidR="00E012FF" w:rsidRPr="00FD1E3A" w:rsidRDefault="0092540D" w:rsidP="0092540D">
      <w:pPr>
        <w:spacing w:line="360" w:lineRule="auto"/>
        <w:jc w:val="both"/>
        <w:rPr>
          <w:rFonts w:ascii="Arial" w:hAnsi="Arial" w:cs="Arial"/>
          <w:i/>
          <w:iCs/>
        </w:rPr>
      </w:pPr>
      <w:r w:rsidRPr="00FD1E3A">
        <w:rPr>
          <w:rFonts w:ascii="Arial" w:hAnsi="Arial" w:cs="Arial"/>
          <w:i/>
          <w:iCs/>
        </w:rPr>
        <w:t>(flood-risk-maps, 2026)</w:t>
      </w:r>
    </w:p>
    <w:p w14:paraId="2691BD86" w14:textId="731CFAEF" w:rsidR="0092540D" w:rsidRPr="00FD1E3A" w:rsidRDefault="0092540D" w:rsidP="0092540D">
      <w:pPr>
        <w:spacing w:line="360" w:lineRule="auto"/>
        <w:jc w:val="both"/>
        <w:rPr>
          <w:rFonts w:ascii="Arial" w:hAnsi="Arial" w:cs="Arial"/>
          <w:u w:val="single"/>
        </w:rPr>
      </w:pPr>
      <w:r w:rsidRPr="00FD1E3A">
        <w:rPr>
          <w:rFonts w:ascii="Arial" w:hAnsi="Arial" w:cs="Arial"/>
        </w:rPr>
        <w:lastRenderedPageBreak/>
        <w:t>2.3.</w:t>
      </w:r>
      <w:r w:rsidRPr="00FD1E3A">
        <w:rPr>
          <w:rFonts w:ascii="Arial" w:hAnsi="Arial" w:cs="Arial"/>
        </w:rPr>
        <w:tab/>
      </w:r>
      <w:r w:rsidRPr="00FD1E3A">
        <w:rPr>
          <w:rFonts w:ascii="Arial" w:hAnsi="Arial" w:cs="Arial"/>
          <w:u w:val="single"/>
        </w:rPr>
        <w:t>Hazardous Area Classification</w:t>
      </w:r>
    </w:p>
    <w:p w14:paraId="17EE8E5E" w14:textId="3E090E27" w:rsidR="0092540D" w:rsidRPr="00FD1E3A" w:rsidRDefault="0092540D" w:rsidP="0092540D">
      <w:pPr>
        <w:spacing w:line="360" w:lineRule="auto"/>
        <w:jc w:val="both"/>
        <w:rPr>
          <w:rFonts w:ascii="Arial" w:hAnsi="Arial" w:cs="Arial"/>
          <w:u w:val="single"/>
        </w:rPr>
      </w:pPr>
      <w:r w:rsidRPr="00FD1E3A">
        <w:rPr>
          <w:rFonts w:ascii="Arial" w:hAnsi="Arial" w:cs="Arial"/>
          <w:noProof/>
          <w:u w:val="single"/>
        </w:rPr>
        <w:drawing>
          <wp:inline distT="0" distB="0" distL="0" distR="0" wp14:anchorId="7C70C65B" wp14:editId="384DE437">
            <wp:extent cx="5731510" cy="2975610"/>
            <wp:effectExtent l="0" t="0" r="2540" b="0"/>
            <wp:docPr id="595952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52748" name=""/>
                    <pic:cNvPicPr/>
                  </pic:nvPicPr>
                  <pic:blipFill>
                    <a:blip r:embed="rId16"/>
                    <a:stretch>
                      <a:fillRect/>
                    </a:stretch>
                  </pic:blipFill>
                  <pic:spPr>
                    <a:xfrm>
                      <a:off x="0" y="0"/>
                      <a:ext cx="5731510" cy="2975610"/>
                    </a:xfrm>
                    <a:prstGeom prst="rect">
                      <a:avLst/>
                    </a:prstGeom>
                  </pic:spPr>
                </pic:pic>
              </a:graphicData>
            </a:graphic>
          </wp:inline>
        </w:drawing>
      </w:r>
    </w:p>
    <w:p w14:paraId="7AB41444" w14:textId="4A3F3291" w:rsidR="00F70965" w:rsidRPr="00FD1E3A" w:rsidRDefault="00F70965" w:rsidP="0092540D">
      <w:pPr>
        <w:spacing w:line="360" w:lineRule="auto"/>
        <w:jc w:val="both"/>
        <w:rPr>
          <w:rFonts w:ascii="Arial" w:hAnsi="Arial" w:cs="Arial"/>
          <w:i/>
          <w:iCs/>
        </w:rPr>
      </w:pPr>
      <w:r w:rsidRPr="00FD1E3A">
        <w:rPr>
          <w:rFonts w:ascii="Arial" w:hAnsi="Arial" w:cs="Arial"/>
          <w:i/>
          <w:iCs/>
        </w:rPr>
        <w:t>(Zetica</w:t>
      </w:r>
      <w:r w:rsidR="0043569B" w:rsidRPr="00FD1E3A">
        <w:rPr>
          <w:rFonts w:ascii="Arial" w:hAnsi="Arial" w:cs="Arial"/>
          <w:i/>
          <w:iCs/>
        </w:rPr>
        <w:t xml:space="preserve"> UXO</w:t>
      </w:r>
      <w:r w:rsidRPr="00FD1E3A">
        <w:rPr>
          <w:rFonts w:ascii="Arial" w:hAnsi="Arial" w:cs="Arial"/>
          <w:i/>
          <w:iCs/>
        </w:rPr>
        <w:t>, 2026)</w:t>
      </w:r>
    </w:p>
    <w:p w14:paraId="4D0019C0" w14:textId="4028B6F9" w:rsidR="0092540D" w:rsidRPr="00FD1E3A" w:rsidRDefault="00F70965" w:rsidP="00EF32E6">
      <w:pPr>
        <w:spacing w:line="360" w:lineRule="auto"/>
        <w:jc w:val="both"/>
        <w:rPr>
          <w:rFonts w:ascii="Arial" w:hAnsi="Arial" w:cs="Arial"/>
        </w:rPr>
      </w:pPr>
      <w:r w:rsidRPr="00FD1E3A">
        <w:rPr>
          <w:rFonts w:ascii="Arial" w:hAnsi="Arial" w:cs="Arial"/>
        </w:rPr>
        <w:t>As see</w:t>
      </w:r>
      <w:r w:rsidR="00E012FF" w:rsidRPr="00FD1E3A">
        <w:rPr>
          <w:rFonts w:ascii="Arial" w:hAnsi="Arial" w:cs="Arial"/>
        </w:rPr>
        <w:t>n</w:t>
      </w:r>
      <w:r w:rsidRPr="00FD1E3A">
        <w:rPr>
          <w:rFonts w:ascii="Arial" w:hAnsi="Arial" w:cs="Arial"/>
        </w:rPr>
        <w:t xml:space="preserve"> in the image above, the site is a high risk for unexploded ordinances</w:t>
      </w:r>
      <w:r w:rsidR="00500330" w:rsidRPr="00FD1E3A">
        <w:rPr>
          <w:rFonts w:ascii="Arial" w:hAnsi="Arial" w:cs="Arial"/>
        </w:rPr>
        <w:t xml:space="preserve"> (UXOs)</w:t>
      </w:r>
      <w:r w:rsidRPr="00FD1E3A">
        <w:rPr>
          <w:rFonts w:ascii="Arial" w:hAnsi="Arial" w:cs="Arial"/>
        </w:rPr>
        <w:t xml:space="preserve"> due to the fact the area was a </w:t>
      </w:r>
      <w:r w:rsidR="00C5516D" w:rsidRPr="00FD1E3A">
        <w:rPr>
          <w:rFonts w:ascii="Arial" w:hAnsi="Arial" w:cs="Arial"/>
        </w:rPr>
        <w:t>Luftwaffe</w:t>
      </w:r>
      <w:r w:rsidRPr="00FD1E3A">
        <w:rPr>
          <w:rFonts w:ascii="Arial" w:hAnsi="Arial" w:cs="Arial"/>
        </w:rPr>
        <w:t xml:space="preserve"> target during the second world war, prior to any construction extensive testing is likely to need to be done.</w:t>
      </w:r>
    </w:p>
    <w:p w14:paraId="42DD86BD" w14:textId="789DB4DF" w:rsidR="00F70965" w:rsidRPr="00FD1E3A" w:rsidRDefault="00F70965" w:rsidP="00F70965">
      <w:pPr>
        <w:spacing w:line="360" w:lineRule="auto"/>
        <w:jc w:val="both"/>
        <w:rPr>
          <w:rFonts w:ascii="Arial" w:hAnsi="Arial" w:cs="Arial"/>
          <w:u w:val="single"/>
        </w:rPr>
      </w:pPr>
      <w:r w:rsidRPr="00FD1E3A">
        <w:rPr>
          <w:rFonts w:ascii="Arial" w:hAnsi="Arial" w:cs="Arial"/>
        </w:rPr>
        <w:t>2.4.</w:t>
      </w:r>
      <w:r w:rsidRPr="00FD1E3A">
        <w:rPr>
          <w:rFonts w:ascii="Arial" w:hAnsi="Arial" w:cs="Arial"/>
        </w:rPr>
        <w:tab/>
      </w:r>
      <w:r w:rsidRPr="00FD1E3A">
        <w:rPr>
          <w:rFonts w:ascii="Arial" w:hAnsi="Arial" w:cs="Arial"/>
          <w:u w:val="single"/>
        </w:rPr>
        <w:t>Existing geotechnical/services data</w:t>
      </w:r>
    </w:p>
    <w:p w14:paraId="1C8C0661" w14:textId="1AD84E83" w:rsidR="00F70965" w:rsidRPr="00FD1E3A" w:rsidRDefault="00F70965" w:rsidP="00F267BA">
      <w:pPr>
        <w:spacing w:line="360" w:lineRule="auto"/>
        <w:jc w:val="both"/>
        <w:rPr>
          <w:rFonts w:ascii="Arial" w:hAnsi="Arial" w:cs="Arial"/>
        </w:rPr>
      </w:pPr>
      <w:r w:rsidRPr="00FD1E3A">
        <w:rPr>
          <w:rFonts w:ascii="Arial" w:hAnsi="Arial" w:cs="Arial"/>
        </w:rPr>
        <w:t xml:space="preserve">Existing services data indicates substations surrounding the site, despite the map not showing any underground cables, it is safe to assume there are </w:t>
      </w:r>
      <w:r w:rsidR="00F267BA" w:rsidRPr="00FD1E3A">
        <w:rPr>
          <w:rFonts w:ascii="Arial" w:hAnsi="Arial" w:cs="Arial"/>
        </w:rPr>
        <w:t>cables connecting these substations back to the grid.</w:t>
      </w:r>
    </w:p>
    <w:p w14:paraId="2AC65107" w14:textId="468426AE" w:rsidR="00F267BA" w:rsidRPr="00FD1E3A" w:rsidRDefault="00F267BA" w:rsidP="00F267BA">
      <w:pPr>
        <w:spacing w:line="360" w:lineRule="auto"/>
        <w:jc w:val="both"/>
        <w:rPr>
          <w:rFonts w:ascii="Arial" w:hAnsi="Arial" w:cs="Arial"/>
        </w:rPr>
      </w:pPr>
      <w:r w:rsidRPr="00FD1E3A">
        <w:rPr>
          <w:rFonts w:ascii="Arial" w:hAnsi="Arial" w:cs="Arial"/>
          <w:noProof/>
        </w:rPr>
        <w:drawing>
          <wp:inline distT="0" distB="0" distL="0" distR="0" wp14:anchorId="56CCB248" wp14:editId="4656D406">
            <wp:extent cx="5731510" cy="2140373"/>
            <wp:effectExtent l="0" t="0" r="2540" b="0"/>
            <wp:docPr id="821007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07013" name=""/>
                    <pic:cNvPicPr/>
                  </pic:nvPicPr>
                  <pic:blipFill rotWithShape="1">
                    <a:blip r:embed="rId17"/>
                    <a:srcRect t="12767"/>
                    <a:stretch>
                      <a:fillRect/>
                    </a:stretch>
                  </pic:blipFill>
                  <pic:spPr bwMode="auto">
                    <a:xfrm>
                      <a:off x="0" y="0"/>
                      <a:ext cx="5731510" cy="2140373"/>
                    </a:xfrm>
                    <a:prstGeom prst="rect">
                      <a:avLst/>
                    </a:prstGeom>
                    <a:ln>
                      <a:noFill/>
                    </a:ln>
                    <a:extLst>
                      <a:ext uri="{53640926-AAD7-44D8-BBD7-CCE9431645EC}">
                        <a14:shadowObscured xmlns:a14="http://schemas.microsoft.com/office/drawing/2010/main"/>
                      </a:ext>
                    </a:extLst>
                  </pic:spPr>
                </pic:pic>
              </a:graphicData>
            </a:graphic>
          </wp:inline>
        </w:drawing>
      </w:r>
    </w:p>
    <w:p w14:paraId="21B4B3B1" w14:textId="41BB8188" w:rsidR="00F267BA" w:rsidRPr="00FD1E3A" w:rsidRDefault="00F267BA" w:rsidP="00F267BA">
      <w:pPr>
        <w:spacing w:line="360" w:lineRule="auto"/>
        <w:jc w:val="both"/>
        <w:rPr>
          <w:rFonts w:ascii="Arial" w:hAnsi="Arial" w:cs="Arial"/>
        </w:rPr>
      </w:pPr>
      <w:r w:rsidRPr="00FD1E3A">
        <w:rPr>
          <w:rFonts w:ascii="Arial" w:hAnsi="Arial" w:cs="Arial"/>
          <w:i/>
          <w:iCs/>
        </w:rPr>
        <w:t>(Openinframap</w:t>
      </w:r>
      <w:r w:rsidR="0043569B" w:rsidRPr="00FD1E3A">
        <w:rPr>
          <w:rFonts w:ascii="Arial" w:hAnsi="Arial" w:cs="Arial"/>
          <w:i/>
          <w:iCs/>
        </w:rPr>
        <w:t>.org</w:t>
      </w:r>
      <w:r w:rsidRPr="00FD1E3A">
        <w:rPr>
          <w:rFonts w:ascii="Arial" w:hAnsi="Arial" w:cs="Arial"/>
          <w:i/>
          <w:iCs/>
        </w:rPr>
        <w:t xml:space="preserve">, </w:t>
      </w:r>
      <w:r w:rsidR="0043569B" w:rsidRPr="00FD1E3A">
        <w:rPr>
          <w:rFonts w:ascii="Arial" w:hAnsi="Arial" w:cs="Arial"/>
          <w:i/>
          <w:iCs/>
        </w:rPr>
        <w:t>2026</w:t>
      </w:r>
      <w:r w:rsidRPr="00FD1E3A">
        <w:rPr>
          <w:rFonts w:ascii="Arial" w:hAnsi="Arial" w:cs="Arial"/>
          <w:i/>
          <w:iCs/>
        </w:rPr>
        <w:t>)</w:t>
      </w:r>
    </w:p>
    <w:p w14:paraId="55AE27E6" w14:textId="6DBCF3D3" w:rsidR="00F267BA" w:rsidRPr="00FD1E3A" w:rsidRDefault="007C5A19" w:rsidP="00F267BA">
      <w:pPr>
        <w:spacing w:line="360" w:lineRule="auto"/>
        <w:jc w:val="both"/>
        <w:rPr>
          <w:rFonts w:ascii="Arial" w:hAnsi="Arial" w:cs="Arial"/>
        </w:rPr>
      </w:pPr>
      <w:r w:rsidRPr="00FD1E3A">
        <w:rPr>
          <w:rFonts w:ascii="Arial" w:hAnsi="Arial" w:cs="Arial"/>
          <w:noProof/>
        </w:rPr>
        <w:lastRenderedPageBreak/>
        <w:drawing>
          <wp:inline distT="0" distB="0" distL="0" distR="0" wp14:anchorId="37A1B417" wp14:editId="046969DB">
            <wp:extent cx="1831007" cy="2853266"/>
            <wp:effectExtent l="0" t="0" r="0" b="4445"/>
            <wp:docPr id="145535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57883" name=""/>
                    <pic:cNvPicPr/>
                  </pic:nvPicPr>
                  <pic:blipFill>
                    <a:blip r:embed="rId18"/>
                    <a:stretch>
                      <a:fillRect/>
                    </a:stretch>
                  </pic:blipFill>
                  <pic:spPr>
                    <a:xfrm>
                      <a:off x="0" y="0"/>
                      <a:ext cx="1845993" cy="2876619"/>
                    </a:xfrm>
                    <a:prstGeom prst="rect">
                      <a:avLst/>
                    </a:prstGeom>
                  </pic:spPr>
                </pic:pic>
              </a:graphicData>
            </a:graphic>
          </wp:inline>
        </w:drawing>
      </w:r>
      <w:r w:rsidRPr="00FD1E3A">
        <w:rPr>
          <w:rFonts w:ascii="Arial" w:hAnsi="Arial" w:cs="Arial"/>
          <w:noProof/>
        </w:rPr>
        <w:drawing>
          <wp:inline distT="0" distB="0" distL="0" distR="0" wp14:anchorId="4DD1894E" wp14:editId="655C983D">
            <wp:extent cx="1896533" cy="2886169"/>
            <wp:effectExtent l="0" t="0" r="8890" b="0"/>
            <wp:docPr id="1130559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59142" name=""/>
                    <pic:cNvPicPr/>
                  </pic:nvPicPr>
                  <pic:blipFill>
                    <a:blip r:embed="rId19"/>
                    <a:stretch>
                      <a:fillRect/>
                    </a:stretch>
                  </pic:blipFill>
                  <pic:spPr>
                    <a:xfrm>
                      <a:off x="0" y="0"/>
                      <a:ext cx="1915211" cy="2914594"/>
                    </a:xfrm>
                    <a:prstGeom prst="rect">
                      <a:avLst/>
                    </a:prstGeom>
                  </pic:spPr>
                </pic:pic>
              </a:graphicData>
            </a:graphic>
          </wp:inline>
        </w:drawing>
      </w:r>
      <w:r w:rsidRPr="00FD1E3A">
        <w:rPr>
          <w:rFonts w:ascii="Arial" w:hAnsi="Arial" w:cs="Arial"/>
          <w:noProof/>
        </w:rPr>
        <w:drawing>
          <wp:inline distT="0" distB="0" distL="0" distR="0" wp14:anchorId="04E2D201" wp14:editId="4DCFE016">
            <wp:extent cx="1871133" cy="2856289"/>
            <wp:effectExtent l="0" t="0" r="0" b="1270"/>
            <wp:docPr id="1857490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90636" name=""/>
                    <pic:cNvPicPr/>
                  </pic:nvPicPr>
                  <pic:blipFill>
                    <a:blip r:embed="rId20"/>
                    <a:stretch>
                      <a:fillRect/>
                    </a:stretch>
                  </pic:blipFill>
                  <pic:spPr>
                    <a:xfrm>
                      <a:off x="0" y="0"/>
                      <a:ext cx="1890929" cy="2886508"/>
                    </a:xfrm>
                    <a:prstGeom prst="rect">
                      <a:avLst/>
                    </a:prstGeom>
                  </pic:spPr>
                </pic:pic>
              </a:graphicData>
            </a:graphic>
          </wp:inline>
        </w:drawing>
      </w:r>
    </w:p>
    <w:p w14:paraId="08EDADB9" w14:textId="6723598A" w:rsidR="007C5A19" w:rsidRPr="00FD1E3A" w:rsidRDefault="007C5A19" w:rsidP="00F267BA">
      <w:pPr>
        <w:spacing w:line="360" w:lineRule="auto"/>
        <w:jc w:val="both"/>
        <w:rPr>
          <w:rFonts w:ascii="Arial" w:hAnsi="Arial" w:cs="Arial"/>
        </w:rPr>
      </w:pPr>
      <w:r w:rsidRPr="00FD1E3A">
        <w:rPr>
          <w:rFonts w:ascii="Arial" w:hAnsi="Arial" w:cs="Arial"/>
          <w:i/>
          <w:iCs/>
        </w:rPr>
        <w:t xml:space="preserve">(British Geological Survey, </w:t>
      </w:r>
      <w:r w:rsidR="00583733" w:rsidRPr="00FD1E3A">
        <w:rPr>
          <w:rFonts w:ascii="Arial" w:hAnsi="Arial" w:cs="Arial"/>
          <w:i/>
          <w:iCs/>
        </w:rPr>
        <w:t>1975</w:t>
      </w:r>
      <w:r w:rsidRPr="00FD1E3A">
        <w:rPr>
          <w:rFonts w:ascii="Arial" w:hAnsi="Arial" w:cs="Arial"/>
          <w:i/>
          <w:iCs/>
        </w:rPr>
        <w:t>, see source list to access the full file)</w:t>
      </w:r>
    </w:p>
    <w:p w14:paraId="25C2EA37" w14:textId="77777777" w:rsidR="00C5516D" w:rsidRPr="00FD1E3A" w:rsidRDefault="007C5A19" w:rsidP="00F267BA">
      <w:pPr>
        <w:spacing w:line="360" w:lineRule="auto"/>
        <w:jc w:val="both"/>
        <w:rPr>
          <w:rFonts w:ascii="Arial" w:hAnsi="Arial" w:cs="Arial"/>
        </w:rPr>
      </w:pPr>
      <w:r w:rsidRPr="00FD1E3A">
        <w:rPr>
          <w:rFonts w:ascii="Arial" w:hAnsi="Arial" w:cs="Arial"/>
        </w:rPr>
        <w:t xml:space="preserve">This borehole indicated on the site plan indicates the first 4.95m of ground are </w:t>
      </w:r>
      <w:r w:rsidR="005A7486" w:rsidRPr="00FD1E3A">
        <w:rPr>
          <w:rFonts w:ascii="Arial" w:hAnsi="Arial" w:cs="Arial"/>
        </w:rPr>
        <w:t>made ground</w:t>
      </w:r>
      <w:r w:rsidRPr="00FD1E3A">
        <w:rPr>
          <w:rFonts w:ascii="Arial" w:hAnsi="Arial" w:cs="Arial"/>
        </w:rPr>
        <w:t xml:space="preserve">, </w:t>
      </w:r>
      <w:r w:rsidR="00E76E29" w:rsidRPr="00FD1E3A">
        <w:rPr>
          <w:rFonts w:ascii="Arial" w:hAnsi="Arial" w:cs="Arial"/>
        </w:rPr>
        <w:t>this is where possible contamination is likely to occur, however on the bottom of the final page, it indicates that the borehole has a concrete bentonite plug from 5m to 6m. This implies that the new ground level is 5m below the original, completely removing all the potentially contaminated ground</w:t>
      </w:r>
      <w:r w:rsidR="005A7486" w:rsidRPr="00FD1E3A">
        <w:rPr>
          <w:rFonts w:ascii="Arial" w:hAnsi="Arial" w:cs="Arial"/>
        </w:rPr>
        <w:t xml:space="preserve">. </w:t>
      </w:r>
    </w:p>
    <w:p w14:paraId="02B86568" w14:textId="750040CD" w:rsidR="007C5A19" w:rsidRPr="00FD1E3A" w:rsidRDefault="005A7486" w:rsidP="00F267BA">
      <w:pPr>
        <w:spacing w:line="360" w:lineRule="auto"/>
        <w:jc w:val="both"/>
        <w:rPr>
          <w:rFonts w:ascii="Arial" w:hAnsi="Arial" w:cs="Arial"/>
        </w:rPr>
      </w:pPr>
      <w:r w:rsidRPr="00FD1E3A">
        <w:rPr>
          <w:rFonts w:ascii="Arial" w:hAnsi="Arial" w:cs="Arial"/>
        </w:rPr>
        <w:t>Following the made ground is 2.05m of very dense brown sandy gravel with traces of sandy clay, and the ground water level is at 5.7m this would mean that the ground water level is now 0.7m below ground level, however as half a century has passed by it would be safe to assume the water has adjusted to a new position further below the ground.</w:t>
      </w:r>
    </w:p>
    <w:p w14:paraId="1E666FE4" w14:textId="2BCAE14C" w:rsidR="008D7CDD" w:rsidRPr="00FD1E3A" w:rsidRDefault="008D7CDD" w:rsidP="00F267BA">
      <w:pPr>
        <w:spacing w:line="360" w:lineRule="auto"/>
        <w:jc w:val="both"/>
        <w:rPr>
          <w:rFonts w:ascii="Arial" w:hAnsi="Arial" w:cs="Arial"/>
        </w:rPr>
      </w:pPr>
      <w:r w:rsidRPr="00FD1E3A">
        <w:rPr>
          <w:rFonts w:ascii="Arial" w:hAnsi="Arial" w:cs="Arial"/>
        </w:rPr>
        <w:t>Borehole logs for the construction of the meridian tower are also accessible, and can be used for further analysis, however judgements are based off the above borehole due to the location of the borehole being within the boundaries of the site.</w:t>
      </w:r>
    </w:p>
    <w:p w14:paraId="74B5E13A" w14:textId="77777777" w:rsidR="003310D0" w:rsidRPr="00FD1E3A" w:rsidRDefault="003310D0" w:rsidP="00F267BA">
      <w:pPr>
        <w:spacing w:line="360" w:lineRule="auto"/>
        <w:jc w:val="both"/>
        <w:rPr>
          <w:rFonts w:ascii="Arial" w:hAnsi="Arial" w:cs="Arial"/>
        </w:rPr>
      </w:pPr>
    </w:p>
    <w:p w14:paraId="736E4212" w14:textId="77777777" w:rsidR="003310D0" w:rsidRPr="00FD1E3A" w:rsidRDefault="003310D0" w:rsidP="00F267BA">
      <w:pPr>
        <w:spacing w:line="360" w:lineRule="auto"/>
        <w:jc w:val="both"/>
        <w:rPr>
          <w:rFonts w:ascii="Arial" w:hAnsi="Arial" w:cs="Arial"/>
        </w:rPr>
      </w:pPr>
    </w:p>
    <w:p w14:paraId="083C0D44" w14:textId="77777777" w:rsidR="003310D0" w:rsidRPr="00FD1E3A" w:rsidRDefault="003310D0" w:rsidP="00F267BA">
      <w:pPr>
        <w:spacing w:line="360" w:lineRule="auto"/>
        <w:jc w:val="both"/>
        <w:rPr>
          <w:rFonts w:ascii="Arial" w:hAnsi="Arial" w:cs="Arial"/>
        </w:rPr>
      </w:pPr>
    </w:p>
    <w:p w14:paraId="5A5A4418" w14:textId="77777777" w:rsidR="003310D0" w:rsidRPr="00FD1E3A" w:rsidRDefault="003310D0" w:rsidP="00F267BA">
      <w:pPr>
        <w:spacing w:line="360" w:lineRule="auto"/>
        <w:jc w:val="both"/>
        <w:rPr>
          <w:rFonts w:ascii="Arial" w:hAnsi="Arial" w:cs="Arial"/>
        </w:rPr>
      </w:pPr>
    </w:p>
    <w:p w14:paraId="52B117BC" w14:textId="77777777" w:rsidR="003310D0" w:rsidRPr="00FD1E3A" w:rsidRDefault="003310D0" w:rsidP="00F267BA">
      <w:pPr>
        <w:spacing w:line="360" w:lineRule="auto"/>
        <w:jc w:val="both"/>
        <w:rPr>
          <w:rFonts w:ascii="Arial" w:hAnsi="Arial" w:cs="Arial"/>
        </w:rPr>
      </w:pPr>
    </w:p>
    <w:p w14:paraId="6758A58D" w14:textId="63475ED2" w:rsidR="003310D0" w:rsidRPr="00FD1E3A" w:rsidRDefault="003310D0" w:rsidP="003310D0">
      <w:pPr>
        <w:pStyle w:val="Heading2"/>
        <w:spacing w:line="360" w:lineRule="auto"/>
        <w:rPr>
          <w:rFonts w:ascii="Arial" w:hAnsi="Arial" w:cs="Arial"/>
          <w:u w:val="single"/>
        </w:rPr>
      </w:pPr>
      <w:r w:rsidRPr="00FD1E3A">
        <w:rPr>
          <w:rFonts w:ascii="Arial" w:hAnsi="Arial" w:cs="Arial"/>
          <w:u w:val="single"/>
        </w:rPr>
        <w:lastRenderedPageBreak/>
        <w:t>Site Investigation</w:t>
      </w:r>
    </w:p>
    <w:p w14:paraId="40067569" w14:textId="23D34E7E" w:rsidR="003310D0" w:rsidRPr="00FD1E3A" w:rsidRDefault="00A1592C" w:rsidP="003310D0">
      <w:pPr>
        <w:rPr>
          <w:rFonts w:ascii="Arial" w:hAnsi="Arial" w:cs="Arial"/>
        </w:rPr>
      </w:pPr>
      <w:r w:rsidRPr="00FD1E3A">
        <w:rPr>
          <w:rFonts w:ascii="Arial" w:hAnsi="Arial" w:cs="Arial"/>
        </w:rPr>
        <w:t xml:space="preserve">Site </w:t>
      </w:r>
      <w:r w:rsidR="00A06018" w:rsidRPr="00FD1E3A">
        <w:rPr>
          <w:rFonts w:ascii="Arial" w:hAnsi="Arial" w:cs="Arial"/>
        </w:rPr>
        <w:t>mark-up</w:t>
      </w:r>
      <w:r w:rsidRPr="00FD1E3A">
        <w:rPr>
          <w:rFonts w:ascii="Arial" w:hAnsi="Arial" w:cs="Arial"/>
        </w:rPr>
        <w:t xml:space="preserve"> for reference during this section.</w:t>
      </w:r>
    </w:p>
    <w:p w14:paraId="6A4F8004" w14:textId="77777777" w:rsidR="00A1592C" w:rsidRPr="00FD1E3A" w:rsidRDefault="00A1592C" w:rsidP="003310D0">
      <w:pPr>
        <w:rPr>
          <w:rFonts w:ascii="Arial" w:hAnsi="Arial" w:cs="Arial"/>
        </w:rPr>
      </w:pPr>
      <w:r w:rsidRPr="00FD1E3A">
        <w:rPr>
          <w:rFonts w:ascii="Arial" w:hAnsi="Arial" w:cs="Arial"/>
        </w:rPr>
        <w:t xml:space="preserve">Key: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977"/>
        <w:gridCol w:w="283"/>
        <w:gridCol w:w="1701"/>
        <w:gridCol w:w="2217"/>
      </w:tblGrid>
      <w:tr w:rsidR="00A06018" w:rsidRPr="00FD1E3A" w14:paraId="1681E55B" w14:textId="77777777" w:rsidTr="00A06018">
        <w:tc>
          <w:tcPr>
            <w:tcW w:w="1838" w:type="dxa"/>
            <w:tcBorders>
              <w:top w:val="single" w:sz="4" w:space="0" w:color="auto"/>
              <w:left w:val="single" w:sz="4" w:space="0" w:color="auto"/>
              <w:bottom w:val="single" w:sz="4" w:space="0" w:color="auto"/>
              <w:right w:val="single" w:sz="4" w:space="0" w:color="auto"/>
            </w:tcBorders>
          </w:tcPr>
          <w:p w14:paraId="72677279" w14:textId="039C8D06" w:rsidR="00A06018" w:rsidRPr="00FD1E3A" w:rsidRDefault="00A06018" w:rsidP="00A06018">
            <w:pPr>
              <w:spacing w:line="360" w:lineRule="auto"/>
              <w:jc w:val="center"/>
              <w:rPr>
                <w:rFonts w:ascii="Arial" w:hAnsi="Arial" w:cs="Arial"/>
              </w:rPr>
            </w:pPr>
            <w:r w:rsidRPr="00FD1E3A">
              <w:rPr>
                <w:rFonts w:ascii="Arial" w:hAnsi="Arial" w:cs="Arial"/>
              </w:rPr>
              <w:t>Red hatch</w:t>
            </w:r>
          </w:p>
        </w:tc>
        <w:tc>
          <w:tcPr>
            <w:tcW w:w="2977" w:type="dxa"/>
            <w:tcBorders>
              <w:top w:val="single" w:sz="4" w:space="0" w:color="auto"/>
              <w:left w:val="single" w:sz="4" w:space="0" w:color="auto"/>
              <w:bottom w:val="single" w:sz="4" w:space="0" w:color="auto"/>
              <w:right w:val="single" w:sz="4" w:space="0" w:color="auto"/>
            </w:tcBorders>
          </w:tcPr>
          <w:p w14:paraId="059F72B0" w14:textId="0CADBFB5" w:rsidR="00A06018" w:rsidRPr="00FD1E3A" w:rsidRDefault="00A06018" w:rsidP="00A06018">
            <w:pPr>
              <w:spacing w:line="360" w:lineRule="auto"/>
              <w:jc w:val="center"/>
              <w:rPr>
                <w:rFonts w:ascii="Arial" w:hAnsi="Arial" w:cs="Arial"/>
              </w:rPr>
            </w:pPr>
            <w:r w:rsidRPr="00FD1E3A">
              <w:rPr>
                <w:rFonts w:ascii="Arial" w:hAnsi="Arial" w:cs="Arial"/>
              </w:rPr>
              <w:t xml:space="preserve">Extents of GPRS </w:t>
            </w:r>
            <w:r w:rsidR="00C9354E" w:rsidRPr="00FD1E3A">
              <w:rPr>
                <w:rFonts w:ascii="Arial" w:hAnsi="Arial" w:cs="Arial"/>
              </w:rPr>
              <w:t>survey</w:t>
            </w:r>
          </w:p>
        </w:tc>
        <w:tc>
          <w:tcPr>
            <w:tcW w:w="283" w:type="dxa"/>
            <w:tcBorders>
              <w:top w:val="single" w:sz="4" w:space="0" w:color="auto"/>
              <w:left w:val="single" w:sz="4" w:space="0" w:color="auto"/>
              <w:bottom w:val="single" w:sz="4" w:space="0" w:color="auto"/>
              <w:right w:val="single" w:sz="4" w:space="0" w:color="auto"/>
            </w:tcBorders>
          </w:tcPr>
          <w:p w14:paraId="372BD261" w14:textId="4B022BBE" w:rsidR="00A06018" w:rsidRPr="00FD1E3A" w:rsidRDefault="00A06018" w:rsidP="00A06018">
            <w:pPr>
              <w:spacing w:line="360" w:lineRule="auto"/>
              <w:jc w:val="center"/>
              <w:rPr>
                <w:rFonts w:ascii="Arial" w:hAnsi="Arial" w:cs="Arial"/>
                <w:b/>
                <w:bCs/>
              </w:rPr>
            </w:pPr>
            <w:r w:rsidRPr="00FD1E3A">
              <w:rPr>
                <w:rFonts w:ascii="Arial" w:hAnsi="Arial" w:cs="Arial"/>
                <w:b/>
                <w:bCs/>
              </w:rPr>
              <w:t>.</w:t>
            </w:r>
          </w:p>
        </w:tc>
        <w:tc>
          <w:tcPr>
            <w:tcW w:w="1701" w:type="dxa"/>
            <w:tcBorders>
              <w:top w:val="single" w:sz="4" w:space="0" w:color="auto"/>
              <w:left w:val="single" w:sz="4" w:space="0" w:color="auto"/>
              <w:bottom w:val="single" w:sz="4" w:space="0" w:color="auto"/>
              <w:right w:val="single" w:sz="4" w:space="0" w:color="auto"/>
            </w:tcBorders>
          </w:tcPr>
          <w:p w14:paraId="50FF7E9D" w14:textId="1779CFF6" w:rsidR="00A06018" w:rsidRPr="00FD1E3A" w:rsidRDefault="00A06018" w:rsidP="00A06018">
            <w:pPr>
              <w:spacing w:line="360" w:lineRule="auto"/>
              <w:jc w:val="center"/>
              <w:rPr>
                <w:rFonts w:ascii="Arial" w:hAnsi="Arial" w:cs="Arial"/>
              </w:rPr>
            </w:pPr>
            <w:r w:rsidRPr="00FD1E3A">
              <w:rPr>
                <w:rFonts w:ascii="Arial" w:hAnsi="Arial" w:cs="Arial"/>
              </w:rPr>
              <w:t>Red fill</w:t>
            </w:r>
          </w:p>
        </w:tc>
        <w:tc>
          <w:tcPr>
            <w:tcW w:w="2217" w:type="dxa"/>
            <w:tcBorders>
              <w:top w:val="single" w:sz="4" w:space="0" w:color="auto"/>
              <w:left w:val="single" w:sz="4" w:space="0" w:color="auto"/>
              <w:bottom w:val="single" w:sz="4" w:space="0" w:color="auto"/>
              <w:right w:val="single" w:sz="4" w:space="0" w:color="auto"/>
            </w:tcBorders>
          </w:tcPr>
          <w:p w14:paraId="74A91B1C" w14:textId="4E9355FB" w:rsidR="00A06018" w:rsidRPr="00FD1E3A" w:rsidRDefault="00A06018" w:rsidP="00A06018">
            <w:pPr>
              <w:spacing w:line="360" w:lineRule="auto"/>
              <w:jc w:val="center"/>
              <w:rPr>
                <w:rFonts w:ascii="Arial" w:hAnsi="Arial" w:cs="Arial"/>
              </w:rPr>
            </w:pPr>
            <w:r w:rsidRPr="00FD1E3A">
              <w:rPr>
                <w:rFonts w:ascii="Arial" w:hAnsi="Arial" w:cs="Arial"/>
              </w:rPr>
              <w:t>Site entrances</w:t>
            </w:r>
          </w:p>
        </w:tc>
      </w:tr>
      <w:tr w:rsidR="00A06018" w:rsidRPr="00FD1E3A" w14:paraId="3D34D33E" w14:textId="77777777" w:rsidTr="00A06018">
        <w:tc>
          <w:tcPr>
            <w:tcW w:w="1838" w:type="dxa"/>
            <w:tcBorders>
              <w:top w:val="single" w:sz="4" w:space="0" w:color="auto"/>
              <w:left w:val="single" w:sz="4" w:space="0" w:color="auto"/>
              <w:bottom w:val="single" w:sz="4" w:space="0" w:color="auto"/>
              <w:right w:val="single" w:sz="4" w:space="0" w:color="auto"/>
            </w:tcBorders>
          </w:tcPr>
          <w:p w14:paraId="104881FE" w14:textId="1FDCFD87" w:rsidR="00A06018" w:rsidRPr="00FD1E3A" w:rsidRDefault="00A06018" w:rsidP="00A06018">
            <w:pPr>
              <w:spacing w:line="360" w:lineRule="auto"/>
              <w:jc w:val="center"/>
              <w:rPr>
                <w:rFonts w:ascii="Arial" w:hAnsi="Arial" w:cs="Arial"/>
              </w:rPr>
            </w:pPr>
            <w:r w:rsidRPr="00FD1E3A">
              <w:rPr>
                <w:rFonts w:ascii="Arial" w:hAnsi="Arial" w:cs="Arial"/>
              </w:rPr>
              <w:t>Green fill</w:t>
            </w:r>
          </w:p>
        </w:tc>
        <w:tc>
          <w:tcPr>
            <w:tcW w:w="2977" w:type="dxa"/>
            <w:tcBorders>
              <w:top w:val="single" w:sz="4" w:space="0" w:color="auto"/>
              <w:left w:val="single" w:sz="4" w:space="0" w:color="auto"/>
              <w:bottom w:val="single" w:sz="4" w:space="0" w:color="auto"/>
              <w:right w:val="single" w:sz="4" w:space="0" w:color="auto"/>
            </w:tcBorders>
          </w:tcPr>
          <w:p w14:paraId="48AFAE03" w14:textId="2C5CB924" w:rsidR="00A06018" w:rsidRPr="00FD1E3A" w:rsidRDefault="00A06018" w:rsidP="00A06018">
            <w:pPr>
              <w:spacing w:line="360" w:lineRule="auto"/>
              <w:jc w:val="center"/>
              <w:rPr>
                <w:rFonts w:ascii="Arial" w:hAnsi="Arial" w:cs="Arial"/>
              </w:rPr>
            </w:pPr>
            <w:r w:rsidRPr="00FD1E3A">
              <w:rPr>
                <w:rFonts w:ascii="Arial" w:hAnsi="Arial" w:cs="Arial"/>
              </w:rPr>
              <w:t>Extents of proposed site</w:t>
            </w:r>
          </w:p>
        </w:tc>
        <w:tc>
          <w:tcPr>
            <w:tcW w:w="283" w:type="dxa"/>
            <w:tcBorders>
              <w:top w:val="single" w:sz="4" w:space="0" w:color="auto"/>
              <w:left w:val="single" w:sz="4" w:space="0" w:color="auto"/>
              <w:bottom w:val="single" w:sz="4" w:space="0" w:color="auto"/>
              <w:right w:val="single" w:sz="4" w:space="0" w:color="auto"/>
            </w:tcBorders>
          </w:tcPr>
          <w:p w14:paraId="5E4C0841" w14:textId="2D54F4B6" w:rsidR="00A06018" w:rsidRPr="00FD1E3A" w:rsidRDefault="00A06018" w:rsidP="00A06018">
            <w:pPr>
              <w:spacing w:line="360" w:lineRule="auto"/>
              <w:jc w:val="center"/>
              <w:rPr>
                <w:rFonts w:ascii="Arial" w:hAnsi="Arial" w:cs="Arial"/>
                <w:b/>
                <w:bCs/>
              </w:rPr>
            </w:pPr>
            <w:r w:rsidRPr="00FD1E3A">
              <w:rPr>
                <w:rFonts w:ascii="Arial" w:hAnsi="Arial" w:cs="Arial"/>
                <w:b/>
                <w:bCs/>
              </w:rPr>
              <w:t>.</w:t>
            </w:r>
          </w:p>
        </w:tc>
        <w:tc>
          <w:tcPr>
            <w:tcW w:w="1701" w:type="dxa"/>
            <w:tcBorders>
              <w:top w:val="single" w:sz="4" w:space="0" w:color="auto"/>
              <w:left w:val="single" w:sz="4" w:space="0" w:color="auto"/>
              <w:bottom w:val="single" w:sz="4" w:space="0" w:color="auto"/>
              <w:right w:val="single" w:sz="4" w:space="0" w:color="auto"/>
            </w:tcBorders>
          </w:tcPr>
          <w:p w14:paraId="16B38089" w14:textId="2732AE0E" w:rsidR="00A06018" w:rsidRPr="00FD1E3A" w:rsidRDefault="00A06018" w:rsidP="00A06018">
            <w:pPr>
              <w:spacing w:line="360" w:lineRule="auto"/>
              <w:jc w:val="center"/>
              <w:rPr>
                <w:rFonts w:ascii="Arial" w:hAnsi="Arial" w:cs="Arial"/>
              </w:rPr>
            </w:pPr>
            <w:r w:rsidRPr="00FD1E3A">
              <w:rPr>
                <w:rFonts w:ascii="Arial" w:hAnsi="Arial" w:cs="Arial"/>
              </w:rPr>
              <w:t>Blue hatch</w:t>
            </w:r>
          </w:p>
        </w:tc>
        <w:tc>
          <w:tcPr>
            <w:tcW w:w="2217" w:type="dxa"/>
            <w:tcBorders>
              <w:top w:val="single" w:sz="4" w:space="0" w:color="auto"/>
              <w:left w:val="single" w:sz="4" w:space="0" w:color="auto"/>
              <w:bottom w:val="single" w:sz="4" w:space="0" w:color="auto"/>
              <w:right w:val="single" w:sz="4" w:space="0" w:color="auto"/>
            </w:tcBorders>
          </w:tcPr>
          <w:p w14:paraId="7F56BA45" w14:textId="6FA0CF6B" w:rsidR="00A06018" w:rsidRPr="00FD1E3A" w:rsidRDefault="00A06018" w:rsidP="00A06018">
            <w:pPr>
              <w:spacing w:line="360" w:lineRule="auto"/>
              <w:jc w:val="center"/>
              <w:rPr>
                <w:rFonts w:ascii="Arial" w:hAnsi="Arial" w:cs="Arial"/>
              </w:rPr>
            </w:pPr>
            <w:r w:rsidRPr="00FD1E3A">
              <w:rPr>
                <w:rFonts w:ascii="Arial" w:hAnsi="Arial" w:cs="Arial"/>
              </w:rPr>
              <w:t>Existing structures</w:t>
            </w:r>
          </w:p>
        </w:tc>
      </w:tr>
      <w:tr w:rsidR="00A06018" w:rsidRPr="00FD1E3A" w14:paraId="55BC96C3" w14:textId="77777777" w:rsidTr="00A06018">
        <w:tc>
          <w:tcPr>
            <w:tcW w:w="1838" w:type="dxa"/>
            <w:tcBorders>
              <w:top w:val="single" w:sz="4" w:space="0" w:color="auto"/>
              <w:left w:val="single" w:sz="4" w:space="0" w:color="auto"/>
              <w:bottom w:val="single" w:sz="4" w:space="0" w:color="auto"/>
              <w:right w:val="single" w:sz="4" w:space="0" w:color="auto"/>
            </w:tcBorders>
          </w:tcPr>
          <w:p w14:paraId="2E98B3D6" w14:textId="509CD0AF" w:rsidR="00A06018" w:rsidRPr="00FD1E3A" w:rsidRDefault="00A06018" w:rsidP="00A06018">
            <w:pPr>
              <w:spacing w:line="360" w:lineRule="auto"/>
              <w:jc w:val="center"/>
              <w:rPr>
                <w:rFonts w:ascii="Arial" w:hAnsi="Arial" w:cs="Arial"/>
              </w:rPr>
            </w:pPr>
            <w:r w:rsidRPr="00FD1E3A">
              <w:rPr>
                <w:rFonts w:ascii="Arial" w:hAnsi="Arial" w:cs="Arial"/>
              </w:rPr>
              <w:t>Red circle</w:t>
            </w:r>
          </w:p>
        </w:tc>
        <w:tc>
          <w:tcPr>
            <w:tcW w:w="2977" w:type="dxa"/>
            <w:tcBorders>
              <w:top w:val="single" w:sz="4" w:space="0" w:color="auto"/>
              <w:left w:val="single" w:sz="4" w:space="0" w:color="auto"/>
              <w:bottom w:val="single" w:sz="4" w:space="0" w:color="auto"/>
              <w:right w:val="single" w:sz="4" w:space="0" w:color="auto"/>
            </w:tcBorders>
          </w:tcPr>
          <w:p w14:paraId="3337E911" w14:textId="164BC9D9" w:rsidR="00A06018" w:rsidRPr="00FD1E3A" w:rsidRDefault="00A06018" w:rsidP="00A06018">
            <w:pPr>
              <w:spacing w:line="360" w:lineRule="auto"/>
              <w:jc w:val="center"/>
              <w:rPr>
                <w:rFonts w:ascii="Arial" w:hAnsi="Arial" w:cs="Arial"/>
              </w:rPr>
            </w:pPr>
            <w:r w:rsidRPr="00FD1E3A">
              <w:rPr>
                <w:rFonts w:ascii="Arial" w:hAnsi="Arial" w:cs="Arial"/>
              </w:rPr>
              <w:t>Borehole</w:t>
            </w:r>
          </w:p>
        </w:tc>
        <w:tc>
          <w:tcPr>
            <w:tcW w:w="283" w:type="dxa"/>
            <w:tcBorders>
              <w:top w:val="single" w:sz="4" w:space="0" w:color="auto"/>
              <w:left w:val="single" w:sz="4" w:space="0" w:color="auto"/>
              <w:bottom w:val="single" w:sz="4" w:space="0" w:color="auto"/>
              <w:right w:val="single" w:sz="4" w:space="0" w:color="auto"/>
            </w:tcBorders>
          </w:tcPr>
          <w:p w14:paraId="73BE4FA0" w14:textId="2F3CB80B" w:rsidR="00A06018" w:rsidRPr="00FD1E3A" w:rsidRDefault="00A06018" w:rsidP="00A06018">
            <w:pPr>
              <w:spacing w:line="360" w:lineRule="auto"/>
              <w:jc w:val="center"/>
              <w:rPr>
                <w:rFonts w:ascii="Arial" w:hAnsi="Arial" w:cs="Arial"/>
                <w:b/>
                <w:bCs/>
              </w:rPr>
            </w:pPr>
            <w:r w:rsidRPr="00FD1E3A">
              <w:rPr>
                <w:rFonts w:ascii="Arial" w:hAnsi="Arial" w:cs="Arial"/>
                <w:b/>
                <w:bCs/>
              </w:rPr>
              <w:t>.</w:t>
            </w:r>
          </w:p>
        </w:tc>
        <w:tc>
          <w:tcPr>
            <w:tcW w:w="1701" w:type="dxa"/>
            <w:tcBorders>
              <w:top w:val="single" w:sz="4" w:space="0" w:color="auto"/>
              <w:left w:val="single" w:sz="4" w:space="0" w:color="auto"/>
              <w:bottom w:val="single" w:sz="4" w:space="0" w:color="auto"/>
              <w:right w:val="single" w:sz="4" w:space="0" w:color="auto"/>
            </w:tcBorders>
          </w:tcPr>
          <w:p w14:paraId="02F5003B" w14:textId="25E59628" w:rsidR="00A06018" w:rsidRPr="00FD1E3A" w:rsidRDefault="00A06018" w:rsidP="00A06018">
            <w:pPr>
              <w:spacing w:line="360" w:lineRule="auto"/>
              <w:jc w:val="center"/>
              <w:rPr>
                <w:rFonts w:ascii="Arial" w:hAnsi="Arial" w:cs="Arial"/>
              </w:rPr>
            </w:pPr>
            <w:r w:rsidRPr="00FD1E3A">
              <w:rPr>
                <w:rFonts w:ascii="Arial" w:hAnsi="Arial" w:cs="Arial"/>
              </w:rPr>
              <w:t>Red diamond</w:t>
            </w:r>
          </w:p>
        </w:tc>
        <w:tc>
          <w:tcPr>
            <w:tcW w:w="2217" w:type="dxa"/>
            <w:tcBorders>
              <w:top w:val="single" w:sz="4" w:space="0" w:color="auto"/>
              <w:left w:val="single" w:sz="4" w:space="0" w:color="auto"/>
              <w:bottom w:val="single" w:sz="4" w:space="0" w:color="auto"/>
              <w:right w:val="single" w:sz="4" w:space="0" w:color="auto"/>
            </w:tcBorders>
          </w:tcPr>
          <w:p w14:paraId="0C167CC0" w14:textId="30E414E8" w:rsidR="00A06018" w:rsidRPr="00FD1E3A" w:rsidRDefault="00A06018" w:rsidP="00A06018">
            <w:pPr>
              <w:spacing w:line="360" w:lineRule="auto"/>
              <w:jc w:val="center"/>
              <w:rPr>
                <w:rFonts w:ascii="Arial" w:hAnsi="Arial" w:cs="Arial"/>
              </w:rPr>
            </w:pPr>
            <w:r w:rsidRPr="00FD1E3A">
              <w:rPr>
                <w:rFonts w:ascii="Arial" w:hAnsi="Arial" w:cs="Arial"/>
              </w:rPr>
              <w:t>Trial pit location</w:t>
            </w:r>
          </w:p>
        </w:tc>
      </w:tr>
      <w:tr w:rsidR="00A06018" w:rsidRPr="00FD1E3A" w14:paraId="44709917" w14:textId="77777777" w:rsidTr="00A06018">
        <w:tc>
          <w:tcPr>
            <w:tcW w:w="1838" w:type="dxa"/>
            <w:tcBorders>
              <w:top w:val="single" w:sz="4" w:space="0" w:color="auto"/>
              <w:left w:val="single" w:sz="4" w:space="0" w:color="auto"/>
              <w:bottom w:val="single" w:sz="4" w:space="0" w:color="auto"/>
              <w:right w:val="single" w:sz="4" w:space="0" w:color="auto"/>
            </w:tcBorders>
          </w:tcPr>
          <w:p w14:paraId="3EF08C79" w14:textId="1D74AE03" w:rsidR="00A06018" w:rsidRPr="00FD1E3A" w:rsidRDefault="00A06018" w:rsidP="00A06018">
            <w:pPr>
              <w:spacing w:line="360" w:lineRule="auto"/>
              <w:jc w:val="center"/>
              <w:rPr>
                <w:rFonts w:ascii="Arial" w:hAnsi="Arial" w:cs="Arial"/>
              </w:rPr>
            </w:pPr>
            <w:r w:rsidRPr="00FD1E3A">
              <w:rPr>
                <w:rFonts w:ascii="Arial" w:hAnsi="Arial" w:cs="Arial"/>
              </w:rPr>
              <w:t>Dark red circle</w:t>
            </w:r>
          </w:p>
        </w:tc>
        <w:tc>
          <w:tcPr>
            <w:tcW w:w="2977" w:type="dxa"/>
            <w:tcBorders>
              <w:top w:val="single" w:sz="4" w:space="0" w:color="auto"/>
              <w:left w:val="single" w:sz="4" w:space="0" w:color="auto"/>
              <w:bottom w:val="single" w:sz="4" w:space="0" w:color="auto"/>
              <w:right w:val="single" w:sz="4" w:space="0" w:color="auto"/>
            </w:tcBorders>
          </w:tcPr>
          <w:p w14:paraId="2D49E01D" w14:textId="46AF1773" w:rsidR="00A06018" w:rsidRPr="00FD1E3A" w:rsidRDefault="00A06018" w:rsidP="00A06018">
            <w:pPr>
              <w:spacing w:line="360" w:lineRule="auto"/>
              <w:jc w:val="center"/>
              <w:rPr>
                <w:rFonts w:ascii="Arial" w:hAnsi="Arial" w:cs="Arial"/>
              </w:rPr>
            </w:pPr>
            <w:r w:rsidRPr="00FD1E3A">
              <w:rPr>
                <w:rFonts w:ascii="Arial" w:hAnsi="Arial" w:cs="Arial"/>
              </w:rPr>
              <w:t>Existing borehole</w:t>
            </w:r>
          </w:p>
        </w:tc>
        <w:tc>
          <w:tcPr>
            <w:tcW w:w="283" w:type="dxa"/>
            <w:tcBorders>
              <w:top w:val="single" w:sz="4" w:space="0" w:color="auto"/>
              <w:left w:val="single" w:sz="4" w:space="0" w:color="auto"/>
              <w:bottom w:val="single" w:sz="4" w:space="0" w:color="auto"/>
              <w:right w:val="single" w:sz="4" w:space="0" w:color="auto"/>
            </w:tcBorders>
          </w:tcPr>
          <w:p w14:paraId="432A464E" w14:textId="476D543D" w:rsidR="00A06018" w:rsidRPr="00FD1E3A" w:rsidRDefault="00A06018" w:rsidP="00A06018">
            <w:pPr>
              <w:spacing w:line="360" w:lineRule="auto"/>
              <w:jc w:val="center"/>
              <w:rPr>
                <w:rFonts w:ascii="Arial" w:hAnsi="Arial" w:cs="Arial"/>
                <w:b/>
                <w:bCs/>
              </w:rPr>
            </w:pPr>
            <w:r w:rsidRPr="00FD1E3A">
              <w:rPr>
                <w:rFonts w:ascii="Arial" w:hAnsi="Arial" w:cs="Arial"/>
                <w:b/>
                <w:bCs/>
              </w:rPr>
              <w:t>.</w:t>
            </w:r>
          </w:p>
        </w:tc>
        <w:tc>
          <w:tcPr>
            <w:tcW w:w="1701" w:type="dxa"/>
            <w:tcBorders>
              <w:top w:val="single" w:sz="4" w:space="0" w:color="auto"/>
              <w:left w:val="single" w:sz="4" w:space="0" w:color="auto"/>
              <w:bottom w:val="single" w:sz="4" w:space="0" w:color="auto"/>
              <w:right w:val="single" w:sz="4" w:space="0" w:color="auto"/>
            </w:tcBorders>
          </w:tcPr>
          <w:p w14:paraId="0627906E" w14:textId="74CA82CA" w:rsidR="00A06018" w:rsidRPr="00FD1E3A" w:rsidRDefault="00A06018" w:rsidP="00A06018">
            <w:pPr>
              <w:spacing w:line="360" w:lineRule="auto"/>
              <w:jc w:val="center"/>
              <w:rPr>
                <w:rFonts w:ascii="Arial" w:hAnsi="Arial" w:cs="Arial"/>
              </w:rPr>
            </w:pPr>
            <w:r w:rsidRPr="00FD1E3A">
              <w:rPr>
                <w:rFonts w:ascii="Arial" w:hAnsi="Arial" w:cs="Arial"/>
              </w:rPr>
              <w:t>Yellow diamond</w:t>
            </w:r>
          </w:p>
        </w:tc>
        <w:tc>
          <w:tcPr>
            <w:tcW w:w="2217" w:type="dxa"/>
            <w:tcBorders>
              <w:top w:val="single" w:sz="4" w:space="0" w:color="auto"/>
              <w:left w:val="single" w:sz="4" w:space="0" w:color="auto"/>
              <w:bottom w:val="single" w:sz="4" w:space="0" w:color="auto"/>
              <w:right w:val="single" w:sz="4" w:space="0" w:color="auto"/>
            </w:tcBorders>
          </w:tcPr>
          <w:p w14:paraId="36DC81E9" w14:textId="616B99AD" w:rsidR="00A06018" w:rsidRPr="00FD1E3A" w:rsidRDefault="00A06018" w:rsidP="00A06018">
            <w:pPr>
              <w:spacing w:line="360" w:lineRule="auto"/>
              <w:jc w:val="center"/>
              <w:rPr>
                <w:rFonts w:ascii="Arial" w:hAnsi="Arial" w:cs="Arial"/>
              </w:rPr>
            </w:pPr>
            <w:r w:rsidRPr="00FD1E3A">
              <w:rPr>
                <w:rFonts w:ascii="Arial" w:hAnsi="Arial" w:cs="Arial"/>
              </w:rPr>
              <w:t>Temporary benchmark</w:t>
            </w:r>
          </w:p>
        </w:tc>
      </w:tr>
      <w:tr w:rsidR="00A06018" w:rsidRPr="00FD1E3A" w14:paraId="01C33F49" w14:textId="77777777" w:rsidTr="00A06018">
        <w:tc>
          <w:tcPr>
            <w:tcW w:w="1838" w:type="dxa"/>
            <w:tcBorders>
              <w:top w:val="single" w:sz="4" w:space="0" w:color="auto"/>
            </w:tcBorders>
          </w:tcPr>
          <w:p w14:paraId="2EADF234" w14:textId="77777777" w:rsidR="00A06018" w:rsidRPr="00FD1E3A" w:rsidRDefault="00A06018" w:rsidP="003310D0">
            <w:pPr>
              <w:spacing w:line="360" w:lineRule="auto"/>
              <w:jc w:val="both"/>
              <w:rPr>
                <w:rFonts w:ascii="Arial" w:hAnsi="Arial" w:cs="Arial"/>
              </w:rPr>
            </w:pPr>
          </w:p>
        </w:tc>
        <w:tc>
          <w:tcPr>
            <w:tcW w:w="2977" w:type="dxa"/>
            <w:tcBorders>
              <w:top w:val="single" w:sz="4" w:space="0" w:color="auto"/>
            </w:tcBorders>
          </w:tcPr>
          <w:p w14:paraId="62318F7A" w14:textId="77777777" w:rsidR="00A06018" w:rsidRPr="00FD1E3A" w:rsidRDefault="00A06018" w:rsidP="003310D0">
            <w:pPr>
              <w:spacing w:line="360" w:lineRule="auto"/>
              <w:jc w:val="both"/>
              <w:rPr>
                <w:rFonts w:ascii="Arial" w:hAnsi="Arial" w:cs="Arial"/>
              </w:rPr>
            </w:pPr>
          </w:p>
        </w:tc>
        <w:tc>
          <w:tcPr>
            <w:tcW w:w="283" w:type="dxa"/>
            <w:tcBorders>
              <w:top w:val="single" w:sz="4" w:space="0" w:color="auto"/>
            </w:tcBorders>
          </w:tcPr>
          <w:p w14:paraId="6DA6199F" w14:textId="77777777" w:rsidR="00A06018" w:rsidRPr="00FD1E3A" w:rsidRDefault="00A06018" w:rsidP="003310D0">
            <w:pPr>
              <w:spacing w:line="360" w:lineRule="auto"/>
              <w:jc w:val="both"/>
              <w:rPr>
                <w:rFonts w:ascii="Arial" w:hAnsi="Arial" w:cs="Arial"/>
              </w:rPr>
            </w:pPr>
          </w:p>
        </w:tc>
        <w:tc>
          <w:tcPr>
            <w:tcW w:w="1701" w:type="dxa"/>
            <w:tcBorders>
              <w:top w:val="single" w:sz="4" w:space="0" w:color="auto"/>
            </w:tcBorders>
          </w:tcPr>
          <w:p w14:paraId="225A2C50" w14:textId="2B9E2960" w:rsidR="00A06018" w:rsidRPr="00FD1E3A" w:rsidRDefault="00A06018" w:rsidP="003310D0">
            <w:pPr>
              <w:spacing w:line="360" w:lineRule="auto"/>
              <w:jc w:val="both"/>
              <w:rPr>
                <w:rFonts w:ascii="Arial" w:hAnsi="Arial" w:cs="Arial"/>
              </w:rPr>
            </w:pPr>
          </w:p>
        </w:tc>
        <w:tc>
          <w:tcPr>
            <w:tcW w:w="2217" w:type="dxa"/>
            <w:tcBorders>
              <w:top w:val="single" w:sz="4" w:space="0" w:color="auto"/>
            </w:tcBorders>
          </w:tcPr>
          <w:p w14:paraId="7862CF9A" w14:textId="77777777" w:rsidR="00A06018" w:rsidRPr="00FD1E3A" w:rsidRDefault="00A06018" w:rsidP="003310D0">
            <w:pPr>
              <w:spacing w:line="360" w:lineRule="auto"/>
              <w:jc w:val="both"/>
              <w:rPr>
                <w:rFonts w:ascii="Arial" w:hAnsi="Arial" w:cs="Arial"/>
              </w:rPr>
            </w:pPr>
          </w:p>
        </w:tc>
      </w:tr>
    </w:tbl>
    <w:p w14:paraId="1D3F5923" w14:textId="1BCEBAA6" w:rsidR="00A1592C" w:rsidRPr="00FD1E3A" w:rsidRDefault="00A06018" w:rsidP="003310D0">
      <w:pPr>
        <w:spacing w:line="360" w:lineRule="auto"/>
        <w:jc w:val="both"/>
        <w:rPr>
          <w:rFonts w:ascii="Arial" w:hAnsi="Arial" w:cs="Arial"/>
        </w:rPr>
      </w:pPr>
      <w:r w:rsidRPr="00FD1E3A">
        <w:rPr>
          <w:rFonts w:ascii="Arial" w:hAnsi="Arial" w:cs="Arial"/>
          <w:noProof/>
        </w:rPr>
        <w:drawing>
          <wp:inline distT="0" distB="0" distL="0" distR="0" wp14:anchorId="64DB33A4" wp14:editId="4AAD423E">
            <wp:extent cx="5731510" cy="3368675"/>
            <wp:effectExtent l="0" t="0" r="2540" b="3175"/>
            <wp:docPr id="1278178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78212" name=""/>
                    <pic:cNvPicPr/>
                  </pic:nvPicPr>
                  <pic:blipFill>
                    <a:blip r:embed="rId21"/>
                    <a:stretch>
                      <a:fillRect/>
                    </a:stretch>
                  </pic:blipFill>
                  <pic:spPr>
                    <a:xfrm>
                      <a:off x="0" y="0"/>
                      <a:ext cx="5731510" cy="3368675"/>
                    </a:xfrm>
                    <a:prstGeom prst="rect">
                      <a:avLst/>
                    </a:prstGeom>
                  </pic:spPr>
                </pic:pic>
              </a:graphicData>
            </a:graphic>
          </wp:inline>
        </w:drawing>
      </w:r>
    </w:p>
    <w:p w14:paraId="1086FF72" w14:textId="2E2D1C6C" w:rsidR="003A1329" w:rsidRPr="00FD1E3A" w:rsidRDefault="003310D0" w:rsidP="003310D0">
      <w:pPr>
        <w:spacing w:line="360" w:lineRule="auto"/>
        <w:jc w:val="both"/>
        <w:rPr>
          <w:rFonts w:ascii="Arial" w:hAnsi="Arial" w:cs="Arial"/>
          <w:u w:val="single"/>
        </w:rPr>
      </w:pPr>
      <w:r w:rsidRPr="00FD1E3A">
        <w:rPr>
          <w:rFonts w:ascii="Arial" w:hAnsi="Arial" w:cs="Arial"/>
        </w:rPr>
        <w:t>3.1</w:t>
      </w:r>
      <w:r w:rsidR="000654D4" w:rsidRPr="00FD1E3A">
        <w:rPr>
          <w:rFonts w:ascii="Arial" w:hAnsi="Arial" w:cs="Arial"/>
        </w:rPr>
        <w:t>.</w:t>
      </w:r>
      <w:r w:rsidRPr="00FD1E3A">
        <w:rPr>
          <w:rFonts w:ascii="Arial" w:hAnsi="Arial" w:cs="Arial"/>
        </w:rPr>
        <w:t xml:space="preserve">      </w:t>
      </w:r>
      <w:r w:rsidRPr="00FD1E3A">
        <w:rPr>
          <w:rFonts w:ascii="Arial" w:hAnsi="Arial" w:cs="Arial"/>
          <w:u w:val="single"/>
        </w:rPr>
        <w:t>Topographical survey</w:t>
      </w:r>
    </w:p>
    <w:p w14:paraId="2AB044FA" w14:textId="1358C921" w:rsidR="003A1329" w:rsidRPr="00FD1E3A" w:rsidRDefault="003A1329" w:rsidP="003310D0">
      <w:pPr>
        <w:spacing w:line="360" w:lineRule="auto"/>
        <w:jc w:val="both"/>
        <w:rPr>
          <w:rFonts w:ascii="Arial" w:hAnsi="Arial" w:cs="Arial"/>
          <w:u w:val="single"/>
        </w:rPr>
      </w:pPr>
      <w:r w:rsidRPr="00FD1E3A">
        <w:rPr>
          <w:rFonts w:ascii="Arial" w:hAnsi="Arial" w:cs="Arial"/>
        </w:rPr>
        <w:tab/>
      </w:r>
      <w:r w:rsidRPr="00FD1E3A">
        <w:rPr>
          <w:rFonts w:ascii="Arial" w:hAnsi="Arial" w:cs="Arial"/>
          <w:u w:val="single"/>
        </w:rPr>
        <w:t>Scope of works</w:t>
      </w:r>
    </w:p>
    <w:p w14:paraId="608063B8" w14:textId="431B8983" w:rsidR="003A1329" w:rsidRPr="00FD1E3A" w:rsidRDefault="003A1329" w:rsidP="00A725C5">
      <w:pPr>
        <w:rPr>
          <w:rFonts w:ascii="Arial" w:hAnsi="Arial" w:cs="Arial"/>
        </w:rPr>
      </w:pPr>
      <w:r w:rsidRPr="00FD1E3A">
        <w:rPr>
          <w:rFonts w:ascii="Arial" w:hAnsi="Arial" w:cs="Arial"/>
        </w:rPr>
        <w:t>The extents of the topographical survey of the area are shown as per the plot plan (Imaged above).</w:t>
      </w:r>
      <w:r w:rsidR="00A725C5" w:rsidRPr="00FD1E3A">
        <w:rPr>
          <w:rFonts w:ascii="Arial" w:hAnsi="Arial" w:cs="Arial"/>
        </w:rPr>
        <w:t xml:space="preserve"> </w:t>
      </w:r>
      <w:r w:rsidRPr="00FD1E3A">
        <w:rPr>
          <w:rFonts w:ascii="Arial" w:hAnsi="Arial" w:cs="Arial"/>
        </w:rPr>
        <w:t xml:space="preserve">The survey </w:t>
      </w:r>
      <w:r w:rsidR="00A725C5" w:rsidRPr="00FD1E3A">
        <w:rPr>
          <w:rFonts w:ascii="Arial" w:hAnsi="Arial" w:cs="Arial"/>
        </w:rPr>
        <w:t xml:space="preserve">will </w:t>
      </w:r>
      <w:r w:rsidRPr="00FD1E3A">
        <w:rPr>
          <w:rFonts w:ascii="Arial" w:hAnsi="Arial" w:cs="Arial"/>
        </w:rPr>
        <w:t xml:space="preserve">be related to the existing buildings to the west and east of the site. </w:t>
      </w:r>
      <w:r w:rsidR="00A725C5" w:rsidRPr="00FD1E3A">
        <w:rPr>
          <w:rFonts w:ascii="Arial" w:hAnsi="Arial" w:cs="Arial"/>
        </w:rPr>
        <w:t xml:space="preserve">Included in the survey should be the proposed area of the site, plus additional extents in all directions to allow for potential adjustments. </w:t>
      </w:r>
    </w:p>
    <w:p w14:paraId="06FFDF9F" w14:textId="34362782" w:rsidR="00A725C5" w:rsidRPr="00FD1E3A" w:rsidRDefault="00A725C5" w:rsidP="007C5A19">
      <w:pPr>
        <w:rPr>
          <w:rFonts w:ascii="Arial" w:hAnsi="Arial" w:cs="Arial"/>
        </w:rPr>
      </w:pPr>
      <w:r w:rsidRPr="00FD1E3A">
        <w:rPr>
          <w:rFonts w:ascii="Arial" w:hAnsi="Arial" w:cs="Arial"/>
        </w:rPr>
        <w:t>Four temporary benchmarks (TBM) should also be provided at the indicative spots on the mark up drawing</w:t>
      </w:r>
      <w:r w:rsidR="008D7CDD" w:rsidRPr="00FD1E3A">
        <w:rPr>
          <w:rFonts w:ascii="Arial" w:hAnsi="Arial" w:cs="Arial"/>
        </w:rPr>
        <w:t>.</w:t>
      </w:r>
    </w:p>
    <w:p w14:paraId="13E390A7" w14:textId="77777777" w:rsidR="008D7CDD" w:rsidRPr="00FD1E3A" w:rsidRDefault="008D7CDD" w:rsidP="007C5A19">
      <w:pPr>
        <w:rPr>
          <w:rFonts w:ascii="Arial" w:hAnsi="Arial" w:cs="Arial"/>
        </w:rPr>
      </w:pPr>
    </w:p>
    <w:p w14:paraId="21F44CE1" w14:textId="77777777" w:rsidR="008D7CDD" w:rsidRPr="00FD1E3A" w:rsidRDefault="008D7CDD" w:rsidP="007C5A19">
      <w:pPr>
        <w:rPr>
          <w:rFonts w:ascii="Arial" w:hAnsi="Arial" w:cs="Arial"/>
        </w:rPr>
      </w:pPr>
    </w:p>
    <w:p w14:paraId="5AC4C684" w14:textId="32D741B1" w:rsidR="00A06018" w:rsidRPr="00FD1E3A" w:rsidRDefault="00A06018" w:rsidP="00A06018">
      <w:pPr>
        <w:spacing w:line="360" w:lineRule="auto"/>
        <w:ind w:firstLine="720"/>
        <w:jc w:val="both"/>
        <w:rPr>
          <w:rFonts w:ascii="Arial" w:hAnsi="Arial" w:cs="Arial"/>
          <w:u w:val="single"/>
        </w:rPr>
      </w:pPr>
      <w:r w:rsidRPr="00FD1E3A">
        <w:rPr>
          <w:rFonts w:ascii="Arial" w:hAnsi="Arial" w:cs="Arial"/>
          <w:u w:val="single"/>
        </w:rPr>
        <w:lastRenderedPageBreak/>
        <w:t>Output of topographical survey</w:t>
      </w:r>
    </w:p>
    <w:p w14:paraId="470AD423" w14:textId="5DB6D1EF" w:rsidR="00A06018" w:rsidRPr="00FD1E3A" w:rsidRDefault="00A725C5" w:rsidP="00A725C5">
      <w:pPr>
        <w:rPr>
          <w:rFonts w:ascii="Arial" w:hAnsi="Arial" w:cs="Arial"/>
        </w:rPr>
      </w:pPr>
      <w:r w:rsidRPr="00FD1E3A">
        <w:rPr>
          <w:rFonts w:ascii="Arial" w:hAnsi="Arial" w:cs="Arial"/>
        </w:rPr>
        <w:t>From the topographical survey</w:t>
      </w:r>
      <w:r w:rsidR="00584514" w:rsidRPr="00FD1E3A">
        <w:rPr>
          <w:rFonts w:ascii="Arial" w:hAnsi="Arial" w:cs="Arial"/>
        </w:rPr>
        <w:t>,</w:t>
      </w:r>
      <w:r w:rsidRPr="00FD1E3A">
        <w:rPr>
          <w:rFonts w:ascii="Arial" w:hAnsi="Arial" w:cs="Arial"/>
        </w:rPr>
        <w:t xml:space="preserve"> e</w:t>
      </w:r>
      <w:r w:rsidR="00A06018" w:rsidRPr="00FD1E3A">
        <w:rPr>
          <w:rFonts w:ascii="Arial" w:hAnsi="Arial" w:cs="Arial"/>
        </w:rPr>
        <w:t xml:space="preserve">astings, </w:t>
      </w:r>
      <w:r w:rsidRPr="00FD1E3A">
        <w:rPr>
          <w:rFonts w:ascii="Arial" w:hAnsi="Arial" w:cs="Arial"/>
        </w:rPr>
        <w:t>n</w:t>
      </w:r>
      <w:r w:rsidR="00A06018" w:rsidRPr="00FD1E3A">
        <w:rPr>
          <w:rFonts w:ascii="Arial" w:hAnsi="Arial" w:cs="Arial"/>
        </w:rPr>
        <w:t>orthings and elevation</w:t>
      </w:r>
      <w:r w:rsidRPr="00FD1E3A">
        <w:rPr>
          <w:rFonts w:ascii="Arial" w:hAnsi="Arial" w:cs="Arial"/>
        </w:rPr>
        <w:t xml:space="preserve">s should be gathered, they should be </w:t>
      </w:r>
      <w:r w:rsidR="00A06018" w:rsidRPr="00FD1E3A">
        <w:rPr>
          <w:rFonts w:ascii="Arial" w:hAnsi="Arial" w:cs="Arial"/>
        </w:rPr>
        <w:t>relative to the site datums and not global datums.</w:t>
      </w:r>
      <w:r w:rsidRPr="00FD1E3A">
        <w:rPr>
          <w:rFonts w:ascii="Arial" w:hAnsi="Arial" w:cs="Arial"/>
        </w:rPr>
        <w:t xml:space="preserve"> Contours of the topography should also be encapsulated where applicable. </w:t>
      </w:r>
      <w:r w:rsidR="00584514" w:rsidRPr="00FD1E3A">
        <w:rPr>
          <w:rFonts w:ascii="Arial" w:hAnsi="Arial" w:cs="Arial"/>
        </w:rPr>
        <w:t>Furthermore,</w:t>
      </w:r>
      <w:r w:rsidRPr="00FD1E3A">
        <w:rPr>
          <w:rFonts w:ascii="Arial" w:hAnsi="Arial" w:cs="Arial"/>
        </w:rPr>
        <w:t xml:space="preserve"> it should establish the station ID and the related details.</w:t>
      </w:r>
    </w:p>
    <w:p w14:paraId="39EE21B7" w14:textId="77777777" w:rsidR="00584514" w:rsidRPr="00FD1E3A" w:rsidRDefault="00A725C5" w:rsidP="00584514">
      <w:pPr>
        <w:rPr>
          <w:rFonts w:ascii="Arial" w:hAnsi="Arial" w:cs="Arial"/>
        </w:rPr>
      </w:pPr>
      <w:r w:rsidRPr="00FD1E3A">
        <w:rPr>
          <w:rFonts w:ascii="Arial" w:hAnsi="Arial" w:cs="Arial"/>
        </w:rPr>
        <w:t xml:space="preserve">Significant features such as existing buildings, (fence/kerb/rail/bank/verge) lines, walls, and stations and monuments </w:t>
      </w:r>
      <w:r w:rsidR="00584514" w:rsidRPr="00FD1E3A">
        <w:rPr>
          <w:rFonts w:ascii="Arial" w:hAnsi="Arial" w:cs="Arial"/>
        </w:rPr>
        <w:t xml:space="preserve">should be picked up, along with utility and statutory apparatus and vegetation. </w:t>
      </w:r>
    </w:p>
    <w:p w14:paraId="0A8D4212" w14:textId="65BE96FC" w:rsidR="000654D4" w:rsidRPr="00FD1E3A" w:rsidRDefault="000654D4" w:rsidP="000654D4">
      <w:pPr>
        <w:rPr>
          <w:rFonts w:ascii="Arial" w:hAnsi="Arial" w:cs="Arial"/>
        </w:rPr>
      </w:pPr>
      <w:r w:rsidRPr="00FD1E3A">
        <w:rPr>
          <w:rFonts w:ascii="Arial" w:hAnsi="Arial" w:cs="Arial"/>
        </w:rPr>
        <w:t>Following the initial topographical survey, to aid in design</w:t>
      </w:r>
      <w:r w:rsidR="00584514" w:rsidRPr="00FD1E3A">
        <w:rPr>
          <w:rFonts w:ascii="Arial" w:hAnsi="Arial" w:cs="Arial"/>
        </w:rPr>
        <w:t>;</w:t>
      </w:r>
      <w:r w:rsidRPr="00FD1E3A">
        <w:rPr>
          <w:rFonts w:ascii="Arial" w:hAnsi="Arial" w:cs="Arial"/>
        </w:rPr>
        <w:t xml:space="preserve"> a point cloud scan is to be put together and coordinated with the topographical coordinates and datums</w:t>
      </w:r>
      <w:r w:rsidR="00584514" w:rsidRPr="00FD1E3A">
        <w:rPr>
          <w:rFonts w:ascii="Arial" w:hAnsi="Arial" w:cs="Arial"/>
        </w:rPr>
        <w:t xml:space="preserve">. </w:t>
      </w:r>
    </w:p>
    <w:p w14:paraId="668D9399" w14:textId="2CF8F43D" w:rsidR="000654D4" w:rsidRPr="00FD1E3A" w:rsidRDefault="000654D4" w:rsidP="000654D4">
      <w:pPr>
        <w:spacing w:line="360" w:lineRule="auto"/>
        <w:jc w:val="both"/>
        <w:rPr>
          <w:rFonts w:ascii="Arial" w:hAnsi="Arial" w:cs="Arial"/>
          <w:u w:val="single"/>
        </w:rPr>
      </w:pPr>
      <w:r w:rsidRPr="00FD1E3A">
        <w:rPr>
          <w:rFonts w:ascii="Arial" w:hAnsi="Arial" w:cs="Arial"/>
        </w:rPr>
        <w:t xml:space="preserve">3.2.      </w:t>
      </w:r>
      <w:r w:rsidRPr="00FD1E3A">
        <w:rPr>
          <w:rFonts w:ascii="Arial" w:hAnsi="Arial" w:cs="Arial"/>
          <w:u w:val="single"/>
        </w:rPr>
        <w:t>Geotechnical investigations</w:t>
      </w:r>
    </w:p>
    <w:p w14:paraId="3484708D" w14:textId="77777777" w:rsidR="00C5516D" w:rsidRPr="00FD1E3A" w:rsidRDefault="000654D4" w:rsidP="009D50DE">
      <w:pPr>
        <w:rPr>
          <w:rFonts w:ascii="Arial" w:hAnsi="Arial" w:cs="Arial"/>
        </w:rPr>
      </w:pPr>
      <w:r w:rsidRPr="00FD1E3A">
        <w:rPr>
          <w:rFonts w:ascii="Arial" w:hAnsi="Arial" w:cs="Arial"/>
        </w:rPr>
        <w:t>The extents of the geotechnical investigations of the area are shown as per the plot plan (Imaged above).</w:t>
      </w:r>
      <w:r w:rsidR="00584514" w:rsidRPr="00FD1E3A">
        <w:rPr>
          <w:rFonts w:ascii="Arial" w:hAnsi="Arial" w:cs="Arial"/>
        </w:rPr>
        <w:t xml:space="preserve"> </w:t>
      </w:r>
      <w:r w:rsidRPr="00FD1E3A">
        <w:rPr>
          <w:rFonts w:ascii="Arial" w:hAnsi="Arial" w:cs="Arial"/>
        </w:rPr>
        <w:t xml:space="preserve">The geotechnical investigations </w:t>
      </w:r>
      <w:r w:rsidR="00584514" w:rsidRPr="00FD1E3A">
        <w:rPr>
          <w:rFonts w:ascii="Arial" w:hAnsi="Arial" w:cs="Arial"/>
        </w:rPr>
        <w:t xml:space="preserve">should identify, the triaxial bearing capacity of the ground, </w:t>
      </w:r>
      <w:r w:rsidR="009D50DE" w:rsidRPr="00FD1E3A">
        <w:rPr>
          <w:rFonts w:ascii="Arial" w:hAnsi="Arial" w:cs="Arial"/>
        </w:rPr>
        <w:t xml:space="preserve">and the soils geotechnical, resistive, and corrosivity properties. </w:t>
      </w:r>
    </w:p>
    <w:p w14:paraId="2AE37477" w14:textId="41A00FA1" w:rsidR="00222E3B" w:rsidRPr="00FD1E3A" w:rsidRDefault="009D50DE" w:rsidP="009D50DE">
      <w:pPr>
        <w:rPr>
          <w:rFonts w:ascii="Arial" w:hAnsi="Arial" w:cs="Arial"/>
        </w:rPr>
      </w:pPr>
      <w:r w:rsidRPr="00FD1E3A">
        <w:rPr>
          <w:rFonts w:ascii="Arial" w:hAnsi="Arial" w:cs="Arial"/>
        </w:rPr>
        <w:t>The ground water level should be identified, and borehole logs should be produced. WAC testing should also be used to identify contaminants and identify sulphates.</w:t>
      </w:r>
      <w:r w:rsidR="000654D4" w:rsidRPr="00FD1E3A">
        <w:rPr>
          <w:rFonts w:ascii="Arial" w:hAnsi="Arial" w:cs="Arial"/>
        </w:rPr>
        <w:t xml:space="preserve"> </w:t>
      </w:r>
    </w:p>
    <w:p w14:paraId="2B022825" w14:textId="34463FB1" w:rsidR="009D50DE" w:rsidRPr="00FD1E3A" w:rsidRDefault="009D50DE" w:rsidP="009D50DE">
      <w:pPr>
        <w:spacing w:line="360" w:lineRule="auto"/>
        <w:jc w:val="both"/>
        <w:rPr>
          <w:rFonts w:ascii="Arial" w:hAnsi="Arial" w:cs="Arial"/>
          <w:u w:val="single"/>
        </w:rPr>
      </w:pPr>
      <w:r w:rsidRPr="00FD1E3A">
        <w:rPr>
          <w:rFonts w:ascii="Arial" w:hAnsi="Arial" w:cs="Arial"/>
        </w:rPr>
        <w:t xml:space="preserve">3.3.      </w:t>
      </w:r>
      <w:r w:rsidRPr="00FD1E3A">
        <w:rPr>
          <w:rFonts w:ascii="Arial" w:hAnsi="Arial" w:cs="Arial"/>
          <w:u w:val="single"/>
        </w:rPr>
        <w:t>Site Specific Dangers</w:t>
      </w:r>
    </w:p>
    <w:p w14:paraId="38B2349B" w14:textId="7AE68AF9" w:rsidR="009D50DE" w:rsidRPr="00FD1E3A" w:rsidRDefault="009D50DE" w:rsidP="009D50DE">
      <w:pPr>
        <w:spacing w:line="360" w:lineRule="auto"/>
        <w:jc w:val="both"/>
        <w:rPr>
          <w:rFonts w:ascii="Arial" w:hAnsi="Arial" w:cs="Arial"/>
        </w:rPr>
      </w:pPr>
      <w:r w:rsidRPr="00FD1E3A">
        <w:rPr>
          <w:rFonts w:ascii="Arial" w:hAnsi="Arial" w:cs="Arial"/>
        </w:rPr>
        <w:t>As identified in pages 3 and 4, there is a risk of contamination at this site</w:t>
      </w:r>
      <w:r w:rsidR="008D7CDD" w:rsidRPr="00FD1E3A">
        <w:rPr>
          <w:rFonts w:ascii="Arial" w:hAnsi="Arial" w:cs="Arial"/>
        </w:rPr>
        <w:t xml:space="preserve"> despite the original layer of made ground taken off as we do not know when the made ground was originally instated</w:t>
      </w:r>
      <w:r w:rsidRPr="00FD1E3A">
        <w:rPr>
          <w:rFonts w:ascii="Arial" w:hAnsi="Arial" w:cs="Arial"/>
        </w:rPr>
        <w:t>, possible contamination includes:</w:t>
      </w:r>
    </w:p>
    <w:p w14:paraId="10DE5040" w14:textId="61872B1B" w:rsidR="009D50DE" w:rsidRPr="00FD1E3A" w:rsidRDefault="009D50DE" w:rsidP="009D50DE">
      <w:pPr>
        <w:pStyle w:val="ListParagraph"/>
        <w:numPr>
          <w:ilvl w:val="0"/>
          <w:numId w:val="19"/>
        </w:numPr>
        <w:spacing w:line="360" w:lineRule="auto"/>
        <w:jc w:val="both"/>
        <w:rPr>
          <w:rFonts w:ascii="Arial" w:hAnsi="Arial" w:cs="Arial"/>
        </w:rPr>
      </w:pPr>
      <w:r w:rsidRPr="00FD1E3A">
        <w:rPr>
          <w:rFonts w:ascii="Arial" w:hAnsi="Arial" w:cs="Arial"/>
        </w:rPr>
        <w:t>Medical waste</w:t>
      </w:r>
      <w:r w:rsidR="00FD7781" w:rsidRPr="00FD1E3A">
        <w:rPr>
          <w:rFonts w:ascii="Arial" w:hAnsi="Arial" w:cs="Arial"/>
        </w:rPr>
        <w:t xml:space="preserve"> (needles, glass, bandages, contaminated cloth)</w:t>
      </w:r>
    </w:p>
    <w:p w14:paraId="706F457A" w14:textId="3F695DE7" w:rsidR="00FD7781" w:rsidRPr="00FD1E3A" w:rsidRDefault="00FD7781" w:rsidP="00FD7781">
      <w:pPr>
        <w:pStyle w:val="ListParagraph"/>
        <w:numPr>
          <w:ilvl w:val="0"/>
          <w:numId w:val="19"/>
        </w:numPr>
        <w:spacing w:line="360" w:lineRule="auto"/>
        <w:jc w:val="both"/>
        <w:rPr>
          <w:rFonts w:ascii="Arial" w:hAnsi="Arial" w:cs="Arial"/>
        </w:rPr>
      </w:pPr>
      <w:r w:rsidRPr="00FD1E3A">
        <w:rPr>
          <w:rFonts w:ascii="Arial" w:hAnsi="Arial" w:cs="Arial"/>
        </w:rPr>
        <w:t>Human remains</w:t>
      </w:r>
    </w:p>
    <w:p w14:paraId="1841D0E9" w14:textId="77777777" w:rsidR="00FD7781" w:rsidRPr="00FD1E3A" w:rsidRDefault="00FD7781" w:rsidP="00FD7781">
      <w:pPr>
        <w:pStyle w:val="ListParagraph"/>
        <w:numPr>
          <w:ilvl w:val="0"/>
          <w:numId w:val="19"/>
        </w:numPr>
        <w:spacing w:line="360" w:lineRule="auto"/>
        <w:jc w:val="both"/>
        <w:rPr>
          <w:rFonts w:ascii="Arial" w:hAnsi="Arial" w:cs="Arial"/>
        </w:rPr>
      </w:pPr>
      <w:r w:rsidRPr="00FD1E3A">
        <w:rPr>
          <w:rFonts w:ascii="Arial" w:hAnsi="Arial" w:cs="Arial"/>
        </w:rPr>
        <w:t>Copper particulates</w:t>
      </w:r>
    </w:p>
    <w:p w14:paraId="345D6868" w14:textId="3739C92A" w:rsidR="009D50DE" w:rsidRPr="00FD1E3A" w:rsidRDefault="009D50DE" w:rsidP="009D50DE">
      <w:pPr>
        <w:pStyle w:val="ListParagraph"/>
        <w:numPr>
          <w:ilvl w:val="0"/>
          <w:numId w:val="19"/>
        </w:numPr>
        <w:spacing w:line="360" w:lineRule="auto"/>
        <w:jc w:val="both"/>
        <w:rPr>
          <w:rFonts w:ascii="Arial" w:hAnsi="Arial" w:cs="Arial"/>
        </w:rPr>
      </w:pPr>
      <w:r w:rsidRPr="00FD1E3A">
        <w:rPr>
          <w:rFonts w:ascii="Arial" w:hAnsi="Arial" w:cs="Arial"/>
        </w:rPr>
        <w:t>Inorganic compounds</w:t>
      </w:r>
      <w:r w:rsidR="00FD7781" w:rsidRPr="00FD1E3A">
        <w:rPr>
          <w:rFonts w:ascii="Arial" w:hAnsi="Arial" w:cs="Arial"/>
        </w:rPr>
        <w:t xml:space="preserve"> (sulphuric acid, sodium hydroxide, cyanides, ammonium)</w:t>
      </w:r>
    </w:p>
    <w:p w14:paraId="710929E1" w14:textId="77777777" w:rsidR="00FD7781" w:rsidRPr="00FD1E3A" w:rsidRDefault="00FD7781" w:rsidP="00FD7781">
      <w:pPr>
        <w:pStyle w:val="ListParagraph"/>
        <w:numPr>
          <w:ilvl w:val="0"/>
          <w:numId w:val="19"/>
        </w:numPr>
        <w:spacing w:line="360" w:lineRule="auto"/>
        <w:jc w:val="both"/>
        <w:rPr>
          <w:rFonts w:ascii="Arial" w:hAnsi="Arial" w:cs="Arial"/>
        </w:rPr>
      </w:pPr>
      <w:r w:rsidRPr="00FD1E3A">
        <w:rPr>
          <w:rFonts w:ascii="Arial" w:hAnsi="Arial" w:cs="Arial"/>
        </w:rPr>
        <w:t>Metals (arsenic, cadmium, lead, mercury)</w:t>
      </w:r>
    </w:p>
    <w:p w14:paraId="56DF1994" w14:textId="29FDCF74" w:rsidR="009D50DE" w:rsidRPr="00FD1E3A" w:rsidRDefault="00DC627C" w:rsidP="009D50DE">
      <w:pPr>
        <w:pStyle w:val="ListParagraph"/>
        <w:numPr>
          <w:ilvl w:val="0"/>
          <w:numId w:val="19"/>
        </w:numPr>
        <w:spacing w:line="360" w:lineRule="auto"/>
        <w:jc w:val="both"/>
        <w:rPr>
          <w:rFonts w:ascii="Arial" w:hAnsi="Arial" w:cs="Arial"/>
        </w:rPr>
      </w:pPr>
      <w:r w:rsidRPr="00FD1E3A">
        <w:rPr>
          <w:rFonts w:ascii="Arial" w:hAnsi="Arial" w:cs="Arial"/>
        </w:rPr>
        <w:t>Asbestos</w:t>
      </w:r>
    </w:p>
    <w:p w14:paraId="2CD1B492" w14:textId="3217CCA0" w:rsidR="00DC627C" w:rsidRPr="00FD1E3A" w:rsidRDefault="00DC627C" w:rsidP="009D50DE">
      <w:pPr>
        <w:pStyle w:val="ListParagraph"/>
        <w:numPr>
          <w:ilvl w:val="0"/>
          <w:numId w:val="19"/>
        </w:numPr>
        <w:spacing w:line="360" w:lineRule="auto"/>
        <w:jc w:val="both"/>
        <w:rPr>
          <w:rFonts w:ascii="Arial" w:hAnsi="Arial" w:cs="Arial"/>
        </w:rPr>
      </w:pPr>
      <w:r w:rsidRPr="00FD1E3A">
        <w:rPr>
          <w:rFonts w:ascii="Arial" w:hAnsi="Arial" w:cs="Arial"/>
        </w:rPr>
        <w:t>Hydrocarbons</w:t>
      </w:r>
    </w:p>
    <w:p w14:paraId="7E6C5906" w14:textId="5040BD74" w:rsidR="00FD7781" w:rsidRPr="00FD1E3A" w:rsidRDefault="00FD7781" w:rsidP="00FD7781">
      <w:pPr>
        <w:spacing w:line="360" w:lineRule="auto"/>
        <w:jc w:val="both"/>
        <w:rPr>
          <w:rFonts w:ascii="Arial" w:hAnsi="Arial" w:cs="Arial"/>
        </w:rPr>
      </w:pPr>
      <w:r w:rsidRPr="00FD1E3A">
        <w:rPr>
          <w:rFonts w:ascii="Arial" w:hAnsi="Arial" w:cs="Arial"/>
        </w:rPr>
        <w:t xml:space="preserve">Although medical waste and human remains are highly unlikely, it is important to be aware of them and how to deal with them. </w:t>
      </w:r>
      <w:r w:rsidR="008D7CDD" w:rsidRPr="00FD1E3A">
        <w:rPr>
          <w:rFonts w:ascii="Arial" w:hAnsi="Arial" w:cs="Arial"/>
        </w:rPr>
        <w:t>A</w:t>
      </w:r>
      <w:r w:rsidRPr="00FD1E3A">
        <w:rPr>
          <w:rFonts w:ascii="Arial" w:hAnsi="Arial" w:cs="Arial"/>
        </w:rPr>
        <w:t xml:space="preserve">ll work must halt immediately, and do not disturb the area, </w:t>
      </w:r>
      <w:r w:rsidR="008D7CDD" w:rsidRPr="00FD1E3A">
        <w:rPr>
          <w:rFonts w:ascii="Arial" w:hAnsi="Arial" w:cs="Arial"/>
        </w:rPr>
        <w:t xml:space="preserve">for remains </w:t>
      </w:r>
      <w:r w:rsidRPr="00FD1E3A">
        <w:rPr>
          <w:rFonts w:ascii="Arial" w:hAnsi="Arial" w:cs="Arial"/>
        </w:rPr>
        <w:t>call 101</w:t>
      </w:r>
      <w:r w:rsidR="008D7CDD" w:rsidRPr="00FD1E3A">
        <w:rPr>
          <w:rFonts w:ascii="Arial" w:hAnsi="Arial" w:cs="Arial"/>
        </w:rPr>
        <w:t>,</w:t>
      </w:r>
      <w:r w:rsidRPr="00FD1E3A">
        <w:rPr>
          <w:rFonts w:ascii="Arial" w:hAnsi="Arial" w:cs="Arial"/>
        </w:rPr>
        <w:t xml:space="preserve"> who may prompt you to call 999. </w:t>
      </w:r>
      <w:r w:rsidR="008D7CDD" w:rsidRPr="00FD1E3A">
        <w:rPr>
          <w:rFonts w:ascii="Arial" w:hAnsi="Arial" w:cs="Arial"/>
        </w:rPr>
        <w:t>And f</w:t>
      </w:r>
      <w:r w:rsidRPr="00FD1E3A">
        <w:rPr>
          <w:rFonts w:ascii="Arial" w:hAnsi="Arial" w:cs="Arial"/>
        </w:rPr>
        <w:t>or medical waste call the environmental agency incident hotline</w:t>
      </w:r>
      <w:r w:rsidR="00BF52CB" w:rsidRPr="00FD1E3A">
        <w:rPr>
          <w:rFonts w:ascii="Arial" w:hAnsi="Arial" w:cs="Arial"/>
        </w:rPr>
        <w:t xml:space="preserve">. </w:t>
      </w:r>
    </w:p>
    <w:p w14:paraId="3A9622F0" w14:textId="5820D41F" w:rsidR="00BF52CB" w:rsidRPr="00FD1E3A" w:rsidRDefault="008D7CDD" w:rsidP="00FD7781">
      <w:pPr>
        <w:spacing w:line="360" w:lineRule="auto"/>
        <w:jc w:val="both"/>
        <w:rPr>
          <w:rFonts w:ascii="Arial" w:hAnsi="Arial" w:cs="Arial"/>
          <w:i/>
          <w:iCs/>
        </w:rPr>
      </w:pPr>
      <w:r w:rsidRPr="00FD1E3A">
        <w:rPr>
          <w:rFonts w:ascii="Arial" w:hAnsi="Arial" w:cs="Arial"/>
        </w:rPr>
        <w:lastRenderedPageBreak/>
        <w:t xml:space="preserve">Copper </w:t>
      </w:r>
      <w:r w:rsidR="00BF52CB" w:rsidRPr="00FD1E3A">
        <w:rPr>
          <w:rFonts w:ascii="Arial" w:hAnsi="Arial" w:cs="Arial"/>
        </w:rPr>
        <w:t xml:space="preserve">generally has a negligible effect on properly installed concrete, however, in the form of copper tailings and mixed with </w:t>
      </w:r>
      <w:r w:rsidR="0046673D" w:rsidRPr="00FD1E3A">
        <w:rPr>
          <w:rFonts w:ascii="Arial" w:hAnsi="Arial" w:cs="Arial"/>
        </w:rPr>
        <w:t>sulphides</w:t>
      </w:r>
      <w:r w:rsidR="00BF52CB" w:rsidRPr="00FD1E3A">
        <w:rPr>
          <w:rFonts w:ascii="Arial" w:hAnsi="Arial" w:cs="Arial"/>
        </w:rPr>
        <w:t xml:space="preserve"> and chlorides it can impact the concretes strength and durability</w:t>
      </w:r>
      <w:r w:rsidR="00FD5820" w:rsidRPr="00FD1E3A">
        <w:rPr>
          <w:rFonts w:ascii="Arial" w:hAnsi="Arial" w:cs="Arial"/>
          <w:i/>
          <w:iCs/>
        </w:rPr>
        <w:t xml:space="preserve"> (Gutierrez, 2025)</w:t>
      </w:r>
      <w:r w:rsidR="00BF52CB" w:rsidRPr="00FD1E3A">
        <w:rPr>
          <w:rFonts w:ascii="Arial" w:hAnsi="Arial" w:cs="Arial"/>
        </w:rPr>
        <w:t>.</w:t>
      </w:r>
      <w:r w:rsidR="00061239" w:rsidRPr="00FD1E3A">
        <w:rPr>
          <w:rFonts w:ascii="Arial" w:hAnsi="Arial" w:cs="Arial"/>
        </w:rPr>
        <w:t xml:space="preserve"> Copper tailings is a by-product of mining copper, as Swansea was involved in the smelting of copper and tailings would not have been shipped with the copper to the copperworks the likelihood of copper contamination affecting the finished product is unlikely.</w:t>
      </w:r>
      <w:r w:rsidR="00B73FDD" w:rsidRPr="00FD1E3A">
        <w:rPr>
          <w:rFonts w:ascii="Arial" w:hAnsi="Arial" w:cs="Arial"/>
        </w:rPr>
        <w:t xml:space="preserve"> </w:t>
      </w:r>
    </w:p>
    <w:p w14:paraId="6A277EDC" w14:textId="003755AB" w:rsidR="00B73FDD" w:rsidRPr="00FD1E3A" w:rsidRDefault="00B73FDD" w:rsidP="00B73FDD">
      <w:pPr>
        <w:spacing w:line="360" w:lineRule="auto"/>
        <w:jc w:val="both"/>
        <w:rPr>
          <w:rFonts w:ascii="Arial" w:hAnsi="Arial" w:cs="Arial"/>
        </w:rPr>
      </w:pPr>
      <w:r w:rsidRPr="00FD1E3A">
        <w:rPr>
          <w:rFonts w:ascii="Arial" w:hAnsi="Arial" w:cs="Arial"/>
        </w:rPr>
        <w:t xml:space="preserve">Hydrocarbons can pose a significant risk to concretes strength due to the retardation of the hydration process. If found in soil, removal will be necessary and should follow the standard BS 10175:2011 </w:t>
      </w:r>
      <w:r w:rsidRPr="00FD1E3A">
        <w:rPr>
          <w:rFonts w:ascii="Arial" w:hAnsi="Arial" w:cs="Arial"/>
          <w:i/>
          <w:iCs/>
        </w:rPr>
        <w:t>(</w:t>
      </w:r>
      <w:r w:rsidR="0043569B" w:rsidRPr="00FD1E3A">
        <w:rPr>
          <w:rFonts w:ascii="Arial" w:hAnsi="Arial" w:cs="Arial"/>
          <w:i/>
          <w:iCs/>
        </w:rPr>
        <w:t>Concrete Society</w:t>
      </w:r>
      <w:r w:rsidRPr="00FD1E3A">
        <w:rPr>
          <w:rFonts w:ascii="Arial" w:hAnsi="Arial" w:cs="Arial"/>
          <w:i/>
          <w:iCs/>
        </w:rPr>
        <w:t>, 20</w:t>
      </w:r>
      <w:r w:rsidR="00AC1AA2" w:rsidRPr="00FD1E3A">
        <w:rPr>
          <w:rFonts w:ascii="Arial" w:hAnsi="Arial" w:cs="Arial"/>
          <w:i/>
          <w:iCs/>
        </w:rPr>
        <w:t>25</w:t>
      </w:r>
      <w:r w:rsidRPr="00FD1E3A">
        <w:rPr>
          <w:rFonts w:ascii="Arial" w:hAnsi="Arial" w:cs="Arial"/>
          <w:i/>
          <w:iCs/>
        </w:rPr>
        <w:t>)</w:t>
      </w:r>
    </w:p>
    <w:p w14:paraId="33F99990" w14:textId="3CF7F2E2" w:rsidR="00061239" w:rsidRPr="00FD1E3A" w:rsidRDefault="00061239" w:rsidP="00FD7781">
      <w:pPr>
        <w:spacing w:line="360" w:lineRule="auto"/>
        <w:jc w:val="both"/>
        <w:rPr>
          <w:rFonts w:ascii="Arial" w:hAnsi="Arial" w:cs="Arial"/>
        </w:rPr>
      </w:pPr>
      <w:r w:rsidRPr="00FD1E3A">
        <w:rPr>
          <w:rFonts w:ascii="Arial" w:hAnsi="Arial" w:cs="Arial"/>
        </w:rPr>
        <w:t>Inorganic compounds such as salts and acids can significantly deteriorate concrete foundations, causing long-term damage like cracking, surface erosion, and reduced load-bearing capacity</w:t>
      </w:r>
      <w:r w:rsidR="00FD5820" w:rsidRPr="00FD1E3A">
        <w:rPr>
          <w:rFonts w:ascii="Arial" w:hAnsi="Arial" w:cs="Arial"/>
        </w:rPr>
        <w:t xml:space="preserve"> </w:t>
      </w:r>
      <w:r w:rsidR="00FD5820" w:rsidRPr="00FD1E3A">
        <w:rPr>
          <w:rFonts w:ascii="Arial" w:hAnsi="Arial" w:cs="Arial"/>
          <w:i/>
          <w:iCs/>
        </w:rPr>
        <w:t>(Amphoraconsulting.co.uk, 2026)</w:t>
      </w:r>
      <w:r w:rsidRPr="00FD1E3A">
        <w:rPr>
          <w:rFonts w:ascii="Arial" w:hAnsi="Arial" w:cs="Arial"/>
        </w:rPr>
        <w:t>. The presence of these materials can significantly delay a project as they will need to be removed or immobilised before construction can begin to increase the longevity and safety of the building.</w:t>
      </w:r>
      <w:r w:rsidR="00FD5820" w:rsidRPr="00FD1E3A">
        <w:rPr>
          <w:rFonts w:ascii="Arial" w:hAnsi="Arial" w:cs="Arial"/>
        </w:rPr>
        <w:t xml:space="preserve"> </w:t>
      </w:r>
    </w:p>
    <w:p w14:paraId="217FAB49" w14:textId="53E4C9F2" w:rsidR="00061239" w:rsidRPr="00FD1E3A" w:rsidRDefault="00061239" w:rsidP="00FD7781">
      <w:pPr>
        <w:spacing w:line="360" w:lineRule="auto"/>
        <w:jc w:val="both"/>
        <w:rPr>
          <w:rFonts w:ascii="Arial" w:hAnsi="Arial" w:cs="Arial"/>
        </w:rPr>
      </w:pPr>
      <w:r w:rsidRPr="00FD1E3A">
        <w:rPr>
          <w:rFonts w:ascii="Arial" w:hAnsi="Arial" w:cs="Arial"/>
        </w:rPr>
        <w:t xml:space="preserve">Heavy metals can slow concretes setting time and can weaken </w:t>
      </w:r>
      <w:r w:rsidR="0046673D" w:rsidRPr="00FD1E3A">
        <w:rPr>
          <w:rFonts w:ascii="Arial" w:hAnsi="Arial" w:cs="Arial"/>
        </w:rPr>
        <w:t>its</w:t>
      </w:r>
      <w:r w:rsidRPr="00FD1E3A">
        <w:rPr>
          <w:rFonts w:ascii="Arial" w:hAnsi="Arial" w:cs="Arial"/>
        </w:rPr>
        <w:t xml:space="preserve"> overall structure, and in high concentrations some also reduce compressive strength</w:t>
      </w:r>
      <w:r w:rsidR="00FD5820" w:rsidRPr="00FD1E3A">
        <w:rPr>
          <w:rFonts w:ascii="Arial" w:hAnsi="Arial" w:cs="Arial"/>
        </w:rPr>
        <w:t xml:space="preserve"> (</w:t>
      </w:r>
      <w:r w:rsidR="00FD5820" w:rsidRPr="00FD1E3A">
        <w:rPr>
          <w:rFonts w:ascii="Arial" w:hAnsi="Arial" w:cs="Arial"/>
          <w:i/>
          <w:iCs/>
        </w:rPr>
        <w:t>Puntke, 2001)</w:t>
      </w:r>
      <w:r w:rsidRPr="00FD1E3A">
        <w:rPr>
          <w:rFonts w:ascii="Arial" w:hAnsi="Arial" w:cs="Arial"/>
        </w:rPr>
        <w:t xml:space="preserve">. Concrete can sometimes solidify and stabilise heavy metals due to </w:t>
      </w:r>
      <w:r w:rsidR="0046673D" w:rsidRPr="00FD1E3A">
        <w:rPr>
          <w:rFonts w:ascii="Arial" w:hAnsi="Arial" w:cs="Arial"/>
        </w:rPr>
        <w:t>its</w:t>
      </w:r>
      <w:r w:rsidRPr="00FD1E3A">
        <w:rPr>
          <w:rFonts w:ascii="Arial" w:hAnsi="Arial" w:cs="Arial"/>
        </w:rPr>
        <w:t xml:space="preserve"> high </w:t>
      </w:r>
      <w:r w:rsidR="009E676F" w:rsidRPr="00FD1E3A">
        <w:rPr>
          <w:rFonts w:ascii="Arial" w:hAnsi="Arial" w:cs="Arial"/>
        </w:rPr>
        <w:t>alkalinity,</w:t>
      </w:r>
      <w:r w:rsidRPr="00FD1E3A">
        <w:rPr>
          <w:rFonts w:ascii="Arial" w:hAnsi="Arial" w:cs="Arial"/>
        </w:rPr>
        <w:t xml:space="preserve"> but high concentrations can cause long-term issues.</w:t>
      </w:r>
      <w:r w:rsidR="00B73FDD" w:rsidRPr="00FD1E3A">
        <w:rPr>
          <w:rFonts w:ascii="Arial" w:hAnsi="Arial" w:cs="Arial"/>
        </w:rPr>
        <w:t xml:space="preserve"> </w:t>
      </w:r>
    </w:p>
    <w:p w14:paraId="5D180117" w14:textId="53EC447A" w:rsidR="009E676F" w:rsidRPr="00FD1E3A" w:rsidRDefault="009E676F" w:rsidP="00FD7781">
      <w:pPr>
        <w:spacing w:line="360" w:lineRule="auto"/>
        <w:jc w:val="both"/>
        <w:rPr>
          <w:rFonts w:ascii="Arial" w:hAnsi="Arial" w:cs="Arial"/>
          <w:i/>
          <w:iCs/>
        </w:rPr>
      </w:pPr>
      <w:r w:rsidRPr="00FD1E3A">
        <w:rPr>
          <w:rFonts w:ascii="Arial" w:hAnsi="Arial" w:cs="Arial"/>
        </w:rPr>
        <w:t xml:space="preserve">To deal with asbestos if found, people on-site must abide by </w:t>
      </w:r>
      <w:r w:rsidR="002E5558" w:rsidRPr="00FD1E3A">
        <w:rPr>
          <w:rFonts w:ascii="Arial" w:hAnsi="Arial" w:cs="Arial"/>
        </w:rPr>
        <w:t xml:space="preserve">the asbestos safety guidelines outlined by the Health and Safety Executive (HSE) </w:t>
      </w:r>
      <w:r w:rsidR="002E5558" w:rsidRPr="00FD1E3A">
        <w:rPr>
          <w:rFonts w:ascii="Arial" w:hAnsi="Arial" w:cs="Arial"/>
          <w:i/>
          <w:iCs/>
        </w:rPr>
        <w:t xml:space="preserve">(HSE, </w:t>
      </w:r>
      <w:r w:rsidR="00AC1AA2" w:rsidRPr="00FD1E3A">
        <w:rPr>
          <w:rFonts w:ascii="Arial" w:hAnsi="Arial" w:cs="Arial"/>
          <w:i/>
          <w:iCs/>
        </w:rPr>
        <w:t>2012</w:t>
      </w:r>
      <w:r w:rsidR="002E5558" w:rsidRPr="00FD1E3A">
        <w:rPr>
          <w:rFonts w:ascii="Arial" w:hAnsi="Arial" w:cs="Arial"/>
          <w:i/>
          <w:iCs/>
        </w:rPr>
        <w:t xml:space="preserve">) </w:t>
      </w:r>
    </w:p>
    <w:p w14:paraId="32D928DD" w14:textId="77777777" w:rsidR="001D48DF" w:rsidRPr="00FD1E3A" w:rsidRDefault="001D48DF" w:rsidP="001D48DF">
      <w:pPr>
        <w:rPr>
          <w:rFonts w:ascii="Arial" w:hAnsi="Arial" w:cs="Arial"/>
        </w:rPr>
      </w:pPr>
    </w:p>
    <w:p w14:paraId="63D1067A" w14:textId="77777777" w:rsidR="001D48DF" w:rsidRPr="00FD1E3A" w:rsidRDefault="001D48DF" w:rsidP="001D48DF">
      <w:pPr>
        <w:rPr>
          <w:rFonts w:ascii="Arial" w:hAnsi="Arial" w:cs="Arial"/>
        </w:rPr>
      </w:pPr>
    </w:p>
    <w:p w14:paraId="42837DD4" w14:textId="77777777" w:rsidR="001D48DF" w:rsidRPr="00FD1E3A" w:rsidRDefault="001D48DF" w:rsidP="001D48DF">
      <w:pPr>
        <w:rPr>
          <w:rFonts w:ascii="Arial" w:hAnsi="Arial" w:cs="Arial"/>
        </w:rPr>
      </w:pPr>
    </w:p>
    <w:p w14:paraId="2A3A8446" w14:textId="77777777" w:rsidR="001D48DF" w:rsidRPr="00FD1E3A" w:rsidRDefault="001D48DF" w:rsidP="001D48DF">
      <w:pPr>
        <w:rPr>
          <w:rFonts w:ascii="Arial" w:hAnsi="Arial" w:cs="Arial"/>
        </w:rPr>
      </w:pPr>
    </w:p>
    <w:p w14:paraId="3F409A7E" w14:textId="77777777" w:rsidR="001D48DF" w:rsidRPr="00FD1E3A" w:rsidRDefault="001D48DF" w:rsidP="001D48DF">
      <w:pPr>
        <w:rPr>
          <w:rFonts w:ascii="Arial" w:hAnsi="Arial" w:cs="Arial"/>
        </w:rPr>
      </w:pPr>
    </w:p>
    <w:p w14:paraId="6A572E8B" w14:textId="77777777" w:rsidR="001D48DF" w:rsidRPr="00FD1E3A" w:rsidRDefault="001D48DF" w:rsidP="001D48DF">
      <w:pPr>
        <w:rPr>
          <w:rFonts w:ascii="Arial" w:hAnsi="Arial" w:cs="Arial"/>
        </w:rPr>
      </w:pPr>
    </w:p>
    <w:p w14:paraId="28FF6A74" w14:textId="77777777" w:rsidR="001D48DF" w:rsidRPr="00FD1E3A" w:rsidRDefault="001D48DF" w:rsidP="001D48DF">
      <w:pPr>
        <w:rPr>
          <w:rFonts w:ascii="Arial" w:hAnsi="Arial" w:cs="Arial"/>
        </w:rPr>
      </w:pPr>
    </w:p>
    <w:p w14:paraId="4494B337" w14:textId="77777777" w:rsidR="001D48DF" w:rsidRPr="00FD1E3A" w:rsidRDefault="001D48DF" w:rsidP="001D48DF">
      <w:pPr>
        <w:rPr>
          <w:rFonts w:ascii="Arial" w:hAnsi="Arial" w:cs="Arial"/>
        </w:rPr>
      </w:pPr>
    </w:p>
    <w:p w14:paraId="757997AC" w14:textId="77777777" w:rsidR="001D48DF" w:rsidRPr="00FD1E3A" w:rsidRDefault="001D48DF" w:rsidP="001D48DF">
      <w:pPr>
        <w:rPr>
          <w:rFonts w:ascii="Arial" w:hAnsi="Arial" w:cs="Arial"/>
        </w:rPr>
      </w:pPr>
    </w:p>
    <w:p w14:paraId="5DDF6AEF" w14:textId="17DEE9AA" w:rsidR="001D48DF" w:rsidRPr="00FD1E3A" w:rsidRDefault="00584514" w:rsidP="0040354E">
      <w:pPr>
        <w:pStyle w:val="Heading2"/>
        <w:spacing w:line="360" w:lineRule="auto"/>
        <w:jc w:val="both"/>
        <w:rPr>
          <w:rFonts w:ascii="Arial" w:hAnsi="Arial" w:cs="Arial"/>
          <w:u w:val="single"/>
        </w:rPr>
      </w:pPr>
      <w:r w:rsidRPr="00FD1E3A">
        <w:rPr>
          <w:rFonts w:ascii="Arial" w:hAnsi="Arial" w:cs="Arial"/>
          <w:u w:val="single"/>
        </w:rPr>
        <w:lastRenderedPageBreak/>
        <w:t>Site Specific Information</w:t>
      </w:r>
      <w:r w:rsidR="0040354E" w:rsidRPr="00FD1E3A">
        <w:rPr>
          <w:rFonts w:ascii="Arial" w:hAnsi="Arial" w:cs="Arial"/>
          <w:u w:val="single"/>
        </w:rPr>
        <w:t xml:space="preserve"> to Aid in Survey, Design &amp; Construction Phases</w:t>
      </w:r>
    </w:p>
    <w:p w14:paraId="5F162E16" w14:textId="4BBE7BD0" w:rsidR="001D48DF" w:rsidRPr="00FD1E3A" w:rsidRDefault="0040354E" w:rsidP="0040354E">
      <w:pPr>
        <w:spacing w:line="360" w:lineRule="auto"/>
        <w:jc w:val="both"/>
        <w:rPr>
          <w:rFonts w:ascii="Arial" w:hAnsi="Arial" w:cs="Arial"/>
          <w:u w:val="single"/>
        </w:rPr>
      </w:pPr>
      <w:r w:rsidRPr="00FD1E3A">
        <w:rPr>
          <w:rFonts w:ascii="Arial" w:hAnsi="Arial" w:cs="Arial"/>
        </w:rPr>
        <w:t>4</w:t>
      </w:r>
      <w:r w:rsidR="001D48DF" w:rsidRPr="00FD1E3A">
        <w:rPr>
          <w:rFonts w:ascii="Arial" w:hAnsi="Arial" w:cs="Arial"/>
        </w:rPr>
        <w:t>.1</w:t>
      </w:r>
      <w:r w:rsidR="00222E3B" w:rsidRPr="00FD1E3A">
        <w:rPr>
          <w:rFonts w:ascii="Arial" w:hAnsi="Arial" w:cs="Arial"/>
        </w:rPr>
        <w:t>.</w:t>
      </w:r>
      <w:r w:rsidR="001D48DF" w:rsidRPr="00FD1E3A">
        <w:rPr>
          <w:rFonts w:ascii="Arial" w:hAnsi="Arial" w:cs="Arial"/>
        </w:rPr>
        <w:t xml:space="preserve">      </w:t>
      </w:r>
      <w:r w:rsidRPr="00FD1E3A">
        <w:rPr>
          <w:rFonts w:ascii="Arial" w:hAnsi="Arial" w:cs="Arial"/>
          <w:u w:val="single"/>
        </w:rPr>
        <w:t>Building Regulations &amp; Codes of Practice to adhere to</w:t>
      </w:r>
    </w:p>
    <w:p w14:paraId="324B618C" w14:textId="619E9574" w:rsidR="0040354E" w:rsidRPr="00FD1E3A" w:rsidRDefault="0040354E" w:rsidP="001D48DF">
      <w:pPr>
        <w:rPr>
          <w:rFonts w:ascii="Arial" w:hAnsi="Arial" w:cs="Arial"/>
        </w:rPr>
      </w:pPr>
      <w:r w:rsidRPr="00FD1E3A">
        <w:rPr>
          <w:rFonts w:ascii="Arial" w:hAnsi="Arial" w:cs="Arial"/>
        </w:rPr>
        <w:t xml:space="preserve">Overall </w:t>
      </w:r>
      <w:r w:rsidR="00C9354E" w:rsidRPr="00FD1E3A">
        <w:rPr>
          <w:rFonts w:ascii="Arial" w:hAnsi="Arial" w:cs="Arial"/>
        </w:rPr>
        <w:t>site r</w:t>
      </w:r>
      <w:r w:rsidRPr="00FD1E3A">
        <w:rPr>
          <w:rFonts w:ascii="Arial" w:hAnsi="Arial" w:cs="Arial"/>
        </w:rPr>
        <w:t xml:space="preserve">egulations &amp; </w:t>
      </w:r>
      <w:r w:rsidR="00C9354E" w:rsidRPr="00FD1E3A">
        <w:rPr>
          <w:rFonts w:ascii="Arial" w:hAnsi="Arial" w:cs="Arial"/>
        </w:rPr>
        <w:t>c</w:t>
      </w:r>
      <w:r w:rsidRPr="00FD1E3A">
        <w:rPr>
          <w:rFonts w:ascii="Arial" w:hAnsi="Arial" w:cs="Arial"/>
        </w:rPr>
        <w:t xml:space="preserve">odes of </w:t>
      </w:r>
      <w:r w:rsidR="00C9354E" w:rsidRPr="00FD1E3A">
        <w:rPr>
          <w:rFonts w:ascii="Arial" w:hAnsi="Arial" w:cs="Arial"/>
        </w:rPr>
        <w:t>p</w:t>
      </w:r>
      <w:r w:rsidRPr="00FD1E3A">
        <w:rPr>
          <w:rFonts w:ascii="Arial" w:hAnsi="Arial" w:cs="Arial"/>
        </w:rPr>
        <w:t>ractice:</w:t>
      </w:r>
    </w:p>
    <w:p w14:paraId="2E5D8350" w14:textId="3DD2B4F4" w:rsidR="0040354E" w:rsidRPr="00FD1E3A" w:rsidRDefault="0040354E" w:rsidP="0046673D">
      <w:pPr>
        <w:pStyle w:val="ListParagraph"/>
        <w:numPr>
          <w:ilvl w:val="0"/>
          <w:numId w:val="22"/>
        </w:numPr>
        <w:rPr>
          <w:rFonts w:ascii="Arial" w:hAnsi="Arial" w:cs="Arial"/>
        </w:rPr>
      </w:pPr>
      <w:r w:rsidRPr="00FD1E3A">
        <w:rPr>
          <w:rFonts w:ascii="Arial" w:hAnsi="Arial" w:cs="Arial"/>
        </w:rPr>
        <w:t>Building Act 1984</w:t>
      </w:r>
    </w:p>
    <w:p w14:paraId="342858A1" w14:textId="740ADD72" w:rsidR="0040354E" w:rsidRPr="00FD1E3A" w:rsidRDefault="0040354E" w:rsidP="0046673D">
      <w:pPr>
        <w:pStyle w:val="ListParagraph"/>
        <w:numPr>
          <w:ilvl w:val="0"/>
          <w:numId w:val="22"/>
        </w:numPr>
        <w:rPr>
          <w:rFonts w:ascii="Arial" w:hAnsi="Arial" w:cs="Arial"/>
        </w:rPr>
      </w:pPr>
      <w:r w:rsidRPr="00FD1E3A">
        <w:rPr>
          <w:rFonts w:ascii="Arial" w:hAnsi="Arial" w:cs="Arial"/>
        </w:rPr>
        <w:t>Building Regulations 2010</w:t>
      </w:r>
    </w:p>
    <w:p w14:paraId="718D1D62" w14:textId="2634DBDA" w:rsidR="0040354E" w:rsidRPr="00FD1E3A" w:rsidRDefault="0040354E" w:rsidP="0046673D">
      <w:pPr>
        <w:pStyle w:val="ListParagraph"/>
        <w:numPr>
          <w:ilvl w:val="0"/>
          <w:numId w:val="22"/>
        </w:numPr>
        <w:rPr>
          <w:rFonts w:ascii="Arial" w:hAnsi="Arial" w:cs="Arial"/>
        </w:rPr>
      </w:pPr>
      <w:r w:rsidRPr="00FD1E3A">
        <w:rPr>
          <w:rFonts w:ascii="Arial" w:hAnsi="Arial" w:cs="Arial"/>
        </w:rPr>
        <w:t>Health and Safety at Work Act 1974</w:t>
      </w:r>
    </w:p>
    <w:p w14:paraId="2D3FD0CD" w14:textId="2D11A599" w:rsidR="0040354E" w:rsidRPr="00FD1E3A" w:rsidRDefault="0040354E" w:rsidP="0046673D">
      <w:pPr>
        <w:pStyle w:val="ListParagraph"/>
        <w:numPr>
          <w:ilvl w:val="0"/>
          <w:numId w:val="22"/>
        </w:numPr>
        <w:rPr>
          <w:rFonts w:ascii="Arial" w:hAnsi="Arial" w:cs="Arial"/>
        </w:rPr>
      </w:pPr>
      <w:r w:rsidRPr="00FD1E3A">
        <w:rPr>
          <w:rFonts w:ascii="Arial" w:hAnsi="Arial" w:cs="Arial"/>
        </w:rPr>
        <w:t>HSE Approved Codes of Practice</w:t>
      </w:r>
    </w:p>
    <w:p w14:paraId="49B3EB87" w14:textId="3BD80470" w:rsidR="0040354E" w:rsidRPr="00FD1E3A" w:rsidRDefault="0040354E" w:rsidP="0046673D">
      <w:pPr>
        <w:pStyle w:val="ListParagraph"/>
        <w:numPr>
          <w:ilvl w:val="1"/>
          <w:numId w:val="23"/>
        </w:numPr>
        <w:rPr>
          <w:rFonts w:ascii="Arial" w:hAnsi="Arial" w:cs="Arial"/>
        </w:rPr>
      </w:pPr>
      <w:r w:rsidRPr="00FD1E3A">
        <w:rPr>
          <w:rFonts w:ascii="Arial" w:hAnsi="Arial" w:cs="Arial"/>
        </w:rPr>
        <w:t>L153 – Managing health and safety in construction (CDM)</w:t>
      </w:r>
    </w:p>
    <w:p w14:paraId="4BB72ACA" w14:textId="0CF38655" w:rsidR="0040354E" w:rsidRPr="00FD1E3A" w:rsidRDefault="0040354E" w:rsidP="0046673D">
      <w:pPr>
        <w:pStyle w:val="ListParagraph"/>
        <w:numPr>
          <w:ilvl w:val="1"/>
          <w:numId w:val="23"/>
        </w:numPr>
        <w:rPr>
          <w:rFonts w:ascii="Arial" w:hAnsi="Arial" w:cs="Arial"/>
        </w:rPr>
      </w:pPr>
      <w:r w:rsidRPr="00FD1E3A">
        <w:rPr>
          <w:rFonts w:ascii="Arial" w:hAnsi="Arial" w:cs="Arial"/>
        </w:rPr>
        <w:t xml:space="preserve">L101 </w:t>
      </w:r>
      <w:r w:rsidR="0090702F" w:rsidRPr="00FD1E3A">
        <w:rPr>
          <w:rFonts w:ascii="Arial" w:hAnsi="Arial" w:cs="Arial"/>
        </w:rPr>
        <w:t>–</w:t>
      </w:r>
      <w:r w:rsidRPr="00FD1E3A">
        <w:rPr>
          <w:rFonts w:ascii="Arial" w:hAnsi="Arial" w:cs="Arial"/>
        </w:rPr>
        <w:t xml:space="preserve"> Safe use of lifting equipment (LOLER)</w:t>
      </w:r>
    </w:p>
    <w:p w14:paraId="7BE38774" w14:textId="6AD20327" w:rsidR="0040354E" w:rsidRPr="00FD1E3A" w:rsidRDefault="0040354E" w:rsidP="0046673D">
      <w:pPr>
        <w:pStyle w:val="ListParagraph"/>
        <w:numPr>
          <w:ilvl w:val="1"/>
          <w:numId w:val="23"/>
        </w:numPr>
        <w:rPr>
          <w:rFonts w:ascii="Arial" w:hAnsi="Arial" w:cs="Arial"/>
        </w:rPr>
      </w:pPr>
      <w:r w:rsidRPr="00FD1E3A">
        <w:rPr>
          <w:rFonts w:ascii="Arial" w:hAnsi="Arial" w:cs="Arial"/>
        </w:rPr>
        <w:t xml:space="preserve">L22 </w:t>
      </w:r>
      <w:r w:rsidR="0090702F" w:rsidRPr="00FD1E3A">
        <w:rPr>
          <w:rFonts w:ascii="Arial" w:hAnsi="Arial" w:cs="Arial"/>
        </w:rPr>
        <w:t>–</w:t>
      </w:r>
      <w:r w:rsidRPr="00FD1E3A">
        <w:rPr>
          <w:rFonts w:ascii="Arial" w:hAnsi="Arial" w:cs="Arial"/>
        </w:rPr>
        <w:t xml:space="preserve"> Provision and Use of Work Equipment (PUWER)</w:t>
      </w:r>
    </w:p>
    <w:p w14:paraId="0F5DACB8" w14:textId="08658B92" w:rsidR="0040354E" w:rsidRPr="00FD1E3A" w:rsidRDefault="0040354E" w:rsidP="0046673D">
      <w:pPr>
        <w:pStyle w:val="ListParagraph"/>
        <w:numPr>
          <w:ilvl w:val="1"/>
          <w:numId w:val="23"/>
        </w:numPr>
        <w:rPr>
          <w:rFonts w:ascii="Arial" w:hAnsi="Arial" w:cs="Arial"/>
        </w:rPr>
      </w:pPr>
      <w:r w:rsidRPr="00FD1E3A">
        <w:rPr>
          <w:rFonts w:ascii="Arial" w:hAnsi="Arial" w:cs="Arial"/>
        </w:rPr>
        <w:t>L5 – Control of Substances Hazardous to Health (COSHH)</w:t>
      </w:r>
    </w:p>
    <w:p w14:paraId="4E23CB4F" w14:textId="6673ED7B" w:rsidR="0040354E" w:rsidRPr="00FD1E3A" w:rsidRDefault="00C9354E" w:rsidP="0046673D">
      <w:pPr>
        <w:pStyle w:val="ListParagraph"/>
        <w:numPr>
          <w:ilvl w:val="0"/>
          <w:numId w:val="20"/>
        </w:numPr>
        <w:rPr>
          <w:rFonts w:ascii="Arial" w:hAnsi="Arial" w:cs="Arial"/>
        </w:rPr>
      </w:pPr>
      <w:r w:rsidRPr="00FD1E3A">
        <w:rPr>
          <w:rFonts w:ascii="Arial" w:hAnsi="Arial" w:cs="Arial"/>
        </w:rPr>
        <w:t>British standards &amp; Eurocode</w:t>
      </w:r>
    </w:p>
    <w:p w14:paraId="79C962AF" w14:textId="1B45881A" w:rsidR="00C9354E" w:rsidRPr="00FD1E3A" w:rsidRDefault="00C9354E" w:rsidP="0046673D">
      <w:pPr>
        <w:pStyle w:val="ListParagraph"/>
        <w:numPr>
          <w:ilvl w:val="1"/>
          <w:numId w:val="24"/>
        </w:numPr>
        <w:rPr>
          <w:rFonts w:ascii="Arial" w:hAnsi="Arial" w:cs="Arial"/>
        </w:rPr>
      </w:pPr>
      <w:r w:rsidRPr="00FD1E3A">
        <w:rPr>
          <w:rFonts w:ascii="Arial" w:hAnsi="Arial" w:cs="Arial"/>
        </w:rPr>
        <w:t>Eurocodes (EN 1990-1999) – Structural design</w:t>
      </w:r>
    </w:p>
    <w:p w14:paraId="1FA17A12" w14:textId="1EF713A3" w:rsidR="00C9354E" w:rsidRPr="00FD1E3A" w:rsidRDefault="00C9354E" w:rsidP="0046673D">
      <w:pPr>
        <w:pStyle w:val="ListParagraph"/>
        <w:numPr>
          <w:ilvl w:val="1"/>
          <w:numId w:val="24"/>
        </w:numPr>
        <w:rPr>
          <w:rFonts w:ascii="Arial" w:hAnsi="Arial" w:cs="Arial"/>
        </w:rPr>
      </w:pPr>
      <w:r w:rsidRPr="00FD1E3A">
        <w:rPr>
          <w:rFonts w:ascii="Arial" w:hAnsi="Arial" w:cs="Arial"/>
        </w:rPr>
        <w:t>BS EN 206 – Specifying, producing and conforming concrete in construction</w:t>
      </w:r>
    </w:p>
    <w:p w14:paraId="68AC2751" w14:textId="59DE13EE" w:rsidR="00C9354E" w:rsidRPr="00FD1E3A" w:rsidRDefault="00C9354E" w:rsidP="0046673D">
      <w:pPr>
        <w:pStyle w:val="ListParagraph"/>
        <w:numPr>
          <w:ilvl w:val="1"/>
          <w:numId w:val="24"/>
        </w:numPr>
        <w:rPr>
          <w:rFonts w:ascii="Arial" w:hAnsi="Arial" w:cs="Arial"/>
        </w:rPr>
      </w:pPr>
      <w:r w:rsidRPr="00FD1E3A">
        <w:rPr>
          <w:rFonts w:ascii="Arial" w:hAnsi="Arial" w:cs="Arial"/>
        </w:rPr>
        <w:t>BS 9999 – Fire safety</w:t>
      </w:r>
    </w:p>
    <w:p w14:paraId="62353DCE" w14:textId="44B4BA73" w:rsidR="00C9354E" w:rsidRPr="00FD1E3A" w:rsidRDefault="00C9354E" w:rsidP="0046673D">
      <w:pPr>
        <w:pStyle w:val="ListParagraph"/>
        <w:numPr>
          <w:ilvl w:val="1"/>
          <w:numId w:val="24"/>
        </w:numPr>
        <w:rPr>
          <w:rFonts w:ascii="Arial" w:hAnsi="Arial" w:cs="Arial"/>
        </w:rPr>
      </w:pPr>
      <w:r w:rsidRPr="00FD1E3A">
        <w:rPr>
          <w:rFonts w:ascii="Arial" w:hAnsi="Arial" w:cs="Arial"/>
        </w:rPr>
        <w:t>BS 7671 (IET Wiring Regs) – Electrical installs</w:t>
      </w:r>
    </w:p>
    <w:p w14:paraId="12BE3AAF" w14:textId="62860A82" w:rsidR="00C9354E" w:rsidRPr="00FD1E3A" w:rsidRDefault="00C9354E" w:rsidP="0046673D">
      <w:pPr>
        <w:pStyle w:val="ListParagraph"/>
        <w:numPr>
          <w:ilvl w:val="1"/>
          <w:numId w:val="24"/>
        </w:numPr>
        <w:rPr>
          <w:rFonts w:ascii="Arial" w:hAnsi="Arial" w:cs="Arial"/>
        </w:rPr>
      </w:pPr>
      <w:r w:rsidRPr="00FD1E3A">
        <w:rPr>
          <w:rFonts w:ascii="Arial" w:hAnsi="Arial" w:cs="Arial"/>
        </w:rPr>
        <w:t>BS 5975 – Temporary works</w:t>
      </w:r>
    </w:p>
    <w:p w14:paraId="0B2E4047" w14:textId="61CD7969" w:rsidR="00C9354E" w:rsidRPr="00FD1E3A" w:rsidRDefault="00C9354E" w:rsidP="0046673D">
      <w:pPr>
        <w:pStyle w:val="ListParagraph"/>
        <w:numPr>
          <w:ilvl w:val="1"/>
          <w:numId w:val="24"/>
        </w:numPr>
        <w:rPr>
          <w:rFonts w:ascii="Arial" w:hAnsi="Arial" w:cs="Arial"/>
        </w:rPr>
      </w:pPr>
      <w:r w:rsidRPr="00FD1E3A">
        <w:rPr>
          <w:rFonts w:ascii="Arial" w:hAnsi="Arial" w:cs="Arial"/>
        </w:rPr>
        <w:t xml:space="preserve">BS 1186 – Woodworking </w:t>
      </w:r>
    </w:p>
    <w:p w14:paraId="1DD70B76" w14:textId="69B23747" w:rsidR="001D48DF" w:rsidRPr="00FD1E3A" w:rsidRDefault="0040354E" w:rsidP="0040354E">
      <w:pPr>
        <w:rPr>
          <w:rFonts w:ascii="Arial" w:hAnsi="Arial" w:cs="Arial"/>
        </w:rPr>
      </w:pPr>
      <w:r w:rsidRPr="00FD1E3A">
        <w:rPr>
          <w:rFonts w:ascii="Arial" w:hAnsi="Arial" w:cs="Arial"/>
        </w:rPr>
        <w:t xml:space="preserve">Topographical </w:t>
      </w:r>
      <w:r w:rsidR="00C9354E" w:rsidRPr="00FD1E3A">
        <w:rPr>
          <w:rFonts w:ascii="Arial" w:hAnsi="Arial" w:cs="Arial"/>
        </w:rPr>
        <w:t xml:space="preserve">survey </w:t>
      </w:r>
      <w:r w:rsidR="00222E3B" w:rsidRPr="00FD1E3A">
        <w:rPr>
          <w:rFonts w:ascii="Arial" w:hAnsi="Arial" w:cs="Arial"/>
        </w:rPr>
        <w:t>codes of practice</w:t>
      </w:r>
      <w:r w:rsidR="00C9354E" w:rsidRPr="00FD1E3A">
        <w:rPr>
          <w:rFonts w:ascii="Arial" w:hAnsi="Arial" w:cs="Arial"/>
        </w:rPr>
        <w:t>:</w:t>
      </w:r>
    </w:p>
    <w:p w14:paraId="31F157B3" w14:textId="77777777" w:rsidR="00C9354E" w:rsidRPr="00FD1E3A" w:rsidRDefault="00C9354E" w:rsidP="0046673D">
      <w:pPr>
        <w:pStyle w:val="ListParagraph"/>
        <w:numPr>
          <w:ilvl w:val="0"/>
          <w:numId w:val="25"/>
        </w:numPr>
        <w:rPr>
          <w:rFonts w:ascii="Arial" w:hAnsi="Arial" w:cs="Arial"/>
        </w:rPr>
      </w:pPr>
      <w:r w:rsidRPr="00FD1E3A">
        <w:rPr>
          <w:rFonts w:ascii="Arial" w:hAnsi="Arial" w:cs="Arial"/>
        </w:rPr>
        <w:t>BS 5964-1 – Measuring instruments and measurements</w:t>
      </w:r>
    </w:p>
    <w:p w14:paraId="49D68718" w14:textId="7A59D721" w:rsidR="00C9354E" w:rsidRPr="00FD1E3A" w:rsidRDefault="00C9354E" w:rsidP="0046673D">
      <w:pPr>
        <w:pStyle w:val="ListParagraph"/>
        <w:numPr>
          <w:ilvl w:val="0"/>
          <w:numId w:val="25"/>
        </w:numPr>
        <w:rPr>
          <w:rFonts w:ascii="Arial" w:hAnsi="Arial" w:cs="Arial"/>
        </w:rPr>
      </w:pPr>
      <w:r w:rsidRPr="00FD1E3A">
        <w:rPr>
          <w:rFonts w:ascii="Arial" w:hAnsi="Arial" w:cs="Arial"/>
        </w:rPr>
        <w:t>RICS Guidance Notes – Land Measurement</w:t>
      </w:r>
    </w:p>
    <w:p w14:paraId="6850FC8B" w14:textId="667F46F1" w:rsidR="00C9354E" w:rsidRPr="00FD1E3A" w:rsidRDefault="00C9354E" w:rsidP="0046673D">
      <w:pPr>
        <w:pStyle w:val="ListParagraph"/>
        <w:numPr>
          <w:ilvl w:val="0"/>
          <w:numId w:val="25"/>
        </w:numPr>
        <w:rPr>
          <w:rFonts w:ascii="Arial" w:hAnsi="Arial" w:cs="Arial"/>
        </w:rPr>
      </w:pPr>
      <w:r w:rsidRPr="00FD1E3A">
        <w:rPr>
          <w:rFonts w:ascii="Arial" w:hAnsi="Arial" w:cs="Arial"/>
        </w:rPr>
        <w:t>Ordinance Survey &amp; National Grid Requirements</w:t>
      </w:r>
    </w:p>
    <w:p w14:paraId="6C874F59" w14:textId="38C0BDEA" w:rsidR="00C9354E" w:rsidRPr="00FD1E3A" w:rsidRDefault="00C9354E" w:rsidP="0046673D">
      <w:pPr>
        <w:pStyle w:val="ListParagraph"/>
        <w:numPr>
          <w:ilvl w:val="0"/>
          <w:numId w:val="25"/>
        </w:numPr>
        <w:rPr>
          <w:rFonts w:ascii="Arial" w:hAnsi="Arial" w:cs="Arial"/>
        </w:rPr>
      </w:pPr>
      <w:r w:rsidRPr="00FD1E3A">
        <w:rPr>
          <w:rFonts w:ascii="Arial" w:hAnsi="Arial" w:cs="Arial"/>
        </w:rPr>
        <w:t>PAS 128:2022 – Specification for underground Utility Detection, Verification and Location</w:t>
      </w:r>
    </w:p>
    <w:p w14:paraId="76AA57F1" w14:textId="261F007F" w:rsidR="00C9354E" w:rsidRPr="00FD1E3A" w:rsidRDefault="00C9354E" w:rsidP="00C9354E">
      <w:pPr>
        <w:rPr>
          <w:rFonts w:ascii="Arial" w:hAnsi="Arial" w:cs="Arial"/>
        </w:rPr>
      </w:pPr>
      <w:r w:rsidRPr="00FD1E3A">
        <w:rPr>
          <w:rFonts w:ascii="Arial" w:hAnsi="Arial" w:cs="Arial"/>
        </w:rPr>
        <w:t xml:space="preserve">Geotechnical survey </w:t>
      </w:r>
      <w:r w:rsidR="00222E3B" w:rsidRPr="00FD1E3A">
        <w:rPr>
          <w:rFonts w:ascii="Arial" w:hAnsi="Arial" w:cs="Arial"/>
        </w:rPr>
        <w:t>regulations &amp; codes of practice</w:t>
      </w:r>
      <w:r w:rsidRPr="00FD1E3A">
        <w:rPr>
          <w:rFonts w:ascii="Arial" w:hAnsi="Arial" w:cs="Arial"/>
        </w:rPr>
        <w:t>:</w:t>
      </w:r>
    </w:p>
    <w:p w14:paraId="5A85088E" w14:textId="3B01BDD4" w:rsidR="00C9354E" w:rsidRPr="00FD1E3A" w:rsidRDefault="00C9354E" w:rsidP="0046673D">
      <w:pPr>
        <w:pStyle w:val="ListParagraph"/>
        <w:numPr>
          <w:ilvl w:val="0"/>
          <w:numId w:val="26"/>
        </w:numPr>
        <w:rPr>
          <w:rFonts w:ascii="Arial" w:hAnsi="Arial" w:cs="Arial"/>
        </w:rPr>
      </w:pPr>
      <w:r w:rsidRPr="00FD1E3A">
        <w:rPr>
          <w:rFonts w:ascii="Arial" w:hAnsi="Arial" w:cs="Arial"/>
        </w:rPr>
        <w:t>BS 5930:2015 – Code of practice for ground investigations</w:t>
      </w:r>
    </w:p>
    <w:p w14:paraId="3B8F1948" w14:textId="62861608" w:rsidR="00C9354E" w:rsidRPr="00FD1E3A" w:rsidRDefault="00C9354E" w:rsidP="0046673D">
      <w:pPr>
        <w:pStyle w:val="ListParagraph"/>
        <w:numPr>
          <w:ilvl w:val="0"/>
          <w:numId w:val="26"/>
        </w:numPr>
        <w:rPr>
          <w:rFonts w:ascii="Arial" w:hAnsi="Arial" w:cs="Arial"/>
        </w:rPr>
      </w:pPr>
      <w:r w:rsidRPr="00FD1E3A">
        <w:rPr>
          <w:rFonts w:ascii="Arial" w:hAnsi="Arial" w:cs="Arial"/>
        </w:rPr>
        <w:t>Eurocode 7 – BS EN 1997 – General rules &amp; Ground investigation &amp; testing</w:t>
      </w:r>
    </w:p>
    <w:p w14:paraId="4D0BFF75" w14:textId="0070B649" w:rsidR="00C9354E" w:rsidRPr="00FD1E3A" w:rsidRDefault="00C9354E" w:rsidP="0046673D">
      <w:pPr>
        <w:pStyle w:val="ListParagraph"/>
        <w:numPr>
          <w:ilvl w:val="0"/>
          <w:numId w:val="26"/>
        </w:numPr>
        <w:rPr>
          <w:rFonts w:ascii="Arial" w:hAnsi="Arial" w:cs="Arial"/>
        </w:rPr>
      </w:pPr>
      <w:r w:rsidRPr="00FD1E3A">
        <w:rPr>
          <w:rFonts w:ascii="Arial" w:hAnsi="Arial" w:cs="Arial"/>
        </w:rPr>
        <w:t>Contaminated Land &amp; Environmental Regulations</w:t>
      </w:r>
    </w:p>
    <w:p w14:paraId="477D8949" w14:textId="77777777" w:rsidR="00500330" w:rsidRPr="00FD1E3A" w:rsidRDefault="00500330" w:rsidP="00222E3B">
      <w:pPr>
        <w:spacing w:line="360" w:lineRule="auto"/>
        <w:jc w:val="both"/>
        <w:rPr>
          <w:rFonts w:ascii="Arial" w:hAnsi="Arial" w:cs="Arial"/>
        </w:rPr>
      </w:pPr>
    </w:p>
    <w:p w14:paraId="028D214B" w14:textId="77777777" w:rsidR="00500330" w:rsidRPr="00FD1E3A" w:rsidRDefault="00500330" w:rsidP="00222E3B">
      <w:pPr>
        <w:spacing w:line="360" w:lineRule="auto"/>
        <w:jc w:val="both"/>
        <w:rPr>
          <w:rFonts w:ascii="Arial" w:hAnsi="Arial" w:cs="Arial"/>
        </w:rPr>
      </w:pPr>
    </w:p>
    <w:p w14:paraId="53AEEC79" w14:textId="77777777" w:rsidR="00500330" w:rsidRPr="00FD1E3A" w:rsidRDefault="00500330" w:rsidP="00222E3B">
      <w:pPr>
        <w:spacing w:line="360" w:lineRule="auto"/>
        <w:jc w:val="both"/>
        <w:rPr>
          <w:rFonts w:ascii="Arial" w:hAnsi="Arial" w:cs="Arial"/>
        </w:rPr>
      </w:pPr>
    </w:p>
    <w:p w14:paraId="7C169535" w14:textId="77777777" w:rsidR="00500330" w:rsidRPr="00FD1E3A" w:rsidRDefault="00500330" w:rsidP="00222E3B">
      <w:pPr>
        <w:spacing w:line="360" w:lineRule="auto"/>
        <w:jc w:val="both"/>
        <w:rPr>
          <w:rFonts w:ascii="Arial" w:hAnsi="Arial" w:cs="Arial"/>
        </w:rPr>
      </w:pPr>
    </w:p>
    <w:p w14:paraId="66ACFE26" w14:textId="77777777" w:rsidR="0046673D" w:rsidRPr="00FD1E3A" w:rsidRDefault="0046673D" w:rsidP="00222E3B">
      <w:pPr>
        <w:spacing w:line="360" w:lineRule="auto"/>
        <w:jc w:val="both"/>
        <w:rPr>
          <w:rFonts w:ascii="Arial" w:hAnsi="Arial" w:cs="Arial"/>
        </w:rPr>
      </w:pPr>
    </w:p>
    <w:p w14:paraId="2D2B542D" w14:textId="6F29E172" w:rsidR="00222E3B" w:rsidRPr="00FD1E3A" w:rsidRDefault="00222E3B" w:rsidP="00222E3B">
      <w:pPr>
        <w:spacing w:line="360" w:lineRule="auto"/>
        <w:jc w:val="both"/>
        <w:rPr>
          <w:rFonts w:ascii="Arial" w:hAnsi="Arial" w:cs="Arial"/>
          <w:u w:val="single"/>
        </w:rPr>
      </w:pPr>
      <w:r w:rsidRPr="00FD1E3A">
        <w:rPr>
          <w:rFonts w:ascii="Arial" w:hAnsi="Arial" w:cs="Arial"/>
        </w:rPr>
        <w:lastRenderedPageBreak/>
        <w:t xml:space="preserve">4.3.      </w:t>
      </w:r>
      <w:r w:rsidRPr="00FD1E3A">
        <w:rPr>
          <w:rFonts w:ascii="Arial" w:hAnsi="Arial" w:cs="Arial"/>
          <w:u w:val="single"/>
        </w:rPr>
        <w:t>Local Authorities</w:t>
      </w:r>
      <w:r w:rsidR="00CB6648" w:rsidRPr="00FD1E3A">
        <w:rPr>
          <w:rFonts w:ascii="Arial" w:hAnsi="Arial" w:cs="Arial"/>
          <w:u w:val="single"/>
        </w:rPr>
        <w:t xml:space="preserve"> &amp; Services Contact Information</w:t>
      </w:r>
    </w:p>
    <w:p w14:paraId="011137FE" w14:textId="4F2BAA02" w:rsidR="00500330" w:rsidRPr="00FD1E3A" w:rsidRDefault="00500330" w:rsidP="00500330">
      <w:pPr>
        <w:spacing w:line="360" w:lineRule="auto"/>
        <w:jc w:val="both"/>
        <w:rPr>
          <w:rFonts w:ascii="Arial" w:hAnsi="Arial" w:cs="Arial"/>
          <w:b/>
          <w:bCs/>
        </w:rPr>
      </w:pPr>
      <w:r w:rsidRPr="00FD1E3A">
        <w:rPr>
          <w:rFonts w:ascii="Arial" w:hAnsi="Arial" w:cs="Arial"/>
          <w:b/>
          <w:bCs/>
        </w:rPr>
        <w:t xml:space="preserve">City and County of Swansea – Planning department </w:t>
      </w:r>
    </w:p>
    <w:p w14:paraId="760074F0" w14:textId="6567D1DD" w:rsidR="00500330" w:rsidRPr="00FD1E3A" w:rsidRDefault="00500330" w:rsidP="00500330">
      <w:pPr>
        <w:spacing w:line="360" w:lineRule="auto"/>
        <w:jc w:val="both"/>
        <w:rPr>
          <w:rFonts w:ascii="Arial" w:hAnsi="Arial" w:cs="Arial"/>
        </w:rPr>
      </w:pPr>
      <w:r w:rsidRPr="00FD1E3A">
        <w:rPr>
          <w:rFonts w:ascii="Arial" w:hAnsi="Arial" w:cs="Arial"/>
          <w:i/>
          <w:iCs/>
        </w:rPr>
        <w:t>Address:</w:t>
      </w:r>
      <w:r w:rsidRPr="00FD1E3A">
        <w:rPr>
          <w:rFonts w:ascii="Arial" w:hAnsi="Arial" w:cs="Arial"/>
        </w:rPr>
        <w:t xml:space="preserve"> Planning and City Regeneration, The Guildhall, Swansea, SA1 4PE</w:t>
      </w:r>
    </w:p>
    <w:p w14:paraId="041F235D" w14:textId="4B5367B5" w:rsidR="00500330" w:rsidRPr="00FD1E3A" w:rsidRDefault="00500330" w:rsidP="00500330">
      <w:pPr>
        <w:spacing w:line="360" w:lineRule="auto"/>
        <w:jc w:val="both"/>
        <w:rPr>
          <w:rFonts w:ascii="Arial" w:hAnsi="Arial" w:cs="Arial"/>
        </w:rPr>
      </w:pPr>
      <w:r w:rsidRPr="00FD1E3A">
        <w:rPr>
          <w:rFonts w:ascii="Arial" w:hAnsi="Arial" w:cs="Arial"/>
          <w:i/>
          <w:iCs/>
        </w:rPr>
        <w:t>Email:</w:t>
      </w:r>
      <w:r w:rsidRPr="00FD1E3A">
        <w:rPr>
          <w:rFonts w:ascii="Arial" w:hAnsi="Arial" w:cs="Arial"/>
        </w:rPr>
        <w:t xml:space="preserve"> Planning@swansea.gov.uk</w:t>
      </w:r>
    </w:p>
    <w:p w14:paraId="1C279A6D" w14:textId="3EE3442C" w:rsidR="00500330" w:rsidRPr="00FD1E3A" w:rsidRDefault="00500330" w:rsidP="00500330">
      <w:pPr>
        <w:spacing w:line="360" w:lineRule="auto"/>
        <w:jc w:val="both"/>
        <w:rPr>
          <w:rFonts w:ascii="Arial" w:hAnsi="Arial" w:cs="Arial"/>
        </w:rPr>
      </w:pPr>
      <w:r w:rsidRPr="00FD1E3A">
        <w:rPr>
          <w:rFonts w:ascii="Arial" w:hAnsi="Arial" w:cs="Arial"/>
          <w:i/>
          <w:iCs/>
        </w:rPr>
        <w:t>Telephone:</w:t>
      </w:r>
      <w:r w:rsidRPr="00FD1E3A">
        <w:rPr>
          <w:rFonts w:ascii="Arial" w:hAnsi="Arial" w:cs="Arial"/>
        </w:rPr>
        <w:t xml:space="preserve"> 01792635701</w:t>
      </w:r>
    </w:p>
    <w:p w14:paraId="4B992376" w14:textId="1FC1A780" w:rsidR="00CC62FF" w:rsidRPr="00FD1E3A" w:rsidRDefault="00CC62FF" w:rsidP="00CC62FF">
      <w:pPr>
        <w:spacing w:line="360" w:lineRule="auto"/>
        <w:jc w:val="both"/>
        <w:rPr>
          <w:rFonts w:ascii="Arial" w:hAnsi="Arial" w:cs="Arial"/>
          <w:i/>
          <w:iCs/>
        </w:rPr>
      </w:pPr>
      <w:r w:rsidRPr="00FD1E3A">
        <w:rPr>
          <w:rFonts w:ascii="Arial" w:hAnsi="Arial" w:cs="Arial"/>
          <w:b/>
          <w:bCs/>
        </w:rPr>
        <w:t>City and County of Swansea – Building Control team</w:t>
      </w:r>
      <w:r w:rsidRPr="00FD1E3A">
        <w:rPr>
          <w:rFonts w:ascii="Arial" w:hAnsi="Arial" w:cs="Arial"/>
          <w:i/>
          <w:iCs/>
        </w:rPr>
        <w:t xml:space="preserve"> </w:t>
      </w:r>
    </w:p>
    <w:p w14:paraId="068B1D06" w14:textId="10E86A3B" w:rsidR="00CC62FF" w:rsidRPr="00FD1E3A" w:rsidRDefault="00CC62FF" w:rsidP="00CC62FF">
      <w:pPr>
        <w:spacing w:line="360" w:lineRule="auto"/>
        <w:jc w:val="both"/>
        <w:rPr>
          <w:rFonts w:ascii="Arial" w:hAnsi="Arial" w:cs="Arial"/>
        </w:rPr>
      </w:pPr>
      <w:r w:rsidRPr="00FD1E3A">
        <w:rPr>
          <w:rFonts w:ascii="Arial" w:hAnsi="Arial" w:cs="Arial"/>
          <w:i/>
          <w:iCs/>
        </w:rPr>
        <w:t>Email:</w:t>
      </w:r>
      <w:r w:rsidRPr="00FD1E3A">
        <w:rPr>
          <w:rFonts w:ascii="Arial" w:hAnsi="Arial" w:cs="Arial"/>
        </w:rPr>
        <w:t xml:space="preserve"> bcon@swansea.gov.uk</w:t>
      </w:r>
    </w:p>
    <w:p w14:paraId="2912A6E3" w14:textId="636FC3DD" w:rsidR="00CC62FF" w:rsidRPr="00FD1E3A" w:rsidRDefault="00CC62FF" w:rsidP="00500330">
      <w:pPr>
        <w:spacing w:line="360" w:lineRule="auto"/>
        <w:jc w:val="both"/>
        <w:rPr>
          <w:rFonts w:ascii="Arial" w:hAnsi="Arial" w:cs="Arial"/>
        </w:rPr>
      </w:pPr>
      <w:r w:rsidRPr="00FD1E3A">
        <w:rPr>
          <w:rFonts w:ascii="Arial" w:hAnsi="Arial" w:cs="Arial"/>
          <w:i/>
          <w:iCs/>
        </w:rPr>
        <w:t>Telephone:</w:t>
      </w:r>
      <w:r w:rsidRPr="00FD1E3A">
        <w:rPr>
          <w:rFonts w:ascii="Arial" w:hAnsi="Arial" w:cs="Arial"/>
        </w:rPr>
        <w:t xml:space="preserve"> 01792635636</w:t>
      </w:r>
    </w:p>
    <w:p w14:paraId="582483BB" w14:textId="7545DB8C" w:rsidR="00CC62FF" w:rsidRPr="00FD1E3A" w:rsidRDefault="00CC62FF" w:rsidP="00CC62FF">
      <w:pPr>
        <w:spacing w:line="360" w:lineRule="auto"/>
        <w:jc w:val="both"/>
        <w:rPr>
          <w:rFonts w:ascii="Arial" w:hAnsi="Arial" w:cs="Arial"/>
          <w:b/>
          <w:bCs/>
        </w:rPr>
      </w:pPr>
      <w:r w:rsidRPr="00FD1E3A">
        <w:rPr>
          <w:rFonts w:ascii="Arial" w:hAnsi="Arial" w:cs="Arial"/>
          <w:b/>
          <w:bCs/>
        </w:rPr>
        <w:t>City and County of Swansea – Street naming and numbering team</w:t>
      </w:r>
    </w:p>
    <w:p w14:paraId="0BDE79C6" w14:textId="76FF45FC" w:rsidR="00CC62FF" w:rsidRPr="00FD1E3A" w:rsidRDefault="00CC62FF" w:rsidP="00CC62FF">
      <w:pPr>
        <w:spacing w:line="360" w:lineRule="auto"/>
        <w:jc w:val="both"/>
        <w:rPr>
          <w:rFonts w:ascii="Arial" w:hAnsi="Arial" w:cs="Arial"/>
        </w:rPr>
      </w:pPr>
      <w:r w:rsidRPr="00FD1E3A">
        <w:rPr>
          <w:rFonts w:ascii="Arial" w:hAnsi="Arial" w:cs="Arial"/>
          <w:i/>
          <w:iCs/>
        </w:rPr>
        <w:t>Address:</w:t>
      </w:r>
      <w:r w:rsidRPr="00FD1E3A">
        <w:rPr>
          <w:rFonts w:ascii="Arial" w:hAnsi="Arial" w:cs="Arial"/>
        </w:rPr>
        <w:t xml:space="preserve"> Highway Network Management Group, The Guildhall, Swansea, SA1 4PE</w:t>
      </w:r>
    </w:p>
    <w:p w14:paraId="120B0D48" w14:textId="3752EFB1" w:rsidR="00CC62FF" w:rsidRPr="00FD1E3A" w:rsidRDefault="00CC62FF" w:rsidP="00CC62FF">
      <w:pPr>
        <w:spacing w:line="360" w:lineRule="auto"/>
        <w:jc w:val="both"/>
        <w:rPr>
          <w:rFonts w:ascii="Arial" w:hAnsi="Arial" w:cs="Arial"/>
        </w:rPr>
      </w:pPr>
      <w:r w:rsidRPr="00FD1E3A">
        <w:rPr>
          <w:rFonts w:ascii="Arial" w:hAnsi="Arial" w:cs="Arial"/>
          <w:i/>
          <w:iCs/>
        </w:rPr>
        <w:t>Email:</w:t>
      </w:r>
      <w:r w:rsidRPr="00FD1E3A">
        <w:rPr>
          <w:rFonts w:ascii="Arial" w:hAnsi="Arial" w:cs="Arial"/>
        </w:rPr>
        <w:t xml:space="preserve"> snn@swansea.gov.uk</w:t>
      </w:r>
    </w:p>
    <w:p w14:paraId="1BEA87F7" w14:textId="77777777" w:rsidR="00CC62FF" w:rsidRPr="00FD1E3A" w:rsidRDefault="00CC62FF" w:rsidP="00CC62FF">
      <w:pPr>
        <w:spacing w:line="360" w:lineRule="auto"/>
        <w:jc w:val="both"/>
        <w:rPr>
          <w:rFonts w:ascii="Arial" w:hAnsi="Arial" w:cs="Arial"/>
        </w:rPr>
      </w:pPr>
      <w:r w:rsidRPr="00FD1E3A">
        <w:rPr>
          <w:rFonts w:ascii="Arial" w:hAnsi="Arial" w:cs="Arial"/>
          <w:i/>
          <w:iCs/>
        </w:rPr>
        <w:t>Telephone:</w:t>
      </w:r>
      <w:r w:rsidRPr="00FD1E3A">
        <w:rPr>
          <w:rFonts w:ascii="Arial" w:hAnsi="Arial" w:cs="Arial"/>
        </w:rPr>
        <w:t xml:space="preserve"> 01792635701</w:t>
      </w:r>
    </w:p>
    <w:p w14:paraId="0FD33A9D" w14:textId="011695FB" w:rsidR="00CC62FF" w:rsidRPr="00FD1E3A" w:rsidRDefault="00CC62FF" w:rsidP="00CC62FF">
      <w:pPr>
        <w:spacing w:line="360" w:lineRule="auto"/>
        <w:jc w:val="both"/>
        <w:rPr>
          <w:rFonts w:ascii="Arial" w:hAnsi="Arial" w:cs="Arial"/>
          <w:b/>
          <w:bCs/>
        </w:rPr>
      </w:pPr>
      <w:r w:rsidRPr="00FD1E3A">
        <w:rPr>
          <w:rFonts w:ascii="Arial" w:hAnsi="Arial" w:cs="Arial"/>
          <w:b/>
          <w:bCs/>
        </w:rPr>
        <w:t xml:space="preserve">Natural resources Wales </w:t>
      </w:r>
    </w:p>
    <w:p w14:paraId="357C4C10" w14:textId="0DABDDD8" w:rsidR="00CC62FF" w:rsidRPr="00FD1E3A" w:rsidRDefault="00CC62FF" w:rsidP="00CC62FF">
      <w:pPr>
        <w:spacing w:line="360" w:lineRule="auto"/>
        <w:jc w:val="both"/>
        <w:rPr>
          <w:rFonts w:ascii="Arial" w:hAnsi="Arial" w:cs="Arial"/>
        </w:rPr>
      </w:pPr>
      <w:r w:rsidRPr="00FD1E3A">
        <w:rPr>
          <w:rFonts w:ascii="Arial" w:hAnsi="Arial" w:cs="Arial"/>
          <w:i/>
          <w:iCs/>
        </w:rPr>
        <w:t>Postal address:</w:t>
      </w:r>
      <w:r w:rsidRPr="00FD1E3A">
        <w:rPr>
          <w:rFonts w:ascii="Arial" w:hAnsi="Arial" w:cs="Arial"/>
        </w:rPr>
        <w:t xml:space="preserve"> Customer</w:t>
      </w:r>
      <w:r w:rsidR="00CB6648" w:rsidRPr="00FD1E3A">
        <w:rPr>
          <w:rFonts w:ascii="Arial" w:hAnsi="Arial" w:cs="Arial"/>
        </w:rPr>
        <w:t xml:space="preserve"> Care Centre, Ty Cambria, 29 Newport Rd, Cardiff, CF24 0TP</w:t>
      </w:r>
    </w:p>
    <w:p w14:paraId="7C7ED009" w14:textId="15349699" w:rsidR="00CC62FF" w:rsidRPr="00FD1E3A" w:rsidRDefault="00CC62FF" w:rsidP="00CC62FF">
      <w:pPr>
        <w:spacing w:line="360" w:lineRule="auto"/>
        <w:jc w:val="both"/>
        <w:rPr>
          <w:rFonts w:ascii="Arial" w:hAnsi="Arial" w:cs="Arial"/>
        </w:rPr>
      </w:pPr>
      <w:r w:rsidRPr="00FD1E3A">
        <w:rPr>
          <w:rFonts w:ascii="Arial" w:hAnsi="Arial" w:cs="Arial"/>
          <w:i/>
          <w:iCs/>
        </w:rPr>
        <w:t>Email:</w:t>
      </w:r>
      <w:r w:rsidRPr="00FD1E3A">
        <w:rPr>
          <w:rFonts w:ascii="Arial" w:hAnsi="Arial" w:cs="Arial"/>
        </w:rPr>
        <w:t xml:space="preserve"> </w:t>
      </w:r>
      <w:r w:rsidR="00CB6648" w:rsidRPr="00FD1E3A">
        <w:rPr>
          <w:rFonts w:ascii="Arial" w:hAnsi="Arial" w:cs="Arial"/>
        </w:rPr>
        <w:t>enquiries@naturalresourceswales.gov.uk</w:t>
      </w:r>
    </w:p>
    <w:p w14:paraId="76F2B55C" w14:textId="628102BD" w:rsidR="00CC62FF" w:rsidRPr="00FD1E3A" w:rsidRDefault="00CC62FF" w:rsidP="00500330">
      <w:pPr>
        <w:spacing w:line="360" w:lineRule="auto"/>
        <w:jc w:val="both"/>
        <w:rPr>
          <w:rFonts w:ascii="Arial" w:hAnsi="Arial" w:cs="Arial"/>
        </w:rPr>
      </w:pPr>
      <w:r w:rsidRPr="00FD1E3A">
        <w:rPr>
          <w:rFonts w:ascii="Arial" w:hAnsi="Arial" w:cs="Arial"/>
          <w:i/>
          <w:iCs/>
        </w:rPr>
        <w:t>Telephone:</w:t>
      </w:r>
      <w:r w:rsidRPr="00FD1E3A">
        <w:rPr>
          <w:rFonts w:ascii="Arial" w:hAnsi="Arial" w:cs="Arial"/>
        </w:rPr>
        <w:t xml:space="preserve"> </w:t>
      </w:r>
      <w:r w:rsidR="00CB6648" w:rsidRPr="00FD1E3A">
        <w:rPr>
          <w:rFonts w:ascii="Arial" w:hAnsi="Arial" w:cs="Arial"/>
        </w:rPr>
        <w:t>03000653000</w:t>
      </w:r>
    </w:p>
    <w:p w14:paraId="1B29853E" w14:textId="15AB0DAD" w:rsidR="00222E3B" w:rsidRPr="00FD1E3A" w:rsidRDefault="00CB6648" w:rsidP="00222E3B">
      <w:pPr>
        <w:spacing w:line="360" w:lineRule="auto"/>
        <w:jc w:val="both"/>
        <w:rPr>
          <w:rFonts w:ascii="Arial" w:hAnsi="Arial" w:cs="Arial"/>
          <w:b/>
          <w:bCs/>
        </w:rPr>
      </w:pPr>
      <w:r w:rsidRPr="00FD1E3A">
        <w:rPr>
          <w:rFonts w:ascii="Arial" w:hAnsi="Arial" w:cs="Arial"/>
          <w:b/>
          <w:bCs/>
        </w:rPr>
        <w:t>Emergency contact</w:t>
      </w:r>
      <w:r w:rsidR="00222E3B" w:rsidRPr="00FD1E3A">
        <w:rPr>
          <w:rFonts w:ascii="Arial" w:hAnsi="Arial" w:cs="Arial"/>
          <w:b/>
          <w:bCs/>
        </w:rPr>
        <w:t>s:</w:t>
      </w:r>
    </w:p>
    <w:p w14:paraId="4D81B0FE" w14:textId="4DAA433E" w:rsidR="00222E3B" w:rsidRPr="00FD1E3A" w:rsidRDefault="00222E3B" w:rsidP="00222E3B">
      <w:pPr>
        <w:pStyle w:val="ListParagraph"/>
        <w:numPr>
          <w:ilvl w:val="0"/>
          <w:numId w:val="17"/>
        </w:numPr>
        <w:spacing w:line="360" w:lineRule="auto"/>
        <w:jc w:val="both"/>
        <w:rPr>
          <w:rFonts w:ascii="Arial" w:hAnsi="Arial" w:cs="Arial"/>
        </w:rPr>
      </w:pPr>
      <w:r w:rsidRPr="00FD1E3A">
        <w:rPr>
          <w:rFonts w:ascii="Arial" w:hAnsi="Arial" w:cs="Arial"/>
          <w:i/>
          <w:iCs/>
        </w:rPr>
        <w:t xml:space="preserve">Emergency </w:t>
      </w:r>
      <w:r w:rsidR="00500330" w:rsidRPr="00FD1E3A">
        <w:rPr>
          <w:rFonts w:ascii="Arial" w:hAnsi="Arial" w:cs="Arial"/>
          <w:i/>
          <w:iCs/>
        </w:rPr>
        <w:t>gas</w:t>
      </w:r>
      <w:r w:rsidR="00500330" w:rsidRPr="00FD1E3A">
        <w:rPr>
          <w:rFonts w:ascii="Arial" w:hAnsi="Arial" w:cs="Arial"/>
        </w:rPr>
        <w:t xml:space="preserve"> </w:t>
      </w:r>
      <w:r w:rsidRPr="00FD1E3A">
        <w:rPr>
          <w:rFonts w:ascii="Arial" w:hAnsi="Arial" w:cs="Arial"/>
        </w:rPr>
        <w:t>– gas leak, broken pipe: 0800 111 999</w:t>
      </w:r>
    </w:p>
    <w:p w14:paraId="3CB9BAA4" w14:textId="298B3634" w:rsidR="00222E3B" w:rsidRPr="00FD1E3A" w:rsidRDefault="00222E3B" w:rsidP="00222E3B">
      <w:pPr>
        <w:pStyle w:val="ListParagraph"/>
        <w:numPr>
          <w:ilvl w:val="0"/>
          <w:numId w:val="17"/>
        </w:numPr>
        <w:spacing w:line="360" w:lineRule="auto"/>
        <w:jc w:val="both"/>
        <w:rPr>
          <w:rFonts w:ascii="Arial" w:hAnsi="Arial" w:cs="Arial"/>
        </w:rPr>
      </w:pPr>
      <w:r w:rsidRPr="00FD1E3A">
        <w:rPr>
          <w:rFonts w:ascii="Arial" w:hAnsi="Arial" w:cs="Arial"/>
          <w:i/>
          <w:iCs/>
        </w:rPr>
        <w:t>Emergency</w:t>
      </w:r>
      <w:r w:rsidR="00500330" w:rsidRPr="00FD1E3A">
        <w:rPr>
          <w:rFonts w:ascii="Arial" w:hAnsi="Arial" w:cs="Arial"/>
          <w:i/>
          <w:iCs/>
        </w:rPr>
        <w:t xml:space="preserve"> electrical</w:t>
      </w:r>
      <w:r w:rsidRPr="00FD1E3A">
        <w:rPr>
          <w:rFonts w:ascii="Arial" w:hAnsi="Arial" w:cs="Arial"/>
        </w:rPr>
        <w:t xml:space="preserve"> – Hit live or dead electrical cable: 105</w:t>
      </w:r>
    </w:p>
    <w:p w14:paraId="453CA09E" w14:textId="70CBEC08" w:rsidR="00500330" w:rsidRPr="00FD1E3A" w:rsidRDefault="00500330" w:rsidP="00222E3B">
      <w:pPr>
        <w:pStyle w:val="ListParagraph"/>
        <w:numPr>
          <w:ilvl w:val="0"/>
          <w:numId w:val="17"/>
        </w:numPr>
        <w:spacing w:line="360" w:lineRule="auto"/>
        <w:jc w:val="both"/>
        <w:rPr>
          <w:rFonts w:ascii="Arial" w:hAnsi="Arial" w:cs="Arial"/>
        </w:rPr>
      </w:pPr>
      <w:r w:rsidRPr="00FD1E3A">
        <w:rPr>
          <w:rFonts w:ascii="Arial" w:hAnsi="Arial" w:cs="Arial"/>
          <w:i/>
          <w:iCs/>
        </w:rPr>
        <w:t>Emergency drainage</w:t>
      </w:r>
      <w:r w:rsidRPr="00FD1E3A">
        <w:rPr>
          <w:rFonts w:ascii="Arial" w:hAnsi="Arial" w:cs="Arial"/>
        </w:rPr>
        <w:t xml:space="preserve"> – Damaged drainage or spillage: 0800 085 3968</w:t>
      </w:r>
    </w:p>
    <w:p w14:paraId="3B99DD20" w14:textId="753F6BCA" w:rsidR="00500330" w:rsidRPr="00FD1E3A" w:rsidRDefault="00500330" w:rsidP="00222E3B">
      <w:pPr>
        <w:pStyle w:val="ListParagraph"/>
        <w:numPr>
          <w:ilvl w:val="0"/>
          <w:numId w:val="17"/>
        </w:numPr>
        <w:spacing w:line="360" w:lineRule="auto"/>
        <w:jc w:val="both"/>
        <w:rPr>
          <w:rFonts w:ascii="Arial" w:hAnsi="Arial" w:cs="Arial"/>
        </w:rPr>
      </w:pPr>
      <w:r w:rsidRPr="00FD1E3A">
        <w:rPr>
          <w:rFonts w:ascii="Arial" w:hAnsi="Arial" w:cs="Arial"/>
          <w:i/>
          <w:iCs/>
        </w:rPr>
        <w:t>Emergency water</w:t>
      </w:r>
      <w:r w:rsidRPr="00FD1E3A">
        <w:rPr>
          <w:rFonts w:ascii="Arial" w:hAnsi="Arial" w:cs="Arial"/>
        </w:rPr>
        <w:t xml:space="preserve"> – Hit water main:  0800 085 3968</w:t>
      </w:r>
    </w:p>
    <w:p w14:paraId="71911C2C" w14:textId="77777777" w:rsidR="00DA5D04" w:rsidRPr="00FD1E3A" w:rsidRDefault="00DA5D04" w:rsidP="00DA5D04">
      <w:pPr>
        <w:spacing w:line="360" w:lineRule="auto"/>
        <w:jc w:val="both"/>
        <w:rPr>
          <w:rFonts w:ascii="Arial" w:hAnsi="Arial" w:cs="Arial"/>
        </w:rPr>
      </w:pPr>
    </w:p>
    <w:p w14:paraId="0B5C177D" w14:textId="77777777" w:rsidR="00DA5D04" w:rsidRPr="00FD1E3A" w:rsidRDefault="00DA5D04" w:rsidP="00DA5D04">
      <w:pPr>
        <w:spacing w:line="360" w:lineRule="auto"/>
        <w:jc w:val="both"/>
        <w:rPr>
          <w:rFonts w:ascii="Arial" w:hAnsi="Arial" w:cs="Arial"/>
        </w:rPr>
      </w:pPr>
    </w:p>
    <w:p w14:paraId="2FA46D3E" w14:textId="77777777" w:rsidR="00DA5D04" w:rsidRPr="00FD1E3A" w:rsidRDefault="00DA5D04" w:rsidP="00DA5D04">
      <w:pPr>
        <w:spacing w:line="360" w:lineRule="auto"/>
        <w:jc w:val="both"/>
        <w:rPr>
          <w:rFonts w:ascii="Arial" w:hAnsi="Arial" w:cs="Arial"/>
        </w:rPr>
      </w:pPr>
    </w:p>
    <w:p w14:paraId="5B38A8A5" w14:textId="1C66B2F6" w:rsidR="00DA5D04" w:rsidRPr="00FD1E3A" w:rsidRDefault="00DA5D04" w:rsidP="00DA5D04">
      <w:pPr>
        <w:pStyle w:val="Heading2"/>
        <w:spacing w:line="360" w:lineRule="auto"/>
        <w:jc w:val="both"/>
        <w:rPr>
          <w:rFonts w:ascii="Arial" w:hAnsi="Arial" w:cs="Arial"/>
          <w:u w:val="single"/>
        </w:rPr>
      </w:pPr>
      <w:r w:rsidRPr="00FD1E3A">
        <w:rPr>
          <w:rFonts w:ascii="Arial" w:hAnsi="Arial" w:cs="Arial"/>
          <w:u w:val="single"/>
        </w:rPr>
        <w:lastRenderedPageBreak/>
        <w:t>Suggested Foundations</w:t>
      </w:r>
    </w:p>
    <w:p w14:paraId="443B3AE6" w14:textId="522B32EF" w:rsidR="00DA5D04" w:rsidRPr="00FD1E3A" w:rsidRDefault="00DA5D04" w:rsidP="00583733">
      <w:pPr>
        <w:spacing w:line="360" w:lineRule="auto"/>
        <w:rPr>
          <w:rFonts w:ascii="Arial" w:hAnsi="Arial" w:cs="Arial"/>
        </w:rPr>
      </w:pPr>
      <w:r w:rsidRPr="00FD1E3A">
        <w:rPr>
          <w:rFonts w:ascii="Arial" w:hAnsi="Arial" w:cs="Arial"/>
        </w:rPr>
        <w:t xml:space="preserve">If the made ground is still there, it would be unwise to put a pad foundation on top of made ground due to </w:t>
      </w:r>
      <w:r w:rsidR="00903FBF" w:rsidRPr="00FD1E3A">
        <w:rPr>
          <w:rFonts w:ascii="Arial" w:hAnsi="Arial" w:cs="Arial"/>
        </w:rPr>
        <w:t>its</w:t>
      </w:r>
      <w:r w:rsidRPr="00FD1E3A">
        <w:rPr>
          <w:rFonts w:ascii="Arial" w:hAnsi="Arial" w:cs="Arial"/>
        </w:rPr>
        <w:t xml:space="preserve"> </w:t>
      </w:r>
      <w:r w:rsidR="00903FBF" w:rsidRPr="00FD1E3A">
        <w:rPr>
          <w:rFonts w:ascii="Arial" w:hAnsi="Arial" w:cs="Arial"/>
        </w:rPr>
        <w:t xml:space="preserve">unknown ground bearing pressure, made ground tends to have a lower ground bearing pressure the particles tend to be </w:t>
      </w:r>
      <w:r w:rsidR="00B20CED" w:rsidRPr="00FD1E3A">
        <w:rPr>
          <w:rFonts w:ascii="Arial" w:hAnsi="Arial" w:cs="Arial"/>
        </w:rPr>
        <w:t>looser</w:t>
      </w:r>
      <w:r w:rsidR="00903FBF" w:rsidRPr="00FD1E3A">
        <w:rPr>
          <w:rFonts w:ascii="Arial" w:hAnsi="Arial" w:cs="Arial"/>
        </w:rPr>
        <w:t>. On the other hand, piling could be very dangerous due to the possibility of contaminated particles being forced into the groundwater.</w:t>
      </w:r>
    </w:p>
    <w:p w14:paraId="215F62BA" w14:textId="197741D8" w:rsidR="00903FBF" w:rsidRPr="00FD1E3A" w:rsidRDefault="00BE0874" w:rsidP="00583733">
      <w:pPr>
        <w:spacing w:line="360" w:lineRule="auto"/>
        <w:rPr>
          <w:rFonts w:ascii="Arial" w:hAnsi="Arial" w:cs="Arial"/>
        </w:rPr>
      </w:pPr>
      <w:r w:rsidRPr="00FD1E3A">
        <w:rPr>
          <w:rFonts w:ascii="Arial" w:hAnsi="Arial" w:cs="Arial"/>
          <w:noProof/>
        </w:rPr>
        <w:drawing>
          <wp:inline distT="0" distB="0" distL="0" distR="0" wp14:anchorId="0F25C893" wp14:editId="099B3878">
            <wp:extent cx="5731510" cy="1761490"/>
            <wp:effectExtent l="0" t="0" r="2540" b="0"/>
            <wp:docPr id="1773374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74954" name=""/>
                    <pic:cNvPicPr/>
                  </pic:nvPicPr>
                  <pic:blipFill>
                    <a:blip r:embed="rId22"/>
                    <a:stretch>
                      <a:fillRect/>
                    </a:stretch>
                  </pic:blipFill>
                  <pic:spPr>
                    <a:xfrm>
                      <a:off x="0" y="0"/>
                      <a:ext cx="5731510" cy="1761490"/>
                    </a:xfrm>
                    <a:prstGeom prst="rect">
                      <a:avLst/>
                    </a:prstGeom>
                  </pic:spPr>
                </pic:pic>
              </a:graphicData>
            </a:graphic>
          </wp:inline>
        </w:drawing>
      </w:r>
    </w:p>
    <w:p w14:paraId="28ACFEF2" w14:textId="3836CBAA" w:rsidR="00903FBF" w:rsidRPr="00FD1E3A" w:rsidRDefault="000A0CA0" w:rsidP="00583733">
      <w:pPr>
        <w:spacing w:line="360" w:lineRule="auto"/>
        <w:rPr>
          <w:rFonts w:ascii="Arial" w:hAnsi="Arial" w:cs="Arial"/>
        </w:rPr>
      </w:pPr>
      <w:r w:rsidRPr="00FD1E3A">
        <w:rPr>
          <w:rFonts w:ascii="Arial" w:hAnsi="Arial" w:cs="Arial"/>
          <w:noProof/>
        </w:rPr>
        <w:drawing>
          <wp:anchor distT="0" distB="0" distL="114300" distR="114300" simplePos="0" relativeHeight="251658240" behindDoc="1" locked="0" layoutInCell="1" allowOverlap="1" wp14:anchorId="6491993A" wp14:editId="646E40B7">
            <wp:simplePos x="0" y="0"/>
            <wp:positionH relativeFrom="margin">
              <wp:align>left</wp:align>
            </wp:positionH>
            <wp:positionV relativeFrom="paragraph">
              <wp:posOffset>948690</wp:posOffset>
            </wp:positionV>
            <wp:extent cx="2753360" cy="4435475"/>
            <wp:effectExtent l="0" t="0" r="8890" b="3175"/>
            <wp:wrapTight wrapText="bothSides">
              <wp:wrapPolygon edited="0">
                <wp:start x="0" y="0"/>
                <wp:lineTo x="0" y="21523"/>
                <wp:lineTo x="21520" y="21523"/>
                <wp:lineTo x="21520" y="0"/>
                <wp:lineTo x="0" y="0"/>
              </wp:wrapPolygon>
            </wp:wrapTight>
            <wp:docPr id="785122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22955" name=""/>
                    <pic:cNvPicPr/>
                  </pic:nvPicPr>
                  <pic:blipFill>
                    <a:blip r:embed="rId23">
                      <a:extLst>
                        <a:ext uri="{28A0092B-C50C-407E-A947-70E740481C1C}">
                          <a14:useLocalDpi xmlns:a14="http://schemas.microsoft.com/office/drawing/2010/main" val="0"/>
                        </a:ext>
                      </a:extLst>
                    </a:blip>
                    <a:stretch>
                      <a:fillRect/>
                    </a:stretch>
                  </pic:blipFill>
                  <pic:spPr>
                    <a:xfrm>
                      <a:off x="0" y="0"/>
                      <a:ext cx="2753360" cy="4435475"/>
                    </a:xfrm>
                    <a:prstGeom prst="rect">
                      <a:avLst/>
                    </a:prstGeom>
                  </pic:spPr>
                </pic:pic>
              </a:graphicData>
            </a:graphic>
            <wp14:sizeRelH relativeFrom="margin">
              <wp14:pctWidth>0</wp14:pctWidth>
            </wp14:sizeRelH>
            <wp14:sizeRelV relativeFrom="margin">
              <wp14:pctHeight>0</wp14:pctHeight>
            </wp14:sizeRelV>
          </wp:anchor>
        </w:drawing>
      </w:r>
      <w:r w:rsidR="00903FBF" w:rsidRPr="00FD1E3A">
        <w:rPr>
          <w:rFonts w:ascii="Arial" w:hAnsi="Arial" w:cs="Arial"/>
        </w:rPr>
        <w:t xml:space="preserve">The above image shows a pad foundation underneath a structural pillar, </w:t>
      </w:r>
      <w:r w:rsidR="00B20CED" w:rsidRPr="00FD1E3A">
        <w:rPr>
          <w:rFonts w:ascii="Arial" w:hAnsi="Arial" w:cs="Arial"/>
        </w:rPr>
        <w:t xml:space="preserve">made ground has been dug out and backfilled with clean, compacted soil. </w:t>
      </w:r>
      <w:r w:rsidR="00583733" w:rsidRPr="00FD1E3A">
        <w:rPr>
          <w:rFonts w:ascii="Arial" w:hAnsi="Arial" w:cs="Arial"/>
        </w:rPr>
        <w:t>T</w:t>
      </w:r>
      <w:r w:rsidR="00B20CED" w:rsidRPr="00FD1E3A">
        <w:rPr>
          <w:rFonts w:ascii="Arial" w:hAnsi="Arial" w:cs="Arial"/>
        </w:rPr>
        <w:t>his prevent</w:t>
      </w:r>
      <w:r w:rsidR="00583733" w:rsidRPr="00FD1E3A">
        <w:rPr>
          <w:rFonts w:ascii="Arial" w:hAnsi="Arial" w:cs="Arial"/>
        </w:rPr>
        <w:t>s</w:t>
      </w:r>
      <w:r w:rsidR="00B20CED" w:rsidRPr="00FD1E3A">
        <w:rPr>
          <w:rFonts w:ascii="Arial" w:hAnsi="Arial" w:cs="Arial"/>
        </w:rPr>
        <w:t xml:space="preserve"> the contact of contamination to the concrete it also prevents the foundations from being directly on made ground and penetrating through the groundwater.</w:t>
      </w:r>
    </w:p>
    <w:p w14:paraId="6E1872B3" w14:textId="29300124" w:rsidR="00BE0874" w:rsidRPr="00FD1E3A" w:rsidRDefault="00BE0874" w:rsidP="00583733">
      <w:pPr>
        <w:spacing w:line="360" w:lineRule="auto"/>
        <w:rPr>
          <w:rFonts w:ascii="Arial" w:hAnsi="Arial" w:cs="Arial"/>
        </w:rPr>
      </w:pPr>
      <w:r w:rsidRPr="00FD1E3A">
        <w:rPr>
          <w:rFonts w:ascii="Arial" w:hAnsi="Arial" w:cs="Arial"/>
        </w:rPr>
        <w:t>If the made ground has been removed, bored piling or piling would be best in this scenario as it provides much more structural integrity than pad foundations</w:t>
      </w:r>
      <w:r w:rsidR="000A0CA0" w:rsidRPr="00FD1E3A">
        <w:rPr>
          <w:rFonts w:ascii="Arial" w:hAnsi="Arial" w:cs="Arial"/>
        </w:rPr>
        <w:t xml:space="preserve"> in higher quality soil</w:t>
      </w:r>
      <w:r w:rsidRPr="00FD1E3A">
        <w:rPr>
          <w:rFonts w:ascii="Arial" w:hAnsi="Arial" w:cs="Arial"/>
        </w:rPr>
        <w:t xml:space="preserve">. </w:t>
      </w:r>
    </w:p>
    <w:p w14:paraId="62B7C585" w14:textId="60C0922F" w:rsidR="000A0CA0" w:rsidRPr="00FD1E3A" w:rsidRDefault="000A0CA0" w:rsidP="00583733">
      <w:pPr>
        <w:spacing w:line="360" w:lineRule="auto"/>
        <w:rPr>
          <w:rFonts w:ascii="Arial" w:hAnsi="Arial" w:cs="Arial"/>
        </w:rPr>
      </w:pPr>
      <w:r w:rsidRPr="00FD1E3A">
        <w:rPr>
          <w:rFonts w:ascii="Arial" w:hAnsi="Arial" w:cs="Arial"/>
        </w:rPr>
        <w:t xml:space="preserve">This image shows an example of a pile in this situation, the pile depth however may vary following calculations, it may not need to be that deep or it </w:t>
      </w:r>
      <w:r w:rsidR="00165751" w:rsidRPr="00FD1E3A">
        <w:rPr>
          <w:rFonts w:ascii="Arial" w:hAnsi="Arial" w:cs="Arial"/>
        </w:rPr>
        <w:t>needs to go down to bedrock (-18.60m), it is an unknown until calculations.</w:t>
      </w:r>
    </w:p>
    <w:p w14:paraId="562D21D0" w14:textId="77777777" w:rsidR="00AC1AA2" w:rsidRPr="00FD1E3A" w:rsidRDefault="00AC1AA2" w:rsidP="00583733">
      <w:pPr>
        <w:spacing w:line="360" w:lineRule="auto"/>
        <w:rPr>
          <w:rFonts w:ascii="Arial" w:hAnsi="Arial" w:cs="Arial"/>
        </w:rPr>
      </w:pPr>
    </w:p>
    <w:p w14:paraId="757DDC7E" w14:textId="2EF51FF9" w:rsidR="00AC1AA2" w:rsidRPr="00FD1E3A" w:rsidRDefault="00AC1AA2" w:rsidP="00AC1AA2">
      <w:pPr>
        <w:pStyle w:val="Heading2"/>
        <w:spacing w:line="360" w:lineRule="auto"/>
        <w:jc w:val="both"/>
        <w:rPr>
          <w:rFonts w:ascii="Arial" w:hAnsi="Arial" w:cs="Arial"/>
          <w:u w:val="single"/>
        </w:rPr>
      </w:pPr>
      <w:r w:rsidRPr="00FD1E3A">
        <w:rPr>
          <w:rFonts w:ascii="Arial" w:hAnsi="Arial" w:cs="Arial"/>
          <w:u w:val="single"/>
        </w:rPr>
        <w:lastRenderedPageBreak/>
        <w:t>Source List</w:t>
      </w:r>
    </w:p>
    <w:p w14:paraId="566CFAA4" w14:textId="398C3847" w:rsidR="00FD5820" w:rsidRPr="00FD1E3A" w:rsidRDefault="00FD5820" w:rsidP="0043569B">
      <w:pPr>
        <w:spacing w:line="360" w:lineRule="auto"/>
        <w:rPr>
          <w:rFonts w:ascii="Arial" w:hAnsi="Arial" w:cs="Arial"/>
        </w:rPr>
      </w:pPr>
      <w:r w:rsidRPr="00FD1E3A">
        <w:rPr>
          <w:rFonts w:ascii="Arial" w:hAnsi="Arial" w:cs="Arial"/>
        </w:rPr>
        <w:t>Amphoraconsulting.co.uk. (2026). </w:t>
      </w:r>
      <w:r w:rsidRPr="00FD1E3A">
        <w:rPr>
          <w:rFonts w:ascii="Arial" w:hAnsi="Arial" w:cs="Arial"/>
          <w:i/>
          <w:iCs/>
        </w:rPr>
        <w:t>Concrete Contamination: Inorganic, Organic, and Biological attack</w:t>
      </w:r>
      <w:r w:rsidRPr="00FD1E3A">
        <w:rPr>
          <w:rFonts w:ascii="Arial" w:hAnsi="Arial" w:cs="Arial"/>
        </w:rPr>
        <w:t xml:space="preserve">. [online] Available at: </w:t>
      </w:r>
      <w:hyperlink r:id="rId24" w:history="1">
        <w:r w:rsidRPr="00FD1E3A">
          <w:rPr>
            <w:rStyle w:val="Hyperlink"/>
            <w:rFonts w:ascii="Arial" w:hAnsi="Arial" w:cs="Arial"/>
          </w:rPr>
          <w:t>https://www.amphoraconsulting.co.uk/concrete-edu/detail/inorganic-organic-and-biological-contamination</w:t>
        </w:r>
      </w:hyperlink>
      <w:r w:rsidRPr="00FD1E3A">
        <w:rPr>
          <w:rFonts w:ascii="Arial" w:hAnsi="Arial" w:cs="Arial"/>
        </w:rPr>
        <w:t>. Accessed: 28/04/2026</w:t>
      </w:r>
    </w:p>
    <w:p w14:paraId="68B25B7F" w14:textId="1B7AF09A" w:rsidR="0043569B" w:rsidRPr="00FD1E3A" w:rsidRDefault="0043569B" w:rsidP="0043569B">
      <w:pPr>
        <w:spacing w:line="360" w:lineRule="auto"/>
        <w:rPr>
          <w:rFonts w:ascii="Arial" w:hAnsi="Arial" w:cs="Arial"/>
        </w:rPr>
      </w:pPr>
      <w:r w:rsidRPr="00FD1E3A">
        <w:rPr>
          <w:rFonts w:ascii="Arial" w:hAnsi="Arial" w:cs="Arial"/>
        </w:rPr>
        <w:t xml:space="preserve">Baylis (2006). </w:t>
      </w:r>
      <w:r w:rsidRPr="00FD1E3A">
        <w:rPr>
          <w:rFonts w:ascii="Arial" w:hAnsi="Arial" w:cs="Arial"/>
          <w:i/>
          <w:iCs/>
        </w:rPr>
        <w:t>Gasworks remediation in the UK – a remediation contractor’s perspective.</w:t>
      </w:r>
      <w:r w:rsidRPr="00FD1E3A">
        <w:rPr>
          <w:rFonts w:ascii="Arial" w:hAnsi="Arial" w:cs="Arial"/>
        </w:rPr>
        <w:t xml:space="preserve"> [online] Available at: </w:t>
      </w:r>
      <w:hyperlink r:id="rId25" w:history="1">
        <w:r w:rsidRPr="00FD1E3A">
          <w:rPr>
            <w:rStyle w:val="Hyperlink"/>
            <w:rFonts w:ascii="Arial" w:hAnsi="Arial" w:cs="Arial"/>
          </w:rPr>
          <w:t>https://media.geolsoc.org.uk/iaeg2006/</w:t>
        </w:r>
      </w:hyperlink>
      <w:r w:rsidRPr="00FD1E3A">
        <w:rPr>
          <w:rFonts w:ascii="Arial" w:hAnsi="Arial" w:cs="Arial"/>
        </w:rPr>
        <w:t xml:space="preserve"> - PAPER 63. Accessed 02/04/2026</w:t>
      </w:r>
    </w:p>
    <w:p w14:paraId="1D6D03C9" w14:textId="77777777" w:rsidR="0043569B" w:rsidRPr="00FD1E3A" w:rsidRDefault="0043569B" w:rsidP="0043569B">
      <w:pPr>
        <w:spacing w:line="360" w:lineRule="auto"/>
        <w:rPr>
          <w:rFonts w:ascii="Arial" w:hAnsi="Arial" w:cs="Arial"/>
        </w:rPr>
      </w:pPr>
      <w:r w:rsidRPr="00FD1E3A">
        <w:rPr>
          <w:rFonts w:ascii="Arial" w:hAnsi="Arial" w:cs="Arial"/>
        </w:rPr>
        <w:t>Canalrivertrust (2023). </w:t>
      </w:r>
      <w:r w:rsidRPr="00FD1E3A">
        <w:rPr>
          <w:rFonts w:ascii="Arial" w:hAnsi="Arial" w:cs="Arial"/>
          <w:i/>
          <w:iCs/>
        </w:rPr>
        <w:t>Canalopolis: Celebrating the 225th Anniversary of the Swansea Canal</w:t>
      </w:r>
      <w:r w:rsidRPr="00FD1E3A">
        <w:rPr>
          <w:rFonts w:ascii="Arial" w:hAnsi="Arial" w:cs="Arial"/>
        </w:rPr>
        <w:t xml:space="preserve">. [online] Available at: </w:t>
      </w:r>
      <w:hyperlink r:id="rId26" w:history="1">
        <w:r w:rsidRPr="00FD1E3A">
          <w:rPr>
            <w:rStyle w:val="Hyperlink"/>
            <w:rFonts w:ascii="Arial" w:hAnsi="Arial" w:cs="Arial"/>
          </w:rPr>
          <w:t>https://canalrivertrust.org.uk/news-and-views/blogs/waterfront/canalopolis-celebrating-the-225th-anniversary-of-the-swansea-canal</w:t>
        </w:r>
      </w:hyperlink>
      <w:r w:rsidRPr="00FD1E3A">
        <w:rPr>
          <w:rFonts w:ascii="Arial" w:hAnsi="Arial" w:cs="Arial"/>
        </w:rPr>
        <w:t>. Accessed: 02/04/2026</w:t>
      </w:r>
    </w:p>
    <w:p w14:paraId="7A36F807" w14:textId="77777777" w:rsidR="0043569B" w:rsidRPr="00FD1E3A" w:rsidRDefault="0043569B" w:rsidP="0043569B">
      <w:pPr>
        <w:spacing w:line="360" w:lineRule="auto"/>
        <w:rPr>
          <w:rFonts w:ascii="Arial" w:hAnsi="Arial" w:cs="Arial"/>
        </w:rPr>
      </w:pPr>
      <w:r w:rsidRPr="00FD1E3A">
        <w:rPr>
          <w:rFonts w:ascii="Arial" w:hAnsi="Arial" w:cs="Arial"/>
        </w:rPr>
        <w:t>Concrete Society (2025). </w:t>
      </w:r>
      <w:r w:rsidRPr="00FD1E3A">
        <w:rPr>
          <w:rFonts w:ascii="Arial" w:hAnsi="Arial" w:cs="Arial"/>
          <w:i/>
          <w:iCs/>
        </w:rPr>
        <w:t>Influence of hydrocarbon with concrete | Concrete Society</w:t>
      </w:r>
      <w:r w:rsidRPr="00FD1E3A">
        <w:rPr>
          <w:rFonts w:ascii="Arial" w:hAnsi="Arial" w:cs="Arial"/>
        </w:rPr>
        <w:t xml:space="preserve">. [online] Concrete Society. Available at: </w:t>
      </w:r>
      <w:hyperlink r:id="rId27" w:history="1">
        <w:r w:rsidRPr="00FD1E3A">
          <w:rPr>
            <w:rStyle w:val="Hyperlink"/>
            <w:rFonts w:ascii="Arial" w:hAnsi="Arial" w:cs="Arial"/>
          </w:rPr>
          <w:t>https://www.concrete.org.uk/fingertips/influence-of-hydrocarbon-with-concrete/</w:t>
        </w:r>
      </w:hyperlink>
      <w:r w:rsidRPr="00FD1E3A">
        <w:rPr>
          <w:rFonts w:ascii="Arial" w:hAnsi="Arial" w:cs="Arial"/>
        </w:rPr>
        <w:t>. Accessed: 28/04/2026</w:t>
      </w:r>
    </w:p>
    <w:p w14:paraId="1F41D131" w14:textId="227FFC29" w:rsidR="00FD5820" w:rsidRPr="00FD1E3A" w:rsidRDefault="00FD5820" w:rsidP="00FD5820">
      <w:pPr>
        <w:spacing w:line="360" w:lineRule="auto"/>
        <w:rPr>
          <w:rFonts w:ascii="Arial" w:hAnsi="Arial" w:cs="Arial"/>
        </w:rPr>
      </w:pPr>
      <w:r w:rsidRPr="00FD1E3A">
        <w:rPr>
          <w:rFonts w:ascii="Arial" w:hAnsi="Arial" w:cs="Arial"/>
        </w:rPr>
        <w:t>Gutierrez, M.V., Gómez-Espina, R., Larenas, C., René Gómez and Siva Avudaiappan (2025). Effects of sulphuric-acid attack and chloride-ion penetration on cement mortar with copper tailings: mechanical properties and technical considerations for uses in shotcrete. </w:t>
      </w:r>
      <w:r w:rsidRPr="00FD1E3A">
        <w:rPr>
          <w:rFonts w:ascii="Arial" w:hAnsi="Arial" w:cs="Arial"/>
          <w:i/>
          <w:iCs/>
        </w:rPr>
        <w:t>International Journal of Mining, Reclamation and Environment</w:t>
      </w:r>
      <w:r w:rsidRPr="00FD1E3A">
        <w:rPr>
          <w:rFonts w:ascii="Arial" w:hAnsi="Arial" w:cs="Arial"/>
        </w:rPr>
        <w:t xml:space="preserve">, [online] Available at: </w:t>
      </w:r>
      <w:hyperlink r:id="rId28" w:history="1">
        <w:r w:rsidRPr="00FD1E3A">
          <w:rPr>
            <w:rStyle w:val="Hyperlink"/>
            <w:rFonts w:ascii="Arial" w:hAnsi="Arial" w:cs="Arial"/>
          </w:rPr>
          <w:t>https://www.researchgate.net/publication/389896506_Effects_of_sulphuric-acid_attack_and_chloride-ion_penetration_on_cement_mortar_with_copper_tailings_mechanical_properties_and_technical_considerations_for_uses_in_shotcrete</w:t>
        </w:r>
      </w:hyperlink>
      <w:r w:rsidRPr="00FD1E3A">
        <w:rPr>
          <w:rFonts w:ascii="Arial" w:hAnsi="Arial" w:cs="Arial"/>
        </w:rPr>
        <w:t xml:space="preserve"> Accessed: 28/04/2026 </w:t>
      </w:r>
    </w:p>
    <w:p w14:paraId="29D625B9" w14:textId="77777777" w:rsidR="0043569B" w:rsidRPr="00FD1E3A" w:rsidRDefault="0043569B" w:rsidP="0043569B">
      <w:pPr>
        <w:spacing w:line="360" w:lineRule="auto"/>
        <w:rPr>
          <w:rFonts w:ascii="Arial" w:hAnsi="Arial" w:cs="Arial"/>
        </w:rPr>
      </w:pPr>
      <w:r w:rsidRPr="00FD1E3A">
        <w:rPr>
          <w:rFonts w:ascii="Arial" w:hAnsi="Arial" w:cs="Arial"/>
        </w:rPr>
        <w:t>HSE (2012). </w:t>
      </w:r>
      <w:r w:rsidRPr="00FD1E3A">
        <w:rPr>
          <w:rFonts w:ascii="Arial" w:hAnsi="Arial" w:cs="Arial"/>
          <w:i/>
          <w:iCs/>
        </w:rPr>
        <w:t>HSE: Asbestos - health and safety in the workplace</w:t>
      </w:r>
      <w:r w:rsidRPr="00FD1E3A">
        <w:rPr>
          <w:rFonts w:ascii="Arial" w:hAnsi="Arial" w:cs="Arial"/>
        </w:rPr>
        <w:t xml:space="preserve">. [online] Hse.gov.uk. Available at: </w:t>
      </w:r>
      <w:hyperlink r:id="rId29" w:history="1">
        <w:r w:rsidRPr="00FD1E3A">
          <w:rPr>
            <w:rStyle w:val="Hyperlink"/>
            <w:rFonts w:ascii="Arial" w:hAnsi="Arial" w:cs="Arial"/>
          </w:rPr>
          <w:t>https://www.hse.gov.uk/asbestos/</w:t>
        </w:r>
      </w:hyperlink>
      <w:r w:rsidRPr="00FD1E3A">
        <w:rPr>
          <w:rFonts w:ascii="Arial" w:hAnsi="Arial" w:cs="Arial"/>
        </w:rPr>
        <w:t>. Accessed: 28/04/2026</w:t>
      </w:r>
    </w:p>
    <w:p w14:paraId="1771E361" w14:textId="77777777" w:rsidR="0043569B" w:rsidRPr="00FD1E3A" w:rsidRDefault="0043569B" w:rsidP="0043569B">
      <w:pPr>
        <w:spacing w:line="360" w:lineRule="auto"/>
        <w:rPr>
          <w:rFonts w:ascii="Arial" w:hAnsi="Arial" w:cs="Arial"/>
        </w:rPr>
      </w:pPr>
      <w:r w:rsidRPr="00FD1E3A">
        <w:rPr>
          <w:rFonts w:ascii="Arial" w:hAnsi="Arial" w:cs="Arial"/>
        </w:rPr>
        <w:t>Met Office. (2022). </w:t>
      </w:r>
      <w:r w:rsidRPr="00FD1E3A">
        <w:rPr>
          <w:rFonts w:ascii="Arial" w:hAnsi="Arial" w:cs="Arial"/>
          <w:i/>
          <w:iCs/>
        </w:rPr>
        <w:t>Mumbles Head (Swansea) Location-specific long-term averages</w:t>
      </w:r>
      <w:r w:rsidRPr="00FD1E3A">
        <w:rPr>
          <w:rFonts w:ascii="Arial" w:hAnsi="Arial" w:cs="Arial"/>
        </w:rPr>
        <w:t xml:space="preserve">. [online] Available at: </w:t>
      </w:r>
      <w:hyperlink r:id="rId30" w:history="1">
        <w:r w:rsidRPr="00FD1E3A">
          <w:rPr>
            <w:rStyle w:val="Hyperlink"/>
            <w:rFonts w:ascii="Arial" w:hAnsi="Arial" w:cs="Arial"/>
          </w:rPr>
          <w:t>https://www.metoffice.gov.uk/research/climate/maps-and-data/location-specific-long-term-averages/gcjjm7j5g</w:t>
        </w:r>
      </w:hyperlink>
      <w:r w:rsidRPr="00FD1E3A">
        <w:rPr>
          <w:rFonts w:ascii="Arial" w:hAnsi="Arial" w:cs="Arial"/>
        </w:rPr>
        <w:t>. Accessed: 20/04/2026</w:t>
      </w:r>
    </w:p>
    <w:p w14:paraId="072CCA6C" w14:textId="77777777" w:rsidR="0043569B" w:rsidRPr="00FD1E3A" w:rsidRDefault="0043569B" w:rsidP="0043569B">
      <w:pPr>
        <w:spacing w:line="360" w:lineRule="auto"/>
        <w:rPr>
          <w:rFonts w:ascii="Arial" w:hAnsi="Arial" w:cs="Arial"/>
        </w:rPr>
      </w:pPr>
      <w:r w:rsidRPr="00FD1E3A">
        <w:rPr>
          <w:rFonts w:ascii="Arial" w:hAnsi="Arial" w:cs="Arial"/>
        </w:rPr>
        <w:lastRenderedPageBreak/>
        <w:t>National Library of Scotland (2025). </w:t>
      </w:r>
      <w:r w:rsidRPr="00FD1E3A">
        <w:rPr>
          <w:rFonts w:ascii="Arial" w:hAnsi="Arial" w:cs="Arial"/>
          <w:i/>
          <w:iCs/>
        </w:rPr>
        <w:t xml:space="preserve">Glamorgan XXIV </w:t>
      </w:r>
      <w:r w:rsidRPr="00FD1E3A">
        <w:rPr>
          <w:rFonts w:ascii="Arial" w:hAnsi="Arial" w:cs="Arial"/>
        </w:rPr>
        <w:t xml:space="preserve">[online] Available at: </w:t>
      </w:r>
      <w:hyperlink r:id="rId31" w:history="1">
        <w:r w:rsidRPr="00FD1E3A">
          <w:rPr>
            <w:rStyle w:val="Hyperlink"/>
            <w:rFonts w:ascii="Arial" w:hAnsi="Arial" w:cs="Arial"/>
          </w:rPr>
          <w:t>https://maps.nls.uk/view/102342508</w:t>
        </w:r>
      </w:hyperlink>
      <w:r w:rsidRPr="00FD1E3A">
        <w:rPr>
          <w:rFonts w:ascii="Arial" w:hAnsi="Arial" w:cs="Arial"/>
        </w:rPr>
        <w:t>. Accessed: 02/04/2026</w:t>
      </w:r>
    </w:p>
    <w:p w14:paraId="5C5E3DF7" w14:textId="77777777" w:rsidR="0043569B" w:rsidRPr="00FD1E3A" w:rsidRDefault="0043569B" w:rsidP="0043569B">
      <w:pPr>
        <w:spacing w:line="360" w:lineRule="auto"/>
        <w:rPr>
          <w:rFonts w:ascii="Arial" w:hAnsi="Arial" w:cs="Arial"/>
        </w:rPr>
      </w:pPr>
      <w:r w:rsidRPr="00FD1E3A">
        <w:rPr>
          <w:rFonts w:ascii="Arial" w:hAnsi="Arial" w:cs="Arial"/>
        </w:rPr>
        <w:t>National Library of Scotland (2025). </w:t>
      </w:r>
      <w:r w:rsidRPr="00FD1E3A">
        <w:rPr>
          <w:rFonts w:ascii="Arial" w:hAnsi="Arial" w:cs="Arial"/>
          <w:i/>
          <w:iCs/>
        </w:rPr>
        <w:t xml:space="preserve">Glamorgan XXIV.SW </w:t>
      </w:r>
      <w:r w:rsidRPr="00FD1E3A">
        <w:rPr>
          <w:rFonts w:ascii="Arial" w:hAnsi="Arial" w:cs="Arial"/>
        </w:rPr>
        <w:t xml:space="preserve">[online] Available at: </w:t>
      </w:r>
      <w:hyperlink r:id="rId32" w:history="1">
        <w:r w:rsidRPr="00FD1E3A">
          <w:rPr>
            <w:rStyle w:val="Hyperlink"/>
            <w:rFonts w:ascii="Arial" w:hAnsi="Arial" w:cs="Arial"/>
          </w:rPr>
          <w:t>https://maps.nls.uk/view/102183147</w:t>
        </w:r>
      </w:hyperlink>
      <w:r w:rsidRPr="00FD1E3A">
        <w:rPr>
          <w:rFonts w:ascii="Arial" w:hAnsi="Arial" w:cs="Arial"/>
        </w:rPr>
        <w:t>. Accessed: 02/04/2026</w:t>
      </w:r>
    </w:p>
    <w:p w14:paraId="267C176E" w14:textId="77777777" w:rsidR="0043569B" w:rsidRPr="00FD1E3A" w:rsidRDefault="0043569B" w:rsidP="0043569B">
      <w:pPr>
        <w:spacing w:line="360" w:lineRule="auto"/>
        <w:rPr>
          <w:rFonts w:ascii="Arial" w:hAnsi="Arial" w:cs="Arial"/>
        </w:rPr>
      </w:pPr>
      <w:r w:rsidRPr="00FD1E3A">
        <w:rPr>
          <w:rFonts w:ascii="Arial" w:hAnsi="Arial" w:cs="Arial"/>
        </w:rPr>
        <w:t>Natural Resources Wales (2020). </w:t>
      </w:r>
      <w:r w:rsidRPr="00FD1E3A">
        <w:rPr>
          <w:rFonts w:ascii="Arial" w:hAnsi="Arial" w:cs="Arial"/>
          <w:i/>
          <w:iCs/>
        </w:rPr>
        <w:t>Story Map Series</w:t>
      </w:r>
      <w:r w:rsidRPr="00FD1E3A">
        <w:rPr>
          <w:rFonts w:ascii="Arial" w:hAnsi="Arial" w:cs="Arial"/>
        </w:rPr>
        <w:t xml:space="preserve">. [online] flood-risk-maps.naturalresources.wales. Available at: </w:t>
      </w:r>
      <w:hyperlink r:id="rId33" w:history="1">
        <w:r w:rsidRPr="00FD1E3A">
          <w:rPr>
            <w:rStyle w:val="Hyperlink"/>
            <w:rFonts w:ascii="Arial" w:hAnsi="Arial" w:cs="Arial"/>
          </w:rPr>
          <w:t>https://flood-risk-maps.naturalresources.wales/?locale=en</w:t>
        </w:r>
      </w:hyperlink>
      <w:r w:rsidRPr="00FD1E3A">
        <w:rPr>
          <w:rFonts w:ascii="Arial" w:hAnsi="Arial" w:cs="Arial"/>
        </w:rPr>
        <w:t>. Accessed: 20/04/2026</w:t>
      </w:r>
    </w:p>
    <w:p w14:paraId="019BA39E" w14:textId="77777777" w:rsidR="0043569B" w:rsidRPr="00FD1E3A" w:rsidRDefault="0043569B" w:rsidP="0043569B">
      <w:pPr>
        <w:spacing w:line="360" w:lineRule="auto"/>
        <w:rPr>
          <w:rFonts w:ascii="Arial" w:hAnsi="Arial" w:cs="Arial"/>
        </w:rPr>
      </w:pPr>
      <w:r w:rsidRPr="00FD1E3A">
        <w:rPr>
          <w:rFonts w:ascii="Arial" w:hAnsi="Arial" w:cs="Arial"/>
        </w:rPr>
        <w:t>Openinframap.org. (2026). </w:t>
      </w:r>
      <w:r w:rsidRPr="00FD1E3A">
        <w:rPr>
          <w:rFonts w:ascii="Arial" w:hAnsi="Arial" w:cs="Arial"/>
          <w:i/>
          <w:iCs/>
        </w:rPr>
        <w:t>Open Infrastructure Map</w:t>
      </w:r>
      <w:r w:rsidRPr="00FD1E3A">
        <w:rPr>
          <w:rFonts w:ascii="Arial" w:hAnsi="Arial" w:cs="Arial"/>
        </w:rPr>
        <w:t xml:space="preserve">. [online] Available at: </w:t>
      </w:r>
      <w:hyperlink r:id="rId34" w:anchor="14.94/51.61534/-3.94392" w:history="1">
        <w:r w:rsidRPr="00FD1E3A">
          <w:rPr>
            <w:rStyle w:val="Hyperlink"/>
            <w:rFonts w:ascii="Arial" w:hAnsi="Arial" w:cs="Arial"/>
          </w:rPr>
          <w:t>https://openinframap.org/#14.94/51.61534/-3.94392</w:t>
        </w:r>
      </w:hyperlink>
      <w:r w:rsidRPr="00FD1E3A">
        <w:rPr>
          <w:rFonts w:ascii="Arial" w:hAnsi="Arial" w:cs="Arial"/>
        </w:rPr>
        <w:t>. Accessed: 20/04/2026</w:t>
      </w:r>
    </w:p>
    <w:p w14:paraId="51357A4A" w14:textId="1224A42C" w:rsidR="00FD5820" w:rsidRPr="00FD1E3A" w:rsidRDefault="00FD5820" w:rsidP="0043569B">
      <w:pPr>
        <w:spacing w:line="360" w:lineRule="auto"/>
        <w:rPr>
          <w:rFonts w:ascii="Arial" w:hAnsi="Arial" w:cs="Arial"/>
        </w:rPr>
      </w:pPr>
      <w:r w:rsidRPr="00FD1E3A">
        <w:rPr>
          <w:rFonts w:ascii="Arial" w:hAnsi="Arial" w:cs="Arial"/>
        </w:rPr>
        <w:t xml:space="preserve">Puntke, S &amp; Schneider, M. (2001) The behaviour of heavy metals in cement and concrete. [Online] Available at: </w:t>
      </w:r>
      <w:hyperlink r:id="rId35" w:history="1">
        <w:r w:rsidRPr="00FD1E3A">
          <w:rPr>
            <w:rStyle w:val="Hyperlink"/>
            <w:rFonts w:ascii="Arial" w:hAnsi="Arial" w:cs="Arial"/>
          </w:rPr>
          <w:t>https://www.researchgate.net/publication/288727964_The_behaviour_of_heavy_metals_in_cement_and_concrete</w:t>
        </w:r>
      </w:hyperlink>
      <w:r w:rsidRPr="00FD1E3A">
        <w:rPr>
          <w:rFonts w:ascii="Arial" w:hAnsi="Arial" w:cs="Arial"/>
        </w:rPr>
        <w:t>. Accessed: 28/04/2026</w:t>
      </w:r>
    </w:p>
    <w:p w14:paraId="4AE090E8" w14:textId="77777777" w:rsidR="0043569B" w:rsidRPr="00FD1E3A" w:rsidRDefault="0043569B" w:rsidP="0043569B">
      <w:pPr>
        <w:spacing w:line="360" w:lineRule="auto"/>
        <w:rPr>
          <w:rFonts w:ascii="Arial" w:hAnsi="Arial" w:cs="Arial"/>
        </w:rPr>
      </w:pPr>
      <w:r w:rsidRPr="00FD1E3A">
        <w:rPr>
          <w:rFonts w:ascii="Arial" w:hAnsi="Arial" w:cs="Arial"/>
        </w:rPr>
        <w:t>Swansea museum (2025). </w:t>
      </w:r>
      <w:r w:rsidRPr="00FD1E3A">
        <w:rPr>
          <w:rFonts w:ascii="Arial" w:hAnsi="Arial" w:cs="Arial"/>
          <w:i/>
          <w:iCs/>
        </w:rPr>
        <w:t>The Beginning of the Copper Industry</w:t>
      </w:r>
      <w:r w:rsidRPr="00FD1E3A">
        <w:rPr>
          <w:rFonts w:ascii="Arial" w:hAnsi="Arial" w:cs="Arial"/>
        </w:rPr>
        <w:t xml:space="preserve">. [online] Available at: </w:t>
      </w:r>
      <w:hyperlink r:id="rId36" w:history="1">
        <w:r w:rsidRPr="00FD1E3A">
          <w:rPr>
            <w:rStyle w:val="Hyperlink"/>
            <w:rFonts w:ascii="Arial" w:hAnsi="Arial" w:cs="Arial"/>
          </w:rPr>
          <w:t>http://www.swanseamuseum.co.uk/whats-on/past-exhibitions/copperopolis/the-beginning-of-the-copper-industry</w:t>
        </w:r>
      </w:hyperlink>
      <w:r w:rsidRPr="00FD1E3A">
        <w:rPr>
          <w:rFonts w:ascii="Arial" w:hAnsi="Arial" w:cs="Arial"/>
        </w:rPr>
        <w:t>. Accessed: 02/04/2026</w:t>
      </w:r>
    </w:p>
    <w:p w14:paraId="2423EA14" w14:textId="77777777" w:rsidR="0043569B" w:rsidRPr="00FD1E3A" w:rsidRDefault="0043569B" w:rsidP="0043569B">
      <w:pPr>
        <w:spacing w:line="360" w:lineRule="auto"/>
        <w:rPr>
          <w:rFonts w:ascii="Arial" w:hAnsi="Arial" w:cs="Arial"/>
        </w:rPr>
      </w:pPr>
      <w:r w:rsidRPr="00FD1E3A">
        <w:rPr>
          <w:rFonts w:ascii="Arial" w:hAnsi="Arial" w:cs="Arial"/>
        </w:rPr>
        <w:t>topographic-map.com (2026). </w:t>
      </w:r>
      <w:r w:rsidRPr="00FD1E3A">
        <w:rPr>
          <w:rFonts w:ascii="Arial" w:hAnsi="Arial" w:cs="Arial"/>
          <w:i/>
          <w:iCs/>
        </w:rPr>
        <w:t>Swansea topographic map, elevation, terrain</w:t>
      </w:r>
      <w:r w:rsidRPr="00FD1E3A">
        <w:rPr>
          <w:rFonts w:ascii="Arial" w:hAnsi="Arial" w:cs="Arial"/>
        </w:rPr>
        <w:t xml:space="preserve">. [online] Topographic maps. Available at: </w:t>
      </w:r>
      <w:hyperlink r:id="rId37" w:history="1">
        <w:r w:rsidRPr="00FD1E3A">
          <w:rPr>
            <w:rStyle w:val="Hyperlink"/>
            <w:rFonts w:ascii="Arial" w:hAnsi="Arial" w:cs="Arial"/>
          </w:rPr>
          <w:t>https://en-gb.topographic-map.com/map-733q/Swansea/?center=51.61355%2C-3.9456&amp;zoom=18&amp;popup=51.61316%2C-3.94543</w:t>
        </w:r>
      </w:hyperlink>
      <w:r w:rsidRPr="00FD1E3A">
        <w:rPr>
          <w:rFonts w:ascii="Arial" w:hAnsi="Arial" w:cs="Arial"/>
        </w:rPr>
        <w:t>. Accessed: 20/04/2026</w:t>
      </w:r>
    </w:p>
    <w:p w14:paraId="10D7BF62" w14:textId="77777777" w:rsidR="0043569B" w:rsidRPr="00FD1E3A" w:rsidRDefault="0043569B" w:rsidP="0043569B">
      <w:pPr>
        <w:spacing w:line="360" w:lineRule="auto"/>
        <w:rPr>
          <w:rFonts w:ascii="Arial" w:hAnsi="Arial" w:cs="Arial"/>
        </w:rPr>
      </w:pPr>
      <w:r w:rsidRPr="00FD1E3A">
        <w:rPr>
          <w:rFonts w:ascii="Arial" w:hAnsi="Arial" w:cs="Arial"/>
        </w:rPr>
        <w:t>Walsh, R. (2025). </w:t>
      </w:r>
      <w:r w:rsidRPr="00FD1E3A">
        <w:rPr>
          <w:rFonts w:ascii="Arial" w:hAnsi="Arial" w:cs="Arial"/>
          <w:i/>
          <w:iCs/>
        </w:rPr>
        <w:t>Discovering Britain: Swansea, the ‘Copperopolis’ of Wales</w:t>
      </w:r>
      <w:r w:rsidRPr="00FD1E3A">
        <w:rPr>
          <w:rFonts w:ascii="Arial" w:hAnsi="Arial" w:cs="Arial"/>
        </w:rPr>
        <w:t xml:space="preserve">. [online] Geographical. Available at: </w:t>
      </w:r>
      <w:hyperlink r:id="rId38" w:history="1">
        <w:r w:rsidRPr="00FD1E3A">
          <w:rPr>
            <w:rStyle w:val="Hyperlink"/>
            <w:rFonts w:ascii="Arial" w:hAnsi="Arial" w:cs="Arial"/>
          </w:rPr>
          <w:t>https://geographical.co.uk/news/discovering-britain-swansea-the-copperopolis-of-wales</w:t>
        </w:r>
      </w:hyperlink>
      <w:r w:rsidRPr="00FD1E3A">
        <w:rPr>
          <w:rFonts w:ascii="Arial" w:hAnsi="Arial" w:cs="Arial"/>
        </w:rPr>
        <w:t>. Accessed: 02/04/2026</w:t>
      </w:r>
    </w:p>
    <w:p w14:paraId="1C75FD29" w14:textId="38955354" w:rsidR="00AC1AA2" w:rsidRPr="00FD1E3A" w:rsidRDefault="0043569B" w:rsidP="0043569B">
      <w:pPr>
        <w:spacing w:line="360" w:lineRule="auto"/>
        <w:rPr>
          <w:rFonts w:ascii="Arial" w:hAnsi="Arial" w:cs="Arial"/>
        </w:rPr>
      </w:pPr>
      <w:r w:rsidRPr="00FD1E3A">
        <w:rPr>
          <w:rFonts w:ascii="Arial" w:hAnsi="Arial" w:cs="Arial"/>
        </w:rPr>
        <w:t>Zetica UXO (2024). </w:t>
      </w:r>
      <w:r w:rsidRPr="00FD1E3A">
        <w:rPr>
          <w:rFonts w:ascii="Arial" w:hAnsi="Arial" w:cs="Arial"/>
          <w:i/>
          <w:iCs/>
        </w:rPr>
        <w:t>Risk Maps</w:t>
      </w:r>
      <w:r w:rsidRPr="00FD1E3A">
        <w:rPr>
          <w:rFonts w:ascii="Arial" w:hAnsi="Arial" w:cs="Arial"/>
        </w:rPr>
        <w:t xml:space="preserve">. [online] Zetica UXO. Available at: </w:t>
      </w:r>
      <w:hyperlink r:id="rId39" w:history="1">
        <w:r w:rsidRPr="00FD1E3A">
          <w:rPr>
            <w:rStyle w:val="Hyperlink"/>
            <w:rFonts w:ascii="Arial" w:hAnsi="Arial" w:cs="Arial"/>
          </w:rPr>
          <w:t>https://zeticauxo.com/guidance/risk-maps/</w:t>
        </w:r>
      </w:hyperlink>
      <w:r w:rsidRPr="00FD1E3A">
        <w:rPr>
          <w:rFonts w:ascii="Arial" w:hAnsi="Arial" w:cs="Arial"/>
        </w:rPr>
        <w:t>. Accessed: 20/04/2025</w:t>
      </w:r>
    </w:p>
    <w:sectPr w:rsidR="00AC1AA2" w:rsidRPr="00FD1E3A" w:rsidSect="005B7F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D82D9" w14:textId="77777777" w:rsidR="007A669E" w:rsidRDefault="007A669E" w:rsidP="007A669E">
      <w:pPr>
        <w:spacing w:after="0" w:line="240" w:lineRule="auto"/>
      </w:pPr>
      <w:r>
        <w:separator/>
      </w:r>
    </w:p>
  </w:endnote>
  <w:endnote w:type="continuationSeparator" w:id="0">
    <w:p w14:paraId="3E186F70" w14:textId="77777777" w:rsidR="007A669E" w:rsidRDefault="007A669E" w:rsidP="007A6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00781"/>
      <w:docPartObj>
        <w:docPartGallery w:val="Page Numbers (Bottom of Page)"/>
        <w:docPartUnique/>
      </w:docPartObj>
    </w:sdtPr>
    <w:sdtEndPr>
      <w:rPr>
        <w:noProof/>
      </w:rPr>
    </w:sdtEndPr>
    <w:sdtContent>
      <w:p w14:paraId="52C312EB" w14:textId="35316538" w:rsidR="00522165" w:rsidRDefault="00522165">
        <w:pPr>
          <w:pStyle w:val="Footer"/>
          <w:jc w:val="right"/>
        </w:pPr>
        <w:r>
          <w:fldChar w:fldCharType="begin"/>
        </w:r>
        <w:r>
          <w:instrText xml:space="preserve"> PAGE   \* MERGEFORMAT </w:instrText>
        </w:r>
        <w:r>
          <w:fldChar w:fldCharType="separate"/>
        </w:r>
        <w:r>
          <w:rPr>
            <w:noProof/>
          </w:rPr>
          <w:t>3</w:t>
        </w:r>
        <w:r>
          <w:fldChar w:fldCharType="end"/>
        </w:r>
      </w:p>
    </w:sdtContent>
  </w:sdt>
  <w:p w14:paraId="5FD713BF" w14:textId="77777777" w:rsidR="00522165" w:rsidRDefault="00522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2169E" w14:textId="77777777" w:rsidR="007A669E" w:rsidRDefault="007A669E" w:rsidP="007A669E">
      <w:pPr>
        <w:spacing w:after="0" w:line="240" w:lineRule="auto"/>
      </w:pPr>
      <w:r>
        <w:separator/>
      </w:r>
    </w:p>
  </w:footnote>
  <w:footnote w:type="continuationSeparator" w:id="0">
    <w:p w14:paraId="69714AC9" w14:textId="77777777" w:rsidR="007A669E" w:rsidRDefault="007A669E" w:rsidP="007A6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97194" w14:textId="5BC84DC6" w:rsidR="007A669E" w:rsidRPr="007A669E" w:rsidRDefault="007A669E">
    <w:pPr>
      <w:pStyle w:val="Header"/>
      <w:rPr>
        <w:rFonts w:ascii="Arial" w:hAnsi="Arial" w:cs="Arial"/>
        <w:sz w:val="20"/>
        <w:szCs w:val="20"/>
      </w:rPr>
    </w:pPr>
    <w:r w:rsidRPr="007A669E">
      <w:rPr>
        <w:rFonts w:ascii="Arial" w:hAnsi="Arial" w:cs="Arial"/>
        <w:sz w:val="20"/>
        <w:szCs w:val="20"/>
      </w:rPr>
      <w:t>Fundamentals of Construction Technology - Assignment 2</w:t>
    </w:r>
  </w:p>
  <w:p w14:paraId="324C25A1" w14:textId="3CDC4BB8" w:rsidR="007A669E" w:rsidRPr="007A669E" w:rsidRDefault="007A669E">
    <w:pPr>
      <w:pStyle w:val="Header"/>
      <w:rPr>
        <w:rFonts w:ascii="Arial" w:hAnsi="Arial" w:cs="Arial"/>
        <w:sz w:val="20"/>
        <w:szCs w:val="20"/>
      </w:rPr>
    </w:pPr>
    <w:r w:rsidRPr="007A669E">
      <w:rPr>
        <w:rFonts w:ascii="Arial" w:hAnsi="Arial" w:cs="Arial"/>
        <w:sz w:val="20"/>
        <w:szCs w:val="20"/>
      </w:rPr>
      <w:t>Alexi Young - 2518168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8F5"/>
    <w:multiLevelType w:val="hybridMultilevel"/>
    <w:tmpl w:val="1004C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E07FC"/>
    <w:multiLevelType w:val="hybridMultilevel"/>
    <w:tmpl w:val="06F6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F4ABC"/>
    <w:multiLevelType w:val="hybridMultilevel"/>
    <w:tmpl w:val="95A669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3180E"/>
    <w:multiLevelType w:val="multilevel"/>
    <w:tmpl w:val="E28A459C"/>
    <w:lvl w:ilvl="0">
      <w:start w:val="1"/>
      <w:numFmt w:val="decimal"/>
      <w:lvlText w:val="%1."/>
      <w:lvlJc w:val="left"/>
      <w:pPr>
        <w:ind w:left="720" w:hanging="360"/>
      </w:pPr>
      <w:rPr>
        <w:rFonts w:hint="default"/>
      </w:rPr>
    </w:lvl>
    <w:lvl w:ilvl="1">
      <w:start w:val="4"/>
      <w:numFmt w:val="decimal"/>
      <w:isLgl/>
      <w:lvlText w:val="%1.%2"/>
      <w:lvlJc w:val="left"/>
      <w:pPr>
        <w:ind w:left="1068" w:hanging="468"/>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4" w15:restartNumberingAfterBreak="0">
    <w:nsid w:val="097B759B"/>
    <w:multiLevelType w:val="hybridMultilevel"/>
    <w:tmpl w:val="00AAD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8E7B46"/>
    <w:multiLevelType w:val="hybridMultilevel"/>
    <w:tmpl w:val="11AC3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76029"/>
    <w:multiLevelType w:val="hybridMultilevel"/>
    <w:tmpl w:val="C5FE45C8"/>
    <w:lvl w:ilvl="0" w:tplc="5BCC03A0">
      <w:start w:val="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615DC"/>
    <w:multiLevelType w:val="hybridMultilevel"/>
    <w:tmpl w:val="B7860990"/>
    <w:lvl w:ilvl="0" w:tplc="501492A6">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DB280B"/>
    <w:multiLevelType w:val="hybridMultilevel"/>
    <w:tmpl w:val="837EDBF8"/>
    <w:lvl w:ilvl="0" w:tplc="5BCC03A0">
      <w:start w:val="3"/>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A4C14F2"/>
    <w:multiLevelType w:val="hybridMultilevel"/>
    <w:tmpl w:val="E43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C65472"/>
    <w:multiLevelType w:val="hybridMultilevel"/>
    <w:tmpl w:val="B9823DF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7A77078"/>
    <w:multiLevelType w:val="hybridMultilevel"/>
    <w:tmpl w:val="86222504"/>
    <w:lvl w:ilvl="0" w:tplc="501492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4044D"/>
    <w:multiLevelType w:val="hybridMultilevel"/>
    <w:tmpl w:val="4510F482"/>
    <w:lvl w:ilvl="0" w:tplc="5BCC03A0">
      <w:start w:val="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C46E6"/>
    <w:multiLevelType w:val="hybridMultilevel"/>
    <w:tmpl w:val="5F2C9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CE02B5"/>
    <w:multiLevelType w:val="hybridMultilevel"/>
    <w:tmpl w:val="A1C45D3C"/>
    <w:lvl w:ilvl="0" w:tplc="5BCC03A0">
      <w:start w:val="3"/>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BF60E29"/>
    <w:multiLevelType w:val="hybridMultilevel"/>
    <w:tmpl w:val="DF28B7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E36602"/>
    <w:multiLevelType w:val="hybridMultilevel"/>
    <w:tmpl w:val="8E1663B0"/>
    <w:lvl w:ilvl="0" w:tplc="5BCC03A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546FC"/>
    <w:multiLevelType w:val="hybridMultilevel"/>
    <w:tmpl w:val="FBF6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547B37"/>
    <w:multiLevelType w:val="hybridMultilevel"/>
    <w:tmpl w:val="B9547278"/>
    <w:lvl w:ilvl="0" w:tplc="FFFFFFFF">
      <w:start w:val="3"/>
      <w:numFmt w:val="bullet"/>
      <w:lvlText w:val="-"/>
      <w:lvlJc w:val="left"/>
      <w:pPr>
        <w:ind w:left="720" w:hanging="360"/>
      </w:pPr>
      <w:rPr>
        <w:rFonts w:ascii="Arial" w:eastAsiaTheme="minorHAnsi" w:hAnsi="Arial" w:cs="Arial" w:hint="default"/>
      </w:rPr>
    </w:lvl>
    <w:lvl w:ilvl="1" w:tplc="08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78A21A9"/>
    <w:multiLevelType w:val="hybridMultilevel"/>
    <w:tmpl w:val="12523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BC6E9A"/>
    <w:multiLevelType w:val="hybridMultilevel"/>
    <w:tmpl w:val="13BC6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8B6107"/>
    <w:multiLevelType w:val="hybridMultilevel"/>
    <w:tmpl w:val="81CC0C42"/>
    <w:lvl w:ilvl="0" w:tplc="FFFFFFFF">
      <w:start w:val="3"/>
      <w:numFmt w:val="bullet"/>
      <w:lvlText w:val="-"/>
      <w:lvlJc w:val="left"/>
      <w:pPr>
        <w:ind w:left="720" w:hanging="360"/>
      </w:pPr>
      <w:rPr>
        <w:rFonts w:ascii="Arial" w:eastAsiaTheme="minorHAnsi" w:hAnsi="Arial" w:cs="Arial" w:hint="default"/>
      </w:rPr>
    </w:lvl>
    <w:lvl w:ilvl="1" w:tplc="08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4DF0C96"/>
    <w:multiLevelType w:val="hybridMultilevel"/>
    <w:tmpl w:val="1CA2D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D91D38"/>
    <w:multiLevelType w:val="hybridMultilevel"/>
    <w:tmpl w:val="13F88862"/>
    <w:lvl w:ilvl="0" w:tplc="FFFFFFFF">
      <w:start w:val="3"/>
      <w:numFmt w:val="bullet"/>
      <w:lvlText w:val="-"/>
      <w:lvlJc w:val="left"/>
      <w:pPr>
        <w:ind w:left="720" w:hanging="360"/>
      </w:pPr>
      <w:rPr>
        <w:rFonts w:ascii="Arial" w:eastAsiaTheme="minorHAnsi" w:hAnsi="Arial" w:cs="Arial" w:hint="default"/>
      </w:rPr>
    </w:lvl>
    <w:lvl w:ilvl="1" w:tplc="5BCC03A0">
      <w:start w:val="3"/>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6865262"/>
    <w:multiLevelType w:val="multilevel"/>
    <w:tmpl w:val="7EDAD31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B96480"/>
    <w:multiLevelType w:val="hybridMultilevel"/>
    <w:tmpl w:val="C36A6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8236469">
    <w:abstractNumId w:val="19"/>
  </w:num>
  <w:num w:numId="2" w16cid:durableId="1754161482">
    <w:abstractNumId w:val="13"/>
  </w:num>
  <w:num w:numId="3" w16cid:durableId="1604023763">
    <w:abstractNumId w:val="4"/>
  </w:num>
  <w:num w:numId="4" w16cid:durableId="56515819">
    <w:abstractNumId w:val="9"/>
  </w:num>
  <w:num w:numId="5" w16cid:durableId="1079326756">
    <w:abstractNumId w:val="3"/>
  </w:num>
  <w:num w:numId="6" w16cid:durableId="2100901882">
    <w:abstractNumId w:val="24"/>
  </w:num>
  <w:num w:numId="7" w16cid:durableId="2099597343">
    <w:abstractNumId w:val="20"/>
  </w:num>
  <w:num w:numId="8" w16cid:durableId="2094694092">
    <w:abstractNumId w:val="11"/>
  </w:num>
  <w:num w:numId="9" w16cid:durableId="1417748615">
    <w:abstractNumId w:val="7"/>
  </w:num>
  <w:num w:numId="10" w16cid:durableId="1805464344">
    <w:abstractNumId w:val="10"/>
  </w:num>
  <w:num w:numId="11" w16cid:durableId="1380858132">
    <w:abstractNumId w:val="2"/>
  </w:num>
  <w:num w:numId="12" w16cid:durableId="1857692485">
    <w:abstractNumId w:val="15"/>
  </w:num>
  <w:num w:numId="13" w16cid:durableId="1432428839">
    <w:abstractNumId w:val="25"/>
  </w:num>
  <w:num w:numId="14" w16cid:durableId="922035235">
    <w:abstractNumId w:val="0"/>
  </w:num>
  <w:num w:numId="15" w16cid:durableId="363866784">
    <w:abstractNumId w:val="22"/>
  </w:num>
  <w:num w:numId="16" w16cid:durableId="1495335837">
    <w:abstractNumId w:val="17"/>
  </w:num>
  <w:num w:numId="17" w16cid:durableId="1594391723">
    <w:abstractNumId w:val="1"/>
  </w:num>
  <w:num w:numId="18" w16cid:durableId="1255825717">
    <w:abstractNumId w:val="5"/>
  </w:num>
  <w:num w:numId="19" w16cid:durableId="163210717">
    <w:abstractNumId w:val="16"/>
  </w:num>
  <w:num w:numId="20" w16cid:durableId="1292899222">
    <w:abstractNumId w:val="6"/>
  </w:num>
  <w:num w:numId="21" w16cid:durableId="386145344">
    <w:abstractNumId w:val="23"/>
  </w:num>
  <w:num w:numId="22" w16cid:durableId="934439667">
    <w:abstractNumId w:val="12"/>
  </w:num>
  <w:num w:numId="23" w16cid:durableId="1062630973">
    <w:abstractNumId w:val="18"/>
  </w:num>
  <w:num w:numId="24" w16cid:durableId="257832374">
    <w:abstractNumId w:val="21"/>
  </w:num>
  <w:num w:numId="25" w16cid:durableId="1631013157">
    <w:abstractNumId w:val="8"/>
  </w:num>
  <w:num w:numId="26" w16cid:durableId="21386405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3F"/>
    <w:rsid w:val="00061239"/>
    <w:rsid w:val="000652C6"/>
    <w:rsid w:val="000654D4"/>
    <w:rsid w:val="00065E6E"/>
    <w:rsid w:val="00066C47"/>
    <w:rsid w:val="000A0CA0"/>
    <w:rsid w:val="000A1535"/>
    <w:rsid w:val="000B1456"/>
    <w:rsid w:val="00141C5A"/>
    <w:rsid w:val="00165751"/>
    <w:rsid w:val="001B6F5F"/>
    <w:rsid w:val="001D48DF"/>
    <w:rsid w:val="001E0C5A"/>
    <w:rsid w:val="00200C02"/>
    <w:rsid w:val="00221D56"/>
    <w:rsid w:val="00222E3B"/>
    <w:rsid w:val="002A3E5D"/>
    <w:rsid w:val="002C48CD"/>
    <w:rsid w:val="002E5558"/>
    <w:rsid w:val="003053E7"/>
    <w:rsid w:val="003310D0"/>
    <w:rsid w:val="0035594C"/>
    <w:rsid w:val="00362325"/>
    <w:rsid w:val="003844FC"/>
    <w:rsid w:val="003A1329"/>
    <w:rsid w:val="003D7318"/>
    <w:rsid w:val="0040354E"/>
    <w:rsid w:val="00426C2D"/>
    <w:rsid w:val="0043569B"/>
    <w:rsid w:val="0046673D"/>
    <w:rsid w:val="00500330"/>
    <w:rsid w:val="00522165"/>
    <w:rsid w:val="00583733"/>
    <w:rsid w:val="00584514"/>
    <w:rsid w:val="005A7486"/>
    <w:rsid w:val="005B7F55"/>
    <w:rsid w:val="006D223F"/>
    <w:rsid w:val="006E4487"/>
    <w:rsid w:val="006E4CA0"/>
    <w:rsid w:val="007A669E"/>
    <w:rsid w:val="007C5A19"/>
    <w:rsid w:val="007F6906"/>
    <w:rsid w:val="0085145F"/>
    <w:rsid w:val="00890AB1"/>
    <w:rsid w:val="008A6943"/>
    <w:rsid w:val="008D7CDD"/>
    <w:rsid w:val="00903FBF"/>
    <w:rsid w:val="00904345"/>
    <w:rsid w:val="0090702F"/>
    <w:rsid w:val="0092540D"/>
    <w:rsid w:val="009A1FD8"/>
    <w:rsid w:val="009B05B3"/>
    <w:rsid w:val="009D50DE"/>
    <w:rsid w:val="009E676F"/>
    <w:rsid w:val="00A06018"/>
    <w:rsid w:val="00A1592C"/>
    <w:rsid w:val="00A725C5"/>
    <w:rsid w:val="00A85172"/>
    <w:rsid w:val="00AC1AA2"/>
    <w:rsid w:val="00AE0806"/>
    <w:rsid w:val="00B01175"/>
    <w:rsid w:val="00B20CED"/>
    <w:rsid w:val="00B62219"/>
    <w:rsid w:val="00B73FDD"/>
    <w:rsid w:val="00BE0874"/>
    <w:rsid w:val="00BF52CB"/>
    <w:rsid w:val="00C075A7"/>
    <w:rsid w:val="00C26BB1"/>
    <w:rsid w:val="00C530CC"/>
    <w:rsid w:val="00C5516D"/>
    <w:rsid w:val="00C9354E"/>
    <w:rsid w:val="00CA5A53"/>
    <w:rsid w:val="00CB6648"/>
    <w:rsid w:val="00CC62FF"/>
    <w:rsid w:val="00D2467C"/>
    <w:rsid w:val="00D25A1E"/>
    <w:rsid w:val="00DA5D04"/>
    <w:rsid w:val="00DC627C"/>
    <w:rsid w:val="00E012FF"/>
    <w:rsid w:val="00E058AE"/>
    <w:rsid w:val="00E25D9F"/>
    <w:rsid w:val="00E76E29"/>
    <w:rsid w:val="00EC4BB3"/>
    <w:rsid w:val="00EF32E6"/>
    <w:rsid w:val="00F267BA"/>
    <w:rsid w:val="00F70965"/>
    <w:rsid w:val="00FD1E3A"/>
    <w:rsid w:val="00FD5820"/>
    <w:rsid w:val="00FD5A61"/>
    <w:rsid w:val="00FD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3C82361"/>
  <w15:chartTrackingRefBased/>
  <w15:docId w15:val="{64A403BC-7FBE-4C76-9DE9-C8BB986E7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2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22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22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2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2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2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2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2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2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2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22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22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2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2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2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2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2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23F"/>
    <w:rPr>
      <w:rFonts w:eastAsiaTheme="majorEastAsia" w:cstheme="majorBidi"/>
      <w:color w:val="272727" w:themeColor="text1" w:themeTint="D8"/>
    </w:rPr>
  </w:style>
  <w:style w:type="paragraph" w:styleId="Title">
    <w:name w:val="Title"/>
    <w:basedOn w:val="Normal"/>
    <w:next w:val="Normal"/>
    <w:link w:val="TitleChar"/>
    <w:uiPriority w:val="10"/>
    <w:qFormat/>
    <w:rsid w:val="006D22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2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2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2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23F"/>
    <w:pPr>
      <w:spacing w:before="160"/>
      <w:jc w:val="center"/>
    </w:pPr>
    <w:rPr>
      <w:i/>
      <w:iCs/>
      <w:color w:val="404040" w:themeColor="text1" w:themeTint="BF"/>
    </w:rPr>
  </w:style>
  <w:style w:type="character" w:customStyle="1" w:styleId="QuoteChar">
    <w:name w:val="Quote Char"/>
    <w:basedOn w:val="DefaultParagraphFont"/>
    <w:link w:val="Quote"/>
    <w:uiPriority w:val="29"/>
    <w:rsid w:val="006D223F"/>
    <w:rPr>
      <w:i/>
      <w:iCs/>
      <w:color w:val="404040" w:themeColor="text1" w:themeTint="BF"/>
    </w:rPr>
  </w:style>
  <w:style w:type="paragraph" w:styleId="ListParagraph">
    <w:name w:val="List Paragraph"/>
    <w:basedOn w:val="Normal"/>
    <w:uiPriority w:val="34"/>
    <w:qFormat/>
    <w:rsid w:val="006D223F"/>
    <w:pPr>
      <w:ind w:left="720"/>
      <w:contextualSpacing/>
    </w:pPr>
  </w:style>
  <w:style w:type="character" w:styleId="IntenseEmphasis">
    <w:name w:val="Intense Emphasis"/>
    <w:basedOn w:val="DefaultParagraphFont"/>
    <w:uiPriority w:val="21"/>
    <w:qFormat/>
    <w:rsid w:val="006D223F"/>
    <w:rPr>
      <w:i/>
      <w:iCs/>
      <w:color w:val="0F4761" w:themeColor="accent1" w:themeShade="BF"/>
    </w:rPr>
  </w:style>
  <w:style w:type="paragraph" w:styleId="IntenseQuote">
    <w:name w:val="Intense Quote"/>
    <w:basedOn w:val="Normal"/>
    <w:next w:val="Normal"/>
    <w:link w:val="IntenseQuoteChar"/>
    <w:uiPriority w:val="30"/>
    <w:qFormat/>
    <w:rsid w:val="006D22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23F"/>
    <w:rPr>
      <w:i/>
      <w:iCs/>
      <w:color w:val="0F4761" w:themeColor="accent1" w:themeShade="BF"/>
    </w:rPr>
  </w:style>
  <w:style w:type="character" w:styleId="IntenseReference">
    <w:name w:val="Intense Reference"/>
    <w:basedOn w:val="DefaultParagraphFont"/>
    <w:uiPriority w:val="32"/>
    <w:qFormat/>
    <w:rsid w:val="006D223F"/>
    <w:rPr>
      <w:b/>
      <w:bCs/>
      <w:smallCaps/>
      <w:color w:val="0F4761" w:themeColor="accent1" w:themeShade="BF"/>
      <w:spacing w:val="5"/>
    </w:rPr>
  </w:style>
  <w:style w:type="paragraph" w:styleId="Header">
    <w:name w:val="header"/>
    <w:basedOn w:val="Normal"/>
    <w:link w:val="HeaderChar"/>
    <w:uiPriority w:val="99"/>
    <w:unhideWhenUsed/>
    <w:rsid w:val="007A6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9E"/>
  </w:style>
  <w:style w:type="paragraph" w:styleId="Footer">
    <w:name w:val="footer"/>
    <w:basedOn w:val="Normal"/>
    <w:link w:val="FooterChar"/>
    <w:uiPriority w:val="99"/>
    <w:unhideWhenUsed/>
    <w:rsid w:val="007A6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9E"/>
  </w:style>
  <w:style w:type="table" w:styleId="TableGrid">
    <w:name w:val="Table Grid"/>
    <w:basedOn w:val="TableNormal"/>
    <w:uiPriority w:val="39"/>
    <w:rsid w:val="00E05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4487"/>
    <w:rPr>
      <w:color w:val="467886" w:themeColor="hyperlink"/>
      <w:u w:val="single"/>
    </w:rPr>
  </w:style>
  <w:style w:type="character" w:styleId="UnresolvedMention">
    <w:name w:val="Unresolved Mention"/>
    <w:basedOn w:val="DefaultParagraphFont"/>
    <w:uiPriority w:val="99"/>
    <w:semiHidden/>
    <w:unhideWhenUsed/>
    <w:rsid w:val="006E4487"/>
    <w:rPr>
      <w:color w:val="605E5C"/>
      <w:shd w:val="clear" w:color="auto" w:fill="E1DFDD"/>
    </w:rPr>
  </w:style>
  <w:style w:type="character" w:styleId="FollowedHyperlink">
    <w:name w:val="FollowedHyperlink"/>
    <w:basedOn w:val="DefaultParagraphFont"/>
    <w:uiPriority w:val="99"/>
    <w:semiHidden/>
    <w:unhideWhenUsed/>
    <w:rsid w:val="004356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canalrivertrust.org.uk/news-and-views/blogs/waterfront/canalopolis-celebrating-the-225th-anniversary-of-the-swansea-canal" TargetMode="External"/><Relationship Id="rId39" Type="http://schemas.openxmlformats.org/officeDocument/2006/relationships/hyperlink" Target="https://zeticauxo.com/guidance/risk-maps/" TargetMode="External"/><Relationship Id="rId21" Type="http://schemas.openxmlformats.org/officeDocument/2006/relationships/image" Target="media/image12.png"/><Relationship Id="rId34" Type="http://schemas.openxmlformats.org/officeDocument/2006/relationships/hyperlink" Target="https://openinframap.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hse.gov.uk/asbesto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amphoraconsulting.co.uk/concrete-edu/detail/inorganic-organic-and-biological-contamination" TargetMode="External"/><Relationship Id="rId32" Type="http://schemas.openxmlformats.org/officeDocument/2006/relationships/hyperlink" Target="https://maps.nls.uk/view/102183147" TargetMode="External"/><Relationship Id="rId37" Type="http://schemas.openxmlformats.org/officeDocument/2006/relationships/hyperlink" Target="https://en-gb.topographic-map.com/map-733q/Swansea/?center=51.61355%2C-3.9456&amp;zoom=18&amp;popup=51.61316%2C-3.9454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researchgate.net/publication/389896506_Effects_of_sulphuric-acid_attack_and_chloride-ion_penetration_on_cement_mortar_with_copper_tailings_mechanical_properties_and_technical_considerations_for_uses_in_shotcrete" TargetMode="External"/><Relationship Id="rId36" Type="http://schemas.openxmlformats.org/officeDocument/2006/relationships/hyperlink" Target="http://www.swanseamuseum.co.uk/whats-on/past-exhibitions/copperopolis/the-beginning-of-the-copper-industry"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hyperlink" Target="https://maps.nls.uk/view/10234250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concrete.org.uk/fingertips/influence-of-hydrocarbon-with-concrete/" TargetMode="External"/><Relationship Id="rId30" Type="http://schemas.openxmlformats.org/officeDocument/2006/relationships/hyperlink" Target="https://www.metoffice.gov.uk/research/climate/maps-and-data/location-specific-long-term-averages/gcjjm7j5g" TargetMode="External"/><Relationship Id="rId35" Type="http://schemas.openxmlformats.org/officeDocument/2006/relationships/hyperlink" Target="https://www.researchgate.net/publication/288727964_The_behaviour_of_heavy_metals_in_cement_and_concret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media.geolsoc.org.uk/iaeg2006/" TargetMode="External"/><Relationship Id="rId33" Type="http://schemas.openxmlformats.org/officeDocument/2006/relationships/hyperlink" Target="https://flood-risk-maps.naturalresources.wales/?locale=en" TargetMode="External"/><Relationship Id="rId38" Type="http://schemas.openxmlformats.org/officeDocument/2006/relationships/hyperlink" Target="https://geographical.co.uk/news/discovering-britain-swansea-the-copperopolis-of-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75AB5-4ED3-422E-8237-55C8469A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17</Pages>
  <Words>3057</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 Young</dc:creator>
  <cp:keywords/>
  <dc:description/>
  <cp:lastModifiedBy>Alexi Young</cp:lastModifiedBy>
  <cp:revision>24</cp:revision>
  <dcterms:created xsi:type="dcterms:W3CDTF">2026-04-20T18:05:00Z</dcterms:created>
  <dcterms:modified xsi:type="dcterms:W3CDTF">2026-04-28T15:08:00Z</dcterms:modified>
</cp:coreProperties>
</file>