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E4293A0" w14:textId="77777777" w:rsidR="007B5BEC" w:rsidRPr="00972C02" w:rsidRDefault="007B5BEC" w:rsidP="007B5BEC">
      <w:pPr>
        <w:rPr>
          <w:rFonts w:ascii="Calibri" w:hAnsi="Calibri" w:cs="Calibri"/>
          <w:color w:val="000000" w:themeColor="text1"/>
          <w:sz w:val="32"/>
          <w:szCs w:val="32"/>
        </w:rPr>
      </w:pPr>
      <w:r w:rsidRPr="00972C02">
        <w:rPr>
          <w:rFonts w:ascii="Calibri" w:hAnsi="Calibri" w:cs="Calibri"/>
          <w:noProof/>
          <w:color w:val="000000" w:themeColor="text1"/>
          <w:sz w:val="32"/>
          <w:szCs w:val="32"/>
        </w:rPr>
        <w:drawing>
          <wp:inline distT="0" distB="0" distL="0" distR="0" wp14:anchorId="397C2A70" wp14:editId="6B74EBF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B2654AA" w14:textId="77777777" w:rsidR="007B5BEC" w:rsidRPr="00357268" w:rsidRDefault="007B5BEC" w:rsidP="007B5BEC">
      <w:pPr>
        <w:rPr>
          <w:rFonts w:ascii="Calibri" w:hAnsi="Calibri" w:cs="Calibri"/>
          <w:color w:val="000000" w:themeColor="text1"/>
          <w:sz w:val="40"/>
          <w:szCs w:val="40"/>
        </w:rPr>
      </w:pPr>
      <w:r w:rsidRPr="00357268">
        <w:rPr>
          <w:rFonts w:ascii="Calibri" w:hAnsi="Calibri" w:cs="Calibri"/>
          <w:color w:val="000000" w:themeColor="text1"/>
          <w:sz w:val="40"/>
          <w:szCs w:val="40"/>
        </w:rPr>
        <w:t>Applied Leadership and Management Outreach</w:t>
      </w:r>
      <w:r w:rsidRPr="00357268">
        <w:rPr>
          <w:rFonts w:ascii="Calibri" w:hAnsi="Calibri" w:cs="Calibri"/>
          <w:color w:val="000000" w:themeColor="text1"/>
          <w:sz w:val="40"/>
          <w:szCs w:val="40"/>
        </w:rPr>
        <w:br/>
        <w:t xml:space="preserve">Module Assignment Submission </w:t>
      </w:r>
      <w:r w:rsidRPr="00357268">
        <w:rPr>
          <w:rFonts w:ascii="Calibri" w:hAnsi="Calibri" w:cs="Calibri"/>
          <w:color w:val="000000" w:themeColor="text1"/>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B5BEC" w:rsidRPr="00972C02" w14:paraId="14D1CFFA" w14:textId="77777777" w:rsidTr="00DC6E44">
        <w:tc>
          <w:tcPr>
            <w:tcW w:w="3438" w:type="dxa"/>
            <w:shd w:val="clear" w:color="auto" w:fill="D9D9D9"/>
          </w:tcPr>
          <w:p w14:paraId="688ADB0B" w14:textId="77777777" w:rsidR="007B5BEC" w:rsidRPr="00972C02" w:rsidRDefault="007B5BEC" w:rsidP="00DC6E44">
            <w:pPr>
              <w:rPr>
                <w:rFonts w:ascii="Calibri" w:hAnsi="Calibri" w:cs="Calibri"/>
                <w:color w:val="000000" w:themeColor="text1"/>
                <w:sz w:val="32"/>
                <w:szCs w:val="32"/>
              </w:rPr>
            </w:pPr>
            <w:r w:rsidRPr="00972C02">
              <w:rPr>
                <w:rFonts w:ascii="Calibri" w:hAnsi="Calibri" w:cs="Calibri"/>
                <w:color w:val="000000" w:themeColor="text1"/>
                <w:sz w:val="32"/>
                <w:szCs w:val="32"/>
              </w:rPr>
              <w:t>Student Name:</w:t>
            </w:r>
          </w:p>
        </w:tc>
        <w:tc>
          <w:tcPr>
            <w:tcW w:w="6055" w:type="dxa"/>
          </w:tcPr>
          <w:p w14:paraId="3202144E" w14:textId="77777777" w:rsidR="007B5BEC" w:rsidRPr="00972C02" w:rsidRDefault="007B5BEC" w:rsidP="00DC6E44">
            <w:pPr>
              <w:rPr>
                <w:rFonts w:ascii="Calibri" w:hAnsi="Calibri" w:cs="Calibri"/>
                <w:color w:val="000000" w:themeColor="text1"/>
                <w:sz w:val="32"/>
                <w:szCs w:val="32"/>
              </w:rPr>
            </w:pPr>
            <w:r w:rsidRPr="00972C02">
              <w:rPr>
                <w:rFonts w:ascii="Calibri" w:hAnsi="Calibri" w:cs="Calibri"/>
                <w:color w:val="000000" w:themeColor="text1"/>
                <w:sz w:val="32"/>
                <w:szCs w:val="32"/>
              </w:rPr>
              <w:t>Sophie Abraham</w:t>
            </w:r>
          </w:p>
        </w:tc>
      </w:tr>
      <w:tr w:rsidR="007B5BEC" w:rsidRPr="00972C02" w14:paraId="0197EF59" w14:textId="77777777" w:rsidTr="00DC6E44">
        <w:tc>
          <w:tcPr>
            <w:tcW w:w="3438" w:type="dxa"/>
            <w:shd w:val="clear" w:color="auto" w:fill="D9D9D9"/>
          </w:tcPr>
          <w:p w14:paraId="502462EA" w14:textId="77777777" w:rsidR="007B5BEC" w:rsidRPr="00972C02" w:rsidRDefault="007B5BEC" w:rsidP="00DC6E44">
            <w:pPr>
              <w:rPr>
                <w:rFonts w:ascii="Calibri" w:hAnsi="Calibri" w:cs="Calibri"/>
                <w:color w:val="000000" w:themeColor="text1"/>
                <w:sz w:val="32"/>
                <w:szCs w:val="32"/>
              </w:rPr>
            </w:pPr>
            <w:r w:rsidRPr="00972C02">
              <w:rPr>
                <w:rFonts w:ascii="Calibri" w:hAnsi="Calibri" w:cs="Calibri"/>
                <w:color w:val="000000" w:themeColor="text1"/>
                <w:sz w:val="32"/>
                <w:szCs w:val="32"/>
              </w:rPr>
              <w:t>Student Number:</w:t>
            </w:r>
          </w:p>
        </w:tc>
        <w:tc>
          <w:tcPr>
            <w:tcW w:w="6055" w:type="dxa"/>
          </w:tcPr>
          <w:p w14:paraId="1EF39496" w14:textId="761F7376" w:rsidR="007B5BEC" w:rsidRPr="00972C02" w:rsidRDefault="00007C33" w:rsidP="00DC6E44">
            <w:pPr>
              <w:rPr>
                <w:rFonts w:ascii="Calibri" w:hAnsi="Calibri" w:cs="Calibri"/>
                <w:color w:val="000000" w:themeColor="text1"/>
                <w:sz w:val="32"/>
                <w:szCs w:val="32"/>
              </w:rPr>
            </w:pPr>
            <w:r w:rsidRPr="00972C02">
              <w:rPr>
                <w:rFonts w:ascii="Calibri" w:eastAsia="Tahoma" w:hAnsi="Calibri" w:cs="Calibri"/>
                <w:sz w:val="32"/>
                <w:szCs w:val="32"/>
              </w:rPr>
              <w:t>2504647</w:t>
            </w:r>
          </w:p>
        </w:tc>
      </w:tr>
      <w:tr w:rsidR="007B5BEC" w:rsidRPr="00972C02" w14:paraId="2F27C9D0" w14:textId="77777777" w:rsidTr="00DC6E44">
        <w:tc>
          <w:tcPr>
            <w:tcW w:w="3438" w:type="dxa"/>
            <w:shd w:val="clear" w:color="auto" w:fill="D9D9D9"/>
          </w:tcPr>
          <w:p w14:paraId="3CC5ED4B" w14:textId="77777777" w:rsidR="007B5BEC" w:rsidRPr="00972C02" w:rsidRDefault="007B5BEC" w:rsidP="00DC6E44">
            <w:pPr>
              <w:rPr>
                <w:rFonts w:ascii="Calibri" w:hAnsi="Calibri" w:cs="Calibri"/>
                <w:color w:val="000000" w:themeColor="text1"/>
                <w:sz w:val="32"/>
                <w:szCs w:val="32"/>
              </w:rPr>
            </w:pPr>
            <w:r w:rsidRPr="00972C02">
              <w:rPr>
                <w:rFonts w:ascii="Calibri" w:hAnsi="Calibri" w:cs="Calibri"/>
                <w:color w:val="000000" w:themeColor="text1"/>
                <w:sz w:val="32"/>
                <w:szCs w:val="32"/>
              </w:rPr>
              <w:t>Module No:</w:t>
            </w:r>
          </w:p>
        </w:tc>
        <w:tc>
          <w:tcPr>
            <w:tcW w:w="6055" w:type="dxa"/>
          </w:tcPr>
          <w:p w14:paraId="102D266C" w14:textId="77777777" w:rsidR="007B5BEC" w:rsidRPr="003F5F35" w:rsidRDefault="007B5BEC" w:rsidP="00DC6E44">
            <w:pPr>
              <w:rPr>
                <w:rFonts w:ascii="Calibri" w:hAnsi="Calibri" w:cs="Calibri"/>
                <w:color w:val="EE0000"/>
                <w:sz w:val="32"/>
                <w:szCs w:val="32"/>
              </w:rPr>
            </w:pPr>
            <w:r w:rsidRPr="003F5F35">
              <w:rPr>
                <w:rFonts w:ascii="Calibri" w:hAnsi="Calibri" w:cs="Calibri"/>
                <w:color w:val="EE0000"/>
                <w:sz w:val="32"/>
                <w:szCs w:val="32"/>
              </w:rPr>
              <w:t>BMSK4014</w:t>
            </w:r>
          </w:p>
        </w:tc>
      </w:tr>
      <w:tr w:rsidR="007B5BEC" w:rsidRPr="00972C02" w14:paraId="42E0D315" w14:textId="77777777" w:rsidTr="00DC6E44">
        <w:trPr>
          <w:trHeight w:val="413"/>
        </w:trPr>
        <w:tc>
          <w:tcPr>
            <w:tcW w:w="3438" w:type="dxa"/>
            <w:shd w:val="clear" w:color="auto" w:fill="D9D9D9"/>
          </w:tcPr>
          <w:p w14:paraId="2475FC78" w14:textId="77777777" w:rsidR="007B5BEC" w:rsidRPr="00972C02" w:rsidRDefault="007B5BEC" w:rsidP="00DC6E44">
            <w:pPr>
              <w:rPr>
                <w:rFonts w:ascii="Calibri" w:hAnsi="Calibri" w:cs="Calibri"/>
                <w:color w:val="000000" w:themeColor="text1"/>
                <w:sz w:val="32"/>
                <w:szCs w:val="32"/>
              </w:rPr>
            </w:pPr>
            <w:r w:rsidRPr="00972C02">
              <w:rPr>
                <w:rFonts w:ascii="Calibri" w:hAnsi="Calibri" w:cs="Calibri"/>
                <w:color w:val="000000" w:themeColor="text1"/>
                <w:sz w:val="32"/>
                <w:szCs w:val="32"/>
              </w:rPr>
              <w:t>Module Title:</w:t>
            </w:r>
          </w:p>
        </w:tc>
        <w:tc>
          <w:tcPr>
            <w:tcW w:w="6055" w:type="dxa"/>
          </w:tcPr>
          <w:p w14:paraId="5D633B25" w14:textId="77777777" w:rsidR="007B5BEC" w:rsidRPr="003F5F35" w:rsidRDefault="007B5BEC" w:rsidP="00DC6E44">
            <w:pPr>
              <w:rPr>
                <w:rFonts w:ascii="Calibri" w:hAnsi="Calibri" w:cs="Calibri"/>
                <w:color w:val="EE0000"/>
                <w:sz w:val="32"/>
                <w:szCs w:val="32"/>
              </w:rPr>
            </w:pPr>
            <w:r w:rsidRPr="003F5F35">
              <w:rPr>
                <w:rFonts w:ascii="Calibri" w:hAnsi="Calibri" w:cs="Calibri"/>
                <w:color w:val="EE0000"/>
                <w:sz w:val="32"/>
                <w:szCs w:val="32"/>
              </w:rPr>
              <w:t>Problem Solving and Decision Making</w:t>
            </w:r>
          </w:p>
        </w:tc>
      </w:tr>
    </w:tbl>
    <w:p w14:paraId="460EA1E6" w14:textId="77777777" w:rsidR="007B5BEC" w:rsidRPr="00972C02" w:rsidRDefault="007B5BEC" w:rsidP="007B5BEC">
      <w:pPr>
        <w:rPr>
          <w:rFonts w:ascii="Calibri" w:hAnsi="Calibri" w:cs="Calibri"/>
          <w:color w:val="000000" w:themeColor="text1"/>
          <w:sz w:val="32"/>
          <w:szCs w:val="32"/>
        </w:rPr>
      </w:pPr>
    </w:p>
    <w:p w14:paraId="3A65C328" w14:textId="77777777" w:rsidR="007B5BEC" w:rsidRPr="00972C02" w:rsidRDefault="007B5BEC" w:rsidP="007B5BEC">
      <w:pPr>
        <w:rPr>
          <w:rFonts w:ascii="Calibri" w:hAnsi="Calibri" w:cs="Calibri"/>
          <w:color w:val="000000" w:themeColor="text1"/>
          <w:sz w:val="32"/>
          <w:szCs w:val="32"/>
        </w:rPr>
      </w:pPr>
      <w:r w:rsidRPr="00972C02">
        <w:rPr>
          <w:rFonts w:ascii="Calibri" w:hAnsi="Calibri" w:cs="Calibri"/>
          <w:color w:val="000000" w:themeColor="text1"/>
          <w:sz w:val="32"/>
          <w:szCs w:val="32"/>
        </w:rPr>
        <w:t>Statement of Confirmation of Authenticity</w:t>
      </w:r>
    </w:p>
    <w:p w14:paraId="6CFC9DC2" w14:textId="77777777" w:rsidR="007B5BEC" w:rsidRPr="00943FB1" w:rsidRDefault="007B5BEC" w:rsidP="007B5BEC">
      <w:pPr>
        <w:rPr>
          <w:rFonts w:ascii="Calibri" w:hAnsi="Calibri" w:cs="Calibri"/>
          <w:color w:val="000000" w:themeColor="text1"/>
        </w:rPr>
      </w:pPr>
      <w:r w:rsidRPr="00943FB1">
        <w:rPr>
          <w:rFonts w:ascii="Calibri" w:hAnsi="Calibri" w:cs="Calibri"/>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23D1F94" w14:textId="77777777" w:rsidR="007B5BEC" w:rsidRPr="00943FB1" w:rsidRDefault="007B5BEC" w:rsidP="007B5BEC">
      <w:pPr>
        <w:rPr>
          <w:rFonts w:ascii="Calibri" w:hAnsi="Calibri" w:cs="Calibri"/>
          <w:color w:val="000000" w:themeColor="text1"/>
        </w:rPr>
      </w:pPr>
      <w:r w:rsidRPr="00943FB1">
        <w:rPr>
          <w:rFonts w:ascii="Calibri" w:hAnsi="Calibri" w:cs="Calibri"/>
          <w:color w:val="000000" w:themeColor="text1"/>
        </w:rPr>
        <w:t>Attention is drawn to the plagiarism and unfair practice policies of UWTSD.</w:t>
      </w:r>
    </w:p>
    <w:p w14:paraId="6DF12D3B" w14:textId="77777777" w:rsidR="007B5BEC" w:rsidRPr="00761E34" w:rsidRDefault="007B5BEC" w:rsidP="007B5BEC">
      <w:pPr>
        <w:rPr>
          <w:rFonts w:ascii="Century Gothic" w:hAnsi="Century Gothic" w:cs="Tahoma"/>
          <w:color w:val="000000" w:themeColor="text1"/>
        </w:rPr>
      </w:pPr>
    </w:p>
    <w:p w14:paraId="586120AD" w14:textId="77777777" w:rsidR="007B5BEC" w:rsidRPr="00761E34" w:rsidRDefault="007B5BEC" w:rsidP="007B5BEC">
      <w:pPr>
        <w:rPr>
          <w:rFonts w:ascii="Century Gothic" w:hAnsi="Century Gothic" w:cs="Tahoma"/>
          <w:color w:val="000000" w:themeColor="text1"/>
        </w:rPr>
      </w:pPr>
    </w:p>
    <w:p w14:paraId="212F6A6F" w14:textId="77777777" w:rsidR="007B5BEC" w:rsidRPr="00761E34" w:rsidRDefault="007B5BEC" w:rsidP="007B5BEC">
      <w:pPr>
        <w:rPr>
          <w:rFonts w:ascii="Century Gothic" w:hAnsi="Century Gothic" w:cs="Tahoma"/>
          <w:color w:val="000000" w:themeColor="text1"/>
        </w:rPr>
      </w:pPr>
    </w:p>
    <w:p w14:paraId="19D6BEB8" w14:textId="77777777" w:rsidR="00B33A7A" w:rsidRPr="00761E34" w:rsidRDefault="00B33A7A" w:rsidP="007B5BEC">
      <w:pPr>
        <w:rPr>
          <w:rFonts w:ascii="Century Gothic" w:hAnsi="Century Gothic" w:cs="Tahoma"/>
          <w:color w:val="000000" w:themeColor="text1"/>
        </w:rPr>
      </w:pPr>
    </w:p>
    <w:p w14:paraId="0BD6F6BF" w14:textId="77777777" w:rsidR="00B33A7A" w:rsidRPr="00761E34" w:rsidRDefault="00B33A7A" w:rsidP="007B5BEC">
      <w:pPr>
        <w:rPr>
          <w:rFonts w:ascii="Century Gothic" w:hAnsi="Century Gothic" w:cs="Tahoma"/>
          <w:color w:val="000000" w:themeColor="text1"/>
        </w:rPr>
      </w:pPr>
    </w:p>
    <w:p w14:paraId="23AB0C81" w14:textId="77777777" w:rsidR="00B33A7A" w:rsidRPr="00761E34" w:rsidRDefault="00B33A7A" w:rsidP="007B5BEC">
      <w:pPr>
        <w:rPr>
          <w:rFonts w:ascii="Century Gothic" w:hAnsi="Century Gothic" w:cs="Tahoma"/>
          <w:color w:val="000000" w:themeColor="text1"/>
        </w:rPr>
      </w:pPr>
    </w:p>
    <w:p w14:paraId="766DF43F" w14:textId="77777777" w:rsidR="00B33A7A" w:rsidRPr="00761E34" w:rsidRDefault="00B33A7A" w:rsidP="007B5BEC">
      <w:pPr>
        <w:rPr>
          <w:rFonts w:ascii="Century Gothic" w:hAnsi="Century Gothic" w:cs="Tahoma"/>
          <w:color w:val="000000" w:themeColor="text1"/>
        </w:rPr>
      </w:pPr>
    </w:p>
    <w:p w14:paraId="124075B5" w14:textId="77777777" w:rsidR="000C2E72" w:rsidRPr="00761E34" w:rsidRDefault="000C2E72" w:rsidP="007B5BEC">
      <w:pPr>
        <w:rPr>
          <w:rFonts w:ascii="Century Gothic" w:hAnsi="Century Gothic" w:cs="Tahoma"/>
          <w:color w:val="000000" w:themeColor="text1"/>
        </w:rPr>
      </w:pPr>
    </w:p>
    <w:p w14:paraId="19ADD828" w14:textId="77777777" w:rsidR="000C2E72" w:rsidRPr="00761E34" w:rsidRDefault="000C2E72" w:rsidP="007B5BEC">
      <w:pPr>
        <w:rPr>
          <w:rFonts w:ascii="Century Gothic" w:hAnsi="Century Gothic" w:cs="Tahoma"/>
          <w:color w:val="000000" w:themeColor="text1"/>
        </w:rPr>
      </w:pPr>
    </w:p>
    <w:p w14:paraId="6498B999" w14:textId="77777777" w:rsidR="000C2E72" w:rsidRPr="00761E34" w:rsidRDefault="000C2E72" w:rsidP="007B5BEC">
      <w:pPr>
        <w:rPr>
          <w:rFonts w:ascii="Century Gothic" w:hAnsi="Century Gothic" w:cs="Tahoma"/>
          <w:color w:val="000000" w:themeColor="text1"/>
        </w:rPr>
      </w:pPr>
    </w:p>
    <w:p w14:paraId="0E859A79" w14:textId="77777777" w:rsidR="000C2E72" w:rsidRPr="00761E34" w:rsidRDefault="000C2E72" w:rsidP="007B5BEC">
      <w:pPr>
        <w:rPr>
          <w:rFonts w:ascii="Century Gothic" w:hAnsi="Century Gothic" w:cs="Tahoma"/>
          <w:color w:val="000000" w:themeColor="text1"/>
        </w:rPr>
      </w:pPr>
    </w:p>
    <w:p w14:paraId="7910B8C9" w14:textId="77777777" w:rsidR="000C2E72" w:rsidRPr="00761E34" w:rsidRDefault="000C2E72" w:rsidP="007B5BEC">
      <w:pPr>
        <w:rPr>
          <w:rFonts w:ascii="Century Gothic" w:hAnsi="Century Gothic" w:cs="Tahoma"/>
          <w:color w:val="000000" w:themeColor="text1"/>
        </w:rPr>
      </w:pPr>
    </w:p>
    <w:p w14:paraId="0D5AE294" w14:textId="77777777" w:rsidR="000C2E72" w:rsidRPr="00761E34" w:rsidRDefault="000C2E72" w:rsidP="007B5BEC">
      <w:pPr>
        <w:rPr>
          <w:rFonts w:ascii="Century Gothic" w:hAnsi="Century Gothic" w:cs="Tahoma"/>
          <w:color w:val="000000" w:themeColor="text1"/>
        </w:rPr>
      </w:pPr>
    </w:p>
    <w:p w14:paraId="59B6102A" w14:textId="77777777" w:rsidR="000C2E72" w:rsidRPr="00761E34" w:rsidRDefault="000C2E72" w:rsidP="007B5BEC">
      <w:pPr>
        <w:rPr>
          <w:rFonts w:ascii="Century Gothic" w:hAnsi="Century Gothic" w:cs="Tahoma"/>
          <w:color w:val="000000" w:themeColor="text1"/>
        </w:rPr>
      </w:pPr>
    </w:p>
    <w:p w14:paraId="155EEE10" w14:textId="77777777" w:rsidR="000C2E72" w:rsidRPr="00761E34" w:rsidRDefault="000C2E72" w:rsidP="007B5BEC">
      <w:pPr>
        <w:rPr>
          <w:rFonts w:ascii="Century Gothic" w:hAnsi="Century Gothic" w:cs="Tahoma"/>
          <w:color w:val="000000" w:themeColor="text1"/>
        </w:rPr>
      </w:pPr>
    </w:p>
    <w:p w14:paraId="1E7D050E" w14:textId="77777777" w:rsidR="000C2E72" w:rsidRPr="00761E34" w:rsidRDefault="000C2E72" w:rsidP="007B5BEC">
      <w:pPr>
        <w:rPr>
          <w:rFonts w:ascii="Century Gothic" w:hAnsi="Century Gothic" w:cs="Tahoma"/>
          <w:color w:val="000000" w:themeColor="text1"/>
        </w:rPr>
      </w:pPr>
    </w:p>
    <w:p w14:paraId="1B595B54" w14:textId="77777777" w:rsidR="000C2E72" w:rsidRPr="00761E34" w:rsidRDefault="000C2E72" w:rsidP="007B5BEC">
      <w:pPr>
        <w:rPr>
          <w:rFonts w:ascii="Century Gothic" w:hAnsi="Century Gothic" w:cs="Tahoma"/>
          <w:color w:val="000000" w:themeColor="text1"/>
        </w:rPr>
      </w:pPr>
    </w:p>
    <w:p w14:paraId="0E5B6E3D" w14:textId="77777777" w:rsidR="000C2E72" w:rsidRPr="00761E34" w:rsidRDefault="000C2E72" w:rsidP="007B5BEC">
      <w:pPr>
        <w:rPr>
          <w:rFonts w:ascii="Century Gothic" w:hAnsi="Century Gothic" w:cs="Tahoma"/>
          <w:color w:val="000000" w:themeColor="text1"/>
        </w:rPr>
      </w:pPr>
    </w:p>
    <w:p w14:paraId="06264D1A" w14:textId="77777777" w:rsidR="000C2E72" w:rsidRPr="00761E34" w:rsidRDefault="000C2E72" w:rsidP="007B5BEC">
      <w:pPr>
        <w:rPr>
          <w:rFonts w:ascii="Century Gothic" w:hAnsi="Century Gothic" w:cs="Tahoma"/>
          <w:color w:val="000000" w:themeColor="text1"/>
        </w:rPr>
      </w:pPr>
    </w:p>
    <w:p w14:paraId="726E3687" w14:textId="77777777" w:rsidR="000C2E72" w:rsidRPr="00761E34" w:rsidRDefault="000C2E72" w:rsidP="007B5BEC">
      <w:pPr>
        <w:rPr>
          <w:rFonts w:ascii="Century Gothic" w:hAnsi="Century Gothic" w:cs="Tahoma"/>
          <w:color w:val="000000" w:themeColor="text1"/>
        </w:rPr>
      </w:pPr>
    </w:p>
    <w:p w14:paraId="63852C53" w14:textId="77777777" w:rsidR="000C2E72" w:rsidRPr="00761E34" w:rsidRDefault="000C2E72" w:rsidP="007B5BEC">
      <w:pPr>
        <w:rPr>
          <w:rFonts w:ascii="Century Gothic" w:hAnsi="Century Gothic" w:cs="Tahoma"/>
          <w:color w:val="000000" w:themeColor="text1"/>
        </w:rPr>
      </w:pPr>
    </w:p>
    <w:p w14:paraId="79CF839F" w14:textId="77777777" w:rsidR="00B33A7A" w:rsidRPr="00761E34" w:rsidRDefault="00B33A7A" w:rsidP="007B5BEC">
      <w:pPr>
        <w:rPr>
          <w:rFonts w:ascii="Century Gothic" w:hAnsi="Century Gothic" w:cs="Tahoma"/>
          <w:color w:val="000000" w:themeColor="text1"/>
        </w:rPr>
      </w:pPr>
    </w:p>
    <w:sdt>
      <w:sdtPr>
        <w:rPr>
          <w:color w:val="000000" w:themeColor="text1"/>
        </w:rPr>
        <w:id w:val="1445809432"/>
        <w:docPartObj>
          <w:docPartGallery w:val="Table of Contents"/>
          <w:docPartUnique/>
        </w:docPartObj>
      </w:sdtPr>
      <w:sdtEndPr>
        <w:rPr>
          <w:rFonts w:ascii="Times New Roman" w:eastAsia="Times New Roman" w:hAnsi="Times New Roman" w:cs="Times New Roman"/>
          <w:noProof/>
          <w:sz w:val="24"/>
          <w:szCs w:val="24"/>
          <w:lang w:val="en-GB" w:eastAsia="en-GB"/>
        </w:rPr>
      </w:sdtEndPr>
      <w:sdtContent>
        <w:p w14:paraId="78558DEA" w14:textId="0C978004" w:rsidR="007F33E1" w:rsidRPr="00761E34" w:rsidRDefault="007F33E1">
          <w:pPr>
            <w:pStyle w:val="TOCHeading"/>
            <w:rPr>
              <w:color w:val="000000" w:themeColor="text1"/>
            </w:rPr>
          </w:pPr>
          <w:r w:rsidRPr="00761E34">
            <w:rPr>
              <w:color w:val="000000" w:themeColor="text1"/>
            </w:rPr>
            <w:t>Table of Contents</w:t>
          </w:r>
        </w:p>
        <w:p w14:paraId="10B15F3B" w14:textId="24195DE4" w:rsidR="007F33E1" w:rsidRPr="00761E34" w:rsidRDefault="007F33E1">
          <w:pPr>
            <w:pStyle w:val="TOC1"/>
            <w:tabs>
              <w:tab w:val="right" w:leader="dot" w:pos="9016"/>
            </w:tabs>
            <w:rPr>
              <w:noProof/>
              <w:color w:val="000000" w:themeColor="text1"/>
            </w:rPr>
          </w:pPr>
          <w:r w:rsidRPr="00761E34">
            <w:rPr>
              <w:b w:val="0"/>
              <w:bCs w:val="0"/>
              <w:color w:val="000000" w:themeColor="text1"/>
            </w:rPr>
            <w:fldChar w:fldCharType="begin"/>
          </w:r>
          <w:r w:rsidRPr="00761E34">
            <w:rPr>
              <w:color w:val="000000" w:themeColor="text1"/>
            </w:rPr>
            <w:instrText xml:space="preserve"> TOC \o "1-3" \h \z \u </w:instrText>
          </w:r>
          <w:r w:rsidRPr="00761E34">
            <w:rPr>
              <w:b w:val="0"/>
              <w:bCs w:val="0"/>
              <w:color w:val="000000" w:themeColor="text1"/>
            </w:rPr>
            <w:fldChar w:fldCharType="separate"/>
          </w:r>
          <w:hyperlink w:anchor="_Toc238925239" w:history="1">
            <w:r w:rsidRPr="00761E34">
              <w:rPr>
                <w:rStyle w:val="Hyperlink"/>
                <w:rFonts w:ascii="Century Gothic" w:hAnsi="Century Gothic"/>
                <w:noProof/>
                <w:color w:val="000000" w:themeColor="text1"/>
              </w:rPr>
              <w:t>Defining the Complex Workplace Problem</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_Toc238925239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2</w:t>
            </w:r>
            <w:r w:rsidRPr="00761E34">
              <w:rPr>
                <w:noProof/>
                <w:webHidden/>
                <w:color w:val="000000" w:themeColor="text1"/>
              </w:rPr>
              <w:fldChar w:fldCharType="end"/>
            </w:r>
          </w:hyperlink>
        </w:p>
        <w:p w14:paraId="7F9F1EC4" w14:textId="650AC87B" w:rsidR="007F33E1" w:rsidRPr="00761E34" w:rsidRDefault="007F33E1">
          <w:pPr>
            <w:pStyle w:val="TOC1"/>
            <w:tabs>
              <w:tab w:val="right" w:leader="dot" w:pos="9016"/>
            </w:tabs>
            <w:rPr>
              <w:noProof/>
              <w:color w:val="000000" w:themeColor="text1"/>
            </w:rPr>
          </w:pPr>
          <w:hyperlink w:anchor="_Toc238925240" w:history="1">
            <w:r w:rsidRPr="00761E34">
              <w:rPr>
                <w:rStyle w:val="Hyperlink"/>
                <w:rFonts w:ascii="Century Gothic" w:hAnsi="Century Gothic"/>
                <w:noProof/>
                <w:color w:val="000000" w:themeColor="text1"/>
              </w:rPr>
              <w:t>SECTION 2 — Analyse the Problem</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_Toc238925240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2</w:t>
            </w:r>
            <w:r w:rsidRPr="00761E34">
              <w:rPr>
                <w:noProof/>
                <w:webHidden/>
                <w:color w:val="000000" w:themeColor="text1"/>
              </w:rPr>
              <w:fldChar w:fldCharType="end"/>
            </w:r>
          </w:hyperlink>
        </w:p>
        <w:p w14:paraId="166C3839" w14:textId="1EA04718" w:rsidR="007F33E1" w:rsidRPr="00761E34" w:rsidRDefault="007F33E1">
          <w:pPr>
            <w:pStyle w:val="TOC2"/>
            <w:tabs>
              <w:tab w:val="right" w:leader="dot" w:pos="9016"/>
            </w:tabs>
            <w:rPr>
              <w:noProof/>
              <w:color w:val="000000" w:themeColor="text1"/>
            </w:rPr>
          </w:pPr>
          <w:hyperlink w:anchor="_Toc238925241" w:history="1">
            <w:r w:rsidRPr="00761E34">
              <w:rPr>
                <w:rStyle w:val="Hyperlink"/>
                <w:rFonts w:ascii="Century Gothic" w:hAnsi="Century Gothic"/>
                <w:noProof/>
                <w:color w:val="000000" w:themeColor="text1"/>
              </w:rPr>
              <w:t>2.1 Brainstorming</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_Toc238925241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3</w:t>
            </w:r>
            <w:r w:rsidRPr="00761E34">
              <w:rPr>
                <w:noProof/>
                <w:webHidden/>
                <w:color w:val="000000" w:themeColor="text1"/>
              </w:rPr>
              <w:fldChar w:fldCharType="end"/>
            </w:r>
          </w:hyperlink>
        </w:p>
        <w:p w14:paraId="50B58F4A" w14:textId="36569625" w:rsidR="007F33E1" w:rsidRPr="00761E34" w:rsidRDefault="007F33E1">
          <w:pPr>
            <w:pStyle w:val="TOC2"/>
            <w:tabs>
              <w:tab w:val="right" w:leader="dot" w:pos="9016"/>
            </w:tabs>
            <w:rPr>
              <w:noProof/>
              <w:color w:val="000000" w:themeColor="text1"/>
            </w:rPr>
          </w:pPr>
          <w:hyperlink w:anchor="_Toc238925242" w:history="1">
            <w:r w:rsidRPr="00761E34">
              <w:rPr>
                <w:rStyle w:val="Hyperlink"/>
                <w:rFonts w:ascii="Century Gothic" w:hAnsi="Century Gothic"/>
                <w:noProof/>
                <w:color w:val="000000" w:themeColor="text1"/>
              </w:rPr>
              <w:t>2.2 Mind Mapping</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_Toc238925242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3</w:t>
            </w:r>
            <w:r w:rsidRPr="00761E34">
              <w:rPr>
                <w:noProof/>
                <w:webHidden/>
                <w:color w:val="000000" w:themeColor="text1"/>
              </w:rPr>
              <w:fldChar w:fldCharType="end"/>
            </w:r>
          </w:hyperlink>
        </w:p>
        <w:p w14:paraId="6046E6A4" w14:textId="2B58E005" w:rsidR="007F33E1" w:rsidRPr="00761E34" w:rsidRDefault="007F33E1">
          <w:pPr>
            <w:pStyle w:val="TOC2"/>
            <w:tabs>
              <w:tab w:val="right" w:leader="dot" w:pos="9016"/>
            </w:tabs>
            <w:rPr>
              <w:noProof/>
              <w:color w:val="000000" w:themeColor="text1"/>
            </w:rPr>
          </w:pPr>
          <w:hyperlink w:anchor="_Toc238925243" w:history="1">
            <w:r w:rsidRPr="00761E34">
              <w:rPr>
                <w:rStyle w:val="Hyperlink"/>
                <w:rFonts w:ascii="Century Gothic" w:hAnsi="Century Gothic"/>
                <w:noProof/>
                <w:color w:val="000000" w:themeColor="text1"/>
              </w:rPr>
              <w:t>2.3 Fishbone Analysis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_Toc238925243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3</w:t>
            </w:r>
            <w:r w:rsidRPr="00761E34">
              <w:rPr>
                <w:noProof/>
                <w:webHidden/>
                <w:color w:val="000000" w:themeColor="text1"/>
              </w:rPr>
              <w:fldChar w:fldCharType="end"/>
            </w:r>
          </w:hyperlink>
        </w:p>
        <w:p w14:paraId="1B0B1CD6" w14:textId="39A3F753" w:rsidR="007F33E1" w:rsidRPr="00761E34" w:rsidRDefault="007F33E1">
          <w:pPr>
            <w:pStyle w:val="TOC2"/>
            <w:tabs>
              <w:tab w:val="right" w:leader="dot" w:pos="9016"/>
            </w:tabs>
            <w:rPr>
              <w:noProof/>
              <w:color w:val="000000" w:themeColor="text1"/>
            </w:rPr>
          </w:pPr>
          <w:hyperlink w:anchor="_Toc238925244" w:history="1">
            <w:r w:rsidRPr="00761E34">
              <w:rPr>
                <w:rStyle w:val="Hyperlink"/>
                <w:rFonts w:ascii="Century Gothic" w:hAnsi="Century Gothic"/>
                <w:noProof/>
                <w:color w:val="000000" w:themeColor="text1"/>
              </w:rPr>
              <w:t>2.4 5 Whys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_Toc238925244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3</w:t>
            </w:r>
            <w:r w:rsidRPr="00761E34">
              <w:rPr>
                <w:noProof/>
                <w:webHidden/>
                <w:color w:val="000000" w:themeColor="text1"/>
              </w:rPr>
              <w:fldChar w:fldCharType="end"/>
            </w:r>
          </w:hyperlink>
        </w:p>
        <w:p w14:paraId="145E0FDE" w14:textId="4C4A9634" w:rsidR="007F33E1" w:rsidRPr="00761E34" w:rsidRDefault="007F33E1">
          <w:pPr>
            <w:pStyle w:val="TOC2"/>
            <w:tabs>
              <w:tab w:val="right" w:leader="dot" w:pos="9016"/>
            </w:tabs>
            <w:rPr>
              <w:noProof/>
              <w:color w:val="000000" w:themeColor="text1"/>
            </w:rPr>
          </w:pPr>
          <w:hyperlink w:anchor="_Toc238925245" w:history="1">
            <w:r w:rsidRPr="00761E34">
              <w:rPr>
                <w:rStyle w:val="Hyperlink"/>
                <w:rFonts w:ascii="Century Gothic" w:hAnsi="Century Gothic"/>
                <w:noProof/>
                <w:color w:val="000000" w:themeColor="text1"/>
              </w:rPr>
              <w:t>2.5 Summary</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_Toc238925245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3</w:t>
            </w:r>
            <w:r w:rsidRPr="00761E34">
              <w:rPr>
                <w:noProof/>
                <w:webHidden/>
                <w:color w:val="000000" w:themeColor="text1"/>
              </w:rPr>
              <w:fldChar w:fldCharType="end"/>
            </w:r>
          </w:hyperlink>
        </w:p>
        <w:p w14:paraId="77936E1E" w14:textId="64792427" w:rsidR="007F33E1" w:rsidRPr="00761E34" w:rsidRDefault="007F33E1">
          <w:pPr>
            <w:pStyle w:val="TOC2"/>
            <w:tabs>
              <w:tab w:val="right" w:leader="dot" w:pos="9016"/>
            </w:tabs>
            <w:rPr>
              <w:noProof/>
              <w:color w:val="000000" w:themeColor="text1"/>
            </w:rPr>
          </w:pPr>
          <w:hyperlink w:anchor="_Toc238925246" w:history="1">
            <w:r w:rsidRPr="00761E34">
              <w:rPr>
                <w:rStyle w:val="Hyperlink"/>
                <w:rFonts w:ascii="Century Gothic" w:hAnsi="Century Gothic"/>
                <w:noProof/>
                <w:color w:val="000000" w:themeColor="text1"/>
              </w:rPr>
              <w:t>Summary of Section 3</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_Toc238925246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3</w:t>
            </w:r>
            <w:r w:rsidRPr="00761E34">
              <w:rPr>
                <w:noProof/>
                <w:webHidden/>
                <w:color w:val="000000" w:themeColor="text1"/>
              </w:rPr>
              <w:fldChar w:fldCharType="end"/>
            </w:r>
          </w:hyperlink>
        </w:p>
        <w:p w14:paraId="6DF4771F" w14:textId="6AA69657" w:rsidR="007F33E1" w:rsidRPr="00761E34" w:rsidRDefault="007F33E1">
          <w:pPr>
            <w:pStyle w:val="TOC1"/>
            <w:tabs>
              <w:tab w:val="right" w:leader="dot" w:pos="9016"/>
            </w:tabs>
            <w:rPr>
              <w:noProof/>
              <w:color w:val="000000" w:themeColor="text1"/>
            </w:rPr>
          </w:pPr>
          <w:hyperlink w:anchor="_Toc238925247" w:history="1">
            <w:r w:rsidRPr="00761E34">
              <w:rPr>
                <w:rStyle w:val="Hyperlink"/>
                <w:rFonts w:ascii="Century Gothic" w:hAnsi="Century Gothic"/>
                <w:noProof/>
                <w:color w:val="000000" w:themeColor="text1"/>
              </w:rPr>
              <w:t>SECTION 4 — Evaluate Options Using Decision</w:t>
            </w:r>
            <w:r w:rsidRPr="00761E34">
              <w:rPr>
                <w:rStyle w:val="Hyperlink"/>
                <w:rFonts w:ascii="Century Gothic" w:hAnsi="Century Gothic"/>
                <w:noProof/>
                <w:color w:val="000000" w:themeColor="text1"/>
              </w:rPr>
              <w:noBreakHyphen/>
              <w:t>Making Techniques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_Toc238925247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4</w:t>
            </w:r>
            <w:r w:rsidRPr="00761E34">
              <w:rPr>
                <w:noProof/>
                <w:webHidden/>
                <w:color w:val="000000" w:themeColor="text1"/>
              </w:rPr>
              <w:fldChar w:fldCharType="end"/>
            </w:r>
          </w:hyperlink>
        </w:p>
        <w:p w14:paraId="568AD4A0" w14:textId="6F3F9E65" w:rsidR="007F33E1" w:rsidRPr="00761E34" w:rsidRDefault="007F33E1">
          <w:pPr>
            <w:pStyle w:val="TOC2"/>
            <w:tabs>
              <w:tab w:val="right" w:leader="dot" w:pos="9016"/>
            </w:tabs>
            <w:rPr>
              <w:noProof/>
              <w:color w:val="000000" w:themeColor="text1"/>
            </w:rPr>
          </w:pPr>
          <w:hyperlink w:anchor="_Toc238925248" w:history="1">
            <w:r w:rsidRPr="00761E34">
              <w:rPr>
                <w:rStyle w:val="Hyperlink"/>
                <w:rFonts w:ascii="Century Gothic" w:hAnsi="Century Gothic"/>
                <w:noProof/>
                <w:color w:val="000000" w:themeColor="text1"/>
              </w:rPr>
              <w:t>4.1 Grid Analysis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_Toc238925248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4</w:t>
            </w:r>
            <w:r w:rsidRPr="00761E34">
              <w:rPr>
                <w:noProof/>
                <w:webHidden/>
                <w:color w:val="000000" w:themeColor="text1"/>
              </w:rPr>
              <w:fldChar w:fldCharType="end"/>
            </w:r>
          </w:hyperlink>
        </w:p>
        <w:p w14:paraId="270BDB6A" w14:textId="4FCDFBD3" w:rsidR="007F33E1" w:rsidRPr="00761E34" w:rsidRDefault="007F33E1">
          <w:pPr>
            <w:pStyle w:val="TOC2"/>
            <w:tabs>
              <w:tab w:val="right" w:leader="dot" w:pos="9016"/>
            </w:tabs>
            <w:rPr>
              <w:noProof/>
              <w:color w:val="000000" w:themeColor="text1"/>
            </w:rPr>
          </w:pPr>
          <w:hyperlink w:anchor="_Toc238925249" w:history="1">
            <w:r w:rsidRPr="00761E34">
              <w:rPr>
                <w:rStyle w:val="Hyperlink"/>
                <w:rFonts w:ascii="Century Gothic" w:hAnsi="Century Gothic"/>
                <w:noProof/>
                <w:color w:val="000000" w:themeColor="text1"/>
              </w:rPr>
              <w:t>4.2 Cost</w:t>
            </w:r>
            <w:r w:rsidRPr="00761E34">
              <w:rPr>
                <w:rStyle w:val="Hyperlink"/>
                <w:rFonts w:ascii="Century Gothic" w:hAnsi="Century Gothic"/>
                <w:noProof/>
                <w:color w:val="000000" w:themeColor="text1"/>
              </w:rPr>
              <w:noBreakHyphen/>
              <w:t>Benefit Analysis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_Toc238925249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4</w:t>
            </w:r>
            <w:r w:rsidRPr="00761E34">
              <w:rPr>
                <w:noProof/>
                <w:webHidden/>
                <w:color w:val="000000" w:themeColor="text1"/>
              </w:rPr>
              <w:fldChar w:fldCharType="end"/>
            </w:r>
          </w:hyperlink>
        </w:p>
        <w:p w14:paraId="0CED2A75" w14:textId="12D8AD31" w:rsidR="007F33E1" w:rsidRPr="00761E34" w:rsidRDefault="007F33E1">
          <w:pPr>
            <w:pStyle w:val="TOC2"/>
            <w:tabs>
              <w:tab w:val="right" w:leader="dot" w:pos="9016"/>
            </w:tabs>
            <w:rPr>
              <w:noProof/>
              <w:color w:val="000000" w:themeColor="text1"/>
            </w:rPr>
          </w:pPr>
          <w:hyperlink w:anchor="_Toc238925250" w:history="1">
            <w:r w:rsidRPr="00761E34">
              <w:rPr>
                <w:rStyle w:val="Hyperlink"/>
                <w:rFonts w:ascii="Century Gothic" w:hAnsi="Century Gothic"/>
                <w:noProof/>
                <w:color w:val="000000" w:themeColor="text1"/>
              </w:rPr>
              <w:t>4.3 Financial Ratio Analysis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_Toc238925250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4</w:t>
            </w:r>
            <w:r w:rsidRPr="00761E34">
              <w:rPr>
                <w:noProof/>
                <w:webHidden/>
                <w:color w:val="000000" w:themeColor="text1"/>
              </w:rPr>
              <w:fldChar w:fldCharType="end"/>
            </w:r>
          </w:hyperlink>
        </w:p>
        <w:p w14:paraId="01827FC8" w14:textId="433339F2" w:rsidR="007F33E1" w:rsidRPr="00761E34" w:rsidRDefault="007F33E1">
          <w:pPr>
            <w:pStyle w:val="TOC2"/>
            <w:tabs>
              <w:tab w:val="right" w:leader="dot" w:pos="9016"/>
            </w:tabs>
            <w:rPr>
              <w:noProof/>
              <w:color w:val="000000" w:themeColor="text1"/>
            </w:rPr>
          </w:pPr>
          <w:hyperlink w:anchor="_Toc238925251" w:history="1">
            <w:r w:rsidRPr="00761E34">
              <w:rPr>
                <w:rStyle w:val="Hyperlink"/>
                <w:rFonts w:ascii="Century Gothic" w:hAnsi="Century Gothic"/>
                <w:noProof/>
                <w:color w:val="000000" w:themeColor="text1"/>
              </w:rPr>
              <w:t>4.4 Justification of the Chosen Solution</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_Toc238925251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4</w:t>
            </w:r>
            <w:r w:rsidRPr="00761E34">
              <w:rPr>
                <w:noProof/>
                <w:webHidden/>
                <w:color w:val="000000" w:themeColor="text1"/>
              </w:rPr>
              <w:fldChar w:fldCharType="end"/>
            </w:r>
          </w:hyperlink>
        </w:p>
        <w:p w14:paraId="066CD4C1" w14:textId="622BC151" w:rsidR="007F33E1" w:rsidRPr="00761E34" w:rsidRDefault="007F33E1">
          <w:pPr>
            <w:pStyle w:val="TOC1"/>
            <w:tabs>
              <w:tab w:val="right" w:leader="dot" w:pos="9016"/>
            </w:tabs>
            <w:rPr>
              <w:noProof/>
              <w:color w:val="000000" w:themeColor="text1"/>
            </w:rPr>
          </w:pPr>
          <w:hyperlink w:anchor="_Toc238925252" w:history="1">
            <w:r w:rsidRPr="00761E34">
              <w:rPr>
                <w:rStyle w:val="Hyperlink"/>
                <w:rFonts w:ascii="Century Gothic" w:hAnsi="Century Gothic"/>
                <w:noProof/>
                <w:color w:val="000000" w:themeColor="text1"/>
              </w:rPr>
              <w:t>SECTION 5 — Develop a Detailed Plan for Implementing the Solution</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_Toc238925252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5</w:t>
            </w:r>
            <w:r w:rsidRPr="00761E34">
              <w:rPr>
                <w:noProof/>
                <w:webHidden/>
                <w:color w:val="000000" w:themeColor="text1"/>
              </w:rPr>
              <w:fldChar w:fldCharType="end"/>
            </w:r>
          </w:hyperlink>
        </w:p>
        <w:p w14:paraId="182AB354" w14:textId="0D1CCB83" w:rsidR="007F33E1" w:rsidRPr="00761E34" w:rsidRDefault="007F33E1">
          <w:pPr>
            <w:pStyle w:val="TOC2"/>
            <w:tabs>
              <w:tab w:val="right" w:leader="dot" w:pos="9016"/>
            </w:tabs>
            <w:rPr>
              <w:noProof/>
              <w:color w:val="000000" w:themeColor="text1"/>
            </w:rPr>
          </w:pPr>
          <w:hyperlink w:anchor="_Toc238925253" w:history="1">
            <w:r w:rsidRPr="00761E34">
              <w:rPr>
                <w:rStyle w:val="Hyperlink"/>
                <w:rFonts w:ascii="Century Gothic" w:hAnsi="Century Gothic"/>
                <w:noProof/>
                <w:color w:val="000000" w:themeColor="text1"/>
              </w:rPr>
              <w:t>5.1 Implementation Objectives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_Toc238925253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5</w:t>
            </w:r>
            <w:r w:rsidRPr="00761E34">
              <w:rPr>
                <w:noProof/>
                <w:webHidden/>
                <w:color w:val="000000" w:themeColor="text1"/>
              </w:rPr>
              <w:fldChar w:fldCharType="end"/>
            </w:r>
          </w:hyperlink>
        </w:p>
        <w:p w14:paraId="392E59DF" w14:textId="4525DF01" w:rsidR="007F33E1" w:rsidRPr="00761E34" w:rsidRDefault="007F33E1">
          <w:pPr>
            <w:pStyle w:val="TOC2"/>
            <w:tabs>
              <w:tab w:val="right" w:leader="dot" w:pos="9016"/>
            </w:tabs>
            <w:rPr>
              <w:noProof/>
              <w:color w:val="000000" w:themeColor="text1"/>
            </w:rPr>
          </w:pPr>
          <w:hyperlink w:anchor="_Toc238925254" w:history="1">
            <w:r w:rsidRPr="00761E34">
              <w:rPr>
                <w:rStyle w:val="Hyperlink"/>
                <w:rFonts w:ascii="Century Gothic" w:hAnsi="Century Gothic"/>
                <w:noProof/>
                <w:color w:val="000000" w:themeColor="text1"/>
              </w:rPr>
              <w:t>5.2 Key Tasks and Timeline (6 Months)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_Toc238925254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5</w:t>
            </w:r>
            <w:r w:rsidRPr="00761E34">
              <w:rPr>
                <w:noProof/>
                <w:webHidden/>
                <w:color w:val="000000" w:themeColor="text1"/>
              </w:rPr>
              <w:fldChar w:fldCharType="end"/>
            </w:r>
          </w:hyperlink>
        </w:p>
        <w:p w14:paraId="423A929F" w14:textId="7C04CC64" w:rsidR="007F33E1" w:rsidRPr="00761E34" w:rsidRDefault="007F33E1">
          <w:pPr>
            <w:pStyle w:val="TOC2"/>
            <w:tabs>
              <w:tab w:val="right" w:leader="dot" w:pos="9016"/>
            </w:tabs>
            <w:rPr>
              <w:noProof/>
              <w:color w:val="000000" w:themeColor="text1"/>
            </w:rPr>
          </w:pPr>
          <w:hyperlink w:anchor="_Toc238925255" w:history="1">
            <w:r w:rsidRPr="00761E34">
              <w:rPr>
                <w:rStyle w:val="Hyperlink"/>
                <w:rFonts w:ascii="Century Gothic" w:hAnsi="Century Gothic"/>
                <w:noProof/>
                <w:color w:val="000000" w:themeColor="text1"/>
              </w:rPr>
              <w:t>5.3 Responsibilities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_Toc238925255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6</w:t>
            </w:r>
            <w:r w:rsidRPr="00761E34">
              <w:rPr>
                <w:noProof/>
                <w:webHidden/>
                <w:color w:val="000000" w:themeColor="text1"/>
              </w:rPr>
              <w:fldChar w:fldCharType="end"/>
            </w:r>
          </w:hyperlink>
        </w:p>
        <w:p w14:paraId="5C17AE62" w14:textId="37DAC4C3" w:rsidR="007F33E1" w:rsidRPr="00761E34" w:rsidRDefault="007F33E1">
          <w:pPr>
            <w:pStyle w:val="TOC2"/>
            <w:tabs>
              <w:tab w:val="right" w:leader="dot" w:pos="9016"/>
            </w:tabs>
            <w:rPr>
              <w:noProof/>
              <w:color w:val="000000" w:themeColor="text1"/>
            </w:rPr>
          </w:pPr>
          <w:hyperlink w:anchor="_Toc238925256" w:history="1">
            <w:r w:rsidRPr="00761E34">
              <w:rPr>
                <w:rStyle w:val="Hyperlink"/>
                <w:rFonts w:ascii="Century Gothic" w:hAnsi="Century Gothic"/>
                <w:noProof/>
                <w:color w:val="000000" w:themeColor="text1"/>
              </w:rPr>
              <w:t>5.4 Milestones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_Toc238925256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6</w:t>
            </w:r>
            <w:r w:rsidRPr="00761E34">
              <w:rPr>
                <w:noProof/>
                <w:webHidden/>
                <w:color w:val="000000" w:themeColor="text1"/>
              </w:rPr>
              <w:fldChar w:fldCharType="end"/>
            </w:r>
          </w:hyperlink>
        </w:p>
        <w:p w14:paraId="1389D087" w14:textId="4E5A5800" w:rsidR="007F33E1" w:rsidRPr="00761E34" w:rsidRDefault="007F33E1">
          <w:pPr>
            <w:pStyle w:val="TOC2"/>
            <w:tabs>
              <w:tab w:val="right" w:leader="dot" w:pos="9016"/>
            </w:tabs>
            <w:rPr>
              <w:noProof/>
              <w:color w:val="000000" w:themeColor="text1"/>
            </w:rPr>
          </w:pPr>
          <w:hyperlink w:anchor="_Toc238925257" w:history="1">
            <w:r w:rsidRPr="00761E34">
              <w:rPr>
                <w:rStyle w:val="Hyperlink"/>
                <w:rFonts w:ascii="Century Gothic" w:hAnsi="Century Gothic"/>
                <w:noProof/>
                <w:color w:val="000000" w:themeColor="text1"/>
              </w:rPr>
              <w:t>5.5 Success Indicators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_Toc238925257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6</w:t>
            </w:r>
            <w:r w:rsidRPr="00761E34">
              <w:rPr>
                <w:noProof/>
                <w:webHidden/>
                <w:color w:val="000000" w:themeColor="text1"/>
              </w:rPr>
              <w:fldChar w:fldCharType="end"/>
            </w:r>
          </w:hyperlink>
        </w:p>
        <w:p w14:paraId="2911863D" w14:textId="35E9A2CE" w:rsidR="007F33E1" w:rsidRPr="00761E34" w:rsidRDefault="007F33E1">
          <w:pPr>
            <w:pStyle w:val="TOC2"/>
            <w:tabs>
              <w:tab w:val="right" w:leader="dot" w:pos="9016"/>
            </w:tabs>
            <w:rPr>
              <w:noProof/>
              <w:color w:val="000000" w:themeColor="text1"/>
            </w:rPr>
          </w:pPr>
          <w:hyperlink w:anchor="_Toc238925258" w:history="1">
            <w:r w:rsidRPr="00761E34">
              <w:rPr>
                <w:rStyle w:val="Hyperlink"/>
                <w:rFonts w:ascii="Century Gothic" w:hAnsi="Century Gothic"/>
                <w:noProof/>
                <w:color w:val="000000" w:themeColor="text1"/>
              </w:rPr>
              <w:t>5.6 Gantt Chart</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_Toc238925258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7</w:t>
            </w:r>
            <w:r w:rsidRPr="00761E34">
              <w:rPr>
                <w:noProof/>
                <w:webHidden/>
                <w:color w:val="000000" w:themeColor="text1"/>
              </w:rPr>
              <w:fldChar w:fldCharType="end"/>
            </w:r>
          </w:hyperlink>
        </w:p>
        <w:p w14:paraId="205798AC" w14:textId="264609D1" w:rsidR="007F33E1" w:rsidRPr="00761E34" w:rsidRDefault="007F33E1">
          <w:pPr>
            <w:pStyle w:val="TOC1"/>
            <w:tabs>
              <w:tab w:val="right" w:leader="dot" w:pos="9016"/>
            </w:tabs>
            <w:rPr>
              <w:noProof/>
              <w:color w:val="000000" w:themeColor="text1"/>
            </w:rPr>
          </w:pPr>
          <w:hyperlink w:anchor="_Toc238925259" w:history="1">
            <w:r w:rsidRPr="00761E34">
              <w:rPr>
                <w:rStyle w:val="Hyperlink"/>
                <w:rFonts w:ascii="Century Gothic" w:hAnsi="Century Gothic"/>
                <w:noProof/>
                <w:color w:val="000000" w:themeColor="text1"/>
              </w:rPr>
              <w:t xml:space="preserve">Section 6 </w:t>
            </w:r>
            <w:r w:rsidRPr="00761E34">
              <w:rPr>
                <w:rStyle w:val="Hyperlink"/>
                <w:rFonts w:ascii="Century Gothic" w:hAnsi="Century Gothic"/>
                <w:noProof/>
                <w:color w:val="000000" w:themeColor="text1"/>
                <w:spacing w:val="-3"/>
              </w:rPr>
              <w:t>Communicate the Plan to Stakeholders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_Toc238925259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7</w:t>
            </w:r>
            <w:r w:rsidRPr="00761E34">
              <w:rPr>
                <w:noProof/>
                <w:webHidden/>
                <w:color w:val="000000" w:themeColor="text1"/>
              </w:rPr>
              <w:fldChar w:fldCharType="end"/>
            </w:r>
          </w:hyperlink>
        </w:p>
        <w:p w14:paraId="5B88AF09" w14:textId="7BD61EF3" w:rsidR="007F33E1" w:rsidRPr="00761E34" w:rsidRDefault="007F33E1">
          <w:pPr>
            <w:pStyle w:val="TOC2"/>
            <w:tabs>
              <w:tab w:val="right" w:leader="dot" w:pos="9016"/>
            </w:tabs>
            <w:rPr>
              <w:noProof/>
              <w:color w:val="000000" w:themeColor="text1"/>
            </w:rPr>
          </w:pPr>
          <w:hyperlink w:anchor="_Toc238925260" w:history="1">
            <w:r w:rsidRPr="00761E34">
              <w:rPr>
                <w:rStyle w:val="Hyperlink"/>
                <w:rFonts w:ascii="Century Gothic" w:hAnsi="Century Gothic"/>
                <w:noProof/>
                <w:color w:val="000000" w:themeColor="text1"/>
              </w:rPr>
              <w:t>6.1 Stakeholder Analysis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_Toc238925260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7</w:t>
            </w:r>
            <w:r w:rsidRPr="00761E34">
              <w:rPr>
                <w:noProof/>
                <w:webHidden/>
                <w:color w:val="000000" w:themeColor="text1"/>
              </w:rPr>
              <w:fldChar w:fldCharType="end"/>
            </w:r>
          </w:hyperlink>
        </w:p>
        <w:p w14:paraId="25AFE116" w14:textId="007D2E2E" w:rsidR="007F33E1" w:rsidRPr="00761E34" w:rsidRDefault="007F33E1">
          <w:pPr>
            <w:pStyle w:val="TOC2"/>
            <w:tabs>
              <w:tab w:val="right" w:leader="dot" w:pos="9016"/>
            </w:tabs>
            <w:rPr>
              <w:noProof/>
              <w:color w:val="000000" w:themeColor="text1"/>
            </w:rPr>
          </w:pPr>
          <w:hyperlink w:anchor="_Toc238925261" w:history="1">
            <w:r w:rsidRPr="00761E34">
              <w:rPr>
                <w:rStyle w:val="Hyperlink"/>
                <w:rFonts w:ascii="Century Gothic" w:hAnsi="Century Gothic"/>
                <w:noProof/>
                <w:color w:val="000000" w:themeColor="text1"/>
              </w:rPr>
              <w:t>6.2 Communication Objectives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_Toc238925261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8</w:t>
            </w:r>
            <w:r w:rsidRPr="00761E34">
              <w:rPr>
                <w:noProof/>
                <w:webHidden/>
                <w:color w:val="000000" w:themeColor="text1"/>
              </w:rPr>
              <w:fldChar w:fldCharType="end"/>
            </w:r>
          </w:hyperlink>
        </w:p>
        <w:p w14:paraId="675AC349" w14:textId="784C4141" w:rsidR="007F33E1" w:rsidRPr="00761E34" w:rsidRDefault="007F33E1">
          <w:pPr>
            <w:pStyle w:val="TOC2"/>
            <w:tabs>
              <w:tab w:val="right" w:leader="dot" w:pos="9016"/>
            </w:tabs>
            <w:rPr>
              <w:noProof/>
              <w:color w:val="000000" w:themeColor="text1"/>
            </w:rPr>
          </w:pPr>
          <w:hyperlink w:anchor="_Toc238925262" w:history="1">
            <w:r w:rsidRPr="00761E34">
              <w:rPr>
                <w:rStyle w:val="Hyperlink"/>
                <w:rFonts w:ascii="Century Gothic" w:hAnsi="Century Gothic"/>
                <w:noProof/>
                <w:color w:val="000000" w:themeColor="text1"/>
              </w:rPr>
              <w:t>6.3 Communication Methods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_Toc238925262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8</w:t>
            </w:r>
            <w:r w:rsidRPr="00761E34">
              <w:rPr>
                <w:noProof/>
                <w:webHidden/>
                <w:color w:val="000000" w:themeColor="text1"/>
              </w:rPr>
              <w:fldChar w:fldCharType="end"/>
            </w:r>
          </w:hyperlink>
        </w:p>
        <w:p w14:paraId="2002AD80" w14:textId="11A9520E" w:rsidR="007F33E1" w:rsidRPr="00761E34" w:rsidRDefault="007F33E1">
          <w:pPr>
            <w:pStyle w:val="TOC2"/>
            <w:tabs>
              <w:tab w:val="right" w:leader="dot" w:pos="9016"/>
            </w:tabs>
            <w:rPr>
              <w:noProof/>
              <w:color w:val="000000" w:themeColor="text1"/>
            </w:rPr>
          </w:pPr>
          <w:hyperlink w:anchor="_Toc238925263" w:history="1">
            <w:r w:rsidRPr="00761E34">
              <w:rPr>
                <w:rStyle w:val="Hyperlink"/>
                <w:rFonts w:ascii="Century Gothic" w:hAnsi="Century Gothic"/>
                <w:noProof/>
                <w:color w:val="000000" w:themeColor="text1"/>
              </w:rPr>
              <w:t>6.4 Communication Timing</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_Toc238925263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9</w:t>
            </w:r>
            <w:r w:rsidRPr="00761E34">
              <w:rPr>
                <w:noProof/>
                <w:webHidden/>
                <w:color w:val="000000" w:themeColor="text1"/>
              </w:rPr>
              <w:fldChar w:fldCharType="end"/>
            </w:r>
          </w:hyperlink>
        </w:p>
        <w:p w14:paraId="21C6C325" w14:textId="30347940" w:rsidR="007F33E1" w:rsidRPr="00761E34" w:rsidRDefault="007F33E1">
          <w:pPr>
            <w:pStyle w:val="TOC2"/>
            <w:tabs>
              <w:tab w:val="right" w:leader="dot" w:pos="9016"/>
            </w:tabs>
            <w:rPr>
              <w:noProof/>
              <w:color w:val="000000" w:themeColor="text1"/>
            </w:rPr>
          </w:pPr>
          <w:hyperlink w:anchor="_Toc238925264" w:history="1">
            <w:r w:rsidRPr="00761E34">
              <w:rPr>
                <w:rStyle w:val="Hyperlink"/>
                <w:rFonts w:ascii="Century Gothic" w:hAnsi="Century Gothic"/>
                <w:noProof/>
                <w:color w:val="000000" w:themeColor="text1"/>
              </w:rPr>
              <w:t>6.5 Communication Plan Table</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_Toc238925264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9</w:t>
            </w:r>
            <w:r w:rsidRPr="00761E34">
              <w:rPr>
                <w:noProof/>
                <w:webHidden/>
                <w:color w:val="000000" w:themeColor="text1"/>
              </w:rPr>
              <w:fldChar w:fldCharType="end"/>
            </w:r>
          </w:hyperlink>
        </w:p>
        <w:p w14:paraId="61392C65" w14:textId="24EFAD3F" w:rsidR="007F33E1" w:rsidRPr="00761E34" w:rsidRDefault="007F33E1">
          <w:pPr>
            <w:pStyle w:val="TOC1"/>
            <w:tabs>
              <w:tab w:val="right" w:leader="dot" w:pos="9016"/>
            </w:tabs>
            <w:rPr>
              <w:noProof/>
              <w:color w:val="000000" w:themeColor="text1"/>
            </w:rPr>
          </w:pPr>
          <w:hyperlink w:anchor="_Toc238925265" w:history="1">
            <w:r w:rsidRPr="00761E34">
              <w:rPr>
                <w:rStyle w:val="Hyperlink"/>
                <w:rFonts w:ascii="Century Gothic" w:hAnsi="Century Gothic"/>
                <w:noProof/>
                <w:color w:val="000000" w:themeColor="text1"/>
              </w:rPr>
              <w:t>SECTION 7 - Monitoring and Review of the Implementation Plan</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_Toc238925265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9</w:t>
            </w:r>
            <w:r w:rsidRPr="00761E34">
              <w:rPr>
                <w:noProof/>
                <w:webHidden/>
                <w:color w:val="000000" w:themeColor="text1"/>
              </w:rPr>
              <w:fldChar w:fldCharType="end"/>
            </w:r>
          </w:hyperlink>
        </w:p>
        <w:p w14:paraId="6969033E" w14:textId="4179C98D" w:rsidR="007F33E1" w:rsidRPr="00761E34" w:rsidRDefault="007F33E1">
          <w:pPr>
            <w:pStyle w:val="TOC2"/>
            <w:tabs>
              <w:tab w:val="right" w:leader="dot" w:pos="9016"/>
            </w:tabs>
            <w:rPr>
              <w:noProof/>
              <w:color w:val="000000" w:themeColor="text1"/>
            </w:rPr>
          </w:pPr>
          <w:hyperlink w:anchor="_Toc238925266" w:history="1">
            <w:r w:rsidRPr="00761E34">
              <w:rPr>
                <w:rStyle w:val="Hyperlink"/>
                <w:rFonts w:ascii="Century Gothic" w:hAnsi="Century Gothic"/>
                <w:noProof/>
                <w:color w:val="000000" w:themeColor="text1"/>
              </w:rPr>
              <w:t>7.1 Monitoring Approach</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_Toc238925266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10</w:t>
            </w:r>
            <w:r w:rsidRPr="00761E34">
              <w:rPr>
                <w:noProof/>
                <w:webHidden/>
                <w:color w:val="000000" w:themeColor="text1"/>
              </w:rPr>
              <w:fldChar w:fldCharType="end"/>
            </w:r>
          </w:hyperlink>
        </w:p>
        <w:p w14:paraId="7CAE5895" w14:textId="4C0907D6" w:rsidR="007F33E1" w:rsidRPr="00761E34" w:rsidRDefault="007F33E1">
          <w:pPr>
            <w:pStyle w:val="TOC2"/>
            <w:tabs>
              <w:tab w:val="right" w:leader="dot" w:pos="9016"/>
            </w:tabs>
            <w:rPr>
              <w:noProof/>
              <w:color w:val="000000" w:themeColor="text1"/>
            </w:rPr>
          </w:pPr>
          <w:hyperlink w:anchor="_Toc238925267" w:history="1">
            <w:r w:rsidRPr="00761E34">
              <w:rPr>
                <w:rStyle w:val="Hyperlink"/>
                <w:rFonts w:ascii="Century Gothic" w:hAnsi="Century Gothic"/>
                <w:noProof/>
                <w:color w:val="000000" w:themeColor="text1"/>
              </w:rPr>
              <w:t>7.2 Fortnightly Review Meetings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_Toc238925267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10</w:t>
            </w:r>
            <w:r w:rsidRPr="00761E34">
              <w:rPr>
                <w:noProof/>
                <w:webHidden/>
                <w:color w:val="000000" w:themeColor="text1"/>
              </w:rPr>
              <w:fldChar w:fldCharType="end"/>
            </w:r>
          </w:hyperlink>
        </w:p>
        <w:p w14:paraId="47893E05" w14:textId="3B8C8452" w:rsidR="007F33E1" w:rsidRPr="00761E34" w:rsidRDefault="007F33E1">
          <w:pPr>
            <w:pStyle w:val="TOC2"/>
            <w:tabs>
              <w:tab w:val="right" w:leader="dot" w:pos="9016"/>
            </w:tabs>
            <w:rPr>
              <w:noProof/>
              <w:color w:val="000000" w:themeColor="text1"/>
            </w:rPr>
          </w:pPr>
          <w:hyperlink w:anchor="_Toc238925268" w:history="1">
            <w:r w:rsidRPr="00761E34">
              <w:rPr>
                <w:rStyle w:val="Hyperlink"/>
                <w:rFonts w:ascii="Century Gothic" w:hAnsi="Century Gothic"/>
                <w:noProof/>
                <w:color w:val="000000" w:themeColor="text1"/>
              </w:rPr>
              <w:t>7.3 Monitoring Tools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_Toc238925268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10</w:t>
            </w:r>
            <w:r w:rsidRPr="00761E34">
              <w:rPr>
                <w:noProof/>
                <w:webHidden/>
                <w:color w:val="000000" w:themeColor="text1"/>
              </w:rPr>
              <w:fldChar w:fldCharType="end"/>
            </w:r>
          </w:hyperlink>
        </w:p>
        <w:p w14:paraId="771D2340" w14:textId="25E7B3B3" w:rsidR="007F33E1" w:rsidRPr="00761E34" w:rsidRDefault="007F33E1">
          <w:pPr>
            <w:pStyle w:val="TOC2"/>
            <w:tabs>
              <w:tab w:val="right" w:leader="dot" w:pos="9016"/>
            </w:tabs>
            <w:rPr>
              <w:noProof/>
              <w:color w:val="000000" w:themeColor="text1"/>
            </w:rPr>
          </w:pPr>
          <w:hyperlink w:anchor="_Toc238925269" w:history="1">
            <w:r w:rsidRPr="00761E34">
              <w:rPr>
                <w:rStyle w:val="Hyperlink"/>
                <w:rFonts w:ascii="Century Gothic" w:hAnsi="Century Gothic"/>
                <w:noProof/>
                <w:color w:val="000000" w:themeColor="text1"/>
              </w:rPr>
              <w:t>7.4 Review Points and Milestones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_Toc238925269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11</w:t>
            </w:r>
            <w:r w:rsidRPr="00761E34">
              <w:rPr>
                <w:noProof/>
                <w:webHidden/>
                <w:color w:val="000000" w:themeColor="text1"/>
              </w:rPr>
              <w:fldChar w:fldCharType="end"/>
            </w:r>
          </w:hyperlink>
        </w:p>
        <w:p w14:paraId="33DE3B7F" w14:textId="3B321D52" w:rsidR="007F33E1" w:rsidRPr="00761E34" w:rsidRDefault="007F33E1">
          <w:pPr>
            <w:pStyle w:val="TOC2"/>
            <w:tabs>
              <w:tab w:val="right" w:leader="dot" w:pos="9016"/>
            </w:tabs>
            <w:rPr>
              <w:noProof/>
              <w:color w:val="000000" w:themeColor="text1"/>
            </w:rPr>
          </w:pPr>
          <w:hyperlink w:anchor="_Toc238925270" w:history="1">
            <w:r w:rsidRPr="00761E34">
              <w:rPr>
                <w:rStyle w:val="Hyperlink"/>
                <w:rFonts w:ascii="Century Gothic" w:hAnsi="Century Gothic"/>
                <w:noProof/>
                <w:color w:val="000000" w:themeColor="text1"/>
              </w:rPr>
              <w:t>7.5 Addressing Delays or Issues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_Toc238925270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11</w:t>
            </w:r>
            <w:r w:rsidRPr="00761E34">
              <w:rPr>
                <w:noProof/>
                <w:webHidden/>
                <w:color w:val="000000" w:themeColor="text1"/>
              </w:rPr>
              <w:fldChar w:fldCharType="end"/>
            </w:r>
          </w:hyperlink>
        </w:p>
        <w:p w14:paraId="6F9D4A88" w14:textId="4B292EF0" w:rsidR="007F33E1" w:rsidRPr="00761E34" w:rsidRDefault="007F33E1">
          <w:pPr>
            <w:pStyle w:val="TOC2"/>
            <w:tabs>
              <w:tab w:val="right" w:leader="dot" w:pos="9016"/>
            </w:tabs>
            <w:rPr>
              <w:noProof/>
              <w:color w:val="000000" w:themeColor="text1"/>
            </w:rPr>
          </w:pPr>
          <w:hyperlink w:anchor="_Toc238925271" w:history="1">
            <w:r w:rsidRPr="00761E34">
              <w:rPr>
                <w:rStyle w:val="Hyperlink"/>
                <w:rFonts w:ascii="Century Gothic" w:hAnsi="Century Gothic"/>
                <w:noProof/>
                <w:color w:val="000000" w:themeColor="text1"/>
              </w:rPr>
              <w:t>7.6 Sustainability and Long</w:t>
            </w:r>
            <w:r w:rsidRPr="00761E34">
              <w:rPr>
                <w:rStyle w:val="Hyperlink"/>
                <w:rFonts w:ascii="Century Gothic" w:hAnsi="Century Gothic"/>
                <w:noProof/>
                <w:color w:val="000000" w:themeColor="text1"/>
              </w:rPr>
              <w:noBreakHyphen/>
              <w:t>Term Review</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_Toc238925271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12</w:t>
            </w:r>
            <w:r w:rsidRPr="00761E34">
              <w:rPr>
                <w:noProof/>
                <w:webHidden/>
                <w:color w:val="000000" w:themeColor="text1"/>
              </w:rPr>
              <w:fldChar w:fldCharType="end"/>
            </w:r>
          </w:hyperlink>
        </w:p>
        <w:p w14:paraId="0041239E" w14:textId="74FE8186" w:rsidR="007F33E1" w:rsidRPr="00761E34" w:rsidRDefault="007F33E1">
          <w:pPr>
            <w:pStyle w:val="TOC1"/>
            <w:tabs>
              <w:tab w:val="right" w:leader="dot" w:pos="9016"/>
            </w:tabs>
            <w:rPr>
              <w:noProof/>
              <w:color w:val="000000" w:themeColor="text1"/>
            </w:rPr>
          </w:pPr>
          <w:hyperlink w:anchor="_Toc238925272" w:history="1">
            <w:r w:rsidRPr="00761E34">
              <w:rPr>
                <w:rStyle w:val="Hyperlink"/>
                <w:rFonts w:ascii="Century Gothic" w:hAnsi="Century Gothic"/>
                <w:noProof/>
                <w:color w:val="000000" w:themeColor="text1"/>
              </w:rPr>
              <w:t>Appendices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_Toc238925272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13</w:t>
            </w:r>
            <w:r w:rsidRPr="00761E34">
              <w:rPr>
                <w:noProof/>
                <w:webHidden/>
                <w:color w:val="000000" w:themeColor="text1"/>
              </w:rPr>
              <w:fldChar w:fldCharType="end"/>
            </w:r>
          </w:hyperlink>
        </w:p>
        <w:p w14:paraId="5E002090" w14:textId="604970B1" w:rsidR="007F33E1" w:rsidRPr="00761E34" w:rsidRDefault="007F33E1">
          <w:pPr>
            <w:pStyle w:val="TOC3"/>
            <w:tabs>
              <w:tab w:val="right" w:leader="dot" w:pos="9016"/>
            </w:tabs>
            <w:rPr>
              <w:noProof/>
              <w:color w:val="000000" w:themeColor="text1"/>
            </w:rPr>
          </w:pPr>
          <w:hyperlink w:anchor="_Toc238925273" w:history="1">
            <w:r w:rsidRPr="00761E34">
              <w:rPr>
                <w:rStyle w:val="Hyperlink"/>
                <w:rFonts w:ascii="Century Gothic" w:hAnsi="Century Gothic"/>
                <w:noProof/>
                <w:color w:val="000000" w:themeColor="text1"/>
              </w:rPr>
              <w:t>Appendix A - Brainstorming Diagram</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_Toc238925273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13</w:t>
            </w:r>
            <w:r w:rsidRPr="00761E34">
              <w:rPr>
                <w:noProof/>
                <w:webHidden/>
                <w:color w:val="000000" w:themeColor="text1"/>
              </w:rPr>
              <w:fldChar w:fldCharType="end"/>
            </w:r>
          </w:hyperlink>
        </w:p>
        <w:p w14:paraId="45EE2F0C" w14:textId="326361F7" w:rsidR="007F33E1" w:rsidRPr="00761E34" w:rsidRDefault="007F33E1">
          <w:pPr>
            <w:pStyle w:val="TOC3"/>
            <w:tabs>
              <w:tab w:val="right" w:leader="dot" w:pos="9016"/>
            </w:tabs>
            <w:rPr>
              <w:noProof/>
              <w:color w:val="000000" w:themeColor="text1"/>
            </w:rPr>
          </w:pPr>
          <w:hyperlink w:anchor="_Toc238925274" w:history="1">
            <w:r w:rsidRPr="00761E34">
              <w:rPr>
                <w:rStyle w:val="Hyperlink"/>
                <w:rFonts w:ascii="Century Gothic" w:hAnsi="Century Gothic"/>
                <w:noProof/>
                <w:color w:val="000000" w:themeColor="text1"/>
              </w:rPr>
              <w:t>Appendix B - Mind Mapping</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_Toc238925274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13</w:t>
            </w:r>
            <w:r w:rsidRPr="00761E34">
              <w:rPr>
                <w:noProof/>
                <w:webHidden/>
                <w:color w:val="000000" w:themeColor="text1"/>
              </w:rPr>
              <w:fldChar w:fldCharType="end"/>
            </w:r>
          </w:hyperlink>
        </w:p>
        <w:p w14:paraId="5D8FB573" w14:textId="30C923AD" w:rsidR="007F33E1" w:rsidRPr="00761E34" w:rsidRDefault="007F33E1">
          <w:pPr>
            <w:pStyle w:val="TOC3"/>
            <w:tabs>
              <w:tab w:val="right" w:leader="dot" w:pos="9016"/>
            </w:tabs>
            <w:rPr>
              <w:noProof/>
              <w:color w:val="000000" w:themeColor="text1"/>
            </w:rPr>
          </w:pPr>
          <w:hyperlink w:anchor="_Toc238925275" w:history="1">
            <w:r w:rsidRPr="00761E34">
              <w:rPr>
                <w:rStyle w:val="Hyperlink"/>
                <w:rFonts w:ascii="Century Gothic" w:hAnsi="Century Gothic"/>
                <w:noProof/>
                <w:color w:val="000000" w:themeColor="text1"/>
              </w:rPr>
              <w:t>Appendix C-  Fish Bone</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_Toc238925275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13</w:t>
            </w:r>
            <w:r w:rsidRPr="00761E34">
              <w:rPr>
                <w:noProof/>
                <w:webHidden/>
                <w:color w:val="000000" w:themeColor="text1"/>
              </w:rPr>
              <w:fldChar w:fldCharType="end"/>
            </w:r>
          </w:hyperlink>
        </w:p>
        <w:p w14:paraId="6D30F1AA" w14:textId="24225213" w:rsidR="007F33E1" w:rsidRPr="00761E34" w:rsidRDefault="007F33E1">
          <w:pPr>
            <w:pStyle w:val="TOC3"/>
            <w:tabs>
              <w:tab w:val="right" w:leader="dot" w:pos="9016"/>
            </w:tabs>
            <w:rPr>
              <w:noProof/>
              <w:color w:val="000000" w:themeColor="text1"/>
            </w:rPr>
          </w:pPr>
          <w:hyperlink w:anchor="_Toc238925276" w:history="1">
            <w:r w:rsidRPr="00761E34">
              <w:rPr>
                <w:rStyle w:val="Hyperlink"/>
                <w:rFonts w:ascii="Century Gothic" w:hAnsi="Century Gothic"/>
                <w:noProof/>
                <w:color w:val="000000" w:themeColor="text1"/>
              </w:rPr>
              <w:t>Appendix D — 5 Whys Analysis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_Toc238925276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14</w:t>
            </w:r>
            <w:r w:rsidRPr="00761E34">
              <w:rPr>
                <w:noProof/>
                <w:webHidden/>
                <w:color w:val="000000" w:themeColor="text1"/>
              </w:rPr>
              <w:fldChar w:fldCharType="end"/>
            </w:r>
          </w:hyperlink>
        </w:p>
        <w:p w14:paraId="09B3EE63" w14:textId="272FDD6C" w:rsidR="007F33E1" w:rsidRPr="00761E34" w:rsidRDefault="007F33E1">
          <w:pPr>
            <w:pStyle w:val="TOC3"/>
            <w:tabs>
              <w:tab w:val="right" w:leader="dot" w:pos="9016"/>
            </w:tabs>
            <w:rPr>
              <w:noProof/>
              <w:color w:val="000000" w:themeColor="text1"/>
            </w:rPr>
          </w:pPr>
          <w:hyperlink w:anchor="_Toc238925277" w:history="1">
            <w:r w:rsidRPr="00761E34">
              <w:rPr>
                <w:rStyle w:val="Hyperlink"/>
                <w:rFonts w:ascii="Century Gothic" w:hAnsi="Century Gothic"/>
                <w:noProof/>
                <w:color w:val="000000" w:themeColor="text1"/>
              </w:rPr>
              <w:t>Appendix E – Gantt Chart ( 6 Months )</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_Toc238925277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14</w:t>
            </w:r>
            <w:r w:rsidRPr="00761E34">
              <w:rPr>
                <w:noProof/>
                <w:webHidden/>
                <w:color w:val="000000" w:themeColor="text1"/>
              </w:rPr>
              <w:fldChar w:fldCharType="end"/>
            </w:r>
          </w:hyperlink>
        </w:p>
        <w:p w14:paraId="56CD0788" w14:textId="3F3CD0C5" w:rsidR="007F33E1" w:rsidRPr="00761E34" w:rsidRDefault="007F33E1">
          <w:pPr>
            <w:pStyle w:val="TOC3"/>
            <w:tabs>
              <w:tab w:val="right" w:leader="dot" w:pos="9016"/>
            </w:tabs>
            <w:rPr>
              <w:noProof/>
              <w:color w:val="000000" w:themeColor="text1"/>
            </w:rPr>
          </w:pPr>
          <w:hyperlink w:anchor="_Toc238925278" w:history="1">
            <w:r w:rsidRPr="00761E34">
              <w:rPr>
                <w:rStyle w:val="Hyperlink"/>
                <w:rFonts w:ascii="Century Gothic" w:hAnsi="Century Gothic"/>
                <w:noProof/>
                <w:color w:val="000000" w:themeColor="text1"/>
              </w:rPr>
              <w:t>Appendix F — Stakeholder Communication Plan</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_Toc238925278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16</w:t>
            </w:r>
            <w:r w:rsidRPr="00761E34">
              <w:rPr>
                <w:noProof/>
                <w:webHidden/>
                <w:color w:val="000000" w:themeColor="text1"/>
              </w:rPr>
              <w:fldChar w:fldCharType="end"/>
            </w:r>
          </w:hyperlink>
        </w:p>
        <w:p w14:paraId="12A6D5C2" w14:textId="7C8061C4" w:rsidR="007F33E1" w:rsidRPr="00761E34" w:rsidRDefault="007F33E1">
          <w:pPr>
            <w:pStyle w:val="TOC3"/>
            <w:tabs>
              <w:tab w:val="right" w:leader="dot" w:pos="9016"/>
            </w:tabs>
            <w:rPr>
              <w:noProof/>
              <w:color w:val="000000" w:themeColor="text1"/>
            </w:rPr>
          </w:pPr>
          <w:hyperlink w:anchor="_Toc238925279" w:history="1">
            <w:r w:rsidRPr="00761E34">
              <w:rPr>
                <w:rStyle w:val="Hyperlink"/>
                <w:rFonts w:ascii="Century Gothic" w:hAnsi="Century Gothic"/>
                <w:noProof/>
                <w:color w:val="000000" w:themeColor="text1"/>
              </w:rPr>
              <w:t>Appendix G — Grid Analysis Table</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_Toc238925279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17</w:t>
            </w:r>
            <w:r w:rsidRPr="00761E34">
              <w:rPr>
                <w:noProof/>
                <w:webHidden/>
                <w:color w:val="000000" w:themeColor="text1"/>
              </w:rPr>
              <w:fldChar w:fldCharType="end"/>
            </w:r>
          </w:hyperlink>
        </w:p>
        <w:p w14:paraId="256335CA" w14:textId="28F8EB11" w:rsidR="007F33E1" w:rsidRPr="00761E34" w:rsidRDefault="007F33E1">
          <w:pPr>
            <w:pStyle w:val="TOC3"/>
            <w:tabs>
              <w:tab w:val="right" w:leader="dot" w:pos="9016"/>
            </w:tabs>
            <w:rPr>
              <w:noProof/>
              <w:color w:val="000000" w:themeColor="text1"/>
            </w:rPr>
          </w:pPr>
          <w:hyperlink w:anchor="_Toc238925280" w:history="1">
            <w:r w:rsidRPr="00761E34">
              <w:rPr>
                <w:rStyle w:val="Hyperlink"/>
                <w:rFonts w:ascii="Century Gothic" w:hAnsi="Century Gothic"/>
                <w:noProof/>
                <w:color w:val="000000" w:themeColor="text1"/>
              </w:rPr>
              <w:t>Appendix H — Cost</w:t>
            </w:r>
            <w:r w:rsidRPr="00761E34">
              <w:rPr>
                <w:rStyle w:val="Hyperlink"/>
                <w:rFonts w:ascii="Century Gothic" w:hAnsi="Century Gothic"/>
                <w:noProof/>
                <w:color w:val="000000" w:themeColor="text1"/>
              </w:rPr>
              <w:noBreakHyphen/>
              <w:t>Benefit Analysis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_Toc238925280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17</w:t>
            </w:r>
            <w:r w:rsidRPr="00761E34">
              <w:rPr>
                <w:noProof/>
                <w:webHidden/>
                <w:color w:val="000000" w:themeColor="text1"/>
              </w:rPr>
              <w:fldChar w:fldCharType="end"/>
            </w:r>
          </w:hyperlink>
        </w:p>
        <w:p w14:paraId="6A1356B4" w14:textId="7D1DEE9D" w:rsidR="007F33E1" w:rsidRPr="00761E34" w:rsidRDefault="007F33E1">
          <w:pPr>
            <w:pStyle w:val="TOC3"/>
            <w:tabs>
              <w:tab w:val="right" w:leader="dot" w:pos="9016"/>
            </w:tabs>
            <w:rPr>
              <w:noProof/>
              <w:color w:val="000000" w:themeColor="text1"/>
            </w:rPr>
          </w:pPr>
          <w:hyperlink w:anchor="_Toc238925281" w:history="1">
            <w:r w:rsidRPr="00761E34">
              <w:rPr>
                <w:rStyle w:val="Hyperlink"/>
                <w:rFonts w:ascii="Century Gothic" w:hAnsi="Century Gothic"/>
                <w:noProof/>
                <w:color w:val="000000" w:themeColor="text1"/>
              </w:rPr>
              <w:t>H2 — Estimated Benefit (5 Years)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_Toc238925281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18</w:t>
            </w:r>
            <w:r w:rsidRPr="00761E34">
              <w:rPr>
                <w:noProof/>
                <w:webHidden/>
                <w:color w:val="000000" w:themeColor="text1"/>
              </w:rPr>
              <w:fldChar w:fldCharType="end"/>
            </w:r>
          </w:hyperlink>
        </w:p>
        <w:p w14:paraId="02F22CCF" w14:textId="4CA047A1" w:rsidR="007F33E1" w:rsidRPr="00761E34" w:rsidRDefault="007F33E1">
          <w:pPr>
            <w:pStyle w:val="TOC3"/>
            <w:tabs>
              <w:tab w:val="right" w:leader="dot" w:pos="9016"/>
            </w:tabs>
            <w:rPr>
              <w:noProof/>
              <w:color w:val="000000" w:themeColor="text1"/>
            </w:rPr>
          </w:pPr>
          <w:hyperlink w:anchor="_Toc238925282" w:history="1">
            <w:r w:rsidRPr="00761E34">
              <w:rPr>
                <w:rStyle w:val="Hyperlink"/>
                <w:rFonts w:ascii="Century Gothic" w:hAnsi="Century Gothic"/>
                <w:noProof/>
                <w:color w:val="000000" w:themeColor="text1"/>
              </w:rPr>
              <w:t>Appendix I — Financial Ratios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_Toc238925282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18</w:t>
            </w:r>
            <w:r w:rsidRPr="00761E34">
              <w:rPr>
                <w:noProof/>
                <w:webHidden/>
                <w:color w:val="000000" w:themeColor="text1"/>
              </w:rPr>
              <w:fldChar w:fldCharType="end"/>
            </w:r>
          </w:hyperlink>
        </w:p>
        <w:p w14:paraId="1FADA684" w14:textId="6AF2B290" w:rsidR="007F33E1" w:rsidRPr="00761E34" w:rsidRDefault="007F33E1">
          <w:pPr>
            <w:pStyle w:val="TOC1"/>
            <w:tabs>
              <w:tab w:val="right" w:leader="dot" w:pos="9016"/>
            </w:tabs>
            <w:rPr>
              <w:noProof/>
              <w:color w:val="000000" w:themeColor="text1"/>
            </w:rPr>
          </w:pPr>
          <w:hyperlink w:anchor="_Toc238925283" w:history="1">
            <w:r w:rsidRPr="00761E34">
              <w:rPr>
                <w:rStyle w:val="Hyperlink"/>
                <w:rFonts w:ascii="Century Gothic" w:hAnsi="Century Gothic"/>
                <w:noProof/>
                <w:color w:val="000000" w:themeColor="text1"/>
              </w:rPr>
              <w:t>References</w:t>
            </w:r>
            <w:r w:rsidRPr="00761E34">
              <w:rPr>
                <w:noProof/>
                <w:webHidden/>
                <w:color w:val="000000" w:themeColor="text1"/>
              </w:rPr>
              <w:tab/>
            </w:r>
            <w:r w:rsidRPr="00761E34">
              <w:rPr>
                <w:noProof/>
                <w:webHidden/>
                <w:color w:val="000000" w:themeColor="text1"/>
              </w:rPr>
              <w:fldChar w:fldCharType="begin"/>
            </w:r>
            <w:r w:rsidRPr="00761E34">
              <w:rPr>
                <w:noProof/>
                <w:webHidden/>
                <w:color w:val="000000" w:themeColor="text1"/>
              </w:rPr>
              <w:instrText xml:space="preserve"> PAGEREF _Toc238925283 \h </w:instrText>
            </w:r>
            <w:r w:rsidRPr="00761E34">
              <w:rPr>
                <w:noProof/>
                <w:webHidden/>
                <w:color w:val="000000" w:themeColor="text1"/>
              </w:rPr>
            </w:r>
            <w:r w:rsidRPr="00761E34">
              <w:rPr>
                <w:noProof/>
                <w:webHidden/>
                <w:color w:val="000000" w:themeColor="text1"/>
              </w:rPr>
              <w:fldChar w:fldCharType="separate"/>
            </w:r>
            <w:r w:rsidRPr="00761E34">
              <w:rPr>
                <w:noProof/>
                <w:webHidden/>
                <w:color w:val="000000" w:themeColor="text1"/>
              </w:rPr>
              <w:t>19</w:t>
            </w:r>
            <w:r w:rsidRPr="00761E34">
              <w:rPr>
                <w:noProof/>
                <w:webHidden/>
                <w:color w:val="000000" w:themeColor="text1"/>
              </w:rPr>
              <w:fldChar w:fldCharType="end"/>
            </w:r>
          </w:hyperlink>
        </w:p>
        <w:p w14:paraId="05323742" w14:textId="7BB93E49" w:rsidR="007F33E1" w:rsidRPr="00761E34" w:rsidRDefault="007F33E1">
          <w:pPr>
            <w:rPr>
              <w:color w:val="000000" w:themeColor="text1"/>
            </w:rPr>
          </w:pPr>
          <w:r w:rsidRPr="00761E34">
            <w:rPr>
              <w:b/>
              <w:bCs/>
              <w:noProof/>
              <w:color w:val="000000" w:themeColor="text1"/>
            </w:rPr>
            <w:fldChar w:fldCharType="end"/>
          </w:r>
        </w:p>
      </w:sdtContent>
    </w:sdt>
    <w:p w14:paraId="00CBF709" w14:textId="77777777" w:rsidR="00B33A7A" w:rsidRPr="00761E34" w:rsidRDefault="00B33A7A" w:rsidP="007B5BEC">
      <w:pPr>
        <w:rPr>
          <w:rFonts w:ascii="Century Gothic" w:hAnsi="Century Gothic" w:cs="Tahoma"/>
          <w:color w:val="000000" w:themeColor="text1"/>
        </w:rPr>
      </w:pPr>
    </w:p>
    <w:p w14:paraId="05BC42D8" w14:textId="77777777" w:rsidR="00B33A7A" w:rsidRPr="00761E34" w:rsidRDefault="00B33A7A" w:rsidP="007B5BEC">
      <w:pPr>
        <w:rPr>
          <w:rFonts w:ascii="Century Gothic" w:hAnsi="Century Gothic" w:cs="Tahoma"/>
          <w:color w:val="000000" w:themeColor="text1"/>
        </w:rPr>
      </w:pPr>
    </w:p>
    <w:p w14:paraId="3312F925" w14:textId="77777777" w:rsidR="007B5BEC" w:rsidRPr="00761E34" w:rsidRDefault="007B5BEC" w:rsidP="007B5BEC">
      <w:pPr>
        <w:rPr>
          <w:rFonts w:ascii="Century Gothic" w:hAnsi="Century Gothic" w:cs="Tahoma"/>
          <w:color w:val="000000" w:themeColor="text1"/>
        </w:rPr>
      </w:pPr>
    </w:p>
    <w:p w14:paraId="79ECCB97" w14:textId="77777777" w:rsidR="007B5BEC" w:rsidRPr="00761E34" w:rsidRDefault="007B5BEC" w:rsidP="007B5BEC">
      <w:pPr>
        <w:rPr>
          <w:rFonts w:ascii="Century Gothic" w:hAnsi="Century Gothic"/>
          <w:color w:val="000000" w:themeColor="text1"/>
        </w:rPr>
      </w:pPr>
    </w:p>
    <w:p w14:paraId="0C4B672E" w14:textId="77777777" w:rsidR="007B5BEC" w:rsidRPr="00761E34" w:rsidRDefault="007B5BEC" w:rsidP="007B5BEC">
      <w:pPr>
        <w:rPr>
          <w:rFonts w:ascii="Century Gothic" w:hAnsi="Century Gothic"/>
          <w:color w:val="000000" w:themeColor="text1"/>
        </w:rPr>
      </w:pPr>
    </w:p>
    <w:p w14:paraId="4E0B3A04" w14:textId="77777777" w:rsidR="007B5BEC" w:rsidRPr="00761E34" w:rsidRDefault="007B5BEC" w:rsidP="007B5BEC">
      <w:pPr>
        <w:rPr>
          <w:rFonts w:ascii="Century Gothic" w:hAnsi="Century Gothic"/>
          <w:color w:val="000000" w:themeColor="text1"/>
        </w:rPr>
      </w:pPr>
    </w:p>
    <w:p w14:paraId="602D3BD1" w14:textId="77777777" w:rsidR="00693545" w:rsidRPr="00761E34" w:rsidRDefault="00693545" w:rsidP="007B5BEC">
      <w:pPr>
        <w:rPr>
          <w:rFonts w:ascii="Century Gothic" w:hAnsi="Century Gothic"/>
          <w:color w:val="000000" w:themeColor="text1"/>
        </w:rPr>
      </w:pPr>
    </w:p>
    <w:p w14:paraId="75CF8131" w14:textId="77777777" w:rsidR="00693545" w:rsidRPr="00761E34" w:rsidRDefault="00693545" w:rsidP="007B5BEC">
      <w:pPr>
        <w:rPr>
          <w:rFonts w:ascii="Century Gothic" w:hAnsi="Century Gothic"/>
          <w:color w:val="000000" w:themeColor="text1"/>
        </w:rPr>
      </w:pPr>
    </w:p>
    <w:p w14:paraId="65517410" w14:textId="77777777" w:rsidR="00693545" w:rsidRPr="00761E34" w:rsidRDefault="00693545" w:rsidP="007B5BEC">
      <w:pPr>
        <w:rPr>
          <w:rFonts w:ascii="Century Gothic" w:hAnsi="Century Gothic"/>
          <w:color w:val="000000" w:themeColor="text1"/>
        </w:rPr>
      </w:pPr>
    </w:p>
    <w:p w14:paraId="7128923D" w14:textId="77777777" w:rsidR="00693545" w:rsidRPr="00761E34" w:rsidRDefault="00693545" w:rsidP="007B5BEC">
      <w:pPr>
        <w:rPr>
          <w:rFonts w:ascii="Century Gothic" w:hAnsi="Century Gothic"/>
          <w:color w:val="000000" w:themeColor="text1"/>
        </w:rPr>
      </w:pPr>
    </w:p>
    <w:p w14:paraId="75172F05" w14:textId="77777777" w:rsidR="00693545" w:rsidRPr="00761E34" w:rsidRDefault="00693545" w:rsidP="007B5BEC">
      <w:pPr>
        <w:rPr>
          <w:rFonts w:ascii="Century Gothic" w:hAnsi="Century Gothic"/>
          <w:color w:val="000000" w:themeColor="text1"/>
        </w:rPr>
      </w:pPr>
    </w:p>
    <w:p w14:paraId="172B5BB9" w14:textId="77777777" w:rsidR="00693545" w:rsidRPr="00761E34" w:rsidRDefault="00693545" w:rsidP="007B5BEC">
      <w:pPr>
        <w:rPr>
          <w:rFonts w:ascii="Century Gothic" w:hAnsi="Century Gothic"/>
          <w:color w:val="000000" w:themeColor="text1"/>
        </w:rPr>
      </w:pPr>
    </w:p>
    <w:p w14:paraId="14F76DA2" w14:textId="77777777" w:rsidR="00693545" w:rsidRPr="00761E34" w:rsidRDefault="00693545" w:rsidP="007B5BEC">
      <w:pPr>
        <w:rPr>
          <w:rFonts w:ascii="Century Gothic" w:hAnsi="Century Gothic"/>
          <w:color w:val="000000" w:themeColor="text1"/>
        </w:rPr>
      </w:pPr>
    </w:p>
    <w:p w14:paraId="68FA53D7" w14:textId="77777777" w:rsidR="00693545" w:rsidRPr="00761E34" w:rsidRDefault="00693545" w:rsidP="007B5BEC">
      <w:pPr>
        <w:rPr>
          <w:rFonts w:ascii="Century Gothic" w:hAnsi="Century Gothic"/>
          <w:color w:val="000000" w:themeColor="text1"/>
        </w:rPr>
      </w:pPr>
    </w:p>
    <w:p w14:paraId="58D374F1" w14:textId="77777777" w:rsidR="00693545" w:rsidRPr="00761E34" w:rsidRDefault="00693545" w:rsidP="007B5BEC">
      <w:pPr>
        <w:rPr>
          <w:rFonts w:ascii="Century Gothic" w:hAnsi="Century Gothic"/>
          <w:color w:val="000000" w:themeColor="text1"/>
        </w:rPr>
      </w:pPr>
    </w:p>
    <w:p w14:paraId="26DDA124" w14:textId="77777777" w:rsidR="00693545" w:rsidRPr="00761E34" w:rsidRDefault="00693545" w:rsidP="007B5BEC">
      <w:pPr>
        <w:rPr>
          <w:rFonts w:ascii="Century Gothic" w:hAnsi="Century Gothic"/>
          <w:color w:val="000000" w:themeColor="text1"/>
        </w:rPr>
      </w:pPr>
    </w:p>
    <w:p w14:paraId="7F51FB46" w14:textId="77777777" w:rsidR="000C2E72" w:rsidRPr="00761E34" w:rsidRDefault="000C2E72" w:rsidP="007B5BEC">
      <w:pPr>
        <w:rPr>
          <w:rFonts w:ascii="Century Gothic" w:hAnsi="Century Gothic"/>
          <w:color w:val="000000" w:themeColor="text1"/>
        </w:rPr>
      </w:pPr>
    </w:p>
    <w:p w14:paraId="33CE5EAB" w14:textId="77777777" w:rsidR="000C2E72" w:rsidRPr="00761E34" w:rsidRDefault="000C2E72" w:rsidP="007B5BEC">
      <w:pPr>
        <w:rPr>
          <w:rFonts w:ascii="Century Gothic" w:hAnsi="Century Gothic"/>
          <w:color w:val="000000" w:themeColor="text1"/>
        </w:rPr>
      </w:pPr>
    </w:p>
    <w:p w14:paraId="579B1D08" w14:textId="77777777" w:rsidR="000C2E72" w:rsidRPr="00761E34" w:rsidRDefault="000C2E72" w:rsidP="007B5BEC">
      <w:pPr>
        <w:rPr>
          <w:rFonts w:ascii="Century Gothic" w:hAnsi="Century Gothic"/>
          <w:color w:val="000000" w:themeColor="text1"/>
        </w:rPr>
      </w:pPr>
    </w:p>
    <w:p w14:paraId="75EDEA2B" w14:textId="77777777" w:rsidR="000C2E72" w:rsidRPr="00761E34" w:rsidRDefault="000C2E72" w:rsidP="007B5BEC">
      <w:pPr>
        <w:rPr>
          <w:rFonts w:ascii="Century Gothic" w:hAnsi="Century Gothic"/>
          <w:color w:val="000000" w:themeColor="text1"/>
        </w:rPr>
      </w:pPr>
    </w:p>
    <w:p w14:paraId="24555CA6" w14:textId="77777777" w:rsidR="000C2E72" w:rsidRPr="00761E34" w:rsidRDefault="000C2E72" w:rsidP="007B5BEC">
      <w:pPr>
        <w:rPr>
          <w:rFonts w:ascii="Century Gothic" w:hAnsi="Century Gothic"/>
          <w:color w:val="000000" w:themeColor="text1"/>
        </w:rPr>
      </w:pPr>
    </w:p>
    <w:p w14:paraId="3C328637" w14:textId="77777777" w:rsidR="000C2E72" w:rsidRPr="00761E34" w:rsidRDefault="000C2E72" w:rsidP="007B5BEC">
      <w:pPr>
        <w:rPr>
          <w:rFonts w:ascii="Century Gothic" w:hAnsi="Century Gothic"/>
          <w:color w:val="000000" w:themeColor="text1"/>
        </w:rPr>
      </w:pPr>
    </w:p>
    <w:p w14:paraId="1E519588" w14:textId="77777777" w:rsidR="000C2E72" w:rsidRPr="00761E34" w:rsidRDefault="000C2E72" w:rsidP="007B5BEC">
      <w:pPr>
        <w:rPr>
          <w:rFonts w:ascii="Century Gothic" w:hAnsi="Century Gothic"/>
          <w:color w:val="000000" w:themeColor="text1"/>
        </w:rPr>
      </w:pPr>
    </w:p>
    <w:p w14:paraId="15F75139" w14:textId="77777777" w:rsidR="000C2E72" w:rsidRPr="00761E34" w:rsidRDefault="000C2E72" w:rsidP="007B5BEC">
      <w:pPr>
        <w:rPr>
          <w:rFonts w:ascii="Century Gothic" w:hAnsi="Century Gothic"/>
          <w:color w:val="000000" w:themeColor="text1"/>
        </w:rPr>
      </w:pPr>
    </w:p>
    <w:p w14:paraId="5CB34A7D" w14:textId="77777777" w:rsidR="000C2E72" w:rsidRPr="00761E34" w:rsidRDefault="000C2E72" w:rsidP="007B5BEC">
      <w:pPr>
        <w:rPr>
          <w:rFonts w:ascii="Century Gothic" w:hAnsi="Century Gothic"/>
          <w:color w:val="000000" w:themeColor="text1"/>
        </w:rPr>
      </w:pPr>
    </w:p>
    <w:p w14:paraId="036D9468" w14:textId="77777777" w:rsidR="000C2E72" w:rsidRPr="00761E34" w:rsidRDefault="000C2E72" w:rsidP="007B5BEC">
      <w:pPr>
        <w:rPr>
          <w:rFonts w:ascii="Century Gothic" w:hAnsi="Century Gothic"/>
          <w:color w:val="000000" w:themeColor="text1"/>
        </w:rPr>
      </w:pPr>
    </w:p>
    <w:p w14:paraId="2B10282F" w14:textId="77777777" w:rsidR="000C2E72" w:rsidRPr="00761E34" w:rsidRDefault="000C2E72" w:rsidP="007B5BEC">
      <w:pPr>
        <w:rPr>
          <w:rFonts w:ascii="Century Gothic" w:hAnsi="Century Gothic"/>
          <w:color w:val="000000" w:themeColor="text1"/>
        </w:rPr>
      </w:pPr>
    </w:p>
    <w:p w14:paraId="7845B806" w14:textId="77777777" w:rsidR="000C2E72" w:rsidRPr="00761E34" w:rsidRDefault="000C2E72" w:rsidP="007B5BEC">
      <w:pPr>
        <w:rPr>
          <w:rFonts w:ascii="Century Gothic" w:hAnsi="Century Gothic"/>
          <w:color w:val="000000" w:themeColor="text1"/>
        </w:rPr>
      </w:pPr>
    </w:p>
    <w:p w14:paraId="2F20C481" w14:textId="77777777" w:rsidR="000C2E72" w:rsidRPr="00761E34" w:rsidRDefault="000C2E72" w:rsidP="007B5BEC">
      <w:pPr>
        <w:rPr>
          <w:rFonts w:ascii="Century Gothic" w:hAnsi="Century Gothic"/>
          <w:color w:val="000000" w:themeColor="text1"/>
        </w:rPr>
      </w:pPr>
    </w:p>
    <w:p w14:paraId="28FDD1DE" w14:textId="77777777" w:rsidR="000C2E72" w:rsidRPr="00761E34" w:rsidRDefault="000C2E72" w:rsidP="007B5BEC">
      <w:pPr>
        <w:rPr>
          <w:rFonts w:ascii="Century Gothic" w:hAnsi="Century Gothic"/>
          <w:color w:val="000000" w:themeColor="text1"/>
        </w:rPr>
      </w:pPr>
    </w:p>
    <w:p w14:paraId="6597DE10" w14:textId="77777777" w:rsidR="00693545" w:rsidRPr="00761E34" w:rsidRDefault="00693545" w:rsidP="007B5BEC">
      <w:pPr>
        <w:rPr>
          <w:rFonts w:ascii="Century Gothic" w:hAnsi="Century Gothic"/>
          <w:color w:val="000000" w:themeColor="text1"/>
        </w:rPr>
      </w:pPr>
    </w:p>
    <w:p w14:paraId="3356BF59" w14:textId="618B6416" w:rsidR="00693545" w:rsidRPr="00761E34" w:rsidRDefault="00693545" w:rsidP="00B33A7A">
      <w:pPr>
        <w:pStyle w:val="Heading1"/>
        <w:jc w:val="center"/>
        <w:rPr>
          <w:rFonts w:ascii="Century Gothic" w:hAnsi="Century Gothic"/>
          <w:b/>
          <w:bCs/>
          <w:color w:val="000000" w:themeColor="text1"/>
          <w:sz w:val="32"/>
          <w:szCs w:val="32"/>
          <w:u w:val="single"/>
        </w:rPr>
      </w:pPr>
      <w:bookmarkStart w:id="0" w:name="_Toc238925239"/>
      <w:r w:rsidRPr="00761E34">
        <w:rPr>
          <w:rStyle w:val="s1"/>
          <w:rFonts w:ascii="Century Gothic" w:hAnsi="Century Gothic"/>
          <w:b/>
          <w:bCs/>
          <w:color w:val="000000" w:themeColor="text1"/>
          <w:spacing w:val="0"/>
          <w:sz w:val="32"/>
          <w:szCs w:val="32"/>
          <w:u w:val="single"/>
        </w:rPr>
        <w:lastRenderedPageBreak/>
        <w:t>Defining the Complex Workplace Problem</w:t>
      </w:r>
      <w:bookmarkEnd w:id="0"/>
    </w:p>
    <w:p w14:paraId="21F779EC" w14:textId="77777777" w:rsidR="00693545" w:rsidRPr="00761E34" w:rsidRDefault="00693545" w:rsidP="00693545">
      <w:pPr>
        <w:pStyle w:val="p2"/>
        <w:rPr>
          <w:rFonts w:ascii="Century Gothic" w:hAnsi="Century Gothic"/>
          <w:color w:val="000000" w:themeColor="text1"/>
          <w:sz w:val="24"/>
          <w:szCs w:val="24"/>
        </w:rPr>
      </w:pPr>
      <w:r w:rsidRPr="00761E34">
        <w:rPr>
          <w:rStyle w:val="s2"/>
          <w:rFonts w:ascii="Century Gothic" w:hAnsi="Century Gothic"/>
          <w:color w:val="000000" w:themeColor="text1"/>
          <w:sz w:val="24"/>
          <w:szCs w:val="24"/>
        </w:rPr>
        <w:t>Within Swansea Bay University Health Board’s phlebotomy service, a complex and persistent issue has emerged relating to high levels of staff sickness across multiple sites. Rising sickness levels in healthcare settings are widely recognised as a multifactorial problem influenced by workload, stress, leadership, and organisational processes (Winstanley &amp; Whittington, 2019; Public Health Wales, 2023). This issue has intensified over recent months and now affects service stability, staff wellbeing, and patient experience.</w:t>
      </w:r>
    </w:p>
    <w:p w14:paraId="2E0D1C3E" w14:textId="77777777" w:rsidR="00693545" w:rsidRPr="00761E34" w:rsidRDefault="00693545" w:rsidP="00693545">
      <w:pPr>
        <w:pStyle w:val="p2"/>
        <w:rPr>
          <w:rFonts w:ascii="Century Gothic" w:hAnsi="Century Gothic"/>
          <w:color w:val="000000" w:themeColor="text1"/>
          <w:sz w:val="24"/>
          <w:szCs w:val="24"/>
        </w:rPr>
      </w:pPr>
      <w:r w:rsidRPr="00761E34">
        <w:rPr>
          <w:rStyle w:val="s2"/>
          <w:rFonts w:ascii="Century Gothic" w:hAnsi="Century Gothic"/>
          <w:color w:val="000000" w:themeColor="text1"/>
          <w:sz w:val="24"/>
          <w:szCs w:val="24"/>
        </w:rPr>
        <w:t>The situation has become more challenging due to the temporary absence of the Phlebotomy Service Manager, who previously oversaw sickness management consistently across the service. Leadership changes can significantly disrupt established processes and contribute to inconsistency in decision</w:t>
      </w:r>
      <w:r w:rsidRPr="00761E34">
        <w:rPr>
          <w:rStyle w:val="s2"/>
          <w:rFonts w:ascii="Century Gothic" w:hAnsi="Century Gothic"/>
          <w:color w:val="000000" w:themeColor="text1"/>
          <w:sz w:val="24"/>
          <w:szCs w:val="24"/>
        </w:rPr>
        <w:noBreakHyphen/>
        <w:t>making (Kelloway &amp; Barling, 2010). In their absence, responsibility for sickness monitoring has shifted to the Pathology Manager, who has delegated this responsibility to individual team leaders. Variation in how sickness is recorded and followed up is known to reduce early intervention opportunities and increase absence levels (Smith &amp; Randall, 2019).</w:t>
      </w:r>
    </w:p>
    <w:p w14:paraId="48013144" w14:textId="77777777" w:rsidR="00693545" w:rsidRPr="00761E34" w:rsidRDefault="00693545" w:rsidP="00693545">
      <w:pPr>
        <w:pStyle w:val="p2"/>
        <w:rPr>
          <w:rFonts w:ascii="Century Gothic" w:hAnsi="Century Gothic"/>
          <w:color w:val="000000" w:themeColor="text1"/>
          <w:sz w:val="24"/>
          <w:szCs w:val="24"/>
        </w:rPr>
      </w:pPr>
      <w:r w:rsidRPr="00761E34">
        <w:rPr>
          <w:rStyle w:val="s2"/>
          <w:rFonts w:ascii="Century Gothic" w:hAnsi="Century Gothic"/>
          <w:color w:val="000000" w:themeColor="text1"/>
          <w:sz w:val="24"/>
          <w:szCs w:val="24"/>
        </w:rPr>
        <w:t>Reduced staffing leads to delays in blood collection, longer waiting times, and increased pressure on remaining staff, who must often cover additional duties across multiple sites. Workload pressure is a well</w:t>
      </w:r>
      <w:r w:rsidRPr="00761E34">
        <w:rPr>
          <w:rStyle w:val="s2"/>
          <w:rFonts w:ascii="Century Gothic" w:hAnsi="Century Gothic"/>
          <w:color w:val="000000" w:themeColor="text1"/>
          <w:sz w:val="24"/>
          <w:szCs w:val="24"/>
        </w:rPr>
        <w:noBreakHyphen/>
        <w:t>established predictor of stress and sickness absence in healthcare (HSE, 2023; Roe, 2014). The consequences extend beyond the phlebotomy team, affecting ward nurses, outpatient departments, diagnostic turnaround times, and overall patient flow.</w:t>
      </w:r>
    </w:p>
    <w:p w14:paraId="70CBE720" w14:textId="77777777" w:rsidR="00693545" w:rsidRPr="00761E34" w:rsidRDefault="00693545" w:rsidP="00693545">
      <w:pPr>
        <w:pStyle w:val="p2"/>
        <w:rPr>
          <w:rFonts w:ascii="Century Gothic" w:hAnsi="Century Gothic"/>
          <w:color w:val="000000" w:themeColor="text1"/>
          <w:sz w:val="24"/>
          <w:szCs w:val="24"/>
        </w:rPr>
      </w:pPr>
      <w:r w:rsidRPr="00761E34">
        <w:rPr>
          <w:rStyle w:val="s2"/>
          <w:rFonts w:ascii="Century Gothic" w:hAnsi="Century Gothic"/>
          <w:color w:val="000000" w:themeColor="text1"/>
          <w:sz w:val="24"/>
          <w:szCs w:val="24"/>
        </w:rPr>
        <w:t>Addressing this issue is further constrained by limited resources, strict NHS sickness</w:t>
      </w:r>
      <w:r w:rsidRPr="00761E34">
        <w:rPr>
          <w:rStyle w:val="s2"/>
          <w:rFonts w:ascii="Century Gothic" w:hAnsi="Century Gothic"/>
          <w:color w:val="000000" w:themeColor="text1"/>
          <w:sz w:val="24"/>
          <w:szCs w:val="24"/>
        </w:rPr>
        <w:noBreakHyphen/>
        <w:t>management policies (NHS Wales, 2024), and high service demand. The temporary leadership change has created uncertainty around roles and responsibilities, and the delegation of sickness management has resulted in inconsistent approaches across sites.</w:t>
      </w:r>
    </w:p>
    <w:p w14:paraId="596EA644" w14:textId="77777777" w:rsidR="00693545" w:rsidRPr="00761E34" w:rsidRDefault="00693545" w:rsidP="00693545">
      <w:pPr>
        <w:pStyle w:val="p2"/>
        <w:rPr>
          <w:rFonts w:ascii="Century Gothic" w:hAnsi="Century Gothic"/>
          <w:color w:val="000000" w:themeColor="text1"/>
          <w:sz w:val="24"/>
          <w:szCs w:val="24"/>
        </w:rPr>
      </w:pPr>
      <w:r w:rsidRPr="00761E34">
        <w:rPr>
          <w:rStyle w:val="s2"/>
          <w:rFonts w:ascii="Century Gothic" w:hAnsi="Century Gothic"/>
          <w:color w:val="000000" w:themeColor="text1"/>
          <w:sz w:val="24"/>
          <w:szCs w:val="24"/>
        </w:rPr>
        <w:t>This problem clearly meets the definition of a complex workplace issue, involving multiple stakeholders, unclear root causes, and unpredictable outcomes (</w:t>
      </w:r>
      <w:proofErr w:type="spellStart"/>
      <w:r w:rsidRPr="00761E34">
        <w:rPr>
          <w:rStyle w:val="s2"/>
          <w:rFonts w:ascii="Century Gothic" w:hAnsi="Century Gothic"/>
          <w:color w:val="000000" w:themeColor="text1"/>
          <w:sz w:val="24"/>
          <w:szCs w:val="24"/>
        </w:rPr>
        <w:t>Dörner</w:t>
      </w:r>
      <w:proofErr w:type="spellEnd"/>
      <w:r w:rsidRPr="00761E34">
        <w:rPr>
          <w:rStyle w:val="s2"/>
          <w:rFonts w:ascii="Century Gothic" w:hAnsi="Century Gothic"/>
          <w:color w:val="000000" w:themeColor="text1"/>
          <w:sz w:val="24"/>
          <w:szCs w:val="24"/>
        </w:rPr>
        <w:t xml:space="preserve"> &amp; Funke, 2017). Collectively, these factors demonstrate the need for structured analysis and evidence</w:t>
      </w:r>
      <w:r w:rsidRPr="00761E34">
        <w:rPr>
          <w:rStyle w:val="s2"/>
          <w:rFonts w:ascii="Century Gothic" w:hAnsi="Century Gothic"/>
          <w:color w:val="000000" w:themeColor="text1"/>
          <w:sz w:val="24"/>
          <w:szCs w:val="24"/>
        </w:rPr>
        <w:noBreakHyphen/>
        <w:t>based decision</w:t>
      </w:r>
      <w:r w:rsidRPr="00761E34">
        <w:rPr>
          <w:rStyle w:val="s2"/>
          <w:rFonts w:ascii="Century Gothic" w:hAnsi="Century Gothic"/>
          <w:color w:val="000000" w:themeColor="text1"/>
          <w:sz w:val="24"/>
          <w:szCs w:val="24"/>
        </w:rPr>
        <w:noBreakHyphen/>
        <w:t>making to restore consistency and improve service stability.</w:t>
      </w:r>
    </w:p>
    <w:p w14:paraId="3B746394" w14:textId="77777777" w:rsidR="00693545" w:rsidRPr="00761E34" w:rsidRDefault="00693545" w:rsidP="007B5BEC">
      <w:pPr>
        <w:rPr>
          <w:rFonts w:ascii="Century Gothic" w:hAnsi="Century Gothic"/>
          <w:b/>
          <w:bCs/>
          <w:color w:val="000000" w:themeColor="text1"/>
          <w:u w:val="single"/>
        </w:rPr>
      </w:pPr>
    </w:p>
    <w:p w14:paraId="542FA6ED" w14:textId="12834BFD" w:rsidR="00693545" w:rsidRPr="00761E34" w:rsidRDefault="00693545" w:rsidP="00196422">
      <w:pPr>
        <w:jc w:val="center"/>
        <w:rPr>
          <w:rStyle w:val="s1"/>
          <w:rFonts w:ascii="Century Gothic" w:hAnsi="Century Gothic"/>
          <w:b/>
          <w:bCs/>
          <w:color w:val="000000" w:themeColor="text1"/>
          <w:spacing w:val="0"/>
          <w:sz w:val="32"/>
          <w:szCs w:val="32"/>
          <w:u w:val="single"/>
        </w:rPr>
      </w:pPr>
      <w:bookmarkStart w:id="1" w:name="_Toc238925240"/>
      <w:r w:rsidRPr="00761E34">
        <w:rPr>
          <w:rStyle w:val="s1"/>
          <w:rFonts w:ascii="Century Gothic" w:hAnsi="Century Gothic"/>
          <w:b/>
          <w:bCs/>
          <w:color w:val="000000" w:themeColor="text1"/>
          <w:spacing w:val="0"/>
          <w:sz w:val="32"/>
          <w:szCs w:val="32"/>
          <w:u w:val="single"/>
        </w:rPr>
        <w:t>S</w:t>
      </w:r>
      <w:r w:rsidR="005E6EB7" w:rsidRPr="00761E34">
        <w:rPr>
          <w:rStyle w:val="s1"/>
          <w:rFonts w:ascii="Century Gothic" w:hAnsi="Century Gothic"/>
          <w:b/>
          <w:bCs/>
          <w:color w:val="000000" w:themeColor="text1"/>
          <w:spacing w:val="0"/>
          <w:sz w:val="32"/>
          <w:szCs w:val="32"/>
          <w:u w:val="single"/>
        </w:rPr>
        <w:t>ection</w:t>
      </w:r>
      <w:r w:rsidRPr="00761E34">
        <w:rPr>
          <w:rStyle w:val="s1"/>
          <w:rFonts w:ascii="Century Gothic" w:hAnsi="Century Gothic"/>
          <w:b/>
          <w:bCs/>
          <w:color w:val="000000" w:themeColor="text1"/>
          <w:spacing w:val="0"/>
          <w:sz w:val="32"/>
          <w:szCs w:val="32"/>
          <w:u w:val="single"/>
        </w:rPr>
        <w:t xml:space="preserve"> 2 — Analyse the Problem</w:t>
      </w:r>
      <w:bookmarkEnd w:id="1"/>
    </w:p>
    <w:p w14:paraId="517E6336" w14:textId="77777777" w:rsidR="00B33A7A" w:rsidRPr="00761E34" w:rsidRDefault="00B33A7A" w:rsidP="00B33A7A">
      <w:pPr>
        <w:rPr>
          <w:rFonts w:ascii="Century Gothic" w:hAnsi="Century Gothic"/>
          <w:color w:val="000000" w:themeColor="text1"/>
        </w:rPr>
      </w:pPr>
    </w:p>
    <w:p w14:paraId="4323B77A"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To understand the underlying causes of high sickness levels, several recognised problem</w:t>
      </w:r>
      <w:r w:rsidRPr="00761E34">
        <w:rPr>
          <w:rStyle w:val="s1"/>
          <w:rFonts w:ascii="Cambria Math" w:hAnsi="Cambria Math" w:cs="Cambria Math"/>
          <w:color w:val="000000" w:themeColor="text1"/>
        </w:rPr>
        <w:t>‑</w:t>
      </w:r>
      <w:r w:rsidRPr="00761E34">
        <w:rPr>
          <w:rStyle w:val="s1"/>
          <w:rFonts w:ascii="Century Gothic" w:hAnsi="Century Gothic"/>
          <w:color w:val="000000" w:themeColor="text1"/>
        </w:rPr>
        <w:t>solving tools were applied. Structured analysis is essential when dealing with complex organisational issues (Saunders et al., 2019).</w:t>
      </w:r>
    </w:p>
    <w:p w14:paraId="4C4293F1" w14:textId="77777777" w:rsidR="00693545" w:rsidRPr="00761E34" w:rsidRDefault="00693545" w:rsidP="00B33A7A">
      <w:pPr>
        <w:pStyle w:val="Heading2"/>
        <w:rPr>
          <w:rStyle w:val="s1"/>
          <w:rFonts w:ascii="Century Gothic" w:hAnsi="Century Gothic"/>
          <w:color w:val="000000" w:themeColor="text1"/>
          <w:spacing w:val="0"/>
          <w:sz w:val="28"/>
          <w:szCs w:val="28"/>
        </w:rPr>
      </w:pPr>
      <w:bookmarkStart w:id="2" w:name="_Toc238925241"/>
      <w:r w:rsidRPr="00761E34">
        <w:rPr>
          <w:rStyle w:val="s1"/>
          <w:rFonts w:ascii="Century Gothic" w:hAnsi="Century Gothic"/>
          <w:color w:val="000000" w:themeColor="text1"/>
          <w:spacing w:val="0"/>
          <w:sz w:val="28"/>
          <w:szCs w:val="28"/>
        </w:rPr>
        <w:lastRenderedPageBreak/>
        <w:t>2.1 Brainstorming</w:t>
      </w:r>
      <w:bookmarkEnd w:id="2"/>
    </w:p>
    <w:p w14:paraId="31326F7A"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Brainstorming identified themes such as workload pressure, stress, leadership change, and inconsistent sickness monitoring.</w:t>
      </w:r>
    </w:p>
    <w:p w14:paraId="76EB5683"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The full list of ideas is presented in Appendix A.</w:t>
      </w:r>
    </w:p>
    <w:p w14:paraId="3D62CC76" w14:textId="77777777" w:rsidR="00693545" w:rsidRPr="00761E34" w:rsidRDefault="00693545" w:rsidP="00B33A7A">
      <w:pPr>
        <w:pStyle w:val="Heading2"/>
        <w:rPr>
          <w:rStyle w:val="s1"/>
          <w:rFonts w:ascii="Century Gothic" w:hAnsi="Century Gothic"/>
          <w:color w:val="000000" w:themeColor="text1"/>
          <w:spacing w:val="0"/>
          <w:sz w:val="28"/>
          <w:szCs w:val="28"/>
        </w:rPr>
      </w:pPr>
      <w:bookmarkStart w:id="3" w:name="_Toc238925242"/>
      <w:r w:rsidRPr="00761E34">
        <w:rPr>
          <w:rStyle w:val="s1"/>
          <w:rFonts w:ascii="Century Gothic" w:hAnsi="Century Gothic"/>
          <w:color w:val="000000" w:themeColor="text1"/>
          <w:spacing w:val="0"/>
          <w:sz w:val="28"/>
          <w:szCs w:val="28"/>
        </w:rPr>
        <w:t>2.2 Mind Mapping</w:t>
      </w:r>
      <w:bookmarkEnd w:id="3"/>
    </w:p>
    <w:p w14:paraId="124AA1DD"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Mind mapping helped visualise relationships between factors and highlighted cyclical links between stress, workload, and sickness.</w:t>
      </w:r>
    </w:p>
    <w:p w14:paraId="54304A57"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The mind map is provided in Appendix B.</w:t>
      </w:r>
    </w:p>
    <w:p w14:paraId="5BA0C824" w14:textId="77777777" w:rsidR="00693545" w:rsidRPr="00761E34" w:rsidRDefault="00693545" w:rsidP="00B33A7A">
      <w:pPr>
        <w:pStyle w:val="Heading2"/>
        <w:rPr>
          <w:rStyle w:val="s1"/>
          <w:rFonts w:ascii="Century Gothic" w:hAnsi="Century Gothic"/>
          <w:color w:val="000000" w:themeColor="text1"/>
          <w:spacing w:val="0"/>
          <w:sz w:val="28"/>
          <w:szCs w:val="28"/>
        </w:rPr>
      </w:pPr>
      <w:bookmarkStart w:id="4" w:name="_Toc238925243"/>
      <w:r w:rsidRPr="00761E34">
        <w:rPr>
          <w:rStyle w:val="s1"/>
          <w:rFonts w:ascii="Century Gothic" w:hAnsi="Century Gothic"/>
          <w:color w:val="000000" w:themeColor="text1"/>
          <w:spacing w:val="0"/>
          <w:sz w:val="28"/>
          <w:szCs w:val="28"/>
        </w:rPr>
        <w:t>2.3 Fishbone Analysis</w:t>
      </w:r>
      <w:bookmarkEnd w:id="4"/>
    </w:p>
    <w:p w14:paraId="422AF36E"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The Ishikawa diagram categorised causes into People, Process, Management, Environment, and Resources.</w:t>
      </w:r>
    </w:p>
    <w:p w14:paraId="04C9A173"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The Fishbone Diagram is shown in Appendix C.</w:t>
      </w:r>
    </w:p>
    <w:p w14:paraId="46436E20" w14:textId="77777777" w:rsidR="00693545" w:rsidRPr="00761E34" w:rsidRDefault="00693545" w:rsidP="00B33A7A">
      <w:pPr>
        <w:pStyle w:val="Heading2"/>
        <w:rPr>
          <w:rStyle w:val="s1"/>
          <w:rFonts w:ascii="Century Gothic" w:hAnsi="Century Gothic"/>
          <w:color w:val="000000" w:themeColor="text1"/>
          <w:spacing w:val="0"/>
          <w:sz w:val="28"/>
          <w:szCs w:val="28"/>
        </w:rPr>
      </w:pPr>
      <w:bookmarkStart w:id="5" w:name="_Toc238925244"/>
      <w:r w:rsidRPr="00761E34">
        <w:rPr>
          <w:rStyle w:val="s1"/>
          <w:rFonts w:ascii="Century Gothic" w:hAnsi="Century Gothic"/>
          <w:color w:val="000000" w:themeColor="text1"/>
          <w:spacing w:val="0"/>
          <w:sz w:val="28"/>
          <w:szCs w:val="28"/>
        </w:rPr>
        <w:t>2.4 5 Whys</w:t>
      </w:r>
      <w:bookmarkEnd w:id="5"/>
    </w:p>
    <w:p w14:paraId="23E4A80E"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The 5 Whys technique demonstrated that inconsistent monitoring was a core driver of rising sickness levels.</w:t>
      </w:r>
    </w:p>
    <w:p w14:paraId="160FE02E"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The full 5 Whys analysis is included in Appendix D.</w:t>
      </w:r>
    </w:p>
    <w:p w14:paraId="7A17F5F0" w14:textId="77777777" w:rsidR="00693545" w:rsidRPr="00761E34" w:rsidRDefault="00693545" w:rsidP="00B33A7A">
      <w:pPr>
        <w:pStyle w:val="Heading2"/>
        <w:rPr>
          <w:rStyle w:val="s1"/>
          <w:rFonts w:ascii="Century Gothic" w:hAnsi="Century Gothic"/>
          <w:color w:val="000000" w:themeColor="text1"/>
          <w:spacing w:val="0"/>
          <w:sz w:val="28"/>
          <w:szCs w:val="28"/>
        </w:rPr>
      </w:pPr>
      <w:bookmarkStart w:id="6" w:name="_Toc238925245"/>
      <w:r w:rsidRPr="00761E34">
        <w:rPr>
          <w:rStyle w:val="s1"/>
          <w:rFonts w:ascii="Century Gothic" w:hAnsi="Century Gothic"/>
          <w:color w:val="000000" w:themeColor="text1"/>
          <w:spacing w:val="0"/>
          <w:sz w:val="28"/>
          <w:szCs w:val="28"/>
        </w:rPr>
        <w:t>2.5 Summary</w:t>
      </w:r>
      <w:bookmarkEnd w:id="6"/>
    </w:p>
    <w:p w14:paraId="0442DEFE" w14:textId="77777777" w:rsidR="00693545" w:rsidRPr="00761E34" w:rsidRDefault="00693545" w:rsidP="00693545">
      <w:pPr>
        <w:rPr>
          <w:rStyle w:val="s1"/>
          <w:rFonts w:ascii="Century Gothic" w:hAnsi="Century Gothic"/>
          <w:color w:val="000000" w:themeColor="text1"/>
        </w:rPr>
      </w:pPr>
      <w:r w:rsidRPr="00761E34">
        <w:rPr>
          <w:rStyle w:val="s1"/>
          <w:rFonts w:ascii="Century Gothic" w:hAnsi="Century Gothic"/>
          <w:color w:val="000000" w:themeColor="text1"/>
        </w:rPr>
        <w:t>The combined use of these tools triangulated the problem effectively, strengthening the validity of the analysis.</w:t>
      </w:r>
    </w:p>
    <w:p w14:paraId="587D6C83" w14:textId="77777777" w:rsidR="007E1CEB" w:rsidRPr="00761E34" w:rsidRDefault="007E1CEB" w:rsidP="00693545">
      <w:pPr>
        <w:rPr>
          <w:rStyle w:val="s1"/>
          <w:rFonts w:ascii="Century Gothic" w:hAnsi="Century Gothic"/>
          <w:color w:val="000000" w:themeColor="text1"/>
        </w:rPr>
      </w:pPr>
    </w:p>
    <w:p w14:paraId="61D77A81" w14:textId="1692F5AD" w:rsidR="00F158C1" w:rsidRPr="00761E34" w:rsidRDefault="00F158C1" w:rsidP="00196422">
      <w:pPr>
        <w:pStyle w:val="Heading1"/>
        <w:jc w:val="center"/>
        <w:rPr>
          <w:b/>
          <w:bCs/>
          <w:color w:val="000000" w:themeColor="text1"/>
          <w:sz w:val="32"/>
          <w:szCs w:val="32"/>
        </w:rPr>
      </w:pPr>
      <w:r w:rsidRPr="00761E34">
        <w:rPr>
          <w:rStyle w:val="s1"/>
          <w:rFonts w:ascii="Century Gothic" w:hAnsi="Century Gothic"/>
          <w:b/>
          <w:bCs/>
          <w:color w:val="000000" w:themeColor="text1"/>
          <w:sz w:val="32"/>
          <w:szCs w:val="32"/>
        </w:rPr>
        <w:t>S</w:t>
      </w:r>
      <w:r w:rsidR="00196422" w:rsidRPr="00761E34">
        <w:rPr>
          <w:rStyle w:val="s1"/>
          <w:rFonts w:ascii="Century Gothic" w:hAnsi="Century Gothic"/>
          <w:b/>
          <w:bCs/>
          <w:color w:val="000000" w:themeColor="text1"/>
          <w:sz w:val="32"/>
          <w:szCs w:val="32"/>
        </w:rPr>
        <w:t xml:space="preserve">ection 3 - </w:t>
      </w:r>
      <w:r w:rsidRPr="00761E34">
        <w:rPr>
          <w:rStyle w:val="s1"/>
          <w:rFonts w:ascii="Century Gothic" w:hAnsi="Century Gothic"/>
          <w:b/>
          <w:bCs/>
          <w:color w:val="000000" w:themeColor="text1"/>
          <w:sz w:val="32"/>
          <w:szCs w:val="32"/>
        </w:rPr>
        <w:t>Propose a Range of Alternative Solutions</w:t>
      </w:r>
    </w:p>
    <w:p w14:paraId="483E50D2" w14:textId="1E73604F" w:rsidR="00F158C1" w:rsidRPr="00761E34" w:rsidRDefault="00F158C1" w:rsidP="00F87ACA">
      <w:pPr>
        <w:pStyle w:val="p2"/>
        <w:rPr>
          <w:rStyle w:val="s2"/>
          <w:rFonts w:ascii="Century Gothic" w:hAnsi="Century Gothic"/>
          <w:color w:val="000000" w:themeColor="text1"/>
          <w:sz w:val="24"/>
          <w:szCs w:val="24"/>
        </w:rPr>
      </w:pPr>
      <w:r w:rsidRPr="00761E34">
        <w:rPr>
          <w:rStyle w:val="s2"/>
          <w:rFonts w:ascii="Century Gothic" w:hAnsi="Century Gothic"/>
          <w:color w:val="000000" w:themeColor="text1"/>
          <w:sz w:val="24"/>
          <w:szCs w:val="24"/>
        </w:rPr>
        <w:t>Based on the findings from the problem</w:t>
      </w:r>
      <w:r w:rsidR="00761E34">
        <w:rPr>
          <w:rStyle w:val="s2"/>
          <w:rFonts w:ascii="Century Gothic" w:hAnsi="Century Gothic"/>
          <w:color w:val="000000" w:themeColor="text1"/>
          <w:sz w:val="24"/>
          <w:szCs w:val="24"/>
        </w:rPr>
        <w:t xml:space="preserve"> </w:t>
      </w:r>
      <w:r w:rsidRPr="00761E34">
        <w:rPr>
          <w:rStyle w:val="s2"/>
          <w:rFonts w:ascii="Century Gothic" w:hAnsi="Century Gothic"/>
          <w:color w:val="000000" w:themeColor="text1"/>
          <w:sz w:val="24"/>
          <w:szCs w:val="24"/>
        </w:rPr>
        <w:t>analysis tools, three realistic and appropriate solutions have been developed to address the rising sickness levels within the phlebotomy service. Each solution responds directly to the root causes identified in Section 2, including inconsistent sickness</w:t>
      </w:r>
      <w:r w:rsidRPr="00761E34">
        <w:rPr>
          <w:rStyle w:val="s2"/>
          <w:rFonts w:ascii="Century Gothic" w:hAnsi="Century Gothic"/>
          <w:color w:val="000000" w:themeColor="text1"/>
          <w:sz w:val="24"/>
          <w:szCs w:val="24"/>
        </w:rPr>
        <w:noBreakHyphen/>
        <w:t>management processes, leadership changes, workload pressure, and stress across multiple sites.</w:t>
      </w:r>
    </w:p>
    <w:p w14:paraId="01B077F5" w14:textId="77777777" w:rsidR="00F87ACA" w:rsidRPr="00761E34" w:rsidRDefault="00F87ACA" w:rsidP="00F87ACA">
      <w:pPr>
        <w:pStyle w:val="p2"/>
        <w:rPr>
          <w:rFonts w:ascii="Century Gothic" w:hAnsi="Century Gothic"/>
          <w:color w:val="000000" w:themeColor="text1"/>
          <w:sz w:val="24"/>
          <w:szCs w:val="24"/>
        </w:rPr>
      </w:pPr>
    </w:p>
    <w:p w14:paraId="41A3E4F2" w14:textId="77777777" w:rsidR="007E1CEB" w:rsidRPr="00761E34" w:rsidRDefault="007E1CEB" w:rsidP="007E1CEB">
      <w:pPr>
        <w:spacing w:before="60" w:after="90"/>
        <w:rPr>
          <w:rFonts w:ascii="Century Gothic" w:hAnsi="Century Gothic"/>
          <w:color w:val="000000" w:themeColor="text1"/>
        </w:rPr>
      </w:pPr>
      <w:r w:rsidRPr="00761E34">
        <w:rPr>
          <w:rStyle w:val="Heading2Char"/>
          <w:rFonts w:ascii="Century Gothic" w:hAnsi="Century Gothic"/>
          <w:color w:val="000000" w:themeColor="text1"/>
          <w:sz w:val="24"/>
          <w:szCs w:val="24"/>
        </w:rPr>
        <w:t>Solution 1</w:t>
      </w:r>
      <w:r w:rsidRPr="00761E34">
        <w:rPr>
          <w:rFonts w:ascii="Century Gothic" w:hAnsi="Century Gothic"/>
          <w:color w:val="000000" w:themeColor="text1"/>
        </w:rPr>
        <w:t>: Implement a Structured Sickness</w:t>
      </w:r>
      <w:r w:rsidRPr="00761E34">
        <w:rPr>
          <w:rFonts w:ascii="Century Gothic" w:hAnsi="Century Gothic"/>
          <w:color w:val="000000" w:themeColor="text1"/>
        </w:rPr>
        <w:noBreakHyphen/>
        <w:t>Management Framework</w:t>
      </w:r>
    </w:p>
    <w:p w14:paraId="47930289" w14:textId="77777777" w:rsidR="007E1CEB" w:rsidRPr="00761E34" w:rsidRDefault="007E1CEB" w:rsidP="007E1CEB">
      <w:pPr>
        <w:spacing w:after="180"/>
        <w:rPr>
          <w:rFonts w:ascii="Century Gothic" w:hAnsi="Century Gothic"/>
          <w:color w:val="000000" w:themeColor="text1"/>
        </w:rPr>
      </w:pPr>
      <w:r w:rsidRPr="00761E34">
        <w:rPr>
          <w:rFonts w:ascii="Century Gothic" w:hAnsi="Century Gothic"/>
          <w:color w:val="000000" w:themeColor="text1"/>
          <w:spacing w:val="2"/>
        </w:rPr>
        <w:t>Consistent sickness</w:t>
      </w:r>
      <w:r w:rsidRPr="00761E34">
        <w:rPr>
          <w:rFonts w:ascii="Century Gothic" w:hAnsi="Century Gothic"/>
          <w:color w:val="000000" w:themeColor="text1"/>
          <w:spacing w:val="2"/>
        </w:rPr>
        <w:noBreakHyphen/>
        <w:t>management processes reduce absence and improve early intervention (NHS Wales Shared Services Partnership, 2023). This solution directly addresses leadership gaps and inconsistent monitoring.</w:t>
      </w:r>
    </w:p>
    <w:p w14:paraId="6DD52DD0" w14:textId="6BDA023C" w:rsidR="007E1CEB" w:rsidRPr="00761E34" w:rsidRDefault="007E1CEB" w:rsidP="007E1CEB">
      <w:pPr>
        <w:spacing w:after="180"/>
        <w:rPr>
          <w:rFonts w:ascii="Century Gothic" w:hAnsi="Century Gothic"/>
          <w:color w:val="000000" w:themeColor="text1"/>
        </w:rPr>
      </w:pPr>
      <w:r w:rsidRPr="00761E34">
        <w:rPr>
          <w:rFonts w:ascii="Century Gothic" w:hAnsi="Century Gothic"/>
          <w:color w:val="000000" w:themeColor="text1"/>
          <w:spacing w:val="2"/>
        </w:rPr>
        <w:t>A standardised framework would ensure that return</w:t>
      </w:r>
      <w:r w:rsidRPr="00761E34">
        <w:rPr>
          <w:rFonts w:ascii="Century Gothic" w:hAnsi="Century Gothic"/>
          <w:color w:val="000000" w:themeColor="text1"/>
          <w:spacing w:val="2"/>
        </w:rPr>
        <w:noBreakHyphen/>
        <w:t>to</w:t>
      </w:r>
      <w:r w:rsidRPr="00761E34">
        <w:rPr>
          <w:rFonts w:ascii="Century Gothic" w:hAnsi="Century Gothic"/>
          <w:color w:val="000000" w:themeColor="text1"/>
          <w:spacing w:val="2"/>
        </w:rPr>
        <w:noBreakHyphen/>
        <w:t>work interviews, early</w:t>
      </w:r>
      <w:r w:rsidR="00876AD4">
        <w:rPr>
          <w:rFonts w:ascii="Century Gothic" w:hAnsi="Century Gothic"/>
          <w:color w:val="000000" w:themeColor="text1"/>
          <w:spacing w:val="2"/>
        </w:rPr>
        <w:t xml:space="preserve"> </w:t>
      </w:r>
      <w:r w:rsidRPr="00761E34">
        <w:rPr>
          <w:rFonts w:ascii="Century Gothic" w:hAnsi="Century Gothic"/>
          <w:color w:val="000000" w:themeColor="text1"/>
          <w:spacing w:val="2"/>
        </w:rPr>
        <w:t>intervention triggers, wellbeing check</w:t>
      </w:r>
      <w:r w:rsidRPr="00761E34">
        <w:rPr>
          <w:rFonts w:ascii="Century Gothic" w:hAnsi="Century Gothic"/>
          <w:color w:val="000000" w:themeColor="text1"/>
          <w:spacing w:val="2"/>
        </w:rPr>
        <w:noBreakHyphen/>
        <w:t>ins, and documentation processes are applied uniformly across the service.</w:t>
      </w:r>
    </w:p>
    <w:p w14:paraId="264B81EB" w14:textId="77777777" w:rsidR="007E1CEB" w:rsidRPr="00761E34" w:rsidRDefault="007E1CEB" w:rsidP="007E1CEB">
      <w:pPr>
        <w:spacing w:after="180"/>
        <w:rPr>
          <w:rFonts w:ascii="Century Gothic" w:hAnsi="Century Gothic"/>
          <w:color w:val="000000" w:themeColor="text1"/>
        </w:rPr>
      </w:pPr>
      <w:r w:rsidRPr="00761E34">
        <w:rPr>
          <w:rFonts w:ascii="Century Gothic" w:hAnsi="Century Gothic"/>
          <w:color w:val="000000" w:themeColor="text1"/>
          <w:spacing w:val="2"/>
        </w:rPr>
        <w:t>Resource considerations:</w:t>
      </w:r>
    </w:p>
    <w:p w14:paraId="39C3E9DD" w14:textId="77777777" w:rsidR="007E1CEB" w:rsidRPr="00761E34" w:rsidRDefault="007E1CEB" w:rsidP="007E1CEB">
      <w:pPr>
        <w:numPr>
          <w:ilvl w:val="0"/>
          <w:numId w:val="24"/>
        </w:numPr>
        <w:spacing w:before="60" w:after="150"/>
        <w:rPr>
          <w:rFonts w:ascii="Century Gothic" w:hAnsi="Century Gothic"/>
          <w:color w:val="000000" w:themeColor="text1"/>
        </w:rPr>
      </w:pPr>
      <w:r w:rsidRPr="00761E34">
        <w:rPr>
          <w:rFonts w:ascii="Century Gothic" w:hAnsi="Century Gothic"/>
          <w:color w:val="000000" w:themeColor="text1"/>
          <w:spacing w:val="2"/>
        </w:rPr>
        <w:t>Minimal financial cost</w:t>
      </w:r>
    </w:p>
    <w:p w14:paraId="2BEFA6CB" w14:textId="77777777" w:rsidR="007E1CEB" w:rsidRPr="00761E34" w:rsidRDefault="007E1CEB" w:rsidP="007E1CEB">
      <w:pPr>
        <w:numPr>
          <w:ilvl w:val="0"/>
          <w:numId w:val="24"/>
        </w:numPr>
        <w:spacing w:after="150"/>
        <w:rPr>
          <w:rFonts w:ascii="Century Gothic" w:hAnsi="Century Gothic"/>
          <w:color w:val="000000" w:themeColor="text1"/>
        </w:rPr>
      </w:pPr>
      <w:r w:rsidRPr="00761E34">
        <w:rPr>
          <w:rFonts w:ascii="Century Gothic" w:hAnsi="Century Gothic"/>
          <w:color w:val="000000" w:themeColor="text1"/>
          <w:spacing w:val="2"/>
        </w:rPr>
        <w:lastRenderedPageBreak/>
        <w:t>Requires administrative time</w:t>
      </w:r>
    </w:p>
    <w:p w14:paraId="23DE759E" w14:textId="77777777" w:rsidR="007E1CEB" w:rsidRPr="00761E34" w:rsidRDefault="007E1CEB" w:rsidP="007E1CEB">
      <w:pPr>
        <w:numPr>
          <w:ilvl w:val="0"/>
          <w:numId w:val="24"/>
        </w:numPr>
        <w:spacing w:after="150"/>
        <w:rPr>
          <w:rFonts w:ascii="Century Gothic" w:hAnsi="Century Gothic"/>
          <w:color w:val="000000" w:themeColor="text1"/>
        </w:rPr>
      </w:pPr>
      <w:r w:rsidRPr="00761E34">
        <w:rPr>
          <w:rFonts w:ascii="Century Gothic" w:hAnsi="Century Gothic"/>
          <w:color w:val="000000" w:themeColor="text1"/>
          <w:spacing w:val="2"/>
        </w:rPr>
        <w:t>May require HR guidance</w:t>
      </w:r>
    </w:p>
    <w:p w14:paraId="2852E6E5" w14:textId="77777777" w:rsidR="007E1CEB" w:rsidRPr="00761E34" w:rsidRDefault="007E1CEB" w:rsidP="007E1CEB">
      <w:pPr>
        <w:numPr>
          <w:ilvl w:val="0"/>
          <w:numId w:val="24"/>
        </w:numPr>
        <w:spacing w:after="210"/>
        <w:rPr>
          <w:rFonts w:ascii="Century Gothic" w:hAnsi="Century Gothic"/>
          <w:color w:val="000000" w:themeColor="text1"/>
        </w:rPr>
      </w:pPr>
      <w:r w:rsidRPr="00761E34">
        <w:rPr>
          <w:rFonts w:ascii="Century Gothic" w:hAnsi="Century Gothic"/>
          <w:color w:val="000000" w:themeColor="text1"/>
          <w:spacing w:val="2"/>
        </w:rPr>
        <w:t>Easily aligned with existing NHS policies</w:t>
      </w:r>
    </w:p>
    <w:p w14:paraId="0F70B763" w14:textId="77777777" w:rsidR="007E1CEB" w:rsidRPr="00761E34" w:rsidRDefault="007E1CEB" w:rsidP="007E1CEB">
      <w:pPr>
        <w:spacing w:after="180"/>
        <w:rPr>
          <w:rFonts w:ascii="Century Gothic" w:hAnsi="Century Gothic"/>
          <w:color w:val="000000" w:themeColor="text1"/>
        </w:rPr>
      </w:pPr>
      <w:r w:rsidRPr="00761E34">
        <w:rPr>
          <w:rFonts w:ascii="Century Gothic" w:hAnsi="Century Gothic"/>
          <w:color w:val="000000" w:themeColor="text1"/>
          <w:spacing w:val="2"/>
        </w:rPr>
        <w:t>Potential barriers:</w:t>
      </w:r>
    </w:p>
    <w:p w14:paraId="7237FC6C" w14:textId="77777777" w:rsidR="007E1CEB" w:rsidRPr="00761E34" w:rsidRDefault="007E1CEB" w:rsidP="007E1CEB">
      <w:pPr>
        <w:numPr>
          <w:ilvl w:val="0"/>
          <w:numId w:val="25"/>
        </w:numPr>
        <w:spacing w:before="60" w:after="150"/>
        <w:rPr>
          <w:rFonts w:ascii="Century Gothic" w:hAnsi="Century Gothic"/>
          <w:color w:val="000000" w:themeColor="text1"/>
        </w:rPr>
      </w:pPr>
      <w:r w:rsidRPr="00761E34">
        <w:rPr>
          <w:rFonts w:ascii="Century Gothic" w:hAnsi="Century Gothic"/>
          <w:color w:val="000000" w:themeColor="text1"/>
          <w:spacing w:val="2"/>
        </w:rPr>
        <w:t>Team leaders may require training</w:t>
      </w:r>
    </w:p>
    <w:p w14:paraId="68DBA28F" w14:textId="77777777" w:rsidR="007E1CEB" w:rsidRPr="00761E34" w:rsidRDefault="007E1CEB" w:rsidP="007E1CEB">
      <w:pPr>
        <w:numPr>
          <w:ilvl w:val="0"/>
          <w:numId w:val="25"/>
        </w:numPr>
        <w:spacing w:after="150"/>
        <w:rPr>
          <w:rFonts w:ascii="Century Gothic" w:hAnsi="Century Gothic"/>
          <w:color w:val="000000" w:themeColor="text1"/>
        </w:rPr>
      </w:pPr>
      <w:r w:rsidRPr="00761E34">
        <w:rPr>
          <w:rFonts w:ascii="Century Gothic" w:hAnsi="Century Gothic"/>
          <w:color w:val="000000" w:themeColor="text1"/>
          <w:spacing w:val="2"/>
        </w:rPr>
        <w:t>Staff may initially feel scrutinised</w:t>
      </w:r>
    </w:p>
    <w:p w14:paraId="4CF8345F" w14:textId="77777777" w:rsidR="007E1CEB" w:rsidRPr="00761E34" w:rsidRDefault="007E1CEB" w:rsidP="007E1CEB">
      <w:pPr>
        <w:numPr>
          <w:ilvl w:val="0"/>
          <w:numId w:val="25"/>
        </w:numPr>
        <w:spacing w:after="210"/>
        <w:rPr>
          <w:rFonts w:ascii="Century Gothic" w:hAnsi="Century Gothic"/>
          <w:color w:val="000000" w:themeColor="text1"/>
        </w:rPr>
      </w:pPr>
      <w:r w:rsidRPr="00761E34">
        <w:rPr>
          <w:rFonts w:ascii="Century Gothic" w:hAnsi="Century Gothic"/>
          <w:color w:val="000000" w:themeColor="text1"/>
          <w:spacing w:val="2"/>
        </w:rPr>
        <w:t>Consistency may take time to embed</w:t>
      </w:r>
    </w:p>
    <w:p w14:paraId="53E9B937" w14:textId="318BD7FC" w:rsidR="00693545" w:rsidRPr="00761E34" w:rsidRDefault="00693545" w:rsidP="00693545">
      <w:pPr>
        <w:rPr>
          <w:rFonts w:ascii="Century Gothic" w:hAnsi="Century Gothic"/>
          <w:color w:val="000000" w:themeColor="text1"/>
        </w:rPr>
      </w:pPr>
    </w:p>
    <w:p w14:paraId="746152AD" w14:textId="77777777" w:rsidR="00452161" w:rsidRPr="00761E34" w:rsidRDefault="00452161" w:rsidP="00452161">
      <w:pPr>
        <w:spacing w:before="60" w:after="90"/>
        <w:rPr>
          <w:rFonts w:ascii="Century Gothic" w:hAnsi="Century Gothic"/>
          <w:color w:val="000000" w:themeColor="text1"/>
        </w:rPr>
      </w:pPr>
      <w:r w:rsidRPr="00761E34">
        <w:rPr>
          <w:rStyle w:val="Heading2Char"/>
          <w:rFonts w:ascii="Century Gothic" w:hAnsi="Century Gothic"/>
          <w:color w:val="000000" w:themeColor="text1"/>
          <w:sz w:val="24"/>
          <w:szCs w:val="24"/>
        </w:rPr>
        <w:t>Solution 2:</w:t>
      </w:r>
      <w:r w:rsidRPr="00761E34">
        <w:rPr>
          <w:rFonts w:ascii="Century Gothic" w:hAnsi="Century Gothic"/>
          <w:color w:val="000000" w:themeColor="text1"/>
        </w:rPr>
        <w:t xml:space="preserve"> Introduce a Rotational Site</w:t>
      </w:r>
      <w:r w:rsidRPr="00761E34">
        <w:rPr>
          <w:rFonts w:ascii="Century Gothic" w:hAnsi="Century Gothic"/>
          <w:color w:val="000000" w:themeColor="text1"/>
        </w:rPr>
        <w:noBreakHyphen/>
        <w:t>Support Model</w:t>
      </w:r>
    </w:p>
    <w:p w14:paraId="54ADA49E" w14:textId="77777777" w:rsidR="00452161" w:rsidRPr="00761E34" w:rsidRDefault="00452161" w:rsidP="00452161">
      <w:pPr>
        <w:spacing w:after="180"/>
        <w:rPr>
          <w:rFonts w:ascii="Century Gothic" w:hAnsi="Century Gothic"/>
          <w:color w:val="000000" w:themeColor="text1"/>
        </w:rPr>
      </w:pPr>
      <w:r w:rsidRPr="00761E34">
        <w:rPr>
          <w:rFonts w:ascii="Century Gothic" w:hAnsi="Century Gothic"/>
          <w:color w:val="000000" w:themeColor="text1"/>
          <w:spacing w:val="2"/>
        </w:rPr>
        <w:t>Workload pressure is strongly linked to sickness absence (HSE, 2023). A rotational model would distribute workload more evenly and reduce stress.</w:t>
      </w:r>
    </w:p>
    <w:p w14:paraId="24913637" w14:textId="77777777" w:rsidR="00452161" w:rsidRPr="00761E34" w:rsidRDefault="00452161" w:rsidP="00452161">
      <w:pPr>
        <w:spacing w:after="180"/>
        <w:rPr>
          <w:rFonts w:ascii="Century Gothic" w:hAnsi="Century Gothic"/>
          <w:color w:val="000000" w:themeColor="text1"/>
        </w:rPr>
      </w:pPr>
      <w:r w:rsidRPr="00761E34">
        <w:rPr>
          <w:rFonts w:ascii="Century Gothic" w:hAnsi="Century Gothic"/>
          <w:color w:val="000000" w:themeColor="text1"/>
          <w:spacing w:val="2"/>
        </w:rPr>
        <w:t>Resource considerations:</w:t>
      </w:r>
    </w:p>
    <w:p w14:paraId="71D99646" w14:textId="77777777" w:rsidR="00452161" w:rsidRPr="00761E34" w:rsidRDefault="00452161" w:rsidP="00452161">
      <w:pPr>
        <w:numPr>
          <w:ilvl w:val="0"/>
          <w:numId w:val="22"/>
        </w:numPr>
        <w:spacing w:before="60" w:after="150"/>
        <w:rPr>
          <w:rFonts w:ascii="Century Gothic" w:hAnsi="Century Gothic"/>
          <w:color w:val="000000" w:themeColor="text1"/>
        </w:rPr>
      </w:pPr>
      <w:r w:rsidRPr="00761E34">
        <w:rPr>
          <w:rFonts w:ascii="Century Gothic" w:hAnsi="Century Gothic"/>
          <w:color w:val="000000" w:themeColor="text1"/>
          <w:spacing w:val="2"/>
        </w:rPr>
        <w:t>Requires rota redesign</w:t>
      </w:r>
    </w:p>
    <w:p w14:paraId="4366E168" w14:textId="77777777" w:rsidR="00452161" w:rsidRPr="00761E34" w:rsidRDefault="00452161" w:rsidP="00452161">
      <w:pPr>
        <w:numPr>
          <w:ilvl w:val="0"/>
          <w:numId w:val="22"/>
        </w:numPr>
        <w:spacing w:after="150"/>
        <w:rPr>
          <w:rFonts w:ascii="Century Gothic" w:hAnsi="Century Gothic"/>
          <w:color w:val="000000" w:themeColor="text1"/>
        </w:rPr>
      </w:pPr>
      <w:r w:rsidRPr="00761E34">
        <w:rPr>
          <w:rFonts w:ascii="Century Gothic" w:hAnsi="Century Gothic"/>
          <w:color w:val="000000" w:themeColor="text1"/>
          <w:spacing w:val="2"/>
        </w:rPr>
        <w:t>May require cross</w:t>
      </w:r>
      <w:r w:rsidRPr="00761E34">
        <w:rPr>
          <w:rFonts w:ascii="Century Gothic" w:hAnsi="Century Gothic"/>
          <w:color w:val="000000" w:themeColor="text1"/>
          <w:spacing w:val="2"/>
        </w:rPr>
        <w:noBreakHyphen/>
        <w:t>site familiarisation</w:t>
      </w:r>
    </w:p>
    <w:p w14:paraId="5CE234DC" w14:textId="77777777" w:rsidR="00452161" w:rsidRPr="00761E34" w:rsidRDefault="00452161" w:rsidP="00452161">
      <w:pPr>
        <w:numPr>
          <w:ilvl w:val="0"/>
          <w:numId w:val="22"/>
        </w:numPr>
        <w:spacing w:after="210"/>
        <w:rPr>
          <w:rFonts w:ascii="Century Gothic" w:hAnsi="Century Gothic"/>
          <w:color w:val="000000" w:themeColor="text1"/>
        </w:rPr>
      </w:pPr>
      <w:r w:rsidRPr="00761E34">
        <w:rPr>
          <w:rFonts w:ascii="Century Gothic" w:hAnsi="Century Gothic"/>
          <w:color w:val="000000" w:themeColor="text1"/>
          <w:spacing w:val="2"/>
        </w:rPr>
        <w:t>No direct financial cost</w:t>
      </w:r>
    </w:p>
    <w:p w14:paraId="6D12D335" w14:textId="77777777" w:rsidR="00452161" w:rsidRPr="00761E34" w:rsidRDefault="00452161" w:rsidP="00452161">
      <w:pPr>
        <w:spacing w:after="180"/>
        <w:rPr>
          <w:rFonts w:ascii="Century Gothic" w:hAnsi="Century Gothic"/>
          <w:color w:val="000000" w:themeColor="text1"/>
        </w:rPr>
      </w:pPr>
      <w:r w:rsidRPr="00761E34">
        <w:rPr>
          <w:rFonts w:ascii="Century Gothic" w:hAnsi="Century Gothic"/>
          <w:color w:val="000000" w:themeColor="text1"/>
          <w:spacing w:val="2"/>
        </w:rPr>
        <w:t>Potential barriers:</w:t>
      </w:r>
    </w:p>
    <w:p w14:paraId="063D78B1" w14:textId="77777777" w:rsidR="00452161" w:rsidRPr="00761E34" w:rsidRDefault="00452161" w:rsidP="00452161">
      <w:pPr>
        <w:numPr>
          <w:ilvl w:val="0"/>
          <w:numId w:val="23"/>
        </w:numPr>
        <w:spacing w:before="60" w:after="150"/>
        <w:rPr>
          <w:rFonts w:ascii="Century Gothic" w:hAnsi="Century Gothic"/>
          <w:color w:val="000000" w:themeColor="text1"/>
        </w:rPr>
      </w:pPr>
      <w:r w:rsidRPr="00761E34">
        <w:rPr>
          <w:rFonts w:ascii="Century Gothic" w:hAnsi="Century Gothic"/>
          <w:color w:val="000000" w:themeColor="text1"/>
          <w:spacing w:val="2"/>
        </w:rPr>
        <w:t>Staff may resist changes to established routines</w:t>
      </w:r>
    </w:p>
    <w:p w14:paraId="7F4BC915" w14:textId="77777777" w:rsidR="00452161" w:rsidRPr="00761E34" w:rsidRDefault="00452161" w:rsidP="00452161">
      <w:pPr>
        <w:numPr>
          <w:ilvl w:val="0"/>
          <w:numId w:val="23"/>
        </w:numPr>
        <w:spacing w:after="150"/>
        <w:rPr>
          <w:rFonts w:ascii="Century Gothic" w:hAnsi="Century Gothic"/>
          <w:color w:val="000000" w:themeColor="text1"/>
        </w:rPr>
      </w:pPr>
      <w:r w:rsidRPr="00761E34">
        <w:rPr>
          <w:rFonts w:ascii="Century Gothic" w:hAnsi="Century Gothic"/>
          <w:color w:val="000000" w:themeColor="text1"/>
          <w:spacing w:val="2"/>
        </w:rPr>
        <w:t>Travel time between sites may need consideration</w:t>
      </w:r>
    </w:p>
    <w:p w14:paraId="196E1FF8" w14:textId="77777777" w:rsidR="00452161" w:rsidRPr="00761E34" w:rsidRDefault="00452161" w:rsidP="00452161">
      <w:pPr>
        <w:numPr>
          <w:ilvl w:val="0"/>
          <w:numId w:val="23"/>
        </w:numPr>
        <w:spacing w:after="210"/>
        <w:rPr>
          <w:rFonts w:ascii="Century Gothic" w:hAnsi="Century Gothic"/>
          <w:color w:val="000000" w:themeColor="text1"/>
        </w:rPr>
      </w:pPr>
      <w:r w:rsidRPr="00761E34">
        <w:rPr>
          <w:rFonts w:ascii="Century Gothic" w:hAnsi="Century Gothic"/>
          <w:color w:val="000000" w:themeColor="text1"/>
          <w:spacing w:val="2"/>
        </w:rPr>
        <w:t>Requires careful coordination</w:t>
      </w:r>
    </w:p>
    <w:p w14:paraId="1FBD8EE3" w14:textId="77777777" w:rsidR="007B5BEC" w:rsidRPr="00761E34" w:rsidRDefault="007B5BEC" w:rsidP="007B5BEC">
      <w:pPr>
        <w:rPr>
          <w:rFonts w:ascii="Century Gothic" w:hAnsi="Century Gothic"/>
          <w:color w:val="000000" w:themeColor="text1"/>
        </w:rPr>
      </w:pPr>
    </w:p>
    <w:p w14:paraId="479C7A8D" w14:textId="77777777" w:rsidR="00693545" w:rsidRPr="00761E34" w:rsidRDefault="00693545" w:rsidP="00693545">
      <w:pPr>
        <w:rPr>
          <w:rFonts w:ascii="Century Gothic" w:hAnsi="Century Gothic"/>
          <w:color w:val="000000" w:themeColor="text1"/>
        </w:rPr>
      </w:pPr>
      <w:r w:rsidRPr="00761E34">
        <w:rPr>
          <w:rStyle w:val="Heading2Char"/>
          <w:rFonts w:ascii="Century Gothic" w:hAnsi="Century Gothic"/>
          <w:color w:val="000000" w:themeColor="text1"/>
          <w:sz w:val="24"/>
          <w:szCs w:val="24"/>
        </w:rPr>
        <w:t>Solution 3</w:t>
      </w:r>
      <w:r w:rsidRPr="00761E34">
        <w:rPr>
          <w:rFonts w:ascii="Century Gothic" w:hAnsi="Century Gothic"/>
          <w:color w:val="000000" w:themeColor="text1"/>
        </w:rPr>
        <w:t>: Provide Targeted Wellbeing and Stress</w:t>
      </w:r>
      <w:r w:rsidRPr="00761E34">
        <w:rPr>
          <w:rFonts w:ascii="Century Gothic" w:hAnsi="Century Gothic"/>
          <w:color w:val="000000" w:themeColor="text1"/>
        </w:rPr>
        <w:noBreakHyphen/>
        <w:t>Reduction Interventions</w:t>
      </w:r>
    </w:p>
    <w:p w14:paraId="591657A0" w14:textId="70C7B544"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rPr>
        <w:t>Stress was identified as a central root cause through the 5 Whys technique. Targeted wellbeing interventions</w:t>
      </w:r>
      <w:r w:rsidR="00D0383E" w:rsidRPr="00761E34">
        <w:rPr>
          <w:rFonts w:ascii="Century Gothic" w:hAnsi="Century Gothic"/>
          <w:color w:val="000000" w:themeColor="text1"/>
        </w:rPr>
        <w:t>;</w:t>
      </w:r>
      <w:r w:rsidRPr="00761E34">
        <w:rPr>
          <w:rFonts w:ascii="Century Gothic" w:hAnsi="Century Gothic"/>
          <w:color w:val="000000" w:themeColor="text1"/>
        </w:rPr>
        <w:t xml:space="preserve"> such as stress</w:t>
      </w:r>
      <w:r w:rsidRPr="00761E34">
        <w:rPr>
          <w:rFonts w:ascii="Century Gothic" w:hAnsi="Century Gothic"/>
          <w:color w:val="000000" w:themeColor="text1"/>
        </w:rPr>
        <w:noBreakHyphen/>
        <w:t>awareness training, resilience workshops, or facilitated access to Occupational Health could help staff manage pressure more effectively.</w:t>
      </w:r>
    </w:p>
    <w:p w14:paraId="0A6C920B" w14:textId="77777777" w:rsidR="008E0FEE" w:rsidRPr="00761E34" w:rsidRDefault="008E0FEE" w:rsidP="00693545">
      <w:pPr>
        <w:rPr>
          <w:rFonts w:ascii="Century Gothic" w:hAnsi="Century Gothic"/>
          <w:color w:val="000000" w:themeColor="text1"/>
        </w:rPr>
      </w:pPr>
    </w:p>
    <w:p w14:paraId="492C7E40" w14:textId="5787A909"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rPr>
        <w:t>Resource considerations:</w:t>
      </w:r>
    </w:p>
    <w:p w14:paraId="4AF43105" w14:textId="77777777" w:rsidR="00693545" w:rsidRPr="00761E34" w:rsidRDefault="00693545" w:rsidP="00693545">
      <w:pPr>
        <w:numPr>
          <w:ilvl w:val="0"/>
          <w:numId w:val="11"/>
        </w:numPr>
        <w:rPr>
          <w:rFonts w:ascii="Century Gothic" w:hAnsi="Century Gothic"/>
          <w:color w:val="000000" w:themeColor="text1"/>
        </w:rPr>
      </w:pPr>
      <w:r w:rsidRPr="00761E34">
        <w:rPr>
          <w:rFonts w:ascii="Century Gothic" w:hAnsi="Century Gothic"/>
          <w:color w:val="000000" w:themeColor="text1"/>
        </w:rPr>
        <w:t>Low to moderate financial cost</w:t>
      </w:r>
    </w:p>
    <w:p w14:paraId="15096981" w14:textId="77777777" w:rsidR="00693545" w:rsidRPr="00761E34" w:rsidRDefault="00693545" w:rsidP="00693545">
      <w:pPr>
        <w:numPr>
          <w:ilvl w:val="0"/>
          <w:numId w:val="11"/>
        </w:numPr>
        <w:rPr>
          <w:rFonts w:ascii="Century Gothic" w:hAnsi="Century Gothic"/>
          <w:color w:val="000000" w:themeColor="text1"/>
        </w:rPr>
      </w:pPr>
      <w:r w:rsidRPr="00761E34">
        <w:rPr>
          <w:rFonts w:ascii="Century Gothic" w:hAnsi="Century Gothic"/>
          <w:color w:val="000000" w:themeColor="text1"/>
        </w:rPr>
        <w:t>Requires coordination with Occupational Health</w:t>
      </w:r>
    </w:p>
    <w:p w14:paraId="252147CA" w14:textId="77777777" w:rsidR="00693545" w:rsidRPr="00761E34" w:rsidRDefault="00693545" w:rsidP="00693545">
      <w:pPr>
        <w:numPr>
          <w:ilvl w:val="0"/>
          <w:numId w:val="11"/>
        </w:numPr>
        <w:rPr>
          <w:rFonts w:ascii="Century Gothic" w:hAnsi="Century Gothic"/>
          <w:color w:val="000000" w:themeColor="text1"/>
        </w:rPr>
      </w:pPr>
      <w:r w:rsidRPr="00761E34">
        <w:rPr>
          <w:rFonts w:ascii="Century Gothic" w:hAnsi="Century Gothic"/>
          <w:color w:val="000000" w:themeColor="text1"/>
        </w:rPr>
        <w:t>Can be delivered in short sessions</w:t>
      </w:r>
    </w:p>
    <w:p w14:paraId="560125B7" w14:textId="77777777" w:rsidR="008E0FEE" w:rsidRPr="00761E34" w:rsidRDefault="008E0FEE" w:rsidP="00693545">
      <w:pPr>
        <w:rPr>
          <w:rFonts w:ascii="Century Gothic" w:hAnsi="Century Gothic"/>
          <w:color w:val="000000" w:themeColor="text1"/>
        </w:rPr>
      </w:pPr>
    </w:p>
    <w:p w14:paraId="08CBE6A1" w14:textId="022B6653"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rPr>
        <w:t>Potential barriers:</w:t>
      </w:r>
    </w:p>
    <w:p w14:paraId="115B6497" w14:textId="77777777" w:rsidR="00693545" w:rsidRPr="00761E34" w:rsidRDefault="00693545" w:rsidP="00693545">
      <w:pPr>
        <w:numPr>
          <w:ilvl w:val="0"/>
          <w:numId w:val="12"/>
        </w:numPr>
        <w:rPr>
          <w:rFonts w:ascii="Century Gothic" w:hAnsi="Century Gothic"/>
          <w:color w:val="000000" w:themeColor="text1"/>
        </w:rPr>
      </w:pPr>
      <w:r w:rsidRPr="00761E34">
        <w:rPr>
          <w:rFonts w:ascii="Century Gothic" w:hAnsi="Century Gothic"/>
          <w:color w:val="000000" w:themeColor="text1"/>
        </w:rPr>
        <w:t>Staff availability</w:t>
      </w:r>
    </w:p>
    <w:p w14:paraId="7A2EADDF" w14:textId="77777777" w:rsidR="00693545" w:rsidRPr="00761E34" w:rsidRDefault="00693545" w:rsidP="00693545">
      <w:pPr>
        <w:numPr>
          <w:ilvl w:val="0"/>
          <w:numId w:val="12"/>
        </w:numPr>
        <w:rPr>
          <w:rFonts w:ascii="Century Gothic" w:hAnsi="Century Gothic"/>
          <w:color w:val="000000" w:themeColor="text1"/>
        </w:rPr>
      </w:pPr>
      <w:r w:rsidRPr="00761E34">
        <w:rPr>
          <w:rFonts w:ascii="Century Gothic" w:hAnsi="Century Gothic"/>
          <w:color w:val="000000" w:themeColor="text1"/>
        </w:rPr>
        <w:t>Perception that training does not address workload</w:t>
      </w:r>
    </w:p>
    <w:p w14:paraId="57831485" w14:textId="0B91EBC6" w:rsidR="00693545" w:rsidRPr="00761E34" w:rsidRDefault="00693545" w:rsidP="00B33A7A">
      <w:pPr>
        <w:numPr>
          <w:ilvl w:val="0"/>
          <w:numId w:val="12"/>
        </w:numPr>
        <w:rPr>
          <w:rFonts w:ascii="Century Gothic" w:hAnsi="Century Gothic"/>
          <w:color w:val="000000" w:themeColor="text1"/>
        </w:rPr>
      </w:pPr>
      <w:r w:rsidRPr="00761E34">
        <w:rPr>
          <w:rFonts w:ascii="Century Gothic" w:hAnsi="Century Gothic"/>
          <w:color w:val="000000" w:themeColor="text1"/>
        </w:rPr>
        <w:t>Engagement may vary</w:t>
      </w:r>
    </w:p>
    <w:p w14:paraId="5AB71C57" w14:textId="77777777" w:rsidR="00693545" w:rsidRPr="00761E34" w:rsidRDefault="00693545" w:rsidP="00B33A7A">
      <w:pPr>
        <w:pStyle w:val="Heading2"/>
        <w:rPr>
          <w:rFonts w:ascii="Century Gothic" w:hAnsi="Century Gothic"/>
          <w:color w:val="000000" w:themeColor="text1"/>
          <w:sz w:val="24"/>
          <w:szCs w:val="24"/>
        </w:rPr>
      </w:pPr>
      <w:bookmarkStart w:id="7" w:name="_Toc238925246"/>
      <w:r w:rsidRPr="00761E34">
        <w:rPr>
          <w:rFonts w:ascii="Century Gothic" w:hAnsi="Century Gothic"/>
          <w:color w:val="000000" w:themeColor="text1"/>
          <w:sz w:val="24"/>
          <w:szCs w:val="24"/>
        </w:rPr>
        <w:lastRenderedPageBreak/>
        <w:t>Summary of Section 3</w:t>
      </w:r>
      <w:bookmarkEnd w:id="7"/>
    </w:p>
    <w:p w14:paraId="5D67B670" w14:textId="77777777" w:rsidR="00CD115C" w:rsidRPr="00761E34" w:rsidRDefault="00693545" w:rsidP="00CD115C">
      <w:pPr>
        <w:rPr>
          <w:rFonts w:ascii="Century Gothic" w:hAnsi="Century Gothic"/>
          <w:color w:val="000000" w:themeColor="text1"/>
        </w:rPr>
      </w:pPr>
      <w:r w:rsidRPr="00761E34">
        <w:rPr>
          <w:rFonts w:ascii="Century Gothic" w:hAnsi="Century Gothic"/>
          <w:color w:val="000000" w:themeColor="text1"/>
        </w:rPr>
        <w:t>Although all three solutions offer value, Solution 1 provides the strongest alignment with organisational policy, while Solution 2 offers operational relief but requires more coordination. Solution 3 supports wellbeing but does not directly address the structural inconsistencies identified in Section 2. Each solution is feasible within existing NHS constraints and offers a practical route to improving attendance, stabilising service delivery, and supporting staff wellbeing.</w:t>
      </w:r>
      <w:bookmarkStart w:id="8" w:name="_Toc238925247"/>
    </w:p>
    <w:p w14:paraId="2428A980" w14:textId="63469F24" w:rsidR="00693545" w:rsidRPr="00761E34" w:rsidRDefault="00691967" w:rsidP="00691967">
      <w:pPr>
        <w:pStyle w:val="Heading1"/>
        <w:jc w:val="center"/>
        <w:rPr>
          <w:rFonts w:ascii="Century Gothic" w:hAnsi="Century Gothic"/>
          <w:b/>
          <w:bCs/>
          <w:color w:val="000000" w:themeColor="text1"/>
          <w:sz w:val="32"/>
          <w:szCs w:val="32"/>
        </w:rPr>
      </w:pPr>
      <w:r w:rsidRPr="00761E34">
        <w:rPr>
          <w:rFonts w:ascii="Century Gothic" w:hAnsi="Century Gothic"/>
          <w:b/>
          <w:bCs/>
          <w:color w:val="000000" w:themeColor="text1"/>
          <w:sz w:val="32"/>
          <w:szCs w:val="32"/>
        </w:rPr>
        <w:t>Section 4 -</w:t>
      </w:r>
      <w:r w:rsidR="00693545" w:rsidRPr="00761E34">
        <w:rPr>
          <w:rFonts w:ascii="Century Gothic" w:hAnsi="Century Gothic"/>
          <w:b/>
          <w:bCs/>
          <w:color w:val="000000" w:themeColor="text1"/>
          <w:sz w:val="32"/>
          <w:szCs w:val="32"/>
        </w:rPr>
        <w:t xml:space="preserve"> Evaluate Options Using Decision</w:t>
      </w:r>
      <w:r w:rsidR="00693545" w:rsidRPr="00761E34">
        <w:rPr>
          <w:rFonts w:ascii="Century Gothic" w:hAnsi="Century Gothic"/>
          <w:b/>
          <w:bCs/>
          <w:color w:val="000000" w:themeColor="text1"/>
          <w:sz w:val="32"/>
          <w:szCs w:val="32"/>
        </w:rPr>
        <w:noBreakHyphen/>
        <w:t>Making Techniques</w:t>
      </w:r>
      <w:bookmarkEnd w:id="8"/>
    </w:p>
    <w:p w14:paraId="46FB57E9" w14:textId="4DE14DFA"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rPr>
        <w:t xml:space="preserve">Three options were evaluated using recognised </w:t>
      </w:r>
      <w:proofErr w:type="gramStart"/>
      <w:r w:rsidRPr="00761E34">
        <w:rPr>
          <w:rFonts w:ascii="Century Gothic" w:hAnsi="Century Gothic"/>
          <w:color w:val="000000" w:themeColor="text1"/>
        </w:rPr>
        <w:t>decision</w:t>
      </w:r>
      <w:r w:rsidR="000B2FD8">
        <w:rPr>
          <w:rFonts w:ascii="Century Gothic" w:hAnsi="Century Gothic"/>
          <w:color w:val="000000" w:themeColor="text1"/>
        </w:rPr>
        <w:t xml:space="preserve"> </w:t>
      </w:r>
      <w:r w:rsidRPr="00761E34">
        <w:rPr>
          <w:rFonts w:ascii="Century Gothic" w:hAnsi="Century Gothic"/>
          <w:color w:val="000000" w:themeColor="text1"/>
        </w:rPr>
        <w:t>making</w:t>
      </w:r>
      <w:proofErr w:type="gramEnd"/>
      <w:r w:rsidRPr="00761E34">
        <w:rPr>
          <w:rFonts w:ascii="Century Gothic" w:hAnsi="Century Gothic"/>
          <w:color w:val="000000" w:themeColor="text1"/>
        </w:rPr>
        <w:t xml:space="preserve"> tools: Grid Analysis, Cost</w:t>
      </w:r>
      <w:r w:rsidRPr="00761E34">
        <w:rPr>
          <w:rFonts w:ascii="Century Gothic" w:hAnsi="Century Gothic"/>
          <w:color w:val="000000" w:themeColor="text1"/>
        </w:rPr>
        <w:noBreakHyphen/>
        <w:t>Benefit Analysis, and Financial Ratios. These tools provide a structured, transparent method for comparing solutions against key criteria such as cost, feasibility, impact, and alignment with organisational needs.</w:t>
      </w:r>
    </w:p>
    <w:p w14:paraId="33685944" w14:textId="7DFEE105" w:rsidR="00693545" w:rsidRPr="00761E34" w:rsidRDefault="00693545" w:rsidP="00693545">
      <w:pPr>
        <w:rPr>
          <w:rFonts w:ascii="Century Gothic" w:hAnsi="Century Gothic"/>
          <w:color w:val="000000" w:themeColor="text1"/>
        </w:rPr>
      </w:pPr>
    </w:p>
    <w:p w14:paraId="45355474" w14:textId="77777777" w:rsidR="00693545" w:rsidRPr="00761E34" w:rsidRDefault="00693545" w:rsidP="00433862">
      <w:pPr>
        <w:pStyle w:val="Heading2"/>
        <w:rPr>
          <w:rFonts w:ascii="Century Gothic" w:hAnsi="Century Gothic"/>
          <w:color w:val="000000" w:themeColor="text1"/>
          <w:sz w:val="28"/>
          <w:szCs w:val="28"/>
        </w:rPr>
      </w:pPr>
      <w:bookmarkStart w:id="9" w:name="_Toc238925248"/>
      <w:r w:rsidRPr="00761E34">
        <w:rPr>
          <w:rFonts w:ascii="Century Gothic" w:hAnsi="Century Gothic"/>
          <w:color w:val="000000" w:themeColor="text1"/>
          <w:sz w:val="28"/>
          <w:szCs w:val="28"/>
        </w:rPr>
        <w:t>4.1 Grid Analysis</w:t>
      </w:r>
      <w:bookmarkEnd w:id="9"/>
    </w:p>
    <w:p w14:paraId="29F5BC4F"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rPr>
        <w:t>Grid Analysis compared the three solutions against weighted criteria including feasibility, cost, impact, ease of implementation, sustainability, and policy alignment. Weightings were assigned based on organisational priorities, with feasibility and impact receiving the highest weighting.</w:t>
      </w:r>
    </w:p>
    <w:p w14:paraId="5345F831"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rPr>
        <w:t>Solution 1 achieved the highest weighted score, indicating the strongest balance of feasibility, impact, and sustainability.</w:t>
      </w:r>
    </w:p>
    <w:p w14:paraId="282F587A"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The full Grid Analysis table is provided in Appendix G.</w:t>
      </w:r>
    </w:p>
    <w:p w14:paraId="4A38F848" w14:textId="77777777" w:rsidR="00693545" w:rsidRPr="00761E34" w:rsidRDefault="00693545" w:rsidP="00693545">
      <w:pPr>
        <w:rPr>
          <w:rFonts w:ascii="Century Gothic" w:hAnsi="Century Gothic"/>
          <w:color w:val="000000" w:themeColor="text1"/>
        </w:rPr>
      </w:pPr>
    </w:p>
    <w:p w14:paraId="043BB992" w14:textId="77777777" w:rsidR="00693545" w:rsidRPr="00761E34" w:rsidRDefault="00693545" w:rsidP="00433862">
      <w:pPr>
        <w:pStyle w:val="Heading2"/>
        <w:rPr>
          <w:rFonts w:ascii="Century Gothic" w:hAnsi="Century Gothic"/>
          <w:color w:val="000000" w:themeColor="text1"/>
          <w:sz w:val="28"/>
          <w:szCs w:val="28"/>
        </w:rPr>
      </w:pPr>
      <w:bookmarkStart w:id="10" w:name="_Toc238925249"/>
      <w:r w:rsidRPr="00761E34">
        <w:rPr>
          <w:rFonts w:ascii="Century Gothic" w:hAnsi="Century Gothic"/>
          <w:color w:val="000000" w:themeColor="text1"/>
          <w:sz w:val="28"/>
          <w:szCs w:val="28"/>
        </w:rPr>
        <w:t>4.2 Cost</w:t>
      </w:r>
      <w:r w:rsidRPr="00761E34">
        <w:rPr>
          <w:rFonts w:ascii="Century Gothic" w:hAnsi="Century Gothic"/>
          <w:color w:val="000000" w:themeColor="text1"/>
          <w:sz w:val="28"/>
          <w:szCs w:val="28"/>
        </w:rPr>
        <w:noBreakHyphen/>
        <w:t>Benefit Analysis</w:t>
      </w:r>
      <w:bookmarkEnd w:id="10"/>
    </w:p>
    <w:p w14:paraId="024ACE8A"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rPr>
        <w:t>Solution 1 had the lowest overall cost and the highest projected benefit. Solution 2 had moderate costs, while Solution 3 had higher costs due to training and wellbeing programme delivery.</w:t>
      </w:r>
    </w:p>
    <w:p w14:paraId="7F8BDF3A"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Detailed Cost</w:t>
      </w:r>
      <w:r w:rsidRPr="00761E34">
        <w:rPr>
          <w:rFonts w:ascii="Century Gothic" w:hAnsi="Century Gothic"/>
          <w:color w:val="000000" w:themeColor="text1"/>
          <w:spacing w:val="2"/>
        </w:rPr>
        <w:noBreakHyphen/>
        <w:t>Benefit tables are included in Appendices H1 and H2.</w:t>
      </w:r>
    </w:p>
    <w:p w14:paraId="0AE235F7" w14:textId="19D7EB1F" w:rsidR="00693545" w:rsidRPr="00761E34" w:rsidRDefault="00693545" w:rsidP="00693545">
      <w:pPr>
        <w:rPr>
          <w:rFonts w:ascii="Century Gothic" w:hAnsi="Century Gothic"/>
          <w:color w:val="000000" w:themeColor="text1"/>
        </w:rPr>
      </w:pPr>
    </w:p>
    <w:p w14:paraId="233CF031" w14:textId="77777777" w:rsidR="00693545" w:rsidRPr="00761E34" w:rsidRDefault="00693545" w:rsidP="00433862">
      <w:pPr>
        <w:pStyle w:val="Heading2"/>
        <w:rPr>
          <w:rFonts w:ascii="Century Gothic" w:hAnsi="Century Gothic"/>
          <w:color w:val="000000" w:themeColor="text1"/>
          <w:sz w:val="28"/>
          <w:szCs w:val="28"/>
        </w:rPr>
      </w:pPr>
      <w:bookmarkStart w:id="11" w:name="_Toc238925250"/>
      <w:r w:rsidRPr="00761E34">
        <w:rPr>
          <w:rFonts w:ascii="Century Gothic" w:hAnsi="Century Gothic"/>
          <w:color w:val="000000" w:themeColor="text1"/>
          <w:sz w:val="28"/>
          <w:szCs w:val="28"/>
        </w:rPr>
        <w:t>4.3 Financial Ratio Analysis</w:t>
      </w:r>
      <w:bookmarkEnd w:id="11"/>
    </w:p>
    <w:p w14:paraId="73D75FC1"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rPr>
        <w:t>Solution 1 demonstrated the strongest financial justification, with benefits significantly outweighing costs over a five</w:t>
      </w:r>
      <w:r w:rsidRPr="00761E34">
        <w:rPr>
          <w:rFonts w:ascii="Century Gothic" w:hAnsi="Century Gothic"/>
          <w:color w:val="000000" w:themeColor="text1"/>
        </w:rPr>
        <w:noBreakHyphen/>
        <w:t>year period.</w:t>
      </w:r>
    </w:p>
    <w:p w14:paraId="50B87F96"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Full ratio calculations are provided in Appendix I.</w:t>
      </w:r>
    </w:p>
    <w:p w14:paraId="7A28929F" w14:textId="77777777" w:rsidR="00F14D74" w:rsidRPr="00761E34" w:rsidRDefault="00F14D74" w:rsidP="00693545">
      <w:pPr>
        <w:rPr>
          <w:rFonts w:ascii="Century Gothic" w:hAnsi="Century Gothic"/>
          <w:color w:val="000000" w:themeColor="text1"/>
        </w:rPr>
      </w:pPr>
    </w:p>
    <w:p w14:paraId="28816983" w14:textId="24EECC78" w:rsidR="00693545" w:rsidRPr="00761E34" w:rsidRDefault="00693545" w:rsidP="00693545">
      <w:pPr>
        <w:rPr>
          <w:rFonts w:ascii="Century Gothic" w:hAnsi="Century Gothic"/>
          <w:color w:val="000000" w:themeColor="text1"/>
        </w:rPr>
      </w:pPr>
    </w:p>
    <w:p w14:paraId="07B98229" w14:textId="77777777" w:rsidR="00693545" w:rsidRPr="00761E34" w:rsidRDefault="00693545" w:rsidP="00433862">
      <w:pPr>
        <w:pStyle w:val="Heading2"/>
        <w:rPr>
          <w:rFonts w:ascii="Century Gothic" w:hAnsi="Century Gothic"/>
          <w:color w:val="000000" w:themeColor="text1"/>
          <w:sz w:val="28"/>
          <w:szCs w:val="28"/>
        </w:rPr>
      </w:pPr>
      <w:bookmarkStart w:id="12" w:name="_Toc238925251"/>
      <w:r w:rsidRPr="00761E34">
        <w:rPr>
          <w:rFonts w:ascii="Century Gothic" w:hAnsi="Century Gothic"/>
          <w:color w:val="000000" w:themeColor="text1"/>
          <w:sz w:val="28"/>
          <w:szCs w:val="28"/>
        </w:rPr>
        <w:t>4.4 Justification of the Chosen Solution</w:t>
      </w:r>
      <w:bookmarkEnd w:id="12"/>
    </w:p>
    <w:p w14:paraId="72C321E1" w14:textId="01BE6D02"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rPr>
        <w:t xml:space="preserve">Solution 1 </w:t>
      </w:r>
      <w:r w:rsidR="00015F31">
        <w:rPr>
          <w:rFonts w:ascii="Century Gothic" w:hAnsi="Century Gothic"/>
          <w:color w:val="000000" w:themeColor="text1"/>
        </w:rPr>
        <w:t>-</w:t>
      </w:r>
      <w:r w:rsidRPr="00761E34">
        <w:rPr>
          <w:rFonts w:ascii="Century Gothic" w:hAnsi="Century Gothic"/>
          <w:color w:val="000000" w:themeColor="text1"/>
        </w:rPr>
        <w:t xml:space="preserve"> Implementing a Structured Sickness</w:t>
      </w:r>
      <w:r w:rsidRPr="00761E34">
        <w:rPr>
          <w:rFonts w:ascii="Century Gothic" w:hAnsi="Century Gothic"/>
          <w:color w:val="000000" w:themeColor="text1"/>
        </w:rPr>
        <w:noBreakHyphen/>
        <w:t xml:space="preserve">Management Framework is the most appropriate option. It directly addresses the root causes identified in </w:t>
      </w:r>
      <w:r w:rsidRPr="00761E34">
        <w:rPr>
          <w:rFonts w:ascii="Century Gothic" w:hAnsi="Century Gothic"/>
          <w:color w:val="000000" w:themeColor="text1"/>
        </w:rPr>
        <w:lastRenderedPageBreak/>
        <w:t>Section 2 and scored highest across feasibility, cost, sustainability, and policy alignment. While Grid Analysis provides structured comparison, it relies on subjective scoring, so results were interpreted alongside financial ratios and qualitative considerations.</w:t>
      </w:r>
    </w:p>
    <w:p w14:paraId="461F4F5D" w14:textId="77777777" w:rsidR="007B5BEC" w:rsidRPr="00761E34" w:rsidRDefault="007B5BEC" w:rsidP="007B5BEC">
      <w:pPr>
        <w:rPr>
          <w:rFonts w:ascii="Century Gothic" w:hAnsi="Century Gothic"/>
          <w:color w:val="000000" w:themeColor="text1"/>
        </w:rPr>
      </w:pPr>
    </w:p>
    <w:p w14:paraId="4317F6F0" w14:textId="554E43AC" w:rsidR="006354BF" w:rsidRPr="00015F31" w:rsidRDefault="006354BF" w:rsidP="00015F31">
      <w:pPr>
        <w:pStyle w:val="Heading1"/>
        <w:jc w:val="center"/>
        <w:rPr>
          <w:rFonts w:ascii="Century Gothic" w:hAnsi="Century Gothic"/>
          <w:b/>
          <w:bCs/>
          <w:color w:val="000000" w:themeColor="text1"/>
          <w:sz w:val="32"/>
          <w:szCs w:val="32"/>
          <w:u w:val="single"/>
        </w:rPr>
      </w:pPr>
      <w:bookmarkStart w:id="13" w:name="_Toc238925252"/>
      <w:r w:rsidRPr="00761E34">
        <w:rPr>
          <w:rFonts w:ascii="Century Gothic" w:hAnsi="Century Gothic"/>
          <w:b/>
          <w:bCs/>
          <w:color w:val="000000" w:themeColor="text1"/>
          <w:sz w:val="32"/>
          <w:szCs w:val="32"/>
          <w:u w:val="single"/>
        </w:rPr>
        <w:t>S</w:t>
      </w:r>
      <w:r w:rsidR="00015F31">
        <w:rPr>
          <w:rFonts w:ascii="Century Gothic" w:hAnsi="Century Gothic"/>
          <w:b/>
          <w:bCs/>
          <w:color w:val="000000" w:themeColor="text1"/>
          <w:sz w:val="32"/>
          <w:szCs w:val="32"/>
          <w:u w:val="single"/>
        </w:rPr>
        <w:t xml:space="preserve">ection 5 - </w:t>
      </w:r>
      <w:r w:rsidRPr="00761E34">
        <w:rPr>
          <w:rFonts w:ascii="Century Gothic" w:hAnsi="Century Gothic"/>
          <w:b/>
          <w:bCs/>
          <w:color w:val="000000" w:themeColor="text1"/>
          <w:sz w:val="32"/>
          <w:szCs w:val="32"/>
          <w:u w:val="single"/>
        </w:rPr>
        <w:t>Develop a Detailed Plan for Implementing the Solution</w:t>
      </w:r>
      <w:bookmarkEnd w:id="13"/>
    </w:p>
    <w:p w14:paraId="3035F6FE" w14:textId="77777777" w:rsidR="006354BF" w:rsidRPr="00761E34" w:rsidRDefault="006354BF" w:rsidP="007B5BEC">
      <w:pPr>
        <w:rPr>
          <w:rFonts w:ascii="Century Gothic" w:hAnsi="Century Gothic"/>
          <w:color w:val="000000" w:themeColor="text1"/>
        </w:rPr>
      </w:pPr>
    </w:p>
    <w:p w14:paraId="7720025E" w14:textId="77777777" w:rsidR="00693545" w:rsidRPr="00761E34" w:rsidRDefault="00693545" w:rsidP="006354BF">
      <w:pPr>
        <w:pStyle w:val="Heading2"/>
        <w:rPr>
          <w:rFonts w:ascii="Century Gothic" w:eastAsia="Times New Roman" w:hAnsi="Century Gothic"/>
          <w:color w:val="000000" w:themeColor="text1"/>
          <w:sz w:val="28"/>
          <w:szCs w:val="28"/>
        </w:rPr>
      </w:pPr>
      <w:bookmarkStart w:id="14" w:name="_Toc238925253"/>
      <w:r w:rsidRPr="00761E34">
        <w:rPr>
          <w:rFonts w:ascii="Century Gothic" w:eastAsia="Times New Roman" w:hAnsi="Century Gothic"/>
          <w:color w:val="000000" w:themeColor="text1"/>
          <w:sz w:val="28"/>
          <w:szCs w:val="28"/>
        </w:rPr>
        <w:t>5.1 Implementation Objectives</w:t>
      </w:r>
      <w:bookmarkEnd w:id="14"/>
    </w:p>
    <w:p w14:paraId="2207C39D"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The implementation plan is designed to achieve the following objectives:</w:t>
      </w:r>
    </w:p>
    <w:p w14:paraId="1EE8346E"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Establish a consistent sickness</w:t>
      </w:r>
      <w:r w:rsidRPr="00761E34">
        <w:rPr>
          <w:rFonts w:ascii="Century Gothic" w:hAnsi="Century Gothic"/>
          <w:color w:val="000000" w:themeColor="text1"/>
          <w:spacing w:val="2"/>
        </w:rPr>
        <w:noBreakHyphen/>
        <w:t>management process across all phlebotomy sites.</w:t>
      </w:r>
    </w:p>
    <w:p w14:paraId="4D3023FF"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Clarify roles and responsibilities for sickness monitoring during the temporary absence of the Phlebotomy Service Manager.</w:t>
      </w:r>
    </w:p>
    <w:p w14:paraId="4AE1C4C7"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Improve early intervention and support for staff experiencing stress or health concerns.</w:t>
      </w:r>
    </w:p>
    <w:p w14:paraId="5246E9A6"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Reduce sickness levels through structured monitoring, documentation, and follow</w:t>
      </w:r>
      <w:r w:rsidRPr="00761E34">
        <w:rPr>
          <w:rFonts w:ascii="Century Gothic" w:hAnsi="Century Gothic"/>
          <w:color w:val="000000" w:themeColor="text1"/>
          <w:spacing w:val="2"/>
        </w:rPr>
        <w:noBreakHyphen/>
        <w:t>up.</w:t>
      </w:r>
    </w:p>
    <w:p w14:paraId="057E599A"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Strengthen communication between team leaders, the Pathology Manager, and HR.</w:t>
      </w:r>
    </w:p>
    <w:p w14:paraId="5B4029AF"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Improve rota stability and reduce workload pressure on remaining staff.</w:t>
      </w:r>
    </w:p>
    <w:p w14:paraId="478BF604" w14:textId="77777777" w:rsidR="00693545" w:rsidRPr="00761E34" w:rsidRDefault="00693545" w:rsidP="00693545">
      <w:pPr>
        <w:rPr>
          <w:rFonts w:ascii="Century Gothic" w:hAnsi="Century Gothic"/>
          <w:color w:val="000000" w:themeColor="text1"/>
        </w:rPr>
      </w:pPr>
    </w:p>
    <w:p w14:paraId="5F69D051" w14:textId="77777777" w:rsidR="00693545" w:rsidRPr="00761E34" w:rsidRDefault="00693545" w:rsidP="006354BF">
      <w:pPr>
        <w:pStyle w:val="Heading2"/>
        <w:rPr>
          <w:rFonts w:ascii="Century Gothic" w:eastAsia="Times New Roman" w:hAnsi="Century Gothic"/>
          <w:color w:val="000000" w:themeColor="text1"/>
          <w:sz w:val="28"/>
          <w:szCs w:val="28"/>
        </w:rPr>
      </w:pPr>
      <w:bookmarkStart w:id="15" w:name="_Toc238925254"/>
      <w:r w:rsidRPr="00761E34">
        <w:rPr>
          <w:rFonts w:ascii="Century Gothic" w:eastAsia="Times New Roman" w:hAnsi="Century Gothic"/>
          <w:color w:val="000000" w:themeColor="text1"/>
          <w:sz w:val="28"/>
          <w:szCs w:val="28"/>
        </w:rPr>
        <w:t>5.2 Key Tasks and Timeline (6 Months)</w:t>
      </w:r>
      <w:bookmarkEnd w:id="15"/>
    </w:p>
    <w:p w14:paraId="79699D99"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The implementation plan consists of the following key tasks:</w:t>
      </w:r>
    </w:p>
    <w:p w14:paraId="63CFDF2E" w14:textId="0AAB9BD1"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Month 1</w:t>
      </w:r>
      <w:r w:rsidR="00F81669">
        <w:rPr>
          <w:rFonts w:ascii="Century Gothic" w:hAnsi="Century Gothic"/>
          <w:color w:val="000000" w:themeColor="text1"/>
          <w:spacing w:val="-2"/>
        </w:rPr>
        <w:t xml:space="preserve">- </w:t>
      </w:r>
      <w:r w:rsidRPr="00761E34">
        <w:rPr>
          <w:rFonts w:ascii="Century Gothic" w:hAnsi="Century Gothic"/>
          <w:color w:val="000000" w:themeColor="text1"/>
          <w:spacing w:val="-2"/>
        </w:rPr>
        <w:t>Preparation and Consultation</w:t>
      </w:r>
    </w:p>
    <w:p w14:paraId="38B1D76E"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Review existing sickness</w:t>
      </w:r>
      <w:r w:rsidRPr="00761E34">
        <w:rPr>
          <w:rFonts w:ascii="Century Gothic" w:hAnsi="Century Gothic"/>
          <w:color w:val="000000" w:themeColor="text1"/>
          <w:spacing w:val="2"/>
        </w:rPr>
        <w:noBreakHyphen/>
        <w:t>management policies and procedures.</w:t>
      </w:r>
    </w:p>
    <w:p w14:paraId="19A26A22"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Consult with HR to ensure alignment with NHS Wales policies.</w:t>
      </w:r>
    </w:p>
    <w:p w14:paraId="06CE65A9"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Meet with team leaders across all sites to discuss current inconsistencies.</w:t>
      </w:r>
    </w:p>
    <w:p w14:paraId="371EA690"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Identify training needs for team leaders and supervisors.</w:t>
      </w:r>
    </w:p>
    <w:p w14:paraId="2DE8B58F"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Draft the initial sickness</w:t>
      </w:r>
      <w:r w:rsidRPr="00761E34">
        <w:rPr>
          <w:rFonts w:ascii="Century Gothic" w:hAnsi="Century Gothic"/>
          <w:color w:val="000000" w:themeColor="text1"/>
          <w:spacing w:val="2"/>
        </w:rPr>
        <w:noBreakHyphen/>
        <w:t>management framework.</w:t>
      </w:r>
    </w:p>
    <w:p w14:paraId="29F1F1A9" w14:textId="77777777" w:rsidR="00445128" w:rsidRDefault="00445128" w:rsidP="00693545">
      <w:pPr>
        <w:rPr>
          <w:rFonts w:ascii="Century Gothic" w:hAnsi="Century Gothic"/>
          <w:color w:val="000000" w:themeColor="text1"/>
          <w:spacing w:val="-2"/>
        </w:rPr>
      </w:pPr>
    </w:p>
    <w:p w14:paraId="538A0138" w14:textId="394F1553"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Month</w:t>
      </w:r>
      <w:r w:rsidR="00F81669">
        <w:rPr>
          <w:rFonts w:ascii="Century Gothic" w:hAnsi="Century Gothic"/>
          <w:color w:val="000000" w:themeColor="text1"/>
          <w:spacing w:val="-2"/>
        </w:rPr>
        <w:t xml:space="preserve"> 2 -</w:t>
      </w:r>
      <w:r w:rsidRPr="00761E34">
        <w:rPr>
          <w:rFonts w:ascii="Century Gothic" w:hAnsi="Century Gothic"/>
          <w:color w:val="000000" w:themeColor="text1"/>
          <w:spacing w:val="-2"/>
        </w:rPr>
        <w:t xml:space="preserve"> Framework Development</w:t>
      </w:r>
    </w:p>
    <w:p w14:paraId="705DAC1D"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Finalise the structured sickness</w:t>
      </w:r>
      <w:r w:rsidRPr="00761E34">
        <w:rPr>
          <w:rFonts w:ascii="Century Gothic" w:hAnsi="Century Gothic"/>
          <w:color w:val="000000" w:themeColor="text1"/>
          <w:spacing w:val="2"/>
        </w:rPr>
        <w:noBreakHyphen/>
        <w:t>management framework.</w:t>
      </w:r>
    </w:p>
    <w:p w14:paraId="54A0CE84"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Develop standardised templates for return</w:t>
      </w:r>
      <w:r w:rsidRPr="00761E34">
        <w:rPr>
          <w:rFonts w:ascii="Century Gothic" w:hAnsi="Century Gothic"/>
          <w:color w:val="000000" w:themeColor="text1"/>
          <w:spacing w:val="2"/>
        </w:rPr>
        <w:noBreakHyphen/>
        <w:t>to</w:t>
      </w:r>
      <w:r w:rsidRPr="00761E34">
        <w:rPr>
          <w:rFonts w:ascii="Century Gothic" w:hAnsi="Century Gothic"/>
          <w:color w:val="000000" w:themeColor="text1"/>
          <w:spacing w:val="2"/>
        </w:rPr>
        <w:noBreakHyphen/>
        <w:t>work interviews, monitoring logs, and early</w:t>
      </w:r>
      <w:r w:rsidRPr="00761E34">
        <w:rPr>
          <w:rFonts w:ascii="Century Gothic" w:hAnsi="Century Gothic"/>
          <w:color w:val="000000" w:themeColor="text1"/>
          <w:spacing w:val="2"/>
        </w:rPr>
        <w:noBreakHyphen/>
        <w:t>intervention triggers.</w:t>
      </w:r>
    </w:p>
    <w:p w14:paraId="381F9311"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Create guidance documents for team leaders.</w:t>
      </w:r>
    </w:p>
    <w:p w14:paraId="2E59C958"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Establish communication channels between team leaders and the Pathology Manager.</w:t>
      </w:r>
    </w:p>
    <w:p w14:paraId="7F406492" w14:textId="77777777" w:rsidR="00445128" w:rsidRDefault="00445128" w:rsidP="00693545">
      <w:pPr>
        <w:rPr>
          <w:rFonts w:ascii="Century Gothic" w:hAnsi="Century Gothic"/>
          <w:color w:val="000000" w:themeColor="text1"/>
          <w:spacing w:val="-2"/>
        </w:rPr>
      </w:pPr>
    </w:p>
    <w:p w14:paraId="458E0A76" w14:textId="41D0B86F"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 xml:space="preserve">Month 3 </w:t>
      </w:r>
      <w:r w:rsidR="00F81669">
        <w:rPr>
          <w:rFonts w:ascii="Century Gothic" w:hAnsi="Century Gothic"/>
          <w:color w:val="000000" w:themeColor="text1"/>
          <w:spacing w:val="-2"/>
        </w:rPr>
        <w:t>-</w:t>
      </w:r>
      <w:r w:rsidRPr="00761E34">
        <w:rPr>
          <w:rFonts w:ascii="Century Gothic" w:hAnsi="Century Gothic"/>
          <w:color w:val="000000" w:themeColor="text1"/>
          <w:spacing w:val="-2"/>
        </w:rPr>
        <w:t xml:space="preserve"> Training and Capacity Building</w:t>
      </w:r>
    </w:p>
    <w:p w14:paraId="7534345E"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Deliver training sessions for team leaders on the new framework.</w:t>
      </w:r>
    </w:p>
    <w:p w14:paraId="6ECA02BD"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Provide HR</w:t>
      </w:r>
      <w:r w:rsidRPr="00761E34">
        <w:rPr>
          <w:rFonts w:ascii="Century Gothic" w:hAnsi="Century Gothic"/>
          <w:color w:val="000000" w:themeColor="text1"/>
          <w:spacing w:val="2"/>
        </w:rPr>
        <w:noBreakHyphen/>
        <w:t>supported workshops on consistent documentation and early intervention.</w:t>
      </w:r>
    </w:p>
    <w:p w14:paraId="56D811F5"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lastRenderedPageBreak/>
        <w:t>Introduce a shared digital or paper</w:t>
      </w:r>
      <w:r w:rsidRPr="00761E34">
        <w:rPr>
          <w:rFonts w:ascii="Century Gothic" w:hAnsi="Century Gothic"/>
          <w:color w:val="000000" w:themeColor="text1"/>
          <w:spacing w:val="2"/>
        </w:rPr>
        <w:noBreakHyphen/>
        <w:t>based monitoring system.</w:t>
      </w:r>
    </w:p>
    <w:p w14:paraId="3A35C33D"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Pilot the framework at one site (e.g., Morriston).</w:t>
      </w:r>
    </w:p>
    <w:p w14:paraId="60B0998A" w14:textId="77777777" w:rsidR="00445128" w:rsidRDefault="00445128" w:rsidP="00693545">
      <w:pPr>
        <w:rPr>
          <w:rFonts w:ascii="Century Gothic" w:hAnsi="Century Gothic"/>
          <w:color w:val="000000" w:themeColor="text1"/>
          <w:spacing w:val="-2"/>
        </w:rPr>
      </w:pPr>
    </w:p>
    <w:p w14:paraId="3B8FCFD4" w14:textId="3B0C449A"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 xml:space="preserve">Month 4 </w:t>
      </w:r>
      <w:r w:rsidR="00445128">
        <w:rPr>
          <w:rFonts w:ascii="Century Gothic" w:hAnsi="Century Gothic"/>
          <w:color w:val="000000" w:themeColor="text1"/>
          <w:spacing w:val="-2"/>
        </w:rPr>
        <w:t xml:space="preserve">- </w:t>
      </w:r>
      <w:r w:rsidRPr="00761E34">
        <w:rPr>
          <w:rFonts w:ascii="Century Gothic" w:hAnsi="Century Gothic"/>
          <w:color w:val="000000" w:themeColor="text1"/>
          <w:spacing w:val="-2"/>
        </w:rPr>
        <w:t>Pilot Evaluation and Adjustments</w:t>
      </w:r>
    </w:p>
    <w:p w14:paraId="1724DB99"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Collect feedback from staff and team leaders at the pilot site.</w:t>
      </w:r>
    </w:p>
    <w:p w14:paraId="7C093F6A"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Review sickness data to identify early trends.</w:t>
      </w:r>
    </w:p>
    <w:p w14:paraId="09D2C69D"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Adjust the framework based on feedback and initial outcomes.</w:t>
      </w:r>
    </w:p>
    <w:p w14:paraId="761A274F"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Prepare for full rollout across all sites.</w:t>
      </w:r>
    </w:p>
    <w:p w14:paraId="3E269814" w14:textId="77777777" w:rsidR="00445128" w:rsidRDefault="00445128" w:rsidP="00693545">
      <w:pPr>
        <w:rPr>
          <w:rFonts w:ascii="Century Gothic" w:hAnsi="Century Gothic"/>
          <w:color w:val="000000" w:themeColor="text1"/>
          <w:spacing w:val="-2"/>
        </w:rPr>
      </w:pPr>
    </w:p>
    <w:p w14:paraId="6462FD54" w14:textId="11E5F64D"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 xml:space="preserve">Month 5 </w:t>
      </w:r>
      <w:r w:rsidR="00445128">
        <w:rPr>
          <w:rFonts w:ascii="Century Gothic" w:hAnsi="Century Gothic"/>
          <w:color w:val="000000" w:themeColor="text1"/>
          <w:spacing w:val="-2"/>
        </w:rPr>
        <w:t>-</w:t>
      </w:r>
      <w:r w:rsidRPr="00761E34">
        <w:rPr>
          <w:rFonts w:ascii="Century Gothic" w:hAnsi="Century Gothic"/>
          <w:color w:val="000000" w:themeColor="text1"/>
          <w:spacing w:val="-2"/>
        </w:rPr>
        <w:t xml:space="preserve"> Full Rollout Across All Sites</w:t>
      </w:r>
    </w:p>
    <w:p w14:paraId="449D747B"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Implement the framework at Singleton, Neath Port Talbot, and community clinics.</w:t>
      </w:r>
    </w:p>
    <w:p w14:paraId="678A5AEA"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Ensure all team leaders are using the same documentation and monitoring tools.</w:t>
      </w:r>
    </w:p>
    <w:p w14:paraId="41CEA0BE"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Provide ongoing support and troubleshooting.</w:t>
      </w:r>
    </w:p>
    <w:p w14:paraId="2EF97BC8"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Begin monthly sickness</w:t>
      </w:r>
      <w:r w:rsidRPr="00761E34">
        <w:rPr>
          <w:rFonts w:ascii="Century Gothic" w:hAnsi="Century Gothic"/>
          <w:color w:val="000000" w:themeColor="text1"/>
          <w:spacing w:val="2"/>
        </w:rPr>
        <w:noBreakHyphen/>
        <w:t>review meetings with the Pathology Manager.</w:t>
      </w:r>
    </w:p>
    <w:p w14:paraId="7A54E415" w14:textId="77777777" w:rsidR="00445128" w:rsidRDefault="00445128" w:rsidP="00693545">
      <w:pPr>
        <w:rPr>
          <w:rFonts w:ascii="Century Gothic" w:hAnsi="Century Gothic"/>
          <w:color w:val="000000" w:themeColor="text1"/>
          <w:spacing w:val="-2"/>
        </w:rPr>
      </w:pPr>
    </w:p>
    <w:p w14:paraId="340E6A91" w14:textId="4E45496A"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 xml:space="preserve">Month 6 </w:t>
      </w:r>
      <w:r w:rsidR="00445128">
        <w:rPr>
          <w:rFonts w:ascii="Century Gothic" w:hAnsi="Century Gothic"/>
          <w:color w:val="000000" w:themeColor="text1"/>
          <w:spacing w:val="-2"/>
        </w:rPr>
        <w:t xml:space="preserve">- </w:t>
      </w:r>
      <w:r w:rsidRPr="00761E34">
        <w:rPr>
          <w:rFonts w:ascii="Century Gothic" w:hAnsi="Century Gothic"/>
          <w:color w:val="000000" w:themeColor="text1"/>
          <w:spacing w:val="-2"/>
        </w:rPr>
        <w:t>Monitoring, Review, and Sustainability</w:t>
      </w:r>
    </w:p>
    <w:p w14:paraId="281B1E62"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Conduct a formal review of sickness levels across all sites.</w:t>
      </w:r>
    </w:p>
    <w:p w14:paraId="33696A0C"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Evaluate the effectiveness of the framework.</w:t>
      </w:r>
    </w:p>
    <w:p w14:paraId="6E161D08"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Identify any remaining inconsistencies or training needs.</w:t>
      </w:r>
    </w:p>
    <w:p w14:paraId="6164B178"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Embed the framework into routine practice.</w:t>
      </w:r>
    </w:p>
    <w:p w14:paraId="6EF92248"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Produce a final report for senior management summarising outcomes and recommendations.</w:t>
      </w:r>
    </w:p>
    <w:p w14:paraId="66A50E41" w14:textId="77777777" w:rsidR="00693545" w:rsidRPr="00761E34" w:rsidRDefault="00693545" w:rsidP="006354BF">
      <w:pPr>
        <w:pStyle w:val="Heading2"/>
        <w:rPr>
          <w:rFonts w:ascii="Century Gothic" w:eastAsia="Times New Roman" w:hAnsi="Century Gothic"/>
          <w:color w:val="000000" w:themeColor="text1"/>
          <w:sz w:val="28"/>
          <w:szCs w:val="28"/>
        </w:rPr>
      </w:pPr>
      <w:bookmarkStart w:id="16" w:name="_Toc238925255"/>
      <w:r w:rsidRPr="00761E34">
        <w:rPr>
          <w:rFonts w:ascii="Century Gothic" w:eastAsia="Times New Roman" w:hAnsi="Century Gothic"/>
          <w:color w:val="000000" w:themeColor="text1"/>
          <w:sz w:val="28"/>
          <w:szCs w:val="28"/>
        </w:rPr>
        <w:t>5.3 Responsibilities</w:t>
      </w:r>
      <w:bookmarkEnd w:id="16"/>
    </w:p>
    <w:p w14:paraId="6520B53E"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Pathology Manager: Overall oversight, monthly review meetings, escalation of concerns.</w:t>
      </w:r>
    </w:p>
    <w:p w14:paraId="32D5FF5D"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Team Leaders: Daily monitoring, documentation, return</w:t>
      </w:r>
      <w:r w:rsidRPr="00761E34">
        <w:rPr>
          <w:rFonts w:ascii="Century Gothic" w:hAnsi="Century Gothic"/>
          <w:color w:val="000000" w:themeColor="text1"/>
          <w:spacing w:val="2"/>
        </w:rPr>
        <w:noBreakHyphen/>
        <w:t>to</w:t>
      </w:r>
      <w:r w:rsidRPr="00761E34">
        <w:rPr>
          <w:rFonts w:ascii="Century Gothic" w:hAnsi="Century Gothic"/>
          <w:color w:val="000000" w:themeColor="text1"/>
          <w:spacing w:val="2"/>
        </w:rPr>
        <w:noBreakHyphen/>
        <w:t>work interviews, early intervention.</w:t>
      </w:r>
    </w:p>
    <w:p w14:paraId="56B26594"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HR Department: Policy alignment, training support, guidance on documentation.</w:t>
      </w:r>
    </w:p>
    <w:p w14:paraId="14EFD3F5"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Phlebotomy Staff: Engagement with the process, attendance at interviews, communication of concerns.</w:t>
      </w:r>
    </w:p>
    <w:p w14:paraId="4FA314C7"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Occupational Health: Support for staff requiring additional wellbeing interventions.</w:t>
      </w:r>
    </w:p>
    <w:p w14:paraId="3E60E7AA" w14:textId="77777777" w:rsidR="00693545" w:rsidRPr="00761E34" w:rsidRDefault="00693545" w:rsidP="00693545">
      <w:pPr>
        <w:rPr>
          <w:rFonts w:ascii="Century Gothic" w:hAnsi="Century Gothic"/>
          <w:color w:val="000000" w:themeColor="text1"/>
        </w:rPr>
      </w:pPr>
    </w:p>
    <w:p w14:paraId="26A448A4" w14:textId="77777777" w:rsidR="00693545" w:rsidRPr="00761E34" w:rsidRDefault="00693545" w:rsidP="006354BF">
      <w:pPr>
        <w:pStyle w:val="Heading2"/>
        <w:rPr>
          <w:rFonts w:ascii="Century Gothic" w:eastAsia="Times New Roman" w:hAnsi="Century Gothic"/>
          <w:color w:val="000000" w:themeColor="text1"/>
          <w:sz w:val="28"/>
          <w:szCs w:val="28"/>
        </w:rPr>
      </w:pPr>
      <w:bookmarkStart w:id="17" w:name="_Toc238925256"/>
      <w:r w:rsidRPr="00761E34">
        <w:rPr>
          <w:rFonts w:ascii="Century Gothic" w:eastAsia="Times New Roman" w:hAnsi="Century Gothic"/>
          <w:color w:val="000000" w:themeColor="text1"/>
          <w:sz w:val="28"/>
          <w:szCs w:val="28"/>
        </w:rPr>
        <w:t>5.4 Milestones</w:t>
      </w:r>
      <w:bookmarkEnd w:id="17"/>
    </w:p>
    <w:p w14:paraId="078373EE"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Completion of framework draft (end of Month 1).</w:t>
      </w:r>
    </w:p>
    <w:p w14:paraId="5903155A"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Training delivered to all team leaders (Month 3).</w:t>
      </w:r>
    </w:p>
    <w:p w14:paraId="6656F7C2"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Pilot evaluation completed (Month 4).</w:t>
      </w:r>
    </w:p>
    <w:p w14:paraId="316BB40E"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Full rollout across all sites (Month 5).</w:t>
      </w:r>
    </w:p>
    <w:p w14:paraId="431309E2" w14:textId="375B73E4" w:rsidR="00693545" w:rsidRPr="00761E34" w:rsidRDefault="00693545" w:rsidP="006354BF">
      <w:pPr>
        <w:rPr>
          <w:rFonts w:ascii="Century Gothic" w:hAnsi="Century Gothic"/>
          <w:color w:val="000000" w:themeColor="text1"/>
          <w:spacing w:val="2"/>
        </w:rPr>
      </w:pPr>
      <w:r w:rsidRPr="00761E34">
        <w:rPr>
          <w:rFonts w:ascii="Century Gothic" w:hAnsi="Century Gothic"/>
          <w:color w:val="000000" w:themeColor="text1"/>
          <w:spacing w:val="2"/>
        </w:rPr>
        <w:t>Final review and sustainability plan (Month 6).</w:t>
      </w:r>
    </w:p>
    <w:p w14:paraId="3AA19229" w14:textId="77777777" w:rsidR="006354BF" w:rsidRPr="00761E34" w:rsidRDefault="006354BF" w:rsidP="006354BF">
      <w:pPr>
        <w:rPr>
          <w:rFonts w:ascii="Century Gothic" w:hAnsi="Century Gothic"/>
          <w:color w:val="000000" w:themeColor="text1"/>
        </w:rPr>
      </w:pPr>
    </w:p>
    <w:p w14:paraId="4C6F0AA7" w14:textId="77777777" w:rsidR="00693545" w:rsidRPr="00761E34" w:rsidRDefault="00693545" w:rsidP="006354BF">
      <w:pPr>
        <w:pStyle w:val="Heading2"/>
        <w:rPr>
          <w:rFonts w:ascii="Century Gothic" w:eastAsia="Times New Roman" w:hAnsi="Century Gothic"/>
          <w:color w:val="000000" w:themeColor="text1"/>
          <w:sz w:val="28"/>
          <w:szCs w:val="28"/>
        </w:rPr>
      </w:pPr>
      <w:bookmarkStart w:id="18" w:name="_Toc238925257"/>
      <w:r w:rsidRPr="00761E34">
        <w:rPr>
          <w:rFonts w:ascii="Century Gothic" w:eastAsia="Times New Roman" w:hAnsi="Century Gothic"/>
          <w:color w:val="000000" w:themeColor="text1"/>
          <w:sz w:val="28"/>
          <w:szCs w:val="28"/>
        </w:rPr>
        <w:lastRenderedPageBreak/>
        <w:t>5.5 Success Indicators</w:t>
      </w:r>
      <w:bookmarkEnd w:id="18"/>
    </w:p>
    <w:p w14:paraId="5AF8838E"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Reduction in sickness levels across all sites.</w:t>
      </w:r>
    </w:p>
    <w:p w14:paraId="0ADBC517"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Improved consistency in documentation and monitoring.</w:t>
      </w:r>
    </w:p>
    <w:p w14:paraId="2C24C96A"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Increased early</w:t>
      </w:r>
      <w:r w:rsidRPr="00761E34">
        <w:rPr>
          <w:rFonts w:ascii="Century Gothic" w:hAnsi="Century Gothic"/>
          <w:color w:val="000000" w:themeColor="text1"/>
          <w:spacing w:val="2"/>
        </w:rPr>
        <w:noBreakHyphen/>
        <w:t>intervention activity.</w:t>
      </w:r>
    </w:p>
    <w:p w14:paraId="1A4FBAFB"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Positive feedback from team leaders and staff.</w:t>
      </w:r>
    </w:p>
    <w:p w14:paraId="7FC4EFFE"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More stable rota patterns and reduced last</w:t>
      </w:r>
      <w:r w:rsidRPr="00761E34">
        <w:rPr>
          <w:rFonts w:ascii="Century Gothic" w:hAnsi="Century Gothic"/>
          <w:color w:val="000000" w:themeColor="text1"/>
          <w:spacing w:val="2"/>
        </w:rPr>
        <w:noBreakHyphen/>
        <w:t>minute changes.</w:t>
      </w:r>
    </w:p>
    <w:p w14:paraId="4137E80C" w14:textId="77777777" w:rsidR="00693545" w:rsidRPr="00761E34" w:rsidRDefault="00693545" w:rsidP="00693545">
      <w:pPr>
        <w:rPr>
          <w:rFonts w:ascii="Century Gothic" w:hAnsi="Century Gothic"/>
          <w:color w:val="000000" w:themeColor="text1"/>
        </w:rPr>
      </w:pPr>
      <w:r w:rsidRPr="00761E34">
        <w:rPr>
          <w:rFonts w:ascii="Century Gothic" w:hAnsi="Century Gothic"/>
          <w:color w:val="000000" w:themeColor="text1"/>
          <w:spacing w:val="2"/>
        </w:rPr>
        <w:t>Improved morale and reduced stress indicators.</w:t>
      </w:r>
    </w:p>
    <w:p w14:paraId="18CDE91B" w14:textId="77777777" w:rsidR="00693545" w:rsidRPr="00761E34" w:rsidRDefault="00693545" w:rsidP="006354BF">
      <w:pPr>
        <w:pStyle w:val="Heading2"/>
        <w:rPr>
          <w:rFonts w:ascii="Century Gothic" w:eastAsia="Times New Roman" w:hAnsi="Century Gothic"/>
          <w:color w:val="000000" w:themeColor="text1"/>
          <w:sz w:val="28"/>
          <w:szCs w:val="28"/>
        </w:rPr>
      </w:pPr>
      <w:bookmarkStart w:id="19" w:name="_Toc238925258"/>
      <w:r w:rsidRPr="00761E34">
        <w:rPr>
          <w:rFonts w:ascii="Century Gothic" w:eastAsia="Times New Roman" w:hAnsi="Century Gothic"/>
          <w:color w:val="000000" w:themeColor="text1"/>
          <w:sz w:val="28"/>
          <w:szCs w:val="28"/>
        </w:rPr>
        <w:t>5.6 Gantt Chart</w:t>
      </w:r>
      <w:bookmarkEnd w:id="19"/>
    </w:p>
    <w:p w14:paraId="2E7474FF" w14:textId="77777777" w:rsidR="00693545" w:rsidRPr="00761E34" w:rsidRDefault="00693545" w:rsidP="00693545">
      <w:pPr>
        <w:rPr>
          <w:rFonts w:ascii="Century Gothic" w:hAnsi="Century Gothic"/>
          <w:color w:val="000000" w:themeColor="text1"/>
          <w:spacing w:val="2"/>
        </w:rPr>
      </w:pPr>
      <w:r w:rsidRPr="00761E34">
        <w:rPr>
          <w:rFonts w:ascii="Century Gothic" w:hAnsi="Century Gothic"/>
          <w:color w:val="000000" w:themeColor="text1"/>
          <w:spacing w:val="2"/>
        </w:rPr>
        <w:t>A detailed Gantt chart outlining the six</w:t>
      </w:r>
      <w:r w:rsidRPr="00761E34">
        <w:rPr>
          <w:rFonts w:ascii="Century Gothic" w:hAnsi="Century Gothic"/>
          <w:color w:val="000000" w:themeColor="text1"/>
          <w:spacing w:val="2"/>
        </w:rPr>
        <w:noBreakHyphen/>
        <w:t>month timeline, tasks, and milestones is provided in Appendix E.</w:t>
      </w:r>
    </w:p>
    <w:p w14:paraId="3BBE0610" w14:textId="77777777" w:rsidR="00F14D74" w:rsidRPr="00761E34" w:rsidRDefault="00F14D74" w:rsidP="00693545">
      <w:pPr>
        <w:rPr>
          <w:rFonts w:ascii="Century Gothic" w:hAnsi="Century Gothic"/>
          <w:color w:val="000000" w:themeColor="text1"/>
        </w:rPr>
      </w:pPr>
    </w:p>
    <w:p w14:paraId="0C0E6CD0" w14:textId="05E9A03E" w:rsidR="00693545" w:rsidRPr="00761E34" w:rsidRDefault="00693545" w:rsidP="006354BF">
      <w:pPr>
        <w:pStyle w:val="Heading1"/>
        <w:jc w:val="center"/>
        <w:rPr>
          <w:rStyle w:val="s1"/>
          <w:rFonts w:ascii="Century Gothic" w:hAnsi="Century Gothic"/>
          <w:b/>
          <w:bCs/>
          <w:color w:val="000000" w:themeColor="text1"/>
          <w:spacing w:val="0"/>
          <w:sz w:val="32"/>
          <w:szCs w:val="32"/>
          <w:u w:val="single"/>
        </w:rPr>
      </w:pPr>
      <w:bookmarkStart w:id="20" w:name="_Toc238925259"/>
      <w:r w:rsidRPr="00761E34">
        <w:rPr>
          <w:rFonts w:ascii="Century Gothic" w:hAnsi="Century Gothic"/>
          <w:b/>
          <w:bCs/>
          <w:color w:val="000000" w:themeColor="text1"/>
          <w:sz w:val="32"/>
          <w:szCs w:val="32"/>
          <w:u w:val="single"/>
        </w:rPr>
        <w:t>Section 6</w:t>
      </w:r>
      <w:r w:rsidR="006354BF" w:rsidRPr="00761E34">
        <w:rPr>
          <w:rFonts w:ascii="Century Gothic" w:hAnsi="Century Gothic"/>
          <w:b/>
          <w:bCs/>
          <w:color w:val="000000" w:themeColor="text1"/>
          <w:sz w:val="32"/>
          <w:szCs w:val="32"/>
          <w:u w:val="single"/>
        </w:rPr>
        <w:t xml:space="preserve"> </w:t>
      </w:r>
      <w:r w:rsidRPr="00761E34">
        <w:rPr>
          <w:rStyle w:val="s1"/>
          <w:rFonts w:ascii="Century Gothic" w:hAnsi="Century Gothic"/>
          <w:b/>
          <w:bCs/>
          <w:color w:val="000000" w:themeColor="text1"/>
          <w:sz w:val="32"/>
          <w:szCs w:val="32"/>
          <w:u w:val="single"/>
        </w:rPr>
        <w:t>Communicate the Plan to Stakeholders</w:t>
      </w:r>
      <w:bookmarkEnd w:id="20"/>
    </w:p>
    <w:p w14:paraId="2071163F"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Effective communication is critical during organisational change (Kelloway &amp; Barling, 2010). The plan includes internal, external, and senior stakeholders, ensuring transparency and engagement.</w:t>
      </w:r>
      <w:r w:rsidRPr="00761E34">
        <w:rPr>
          <w:rFonts w:ascii="Century Gothic" w:hAnsi="Century Gothic"/>
          <w:color w:val="000000" w:themeColor="text1"/>
        </w:rPr>
        <w:t xml:space="preserve"> </w:t>
      </w:r>
      <w:r w:rsidRPr="00761E34">
        <w:rPr>
          <w:rFonts w:ascii="Century Gothic" w:hAnsi="Century Gothic"/>
          <w:color w:val="000000" w:themeColor="text1"/>
          <w:spacing w:val="2"/>
        </w:rPr>
        <w:t>Because the problem affects multiple groups across the organisation, a clear communication plan ensures that all stakeholders understand the purpose of the framework, their role within it, and how the changes will be introduced over the six</w:t>
      </w:r>
      <w:r w:rsidRPr="00761E34">
        <w:rPr>
          <w:rFonts w:ascii="Century Gothic" w:hAnsi="Century Gothic"/>
          <w:color w:val="000000" w:themeColor="text1"/>
          <w:spacing w:val="2"/>
        </w:rPr>
        <w:noBreakHyphen/>
        <w:t>month implementation period. Communication also supports transparency, reduces uncertainty, and helps build trust during a period of leadership change within the phlebotomy service.</w:t>
      </w:r>
    </w:p>
    <w:p w14:paraId="2D6F2895" w14:textId="1432D508" w:rsidR="00693545" w:rsidRPr="00761E34" w:rsidRDefault="00693545" w:rsidP="006354BF">
      <w:pPr>
        <w:pStyle w:val="Heading2"/>
        <w:rPr>
          <w:rFonts w:ascii="Century Gothic" w:eastAsia="Times New Roman" w:hAnsi="Century Gothic"/>
          <w:color w:val="000000" w:themeColor="text1"/>
        </w:rPr>
      </w:pPr>
    </w:p>
    <w:p w14:paraId="1C74B0BA" w14:textId="4BF7FD79" w:rsidR="00693545" w:rsidRPr="00761E34" w:rsidRDefault="00693545" w:rsidP="006354BF">
      <w:pPr>
        <w:pStyle w:val="Heading2"/>
        <w:rPr>
          <w:rFonts w:ascii="Century Gothic" w:eastAsia="Times New Roman" w:hAnsi="Century Gothic"/>
          <w:color w:val="000000" w:themeColor="text1"/>
          <w:sz w:val="28"/>
          <w:szCs w:val="28"/>
        </w:rPr>
      </w:pPr>
      <w:bookmarkStart w:id="21" w:name="_Toc238925260"/>
      <w:r w:rsidRPr="00761E34">
        <w:rPr>
          <w:rFonts w:ascii="Century Gothic" w:eastAsia="Times New Roman" w:hAnsi="Century Gothic"/>
          <w:color w:val="000000" w:themeColor="text1"/>
          <w:sz w:val="28"/>
          <w:szCs w:val="28"/>
        </w:rPr>
        <w:t>6.1 Stakeholder Analysis</w:t>
      </w:r>
      <w:bookmarkEnd w:id="21"/>
    </w:p>
    <w:p w14:paraId="43AC85D2"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The following stakeholder groups have been identified as being directly or indirectly affected by the implementation of the structured sickness</w:t>
      </w:r>
      <w:r w:rsidRPr="00761E34">
        <w:rPr>
          <w:rFonts w:ascii="Century Gothic" w:hAnsi="Century Gothic"/>
          <w:color w:val="000000" w:themeColor="text1"/>
          <w:spacing w:val="2"/>
        </w:rPr>
        <w:noBreakHyphen/>
        <w:t>management framework:</w:t>
      </w:r>
    </w:p>
    <w:p w14:paraId="4C96903F" w14:textId="77777777" w:rsidR="00693545" w:rsidRPr="00761E34" w:rsidRDefault="00693545" w:rsidP="00693545">
      <w:pPr>
        <w:spacing w:before="60" w:after="90"/>
        <w:rPr>
          <w:rFonts w:ascii="Century Gothic" w:hAnsi="Century Gothic"/>
          <w:color w:val="000000" w:themeColor="text1"/>
        </w:rPr>
      </w:pPr>
      <w:r w:rsidRPr="00761E34">
        <w:rPr>
          <w:rFonts w:ascii="Century Gothic" w:hAnsi="Century Gothic"/>
          <w:color w:val="000000" w:themeColor="text1"/>
          <w:spacing w:val="-2"/>
        </w:rPr>
        <w:t>Internal Stakeholders</w:t>
      </w:r>
    </w:p>
    <w:p w14:paraId="47289B40" w14:textId="77777777" w:rsidR="00693545" w:rsidRPr="00761E34" w:rsidRDefault="00693545" w:rsidP="00693545">
      <w:pPr>
        <w:numPr>
          <w:ilvl w:val="0"/>
          <w:numId w:val="1"/>
        </w:numPr>
        <w:spacing w:before="60" w:after="150"/>
        <w:rPr>
          <w:rFonts w:ascii="Century Gothic" w:hAnsi="Century Gothic"/>
          <w:color w:val="000000" w:themeColor="text1"/>
        </w:rPr>
      </w:pPr>
      <w:r w:rsidRPr="00761E34">
        <w:rPr>
          <w:rFonts w:ascii="Century Gothic" w:hAnsi="Century Gothic"/>
          <w:color w:val="000000" w:themeColor="text1"/>
          <w:spacing w:val="2"/>
        </w:rPr>
        <w:t>Pathology Manager – Provides overall oversight and ensures alignment with departmental priorities.</w:t>
      </w:r>
    </w:p>
    <w:p w14:paraId="7BD8C255" w14:textId="77777777" w:rsidR="00693545" w:rsidRPr="00761E34" w:rsidRDefault="00693545" w:rsidP="00693545">
      <w:pPr>
        <w:numPr>
          <w:ilvl w:val="0"/>
          <w:numId w:val="1"/>
        </w:numPr>
        <w:spacing w:after="150"/>
        <w:rPr>
          <w:rFonts w:ascii="Century Gothic" w:hAnsi="Century Gothic"/>
          <w:color w:val="000000" w:themeColor="text1"/>
        </w:rPr>
      </w:pPr>
      <w:r w:rsidRPr="00761E34">
        <w:rPr>
          <w:rFonts w:ascii="Century Gothic" w:hAnsi="Century Gothic"/>
          <w:color w:val="000000" w:themeColor="text1"/>
          <w:spacing w:val="2"/>
        </w:rPr>
        <w:t>Team Leaders (all sites) – Responsible for daily sickness monitoring, documentation, and early intervention.</w:t>
      </w:r>
    </w:p>
    <w:p w14:paraId="45A44026" w14:textId="77777777" w:rsidR="00693545" w:rsidRPr="00761E34" w:rsidRDefault="00693545" w:rsidP="00693545">
      <w:pPr>
        <w:numPr>
          <w:ilvl w:val="0"/>
          <w:numId w:val="1"/>
        </w:numPr>
        <w:spacing w:after="150"/>
        <w:rPr>
          <w:rFonts w:ascii="Century Gothic" w:hAnsi="Century Gothic"/>
          <w:color w:val="000000" w:themeColor="text1"/>
        </w:rPr>
      </w:pPr>
      <w:r w:rsidRPr="00761E34">
        <w:rPr>
          <w:rFonts w:ascii="Century Gothic" w:hAnsi="Century Gothic"/>
          <w:color w:val="000000" w:themeColor="text1"/>
          <w:spacing w:val="2"/>
        </w:rPr>
        <w:t>Phlebotomy Staff – Engage with return</w:t>
      </w:r>
      <w:r w:rsidRPr="00761E34">
        <w:rPr>
          <w:rFonts w:ascii="Century Gothic" w:hAnsi="Century Gothic"/>
          <w:color w:val="000000" w:themeColor="text1"/>
          <w:spacing w:val="2"/>
        </w:rPr>
        <w:noBreakHyphen/>
        <w:t>to</w:t>
      </w:r>
      <w:r w:rsidRPr="00761E34">
        <w:rPr>
          <w:rFonts w:ascii="Century Gothic" w:hAnsi="Century Gothic"/>
          <w:color w:val="000000" w:themeColor="text1"/>
          <w:spacing w:val="2"/>
        </w:rPr>
        <w:noBreakHyphen/>
        <w:t>work processes, wellbeing discussions, and new documentation requirements.</w:t>
      </w:r>
    </w:p>
    <w:p w14:paraId="493DC2A7" w14:textId="77777777" w:rsidR="00693545" w:rsidRPr="00761E34" w:rsidRDefault="00693545" w:rsidP="00693545">
      <w:pPr>
        <w:numPr>
          <w:ilvl w:val="0"/>
          <w:numId w:val="1"/>
        </w:numPr>
        <w:spacing w:after="150"/>
        <w:rPr>
          <w:rFonts w:ascii="Century Gothic" w:hAnsi="Century Gothic"/>
          <w:color w:val="000000" w:themeColor="text1"/>
        </w:rPr>
      </w:pPr>
      <w:r w:rsidRPr="00761E34">
        <w:rPr>
          <w:rFonts w:ascii="Century Gothic" w:hAnsi="Century Gothic"/>
          <w:color w:val="000000" w:themeColor="text1"/>
          <w:spacing w:val="2"/>
        </w:rPr>
        <w:t>HR Department – Supports policy alignment, training, and guidance on consistent application.</w:t>
      </w:r>
    </w:p>
    <w:p w14:paraId="61615A21" w14:textId="77777777" w:rsidR="00693545" w:rsidRPr="00761E34" w:rsidRDefault="00693545" w:rsidP="00693545">
      <w:pPr>
        <w:numPr>
          <w:ilvl w:val="0"/>
          <w:numId w:val="1"/>
        </w:numPr>
        <w:spacing w:after="150"/>
        <w:rPr>
          <w:rFonts w:ascii="Century Gothic" w:hAnsi="Century Gothic"/>
          <w:color w:val="000000" w:themeColor="text1"/>
        </w:rPr>
      </w:pPr>
      <w:r w:rsidRPr="00761E34">
        <w:rPr>
          <w:rFonts w:ascii="Century Gothic" w:hAnsi="Century Gothic"/>
          <w:color w:val="000000" w:themeColor="text1"/>
          <w:spacing w:val="2"/>
        </w:rPr>
        <w:t>Occupational Health – Provides wellbeing support and interventions for staff requiring additional assistance.</w:t>
      </w:r>
    </w:p>
    <w:p w14:paraId="6ECB9F8B" w14:textId="77777777" w:rsidR="00693545" w:rsidRPr="00761E34" w:rsidRDefault="00693545" w:rsidP="00693545">
      <w:pPr>
        <w:numPr>
          <w:ilvl w:val="0"/>
          <w:numId w:val="1"/>
        </w:numPr>
        <w:spacing w:after="210"/>
        <w:rPr>
          <w:rFonts w:ascii="Century Gothic" w:hAnsi="Century Gothic"/>
          <w:color w:val="000000" w:themeColor="text1"/>
        </w:rPr>
      </w:pPr>
      <w:r w:rsidRPr="00761E34">
        <w:rPr>
          <w:rFonts w:ascii="Century Gothic" w:hAnsi="Century Gothic"/>
          <w:color w:val="000000" w:themeColor="text1"/>
          <w:spacing w:val="2"/>
        </w:rPr>
        <w:lastRenderedPageBreak/>
        <w:t>Senior Management (Health Board) – Requires assurance that sickness levels are being addressed strategically and sustainably.</w:t>
      </w:r>
    </w:p>
    <w:p w14:paraId="14B4857E" w14:textId="77777777" w:rsidR="00693545" w:rsidRPr="00761E34" w:rsidRDefault="00693545" w:rsidP="00693545">
      <w:pPr>
        <w:spacing w:before="60" w:after="90"/>
        <w:rPr>
          <w:rFonts w:ascii="Century Gothic" w:hAnsi="Century Gothic"/>
          <w:color w:val="000000" w:themeColor="text1"/>
        </w:rPr>
      </w:pPr>
      <w:r w:rsidRPr="00761E34">
        <w:rPr>
          <w:rFonts w:ascii="Century Gothic" w:hAnsi="Century Gothic"/>
          <w:color w:val="000000" w:themeColor="text1"/>
          <w:spacing w:val="-2"/>
        </w:rPr>
        <w:t>External Stakeholders</w:t>
      </w:r>
    </w:p>
    <w:p w14:paraId="6C71FF1F" w14:textId="77777777" w:rsidR="00693545" w:rsidRPr="00761E34" w:rsidRDefault="00693545" w:rsidP="00693545">
      <w:pPr>
        <w:numPr>
          <w:ilvl w:val="0"/>
          <w:numId w:val="2"/>
        </w:numPr>
        <w:spacing w:before="60" w:after="150"/>
        <w:rPr>
          <w:rFonts w:ascii="Century Gothic" w:hAnsi="Century Gothic"/>
          <w:color w:val="000000" w:themeColor="text1"/>
        </w:rPr>
      </w:pPr>
      <w:r w:rsidRPr="00761E34">
        <w:rPr>
          <w:rFonts w:ascii="Century Gothic" w:hAnsi="Century Gothic"/>
          <w:color w:val="000000" w:themeColor="text1"/>
          <w:spacing w:val="2"/>
        </w:rPr>
        <w:t>Patients and Service Users – Benefit from improved staffing stability and reduced waiting times.</w:t>
      </w:r>
    </w:p>
    <w:p w14:paraId="6C554BFC" w14:textId="77777777" w:rsidR="00693545" w:rsidRPr="00761E34" w:rsidRDefault="00693545" w:rsidP="00693545">
      <w:pPr>
        <w:numPr>
          <w:ilvl w:val="0"/>
          <w:numId w:val="2"/>
        </w:numPr>
        <w:spacing w:after="150"/>
        <w:rPr>
          <w:rFonts w:ascii="Century Gothic" w:hAnsi="Century Gothic"/>
          <w:color w:val="000000" w:themeColor="text1"/>
        </w:rPr>
      </w:pPr>
      <w:r w:rsidRPr="00761E34">
        <w:rPr>
          <w:rFonts w:ascii="Century Gothic" w:hAnsi="Century Gothic"/>
          <w:color w:val="000000" w:themeColor="text1"/>
          <w:spacing w:val="2"/>
        </w:rPr>
        <w:t>Ward Nurses and Clinical Teams – Rely on timely blood collection to support diagnostics and treatment decisions.</w:t>
      </w:r>
    </w:p>
    <w:p w14:paraId="1F50E8D4" w14:textId="77777777" w:rsidR="00693545" w:rsidRPr="00761E34" w:rsidRDefault="00693545" w:rsidP="00693545">
      <w:pPr>
        <w:numPr>
          <w:ilvl w:val="0"/>
          <w:numId w:val="2"/>
        </w:numPr>
        <w:spacing w:after="210"/>
        <w:rPr>
          <w:rFonts w:ascii="Century Gothic" w:hAnsi="Century Gothic"/>
          <w:color w:val="000000" w:themeColor="text1"/>
        </w:rPr>
      </w:pPr>
      <w:r w:rsidRPr="00761E34">
        <w:rPr>
          <w:rFonts w:ascii="Century Gothic" w:hAnsi="Century Gothic"/>
          <w:color w:val="000000" w:themeColor="text1"/>
          <w:spacing w:val="2"/>
        </w:rPr>
        <w:t>Outpatient Departments – Experience smoother patient flow when phlebotomy services are adequately staffed.</w:t>
      </w:r>
    </w:p>
    <w:p w14:paraId="7E00BE3D"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Each stakeholder group has different expectations, levels of involvement, and communication needs. The communication plan ensures that information is tailored appropriately.</w:t>
      </w:r>
    </w:p>
    <w:p w14:paraId="7A4A4D15" w14:textId="43A5939E" w:rsidR="00693545" w:rsidRPr="00761E34" w:rsidRDefault="00693545" w:rsidP="006354BF">
      <w:pPr>
        <w:pStyle w:val="Heading2"/>
        <w:rPr>
          <w:rFonts w:ascii="Century Gothic" w:eastAsia="Times New Roman" w:hAnsi="Century Gothic"/>
          <w:color w:val="000000" w:themeColor="text1"/>
          <w:sz w:val="28"/>
          <w:szCs w:val="28"/>
        </w:rPr>
      </w:pPr>
      <w:bookmarkStart w:id="22" w:name="_Toc238925261"/>
      <w:r w:rsidRPr="00761E34">
        <w:rPr>
          <w:rFonts w:ascii="Century Gothic" w:eastAsia="Times New Roman" w:hAnsi="Century Gothic"/>
          <w:color w:val="000000" w:themeColor="text1"/>
          <w:sz w:val="28"/>
          <w:szCs w:val="28"/>
        </w:rPr>
        <w:t>6.2 Communication Objectives</w:t>
      </w:r>
      <w:bookmarkEnd w:id="22"/>
    </w:p>
    <w:p w14:paraId="0F7C080E"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The communication plan aims to:</w:t>
      </w:r>
    </w:p>
    <w:p w14:paraId="244DCA71" w14:textId="77777777" w:rsidR="00693545" w:rsidRPr="00761E34" w:rsidRDefault="00693545" w:rsidP="00693545">
      <w:pPr>
        <w:numPr>
          <w:ilvl w:val="0"/>
          <w:numId w:val="3"/>
        </w:numPr>
        <w:spacing w:before="60" w:after="150"/>
        <w:rPr>
          <w:rFonts w:ascii="Century Gothic" w:hAnsi="Century Gothic"/>
          <w:color w:val="000000" w:themeColor="text1"/>
        </w:rPr>
      </w:pPr>
      <w:r w:rsidRPr="00761E34">
        <w:rPr>
          <w:rFonts w:ascii="Century Gothic" w:hAnsi="Century Gothic"/>
          <w:color w:val="000000" w:themeColor="text1"/>
          <w:spacing w:val="2"/>
        </w:rPr>
        <w:t>Ensure all stakeholders understand the purpose and benefits of the new sickness</w:t>
      </w:r>
      <w:r w:rsidRPr="00761E34">
        <w:rPr>
          <w:rFonts w:ascii="Century Gothic" w:hAnsi="Century Gothic"/>
          <w:color w:val="000000" w:themeColor="text1"/>
          <w:spacing w:val="2"/>
        </w:rPr>
        <w:noBreakHyphen/>
        <w:t>management framework.</w:t>
      </w:r>
    </w:p>
    <w:p w14:paraId="575C2438" w14:textId="77777777" w:rsidR="00693545" w:rsidRPr="00761E34" w:rsidRDefault="00693545" w:rsidP="00693545">
      <w:pPr>
        <w:numPr>
          <w:ilvl w:val="0"/>
          <w:numId w:val="3"/>
        </w:numPr>
        <w:spacing w:after="150"/>
        <w:rPr>
          <w:rFonts w:ascii="Century Gothic" w:hAnsi="Century Gothic"/>
          <w:color w:val="000000" w:themeColor="text1"/>
        </w:rPr>
      </w:pPr>
      <w:r w:rsidRPr="00761E34">
        <w:rPr>
          <w:rFonts w:ascii="Century Gothic" w:hAnsi="Century Gothic"/>
          <w:color w:val="000000" w:themeColor="text1"/>
          <w:spacing w:val="2"/>
        </w:rPr>
        <w:t>Clarify roles and responsibilities for team leaders, HR, and the Pathology Manager.</w:t>
      </w:r>
    </w:p>
    <w:p w14:paraId="04E66A04" w14:textId="77777777" w:rsidR="00693545" w:rsidRPr="00761E34" w:rsidRDefault="00693545" w:rsidP="00693545">
      <w:pPr>
        <w:numPr>
          <w:ilvl w:val="0"/>
          <w:numId w:val="3"/>
        </w:numPr>
        <w:spacing w:after="150"/>
        <w:rPr>
          <w:rFonts w:ascii="Century Gothic" w:hAnsi="Century Gothic"/>
          <w:color w:val="000000" w:themeColor="text1"/>
        </w:rPr>
      </w:pPr>
      <w:r w:rsidRPr="00761E34">
        <w:rPr>
          <w:rFonts w:ascii="Century Gothic" w:hAnsi="Century Gothic"/>
          <w:color w:val="000000" w:themeColor="text1"/>
          <w:spacing w:val="2"/>
        </w:rPr>
        <w:t>Provide reassurance to staff during the temporary leadership change.</w:t>
      </w:r>
    </w:p>
    <w:p w14:paraId="167DBDA0" w14:textId="77777777" w:rsidR="00693545" w:rsidRPr="00761E34" w:rsidRDefault="00693545" w:rsidP="00693545">
      <w:pPr>
        <w:numPr>
          <w:ilvl w:val="0"/>
          <w:numId w:val="3"/>
        </w:numPr>
        <w:spacing w:after="150"/>
        <w:rPr>
          <w:rFonts w:ascii="Century Gothic" w:hAnsi="Century Gothic"/>
          <w:color w:val="000000" w:themeColor="text1"/>
        </w:rPr>
      </w:pPr>
      <w:r w:rsidRPr="00761E34">
        <w:rPr>
          <w:rFonts w:ascii="Century Gothic" w:hAnsi="Century Gothic"/>
          <w:color w:val="000000" w:themeColor="text1"/>
          <w:spacing w:val="2"/>
        </w:rPr>
        <w:t>Maintain transparency throughout the six</w:t>
      </w:r>
      <w:r w:rsidRPr="00761E34">
        <w:rPr>
          <w:rFonts w:ascii="Century Gothic" w:hAnsi="Century Gothic"/>
          <w:color w:val="000000" w:themeColor="text1"/>
          <w:spacing w:val="2"/>
        </w:rPr>
        <w:noBreakHyphen/>
        <w:t>month implementation period.</w:t>
      </w:r>
    </w:p>
    <w:p w14:paraId="70E05001" w14:textId="77777777" w:rsidR="00693545" w:rsidRPr="00761E34" w:rsidRDefault="00693545" w:rsidP="00693545">
      <w:pPr>
        <w:numPr>
          <w:ilvl w:val="0"/>
          <w:numId w:val="3"/>
        </w:numPr>
        <w:spacing w:after="150"/>
        <w:rPr>
          <w:rFonts w:ascii="Century Gothic" w:hAnsi="Century Gothic"/>
          <w:color w:val="000000" w:themeColor="text1"/>
        </w:rPr>
      </w:pPr>
      <w:r w:rsidRPr="00761E34">
        <w:rPr>
          <w:rFonts w:ascii="Century Gothic" w:hAnsi="Century Gothic"/>
          <w:color w:val="000000" w:themeColor="text1"/>
          <w:spacing w:val="2"/>
        </w:rPr>
        <w:t>Support engagement, reduce resistance, and encourage consistent adoption of the framework.</w:t>
      </w:r>
    </w:p>
    <w:p w14:paraId="18E6CDA2" w14:textId="77777777" w:rsidR="006354BF" w:rsidRPr="00761E34" w:rsidRDefault="00693545" w:rsidP="006354BF">
      <w:pPr>
        <w:numPr>
          <w:ilvl w:val="0"/>
          <w:numId w:val="3"/>
        </w:numPr>
        <w:spacing w:after="210"/>
        <w:rPr>
          <w:rFonts w:ascii="Century Gothic" w:hAnsi="Century Gothic"/>
          <w:color w:val="000000" w:themeColor="text1"/>
        </w:rPr>
      </w:pPr>
      <w:r w:rsidRPr="00761E34">
        <w:rPr>
          <w:rFonts w:ascii="Century Gothic" w:hAnsi="Century Gothic"/>
          <w:color w:val="000000" w:themeColor="text1"/>
          <w:spacing w:val="2"/>
        </w:rPr>
        <w:t>Keep senior management informed of progress, risks, and outcomes.</w:t>
      </w:r>
    </w:p>
    <w:p w14:paraId="0E2725B0" w14:textId="77777777" w:rsidR="006354BF" w:rsidRPr="00761E34" w:rsidRDefault="006354BF" w:rsidP="006354BF">
      <w:pPr>
        <w:spacing w:after="210"/>
        <w:rPr>
          <w:rFonts w:ascii="Century Gothic" w:hAnsi="Century Gothic"/>
          <w:color w:val="000000" w:themeColor="text1"/>
        </w:rPr>
      </w:pPr>
    </w:p>
    <w:p w14:paraId="44E9AAC4" w14:textId="4E50D5CE" w:rsidR="00693545" w:rsidRPr="00761E34" w:rsidRDefault="00693545" w:rsidP="006354BF">
      <w:pPr>
        <w:pStyle w:val="Heading2"/>
        <w:rPr>
          <w:rFonts w:ascii="Century Gothic" w:eastAsia="Times New Roman" w:hAnsi="Century Gothic"/>
          <w:color w:val="000000" w:themeColor="text1"/>
          <w:sz w:val="28"/>
          <w:szCs w:val="28"/>
        </w:rPr>
      </w:pPr>
      <w:bookmarkStart w:id="23" w:name="_Toc238925262"/>
      <w:r w:rsidRPr="00761E34">
        <w:rPr>
          <w:rFonts w:ascii="Century Gothic" w:eastAsia="Times New Roman" w:hAnsi="Century Gothic"/>
          <w:color w:val="000000" w:themeColor="text1"/>
          <w:sz w:val="28"/>
          <w:szCs w:val="28"/>
        </w:rPr>
        <w:t>6.3 Communication Methods</w:t>
      </w:r>
      <w:bookmarkEnd w:id="23"/>
    </w:p>
    <w:p w14:paraId="5348EFF4"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Different communication methods will be used depending on stakeholder needs:</w:t>
      </w:r>
    </w:p>
    <w:p w14:paraId="302A39CF" w14:textId="77777777" w:rsidR="00693545" w:rsidRPr="00761E34" w:rsidRDefault="00693545" w:rsidP="00693545">
      <w:pPr>
        <w:numPr>
          <w:ilvl w:val="0"/>
          <w:numId w:val="4"/>
        </w:numPr>
        <w:spacing w:before="60" w:after="150"/>
        <w:rPr>
          <w:rFonts w:ascii="Century Gothic" w:hAnsi="Century Gothic"/>
          <w:color w:val="000000" w:themeColor="text1"/>
        </w:rPr>
      </w:pPr>
      <w:r w:rsidRPr="00761E34">
        <w:rPr>
          <w:rFonts w:ascii="Century Gothic" w:hAnsi="Century Gothic"/>
          <w:color w:val="000000" w:themeColor="text1"/>
          <w:spacing w:val="2"/>
        </w:rPr>
        <w:t>Team Briefings: For phlebotomy staff and team leaders to introduce the framework and explain expectations.</w:t>
      </w:r>
    </w:p>
    <w:p w14:paraId="5EF88FB1" w14:textId="77777777" w:rsidR="00693545" w:rsidRPr="00761E34" w:rsidRDefault="00693545" w:rsidP="00693545">
      <w:pPr>
        <w:numPr>
          <w:ilvl w:val="0"/>
          <w:numId w:val="4"/>
        </w:numPr>
        <w:spacing w:after="150"/>
        <w:rPr>
          <w:rFonts w:ascii="Century Gothic" w:hAnsi="Century Gothic"/>
          <w:color w:val="000000" w:themeColor="text1"/>
        </w:rPr>
      </w:pPr>
      <w:r w:rsidRPr="00761E34">
        <w:rPr>
          <w:rFonts w:ascii="Century Gothic" w:hAnsi="Century Gothic"/>
          <w:color w:val="000000" w:themeColor="text1"/>
          <w:spacing w:val="2"/>
        </w:rPr>
        <w:t>Email Updates: For regular progress updates, reminders, and documentation distribution.</w:t>
      </w:r>
    </w:p>
    <w:p w14:paraId="00AD5CCF" w14:textId="77777777" w:rsidR="00693545" w:rsidRPr="00761E34" w:rsidRDefault="00693545" w:rsidP="00693545">
      <w:pPr>
        <w:numPr>
          <w:ilvl w:val="0"/>
          <w:numId w:val="4"/>
        </w:numPr>
        <w:spacing w:after="150"/>
        <w:rPr>
          <w:rFonts w:ascii="Century Gothic" w:hAnsi="Century Gothic"/>
          <w:color w:val="000000" w:themeColor="text1"/>
        </w:rPr>
      </w:pPr>
      <w:r w:rsidRPr="00761E34">
        <w:rPr>
          <w:rFonts w:ascii="Century Gothic" w:hAnsi="Century Gothic"/>
          <w:color w:val="000000" w:themeColor="text1"/>
          <w:spacing w:val="2"/>
        </w:rPr>
        <w:t>Training Sessions: Delivered by HR to ensure consistent understanding of processes.</w:t>
      </w:r>
    </w:p>
    <w:p w14:paraId="15CE2D12" w14:textId="77777777" w:rsidR="00693545" w:rsidRPr="00761E34" w:rsidRDefault="00693545" w:rsidP="00693545">
      <w:pPr>
        <w:numPr>
          <w:ilvl w:val="0"/>
          <w:numId w:val="4"/>
        </w:numPr>
        <w:spacing w:after="150"/>
        <w:rPr>
          <w:rFonts w:ascii="Century Gothic" w:hAnsi="Century Gothic"/>
          <w:color w:val="000000" w:themeColor="text1"/>
        </w:rPr>
      </w:pPr>
      <w:r w:rsidRPr="00761E34">
        <w:rPr>
          <w:rFonts w:ascii="Century Gothic" w:hAnsi="Century Gothic"/>
          <w:color w:val="000000" w:themeColor="text1"/>
          <w:spacing w:val="2"/>
        </w:rPr>
        <w:t>Monthly Review Meetings: Between team leaders and the Pathology Manager to monitor progress.</w:t>
      </w:r>
    </w:p>
    <w:p w14:paraId="21A3C40A" w14:textId="77777777" w:rsidR="00693545" w:rsidRPr="00761E34" w:rsidRDefault="00693545" w:rsidP="00693545">
      <w:pPr>
        <w:numPr>
          <w:ilvl w:val="0"/>
          <w:numId w:val="4"/>
        </w:numPr>
        <w:spacing w:after="150"/>
        <w:rPr>
          <w:rFonts w:ascii="Century Gothic" w:hAnsi="Century Gothic"/>
          <w:color w:val="000000" w:themeColor="text1"/>
        </w:rPr>
      </w:pPr>
      <w:r w:rsidRPr="00761E34">
        <w:rPr>
          <w:rFonts w:ascii="Century Gothic" w:hAnsi="Century Gothic"/>
          <w:color w:val="000000" w:themeColor="text1"/>
          <w:spacing w:val="2"/>
        </w:rPr>
        <w:lastRenderedPageBreak/>
        <w:t>Occupational Health Consultations: For staff requiring additional wellbeing support.</w:t>
      </w:r>
    </w:p>
    <w:p w14:paraId="22A470F7" w14:textId="77777777" w:rsidR="00693545" w:rsidRPr="00761E34" w:rsidRDefault="00693545" w:rsidP="00693545">
      <w:pPr>
        <w:numPr>
          <w:ilvl w:val="0"/>
          <w:numId w:val="4"/>
        </w:numPr>
        <w:spacing w:after="150"/>
        <w:rPr>
          <w:rFonts w:ascii="Century Gothic" w:hAnsi="Century Gothic"/>
          <w:color w:val="000000" w:themeColor="text1"/>
        </w:rPr>
      </w:pPr>
      <w:r w:rsidRPr="00761E34">
        <w:rPr>
          <w:rFonts w:ascii="Century Gothic" w:hAnsi="Century Gothic"/>
          <w:color w:val="000000" w:themeColor="text1"/>
          <w:spacing w:val="2"/>
        </w:rPr>
        <w:t>Senior Management Reports: To provide assurance and highlight improvements in sickness levels.</w:t>
      </w:r>
    </w:p>
    <w:p w14:paraId="0818927C" w14:textId="2F07DA3B" w:rsidR="00693545" w:rsidRPr="00761E34" w:rsidRDefault="00693545" w:rsidP="006354BF">
      <w:pPr>
        <w:numPr>
          <w:ilvl w:val="0"/>
          <w:numId w:val="4"/>
        </w:numPr>
        <w:spacing w:after="210"/>
        <w:rPr>
          <w:rFonts w:ascii="Century Gothic" w:hAnsi="Century Gothic"/>
          <w:color w:val="000000" w:themeColor="text1"/>
        </w:rPr>
      </w:pPr>
      <w:r w:rsidRPr="00761E34">
        <w:rPr>
          <w:rFonts w:ascii="Century Gothic" w:hAnsi="Century Gothic"/>
          <w:color w:val="000000" w:themeColor="text1"/>
          <w:spacing w:val="2"/>
        </w:rPr>
        <w:t>Clinical Team Notifications: Short updates to ward nurses and outpatient departments regarding staffing stability.</w:t>
      </w:r>
    </w:p>
    <w:p w14:paraId="056F933D" w14:textId="77777777" w:rsidR="006354BF" w:rsidRPr="00761E34" w:rsidRDefault="006354BF" w:rsidP="006354BF">
      <w:pPr>
        <w:spacing w:after="210"/>
        <w:ind w:left="720"/>
        <w:rPr>
          <w:rFonts w:ascii="Century Gothic" w:hAnsi="Century Gothic"/>
          <w:color w:val="000000" w:themeColor="text1"/>
        </w:rPr>
      </w:pPr>
    </w:p>
    <w:p w14:paraId="31B851D0" w14:textId="3B3CA12D" w:rsidR="00693545" w:rsidRPr="00761E34" w:rsidRDefault="00693545" w:rsidP="006354BF">
      <w:pPr>
        <w:pStyle w:val="Heading2"/>
        <w:rPr>
          <w:rFonts w:ascii="Century Gothic" w:eastAsia="Times New Roman" w:hAnsi="Century Gothic"/>
          <w:color w:val="000000" w:themeColor="text1"/>
          <w:sz w:val="28"/>
          <w:szCs w:val="28"/>
        </w:rPr>
      </w:pPr>
      <w:bookmarkStart w:id="24" w:name="_Toc238925263"/>
      <w:r w:rsidRPr="00761E34">
        <w:rPr>
          <w:rFonts w:ascii="Century Gothic" w:eastAsia="Times New Roman" w:hAnsi="Century Gothic"/>
          <w:color w:val="000000" w:themeColor="text1"/>
          <w:sz w:val="28"/>
          <w:szCs w:val="28"/>
        </w:rPr>
        <w:t>6.4 Communication Timing</w:t>
      </w:r>
      <w:bookmarkEnd w:id="24"/>
    </w:p>
    <w:p w14:paraId="07276195"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Communication will be aligned with the six</w:t>
      </w:r>
      <w:r w:rsidRPr="00761E34">
        <w:rPr>
          <w:rFonts w:ascii="Century Gothic" w:hAnsi="Century Gothic"/>
          <w:color w:val="000000" w:themeColor="text1"/>
          <w:spacing w:val="2"/>
        </w:rPr>
        <w:noBreakHyphen/>
        <w:t>month implementation plan:</w:t>
      </w:r>
    </w:p>
    <w:p w14:paraId="0CD75820" w14:textId="77777777" w:rsidR="00693545" w:rsidRPr="00761E34" w:rsidRDefault="00693545" w:rsidP="00693545">
      <w:pPr>
        <w:numPr>
          <w:ilvl w:val="0"/>
          <w:numId w:val="5"/>
        </w:numPr>
        <w:spacing w:before="60" w:after="150"/>
        <w:rPr>
          <w:rFonts w:ascii="Century Gothic" w:hAnsi="Century Gothic"/>
          <w:color w:val="000000" w:themeColor="text1"/>
        </w:rPr>
      </w:pPr>
      <w:r w:rsidRPr="00761E34">
        <w:rPr>
          <w:rFonts w:ascii="Century Gothic" w:hAnsi="Century Gothic"/>
          <w:color w:val="000000" w:themeColor="text1"/>
          <w:spacing w:val="2"/>
        </w:rPr>
        <w:t>Month 1: Initial announcement, consultation meetings, and early briefings.</w:t>
      </w:r>
    </w:p>
    <w:p w14:paraId="3C5C8E4B" w14:textId="77777777" w:rsidR="00693545" w:rsidRPr="00761E34" w:rsidRDefault="00693545" w:rsidP="00693545">
      <w:pPr>
        <w:numPr>
          <w:ilvl w:val="0"/>
          <w:numId w:val="5"/>
        </w:numPr>
        <w:spacing w:after="150"/>
        <w:rPr>
          <w:rFonts w:ascii="Century Gothic" w:hAnsi="Century Gothic"/>
          <w:color w:val="000000" w:themeColor="text1"/>
        </w:rPr>
      </w:pPr>
      <w:r w:rsidRPr="00761E34">
        <w:rPr>
          <w:rFonts w:ascii="Century Gothic" w:hAnsi="Century Gothic"/>
          <w:color w:val="000000" w:themeColor="text1"/>
          <w:spacing w:val="2"/>
        </w:rPr>
        <w:t>Month 2: Distribution of framework documents and templates.</w:t>
      </w:r>
    </w:p>
    <w:p w14:paraId="45CB9A17" w14:textId="77777777" w:rsidR="00693545" w:rsidRPr="00761E34" w:rsidRDefault="00693545" w:rsidP="00693545">
      <w:pPr>
        <w:numPr>
          <w:ilvl w:val="0"/>
          <w:numId w:val="5"/>
        </w:numPr>
        <w:spacing w:after="150"/>
        <w:rPr>
          <w:rFonts w:ascii="Century Gothic" w:hAnsi="Century Gothic"/>
          <w:color w:val="000000" w:themeColor="text1"/>
        </w:rPr>
      </w:pPr>
      <w:r w:rsidRPr="00761E34">
        <w:rPr>
          <w:rFonts w:ascii="Century Gothic" w:hAnsi="Century Gothic"/>
          <w:color w:val="000000" w:themeColor="text1"/>
          <w:spacing w:val="2"/>
        </w:rPr>
        <w:t>Month 3: Training sessions and pilot</w:t>
      </w:r>
      <w:r w:rsidRPr="00761E34">
        <w:rPr>
          <w:rFonts w:ascii="Century Gothic" w:hAnsi="Century Gothic"/>
          <w:color w:val="000000" w:themeColor="text1"/>
          <w:spacing w:val="2"/>
        </w:rPr>
        <w:noBreakHyphen/>
        <w:t>site communication.</w:t>
      </w:r>
    </w:p>
    <w:p w14:paraId="2EE3477D" w14:textId="77777777" w:rsidR="00693545" w:rsidRPr="00761E34" w:rsidRDefault="00693545" w:rsidP="00693545">
      <w:pPr>
        <w:numPr>
          <w:ilvl w:val="0"/>
          <w:numId w:val="5"/>
        </w:numPr>
        <w:spacing w:after="150"/>
        <w:rPr>
          <w:rFonts w:ascii="Century Gothic" w:hAnsi="Century Gothic"/>
          <w:color w:val="000000" w:themeColor="text1"/>
        </w:rPr>
      </w:pPr>
      <w:r w:rsidRPr="00761E34">
        <w:rPr>
          <w:rFonts w:ascii="Century Gothic" w:hAnsi="Century Gothic"/>
          <w:color w:val="000000" w:themeColor="text1"/>
          <w:spacing w:val="2"/>
        </w:rPr>
        <w:t>Month 4: Feedback collection and adjustments communicated.</w:t>
      </w:r>
    </w:p>
    <w:p w14:paraId="603A45CC" w14:textId="77777777" w:rsidR="00693545" w:rsidRPr="00761E34" w:rsidRDefault="00693545" w:rsidP="00693545">
      <w:pPr>
        <w:numPr>
          <w:ilvl w:val="0"/>
          <w:numId w:val="5"/>
        </w:numPr>
        <w:spacing w:after="150"/>
        <w:rPr>
          <w:rFonts w:ascii="Century Gothic" w:hAnsi="Century Gothic"/>
          <w:color w:val="000000" w:themeColor="text1"/>
        </w:rPr>
      </w:pPr>
      <w:r w:rsidRPr="00761E34">
        <w:rPr>
          <w:rFonts w:ascii="Century Gothic" w:hAnsi="Century Gothic"/>
          <w:color w:val="000000" w:themeColor="text1"/>
          <w:spacing w:val="2"/>
        </w:rPr>
        <w:t>Month 5: Full rollout communication across all sites.</w:t>
      </w:r>
    </w:p>
    <w:p w14:paraId="6E7C8457" w14:textId="27BBB44E" w:rsidR="006354BF" w:rsidRPr="006F0AC8" w:rsidRDefault="00693545" w:rsidP="006354BF">
      <w:pPr>
        <w:numPr>
          <w:ilvl w:val="0"/>
          <w:numId w:val="5"/>
        </w:numPr>
        <w:spacing w:after="210"/>
        <w:rPr>
          <w:rFonts w:ascii="Century Gothic" w:hAnsi="Century Gothic"/>
          <w:color w:val="000000" w:themeColor="text1"/>
        </w:rPr>
      </w:pPr>
      <w:r w:rsidRPr="00761E34">
        <w:rPr>
          <w:rFonts w:ascii="Century Gothic" w:hAnsi="Century Gothic"/>
          <w:color w:val="000000" w:themeColor="text1"/>
          <w:spacing w:val="2"/>
        </w:rPr>
        <w:t>Month 6: Final review, sustainability plan, and senior management reporting.</w:t>
      </w:r>
    </w:p>
    <w:p w14:paraId="58F64A3B" w14:textId="77777777" w:rsidR="006F0AC8" w:rsidRDefault="006F0AC8" w:rsidP="006354BF">
      <w:pPr>
        <w:pStyle w:val="Heading2"/>
        <w:rPr>
          <w:rFonts w:ascii="Century Gothic" w:eastAsia="Times New Roman" w:hAnsi="Century Gothic"/>
          <w:color w:val="000000" w:themeColor="text1"/>
          <w:sz w:val="28"/>
          <w:szCs w:val="28"/>
        </w:rPr>
      </w:pPr>
      <w:bookmarkStart w:id="25" w:name="_Toc238925264"/>
    </w:p>
    <w:p w14:paraId="1B088547" w14:textId="5541D0DB" w:rsidR="00693545" w:rsidRPr="00761E34" w:rsidRDefault="00693545" w:rsidP="006354BF">
      <w:pPr>
        <w:pStyle w:val="Heading2"/>
        <w:rPr>
          <w:rFonts w:ascii="Century Gothic" w:eastAsia="Times New Roman" w:hAnsi="Century Gothic"/>
          <w:color w:val="000000" w:themeColor="text1"/>
          <w:sz w:val="28"/>
          <w:szCs w:val="28"/>
        </w:rPr>
      </w:pPr>
      <w:r w:rsidRPr="00761E34">
        <w:rPr>
          <w:rFonts w:ascii="Century Gothic" w:eastAsia="Times New Roman" w:hAnsi="Century Gothic"/>
          <w:color w:val="000000" w:themeColor="text1"/>
          <w:sz w:val="28"/>
          <w:szCs w:val="28"/>
        </w:rPr>
        <w:t>6.5 Communication Plan Table</w:t>
      </w:r>
      <w:bookmarkEnd w:id="25"/>
    </w:p>
    <w:p w14:paraId="30EDA9C5"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A detailed communication plan table outlining stakeholders, communication methods, frequency, and responsibilities is provided in Appendix F.</w:t>
      </w:r>
    </w:p>
    <w:p w14:paraId="2896AE27" w14:textId="77777777" w:rsidR="00693545" w:rsidRPr="00761E34" w:rsidRDefault="00693545" w:rsidP="00693545">
      <w:pPr>
        <w:rPr>
          <w:rFonts w:ascii="Century Gothic" w:hAnsi="Century Gothic"/>
          <w:color w:val="000000" w:themeColor="text1"/>
        </w:rPr>
      </w:pPr>
    </w:p>
    <w:p w14:paraId="37A3E1DD" w14:textId="4051475B" w:rsidR="00693545" w:rsidRPr="00761E34" w:rsidRDefault="00693545" w:rsidP="006354BF">
      <w:pPr>
        <w:pStyle w:val="Heading1"/>
        <w:jc w:val="center"/>
        <w:rPr>
          <w:rFonts w:ascii="Century Gothic" w:eastAsia="Times New Roman" w:hAnsi="Century Gothic"/>
          <w:b/>
          <w:bCs/>
          <w:color w:val="000000" w:themeColor="text1"/>
          <w:sz w:val="32"/>
          <w:szCs w:val="32"/>
          <w:u w:val="single"/>
        </w:rPr>
      </w:pPr>
      <w:bookmarkStart w:id="26" w:name="_Toc238925265"/>
      <w:r w:rsidRPr="00761E34">
        <w:rPr>
          <w:rFonts w:ascii="Century Gothic" w:eastAsia="Times New Roman" w:hAnsi="Century Gothic"/>
          <w:b/>
          <w:bCs/>
          <w:color w:val="000000" w:themeColor="text1"/>
          <w:sz w:val="32"/>
          <w:szCs w:val="32"/>
          <w:u w:val="single"/>
        </w:rPr>
        <w:t xml:space="preserve">SECTION 7 </w:t>
      </w:r>
      <w:r w:rsidR="006354BF" w:rsidRPr="00761E34">
        <w:rPr>
          <w:rFonts w:ascii="Century Gothic" w:eastAsia="Times New Roman" w:hAnsi="Century Gothic"/>
          <w:b/>
          <w:bCs/>
          <w:color w:val="000000" w:themeColor="text1"/>
          <w:sz w:val="32"/>
          <w:szCs w:val="32"/>
          <w:u w:val="single"/>
        </w:rPr>
        <w:t>-</w:t>
      </w:r>
      <w:r w:rsidRPr="00761E34">
        <w:rPr>
          <w:rFonts w:ascii="Century Gothic" w:eastAsia="Times New Roman" w:hAnsi="Century Gothic"/>
          <w:b/>
          <w:bCs/>
          <w:color w:val="000000" w:themeColor="text1"/>
          <w:sz w:val="32"/>
          <w:szCs w:val="32"/>
          <w:u w:val="single"/>
        </w:rPr>
        <w:t xml:space="preserve"> Monitoring and Review of the Implementation Plan</w:t>
      </w:r>
      <w:bookmarkEnd w:id="26"/>
    </w:p>
    <w:p w14:paraId="251CB101" w14:textId="77777777" w:rsidR="00693545" w:rsidRPr="00761E34" w:rsidRDefault="00693545" w:rsidP="00693545">
      <w:pPr>
        <w:pStyle w:val="p1"/>
        <w:rPr>
          <w:rFonts w:ascii="Century Gothic" w:hAnsi="Century Gothic"/>
          <w:color w:val="000000" w:themeColor="text1"/>
          <w:sz w:val="24"/>
          <w:szCs w:val="24"/>
        </w:rPr>
      </w:pPr>
      <w:r w:rsidRPr="00761E34">
        <w:rPr>
          <w:rFonts w:ascii="Century Gothic" w:hAnsi="Century Gothic"/>
          <w:color w:val="000000" w:themeColor="text1"/>
          <w:spacing w:val="2"/>
          <w:sz w:val="24"/>
          <w:szCs w:val="24"/>
        </w:rPr>
        <w:t>Effective monitoring and review are essential to ensure that the structured sickness</w:t>
      </w:r>
      <w:r w:rsidRPr="00761E34">
        <w:rPr>
          <w:rFonts w:ascii="Century Gothic" w:hAnsi="Century Gothic"/>
          <w:color w:val="000000" w:themeColor="text1"/>
          <w:spacing w:val="2"/>
          <w:sz w:val="24"/>
          <w:szCs w:val="24"/>
        </w:rPr>
        <w:noBreakHyphen/>
        <w:t>management framework is implemented consistently across all phlebotomy sites and achieves the intended outcomes. Because the problem involves multiple stakeholders, leadership changes, and variations in current practice, a clear monitoring process helps maintain accountability, identify emerging issues, and support continuous improvement. Fortnightly monitoring has been selected as the most appropriate frequency, providing regular oversight while allowing sufficient time for meaningful progress between review points.</w:t>
      </w:r>
      <w:r w:rsidRPr="00761E34">
        <w:rPr>
          <w:rStyle w:val="Heading2Char"/>
          <w:rFonts w:ascii="Century Gothic" w:hAnsi="Century Gothic"/>
          <w:color w:val="000000" w:themeColor="text1"/>
          <w:sz w:val="24"/>
          <w:szCs w:val="24"/>
        </w:rPr>
        <w:t xml:space="preserve"> </w:t>
      </w:r>
      <w:r w:rsidRPr="00761E34">
        <w:rPr>
          <w:rFonts w:ascii="Century Gothic" w:hAnsi="Century Gothic"/>
          <w:color w:val="000000" w:themeColor="text1"/>
          <w:spacing w:val="2"/>
          <w:sz w:val="24"/>
          <w:szCs w:val="24"/>
        </w:rPr>
        <w:t xml:space="preserve">Fortnightly monitoring supports early intervention and ensures consistent application of processes </w:t>
      </w:r>
      <w:r w:rsidRPr="00761E34">
        <w:rPr>
          <w:rFonts w:ascii="Century Gothic" w:hAnsi="Century Gothic"/>
          <w:color w:val="000000" w:themeColor="text1"/>
          <w:spacing w:val="2"/>
          <w:sz w:val="24"/>
          <w:szCs w:val="24"/>
        </w:rPr>
        <w:lastRenderedPageBreak/>
        <w:t>(Occupational Health Academy, 2022). Regular review improves sustainability and long</w:t>
      </w:r>
      <w:r w:rsidRPr="00761E34">
        <w:rPr>
          <w:rFonts w:ascii="Century Gothic" w:hAnsi="Century Gothic"/>
          <w:color w:val="000000" w:themeColor="text1"/>
          <w:spacing w:val="2"/>
          <w:sz w:val="24"/>
          <w:szCs w:val="24"/>
        </w:rPr>
        <w:noBreakHyphen/>
        <w:t>term effectiveness (Public Health Wales, 2023).</w:t>
      </w:r>
    </w:p>
    <w:p w14:paraId="58BF4569" w14:textId="77777777" w:rsidR="00693545" w:rsidRPr="00761E34" w:rsidRDefault="00693545" w:rsidP="006354BF">
      <w:pPr>
        <w:pStyle w:val="Heading2"/>
        <w:rPr>
          <w:rFonts w:ascii="Century Gothic" w:eastAsia="Times New Roman" w:hAnsi="Century Gothic"/>
          <w:color w:val="000000" w:themeColor="text1"/>
        </w:rPr>
      </w:pPr>
    </w:p>
    <w:p w14:paraId="11388A13" w14:textId="2E8B0FDE" w:rsidR="00693545" w:rsidRPr="00761E34" w:rsidRDefault="00693545" w:rsidP="006354BF">
      <w:pPr>
        <w:pStyle w:val="Heading2"/>
        <w:rPr>
          <w:rFonts w:ascii="Century Gothic" w:eastAsia="Times New Roman" w:hAnsi="Century Gothic"/>
          <w:color w:val="000000" w:themeColor="text1"/>
          <w:sz w:val="28"/>
          <w:szCs w:val="28"/>
        </w:rPr>
      </w:pPr>
      <w:r w:rsidRPr="00761E34">
        <w:rPr>
          <w:rFonts w:ascii="Century Gothic" w:eastAsia="Times New Roman" w:hAnsi="Century Gothic"/>
          <w:color w:val="000000" w:themeColor="text1"/>
          <w:sz w:val="28"/>
          <w:szCs w:val="28"/>
        </w:rPr>
        <w:t xml:space="preserve"> </w:t>
      </w:r>
      <w:bookmarkStart w:id="27" w:name="_Toc238925266"/>
      <w:r w:rsidRPr="00761E34">
        <w:rPr>
          <w:rFonts w:ascii="Century Gothic" w:eastAsia="Times New Roman" w:hAnsi="Century Gothic"/>
          <w:color w:val="000000" w:themeColor="text1"/>
          <w:sz w:val="28"/>
          <w:szCs w:val="28"/>
        </w:rPr>
        <w:t>7.1 Monitoring Approach</w:t>
      </w:r>
      <w:bookmarkEnd w:id="27"/>
    </w:p>
    <w:p w14:paraId="4115C887"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The monitoring process will focus on three key areas:</w:t>
      </w:r>
    </w:p>
    <w:p w14:paraId="7BBAC3C6" w14:textId="77777777" w:rsidR="00693545" w:rsidRPr="00761E34" w:rsidRDefault="00693545" w:rsidP="00693545">
      <w:pPr>
        <w:spacing w:before="60" w:after="90"/>
        <w:rPr>
          <w:rFonts w:ascii="Century Gothic" w:hAnsi="Century Gothic"/>
          <w:color w:val="000000" w:themeColor="text1"/>
        </w:rPr>
      </w:pPr>
      <w:r w:rsidRPr="00761E34">
        <w:rPr>
          <w:rFonts w:ascii="Century Gothic" w:hAnsi="Century Gothic"/>
          <w:color w:val="000000" w:themeColor="text1"/>
          <w:spacing w:val="-2"/>
        </w:rPr>
        <w:t>1. Compliance with the Framework</w:t>
      </w:r>
    </w:p>
    <w:p w14:paraId="46F56FE0"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Ensuring team leaders across all sites are consistently applying the sickness</w:t>
      </w:r>
      <w:r w:rsidRPr="00761E34">
        <w:rPr>
          <w:rFonts w:ascii="Century Gothic" w:hAnsi="Century Gothic"/>
          <w:color w:val="000000" w:themeColor="text1"/>
          <w:spacing w:val="2"/>
        </w:rPr>
        <w:noBreakHyphen/>
        <w:t>management procedures, including documentation, return</w:t>
      </w:r>
      <w:r w:rsidRPr="00761E34">
        <w:rPr>
          <w:rFonts w:ascii="Century Gothic" w:hAnsi="Century Gothic"/>
          <w:color w:val="000000" w:themeColor="text1"/>
          <w:spacing w:val="2"/>
        </w:rPr>
        <w:noBreakHyphen/>
        <w:t>to</w:t>
      </w:r>
      <w:r w:rsidRPr="00761E34">
        <w:rPr>
          <w:rFonts w:ascii="Century Gothic" w:hAnsi="Century Gothic"/>
          <w:color w:val="000000" w:themeColor="text1"/>
          <w:spacing w:val="2"/>
        </w:rPr>
        <w:noBreakHyphen/>
        <w:t>work interviews, and early</w:t>
      </w:r>
      <w:r w:rsidRPr="00761E34">
        <w:rPr>
          <w:rFonts w:ascii="Century Gothic" w:hAnsi="Century Gothic"/>
          <w:color w:val="000000" w:themeColor="text1"/>
          <w:spacing w:val="2"/>
        </w:rPr>
        <w:noBreakHyphen/>
        <w:t>intervention triggers.</w:t>
      </w:r>
    </w:p>
    <w:p w14:paraId="50D1C242" w14:textId="77777777" w:rsidR="00693545" w:rsidRPr="00761E34" w:rsidRDefault="00693545" w:rsidP="00693545">
      <w:pPr>
        <w:spacing w:before="60" w:after="90"/>
        <w:rPr>
          <w:rFonts w:ascii="Century Gothic" w:hAnsi="Century Gothic"/>
          <w:color w:val="000000" w:themeColor="text1"/>
        </w:rPr>
      </w:pPr>
      <w:r w:rsidRPr="00761E34">
        <w:rPr>
          <w:rFonts w:ascii="Century Gothic" w:hAnsi="Century Gothic"/>
          <w:color w:val="000000" w:themeColor="text1"/>
          <w:spacing w:val="-2"/>
        </w:rPr>
        <w:t>2. Impact on Sickness Levels</w:t>
      </w:r>
    </w:p>
    <w:p w14:paraId="1A164EAC"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Tracking sickness data fortnightly to identify reductions, patterns, or areas requiring additional support.</w:t>
      </w:r>
    </w:p>
    <w:p w14:paraId="64D4D727" w14:textId="77777777" w:rsidR="00693545" w:rsidRPr="00761E34" w:rsidRDefault="00693545" w:rsidP="00693545">
      <w:pPr>
        <w:spacing w:before="60" w:after="90"/>
        <w:rPr>
          <w:rFonts w:ascii="Century Gothic" w:hAnsi="Century Gothic"/>
          <w:color w:val="000000" w:themeColor="text1"/>
        </w:rPr>
      </w:pPr>
      <w:r w:rsidRPr="00761E34">
        <w:rPr>
          <w:rFonts w:ascii="Century Gothic" w:hAnsi="Century Gothic"/>
          <w:color w:val="000000" w:themeColor="text1"/>
          <w:spacing w:val="-2"/>
        </w:rPr>
        <w:t>3. Staff Wellbeing and Feedback</w:t>
      </w:r>
    </w:p>
    <w:p w14:paraId="544ED59F"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Gathering feedback from phlebotomy staff to assess morale, workload pressure, and the perceived effectiveness of the new framework.</w:t>
      </w:r>
    </w:p>
    <w:p w14:paraId="6F662886"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This approach ensures that both operational and wellbeing factors are monitored throughout the six</w:t>
      </w:r>
      <w:r w:rsidRPr="00761E34">
        <w:rPr>
          <w:rFonts w:ascii="Century Gothic" w:hAnsi="Century Gothic"/>
          <w:color w:val="000000" w:themeColor="text1"/>
          <w:spacing w:val="2"/>
        </w:rPr>
        <w:noBreakHyphen/>
        <w:t>month implementation period.</w:t>
      </w:r>
    </w:p>
    <w:p w14:paraId="270A05DE" w14:textId="77777777" w:rsidR="006354BF" w:rsidRPr="00761E34" w:rsidRDefault="006354BF" w:rsidP="006354BF">
      <w:pPr>
        <w:pStyle w:val="Heading2"/>
        <w:rPr>
          <w:rFonts w:ascii="Century Gothic" w:hAnsi="Century Gothic"/>
          <w:color w:val="000000" w:themeColor="text1"/>
        </w:rPr>
      </w:pPr>
    </w:p>
    <w:p w14:paraId="17CED3F6" w14:textId="489569D6" w:rsidR="00693545" w:rsidRPr="00761E34" w:rsidRDefault="00693545" w:rsidP="006354BF">
      <w:pPr>
        <w:pStyle w:val="Heading2"/>
        <w:rPr>
          <w:rFonts w:ascii="Century Gothic" w:hAnsi="Century Gothic"/>
          <w:color w:val="000000" w:themeColor="text1"/>
          <w:sz w:val="28"/>
          <w:szCs w:val="28"/>
        </w:rPr>
      </w:pPr>
      <w:r w:rsidRPr="00761E34">
        <w:rPr>
          <w:rFonts w:ascii="Century Gothic" w:hAnsi="Century Gothic"/>
          <w:color w:val="000000" w:themeColor="text1"/>
          <w:sz w:val="28"/>
          <w:szCs w:val="28"/>
        </w:rPr>
        <w:t xml:space="preserve"> </w:t>
      </w:r>
      <w:bookmarkStart w:id="28" w:name="_Toc238925267"/>
      <w:r w:rsidRPr="00761E34">
        <w:rPr>
          <w:rFonts w:ascii="Century Gothic" w:hAnsi="Century Gothic"/>
          <w:color w:val="000000" w:themeColor="text1"/>
          <w:sz w:val="28"/>
          <w:szCs w:val="28"/>
        </w:rPr>
        <w:t>7.2 Fortnightly Review Meetings</w:t>
      </w:r>
      <w:bookmarkEnd w:id="28"/>
    </w:p>
    <w:p w14:paraId="74A63AC3"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Fortnightly review meetings will be held between the Pathology Manager and team leaders from each site. These meetings will:</w:t>
      </w:r>
    </w:p>
    <w:p w14:paraId="28294619" w14:textId="77777777" w:rsidR="00693545" w:rsidRPr="00761E34" w:rsidRDefault="00693545" w:rsidP="00693545">
      <w:pPr>
        <w:numPr>
          <w:ilvl w:val="0"/>
          <w:numId w:val="6"/>
        </w:numPr>
        <w:spacing w:before="60" w:after="150"/>
        <w:rPr>
          <w:rFonts w:ascii="Century Gothic" w:hAnsi="Century Gothic"/>
          <w:color w:val="000000" w:themeColor="text1"/>
        </w:rPr>
      </w:pPr>
      <w:r w:rsidRPr="00761E34">
        <w:rPr>
          <w:rFonts w:ascii="Century Gothic" w:hAnsi="Century Gothic"/>
          <w:color w:val="000000" w:themeColor="text1"/>
          <w:spacing w:val="2"/>
        </w:rPr>
        <w:t>Review sickness data from the previous two weeks</w:t>
      </w:r>
    </w:p>
    <w:p w14:paraId="5272FF47" w14:textId="77777777" w:rsidR="00693545" w:rsidRPr="00761E34" w:rsidRDefault="00693545" w:rsidP="00693545">
      <w:pPr>
        <w:numPr>
          <w:ilvl w:val="0"/>
          <w:numId w:val="6"/>
        </w:numPr>
        <w:spacing w:after="150"/>
        <w:rPr>
          <w:rFonts w:ascii="Century Gothic" w:hAnsi="Century Gothic"/>
          <w:color w:val="000000" w:themeColor="text1"/>
        </w:rPr>
      </w:pPr>
      <w:r w:rsidRPr="00761E34">
        <w:rPr>
          <w:rFonts w:ascii="Century Gothic" w:hAnsi="Century Gothic"/>
          <w:color w:val="000000" w:themeColor="text1"/>
          <w:spacing w:val="2"/>
        </w:rPr>
        <w:t>Identify any inconsistencies in documentation or follow</w:t>
      </w:r>
      <w:r w:rsidRPr="00761E34">
        <w:rPr>
          <w:rFonts w:ascii="Century Gothic" w:hAnsi="Century Gothic"/>
          <w:color w:val="000000" w:themeColor="text1"/>
          <w:spacing w:val="2"/>
        </w:rPr>
        <w:noBreakHyphen/>
        <w:t>up</w:t>
      </w:r>
    </w:p>
    <w:p w14:paraId="20B82A9A" w14:textId="77777777" w:rsidR="00693545" w:rsidRPr="00761E34" w:rsidRDefault="00693545" w:rsidP="00693545">
      <w:pPr>
        <w:numPr>
          <w:ilvl w:val="0"/>
          <w:numId w:val="6"/>
        </w:numPr>
        <w:spacing w:after="150"/>
        <w:rPr>
          <w:rFonts w:ascii="Century Gothic" w:hAnsi="Century Gothic"/>
          <w:color w:val="000000" w:themeColor="text1"/>
        </w:rPr>
      </w:pPr>
      <w:r w:rsidRPr="00761E34">
        <w:rPr>
          <w:rFonts w:ascii="Century Gothic" w:hAnsi="Century Gothic"/>
          <w:color w:val="000000" w:themeColor="text1"/>
          <w:spacing w:val="2"/>
        </w:rPr>
        <w:t>Discuss staff concerns or emerging issues</w:t>
      </w:r>
    </w:p>
    <w:p w14:paraId="54470752" w14:textId="77777777" w:rsidR="00693545" w:rsidRPr="00761E34" w:rsidRDefault="00693545" w:rsidP="00693545">
      <w:pPr>
        <w:numPr>
          <w:ilvl w:val="0"/>
          <w:numId w:val="6"/>
        </w:numPr>
        <w:spacing w:after="150"/>
        <w:rPr>
          <w:rFonts w:ascii="Century Gothic" w:hAnsi="Century Gothic"/>
          <w:color w:val="000000" w:themeColor="text1"/>
        </w:rPr>
      </w:pPr>
      <w:r w:rsidRPr="00761E34">
        <w:rPr>
          <w:rFonts w:ascii="Century Gothic" w:hAnsi="Century Gothic"/>
          <w:color w:val="000000" w:themeColor="text1"/>
          <w:spacing w:val="2"/>
        </w:rPr>
        <w:t>Agree actions for the next fortnight</w:t>
      </w:r>
    </w:p>
    <w:p w14:paraId="43F0C987" w14:textId="77777777" w:rsidR="00693545" w:rsidRPr="00761E34" w:rsidRDefault="00693545" w:rsidP="00693545">
      <w:pPr>
        <w:numPr>
          <w:ilvl w:val="0"/>
          <w:numId w:val="6"/>
        </w:numPr>
        <w:spacing w:after="210"/>
        <w:rPr>
          <w:rFonts w:ascii="Century Gothic" w:hAnsi="Century Gothic"/>
          <w:color w:val="000000" w:themeColor="text1"/>
        </w:rPr>
      </w:pPr>
      <w:r w:rsidRPr="00761E34">
        <w:rPr>
          <w:rFonts w:ascii="Century Gothic" w:hAnsi="Century Gothic"/>
          <w:color w:val="000000" w:themeColor="text1"/>
          <w:spacing w:val="2"/>
        </w:rPr>
        <w:t>Escalate concerns to HR or Occupational Health where necessary</w:t>
      </w:r>
    </w:p>
    <w:p w14:paraId="72980507" w14:textId="57830091"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This regular review cycle ensures that issues are addressed promptly and that the framework remains aligned with organisational needs.</w:t>
      </w:r>
    </w:p>
    <w:p w14:paraId="5A2694DE" w14:textId="77777777" w:rsidR="006354BF" w:rsidRPr="00761E34" w:rsidRDefault="006354BF" w:rsidP="006354BF">
      <w:pPr>
        <w:pStyle w:val="Heading2"/>
        <w:rPr>
          <w:rFonts w:ascii="Century Gothic" w:hAnsi="Century Gothic"/>
          <w:color w:val="000000" w:themeColor="text1"/>
        </w:rPr>
      </w:pPr>
    </w:p>
    <w:p w14:paraId="4D05E58A" w14:textId="4C6F052E" w:rsidR="00693545" w:rsidRPr="00761E34" w:rsidRDefault="00693545" w:rsidP="006354BF">
      <w:pPr>
        <w:pStyle w:val="Heading2"/>
        <w:rPr>
          <w:rFonts w:ascii="Century Gothic" w:hAnsi="Century Gothic"/>
          <w:color w:val="000000" w:themeColor="text1"/>
          <w:sz w:val="28"/>
          <w:szCs w:val="28"/>
        </w:rPr>
      </w:pPr>
      <w:bookmarkStart w:id="29" w:name="_Toc238925268"/>
      <w:r w:rsidRPr="00761E34">
        <w:rPr>
          <w:rFonts w:ascii="Century Gothic" w:hAnsi="Century Gothic"/>
          <w:color w:val="000000" w:themeColor="text1"/>
          <w:sz w:val="28"/>
          <w:szCs w:val="28"/>
        </w:rPr>
        <w:t>7.3 Monitoring Tools</w:t>
      </w:r>
      <w:bookmarkEnd w:id="29"/>
    </w:p>
    <w:p w14:paraId="7643ACAE"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The following tools will be used to support monitoring:</w:t>
      </w:r>
    </w:p>
    <w:p w14:paraId="1D448F57" w14:textId="77777777" w:rsidR="00693545" w:rsidRPr="00761E34" w:rsidRDefault="00693545" w:rsidP="00693545">
      <w:pPr>
        <w:numPr>
          <w:ilvl w:val="0"/>
          <w:numId w:val="7"/>
        </w:numPr>
        <w:spacing w:before="60" w:after="150"/>
        <w:rPr>
          <w:rFonts w:ascii="Century Gothic" w:hAnsi="Century Gothic"/>
          <w:color w:val="000000" w:themeColor="text1"/>
        </w:rPr>
      </w:pPr>
      <w:r w:rsidRPr="00761E34">
        <w:rPr>
          <w:rFonts w:ascii="Century Gothic" w:hAnsi="Century Gothic"/>
          <w:color w:val="000000" w:themeColor="text1"/>
          <w:spacing w:val="2"/>
        </w:rPr>
        <w:t>Sickness</w:t>
      </w:r>
      <w:r w:rsidRPr="00761E34">
        <w:rPr>
          <w:rFonts w:ascii="Century Gothic" w:hAnsi="Century Gothic"/>
          <w:color w:val="000000" w:themeColor="text1"/>
          <w:spacing w:val="2"/>
        </w:rPr>
        <w:noBreakHyphen/>
        <w:t>Monitoring Log: Standardised across all sites to ensure consistency.</w:t>
      </w:r>
    </w:p>
    <w:p w14:paraId="6A3BC74F" w14:textId="77777777" w:rsidR="00693545" w:rsidRPr="00761E34" w:rsidRDefault="00693545" w:rsidP="00693545">
      <w:pPr>
        <w:numPr>
          <w:ilvl w:val="0"/>
          <w:numId w:val="7"/>
        </w:numPr>
        <w:spacing w:after="150"/>
        <w:rPr>
          <w:rFonts w:ascii="Century Gothic" w:hAnsi="Century Gothic"/>
          <w:color w:val="000000" w:themeColor="text1"/>
        </w:rPr>
      </w:pPr>
      <w:r w:rsidRPr="00761E34">
        <w:rPr>
          <w:rFonts w:ascii="Century Gothic" w:hAnsi="Century Gothic"/>
          <w:color w:val="000000" w:themeColor="text1"/>
          <w:spacing w:val="2"/>
        </w:rPr>
        <w:lastRenderedPageBreak/>
        <w:t>Return</w:t>
      </w:r>
      <w:r w:rsidRPr="00761E34">
        <w:rPr>
          <w:rFonts w:ascii="Century Gothic" w:hAnsi="Century Gothic"/>
          <w:color w:val="000000" w:themeColor="text1"/>
          <w:spacing w:val="2"/>
        </w:rPr>
        <w:noBreakHyphen/>
        <w:t>to</w:t>
      </w:r>
      <w:r w:rsidRPr="00761E34">
        <w:rPr>
          <w:rFonts w:ascii="Century Gothic" w:hAnsi="Century Gothic"/>
          <w:color w:val="000000" w:themeColor="text1"/>
          <w:spacing w:val="2"/>
        </w:rPr>
        <w:noBreakHyphen/>
        <w:t>Work Templates: Used to record discussions and identify early</w:t>
      </w:r>
      <w:r w:rsidRPr="00761E34">
        <w:rPr>
          <w:rFonts w:ascii="Century Gothic" w:hAnsi="Century Gothic"/>
          <w:color w:val="000000" w:themeColor="text1"/>
          <w:spacing w:val="2"/>
        </w:rPr>
        <w:noBreakHyphen/>
        <w:t>intervention needs.</w:t>
      </w:r>
    </w:p>
    <w:p w14:paraId="1259FF36" w14:textId="77777777" w:rsidR="00693545" w:rsidRPr="00761E34" w:rsidRDefault="00693545" w:rsidP="00693545">
      <w:pPr>
        <w:numPr>
          <w:ilvl w:val="0"/>
          <w:numId w:val="7"/>
        </w:numPr>
        <w:spacing w:after="150"/>
        <w:rPr>
          <w:rFonts w:ascii="Century Gothic" w:hAnsi="Century Gothic"/>
          <w:color w:val="000000" w:themeColor="text1"/>
        </w:rPr>
      </w:pPr>
      <w:r w:rsidRPr="00761E34">
        <w:rPr>
          <w:rFonts w:ascii="Century Gothic" w:hAnsi="Century Gothic"/>
          <w:color w:val="000000" w:themeColor="text1"/>
          <w:spacing w:val="2"/>
        </w:rPr>
        <w:t>Fortnightly Data Dashboard: Summarises sickness levels, patterns, and trends.</w:t>
      </w:r>
    </w:p>
    <w:p w14:paraId="21A08878" w14:textId="77777777" w:rsidR="00693545" w:rsidRPr="00761E34" w:rsidRDefault="00693545" w:rsidP="00693545">
      <w:pPr>
        <w:numPr>
          <w:ilvl w:val="0"/>
          <w:numId w:val="7"/>
        </w:numPr>
        <w:spacing w:after="150"/>
        <w:rPr>
          <w:rFonts w:ascii="Century Gothic" w:hAnsi="Century Gothic"/>
          <w:color w:val="000000" w:themeColor="text1"/>
        </w:rPr>
      </w:pPr>
      <w:r w:rsidRPr="00761E34">
        <w:rPr>
          <w:rFonts w:ascii="Century Gothic" w:hAnsi="Century Gothic"/>
          <w:color w:val="000000" w:themeColor="text1"/>
          <w:spacing w:val="2"/>
        </w:rPr>
        <w:t>Feedback Forms: Allow staff to raise concerns confidentially.</w:t>
      </w:r>
    </w:p>
    <w:p w14:paraId="26A032DF" w14:textId="77777777" w:rsidR="00693545" w:rsidRPr="00761E34" w:rsidRDefault="00693545" w:rsidP="00693545">
      <w:pPr>
        <w:numPr>
          <w:ilvl w:val="0"/>
          <w:numId w:val="7"/>
        </w:numPr>
        <w:spacing w:after="210"/>
        <w:rPr>
          <w:rFonts w:ascii="Century Gothic" w:hAnsi="Century Gothic"/>
          <w:color w:val="000000" w:themeColor="text1"/>
        </w:rPr>
      </w:pPr>
      <w:r w:rsidRPr="00761E34">
        <w:rPr>
          <w:rFonts w:ascii="Century Gothic" w:hAnsi="Century Gothic"/>
          <w:color w:val="000000" w:themeColor="text1"/>
          <w:spacing w:val="2"/>
        </w:rPr>
        <w:t>Monthly Summary Reports: Provided to senior management to demonstrate progress.</w:t>
      </w:r>
    </w:p>
    <w:p w14:paraId="6ACC4F3B"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These tools ensure transparency, accuracy, and consistency across the service.</w:t>
      </w:r>
    </w:p>
    <w:p w14:paraId="3B086971" w14:textId="21770E86" w:rsidR="00693545" w:rsidRPr="00761E34" w:rsidRDefault="00693545" w:rsidP="006354BF">
      <w:pPr>
        <w:pStyle w:val="Heading2"/>
        <w:rPr>
          <w:rFonts w:ascii="Century Gothic" w:hAnsi="Century Gothic"/>
          <w:color w:val="000000" w:themeColor="text1"/>
        </w:rPr>
      </w:pPr>
    </w:p>
    <w:p w14:paraId="4CC1FA2D" w14:textId="76CDF8E6" w:rsidR="00693545" w:rsidRPr="00761E34" w:rsidRDefault="00693545" w:rsidP="006354BF">
      <w:pPr>
        <w:pStyle w:val="Heading2"/>
        <w:rPr>
          <w:rFonts w:ascii="Century Gothic" w:hAnsi="Century Gothic"/>
          <w:color w:val="000000" w:themeColor="text1"/>
          <w:sz w:val="28"/>
          <w:szCs w:val="28"/>
        </w:rPr>
      </w:pPr>
      <w:bookmarkStart w:id="30" w:name="_Toc238925269"/>
      <w:r w:rsidRPr="00761E34">
        <w:rPr>
          <w:rFonts w:ascii="Century Gothic" w:hAnsi="Century Gothic"/>
          <w:color w:val="000000" w:themeColor="text1"/>
          <w:sz w:val="28"/>
          <w:szCs w:val="28"/>
        </w:rPr>
        <w:t>7.4 Review Points and Milestones</w:t>
      </w:r>
      <w:bookmarkEnd w:id="30"/>
    </w:p>
    <w:p w14:paraId="48A7804A"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Monitoring will align with the milestones in the six</w:t>
      </w:r>
      <w:r w:rsidRPr="00761E34">
        <w:rPr>
          <w:rFonts w:ascii="Century Gothic" w:hAnsi="Century Gothic"/>
          <w:color w:val="000000" w:themeColor="text1"/>
          <w:spacing w:val="2"/>
        </w:rPr>
        <w:noBreakHyphen/>
        <w:t>month implementation plan:</w:t>
      </w:r>
    </w:p>
    <w:p w14:paraId="5CF17EF5" w14:textId="77777777" w:rsidR="00693545" w:rsidRPr="00761E34" w:rsidRDefault="00693545" w:rsidP="00693545">
      <w:pPr>
        <w:numPr>
          <w:ilvl w:val="0"/>
          <w:numId w:val="8"/>
        </w:numPr>
        <w:spacing w:before="60" w:after="150"/>
        <w:rPr>
          <w:rFonts w:ascii="Century Gothic" w:hAnsi="Century Gothic"/>
          <w:color w:val="000000" w:themeColor="text1"/>
        </w:rPr>
      </w:pPr>
      <w:r w:rsidRPr="00761E34">
        <w:rPr>
          <w:rFonts w:ascii="Century Gothic" w:hAnsi="Century Gothic"/>
          <w:color w:val="000000" w:themeColor="text1"/>
          <w:spacing w:val="2"/>
        </w:rPr>
        <w:t>Month 1: Initial baseline data collected.</w:t>
      </w:r>
    </w:p>
    <w:p w14:paraId="37A0624F" w14:textId="77777777" w:rsidR="00693545" w:rsidRPr="00761E34" w:rsidRDefault="00693545" w:rsidP="00693545">
      <w:pPr>
        <w:numPr>
          <w:ilvl w:val="0"/>
          <w:numId w:val="8"/>
        </w:numPr>
        <w:spacing w:after="150"/>
        <w:rPr>
          <w:rFonts w:ascii="Century Gothic" w:hAnsi="Century Gothic"/>
          <w:color w:val="000000" w:themeColor="text1"/>
        </w:rPr>
      </w:pPr>
      <w:r w:rsidRPr="00761E34">
        <w:rPr>
          <w:rFonts w:ascii="Century Gothic" w:hAnsi="Century Gothic"/>
          <w:color w:val="000000" w:themeColor="text1"/>
          <w:spacing w:val="2"/>
        </w:rPr>
        <w:t>Month 2: Early compliance review following framework distribution.</w:t>
      </w:r>
    </w:p>
    <w:p w14:paraId="1EE83A5B" w14:textId="77777777" w:rsidR="00693545" w:rsidRPr="00761E34" w:rsidRDefault="00693545" w:rsidP="00693545">
      <w:pPr>
        <w:numPr>
          <w:ilvl w:val="0"/>
          <w:numId w:val="8"/>
        </w:numPr>
        <w:spacing w:after="150"/>
        <w:rPr>
          <w:rFonts w:ascii="Century Gothic" w:hAnsi="Century Gothic"/>
          <w:color w:val="000000" w:themeColor="text1"/>
        </w:rPr>
      </w:pPr>
      <w:r w:rsidRPr="00761E34">
        <w:rPr>
          <w:rFonts w:ascii="Century Gothic" w:hAnsi="Century Gothic"/>
          <w:color w:val="000000" w:themeColor="text1"/>
          <w:spacing w:val="2"/>
        </w:rPr>
        <w:t>Month 3: Pilot</w:t>
      </w:r>
      <w:r w:rsidRPr="00761E34">
        <w:rPr>
          <w:rFonts w:ascii="Century Gothic" w:hAnsi="Century Gothic"/>
          <w:color w:val="000000" w:themeColor="text1"/>
          <w:spacing w:val="2"/>
        </w:rPr>
        <w:noBreakHyphen/>
        <w:t>site monitoring and feedback.</w:t>
      </w:r>
    </w:p>
    <w:p w14:paraId="4E137DBD" w14:textId="77777777" w:rsidR="00693545" w:rsidRPr="00761E34" w:rsidRDefault="00693545" w:rsidP="00693545">
      <w:pPr>
        <w:numPr>
          <w:ilvl w:val="0"/>
          <w:numId w:val="8"/>
        </w:numPr>
        <w:spacing w:after="150"/>
        <w:rPr>
          <w:rFonts w:ascii="Century Gothic" w:hAnsi="Century Gothic"/>
          <w:color w:val="000000" w:themeColor="text1"/>
        </w:rPr>
      </w:pPr>
      <w:r w:rsidRPr="00761E34">
        <w:rPr>
          <w:rFonts w:ascii="Century Gothic" w:hAnsi="Century Gothic"/>
          <w:color w:val="000000" w:themeColor="text1"/>
          <w:spacing w:val="2"/>
        </w:rPr>
        <w:t>Month 4: Evaluation of pilot outcomes and adjustments.</w:t>
      </w:r>
    </w:p>
    <w:p w14:paraId="5CCB9CD7" w14:textId="77777777" w:rsidR="00693545" w:rsidRPr="00761E34" w:rsidRDefault="00693545" w:rsidP="00693545">
      <w:pPr>
        <w:numPr>
          <w:ilvl w:val="0"/>
          <w:numId w:val="8"/>
        </w:numPr>
        <w:spacing w:after="150"/>
        <w:rPr>
          <w:rFonts w:ascii="Century Gothic" w:hAnsi="Century Gothic"/>
          <w:color w:val="000000" w:themeColor="text1"/>
        </w:rPr>
      </w:pPr>
      <w:r w:rsidRPr="00761E34">
        <w:rPr>
          <w:rFonts w:ascii="Century Gothic" w:hAnsi="Century Gothic"/>
          <w:color w:val="000000" w:themeColor="text1"/>
          <w:spacing w:val="2"/>
        </w:rPr>
        <w:t>Month 5: Monitoring of full rollout across all sites.</w:t>
      </w:r>
    </w:p>
    <w:p w14:paraId="0A4CD480" w14:textId="77777777" w:rsidR="00693545" w:rsidRPr="00761E34" w:rsidRDefault="00693545" w:rsidP="00693545">
      <w:pPr>
        <w:numPr>
          <w:ilvl w:val="0"/>
          <w:numId w:val="8"/>
        </w:numPr>
        <w:spacing w:after="210"/>
        <w:rPr>
          <w:rFonts w:ascii="Century Gothic" w:hAnsi="Century Gothic"/>
          <w:color w:val="000000" w:themeColor="text1"/>
        </w:rPr>
      </w:pPr>
      <w:r w:rsidRPr="00761E34">
        <w:rPr>
          <w:rFonts w:ascii="Century Gothic" w:hAnsi="Century Gothic"/>
          <w:color w:val="000000" w:themeColor="text1"/>
          <w:spacing w:val="2"/>
        </w:rPr>
        <w:t>Month 6: Final review, sustainability assessment, and reporting to senior management.</w:t>
      </w:r>
    </w:p>
    <w:p w14:paraId="4080F7A9"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These review points ensure that progress is tracked systematically and that adjustments are made where necessary.</w:t>
      </w:r>
    </w:p>
    <w:p w14:paraId="2EA9DAF9" w14:textId="622D098D" w:rsidR="00693545" w:rsidRPr="00761E34" w:rsidRDefault="00693545" w:rsidP="00693545">
      <w:pPr>
        <w:spacing w:after="180"/>
        <w:rPr>
          <w:rFonts w:ascii="Century Gothic" w:hAnsi="Century Gothic"/>
          <w:color w:val="000000" w:themeColor="text1"/>
          <w:sz w:val="28"/>
          <w:szCs w:val="28"/>
        </w:rPr>
      </w:pPr>
    </w:p>
    <w:p w14:paraId="45424E5C" w14:textId="5BB8A514" w:rsidR="00693545" w:rsidRPr="00761E34" w:rsidRDefault="00693545" w:rsidP="006354BF">
      <w:pPr>
        <w:pStyle w:val="Heading2"/>
        <w:rPr>
          <w:rFonts w:ascii="Century Gothic" w:eastAsia="Times New Roman" w:hAnsi="Century Gothic"/>
          <w:color w:val="000000" w:themeColor="text1"/>
          <w:sz w:val="28"/>
          <w:szCs w:val="28"/>
        </w:rPr>
      </w:pPr>
      <w:r w:rsidRPr="00761E34">
        <w:rPr>
          <w:rFonts w:ascii="Century Gothic" w:eastAsia="Times New Roman" w:hAnsi="Century Gothic"/>
          <w:color w:val="000000" w:themeColor="text1"/>
          <w:sz w:val="28"/>
          <w:szCs w:val="28"/>
        </w:rPr>
        <w:t xml:space="preserve"> </w:t>
      </w:r>
      <w:bookmarkStart w:id="31" w:name="_Toc238925270"/>
      <w:r w:rsidRPr="00761E34">
        <w:rPr>
          <w:rFonts w:ascii="Century Gothic" w:eastAsia="Times New Roman" w:hAnsi="Century Gothic"/>
          <w:color w:val="000000" w:themeColor="text1"/>
          <w:sz w:val="28"/>
          <w:szCs w:val="28"/>
        </w:rPr>
        <w:t>7.5 Addressing Delays or Issues</w:t>
      </w:r>
      <w:bookmarkEnd w:id="31"/>
    </w:p>
    <w:p w14:paraId="1BC4F957"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If delays or issues arise during implementation, the following actions will be taken:</w:t>
      </w:r>
    </w:p>
    <w:p w14:paraId="6E9E30E1" w14:textId="77777777" w:rsidR="00693545" w:rsidRPr="00761E34" w:rsidRDefault="00693545" w:rsidP="00693545">
      <w:pPr>
        <w:numPr>
          <w:ilvl w:val="0"/>
          <w:numId w:val="9"/>
        </w:numPr>
        <w:spacing w:before="60" w:after="150"/>
        <w:rPr>
          <w:rFonts w:ascii="Century Gothic" w:hAnsi="Century Gothic"/>
          <w:color w:val="000000" w:themeColor="text1"/>
        </w:rPr>
      </w:pPr>
      <w:r w:rsidRPr="00761E34">
        <w:rPr>
          <w:rFonts w:ascii="Century Gothic" w:hAnsi="Century Gothic"/>
          <w:color w:val="000000" w:themeColor="text1"/>
          <w:spacing w:val="2"/>
        </w:rPr>
        <w:t>Immediate discussion during the next fortnightly review meeting</w:t>
      </w:r>
    </w:p>
    <w:p w14:paraId="45C6235F" w14:textId="77777777" w:rsidR="00693545" w:rsidRPr="00761E34" w:rsidRDefault="00693545" w:rsidP="00693545">
      <w:pPr>
        <w:numPr>
          <w:ilvl w:val="0"/>
          <w:numId w:val="9"/>
        </w:numPr>
        <w:spacing w:after="150"/>
        <w:rPr>
          <w:rFonts w:ascii="Century Gothic" w:hAnsi="Century Gothic"/>
          <w:color w:val="000000" w:themeColor="text1"/>
        </w:rPr>
      </w:pPr>
      <w:r w:rsidRPr="00761E34">
        <w:rPr>
          <w:rFonts w:ascii="Century Gothic" w:hAnsi="Century Gothic"/>
          <w:color w:val="000000" w:themeColor="text1"/>
          <w:spacing w:val="2"/>
        </w:rPr>
        <w:t>Additional support provided to team leaders where needed</w:t>
      </w:r>
    </w:p>
    <w:p w14:paraId="5D47C21C" w14:textId="77777777" w:rsidR="00693545" w:rsidRPr="00761E34" w:rsidRDefault="00693545" w:rsidP="00693545">
      <w:pPr>
        <w:numPr>
          <w:ilvl w:val="0"/>
          <w:numId w:val="9"/>
        </w:numPr>
        <w:spacing w:after="150"/>
        <w:rPr>
          <w:rFonts w:ascii="Century Gothic" w:hAnsi="Century Gothic"/>
          <w:color w:val="000000" w:themeColor="text1"/>
        </w:rPr>
      </w:pPr>
      <w:r w:rsidRPr="00761E34">
        <w:rPr>
          <w:rFonts w:ascii="Century Gothic" w:hAnsi="Century Gothic"/>
          <w:color w:val="000000" w:themeColor="text1"/>
          <w:spacing w:val="2"/>
        </w:rPr>
        <w:t>HR involvement for policy clarification or training gaps</w:t>
      </w:r>
    </w:p>
    <w:p w14:paraId="24EE9AC5" w14:textId="77777777" w:rsidR="00693545" w:rsidRPr="00761E34" w:rsidRDefault="00693545" w:rsidP="00693545">
      <w:pPr>
        <w:numPr>
          <w:ilvl w:val="0"/>
          <w:numId w:val="9"/>
        </w:numPr>
        <w:spacing w:after="150"/>
        <w:rPr>
          <w:rFonts w:ascii="Century Gothic" w:hAnsi="Century Gothic"/>
          <w:color w:val="000000" w:themeColor="text1"/>
        </w:rPr>
      </w:pPr>
      <w:r w:rsidRPr="00761E34">
        <w:rPr>
          <w:rFonts w:ascii="Century Gothic" w:hAnsi="Century Gothic"/>
          <w:color w:val="000000" w:themeColor="text1"/>
          <w:spacing w:val="2"/>
        </w:rPr>
        <w:t>Occupational Health referral for staff requiring wellbeing support</w:t>
      </w:r>
    </w:p>
    <w:p w14:paraId="70B42EF0" w14:textId="77777777" w:rsidR="00693545" w:rsidRPr="00761E34" w:rsidRDefault="00693545" w:rsidP="00693545">
      <w:pPr>
        <w:numPr>
          <w:ilvl w:val="0"/>
          <w:numId w:val="9"/>
        </w:numPr>
        <w:spacing w:after="150"/>
        <w:rPr>
          <w:rFonts w:ascii="Century Gothic" w:hAnsi="Century Gothic"/>
          <w:color w:val="000000" w:themeColor="text1"/>
        </w:rPr>
      </w:pPr>
      <w:r w:rsidRPr="00761E34">
        <w:rPr>
          <w:rFonts w:ascii="Century Gothic" w:hAnsi="Century Gothic"/>
          <w:color w:val="000000" w:themeColor="text1"/>
          <w:spacing w:val="2"/>
        </w:rPr>
        <w:t>Temporary adjustments to workload or rota patterns if sickness spikes</w:t>
      </w:r>
    </w:p>
    <w:p w14:paraId="4B798FF1" w14:textId="77777777" w:rsidR="00693545" w:rsidRPr="00761E34" w:rsidRDefault="00693545" w:rsidP="00693545">
      <w:pPr>
        <w:numPr>
          <w:ilvl w:val="0"/>
          <w:numId w:val="9"/>
        </w:numPr>
        <w:spacing w:after="210"/>
        <w:rPr>
          <w:rFonts w:ascii="Century Gothic" w:hAnsi="Century Gothic"/>
          <w:color w:val="000000" w:themeColor="text1"/>
        </w:rPr>
      </w:pPr>
      <w:r w:rsidRPr="00761E34">
        <w:rPr>
          <w:rFonts w:ascii="Century Gothic" w:hAnsi="Century Gothic"/>
          <w:color w:val="000000" w:themeColor="text1"/>
          <w:spacing w:val="2"/>
        </w:rPr>
        <w:t>Escalation to senior management if risks affect service delivery</w:t>
      </w:r>
    </w:p>
    <w:p w14:paraId="74E3F55B" w14:textId="2CFEFC51"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lastRenderedPageBreak/>
        <w:t>This structured response ensures that challenges are managed proactively and do not compromise the effectiveness of the framework.</w:t>
      </w:r>
    </w:p>
    <w:p w14:paraId="68489EDD" w14:textId="768587DE" w:rsidR="00693545" w:rsidRPr="00761E34" w:rsidRDefault="00693545" w:rsidP="006354BF">
      <w:pPr>
        <w:pStyle w:val="Heading2"/>
        <w:rPr>
          <w:rFonts w:ascii="Century Gothic" w:eastAsia="Times New Roman" w:hAnsi="Century Gothic"/>
          <w:color w:val="000000" w:themeColor="text1"/>
          <w:sz w:val="28"/>
          <w:szCs w:val="28"/>
        </w:rPr>
      </w:pPr>
      <w:bookmarkStart w:id="32" w:name="_Toc238925271"/>
      <w:r w:rsidRPr="00761E34">
        <w:rPr>
          <w:rFonts w:ascii="Century Gothic" w:eastAsia="Times New Roman" w:hAnsi="Century Gothic"/>
          <w:color w:val="000000" w:themeColor="text1"/>
          <w:sz w:val="28"/>
          <w:szCs w:val="28"/>
        </w:rPr>
        <w:t>7.6 Sustainability and Long</w:t>
      </w:r>
      <w:r w:rsidRPr="00761E34">
        <w:rPr>
          <w:rFonts w:ascii="Century Gothic" w:eastAsia="Times New Roman" w:hAnsi="Century Gothic"/>
          <w:color w:val="000000" w:themeColor="text1"/>
          <w:sz w:val="28"/>
          <w:szCs w:val="28"/>
        </w:rPr>
        <w:noBreakHyphen/>
        <w:t>Term Review</w:t>
      </w:r>
      <w:bookmarkEnd w:id="32"/>
    </w:p>
    <w:p w14:paraId="45037966" w14:textId="77777777" w:rsidR="00693545" w:rsidRPr="00761E34"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At the end of the six</w:t>
      </w:r>
      <w:r w:rsidRPr="00761E34">
        <w:rPr>
          <w:rFonts w:ascii="Century Gothic" w:hAnsi="Century Gothic"/>
          <w:color w:val="000000" w:themeColor="text1"/>
          <w:spacing w:val="2"/>
        </w:rPr>
        <w:noBreakHyphen/>
        <w:t>month period, a full evaluation will be conducted to assess:</w:t>
      </w:r>
    </w:p>
    <w:p w14:paraId="31551439" w14:textId="77777777" w:rsidR="00693545" w:rsidRPr="00761E34" w:rsidRDefault="00693545" w:rsidP="00693545">
      <w:pPr>
        <w:numPr>
          <w:ilvl w:val="0"/>
          <w:numId w:val="10"/>
        </w:numPr>
        <w:spacing w:before="60" w:after="150"/>
        <w:rPr>
          <w:rFonts w:ascii="Century Gothic" w:hAnsi="Century Gothic"/>
          <w:color w:val="000000" w:themeColor="text1"/>
        </w:rPr>
      </w:pPr>
      <w:r w:rsidRPr="00761E34">
        <w:rPr>
          <w:rFonts w:ascii="Century Gothic" w:hAnsi="Century Gothic"/>
          <w:color w:val="000000" w:themeColor="text1"/>
          <w:spacing w:val="2"/>
        </w:rPr>
        <w:t>Reduction in sickness levels</w:t>
      </w:r>
    </w:p>
    <w:p w14:paraId="27F5A434" w14:textId="77777777" w:rsidR="00693545" w:rsidRPr="00761E34" w:rsidRDefault="00693545" w:rsidP="00693545">
      <w:pPr>
        <w:numPr>
          <w:ilvl w:val="0"/>
          <w:numId w:val="10"/>
        </w:numPr>
        <w:spacing w:after="150"/>
        <w:rPr>
          <w:rFonts w:ascii="Century Gothic" w:hAnsi="Century Gothic"/>
          <w:color w:val="000000" w:themeColor="text1"/>
        </w:rPr>
      </w:pPr>
      <w:r w:rsidRPr="00761E34">
        <w:rPr>
          <w:rFonts w:ascii="Century Gothic" w:hAnsi="Century Gothic"/>
          <w:color w:val="000000" w:themeColor="text1"/>
          <w:spacing w:val="2"/>
        </w:rPr>
        <w:t>Improvements in documentation consistency</w:t>
      </w:r>
    </w:p>
    <w:p w14:paraId="15A91C09" w14:textId="77777777" w:rsidR="00693545" w:rsidRPr="00761E34" w:rsidRDefault="00693545" w:rsidP="00693545">
      <w:pPr>
        <w:numPr>
          <w:ilvl w:val="0"/>
          <w:numId w:val="10"/>
        </w:numPr>
        <w:spacing w:after="150"/>
        <w:rPr>
          <w:rFonts w:ascii="Century Gothic" w:hAnsi="Century Gothic"/>
          <w:color w:val="000000" w:themeColor="text1"/>
        </w:rPr>
      </w:pPr>
      <w:r w:rsidRPr="00761E34">
        <w:rPr>
          <w:rFonts w:ascii="Century Gothic" w:hAnsi="Century Gothic"/>
          <w:color w:val="000000" w:themeColor="text1"/>
          <w:spacing w:val="2"/>
        </w:rPr>
        <w:t>Staff feedback and morale</w:t>
      </w:r>
    </w:p>
    <w:p w14:paraId="13A54124" w14:textId="77777777" w:rsidR="00693545" w:rsidRPr="00761E34" w:rsidRDefault="00693545" w:rsidP="00693545">
      <w:pPr>
        <w:numPr>
          <w:ilvl w:val="0"/>
          <w:numId w:val="10"/>
        </w:numPr>
        <w:spacing w:after="150"/>
        <w:rPr>
          <w:rFonts w:ascii="Century Gothic" w:hAnsi="Century Gothic"/>
          <w:color w:val="000000" w:themeColor="text1"/>
        </w:rPr>
      </w:pPr>
      <w:r w:rsidRPr="00761E34">
        <w:rPr>
          <w:rFonts w:ascii="Century Gothic" w:hAnsi="Century Gothic"/>
          <w:color w:val="000000" w:themeColor="text1"/>
          <w:spacing w:val="2"/>
        </w:rPr>
        <w:t>Impact on rota stability</w:t>
      </w:r>
    </w:p>
    <w:p w14:paraId="45C0BA93" w14:textId="77777777" w:rsidR="00693545" w:rsidRPr="00761E34" w:rsidRDefault="00693545" w:rsidP="00693545">
      <w:pPr>
        <w:numPr>
          <w:ilvl w:val="0"/>
          <w:numId w:val="10"/>
        </w:numPr>
        <w:spacing w:after="150"/>
        <w:rPr>
          <w:rFonts w:ascii="Century Gothic" w:hAnsi="Century Gothic"/>
          <w:color w:val="000000" w:themeColor="text1"/>
        </w:rPr>
      </w:pPr>
      <w:r w:rsidRPr="00761E34">
        <w:rPr>
          <w:rFonts w:ascii="Century Gothic" w:hAnsi="Century Gothic"/>
          <w:color w:val="000000" w:themeColor="text1"/>
          <w:spacing w:val="2"/>
        </w:rPr>
        <w:t>Effectiveness of early</w:t>
      </w:r>
      <w:r w:rsidRPr="00761E34">
        <w:rPr>
          <w:rFonts w:ascii="Century Gothic" w:hAnsi="Century Gothic"/>
          <w:color w:val="000000" w:themeColor="text1"/>
          <w:spacing w:val="2"/>
        </w:rPr>
        <w:noBreakHyphen/>
        <w:t>intervention processes</w:t>
      </w:r>
    </w:p>
    <w:p w14:paraId="0DC27199" w14:textId="77777777" w:rsidR="00693545" w:rsidRPr="00761E34" w:rsidRDefault="00693545" w:rsidP="00693545">
      <w:pPr>
        <w:numPr>
          <w:ilvl w:val="0"/>
          <w:numId w:val="10"/>
        </w:numPr>
        <w:spacing w:after="210"/>
        <w:rPr>
          <w:rFonts w:ascii="Century Gothic" w:hAnsi="Century Gothic"/>
          <w:color w:val="000000" w:themeColor="text1"/>
        </w:rPr>
      </w:pPr>
      <w:r w:rsidRPr="00761E34">
        <w:rPr>
          <w:rFonts w:ascii="Century Gothic" w:hAnsi="Century Gothic"/>
          <w:color w:val="000000" w:themeColor="text1"/>
          <w:spacing w:val="2"/>
        </w:rPr>
        <w:t>Alignment with NHS Wales policies</w:t>
      </w:r>
    </w:p>
    <w:p w14:paraId="778CA60A" w14:textId="77777777" w:rsidR="00693545" w:rsidRPr="00BC78A5" w:rsidRDefault="00693545" w:rsidP="00693545">
      <w:pPr>
        <w:spacing w:after="180"/>
        <w:rPr>
          <w:rFonts w:ascii="Century Gothic" w:hAnsi="Century Gothic"/>
          <w:color w:val="000000" w:themeColor="text1"/>
        </w:rPr>
      </w:pPr>
      <w:r w:rsidRPr="00761E34">
        <w:rPr>
          <w:rFonts w:ascii="Century Gothic" w:hAnsi="Century Gothic"/>
          <w:color w:val="000000" w:themeColor="text1"/>
          <w:spacing w:val="2"/>
        </w:rPr>
        <w:t xml:space="preserve">If successful, the framework will be embedded permanently into phlebotomy service operations and reviewed annually to ensure ongoing </w:t>
      </w:r>
      <w:r w:rsidRPr="00BC78A5">
        <w:rPr>
          <w:rFonts w:ascii="Century Gothic" w:hAnsi="Century Gothic"/>
          <w:color w:val="000000" w:themeColor="text1"/>
          <w:spacing w:val="2"/>
        </w:rPr>
        <w:t>effectiveness.</w:t>
      </w:r>
    </w:p>
    <w:p w14:paraId="7F3378C6" w14:textId="39A8E160" w:rsidR="00EA4112" w:rsidRPr="00BC78A5" w:rsidRDefault="00EA4112" w:rsidP="00BC78A5">
      <w:pPr>
        <w:pStyle w:val="Heading1"/>
        <w:jc w:val="center"/>
        <w:rPr>
          <w:b/>
          <w:bCs/>
          <w:color w:val="000000" w:themeColor="text1"/>
          <w:sz w:val="32"/>
          <w:szCs w:val="32"/>
        </w:rPr>
      </w:pPr>
      <w:r w:rsidRPr="00BC78A5">
        <w:rPr>
          <w:rStyle w:val="s1"/>
          <w:rFonts w:ascii="Century Gothic" w:hAnsi="Century Gothic"/>
          <w:b/>
          <w:bCs/>
          <w:color w:val="000000" w:themeColor="text1"/>
          <w:sz w:val="32"/>
          <w:szCs w:val="32"/>
        </w:rPr>
        <w:t>Conclusion</w:t>
      </w:r>
    </w:p>
    <w:p w14:paraId="74AD3A8A" w14:textId="58E19BEC" w:rsidR="00EA4112" w:rsidRPr="00BC78A5" w:rsidRDefault="00EA4112" w:rsidP="00EA4112">
      <w:pPr>
        <w:pStyle w:val="p2"/>
        <w:rPr>
          <w:rFonts w:ascii="Century Gothic" w:hAnsi="Century Gothic"/>
          <w:sz w:val="24"/>
          <w:szCs w:val="24"/>
        </w:rPr>
      </w:pPr>
      <w:r w:rsidRPr="00BC78A5">
        <w:rPr>
          <w:rStyle w:val="s2"/>
          <w:rFonts w:ascii="Century Gothic" w:hAnsi="Century Gothic"/>
          <w:sz w:val="24"/>
          <w:szCs w:val="24"/>
        </w:rPr>
        <w:t>The analysis undertaken throughout this assignment demonstrates that rising sickness levels within the phlebotomy service are driven by a combination of organisational, environmental, and personal factors. Using recognised problem</w:t>
      </w:r>
      <w:r w:rsidRPr="00BC78A5">
        <w:rPr>
          <w:rStyle w:val="s2"/>
          <w:rFonts w:ascii="Century Gothic" w:hAnsi="Century Gothic"/>
          <w:sz w:val="24"/>
          <w:szCs w:val="24"/>
        </w:rPr>
        <w:noBreakHyphen/>
        <w:t xml:space="preserve">solving </w:t>
      </w:r>
      <w:r w:rsidR="00BC78A5" w:rsidRPr="00BC78A5">
        <w:rPr>
          <w:rStyle w:val="s2"/>
          <w:rFonts w:ascii="Century Gothic" w:hAnsi="Century Gothic"/>
          <w:sz w:val="24"/>
          <w:szCs w:val="24"/>
        </w:rPr>
        <w:t>tools</w:t>
      </w:r>
      <w:r w:rsidR="00BC78A5">
        <w:rPr>
          <w:rStyle w:val="s2"/>
          <w:rFonts w:ascii="Century Gothic" w:hAnsi="Century Gothic"/>
          <w:sz w:val="24"/>
          <w:szCs w:val="24"/>
        </w:rPr>
        <w:t xml:space="preserve">, </w:t>
      </w:r>
      <w:r w:rsidR="00BC78A5" w:rsidRPr="00BC78A5">
        <w:rPr>
          <w:rStyle w:val="s2"/>
          <w:rFonts w:ascii="Century Gothic" w:hAnsi="Century Gothic"/>
          <w:sz w:val="24"/>
          <w:szCs w:val="24"/>
        </w:rPr>
        <w:t>including</w:t>
      </w:r>
      <w:r w:rsidRPr="00BC78A5">
        <w:rPr>
          <w:rStyle w:val="s2"/>
          <w:rFonts w:ascii="Century Gothic" w:hAnsi="Century Gothic"/>
          <w:sz w:val="24"/>
          <w:szCs w:val="24"/>
        </w:rPr>
        <w:t xml:space="preserve"> Brainstorming (Appendix A), Mind Mapping (Appendix B), Fishbone Analysis (Appendix C), and the 5 Whys (Appendix D) the root causes were clearly identified as inconsistent sickness</w:t>
      </w:r>
      <w:r w:rsidRPr="00BC78A5">
        <w:rPr>
          <w:rStyle w:val="s2"/>
          <w:rFonts w:ascii="Century Gothic" w:hAnsi="Century Gothic"/>
          <w:sz w:val="24"/>
          <w:szCs w:val="24"/>
        </w:rPr>
        <w:noBreakHyphen/>
        <w:t>management processes, leadership disruption, workload pressure, and stress across multiple sites. These tools provided a structured and triangulated understanding of the problem, confirming the need for a consistent and sustainable organisational response.</w:t>
      </w:r>
    </w:p>
    <w:p w14:paraId="34ABAEA7" w14:textId="15C55323" w:rsidR="00EA4112" w:rsidRPr="00BC78A5" w:rsidRDefault="00EA4112" w:rsidP="00EA4112">
      <w:pPr>
        <w:pStyle w:val="p2"/>
        <w:rPr>
          <w:rFonts w:ascii="Century Gothic" w:hAnsi="Century Gothic"/>
          <w:sz w:val="24"/>
          <w:szCs w:val="24"/>
        </w:rPr>
      </w:pPr>
      <w:r w:rsidRPr="00BC78A5">
        <w:rPr>
          <w:rStyle w:val="s2"/>
          <w:rFonts w:ascii="Century Gothic" w:hAnsi="Century Gothic"/>
          <w:sz w:val="24"/>
          <w:szCs w:val="24"/>
        </w:rPr>
        <w:t>Three realistic solutions were proposed, each addressing different aspects of the issue. Through the application of Grid Analysis (Appendix G), Cost</w:t>
      </w:r>
      <w:r w:rsidRPr="00BC78A5">
        <w:rPr>
          <w:rStyle w:val="s2"/>
          <w:rFonts w:ascii="Century Gothic" w:hAnsi="Century Gothic"/>
          <w:sz w:val="24"/>
          <w:szCs w:val="24"/>
        </w:rPr>
        <w:noBreakHyphen/>
        <w:t xml:space="preserve">Benefit Analysis (Appendices H1 and H2), and Financial Ratio Analysis (Appendix I), Solution </w:t>
      </w:r>
      <w:r w:rsidR="00BC78A5">
        <w:rPr>
          <w:rStyle w:val="s2"/>
          <w:rFonts w:ascii="Century Gothic" w:hAnsi="Century Gothic"/>
          <w:sz w:val="24"/>
          <w:szCs w:val="24"/>
        </w:rPr>
        <w:t>1,</w:t>
      </w:r>
      <w:r w:rsidRPr="00BC78A5">
        <w:rPr>
          <w:rStyle w:val="s2"/>
          <w:rFonts w:ascii="Century Gothic" w:hAnsi="Century Gothic"/>
          <w:sz w:val="24"/>
          <w:szCs w:val="24"/>
        </w:rPr>
        <w:t xml:space="preserve"> implementing a structured sickness</w:t>
      </w:r>
      <w:r w:rsidRPr="00BC78A5">
        <w:rPr>
          <w:rStyle w:val="s2"/>
          <w:rFonts w:ascii="Century Gothic" w:hAnsi="Century Gothic"/>
          <w:sz w:val="24"/>
          <w:szCs w:val="24"/>
        </w:rPr>
        <w:noBreakHyphen/>
        <w:t>management framework</w:t>
      </w:r>
      <w:r w:rsidR="00644B10">
        <w:rPr>
          <w:rStyle w:val="s2"/>
          <w:rFonts w:ascii="Century Gothic" w:hAnsi="Century Gothic"/>
          <w:sz w:val="24"/>
          <w:szCs w:val="24"/>
        </w:rPr>
        <w:t xml:space="preserve"> </w:t>
      </w:r>
      <w:r w:rsidRPr="00BC78A5">
        <w:rPr>
          <w:rStyle w:val="s2"/>
          <w:rFonts w:ascii="Century Gothic" w:hAnsi="Century Gothic"/>
          <w:sz w:val="24"/>
          <w:szCs w:val="24"/>
        </w:rPr>
        <w:t>emerged as the most feasible, cost</w:t>
      </w:r>
      <w:r w:rsidRPr="00BC78A5">
        <w:rPr>
          <w:rStyle w:val="s2"/>
          <w:rFonts w:ascii="Century Gothic" w:hAnsi="Century Gothic"/>
          <w:sz w:val="24"/>
          <w:szCs w:val="24"/>
        </w:rPr>
        <w:noBreakHyphen/>
        <w:t>effective, and impactful option. It directly targets the core organisational weaknesses identified in Section 2 and offers the strongest alignment with NHS Wales policies and long</w:t>
      </w:r>
      <w:r w:rsidRPr="00BC78A5">
        <w:rPr>
          <w:rStyle w:val="s2"/>
          <w:rFonts w:ascii="Century Gothic" w:hAnsi="Century Gothic"/>
          <w:sz w:val="24"/>
          <w:szCs w:val="24"/>
        </w:rPr>
        <w:noBreakHyphen/>
        <w:t>term service sustainability.</w:t>
      </w:r>
    </w:p>
    <w:p w14:paraId="39581383" w14:textId="14C48B7C" w:rsidR="00EA4112" w:rsidRPr="00BC78A5" w:rsidRDefault="00EA4112" w:rsidP="00EA4112">
      <w:pPr>
        <w:pStyle w:val="p2"/>
        <w:rPr>
          <w:rFonts w:ascii="Century Gothic" w:hAnsi="Century Gothic"/>
          <w:sz w:val="24"/>
          <w:szCs w:val="24"/>
        </w:rPr>
      </w:pPr>
      <w:r w:rsidRPr="00BC78A5">
        <w:rPr>
          <w:rStyle w:val="s2"/>
          <w:rFonts w:ascii="Century Gothic" w:hAnsi="Century Gothic"/>
          <w:sz w:val="24"/>
          <w:szCs w:val="24"/>
        </w:rPr>
        <w:t>The six</w:t>
      </w:r>
      <w:r w:rsidRPr="00BC78A5">
        <w:rPr>
          <w:rStyle w:val="s2"/>
          <w:rFonts w:ascii="Century Gothic" w:hAnsi="Century Gothic"/>
          <w:sz w:val="24"/>
          <w:szCs w:val="24"/>
        </w:rPr>
        <w:noBreakHyphen/>
        <w:t>month implementation plan (Appendix E) provides a clear and practical roadmap for embedding the new framework across all phlebotomy sites. Supported by a comprehensive communication plan (Appendix F) and a robust monitoring and review structure, the proposed approach ensures consistency, accountability, and early intervention</w:t>
      </w:r>
      <w:r w:rsidR="00B76E96">
        <w:rPr>
          <w:rStyle w:val="s2"/>
          <w:rFonts w:ascii="Century Gothic" w:hAnsi="Century Gothic"/>
          <w:sz w:val="24"/>
          <w:szCs w:val="24"/>
        </w:rPr>
        <w:t>,</w:t>
      </w:r>
      <w:r w:rsidRPr="00BC78A5">
        <w:rPr>
          <w:rStyle w:val="s2"/>
          <w:rFonts w:ascii="Century Gothic" w:hAnsi="Century Gothic"/>
          <w:sz w:val="24"/>
          <w:szCs w:val="24"/>
        </w:rPr>
        <w:t xml:space="preserve"> all of </w:t>
      </w:r>
      <w:r w:rsidRPr="00BC78A5">
        <w:rPr>
          <w:rStyle w:val="s2"/>
          <w:rFonts w:ascii="Century Gothic" w:hAnsi="Century Gothic"/>
          <w:sz w:val="24"/>
          <w:szCs w:val="24"/>
        </w:rPr>
        <w:lastRenderedPageBreak/>
        <w:t>which are essential for reducing sickness levels and improving staff wellbeing.</w:t>
      </w:r>
    </w:p>
    <w:p w14:paraId="02F15013" w14:textId="77777777" w:rsidR="00EA4112" w:rsidRPr="00BC78A5" w:rsidRDefault="00EA4112" w:rsidP="00EA4112">
      <w:pPr>
        <w:pStyle w:val="p2"/>
        <w:rPr>
          <w:rFonts w:ascii="Century Gothic" w:hAnsi="Century Gothic"/>
          <w:sz w:val="24"/>
          <w:szCs w:val="24"/>
        </w:rPr>
      </w:pPr>
      <w:r w:rsidRPr="00BC78A5">
        <w:rPr>
          <w:rStyle w:val="s2"/>
          <w:rFonts w:ascii="Century Gothic" w:hAnsi="Century Gothic"/>
          <w:sz w:val="24"/>
          <w:szCs w:val="24"/>
        </w:rPr>
        <w:t>Overall, the chosen solution offers a balanced and evidence</w:t>
      </w:r>
      <w:r w:rsidRPr="00BC78A5">
        <w:rPr>
          <w:rStyle w:val="s2"/>
          <w:rFonts w:ascii="Century Gothic" w:hAnsi="Century Gothic"/>
          <w:sz w:val="24"/>
          <w:szCs w:val="24"/>
        </w:rPr>
        <w:noBreakHyphen/>
        <w:t>based response to a complex workplace problem. By strengthening processes, clarifying responsibilities, and supporting staff through structured monitoring and early intervention, the phlebotomy service will be better positioned to improve attendance, enhance morale, stabilise rota patterns, and deliver a more resilient and effective service for patients and clinical teams. This assignment demonstrates how systematic analysis and structured decision</w:t>
      </w:r>
      <w:r w:rsidRPr="00BC78A5">
        <w:rPr>
          <w:rStyle w:val="s2"/>
          <w:rFonts w:ascii="Century Gothic" w:hAnsi="Century Gothic"/>
          <w:sz w:val="24"/>
          <w:szCs w:val="24"/>
        </w:rPr>
        <w:noBreakHyphen/>
        <w:t>making can lead to meaningful organisational improvement.</w:t>
      </w:r>
    </w:p>
    <w:p w14:paraId="7EDCC935" w14:textId="77777777" w:rsidR="00693545" w:rsidRPr="00761E34" w:rsidRDefault="00693545" w:rsidP="007B5BEC">
      <w:pPr>
        <w:rPr>
          <w:rFonts w:ascii="Century Gothic" w:hAnsi="Century Gothic"/>
          <w:color w:val="000000" w:themeColor="text1"/>
        </w:rPr>
      </w:pPr>
    </w:p>
    <w:p w14:paraId="3A3485C4" w14:textId="77777777" w:rsidR="007B5BEC" w:rsidRPr="00761E34" w:rsidRDefault="007B5BEC" w:rsidP="007B5BEC">
      <w:pPr>
        <w:rPr>
          <w:rFonts w:ascii="Century Gothic" w:hAnsi="Century Gothic"/>
          <w:color w:val="000000" w:themeColor="text1"/>
        </w:rPr>
      </w:pPr>
    </w:p>
    <w:p w14:paraId="0BFC8806" w14:textId="77777777" w:rsidR="007B5BEC" w:rsidRPr="00761E34" w:rsidRDefault="007B5BEC" w:rsidP="007B5BEC">
      <w:pPr>
        <w:rPr>
          <w:rFonts w:ascii="Century Gothic" w:hAnsi="Century Gothic"/>
          <w:color w:val="000000" w:themeColor="text1"/>
        </w:rPr>
      </w:pPr>
    </w:p>
    <w:p w14:paraId="71FAFD28" w14:textId="77777777" w:rsidR="007B5BEC" w:rsidRPr="00761E34" w:rsidRDefault="007B5BEC" w:rsidP="007B5BEC">
      <w:pPr>
        <w:rPr>
          <w:rFonts w:ascii="Century Gothic" w:hAnsi="Century Gothic"/>
          <w:color w:val="000000" w:themeColor="text1"/>
        </w:rPr>
      </w:pPr>
    </w:p>
    <w:p w14:paraId="44CEE376" w14:textId="77777777" w:rsidR="007B5BEC" w:rsidRPr="00761E34" w:rsidRDefault="007B5BEC" w:rsidP="007B5BEC">
      <w:pPr>
        <w:rPr>
          <w:rFonts w:ascii="Century Gothic" w:hAnsi="Century Gothic"/>
          <w:color w:val="000000" w:themeColor="text1"/>
        </w:rPr>
      </w:pPr>
    </w:p>
    <w:p w14:paraId="4FF91057" w14:textId="77777777" w:rsidR="007B5BEC" w:rsidRPr="00761E34" w:rsidRDefault="007B5BEC" w:rsidP="007B5BEC">
      <w:pPr>
        <w:rPr>
          <w:rFonts w:ascii="Century Gothic" w:hAnsi="Century Gothic"/>
          <w:color w:val="000000" w:themeColor="text1"/>
        </w:rPr>
      </w:pPr>
    </w:p>
    <w:p w14:paraId="20F4B7B8" w14:textId="77777777" w:rsidR="007B5BEC" w:rsidRPr="00761E34" w:rsidRDefault="007B5BEC" w:rsidP="007B5BEC">
      <w:pPr>
        <w:rPr>
          <w:rFonts w:ascii="Century Gothic" w:hAnsi="Century Gothic"/>
          <w:color w:val="000000" w:themeColor="text1"/>
        </w:rPr>
      </w:pPr>
    </w:p>
    <w:p w14:paraId="6738C6B6" w14:textId="77777777" w:rsidR="007B5BEC" w:rsidRPr="00761E34" w:rsidRDefault="007B5BEC" w:rsidP="007B5BEC">
      <w:pPr>
        <w:rPr>
          <w:rFonts w:ascii="Century Gothic" w:hAnsi="Century Gothic"/>
          <w:color w:val="000000" w:themeColor="text1"/>
        </w:rPr>
      </w:pPr>
    </w:p>
    <w:p w14:paraId="082C2F27" w14:textId="77777777" w:rsidR="007B5BEC" w:rsidRPr="00761E34" w:rsidRDefault="007B5BEC" w:rsidP="007B5BEC">
      <w:pPr>
        <w:rPr>
          <w:rFonts w:ascii="Century Gothic" w:hAnsi="Century Gothic"/>
          <w:color w:val="000000" w:themeColor="text1"/>
        </w:rPr>
      </w:pPr>
    </w:p>
    <w:p w14:paraId="2219A863" w14:textId="77777777" w:rsidR="007B5BEC" w:rsidRPr="00761E34" w:rsidRDefault="007B5BEC" w:rsidP="007B5BEC">
      <w:pPr>
        <w:rPr>
          <w:rFonts w:ascii="Century Gothic" w:hAnsi="Century Gothic"/>
          <w:color w:val="000000" w:themeColor="text1"/>
        </w:rPr>
      </w:pPr>
    </w:p>
    <w:p w14:paraId="1D29D742" w14:textId="77777777" w:rsidR="006354BF" w:rsidRPr="00761E34" w:rsidRDefault="006354BF" w:rsidP="007B5BEC">
      <w:pPr>
        <w:rPr>
          <w:rFonts w:ascii="Century Gothic" w:hAnsi="Century Gothic"/>
          <w:color w:val="000000" w:themeColor="text1"/>
        </w:rPr>
      </w:pPr>
    </w:p>
    <w:p w14:paraId="7FBC3906" w14:textId="77777777" w:rsidR="006354BF" w:rsidRPr="00761E34" w:rsidRDefault="006354BF" w:rsidP="007B5BEC">
      <w:pPr>
        <w:rPr>
          <w:rFonts w:ascii="Century Gothic" w:hAnsi="Century Gothic"/>
          <w:color w:val="000000" w:themeColor="text1"/>
        </w:rPr>
      </w:pPr>
    </w:p>
    <w:p w14:paraId="473DEF5E" w14:textId="77777777" w:rsidR="006354BF" w:rsidRPr="00761E34" w:rsidRDefault="006354BF" w:rsidP="007B5BEC">
      <w:pPr>
        <w:rPr>
          <w:rFonts w:ascii="Century Gothic" w:hAnsi="Century Gothic"/>
          <w:color w:val="000000" w:themeColor="text1"/>
        </w:rPr>
      </w:pPr>
    </w:p>
    <w:p w14:paraId="6EE7E5CD" w14:textId="77777777" w:rsidR="006354BF" w:rsidRPr="00761E34" w:rsidRDefault="006354BF" w:rsidP="007B5BEC">
      <w:pPr>
        <w:rPr>
          <w:rFonts w:ascii="Century Gothic" w:hAnsi="Century Gothic"/>
          <w:color w:val="000000" w:themeColor="text1"/>
        </w:rPr>
      </w:pPr>
    </w:p>
    <w:p w14:paraId="19CFEB5B" w14:textId="77777777" w:rsidR="006354BF" w:rsidRPr="00761E34" w:rsidRDefault="006354BF" w:rsidP="007B5BEC">
      <w:pPr>
        <w:rPr>
          <w:rFonts w:ascii="Century Gothic" w:hAnsi="Century Gothic"/>
          <w:color w:val="000000" w:themeColor="text1"/>
        </w:rPr>
      </w:pPr>
    </w:p>
    <w:p w14:paraId="79BE91B3" w14:textId="77777777" w:rsidR="006354BF" w:rsidRPr="00761E34" w:rsidRDefault="006354BF" w:rsidP="007B5BEC">
      <w:pPr>
        <w:rPr>
          <w:rFonts w:ascii="Century Gothic" w:hAnsi="Century Gothic"/>
          <w:color w:val="000000" w:themeColor="text1"/>
        </w:rPr>
      </w:pPr>
    </w:p>
    <w:p w14:paraId="59697F25" w14:textId="77777777" w:rsidR="006354BF" w:rsidRPr="00761E34" w:rsidRDefault="006354BF" w:rsidP="007B5BEC">
      <w:pPr>
        <w:rPr>
          <w:rFonts w:ascii="Century Gothic" w:hAnsi="Century Gothic"/>
          <w:color w:val="000000" w:themeColor="text1"/>
        </w:rPr>
      </w:pPr>
    </w:p>
    <w:p w14:paraId="077AF45F" w14:textId="77777777" w:rsidR="006354BF" w:rsidRPr="00761E34" w:rsidRDefault="006354BF" w:rsidP="007B5BEC">
      <w:pPr>
        <w:rPr>
          <w:rFonts w:ascii="Century Gothic" w:hAnsi="Century Gothic"/>
          <w:color w:val="000000" w:themeColor="text1"/>
        </w:rPr>
      </w:pPr>
    </w:p>
    <w:p w14:paraId="22A21F6C" w14:textId="77777777" w:rsidR="006354BF" w:rsidRPr="00761E34" w:rsidRDefault="006354BF" w:rsidP="007B5BEC">
      <w:pPr>
        <w:rPr>
          <w:rFonts w:ascii="Century Gothic" w:hAnsi="Century Gothic"/>
          <w:color w:val="000000" w:themeColor="text1"/>
        </w:rPr>
      </w:pPr>
    </w:p>
    <w:p w14:paraId="46CBEA53" w14:textId="77777777" w:rsidR="006354BF" w:rsidRPr="00761E34" w:rsidRDefault="006354BF" w:rsidP="007B5BEC">
      <w:pPr>
        <w:rPr>
          <w:rFonts w:ascii="Century Gothic" w:hAnsi="Century Gothic"/>
          <w:color w:val="000000" w:themeColor="text1"/>
        </w:rPr>
      </w:pPr>
    </w:p>
    <w:p w14:paraId="6CAD7A17" w14:textId="77777777" w:rsidR="006354BF" w:rsidRPr="00761E34" w:rsidRDefault="006354BF" w:rsidP="007B5BEC">
      <w:pPr>
        <w:rPr>
          <w:rFonts w:ascii="Century Gothic" w:hAnsi="Century Gothic"/>
          <w:color w:val="000000" w:themeColor="text1"/>
        </w:rPr>
      </w:pPr>
    </w:p>
    <w:p w14:paraId="4A40C24F" w14:textId="77777777" w:rsidR="006354BF" w:rsidRPr="00761E34" w:rsidRDefault="006354BF" w:rsidP="007B5BEC">
      <w:pPr>
        <w:rPr>
          <w:rFonts w:ascii="Century Gothic" w:hAnsi="Century Gothic"/>
          <w:color w:val="000000" w:themeColor="text1"/>
        </w:rPr>
      </w:pPr>
    </w:p>
    <w:p w14:paraId="75F5B131" w14:textId="77777777" w:rsidR="006354BF" w:rsidRPr="00761E34" w:rsidRDefault="006354BF" w:rsidP="007B5BEC">
      <w:pPr>
        <w:rPr>
          <w:rFonts w:ascii="Century Gothic" w:hAnsi="Century Gothic"/>
          <w:color w:val="000000" w:themeColor="text1"/>
        </w:rPr>
      </w:pPr>
    </w:p>
    <w:p w14:paraId="140DEADF" w14:textId="77777777" w:rsidR="00C53F34" w:rsidRDefault="00C53F34" w:rsidP="00286D33">
      <w:pPr>
        <w:pStyle w:val="Heading1"/>
        <w:rPr>
          <w:rStyle w:val="s1"/>
          <w:rFonts w:ascii="Century Gothic" w:hAnsi="Century Gothic"/>
          <w:b/>
          <w:bCs/>
          <w:color w:val="000000" w:themeColor="text1"/>
          <w:spacing w:val="0"/>
          <w:sz w:val="32"/>
          <w:szCs w:val="32"/>
          <w:u w:val="single"/>
        </w:rPr>
      </w:pPr>
      <w:bookmarkStart w:id="33" w:name="_Toc238925272"/>
    </w:p>
    <w:p w14:paraId="4A98B197" w14:textId="77777777" w:rsidR="00F15414" w:rsidRDefault="00F15414" w:rsidP="00F15414"/>
    <w:p w14:paraId="15D6936D" w14:textId="77777777" w:rsidR="00F15414" w:rsidRDefault="00F15414" w:rsidP="00F15414"/>
    <w:p w14:paraId="030EC244" w14:textId="77777777" w:rsidR="00F15414" w:rsidRDefault="00F15414" w:rsidP="00F15414"/>
    <w:p w14:paraId="60DC2A18" w14:textId="77777777" w:rsidR="00F15414" w:rsidRDefault="00F15414" w:rsidP="00F15414"/>
    <w:p w14:paraId="4EC1454D" w14:textId="77777777" w:rsidR="00F15414" w:rsidRDefault="00F15414" w:rsidP="00F15414"/>
    <w:p w14:paraId="14A347A1" w14:textId="77777777" w:rsidR="00F15414" w:rsidRPr="00F15414" w:rsidRDefault="00F15414" w:rsidP="00F15414"/>
    <w:p w14:paraId="09352B37" w14:textId="4A35FBE9" w:rsidR="005D567F" w:rsidRPr="00761E34" w:rsidRDefault="005D567F" w:rsidP="006354BF">
      <w:pPr>
        <w:pStyle w:val="Heading1"/>
        <w:jc w:val="center"/>
        <w:rPr>
          <w:rStyle w:val="s1"/>
          <w:rFonts w:ascii="Century Gothic" w:hAnsi="Century Gothic"/>
          <w:b/>
          <w:bCs/>
          <w:color w:val="000000" w:themeColor="text1"/>
          <w:spacing w:val="0"/>
          <w:sz w:val="32"/>
          <w:szCs w:val="32"/>
          <w:u w:val="single"/>
        </w:rPr>
      </w:pPr>
      <w:r w:rsidRPr="00761E34">
        <w:rPr>
          <w:rStyle w:val="s1"/>
          <w:rFonts w:ascii="Century Gothic" w:hAnsi="Century Gothic"/>
          <w:b/>
          <w:bCs/>
          <w:color w:val="000000" w:themeColor="text1"/>
          <w:spacing w:val="0"/>
          <w:sz w:val="32"/>
          <w:szCs w:val="32"/>
          <w:u w:val="single"/>
        </w:rPr>
        <w:lastRenderedPageBreak/>
        <w:t>Appendices</w:t>
      </w:r>
      <w:bookmarkEnd w:id="33"/>
    </w:p>
    <w:p w14:paraId="2018DEAF" w14:textId="0CF6B194" w:rsidR="005E3308" w:rsidRPr="00761E34" w:rsidRDefault="005E3308" w:rsidP="006354BF">
      <w:pPr>
        <w:pStyle w:val="Heading3"/>
        <w:rPr>
          <w:rFonts w:ascii="Century Gothic" w:hAnsi="Century Gothic"/>
          <w:color w:val="000000" w:themeColor="text1"/>
        </w:rPr>
      </w:pPr>
      <w:bookmarkStart w:id="34" w:name="_Toc238925273"/>
      <w:r w:rsidRPr="00761E34">
        <w:rPr>
          <w:rFonts w:ascii="Century Gothic" w:hAnsi="Century Gothic"/>
          <w:color w:val="000000" w:themeColor="text1"/>
        </w:rPr>
        <w:t>Appendix A</w:t>
      </w:r>
      <w:r w:rsidRPr="00761E34">
        <w:rPr>
          <w:rStyle w:val="s1"/>
          <w:rFonts w:ascii="Century Gothic" w:hAnsi="Century Gothic"/>
          <w:color w:val="000000" w:themeColor="text1"/>
          <w:spacing w:val="0"/>
        </w:rPr>
        <w:t xml:space="preserve"> </w:t>
      </w:r>
      <w:r w:rsidR="006354BF" w:rsidRPr="00761E34">
        <w:rPr>
          <w:rStyle w:val="s1"/>
          <w:rFonts w:ascii="Century Gothic" w:hAnsi="Century Gothic"/>
          <w:color w:val="000000" w:themeColor="text1"/>
          <w:spacing w:val="0"/>
        </w:rPr>
        <w:t>-</w:t>
      </w:r>
      <w:r w:rsidRPr="00761E34">
        <w:rPr>
          <w:rStyle w:val="s1"/>
          <w:rFonts w:ascii="Century Gothic" w:hAnsi="Century Gothic"/>
          <w:color w:val="000000" w:themeColor="text1"/>
          <w:spacing w:val="0"/>
        </w:rPr>
        <w:t xml:space="preserve"> Brainstorming Diagram</w:t>
      </w:r>
      <w:bookmarkEnd w:id="34"/>
    </w:p>
    <w:p w14:paraId="752397EB" w14:textId="77777777" w:rsidR="005E3308" w:rsidRPr="00761E34" w:rsidRDefault="005E3308" w:rsidP="005E3308">
      <w:pPr>
        <w:pStyle w:val="p2"/>
        <w:rPr>
          <w:rFonts w:ascii="Century Gothic" w:hAnsi="Century Gothic"/>
          <w:color w:val="000000" w:themeColor="text1"/>
          <w:sz w:val="24"/>
          <w:szCs w:val="24"/>
        </w:rPr>
      </w:pPr>
      <w:r w:rsidRPr="00761E34">
        <w:rPr>
          <w:rStyle w:val="s2"/>
          <w:rFonts w:ascii="Century Gothic" w:hAnsi="Century Gothic"/>
          <w:color w:val="000000" w:themeColor="text1"/>
          <w:sz w:val="24"/>
          <w:szCs w:val="24"/>
        </w:rPr>
        <w:t>Topic: Causes of High Sickness Levels in the Phlebotomy Service</w:t>
      </w:r>
    </w:p>
    <w:p w14:paraId="718802FC"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Brainstorming Ideas:</w:t>
      </w:r>
    </w:p>
    <w:p w14:paraId="09E77E0D"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Increased workload</w:t>
      </w:r>
    </w:p>
    <w:p w14:paraId="10DB7FFC"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Cross-site pressure</w:t>
      </w:r>
    </w:p>
    <w:p w14:paraId="4FC9900E"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Stress and fatigue</w:t>
      </w:r>
    </w:p>
    <w:p w14:paraId="02A85B0E"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Rota instability</w:t>
      </w:r>
    </w:p>
    <w:p w14:paraId="0FB9E621"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Leadership change</w:t>
      </w:r>
    </w:p>
    <w:p w14:paraId="69BE42C0"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Inconsistent sickness monitoring</w:t>
      </w:r>
    </w:p>
    <w:p w14:paraId="4313AA86"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Team leaders applying different processes</w:t>
      </w:r>
    </w:p>
    <w:p w14:paraId="6481AA4C"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Lack of early intervention</w:t>
      </w:r>
    </w:p>
    <w:p w14:paraId="5D6F1AB9"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Limited HR involvement</w:t>
      </w:r>
    </w:p>
    <w:p w14:paraId="0A610161"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Poor communication between sites</w:t>
      </w:r>
    </w:p>
    <w:p w14:paraId="467E955E"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High patient demand</w:t>
      </w:r>
    </w:p>
    <w:p w14:paraId="01351AA8"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Staff morale issues</w:t>
      </w:r>
    </w:p>
    <w:p w14:paraId="6D4C5AE6"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Temporary absence of Phlebotomy Service Manager</w:t>
      </w:r>
    </w:p>
    <w:p w14:paraId="2548086B"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Pathology Manager not overseeing sickness directly</w:t>
      </w:r>
    </w:p>
    <w:p w14:paraId="5777AE3C"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Variation in return-to-work interviews</w:t>
      </w:r>
    </w:p>
    <w:p w14:paraId="25642AEF"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Documentation inconsistencies</w:t>
      </w:r>
    </w:p>
    <w:p w14:paraId="0ECFE553"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Travel demands between sites</w:t>
      </w:r>
    </w:p>
    <w:p w14:paraId="589D541A" w14:textId="77777777" w:rsidR="005E3308" w:rsidRPr="00761E34" w:rsidRDefault="005E3308" w:rsidP="005E3308">
      <w:pPr>
        <w:rPr>
          <w:rFonts w:ascii="Century Gothic" w:hAnsi="Century Gothic"/>
          <w:color w:val="000000" w:themeColor="text1"/>
        </w:rPr>
      </w:pPr>
      <w:r w:rsidRPr="00761E34">
        <w:rPr>
          <w:rFonts w:ascii="Century Gothic" w:hAnsi="Century Gothic"/>
          <w:color w:val="000000" w:themeColor="text1"/>
        </w:rPr>
        <w:t>- Limited wellbeing support</w:t>
      </w:r>
    </w:p>
    <w:p w14:paraId="6FEE3B92" w14:textId="77777777" w:rsidR="00C53F34" w:rsidRPr="00761E34" w:rsidRDefault="00C53F34" w:rsidP="005E3308">
      <w:pPr>
        <w:rPr>
          <w:rFonts w:ascii="Century Gothic" w:hAnsi="Century Gothic"/>
          <w:color w:val="000000" w:themeColor="text1"/>
        </w:rPr>
      </w:pPr>
    </w:p>
    <w:p w14:paraId="75465C38" w14:textId="77777777" w:rsidR="00C53F34" w:rsidRPr="00761E34" w:rsidRDefault="00C53F34" w:rsidP="00C53F34">
      <w:pPr>
        <w:pStyle w:val="Heading3"/>
        <w:rPr>
          <w:rStyle w:val="s1"/>
          <w:rFonts w:ascii="Century Gothic" w:hAnsi="Century Gothic"/>
          <w:color w:val="000000" w:themeColor="text1"/>
          <w:spacing w:val="0"/>
        </w:rPr>
      </w:pPr>
      <w:bookmarkStart w:id="35" w:name="_Toc238925274"/>
      <w:r w:rsidRPr="00761E34">
        <w:rPr>
          <w:rStyle w:val="s1"/>
          <w:rFonts w:ascii="Century Gothic" w:hAnsi="Century Gothic"/>
          <w:color w:val="000000" w:themeColor="text1"/>
          <w:spacing w:val="0"/>
        </w:rPr>
        <w:t xml:space="preserve">Appendix B - </w:t>
      </w:r>
      <w:r w:rsidRPr="00761E34">
        <w:rPr>
          <w:rFonts w:ascii="Century Gothic" w:hAnsi="Century Gothic"/>
          <w:color w:val="000000" w:themeColor="text1"/>
        </w:rPr>
        <w:t>Mind Mapping</w:t>
      </w:r>
      <w:r w:rsidRPr="00761E34">
        <w:rPr>
          <w:rStyle w:val="s1"/>
          <w:rFonts w:ascii="Century Gothic" w:hAnsi="Century Gothic"/>
          <w:color w:val="000000" w:themeColor="text1"/>
          <w:spacing w:val="0"/>
        </w:rPr>
        <w:t xml:space="preserve"> </w:t>
      </w:r>
    </w:p>
    <w:p w14:paraId="1CB2A5E9" w14:textId="77777777" w:rsidR="000C2E72" w:rsidRPr="00761E34" w:rsidRDefault="000C2E72" w:rsidP="0093136F">
      <w:pPr>
        <w:pStyle w:val="Heading3"/>
        <w:rPr>
          <w:rStyle w:val="s1"/>
          <w:rFonts w:ascii="Century Gothic" w:hAnsi="Century Gothic"/>
          <w:color w:val="000000" w:themeColor="text1"/>
          <w:spacing w:val="0"/>
        </w:rPr>
      </w:pPr>
    </w:p>
    <w:tbl>
      <w:tblPr>
        <w:tblpPr w:leftFromText="180" w:rightFromText="180" w:vertAnchor="page" w:horzAnchor="margin" w:tblpXSpec="center" w:tblpY="11615"/>
        <w:tblW w:w="1133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996"/>
        <w:gridCol w:w="2256"/>
        <w:gridCol w:w="2764"/>
        <w:gridCol w:w="1874"/>
        <w:gridCol w:w="2448"/>
      </w:tblGrid>
      <w:tr w:rsidR="00C53F34" w:rsidRPr="00761E34" w14:paraId="2F1C7C43" w14:textId="77777777" w:rsidTr="00C53F34">
        <w:tblPrEx>
          <w:tblCellMar>
            <w:top w:w="0" w:type="dxa"/>
            <w:bottom w:w="0" w:type="dxa"/>
          </w:tblCellMar>
        </w:tblPrEx>
        <w:trPr>
          <w:trHeight w:val="620"/>
        </w:trPr>
        <w:tc>
          <w:tcPr>
            <w:tcW w:w="1996" w:type="dxa"/>
            <w:tcBorders>
              <w:top w:val="none" w:sz="6" w:space="0" w:color="auto"/>
              <w:bottom w:val="single" w:sz="8" w:space="0" w:color="E6D3C3"/>
              <w:right w:val="single" w:sz="8" w:space="0" w:color="E6D3C3"/>
            </w:tcBorders>
            <w:shd w:val="clear" w:color="auto" w:fill="F3E2D5"/>
            <w:tcMar>
              <w:top w:w="240" w:type="nil"/>
              <w:left w:w="240" w:type="nil"/>
              <w:bottom w:w="240" w:type="nil"/>
              <w:right w:w="240" w:type="nil"/>
            </w:tcMar>
          </w:tcPr>
          <w:bookmarkEnd w:id="35"/>
          <w:p w14:paraId="027DD0E3"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Workload Pressure</w:t>
            </w:r>
          </w:p>
        </w:tc>
        <w:tc>
          <w:tcPr>
            <w:tcW w:w="2256"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2FC34FBC"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Leadership Change</w:t>
            </w:r>
          </w:p>
        </w:tc>
        <w:tc>
          <w:tcPr>
            <w:tcW w:w="2764"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72D6ACC6"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Processes (Inconsistent)</w:t>
            </w:r>
          </w:p>
        </w:tc>
        <w:tc>
          <w:tcPr>
            <w:tcW w:w="1874"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30AF11BB"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Wellbeing &amp; Stress</w:t>
            </w:r>
          </w:p>
        </w:tc>
        <w:tc>
          <w:tcPr>
            <w:tcW w:w="2448" w:type="dxa"/>
            <w:tcBorders>
              <w:top w:val="none" w:sz="6" w:space="0" w:color="auto"/>
              <w:left w:val="single" w:sz="8" w:space="0" w:color="E6D3C3"/>
              <w:bottom w:val="single" w:sz="8" w:space="0" w:color="E6D3C3"/>
            </w:tcBorders>
            <w:shd w:val="clear" w:color="auto" w:fill="F3E2D5"/>
            <w:tcMar>
              <w:top w:w="240" w:type="nil"/>
              <w:left w:w="240" w:type="nil"/>
              <w:bottom w:w="240" w:type="nil"/>
              <w:right w:w="240" w:type="nil"/>
            </w:tcMar>
          </w:tcPr>
          <w:p w14:paraId="4747F8B1"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Environment (Cross</w:t>
            </w:r>
            <w:r w:rsidRPr="00761E34">
              <w:rPr>
                <w:rFonts w:ascii="Cambria Math" w:eastAsiaTheme="minorHAnsi" w:hAnsi="Cambria Math" w:cs="Cambria Math"/>
                <w:color w:val="000000" w:themeColor="text1"/>
                <w:lang w:eastAsia="en-US"/>
                <w14:ligatures w14:val="standardContextual"/>
              </w:rPr>
              <w:t>‑</w:t>
            </w:r>
            <w:r w:rsidRPr="00761E34">
              <w:rPr>
                <w:rFonts w:ascii="Century Gothic" w:eastAsiaTheme="minorHAnsi" w:hAnsi="Century Gothic" w:cs="GintoCopilotVariable-Regular_wg"/>
                <w:color w:val="000000" w:themeColor="text1"/>
                <w:lang w:eastAsia="en-US"/>
                <w14:ligatures w14:val="standardContextual"/>
              </w:rPr>
              <w:t>site)</w:t>
            </w:r>
          </w:p>
        </w:tc>
      </w:tr>
      <w:tr w:rsidR="00C53F34" w:rsidRPr="00761E34" w14:paraId="73614C54" w14:textId="77777777" w:rsidTr="00C53F34">
        <w:tblPrEx>
          <w:tblBorders>
            <w:top w:val="none" w:sz="0" w:space="0" w:color="auto"/>
          </w:tblBorders>
          <w:tblCellMar>
            <w:top w:w="0" w:type="dxa"/>
            <w:bottom w:w="0" w:type="dxa"/>
          </w:tblCellMar>
        </w:tblPrEx>
        <w:trPr>
          <w:trHeight w:val="321"/>
        </w:trPr>
        <w:tc>
          <w:tcPr>
            <w:tcW w:w="199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2D7E7A2"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Covering absences</w:t>
            </w:r>
          </w:p>
        </w:tc>
        <w:tc>
          <w:tcPr>
            <w:tcW w:w="2256"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FDE3520"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Service Manager off</w:t>
            </w:r>
          </w:p>
        </w:tc>
        <w:tc>
          <w:tcPr>
            <w:tcW w:w="276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AA8EF74"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RTW interviews vary</w:t>
            </w:r>
          </w:p>
        </w:tc>
        <w:tc>
          <w:tcPr>
            <w:tcW w:w="187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DF72561"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Fatigue</w:t>
            </w:r>
          </w:p>
        </w:tc>
        <w:tc>
          <w:tcPr>
            <w:tcW w:w="2448"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3D61FE30"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Travel between sites</w:t>
            </w:r>
          </w:p>
        </w:tc>
      </w:tr>
      <w:tr w:rsidR="00C53F34" w:rsidRPr="00761E34" w14:paraId="18336E31" w14:textId="77777777" w:rsidTr="00C53F34">
        <w:tblPrEx>
          <w:tblBorders>
            <w:top w:val="none" w:sz="0" w:space="0" w:color="auto"/>
          </w:tblBorders>
          <w:tblCellMar>
            <w:top w:w="0" w:type="dxa"/>
            <w:bottom w:w="0" w:type="dxa"/>
          </w:tblCellMar>
        </w:tblPrEx>
        <w:trPr>
          <w:trHeight w:val="943"/>
        </w:trPr>
        <w:tc>
          <w:tcPr>
            <w:tcW w:w="199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6BA2AFF"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 patient demand</w:t>
            </w:r>
          </w:p>
        </w:tc>
        <w:tc>
          <w:tcPr>
            <w:tcW w:w="2256"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F107BD6"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Pathology Manager not overseeing sickness</w:t>
            </w:r>
          </w:p>
        </w:tc>
        <w:tc>
          <w:tcPr>
            <w:tcW w:w="276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66B9CAF"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Documentation inconsistent</w:t>
            </w:r>
          </w:p>
        </w:tc>
        <w:tc>
          <w:tcPr>
            <w:tcW w:w="187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966942E"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Low morale</w:t>
            </w:r>
          </w:p>
        </w:tc>
        <w:tc>
          <w:tcPr>
            <w:tcW w:w="2448"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2F4F81CD"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Busy wards</w:t>
            </w:r>
          </w:p>
        </w:tc>
      </w:tr>
      <w:tr w:rsidR="00C53F34" w:rsidRPr="00761E34" w14:paraId="1FE90EA2" w14:textId="77777777" w:rsidTr="00C53F34">
        <w:tblPrEx>
          <w:tblBorders>
            <w:top w:val="none" w:sz="0" w:space="0" w:color="auto"/>
          </w:tblBorders>
          <w:tblCellMar>
            <w:top w:w="0" w:type="dxa"/>
            <w:bottom w:w="0" w:type="dxa"/>
          </w:tblCellMar>
        </w:tblPrEx>
        <w:trPr>
          <w:trHeight w:val="321"/>
        </w:trPr>
        <w:tc>
          <w:tcPr>
            <w:tcW w:w="199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81703AE"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Staff shortages</w:t>
            </w:r>
          </w:p>
        </w:tc>
        <w:tc>
          <w:tcPr>
            <w:tcW w:w="2256"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5F4CE53"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Monitoring gaps</w:t>
            </w:r>
          </w:p>
        </w:tc>
        <w:tc>
          <w:tcPr>
            <w:tcW w:w="276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B9C351F"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No early intervention</w:t>
            </w:r>
          </w:p>
        </w:tc>
        <w:tc>
          <w:tcPr>
            <w:tcW w:w="187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2AEC08D"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Stress triggers</w:t>
            </w:r>
          </w:p>
        </w:tc>
        <w:tc>
          <w:tcPr>
            <w:tcW w:w="2448"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451DB657"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 demand</w:t>
            </w:r>
          </w:p>
        </w:tc>
      </w:tr>
      <w:tr w:rsidR="00C53F34" w:rsidRPr="00761E34" w14:paraId="513EE790" w14:textId="77777777" w:rsidTr="00C53F34">
        <w:tblPrEx>
          <w:tblCellMar>
            <w:top w:w="0" w:type="dxa"/>
            <w:bottom w:w="0" w:type="dxa"/>
          </w:tblCellMar>
        </w:tblPrEx>
        <w:trPr>
          <w:trHeight w:val="309"/>
        </w:trPr>
        <w:tc>
          <w:tcPr>
            <w:tcW w:w="1996" w:type="dxa"/>
            <w:tcBorders>
              <w:top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4AE32D53"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Clinic pressure</w:t>
            </w:r>
          </w:p>
        </w:tc>
        <w:tc>
          <w:tcPr>
            <w:tcW w:w="2256"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084EA624"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t>
            </w:r>
          </w:p>
        </w:tc>
        <w:tc>
          <w:tcPr>
            <w:tcW w:w="2764"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4C487683"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t>
            </w:r>
          </w:p>
        </w:tc>
        <w:tc>
          <w:tcPr>
            <w:tcW w:w="1874"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12F76BB7"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t>
            </w:r>
          </w:p>
        </w:tc>
        <w:tc>
          <w:tcPr>
            <w:tcW w:w="2448" w:type="dxa"/>
            <w:tcBorders>
              <w:top w:val="single" w:sz="8" w:space="0" w:color="E6D3C3"/>
              <w:left w:val="single" w:sz="8" w:space="0" w:color="E6D3C3"/>
              <w:bottom w:val="none" w:sz="6" w:space="0" w:color="auto"/>
            </w:tcBorders>
            <w:shd w:val="clear" w:color="auto" w:fill="FFFFFF"/>
            <w:tcMar>
              <w:top w:w="240" w:type="nil"/>
              <w:left w:w="240" w:type="nil"/>
              <w:bottom w:w="240" w:type="nil"/>
              <w:right w:w="240" w:type="nil"/>
            </w:tcMar>
          </w:tcPr>
          <w:p w14:paraId="38EC0314" w14:textId="77777777" w:rsidR="00C53F34" w:rsidRPr="00761E34" w:rsidRDefault="00C53F34" w:rsidP="00C53F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t>
            </w:r>
          </w:p>
        </w:tc>
      </w:tr>
    </w:tbl>
    <w:p w14:paraId="24737C2E" w14:textId="77777777" w:rsidR="0093136F" w:rsidRPr="00761E34" w:rsidRDefault="0093136F" w:rsidP="0093136F">
      <w:pPr>
        <w:pStyle w:val="Heading3"/>
        <w:rPr>
          <w:rStyle w:val="s1"/>
          <w:rFonts w:ascii="Century Gothic" w:hAnsi="Century Gothic"/>
          <w:color w:val="000000" w:themeColor="text1"/>
          <w:spacing w:val="0"/>
        </w:rPr>
      </w:pPr>
    </w:p>
    <w:p w14:paraId="002EE395" w14:textId="77777777" w:rsidR="0093136F" w:rsidRPr="00761E34" w:rsidRDefault="0093136F" w:rsidP="0093136F">
      <w:pPr>
        <w:rPr>
          <w:color w:val="000000" w:themeColor="text1"/>
        </w:rPr>
      </w:pPr>
    </w:p>
    <w:p w14:paraId="15E8F2CA" w14:textId="77777777" w:rsidR="000C2E72" w:rsidRPr="00761E34" w:rsidRDefault="000C2E72" w:rsidP="0093136F">
      <w:pPr>
        <w:pStyle w:val="Heading3"/>
        <w:rPr>
          <w:rStyle w:val="s1"/>
          <w:rFonts w:ascii="Century Gothic" w:hAnsi="Century Gothic"/>
          <w:color w:val="000000" w:themeColor="text1"/>
          <w:spacing w:val="0"/>
        </w:rPr>
      </w:pPr>
      <w:bookmarkStart w:id="36" w:name="_Toc238925275"/>
    </w:p>
    <w:p w14:paraId="0B55FF4B" w14:textId="0C939C89" w:rsidR="0093136F" w:rsidRPr="00761E34" w:rsidRDefault="0093136F" w:rsidP="0093136F">
      <w:pPr>
        <w:pStyle w:val="Heading3"/>
        <w:rPr>
          <w:rFonts w:ascii="Century Gothic" w:hAnsi="Century Gothic"/>
          <w:color w:val="000000" w:themeColor="text1"/>
        </w:rPr>
      </w:pPr>
      <w:r w:rsidRPr="00761E34">
        <w:rPr>
          <w:rStyle w:val="s1"/>
          <w:rFonts w:ascii="Century Gothic" w:hAnsi="Century Gothic"/>
          <w:color w:val="000000" w:themeColor="text1"/>
          <w:spacing w:val="0"/>
        </w:rPr>
        <w:t>Appendix C</w:t>
      </w:r>
      <w:proofErr w:type="gramStart"/>
      <w:r w:rsidRPr="00761E34">
        <w:rPr>
          <w:rStyle w:val="s1"/>
          <w:rFonts w:ascii="Century Gothic" w:hAnsi="Century Gothic"/>
          <w:color w:val="000000" w:themeColor="text1"/>
          <w:spacing w:val="0"/>
        </w:rPr>
        <w:t xml:space="preserve">- </w:t>
      </w:r>
      <w:r w:rsidRPr="00761E34">
        <w:rPr>
          <w:rFonts w:ascii="Century Gothic" w:hAnsi="Century Gothic"/>
          <w:color w:val="000000" w:themeColor="text1"/>
        </w:rPr>
        <w:t xml:space="preserve"> Fish</w:t>
      </w:r>
      <w:proofErr w:type="gramEnd"/>
      <w:r w:rsidRPr="00761E34">
        <w:rPr>
          <w:rFonts w:ascii="Century Gothic" w:hAnsi="Century Gothic"/>
          <w:color w:val="000000" w:themeColor="text1"/>
        </w:rPr>
        <w:t xml:space="preserve"> Bone</w:t>
      </w:r>
      <w:bookmarkEnd w:id="36"/>
    </w:p>
    <w:tbl>
      <w:tblPr>
        <w:tblpPr w:leftFromText="180" w:rightFromText="180" w:vertAnchor="text" w:horzAnchor="margin" w:tblpXSpec="center" w:tblpY="155"/>
        <w:tblW w:w="10430"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268"/>
        <w:gridCol w:w="2727"/>
        <w:gridCol w:w="2222"/>
        <w:gridCol w:w="1963"/>
        <w:gridCol w:w="2250"/>
      </w:tblGrid>
      <w:tr w:rsidR="0093136F" w:rsidRPr="00761E34" w14:paraId="21F64E89" w14:textId="77777777" w:rsidTr="0093136F">
        <w:tblPrEx>
          <w:tblCellMar>
            <w:top w:w="0" w:type="dxa"/>
            <w:bottom w:w="0" w:type="dxa"/>
          </w:tblCellMar>
        </w:tblPrEx>
        <w:trPr>
          <w:trHeight w:val="228"/>
        </w:trPr>
        <w:tc>
          <w:tcPr>
            <w:tcW w:w="1268" w:type="dxa"/>
            <w:tcBorders>
              <w:top w:val="none" w:sz="6" w:space="0" w:color="auto"/>
              <w:bottom w:val="single" w:sz="8" w:space="0" w:color="E6D3C3"/>
              <w:right w:val="single" w:sz="8" w:space="0" w:color="E6D3C3"/>
            </w:tcBorders>
            <w:shd w:val="clear" w:color="auto" w:fill="F3E2D5"/>
            <w:tcMar>
              <w:top w:w="240" w:type="nil"/>
              <w:left w:w="240" w:type="nil"/>
              <w:bottom w:w="240" w:type="nil"/>
              <w:right w:w="240" w:type="nil"/>
            </w:tcMar>
          </w:tcPr>
          <w:p w14:paraId="7EC375DF"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People</w:t>
            </w:r>
          </w:p>
        </w:tc>
        <w:tc>
          <w:tcPr>
            <w:tcW w:w="2727"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2B8DD6A3"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Process</w:t>
            </w:r>
          </w:p>
        </w:tc>
        <w:tc>
          <w:tcPr>
            <w:tcW w:w="2222"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7B6FF0F8"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Management</w:t>
            </w:r>
          </w:p>
        </w:tc>
        <w:tc>
          <w:tcPr>
            <w:tcW w:w="1963"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107C5E6C"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Environment</w:t>
            </w:r>
          </w:p>
        </w:tc>
        <w:tc>
          <w:tcPr>
            <w:tcW w:w="2250" w:type="dxa"/>
            <w:tcBorders>
              <w:top w:val="none" w:sz="6" w:space="0" w:color="auto"/>
              <w:left w:val="single" w:sz="8" w:space="0" w:color="E6D3C3"/>
              <w:bottom w:val="single" w:sz="8" w:space="0" w:color="E6D3C3"/>
            </w:tcBorders>
            <w:shd w:val="clear" w:color="auto" w:fill="F3E2D5"/>
            <w:tcMar>
              <w:top w:w="240" w:type="nil"/>
              <w:left w:w="240" w:type="nil"/>
              <w:bottom w:w="240" w:type="nil"/>
              <w:right w:w="240" w:type="nil"/>
            </w:tcMar>
          </w:tcPr>
          <w:p w14:paraId="0E3F002C"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Resources</w:t>
            </w:r>
          </w:p>
        </w:tc>
      </w:tr>
      <w:tr w:rsidR="0093136F" w:rsidRPr="00761E34" w14:paraId="2C098B5C" w14:textId="77777777" w:rsidTr="0093136F">
        <w:tblPrEx>
          <w:tblBorders>
            <w:top w:val="none" w:sz="0" w:space="0" w:color="auto"/>
          </w:tblBorders>
          <w:tblCellMar>
            <w:top w:w="0" w:type="dxa"/>
            <w:bottom w:w="0" w:type="dxa"/>
          </w:tblCellMar>
        </w:tblPrEx>
        <w:trPr>
          <w:trHeight w:val="236"/>
        </w:trPr>
        <w:tc>
          <w:tcPr>
            <w:tcW w:w="1268"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12F9A3E"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Stress</w:t>
            </w:r>
          </w:p>
        </w:tc>
        <w:tc>
          <w:tcPr>
            <w:tcW w:w="2727"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A3CE00B"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Inconsistent monitoring</w:t>
            </w:r>
          </w:p>
        </w:tc>
        <w:tc>
          <w:tcPr>
            <w:tcW w:w="222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C6BBD39"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Service Manager off</w:t>
            </w:r>
          </w:p>
        </w:tc>
        <w:tc>
          <w:tcPr>
            <w:tcW w:w="1963"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C46EDAA"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Cross</w:t>
            </w:r>
            <w:r w:rsidRPr="00761E34">
              <w:rPr>
                <w:rFonts w:ascii="Cambria Math" w:eastAsiaTheme="minorHAnsi" w:hAnsi="Cambria Math" w:cs="Cambria Math"/>
                <w:color w:val="000000" w:themeColor="text1"/>
                <w:lang w:eastAsia="en-US"/>
                <w14:ligatures w14:val="standardContextual"/>
              </w:rPr>
              <w:t>‑</w:t>
            </w:r>
            <w:r w:rsidRPr="00761E34">
              <w:rPr>
                <w:rFonts w:ascii="Century Gothic" w:eastAsiaTheme="minorHAnsi" w:hAnsi="Century Gothic" w:cs="GintoCopilotVariable-Regular_wg"/>
                <w:color w:val="000000" w:themeColor="text1"/>
                <w:lang w:eastAsia="en-US"/>
                <w14:ligatures w14:val="standardContextual"/>
              </w:rPr>
              <w:t>site travel</w:t>
            </w:r>
          </w:p>
        </w:tc>
        <w:tc>
          <w:tcPr>
            <w:tcW w:w="225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08186C90"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Limited staff</w:t>
            </w:r>
          </w:p>
        </w:tc>
      </w:tr>
      <w:tr w:rsidR="0093136F" w:rsidRPr="00761E34" w14:paraId="32F6D693" w14:textId="77777777" w:rsidTr="0093136F">
        <w:tblPrEx>
          <w:tblBorders>
            <w:top w:val="none" w:sz="0" w:space="0" w:color="auto"/>
          </w:tblBorders>
          <w:tblCellMar>
            <w:top w:w="0" w:type="dxa"/>
            <w:bottom w:w="0" w:type="dxa"/>
          </w:tblCellMar>
        </w:tblPrEx>
        <w:trPr>
          <w:trHeight w:val="465"/>
        </w:trPr>
        <w:tc>
          <w:tcPr>
            <w:tcW w:w="1268"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53400FF"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Fatigue</w:t>
            </w:r>
          </w:p>
        </w:tc>
        <w:tc>
          <w:tcPr>
            <w:tcW w:w="2727"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716EF6F"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RTW interviews vary</w:t>
            </w:r>
          </w:p>
        </w:tc>
        <w:tc>
          <w:tcPr>
            <w:tcW w:w="222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5EC4307"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Pathology Manager not overseeing sickness</w:t>
            </w:r>
          </w:p>
        </w:tc>
        <w:tc>
          <w:tcPr>
            <w:tcW w:w="1963"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3D424E1"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 patient demand</w:t>
            </w:r>
          </w:p>
        </w:tc>
        <w:tc>
          <w:tcPr>
            <w:tcW w:w="225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0C97B491"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No spare capacity</w:t>
            </w:r>
          </w:p>
        </w:tc>
      </w:tr>
      <w:tr w:rsidR="0093136F" w:rsidRPr="00761E34" w14:paraId="50B8872B" w14:textId="77777777" w:rsidTr="0093136F">
        <w:tblPrEx>
          <w:tblBorders>
            <w:top w:val="none" w:sz="0" w:space="0" w:color="auto"/>
          </w:tblBorders>
          <w:tblCellMar>
            <w:top w:w="0" w:type="dxa"/>
            <w:bottom w:w="0" w:type="dxa"/>
          </w:tblCellMar>
        </w:tblPrEx>
        <w:trPr>
          <w:trHeight w:val="465"/>
        </w:trPr>
        <w:tc>
          <w:tcPr>
            <w:tcW w:w="1268"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2928C36"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Morale issues</w:t>
            </w:r>
          </w:p>
        </w:tc>
        <w:tc>
          <w:tcPr>
            <w:tcW w:w="2727"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B19C00C"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Documentation inconsistent</w:t>
            </w:r>
          </w:p>
        </w:tc>
        <w:tc>
          <w:tcPr>
            <w:tcW w:w="222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5E94A52"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Team leaders applying different approaches</w:t>
            </w:r>
          </w:p>
        </w:tc>
        <w:tc>
          <w:tcPr>
            <w:tcW w:w="1963"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1D53450"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Busy wards</w:t>
            </w:r>
          </w:p>
        </w:tc>
        <w:tc>
          <w:tcPr>
            <w:tcW w:w="225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3B449297"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Limited time for training</w:t>
            </w:r>
          </w:p>
        </w:tc>
      </w:tr>
      <w:tr w:rsidR="0093136F" w:rsidRPr="00761E34" w14:paraId="1FCF62BA" w14:textId="77777777" w:rsidTr="0093136F">
        <w:tblPrEx>
          <w:tblCellMar>
            <w:top w:w="0" w:type="dxa"/>
            <w:bottom w:w="0" w:type="dxa"/>
          </w:tblCellMar>
        </w:tblPrEx>
        <w:trPr>
          <w:trHeight w:val="228"/>
        </w:trPr>
        <w:tc>
          <w:tcPr>
            <w:tcW w:w="1268" w:type="dxa"/>
            <w:tcBorders>
              <w:top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52264E11"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Burnout</w:t>
            </w:r>
          </w:p>
        </w:tc>
        <w:tc>
          <w:tcPr>
            <w:tcW w:w="2727"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228DCD07"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No early intervention</w:t>
            </w:r>
          </w:p>
        </w:tc>
        <w:tc>
          <w:tcPr>
            <w:tcW w:w="2222"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34FF39C5"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t>
            </w:r>
          </w:p>
        </w:tc>
        <w:tc>
          <w:tcPr>
            <w:tcW w:w="1963"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3E580532"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t>
            </w:r>
          </w:p>
        </w:tc>
        <w:tc>
          <w:tcPr>
            <w:tcW w:w="2250" w:type="dxa"/>
            <w:tcBorders>
              <w:top w:val="single" w:sz="8" w:space="0" w:color="E6D3C3"/>
              <w:left w:val="single" w:sz="8" w:space="0" w:color="E6D3C3"/>
              <w:bottom w:val="none" w:sz="6" w:space="0" w:color="auto"/>
            </w:tcBorders>
            <w:shd w:val="clear" w:color="auto" w:fill="FFFFFF"/>
            <w:tcMar>
              <w:top w:w="240" w:type="nil"/>
              <w:left w:w="240" w:type="nil"/>
              <w:bottom w:w="240" w:type="nil"/>
              <w:right w:w="240" w:type="nil"/>
            </w:tcMar>
          </w:tcPr>
          <w:p w14:paraId="51CC25B5" w14:textId="77777777" w:rsidR="0093136F" w:rsidRPr="00761E34" w:rsidRDefault="0093136F" w:rsidP="00931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HR stretched</w:t>
            </w:r>
          </w:p>
        </w:tc>
      </w:tr>
    </w:tbl>
    <w:p w14:paraId="6B5CC3BB" w14:textId="77777777" w:rsidR="006354BF" w:rsidRPr="00761E34" w:rsidRDefault="006354BF" w:rsidP="007B5BEC">
      <w:pPr>
        <w:pStyle w:val="p1"/>
        <w:rPr>
          <w:rStyle w:val="s1"/>
          <w:rFonts w:ascii="Century Gothic" w:hAnsi="Century Gothic"/>
          <w:color w:val="000000" w:themeColor="text1"/>
          <w:sz w:val="24"/>
          <w:szCs w:val="24"/>
        </w:rPr>
      </w:pPr>
    </w:p>
    <w:p w14:paraId="6ABAC4B5" w14:textId="77777777" w:rsidR="006354BF" w:rsidRPr="00761E34" w:rsidRDefault="00E96A5F" w:rsidP="006354BF">
      <w:pPr>
        <w:pStyle w:val="Heading3"/>
        <w:rPr>
          <w:rFonts w:ascii="Century Gothic" w:hAnsi="Century Gothic"/>
          <w:color w:val="000000" w:themeColor="text1"/>
        </w:rPr>
      </w:pPr>
      <w:bookmarkStart w:id="37" w:name="_Toc238925276"/>
      <w:r w:rsidRPr="00761E34">
        <w:rPr>
          <w:rFonts w:ascii="Century Gothic" w:hAnsi="Century Gothic"/>
          <w:color w:val="000000" w:themeColor="text1"/>
        </w:rPr>
        <w:t>Appendix D — 5 Whys Analysis</w:t>
      </w:r>
      <w:bookmarkEnd w:id="37"/>
    </w:p>
    <w:p w14:paraId="56468B54" w14:textId="490F4AF0" w:rsidR="00E96A5F" w:rsidRPr="00761E34" w:rsidRDefault="00E96A5F" w:rsidP="006354BF">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Why are staff stressed? Because workload has increased.</w:t>
      </w:r>
    </w:p>
    <w:p w14:paraId="424A9899" w14:textId="6B0F0E8A" w:rsidR="00E96A5F" w:rsidRPr="00761E34" w:rsidRDefault="00E96A5F" w:rsidP="006354BF">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Why has workload increased</w:t>
      </w:r>
      <w:r w:rsidR="006354BF" w:rsidRPr="00761E34">
        <w:rPr>
          <w:rFonts w:ascii="Century Gothic" w:hAnsi="Century Gothic"/>
          <w:color w:val="000000" w:themeColor="text1"/>
          <w:sz w:val="24"/>
          <w:szCs w:val="24"/>
        </w:rPr>
        <w:t>?</w:t>
      </w:r>
      <w:r w:rsidR="00404756">
        <w:rPr>
          <w:rFonts w:ascii="Century Gothic" w:hAnsi="Century Gothic"/>
          <w:color w:val="000000" w:themeColor="text1"/>
          <w:sz w:val="24"/>
          <w:szCs w:val="24"/>
        </w:rPr>
        <w:t xml:space="preserve"> S</w:t>
      </w:r>
      <w:r w:rsidRPr="00761E34">
        <w:rPr>
          <w:rFonts w:ascii="Century Gothic" w:hAnsi="Century Gothic"/>
          <w:color w:val="000000" w:themeColor="text1"/>
          <w:sz w:val="24"/>
          <w:szCs w:val="24"/>
        </w:rPr>
        <w:t>ickness levels are high.</w:t>
      </w:r>
    </w:p>
    <w:p w14:paraId="4FDC87F9" w14:textId="16A5CEF0" w:rsidR="00E96A5F" w:rsidRPr="00761E34" w:rsidRDefault="00E96A5F" w:rsidP="006354BF">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Why are sickness levels high? Because monitoring and early intervention</w:t>
      </w:r>
      <w:r w:rsidR="006354BF" w:rsidRPr="00761E34">
        <w:rPr>
          <w:rFonts w:ascii="Century Gothic" w:hAnsi="Century Gothic"/>
          <w:color w:val="000000" w:themeColor="text1"/>
          <w:sz w:val="24"/>
          <w:szCs w:val="24"/>
        </w:rPr>
        <w:t xml:space="preserve"> </w:t>
      </w:r>
      <w:r w:rsidRPr="00761E34">
        <w:rPr>
          <w:rFonts w:ascii="Century Gothic" w:hAnsi="Century Gothic"/>
          <w:color w:val="000000" w:themeColor="text1"/>
          <w:sz w:val="24"/>
          <w:szCs w:val="24"/>
        </w:rPr>
        <w:t>are inconsistent.</w:t>
      </w:r>
    </w:p>
    <w:p w14:paraId="090E0715" w14:textId="77777777" w:rsidR="006354BF" w:rsidRPr="00761E34" w:rsidRDefault="00E96A5F" w:rsidP="006354BF">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Why is monitoring inconsistent?</w:t>
      </w:r>
      <w:r w:rsidR="006354BF" w:rsidRPr="00761E34">
        <w:rPr>
          <w:rFonts w:ascii="Century Gothic" w:hAnsi="Century Gothic"/>
          <w:color w:val="000000" w:themeColor="text1"/>
          <w:sz w:val="24"/>
          <w:szCs w:val="24"/>
        </w:rPr>
        <w:t xml:space="preserve"> </w:t>
      </w:r>
      <w:r w:rsidRPr="00761E34">
        <w:rPr>
          <w:rFonts w:ascii="Century Gothic" w:hAnsi="Century Gothic"/>
          <w:color w:val="000000" w:themeColor="text1"/>
          <w:sz w:val="24"/>
          <w:szCs w:val="24"/>
        </w:rPr>
        <w:t>Because responsibility shifted to team leaders.</w:t>
      </w:r>
    </w:p>
    <w:p w14:paraId="5E682FC7" w14:textId="2A41653D" w:rsidR="00E96A5F" w:rsidRPr="00761E34" w:rsidRDefault="00E96A5F" w:rsidP="00E96A5F">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Why did responsibility shift?</w:t>
      </w:r>
      <w:r w:rsidR="006354BF" w:rsidRPr="00761E34">
        <w:rPr>
          <w:rFonts w:ascii="Century Gothic" w:hAnsi="Century Gothic"/>
          <w:color w:val="000000" w:themeColor="text1"/>
          <w:sz w:val="24"/>
          <w:szCs w:val="24"/>
        </w:rPr>
        <w:t xml:space="preserve"> </w:t>
      </w:r>
      <w:r w:rsidRPr="00761E34">
        <w:rPr>
          <w:rFonts w:ascii="Century Gothic" w:hAnsi="Century Gothic"/>
          <w:color w:val="000000" w:themeColor="text1"/>
          <w:sz w:val="24"/>
          <w:szCs w:val="24"/>
        </w:rPr>
        <w:t>Because the Phlebotomy Service Manager is off sick and no temporary structure was put in place.</w:t>
      </w:r>
    </w:p>
    <w:p w14:paraId="41073C30" w14:textId="77777777" w:rsidR="00FD528D" w:rsidRPr="00761E34" w:rsidRDefault="00FD528D" w:rsidP="007B5BEC">
      <w:pPr>
        <w:pStyle w:val="p1"/>
        <w:rPr>
          <w:rFonts w:ascii="Century Gothic" w:hAnsi="Century Gothic"/>
          <w:color w:val="000000" w:themeColor="text1"/>
          <w:sz w:val="24"/>
          <w:szCs w:val="24"/>
        </w:rPr>
      </w:pPr>
    </w:p>
    <w:p w14:paraId="70620FAB" w14:textId="1AD6E476" w:rsidR="00E96A5F" w:rsidRPr="00761E34" w:rsidRDefault="00FD528D" w:rsidP="006354BF">
      <w:pPr>
        <w:pStyle w:val="Heading3"/>
        <w:rPr>
          <w:rFonts w:ascii="Century Gothic" w:hAnsi="Century Gothic"/>
          <w:color w:val="000000" w:themeColor="text1"/>
        </w:rPr>
      </w:pPr>
      <w:bookmarkStart w:id="38" w:name="_Toc238925277"/>
      <w:r w:rsidRPr="00761E34">
        <w:rPr>
          <w:rFonts w:ascii="Century Gothic" w:hAnsi="Century Gothic"/>
          <w:color w:val="000000" w:themeColor="text1"/>
        </w:rPr>
        <w:t xml:space="preserve">Appendix E – Gantt Chart </w:t>
      </w:r>
      <w:proofErr w:type="gramStart"/>
      <w:r w:rsidRPr="00761E34">
        <w:rPr>
          <w:rFonts w:ascii="Century Gothic" w:hAnsi="Century Gothic"/>
          <w:color w:val="000000" w:themeColor="text1"/>
        </w:rPr>
        <w:t>( 6</w:t>
      </w:r>
      <w:proofErr w:type="gramEnd"/>
      <w:r w:rsidRPr="00761E34">
        <w:rPr>
          <w:rFonts w:ascii="Century Gothic" w:hAnsi="Century Gothic"/>
          <w:color w:val="000000" w:themeColor="text1"/>
        </w:rPr>
        <w:t xml:space="preserve"> </w:t>
      </w:r>
      <w:proofErr w:type="gramStart"/>
      <w:r w:rsidRPr="00761E34">
        <w:rPr>
          <w:rFonts w:ascii="Century Gothic" w:hAnsi="Century Gothic"/>
          <w:color w:val="000000" w:themeColor="text1"/>
        </w:rPr>
        <w:t>Months )</w:t>
      </w:r>
      <w:bookmarkEnd w:id="38"/>
      <w:proofErr w:type="gramEnd"/>
    </w:p>
    <w:p w14:paraId="0DD46093" w14:textId="77777777" w:rsidR="00FD528D" w:rsidRPr="00761E34" w:rsidRDefault="00FD528D" w:rsidP="007B5BEC">
      <w:pPr>
        <w:pStyle w:val="p1"/>
        <w:rPr>
          <w:rFonts w:ascii="Century Gothic" w:hAnsi="Century Gothic"/>
          <w:color w:val="000000" w:themeColor="text1"/>
          <w:sz w:val="24"/>
          <w:szCs w:val="24"/>
        </w:rPr>
      </w:pPr>
    </w:p>
    <w:tbl>
      <w:tblPr>
        <w:tblW w:w="0" w:type="auto"/>
        <w:tblInd w:w="-16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551"/>
        <w:gridCol w:w="682"/>
        <w:gridCol w:w="682"/>
        <w:gridCol w:w="682"/>
        <w:gridCol w:w="682"/>
        <w:gridCol w:w="682"/>
        <w:gridCol w:w="705"/>
      </w:tblGrid>
      <w:tr w:rsidR="00FD528D" w:rsidRPr="00761E34" w14:paraId="684FA59E" w14:textId="77777777" w:rsidTr="00FD528D">
        <w:tblPrEx>
          <w:tblCellMar>
            <w:top w:w="0" w:type="dxa"/>
            <w:bottom w:w="0" w:type="dxa"/>
          </w:tblCellMar>
        </w:tblPrEx>
        <w:trPr>
          <w:trHeight w:val="933"/>
        </w:trPr>
        <w:tc>
          <w:tcPr>
            <w:tcW w:w="4551" w:type="dxa"/>
            <w:tcBorders>
              <w:top w:val="none" w:sz="6" w:space="0" w:color="auto"/>
              <w:bottom w:val="single" w:sz="8" w:space="0" w:color="E6D3C3"/>
              <w:right w:val="single" w:sz="8" w:space="0" w:color="E6D3C3"/>
            </w:tcBorders>
            <w:shd w:val="clear" w:color="auto" w:fill="F3E2D5"/>
            <w:tcMar>
              <w:top w:w="240" w:type="nil"/>
              <w:left w:w="240" w:type="nil"/>
              <w:bottom w:w="240" w:type="nil"/>
              <w:right w:w="240" w:type="nil"/>
            </w:tcMar>
          </w:tcPr>
          <w:p w14:paraId="6984469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Task</w:t>
            </w:r>
          </w:p>
        </w:tc>
        <w:tc>
          <w:tcPr>
            <w:tcW w:w="682"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1293F24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M1</w:t>
            </w:r>
          </w:p>
        </w:tc>
        <w:tc>
          <w:tcPr>
            <w:tcW w:w="682"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50C18FB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M2</w:t>
            </w:r>
          </w:p>
        </w:tc>
        <w:tc>
          <w:tcPr>
            <w:tcW w:w="682"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2CB2383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M3</w:t>
            </w:r>
          </w:p>
        </w:tc>
        <w:tc>
          <w:tcPr>
            <w:tcW w:w="682"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4C246C2D"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M4</w:t>
            </w:r>
          </w:p>
        </w:tc>
        <w:tc>
          <w:tcPr>
            <w:tcW w:w="682"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2C56E96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M5</w:t>
            </w:r>
          </w:p>
        </w:tc>
        <w:tc>
          <w:tcPr>
            <w:tcW w:w="705" w:type="dxa"/>
            <w:tcBorders>
              <w:top w:val="none" w:sz="6" w:space="0" w:color="auto"/>
              <w:left w:val="single" w:sz="8" w:space="0" w:color="E6D3C3"/>
              <w:bottom w:val="single" w:sz="8" w:space="0" w:color="E6D3C3"/>
            </w:tcBorders>
            <w:shd w:val="clear" w:color="auto" w:fill="F3E2D5"/>
            <w:tcMar>
              <w:top w:w="240" w:type="nil"/>
              <w:left w:w="240" w:type="nil"/>
              <w:bottom w:w="240" w:type="nil"/>
              <w:right w:w="240" w:type="nil"/>
            </w:tcMar>
          </w:tcPr>
          <w:p w14:paraId="1D44828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M6</w:t>
            </w:r>
          </w:p>
        </w:tc>
      </w:tr>
      <w:tr w:rsidR="00FD528D" w:rsidRPr="00761E34" w14:paraId="19ED4744"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29189E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Review policies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464EF5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F3D9BF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9952CA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ADE8E9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710BF6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788B7AA7"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088BDE42" w14:textId="77777777" w:rsidTr="00FD528D">
        <w:tblPrEx>
          <w:tblBorders>
            <w:top w:val="none" w:sz="0" w:space="0" w:color="auto"/>
          </w:tblBorders>
          <w:tblCellMar>
            <w:top w:w="0" w:type="dxa"/>
            <w:bottom w:w="0" w:type="dxa"/>
          </w:tblCellMar>
        </w:tblPrEx>
        <w:trPr>
          <w:trHeight w:val="958"/>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ED3B31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HR consultation</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A89C2A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1FD904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795E20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C0D947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00481B9"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77F18BC4"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56274528"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8DA4DC9"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lastRenderedPageBreak/>
              <w:t>Team leader meetings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9E7009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E0F9D1D"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80B5B1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6B18CD9"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47502F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7800EA3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5B824BD2" w14:textId="77777777" w:rsidTr="00FD528D">
        <w:tblPrEx>
          <w:tblBorders>
            <w:top w:val="none" w:sz="0" w:space="0" w:color="auto"/>
          </w:tblBorders>
          <w:tblCellMar>
            <w:top w:w="0" w:type="dxa"/>
            <w:bottom w:w="0" w:type="dxa"/>
          </w:tblCellMar>
        </w:tblPrEx>
        <w:trPr>
          <w:trHeight w:val="1257"/>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B94FA4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Draft sickness</w:t>
            </w:r>
            <w:r w:rsidRPr="00761E34">
              <w:rPr>
                <w:rFonts w:ascii="Cambria Math" w:hAnsi="Cambria Math" w:cs="Cambria Math"/>
                <w:color w:val="000000" w:themeColor="text1"/>
                <w:sz w:val="24"/>
                <w:szCs w:val="24"/>
              </w:rPr>
              <w:t>‑</w:t>
            </w:r>
            <w:r w:rsidRPr="00761E34">
              <w:rPr>
                <w:rFonts w:ascii="Century Gothic" w:hAnsi="Century Gothic"/>
                <w:color w:val="000000" w:themeColor="text1"/>
                <w:sz w:val="24"/>
                <w:szCs w:val="24"/>
              </w:rPr>
              <w:t>management framework</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D5355F4"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11566C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D13D049"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C2A2FA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972D6D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15A7A56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2591D1B2"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0A38F7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Finalise framework</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DC4338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AF8C33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464F4C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00F8F8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001CCB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701660F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305FE5F9"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62672E7"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Create templates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C12EE9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D572B09"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41AC394"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1CDA6F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989F21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C186EC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7E8D0E05"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A06551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Develop guidance documents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FFAAF0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F19029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D86634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79A981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0CA992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476165D9"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38CB000B"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45FCE0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Establish communication channels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A6EBD5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562058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C79CC0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794074C"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4E8CCA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31FFAE3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62E62359"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ECD893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Deliver team leader training</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E15564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39A9E3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DB5142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6D1EF8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EDF216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7112377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3D769E2C"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1E6EED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HR workshops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364877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2ADBB4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DF6142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46F8D4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68AF13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B53EB4C"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2AF7D61A" w14:textId="77777777" w:rsidTr="00FD528D">
        <w:tblPrEx>
          <w:tblBorders>
            <w:top w:val="none" w:sz="0" w:space="0" w:color="auto"/>
          </w:tblBorders>
          <w:tblCellMar>
            <w:top w:w="0" w:type="dxa"/>
            <w:bottom w:w="0" w:type="dxa"/>
          </w:tblCellMar>
        </w:tblPrEx>
        <w:trPr>
          <w:trHeight w:val="958"/>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A9ED67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Introduce monitoring system</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A96CDA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65C568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F6FA71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969425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622030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61DB091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0D50B79D"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0DD5FC4"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Pilot at Morriston</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7AF9E2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752D74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019519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65C4B1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DBADDB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04D8D42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120D22E5"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CA0BFC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Collect pilot feedback</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DEA028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57072D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5F1EAE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CCCBEF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5C6BB8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74162EC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3624A541"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D00714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Review sickness data</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50577B9"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DCEB50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E035F39"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26908D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283FE2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7CBB3D1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33DED4C0"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6E4841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Adjust framework</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7ACE34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E99564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B905A2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BE075E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D16B9B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2BDF62D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09BA0C42"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694A80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Prepare for full rollout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FFE41E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832E0FC"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2EDE18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AF140B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44DB747"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447CFB1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2E4883A7"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175047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lastRenderedPageBreak/>
              <w:t>Full rollout across all sites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138FD7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2603C22"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0EFBAE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7E1B52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8EFDB2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24B77D24"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1D7E10F1"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EEF72A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Ensure consistent documentation</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30DB04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F31790D"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7FDC3F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D537ED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736137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409489F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5C816E72"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85CAE3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Provide ongoing support</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6944474"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112F32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F05FC6D"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3B1A75C"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16E2C0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1A9B8D1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r>
      <w:tr w:rsidR="00FD528D" w:rsidRPr="00761E34" w14:paraId="29491983"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C76EE3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Monthly sickness</w:t>
            </w:r>
            <w:r w:rsidRPr="00761E34">
              <w:rPr>
                <w:rFonts w:ascii="Cambria Math" w:hAnsi="Cambria Math" w:cs="Cambria Math"/>
                <w:color w:val="000000" w:themeColor="text1"/>
                <w:sz w:val="24"/>
                <w:szCs w:val="24"/>
              </w:rPr>
              <w:t>‑</w:t>
            </w:r>
            <w:r w:rsidRPr="00761E34">
              <w:rPr>
                <w:rFonts w:ascii="Century Gothic" w:hAnsi="Century Gothic"/>
                <w:color w:val="000000" w:themeColor="text1"/>
                <w:sz w:val="24"/>
                <w:szCs w:val="24"/>
              </w:rPr>
              <w:t>review meetings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99EB0C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7F02CC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3F3163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FA7940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AE74AF4"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76334E2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r>
      <w:tr w:rsidR="00FD528D" w:rsidRPr="00761E34" w14:paraId="78004731"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464820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Formal review of sickness levels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EDDB67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AADBE3C"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667D6D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8A8F3A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49844C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2094655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r>
      <w:tr w:rsidR="00FD528D" w:rsidRPr="00761E34" w14:paraId="2A3D96B7" w14:textId="77777777" w:rsidTr="00FD528D">
        <w:tblPrEx>
          <w:tblBorders>
            <w:top w:val="none" w:sz="0" w:space="0" w:color="auto"/>
          </w:tblBorders>
          <w:tblCellMar>
            <w:top w:w="0" w:type="dxa"/>
            <w:bottom w:w="0" w:type="dxa"/>
          </w:tblCellMar>
        </w:tblPrEx>
        <w:trPr>
          <w:trHeight w:val="634"/>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DB8106C"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Evaluate effectiveness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95ACF2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BCB10A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84A6A3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9D9F635"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9C71F8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7105FF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r>
      <w:tr w:rsidR="00FD528D" w:rsidRPr="00761E34" w14:paraId="01A1A916"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7CBAF1E"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Identify remaining training needs</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C09D40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0192C34"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0C177D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91E7E3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1DCF666"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4E5740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r>
      <w:tr w:rsidR="00FD528D" w:rsidRPr="00761E34" w14:paraId="003086F2" w14:textId="77777777" w:rsidTr="00FD528D">
        <w:tblPrEx>
          <w:tblBorders>
            <w:top w:val="none" w:sz="0" w:space="0" w:color="auto"/>
          </w:tblBorders>
          <w:tblCellMar>
            <w:top w:w="0" w:type="dxa"/>
            <w:bottom w:w="0" w:type="dxa"/>
          </w:tblCellMar>
        </w:tblPrEx>
        <w:trPr>
          <w:trHeight w:val="946"/>
        </w:trPr>
        <w:tc>
          <w:tcPr>
            <w:tcW w:w="4551"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1E0515D"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Embed framework into routine practice</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59E224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E94987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5AA4A63"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0F493C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1D68A1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0E7D83A8"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r>
      <w:tr w:rsidR="00FD528D" w:rsidRPr="00761E34" w14:paraId="2804D1FD" w14:textId="77777777" w:rsidTr="00FD528D">
        <w:tblPrEx>
          <w:tblCellMar>
            <w:top w:w="0" w:type="dxa"/>
            <w:bottom w:w="0" w:type="dxa"/>
          </w:tblCellMar>
        </w:tblPrEx>
        <w:trPr>
          <w:trHeight w:val="946"/>
        </w:trPr>
        <w:tc>
          <w:tcPr>
            <w:tcW w:w="4551" w:type="dxa"/>
            <w:tcBorders>
              <w:top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60B5AD41"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Final report to senior management</w:t>
            </w:r>
          </w:p>
        </w:tc>
        <w:tc>
          <w:tcPr>
            <w:tcW w:w="682"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34C4916C"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740BB94B"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00D06304"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5573522A"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682"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4423FA90"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 xml:space="preserve"> </w:t>
            </w:r>
          </w:p>
        </w:tc>
        <w:tc>
          <w:tcPr>
            <w:tcW w:w="705" w:type="dxa"/>
            <w:tcBorders>
              <w:top w:val="single" w:sz="8" w:space="0" w:color="E6D3C3"/>
              <w:left w:val="single" w:sz="8" w:space="0" w:color="E6D3C3"/>
              <w:bottom w:val="none" w:sz="6" w:space="0" w:color="auto"/>
            </w:tcBorders>
            <w:shd w:val="clear" w:color="auto" w:fill="FFFFFF"/>
            <w:tcMar>
              <w:top w:w="240" w:type="nil"/>
              <w:left w:w="240" w:type="nil"/>
              <w:bottom w:w="240" w:type="nil"/>
              <w:right w:w="240" w:type="nil"/>
            </w:tcMar>
          </w:tcPr>
          <w:p w14:paraId="33503B6F" w14:textId="77777777" w:rsidR="00FD528D" w:rsidRPr="00761E34" w:rsidRDefault="00FD528D" w:rsidP="00FD528D">
            <w:pPr>
              <w:pStyle w:val="p1"/>
              <w:rPr>
                <w:rFonts w:ascii="Century Gothic" w:hAnsi="Century Gothic"/>
                <w:color w:val="000000" w:themeColor="text1"/>
                <w:sz w:val="24"/>
                <w:szCs w:val="24"/>
              </w:rPr>
            </w:pPr>
            <w:r w:rsidRPr="00761E34">
              <w:rPr>
                <w:rFonts w:ascii="Century Gothic" w:hAnsi="Century Gothic"/>
                <w:color w:val="000000" w:themeColor="text1"/>
                <w:sz w:val="24"/>
                <w:szCs w:val="24"/>
              </w:rPr>
              <w:t>██</w:t>
            </w:r>
          </w:p>
        </w:tc>
      </w:tr>
    </w:tbl>
    <w:p w14:paraId="44EC5ABA" w14:textId="77777777" w:rsidR="006354BF" w:rsidRPr="00761E34" w:rsidRDefault="006354BF" w:rsidP="00FD528D">
      <w:pPr>
        <w:rPr>
          <w:rFonts w:ascii="Century Gothic" w:hAnsi="Century Gothic"/>
          <w:color w:val="000000" w:themeColor="text1"/>
        </w:rPr>
      </w:pPr>
    </w:p>
    <w:p w14:paraId="447CA2AC" w14:textId="77777777" w:rsidR="006354BF" w:rsidRPr="00761E34" w:rsidRDefault="006354BF" w:rsidP="00FD528D">
      <w:pPr>
        <w:rPr>
          <w:rFonts w:ascii="Century Gothic" w:hAnsi="Century Gothic"/>
          <w:color w:val="000000" w:themeColor="text1"/>
        </w:rPr>
      </w:pPr>
    </w:p>
    <w:p w14:paraId="4B722FD6" w14:textId="77777777" w:rsidR="006354BF" w:rsidRPr="00761E34" w:rsidRDefault="006354BF" w:rsidP="006354BF">
      <w:pPr>
        <w:pStyle w:val="Heading3"/>
        <w:rPr>
          <w:rFonts w:ascii="Century Gothic" w:hAnsi="Century Gothic"/>
          <w:color w:val="000000" w:themeColor="text1"/>
        </w:rPr>
      </w:pPr>
    </w:p>
    <w:p w14:paraId="1B5C0D7E" w14:textId="5A5D617F" w:rsidR="00FD528D" w:rsidRPr="00761E34" w:rsidRDefault="00FD528D" w:rsidP="006354BF">
      <w:pPr>
        <w:pStyle w:val="Heading3"/>
        <w:rPr>
          <w:rFonts w:ascii="Century Gothic" w:hAnsi="Century Gothic"/>
          <w:color w:val="000000" w:themeColor="text1"/>
        </w:rPr>
      </w:pPr>
      <w:bookmarkStart w:id="39" w:name="_Toc238925278"/>
      <w:r w:rsidRPr="00761E34">
        <w:rPr>
          <w:rFonts w:ascii="Century Gothic" w:hAnsi="Century Gothic"/>
          <w:color w:val="000000" w:themeColor="text1"/>
        </w:rPr>
        <w:t>Appendix F — Stakeholder Communication Plan</w:t>
      </w:r>
      <w:bookmarkEnd w:id="39"/>
    </w:p>
    <w:p w14:paraId="5C286A62" w14:textId="77777777" w:rsidR="006354BF" w:rsidRPr="00761E34" w:rsidRDefault="006354BF" w:rsidP="00FD528D">
      <w:pPr>
        <w:rPr>
          <w:rFonts w:ascii="Century Gothic" w:hAnsi="Century Gothic"/>
          <w:color w:val="000000" w:themeColor="text1"/>
        </w:rPr>
      </w:pPr>
    </w:p>
    <w:tbl>
      <w:tblPr>
        <w:tblW w:w="10007" w:type="dxa"/>
        <w:tblInd w:w="-681"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466"/>
        <w:gridCol w:w="3104"/>
        <w:gridCol w:w="1752"/>
        <w:gridCol w:w="2685"/>
      </w:tblGrid>
      <w:tr w:rsidR="00B16A4A" w:rsidRPr="00761E34" w14:paraId="6AFB9787" w14:textId="77777777" w:rsidTr="0093136F">
        <w:tblPrEx>
          <w:tblCellMar>
            <w:top w:w="0" w:type="dxa"/>
            <w:bottom w:w="0" w:type="dxa"/>
          </w:tblCellMar>
        </w:tblPrEx>
        <w:trPr>
          <w:trHeight w:val="88"/>
        </w:trPr>
        <w:tc>
          <w:tcPr>
            <w:tcW w:w="2466" w:type="dxa"/>
            <w:tcBorders>
              <w:top w:val="none" w:sz="6" w:space="0" w:color="auto"/>
              <w:bottom w:val="single" w:sz="8" w:space="0" w:color="E6D3C3"/>
              <w:right w:val="single" w:sz="8" w:space="0" w:color="E6D3C3"/>
            </w:tcBorders>
            <w:shd w:val="clear" w:color="auto" w:fill="F3E2D5"/>
            <w:tcMar>
              <w:top w:w="240" w:type="nil"/>
              <w:left w:w="240" w:type="nil"/>
              <w:bottom w:w="240" w:type="nil"/>
              <w:right w:w="240" w:type="nil"/>
            </w:tcMar>
          </w:tcPr>
          <w:p w14:paraId="23ABB2A7"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Stakeholder Group</w:t>
            </w:r>
          </w:p>
        </w:tc>
        <w:tc>
          <w:tcPr>
            <w:tcW w:w="3104"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0CF169C4"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Communication Method</w:t>
            </w:r>
          </w:p>
        </w:tc>
        <w:tc>
          <w:tcPr>
            <w:tcW w:w="1752"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2473476A"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Frequency</w:t>
            </w:r>
          </w:p>
        </w:tc>
        <w:tc>
          <w:tcPr>
            <w:tcW w:w="2685" w:type="dxa"/>
            <w:tcBorders>
              <w:top w:val="none" w:sz="6" w:space="0" w:color="auto"/>
              <w:left w:val="single" w:sz="8" w:space="0" w:color="E6D3C3"/>
              <w:bottom w:val="single" w:sz="8" w:space="0" w:color="E6D3C3"/>
            </w:tcBorders>
            <w:shd w:val="clear" w:color="auto" w:fill="F3E2D5"/>
            <w:tcMar>
              <w:top w:w="240" w:type="nil"/>
              <w:left w:w="240" w:type="nil"/>
              <w:bottom w:w="240" w:type="nil"/>
              <w:right w:w="240" w:type="nil"/>
            </w:tcMar>
          </w:tcPr>
          <w:p w14:paraId="758784B9"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Responsibility</w:t>
            </w:r>
          </w:p>
        </w:tc>
      </w:tr>
      <w:tr w:rsidR="00B16A4A" w:rsidRPr="00761E34" w14:paraId="375B721B" w14:textId="77777777" w:rsidTr="0093136F">
        <w:tblPrEx>
          <w:tblBorders>
            <w:top w:val="none" w:sz="0" w:space="0" w:color="auto"/>
          </w:tblBorders>
          <w:tblCellMar>
            <w:top w:w="0" w:type="dxa"/>
            <w:bottom w:w="0" w:type="dxa"/>
          </w:tblCellMar>
        </w:tblPrEx>
        <w:trPr>
          <w:trHeight w:val="91"/>
        </w:trPr>
        <w:tc>
          <w:tcPr>
            <w:tcW w:w="246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0F10CA7"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Pathology Manager</w:t>
            </w:r>
          </w:p>
        </w:tc>
        <w:tc>
          <w:tcPr>
            <w:tcW w:w="310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A7F5130"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Review meetings</w:t>
            </w:r>
          </w:p>
        </w:tc>
        <w:tc>
          <w:tcPr>
            <w:tcW w:w="175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15A7535"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Fortnightly</w:t>
            </w:r>
          </w:p>
        </w:tc>
        <w:tc>
          <w:tcPr>
            <w:tcW w:w="268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64F32C4"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Team Leaders</w:t>
            </w:r>
          </w:p>
        </w:tc>
      </w:tr>
      <w:tr w:rsidR="00B16A4A" w:rsidRPr="00761E34" w14:paraId="2E7A2241" w14:textId="77777777" w:rsidTr="0093136F">
        <w:tblPrEx>
          <w:tblBorders>
            <w:top w:val="none" w:sz="0" w:space="0" w:color="auto"/>
          </w:tblBorders>
          <w:tblCellMar>
            <w:top w:w="0" w:type="dxa"/>
            <w:bottom w:w="0" w:type="dxa"/>
          </w:tblCellMar>
        </w:tblPrEx>
        <w:trPr>
          <w:trHeight w:val="184"/>
        </w:trPr>
        <w:tc>
          <w:tcPr>
            <w:tcW w:w="246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A3534AC"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Team Leaders</w:t>
            </w:r>
          </w:p>
        </w:tc>
        <w:tc>
          <w:tcPr>
            <w:tcW w:w="310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6329388"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Briefings, training, email updates</w:t>
            </w:r>
          </w:p>
        </w:tc>
        <w:tc>
          <w:tcPr>
            <w:tcW w:w="175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D52BB93"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Weekly/Monthly</w:t>
            </w:r>
          </w:p>
        </w:tc>
        <w:tc>
          <w:tcPr>
            <w:tcW w:w="268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39F2B0EC"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HR &amp; Pathology Manager</w:t>
            </w:r>
          </w:p>
        </w:tc>
      </w:tr>
      <w:tr w:rsidR="00B16A4A" w:rsidRPr="00761E34" w14:paraId="3E0FFDBD" w14:textId="77777777" w:rsidTr="0093136F">
        <w:tblPrEx>
          <w:tblBorders>
            <w:top w:val="none" w:sz="0" w:space="0" w:color="auto"/>
          </w:tblBorders>
          <w:tblCellMar>
            <w:top w:w="0" w:type="dxa"/>
            <w:bottom w:w="0" w:type="dxa"/>
          </w:tblCellMar>
        </w:tblPrEx>
        <w:trPr>
          <w:trHeight w:val="180"/>
        </w:trPr>
        <w:tc>
          <w:tcPr>
            <w:tcW w:w="246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E80ED42"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Phlebotomy Staff</w:t>
            </w:r>
          </w:p>
        </w:tc>
        <w:tc>
          <w:tcPr>
            <w:tcW w:w="310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31AC80E"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Team briefings, wellbeing updates</w:t>
            </w:r>
          </w:p>
        </w:tc>
        <w:tc>
          <w:tcPr>
            <w:tcW w:w="175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5799B13"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Monthly</w:t>
            </w:r>
          </w:p>
        </w:tc>
        <w:tc>
          <w:tcPr>
            <w:tcW w:w="268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653F0782"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Team Leaders</w:t>
            </w:r>
          </w:p>
        </w:tc>
      </w:tr>
      <w:tr w:rsidR="00B16A4A" w:rsidRPr="00761E34" w14:paraId="15585FB2" w14:textId="77777777" w:rsidTr="0093136F">
        <w:tblPrEx>
          <w:tblBorders>
            <w:top w:val="none" w:sz="0" w:space="0" w:color="auto"/>
          </w:tblBorders>
          <w:tblCellMar>
            <w:top w:w="0" w:type="dxa"/>
            <w:bottom w:w="0" w:type="dxa"/>
          </w:tblCellMar>
        </w:tblPrEx>
        <w:trPr>
          <w:trHeight w:val="91"/>
        </w:trPr>
        <w:tc>
          <w:tcPr>
            <w:tcW w:w="246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6860AA3"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HR Department</w:t>
            </w:r>
          </w:p>
        </w:tc>
        <w:tc>
          <w:tcPr>
            <w:tcW w:w="310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F52D3EC"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Policy alignment meetings</w:t>
            </w:r>
          </w:p>
        </w:tc>
        <w:tc>
          <w:tcPr>
            <w:tcW w:w="175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798F43B"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Monthly</w:t>
            </w:r>
          </w:p>
        </w:tc>
        <w:tc>
          <w:tcPr>
            <w:tcW w:w="268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11DE39B4"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Pathology Manager</w:t>
            </w:r>
          </w:p>
        </w:tc>
      </w:tr>
      <w:tr w:rsidR="00B16A4A" w:rsidRPr="00761E34" w14:paraId="375C033E" w14:textId="77777777" w:rsidTr="0093136F">
        <w:tblPrEx>
          <w:tblBorders>
            <w:top w:val="none" w:sz="0" w:space="0" w:color="auto"/>
          </w:tblBorders>
          <w:tblCellMar>
            <w:top w:w="0" w:type="dxa"/>
            <w:bottom w:w="0" w:type="dxa"/>
          </w:tblCellMar>
        </w:tblPrEx>
        <w:trPr>
          <w:trHeight w:val="91"/>
        </w:trPr>
        <w:tc>
          <w:tcPr>
            <w:tcW w:w="246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A5BF711"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Occupational Health</w:t>
            </w:r>
          </w:p>
        </w:tc>
        <w:tc>
          <w:tcPr>
            <w:tcW w:w="310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5224B5A"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Referral updates</w:t>
            </w:r>
          </w:p>
        </w:tc>
        <w:tc>
          <w:tcPr>
            <w:tcW w:w="175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FB17F0D"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As needed</w:t>
            </w:r>
          </w:p>
        </w:tc>
        <w:tc>
          <w:tcPr>
            <w:tcW w:w="268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764213D"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Team Leaders</w:t>
            </w:r>
          </w:p>
        </w:tc>
      </w:tr>
      <w:tr w:rsidR="00B16A4A" w:rsidRPr="00761E34" w14:paraId="5FC813B6" w14:textId="77777777" w:rsidTr="0093136F">
        <w:tblPrEx>
          <w:tblBorders>
            <w:top w:val="none" w:sz="0" w:space="0" w:color="auto"/>
          </w:tblBorders>
          <w:tblCellMar>
            <w:top w:w="0" w:type="dxa"/>
            <w:bottom w:w="0" w:type="dxa"/>
          </w:tblCellMar>
        </w:tblPrEx>
        <w:trPr>
          <w:trHeight w:val="91"/>
        </w:trPr>
        <w:tc>
          <w:tcPr>
            <w:tcW w:w="246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FF53272"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lastRenderedPageBreak/>
              <w:t>Senior Management</w:t>
            </w:r>
          </w:p>
        </w:tc>
        <w:tc>
          <w:tcPr>
            <w:tcW w:w="310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C9D1FD8"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Progress reports</w:t>
            </w:r>
          </w:p>
        </w:tc>
        <w:tc>
          <w:tcPr>
            <w:tcW w:w="175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2DB98E8"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Monthly</w:t>
            </w:r>
          </w:p>
        </w:tc>
        <w:tc>
          <w:tcPr>
            <w:tcW w:w="268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0D85C44A"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Pathology Manager</w:t>
            </w:r>
          </w:p>
        </w:tc>
      </w:tr>
      <w:tr w:rsidR="00B16A4A" w:rsidRPr="00761E34" w14:paraId="40AE7C83" w14:textId="77777777" w:rsidTr="0093136F">
        <w:tblPrEx>
          <w:tblBorders>
            <w:top w:val="none" w:sz="0" w:space="0" w:color="auto"/>
          </w:tblBorders>
          <w:tblCellMar>
            <w:top w:w="0" w:type="dxa"/>
            <w:bottom w:w="0" w:type="dxa"/>
          </w:tblCellMar>
        </w:tblPrEx>
        <w:trPr>
          <w:trHeight w:val="184"/>
        </w:trPr>
        <w:tc>
          <w:tcPr>
            <w:tcW w:w="246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9A91C3D"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Ward Nurses &amp; Clinical Teams</w:t>
            </w:r>
          </w:p>
        </w:tc>
        <w:tc>
          <w:tcPr>
            <w:tcW w:w="310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7AD11F3"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Service updates</w:t>
            </w:r>
          </w:p>
        </w:tc>
        <w:tc>
          <w:tcPr>
            <w:tcW w:w="175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5965D30"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Monthly</w:t>
            </w:r>
          </w:p>
        </w:tc>
        <w:tc>
          <w:tcPr>
            <w:tcW w:w="268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4481BFF9"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Team Leaders</w:t>
            </w:r>
          </w:p>
        </w:tc>
      </w:tr>
      <w:tr w:rsidR="00B16A4A" w:rsidRPr="00761E34" w14:paraId="6C9DD588" w14:textId="77777777" w:rsidTr="0093136F">
        <w:tblPrEx>
          <w:tblCellMar>
            <w:top w:w="0" w:type="dxa"/>
            <w:bottom w:w="0" w:type="dxa"/>
          </w:tblCellMar>
        </w:tblPrEx>
        <w:trPr>
          <w:trHeight w:val="180"/>
        </w:trPr>
        <w:tc>
          <w:tcPr>
            <w:tcW w:w="2466"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0EB8B41"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Patients</w:t>
            </w:r>
          </w:p>
        </w:tc>
        <w:tc>
          <w:tcPr>
            <w:tcW w:w="3104"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749F209"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Indirect benefit (no direct communication)</w:t>
            </w:r>
          </w:p>
        </w:tc>
        <w:tc>
          <w:tcPr>
            <w:tcW w:w="1752"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AD730AB"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N/A</w:t>
            </w:r>
          </w:p>
        </w:tc>
        <w:tc>
          <w:tcPr>
            <w:tcW w:w="2685"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4C72D68E" w14:textId="77777777" w:rsidR="00B16A4A" w:rsidRPr="00761E34" w:rsidRDefault="00B16A4A" w:rsidP="00B16A4A">
            <w:pPr>
              <w:rPr>
                <w:rFonts w:ascii="Century Gothic" w:hAnsi="Century Gothic"/>
                <w:color w:val="000000" w:themeColor="text1"/>
              </w:rPr>
            </w:pPr>
            <w:r w:rsidRPr="00761E34">
              <w:rPr>
                <w:rFonts w:ascii="Century Gothic" w:hAnsi="Century Gothic"/>
                <w:color w:val="000000" w:themeColor="text1"/>
              </w:rPr>
              <w:t>Organisation</w:t>
            </w:r>
          </w:p>
        </w:tc>
      </w:tr>
      <w:tr w:rsidR="00B16A4A" w:rsidRPr="00761E34" w14:paraId="460C3CB7" w14:textId="77777777" w:rsidTr="0093136F">
        <w:tblPrEx>
          <w:tblCellMar>
            <w:top w:w="0" w:type="dxa"/>
            <w:bottom w:w="0" w:type="dxa"/>
          </w:tblCellMar>
        </w:tblPrEx>
        <w:trPr>
          <w:trHeight w:val="180"/>
        </w:trPr>
        <w:tc>
          <w:tcPr>
            <w:tcW w:w="2466" w:type="dxa"/>
            <w:tcBorders>
              <w:top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55C29C3E" w14:textId="77777777" w:rsidR="00B16A4A" w:rsidRPr="00761E34" w:rsidRDefault="00B16A4A" w:rsidP="00B16A4A">
            <w:pPr>
              <w:rPr>
                <w:rFonts w:ascii="Century Gothic" w:hAnsi="Century Gothic"/>
                <w:color w:val="000000" w:themeColor="text1"/>
              </w:rPr>
            </w:pPr>
          </w:p>
        </w:tc>
        <w:tc>
          <w:tcPr>
            <w:tcW w:w="3104"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25F0D310" w14:textId="77777777" w:rsidR="00B16A4A" w:rsidRPr="00761E34" w:rsidRDefault="00B16A4A" w:rsidP="00B16A4A">
            <w:pPr>
              <w:rPr>
                <w:rFonts w:ascii="Century Gothic" w:hAnsi="Century Gothic"/>
                <w:color w:val="000000" w:themeColor="text1"/>
              </w:rPr>
            </w:pPr>
          </w:p>
        </w:tc>
        <w:tc>
          <w:tcPr>
            <w:tcW w:w="1752"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22DDCCCE" w14:textId="77777777" w:rsidR="00B16A4A" w:rsidRPr="00761E34" w:rsidRDefault="00B16A4A" w:rsidP="00B16A4A">
            <w:pPr>
              <w:rPr>
                <w:rFonts w:ascii="Century Gothic" w:hAnsi="Century Gothic"/>
                <w:color w:val="000000" w:themeColor="text1"/>
              </w:rPr>
            </w:pPr>
          </w:p>
        </w:tc>
        <w:tc>
          <w:tcPr>
            <w:tcW w:w="2685" w:type="dxa"/>
            <w:tcBorders>
              <w:top w:val="single" w:sz="8" w:space="0" w:color="E6D3C3"/>
              <w:left w:val="single" w:sz="8" w:space="0" w:color="E6D3C3"/>
              <w:bottom w:val="none" w:sz="6" w:space="0" w:color="auto"/>
            </w:tcBorders>
            <w:shd w:val="clear" w:color="auto" w:fill="FFFFFF"/>
            <w:tcMar>
              <w:top w:w="240" w:type="nil"/>
              <w:left w:w="240" w:type="nil"/>
              <w:bottom w:w="240" w:type="nil"/>
              <w:right w:w="240" w:type="nil"/>
            </w:tcMar>
          </w:tcPr>
          <w:p w14:paraId="3206B2F5" w14:textId="77777777" w:rsidR="00B16A4A" w:rsidRPr="00761E34" w:rsidRDefault="00B16A4A" w:rsidP="00B16A4A">
            <w:pPr>
              <w:rPr>
                <w:rFonts w:ascii="Century Gothic" w:hAnsi="Century Gothic"/>
                <w:color w:val="000000" w:themeColor="text1"/>
              </w:rPr>
            </w:pPr>
          </w:p>
        </w:tc>
      </w:tr>
    </w:tbl>
    <w:p w14:paraId="3CA8F999" w14:textId="77777777" w:rsidR="007B5BEC" w:rsidRPr="00761E34" w:rsidRDefault="007B5BEC" w:rsidP="007B5BEC">
      <w:pPr>
        <w:rPr>
          <w:rFonts w:ascii="Century Gothic" w:hAnsi="Century Gothic"/>
          <w:color w:val="000000" w:themeColor="text1"/>
        </w:rPr>
      </w:pPr>
    </w:p>
    <w:p w14:paraId="6CDBADF1" w14:textId="77777777" w:rsidR="006354BF" w:rsidRPr="00761E34" w:rsidRDefault="006354BF" w:rsidP="00B16A4A">
      <w:pPr>
        <w:rPr>
          <w:rFonts w:ascii="Century Gothic" w:hAnsi="Century Gothic"/>
          <w:color w:val="000000" w:themeColor="text1"/>
        </w:rPr>
      </w:pPr>
    </w:p>
    <w:p w14:paraId="7CB78792" w14:textId="77777777" w:rsidR="006354BF" w:rsidRPr="00761E34" w:rsidRDefault="006354BF" w:rsidP="00B16A4A">
      <w:pPr>
        <w:rPr>
          <w:rFonts w:ascii="Century Gothic" w:hAnsi="Century Gothic"/>
          <w:color w:val="000000" w:themeColor="text1"/>
        </w:rPr>
      </w:pPr>
    </w:p>
    <w:p w14:paraId="329219AF" w14:textId="42ACDD6D" w:rsidR="00B16A4A" w:rsidRPr="00761E34" w:rsidRDefault="00B16A4A" w:rsidP="006354BF">
      <w:pPr>
        <w:pStyle w:val="Heading3"/>
        <w:rPr>
          <w:rFonts w:ascii="Century Gothic" w:hAnsi="Century Gothic"/>
          <w:color w:val="000000" w:themeColor="text1"/>
        </w:rPr>
      </w:pPr>
      <w:bookmarkStart w:id="40" w:name="_Toc238925279"/>
      <w:r w:rsidRPr="00761E34">
        <w:rPr>
          <w:rFonts w:ascii="Century Gothic" w:hAnsi="Century Gothic"/>
          <w:color w:val="000000" w:themeColor="text1"/>
        </w:rPr>
        <w:t>Appendix G — Grid Analysis Table</w:t>
      </w:r>
      <w:bookmarkEnd w:id="40"/>
    </w:p>
    <w:p w14:paraId="534C35E5" w14:textId="77777777" w:rsidR="006354BF" w:rsidRPr="00761E34" w:rsidRDefault="006354BF" w:rsidP="00B16A4A">
      <w:pPr>
        <w:rPr>
          <w:rFonts w:ascii="Century Gothic" w:hAnsi="Century Gothic"/>
          <w:color w:val="000000" w:themeColor="text1"/>
        </w:rPr>
      </w:pPr>
    </w:p>
    <w:tbl>
      <w:tblPr>
        <w:tblW w:w="0" w:type="auto"/>
        <w:tblInd w:w="-16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180"/>
        <w:gridCol w:w="1040"/>
        <w:gridCol w:w="1400"/>
        <w:gridCol w:w="1420"/>
        <w:gridCol w:w="1440"/>
      </w:tblGrid>
      <w:tr w:rsidR="00D106BD" w:rsidRPr="00761E34" w14:paraId="16235CFA" w14:textId="77777777">
        <w:tblPrEx>
          <w:tblCellMar>
            <w:top w:w="0" w:type="dxa"/>
            <w:bottom w:w="0" w:type="dxa"/>
          </w:tblCellMar>
        </w:tblPrEx>
        <w:tc>
          <w:tcPr>
            <w:tcW w:w="3180" w:type="dxa"/>
            <w:tcBorders>
              <w:top w:val="none" w:sz="6" w:space="0" w:color="auto"/>
              <w:bottom w:val="single" w:sz="8" w:space="0" w:color="E6D3C3"/>
              <w:right w:val="single" w:sz="8" w:space="0" w:color="E6D3C3"/>
            </w:tcBorders>
            <w:shd w:val="clear" w:color="auto" w:fill="F3E2D5"/>
            <w:tcMar>
              <w:top w:w="240" w:type="nil"/>
              <w:left w:w="240" w:type="nil"/>
              <w:bottom w:w="240" w:type="nil"/>
              <w:right w:w="240" w:type="nil"/>
            </w:tcMar>
          </w:tcPr>
          <w:p w14:paraId="14723B2E"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Criteria</w:t>
            </w:r>
          </w:p>
        </w:tc>
        <w:tc>
          <w:tcPr>
            <w:tcW w:w="1040"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7D551293"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Weight</w:t>
            </w:r>
          </w:p>
        </w:tc>
        <w:tc>
          <w:tcPr>
            <w:tcW w:w="1400"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43B67A74"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Solution 1</w:t>
            </w:r>
          </w:p>
        </w:tc>
        <w:tc>
          <w:tcPr>
            <w:tcW w:w="1420"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4A8480F1"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Solution 2</w:t>
            </w:r>
          </w:p>
        </w:tc>
        <w:tc>
          <w:tcPr>
            <w:tcW w:w="1440" w:type="dxa"/>
            <w:tcBorders>
              <w:top w:val="none" w:sz="6" w:space="0" w:color="auto"/>
              <w:left w:val="single" w:sz="8" w:space="0" w:color="E6D3C3"/>
              <w:bottom w:val="single" w:sz="8" w:space="0" w:color="E6D3C3"/>
            </w:tcBorders>
            <w:shd w:val="clear" w:color="auto" w:fill="F3E2D5"/>
            <w:tcMar>
              <w:top w:w="240" w:type="nil"/>
              <w:left w:w="240" w:type="nil"/>
              <w:bottom w:w="240" w:type="nil"/>
              <w:right w:w="240" w:type="nil"/>
            </w:tcMar>
          </w:tcPr>
          <w:p w14:paraId="58537E5B"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Solution 3</w:t>
            </w:r>
          </w:p>
        </w:tc>
      </w:tr>
      <w:tr w:rsidR="00D106BD" w:rsidRPr="00761E34" w14:paraId="5552A675" w14:textId="77777777">
        <w:tblPrEx>
          <w:tblBorders>
            <w:top w:val="none" w:sz="0" w:space="0" w:color="auto"/>
          </w:tblBorders>
          <w:tblCellMar>
            <w:top w:w="0" w:type="dxa"/>
            <w:bottom w:w="0" w:type="dxa"/>
          </w:tblCellMar>
        </w:tblPrEx>
        <w:tc>
          <w:tcPr>
            <w:tcW w:w="318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5B29638"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Feasibility</w:t>
            </w:r>
          </w:p>
        </w:tc>
        <w:tc>
          <w:tcPr>
            <w:tcW w:w="104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F39D36A"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5</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87040A8"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5</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56D3AE2"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4</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0A78BF61"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3</w:t>
            </w:r>
          </w:p>
        </w:tc>
      </w:tr>
      <w:tr w:rsidR="00D106BD" w:rsidRPr="00761E34" w14:paraId="360ABEE4" w14:textId="77777777">
        <w:tblPrEx>
          <w:tblBorders>
            <w:top w:val="none" w:sz="0" w:space="0" w:color="auto"/>
          </w:tblBorders>
          <w:tblCellMar>
            <w:top w:w="0" w:type="dxa"/>
            <w:bottom w:w="0" w:type="dxa"/>
          </w:tblCellMar>
        </w:tblPrEx>
        <w:tc>
          <w:tcPr>
            <w:tcW w:w="318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EC8B583"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Cost</w:t>
            </w:r>
          </w:p>
        </w:tc>
        <w:tc>
          <w:tcPr>
            <w:tcW w:w="104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4E848B7"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4</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E3A846C"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5</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5F70B4F"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4</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0179BB15"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2</w:t>
            </w:r>
          </w:p>
        </w:tc>
      </w:tr>
      <w:tr w:rsidR="00D106BD" w:rsidRPr="00761E34" w14:paraId="02A8C737" w14:textId="77777777">
        <w:tblPrEx>
          <w:tblBorders>
            <w:top w:val="none" w:sz="0" w:space="0" w:color="auto"/>
          </w:tblBorders>
          <w:tblCellMar>
            <w:top w:w="0" w:type="dxa"/>
            <w:bottom w:w="0" w:type="dxa"/>
          </w:tblCellMar>
        </w:tblPrEx>
        <w:tc>
          <w:tcPr>
            <w:tcW w:w="318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549F563"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Impact on sickness</w:t>
            </w:r>
          </w:p>
        </w:tc>
        <w:tc>
          <w:tcPr>
            <w:tcW w:w="104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157C3FD"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5</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F067F66"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5</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75258A0"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4</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D1ED39B"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3</w:t>
            </w:r>
          </w:p>
        </w:tc>
      </w:tr>
      <w:tr w:rsidR="00D106BD" w:rsidRPr="00761E34" w14:paraId="65AB3612" w14:textId="77777777">
        <w:tblPrEx>
          <w:tblBorders>
            <w:top w:val="none" w:sz="0" w:space="0" w:color="auto"/>
          </w:tblBorders>
          <w:tblCellMar>
            <w:top w:w="0" w:type="dxa"/>
            <w:bottom w:w="0" w:type="dxa"/>
          </w:tblCellMar>
        </w:tblPrEx>
        <w:tc>
          <w:tcPr>
            <w:tcW w:w="318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FEF3DA8"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Ease of implementation</w:t>
            </w:r>
          </w:p>
        </w:tc>
        <w:tc>
          <w:tcPr>
            <w:tcW w:w="104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81D241C"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3</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0FF1AFD"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4</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5BB4D6D"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3</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D962F8E"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3</w:t>
            </w:r>
          </w:p>
        </w:tc>
      </w:tr>
      <w:tr w:rsidR="00D106BD" w:rsidRPr="00761E34" w14:paraId="63D98A7D" w14:textId="77777777">
        <w:tblPrEx>
          <w:tblBorders>
            <w:top w:val="none" w:sz="0" w:space="0" w:color="auto"/>
          </w:tblBorders>
          <w:tblCellMar>
            <w:top w:w="0" w:type="dxa"/>
            <w:bottom w:w="0" w:type="dxa"/>
          </w:tblCellMar>
        </w:tblPrEx>
        <w:tc>
          <w:tcPr>
            <w:tcW w:w="318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446486C"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Sustainability</w:t>
            </w:r>
          </w:p>
        </w:tc>
        <w:tc>
          <w:tcPr>
            <w:tcW w:w="104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755490D"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4</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DE04E44"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5</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12758AE"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4</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2D81B3C0"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3</w:t>
            </w:r>
          </w:p>
        </w:tc>
      </w:tr>
      <w:tr w:rsidR="00D106BD" w:rsidRPr="00761E34" w14:paraId="587C8312" w14:textId="77777777" w:rsidTr="00D106BD">
        <w:tblPrEx>
          <w:tblCellMar>
            <w:top w:w="0" w:type="dxa"/>
            <w:bottom w:w="0" w:type="dxa"/>
          </w:tblCellMar>
        </w:tblPrEx>
        <w:tc>
          <w:tcPr>
            <w:tcW w:w="318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BA2D107"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Policy alignment</w:t>
            </w:r>
          </w:p>
        </w:tc>
        <w:tc>
          <w:tcPr>
            <w:tcW w:w="104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039B770"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3</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613EF883"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5</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7D0959A"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4</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280810E2"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3</w:t>
            </w:r>
          </w:p>
        </w:tc>
      </w:tr>
      <w:tr w:rsidR="00D106BD" w:rsidRPr="00761E34" w14:paraId="1F133697" w14:textId="77777777">
        <w:tblPrEx>
          <w:tblCellMar>
            <w:top w:w="0" w:type="dxa"/>
            <w:bottom w:w="0" w:type="dxa"/>
          </w:tblCellMar>
        </w:tblPrEx>
        <w:tc>
          <w:tcPr>
            <w:tcW w:w="3180" w:type="dxa"/>
            <w:tcBorders>
              <w:top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4AAD375D"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p>
        </w:tc>
        <w:tc>
          <w:tcPr>
            <w:tcW w:w="1040"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7231D58E"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p>
        </w:tc>
        <w:tc>
          <w:tcPr>
            <w:tcW w:w="1400"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7CDAA291"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p>
        </w:tc>
        <w:tc>
          <w:tcPr>
            <w:tcW w:w="1420"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6A9B89C9"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p>
        </w:tc>
        <w:tc>
          <w:tcPr>
            <w:tcW w:w="1440" w:type="dxa"/>
            <w:tcBorders>
              <w:top w:val="single" w:sz="8" w:space="0" w:color="E6D3C3"/>
              <w:left w:val="single" w:sz="8" w:space="0" w:color="E6D3C3"/>
              <w:bottom w:val="none" w:sz="6" w:space="0" w:color="auto"/>
            </w:tcBorders>
            <w:shd w:val="clear" w:color="auto" w:fill="FFFFFF"/>
            <w:tcMar>
              <w:top w:w="240" w:type="nil"/>
              <w:left w:w="240" w:type="nil"/>
              <w:bottom w:w="240" w:type="nil"/>
              <w:right w:w="240" w:type="nil"/>
            </w:tcMar>
          </w:tcPr>
          <w:p w14:paraId="6C01E09F"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p>
        </w:tc>
      </w:tr>
    </w:tbl>
    <w:p w14:paraId="25E95A72" w14:textId="77777777" w:rsidR="00B16A4A" w:rsidRPr="00761E34" w:rsidRDefault="00B16A4A" w:rsidP="00B16A4A">
      <w:pPr>
        <w:rPr>
          <w:rFonts w:ascii="Century Gothic" w:hAnsi="Century Gothic"/>
          <w:color w:val="000000" w:themeColor="text1"/>
        </w:rPr>
      </w:pPr>
    </w:p>
    <w:p w14:paraId="3075E84A" w14:textId="77777777" w:rsidR="00D106BD" w:rsidRPr="00761E34" w:rsidRDefault="00D106BD" w:rsidP="00D106BD">
      <w:pPr>
        <w:spacing w:after="180"/>
        <w:rPr>
          <w:rFonts w:ascii="Century Gothic" w:hAnsi="Century Gothic"/>
          <w:color w:val="000000" w:themeColor="text1"/>
        </w:rPr>
      </w:pPr>
      <w:r w:rsidRPr="00761E34">
        <w:rPr>
          <w:rFonts w:ascii="Century Gothic" w:hAnsi="Century Gothic"/>
          <w:color w:val="000000" w:themeColor="text1"/>
          <w:spacing w:val="2"/>
        </w:rPr>
        <w:t>Weighted Scores:</w:t>
      </w:r>
    </w:p>
    <w:p w14:paraId="365D3CEB" w14:textId="77777777" w:rsidR="00D106BD" w:rsidRPr="00761E34" w:rsidRDefault="00D106BD" w:rsidP="00D106BD">
      <w:pPr>
        <w:numPr>
          <w:ilvl w:val="0"/>
          <w:numId w:val="18"/>
        </w:numPr>
        <w:spacing w:before="60" w:after="150"/>
        <w:rPr>
          <w:rFonts w:ascii="Century Gothic" w:hAnsi="Century Gothic"/>
          <w:color w:val="000000" w:themeColor="text1"/>
        </w:rPr>
      </w:pPr>
      <w:r w:rsidRPr="00761E34">
        <w:rPr>
          <w:rFonts w:ascii="Century Gothic" w:hAnsi="Century Gothic"/>
          <w:color w:val="000000" w:themeColor="text1"/>
          <w:spacing w:val="2"/>
        </w:rPr>
        <w:t>Solution 1: 110</w:t>
      </w:r>
    </w:p>
    <w:p w14:paraId="31F6DBA3" w14:textId="77777777" w:rsidR="00D106BD" w:rsidRPr="00761E34" w:rsidRDefault="00D106BD" w:rsidP="00D106BD">
      <w:pPr>
        <w:numPr>
          <w:ilvl w:val="0"/>
          <w:numId w:val="18"/>
        </w:numPr>
        <w:spacing w:after="150"/>
        <w:rPr>
          <w:rFonts w:ascii="Century Gothic" w:hAnsi="Century Gothic"/>
          <w:color w:val="000000" w:themeColor="text1"/>
        </w:rPr>
      </w:pPr>
      <w:r w:rsidRPr="00761E34">
        <w:rPr>
          <w:rFonts w:ascii="Century Gothic" w:hAnsi="Century Gothic"/>
          <w:color w:val="000000" w:themeColor="text1"/>
          <w:spacing w:val="2"/>
        </w:rPr>
        <w:t>Solution 2: 89</w:t>
      </w:r>
    </w:p>
    <w:p w14:paraId="6654D501" w14:textId="77777777" w:rsidR="00D106BD" w:rsidRPr="00761E34" w:rsidRDefault="00D106BD" w:rsidP="00D106BD">
      <w:pPr>
        <w:numPr>
          <w:ilvl w:val="0"/>
          <w:numId w:val="18"/>
        </w:numPr>
        <w:spacing w:after="210"/>
        <w:rPr>
          <w:rFonts w:ascii="Century Gothic" w:hAnsi="Century Gothic"/>
          <w:color w:val="000000" w:themeColor="text1"/>
        </w:rPr>
      </w:pPr>
      <w:r w:rsidRPr="00761E34">
        <w:rPr>
          <w:rFonts w:ascii="Century Gothic" w:hAnsi="Century Gothic"/>
          <w:color w:val="000000" w:themeColor="text1"/>
          <w:spacing w:val="2"/>
        </w:rPr>
        <w:t>Solution 3: 67</w:t>
      </w:r>
    </w:p>
    <w:p w14:paraId="5F7C6A91" w14:textId="77777777" w:rsidR="00D106BD" w:rsidRPr="00761E34" w:rsidRDefault="00D106BD" w:rsidP="00D106BD">
      <w:pPr>
        <w:spacing w:after="180"/>
        <w:rPr>
          <w:rFonts w:ascii="Century Gothic" w:hAnsi="Century Gothic"/>
          <w:color w:val="000000" w:themeColor="text1"/>
        </w:rPr>
      </w:pPr>
      <w:r w:rsidRPr="00761E34">
        <w:rPr>
          <w:rFonts w:ascii="Century Gothic" w:hAnsi="Century Gothic"/>
          <w:color w:val="000000" w:themeColor="text1"/>
          <w:spacing w:val="2"/>
        </w:rPr>
        <w:t>Outcome: Solution 1 ranks highest.</w:t>
      </w:r>
    </w:p>
    <w:p w14:paraId="761510C5" w14:textId="77777777" w:rsidR="00D106BD" w:rsidRPr="00761E34" w:rsidRDefault="00D106BD" w:rsidP="00B16A4A">
      <w:pPr>
        <w:rPr>
          <w:rFonts w:ascii="Century Gothic" w:hAnsi="Century Gothic"/>
          <w:color w:val="000000" w:themeColor="text1"/>
        </w:rPr>
      </w:pPr>
    </w:p>
    <w:p w14:paraId="3AB7D4E7" w14:textId="77777777" w:rsidR="00D106BD" w:rsidRPr="00761E34" w:rsidRDefault="00D106BD" w:rsidP="006354BF">
      <w:pPr>
        <w:pStyle w:val="Heading3"/>
        <w:rPr>
          <w:rFonts w:ascii="Century Gothic" w:hAnsi="Century Gothic"/>
          <w:color w:val="000000" w:themeColor="text1"/>
        </w:rPr>
      </w:pPr>
      <w:bookmarkStart w:id="41" w:name="_Toc238925280"/>
      <w:r w:rsidRPr="00761E34">
        <w:rPr>
          <w:rFonts w:ascii="Century Gothic" w:hAnsi="Century Gothic"/>
          <w:color w:val="000000" w:themeColor="text1"/>
        </w:rPr>
        <w:t>Appendix H — Cost</w:t>
      </w:r>
      <w:r w:rsidRPr="00761E34">
        <w:rPr>
          <w:rFonts w:ascii="Century Gothic" w:hAnsi="Century Gothic"/>
          <w:color w:val="000000" w:themeColor="text1"/>
        </w:rPr>
        <w:noBreakHyphen/>
        <w:t>Benefit Analysis</w:t>
      </w:r>
      <w:bookmarkEnd w:id="41"/>
    </w:p>
    <w:p w14:paraId="539EC1B7" w14:textId="77777777" w:rsidR="00D106BD" w:rsidRPr="00761E34" w:rsidRDefault="00D106BD" w:rsidP="00D106BD">
      <w:pPr>
        <w:spacing w:before="240" w:after="90"/>
        <w:rPr>
          <w:rFonts w:ascii="Century Gothic" w:hAnsi="Century Gothic"/>
          <w:color w:val="000000" w:themeColor="text1"/>
        </w:rPr>
      </w:pPr>
      <w:r w:rsidRPr="00761E34">
        <w:rPr>
          <w:rFonts w:ascii="Century Gothic" w:hAnsi="Century Gothic"/>
          <w:color w:val="000000" w:themeColor="text1"/>
          <w:spacing w:val="-2"/>
        </w:rPr>
        <w:t>H1 — Estimated Cost (5 Years)</w:t>
      </w:r>
    </w:p>
    <w:p w14:paraId="485A889D" w14:textId="77777777" w:rsidR="00D106BD" w:rsidRPr="00761E34" w:rsidRDefault="00D106BD" w:rsidP="00B16A4A">
      <w:pPr>
        <w:rPr>
          <w:rFonts w:ascii="Century Gothic" w:hAnsi="Century Gothic"/>
          <w:color w:val="000000" w:themeColor="text1"/>
        </w:rPr>
      </w:pPr>
    </w:p>
    <w:tbl>
      <w:tblPr>
        <w:tblW w:w="0" w:type="auto"/>
        <w:tblInd w:w="-16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020"/>
        <w:gridCol w:w="1400"/>
        <w:gridCol w:w="1420"/>
        <w:gridCol w:w="1440"/>
      </w:tblGrid>
      <w:tr w:rsidR="00D106BD" w:rsidRPr="00761E34" w14:paraId="51CB69B0" w14:textId="77777777">
        <w:tblPrEx>
          <w:tblCellMar>
            <w:top w:w="0" w:type="dxa"/>
            <w:bottom w:w="0" w:type="dxa"/>
          </w:tblCellMar>
        </w:tblPrEx>
        <w:tc>
          <w:tcPr>
            <w:tcW w:w="3020" w:type="dxa"/>
            <w:tcBorders>
              <w:top w:val="none" w:sz="6" w:space="0" w:color="auto"/>
              <w:bottom w:val="single" w:sz="8" w:space="0" w:color="E6D3C3"/>
              <w:right w:val="single" w:sz="8" w:space="0" w:color="E6D3C3"/>
            </w:tcBorders>
            <w:shd w:val="clear" w:color="auto" w:fill="F3E2D5"/>
            <w:tcMar>
              <w:top w:w="240" w:type="nil"/>
              <w:left w:w="240" w:type="nil"/>
              <w:bottom w:w="240" w:type="nil"/>
              <w:right w:w="240" w:type="nil"/>
            </w:tcMar>
          </w:tcPr>
          <w:p w14:paraId="0F443D32"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Cost Area</w:t>
            </w:r>
          </w:p>
        </w:tc>
        <w:tc>
          <w:tcPr>
            <w:tcW w:w="1400"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47EC5219"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Solution 1</w:t>
            </w:r>
          </w:p>
        </w:tc>
        <w:tc>
          <w:tcPr>
            <w:tcW w:w="1420"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501665FE"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Solution 2</w:t>
            </w:r>
          </w:p>
        </w:tc>
        <w:tc>
          <w:tcPr>
            <w:tcW w:w="1440" w:type="dxa"/>
            <w:tcBorders>
              <w:top w:val="none" w:sz="6" w:space="0" w:color="auto"/>
              <w:left w:val="single" w:sz="8" w:space="0" w:color="E6D3C3"/>
              <w:bottom w:val="single" w:sz="8" w:space="0" w:color="E6D3C3"/>
            </w:tcBorders>
            <w:shd w:val="clear" w:color="auto" w:fill="F3E2D5"/>
            <w:tcMar>
              <w:top w:w="240" w:type="nil"/>
              <w:left w:w="240" w:type="nil"/>
              <w:bottom w:w="240" w:type="nil"/>
              <w:right w:w="240" w:type="nil"/>
            </w:tcMar>
          </w:tcPr>
          <w:p w14:paraId="0653A41C"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Solution 3</w:t>
            </w:r>
          </w:p>
        </w:tc>
      </w:tr>
      <w:tr w:rsidR="00D106BD" w:rsidRPr="00761E34" w14:paraId="1BCFD09D" w14:textId="77777777">
        <w:tblPrEx>
          <w:tblBorders>
            <w:top w:val="none" w:sz="0" w:space="0" w:color="auto"/>
          </w:tblBorders>
          <w:tblCellMar>
            <w:top w:w="0" w:type="dxa"/>
            <w:bottom w:w="0" w:type="dxa"/>
          </w:tblCellMar>
        </w:tblPrEx>
        <w:tc>
          <w:tcPr>
            <w:tcW w:w="302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3A26287"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Training</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7AA8381"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Low</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38390A7"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95137A0"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w:t>
            </w:r>
          </w:p>
        </w:tc>
      </w:tr>
      <w:tr w:rsidR="00D106BD" w:rsidRPr="00761E34" w14:paraId="5467B39D" w14:textId="77777777">
        <w:tblPrEx>
          <w:tblBorders>
            <w:top w:val="none" w:sz="0" w:space="0" w:color="auto"/>
          </w:tblBorders>
          <w:tblCellMar>
            <w:top w:w="0" w:type="dxa"/>
            <w:bottom w:w="0" w:type="dxa"/>
          </w:tblCellMar>
        </w:tblPrEx>
        <w:tc>
          <w:tcPr>
            <w:tcW w:w="302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E82E88F"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Admin Time</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F208167"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D1122E3"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05742979"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Low</w:t>
            </w:r>
          </w:p>
        </w:tc>
      </w:tr>
      <w:tr w:rsidR="00D106BD" w:rsidRPr="00761E34" w14:paraId="58654947" w14:textId="77777777">
        <w:tblPrEx>
          <w:tblBorders>
            <w:top w:val="none" w:sz="0" w:space="0" w:color="auto"/>
          </w:tblBorders>
          <w:tblCellMar>
            <w:top w:w="0" w:type="dxa"/>
            <w:bottom w:w="0" w:type="dxa"/>
          </w:tblCellMar>
        </w:tblPrEx>
        <w:tc>
          <w:tcPr>
            <w:tcW w:w="302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96271C4"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Travel</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0B33CFA"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None</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7371551"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57399DBD"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None</w:t>
            </w:r>
          </w:p>
        </w:tc>
      </w:tr>
      <w:tr w:rsidR="00D106BD" w:rsidRPr="00761E34" w14:paraId="0CCD7BCF" w14:textId="77777777">
        <w:tblPrEx>
          <w:tblBorders>
            <w:top w:val="none" w:sz="0" w:space="0" w:color="auto"/>
          </w:tblBorders>
          <w:tblCellMar>
            <w:top w:w="0" w:type="dxa"/>
            <w:bottom w:w="0" w:type="dxa"/>
          </w:tblCellMar>
        </w:tblPrEx>
        <w:tc>
          <w:tcPr>
            <w:tcW w:w="302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0B91F08"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Wellbeing Programme</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8E84183"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None</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125FCA2"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None</w:t>
            </w:r>
          </w:p>
        </w:tc>
        <w:tc>
          <w:tcPr>
            <w:tcW w:w="144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4959959D"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w:t>
            </w:r>
          </w:p>
        </w:tc>
      </w:tr>
      <w:tr w:rsidR="00D106BD" w:rsidRPr="00761E34" w14:paraId="60E565D4" w14:textId="77777777">
        <w:tblPrEx>
          <w:tblCellMar>
            <w:top w:w="0" w:type="dxa"/>
            <w:bottom w:w="0" w:type="dxa"/>
          </w:tblCellMar>
        </w:tblPrEx>
        <w:tc>
          <w:tcPr>
            <w:tcW w:w="3020" w:type="dxa"/>
            <w:tcBorders>
              <w:top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42136A86"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Total Cost</w:t>
            </w:r>
          </w:p>
        </w:tc>
        <w:tc>
          <w:tcPr>
            <w:tcW w:w="1400"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7DEA649A"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Low</w:t>
            </w:r>
          </w:p>
        </w:tc>
        <w:tc>
          <w:tcPr>
            <w:tcW w:w="1420"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2422648E"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1440" w:type="dxa"/>
            <w:tcBorders>
              <w:top w:val="single" w:sz="8" w:space="0" w:color="E6D3C3"/>
              <w:left w:val="single" w:sz="8" w:space="0" w:color="E6D3C3"/>
              <w:bottom w:val="none" w:sz="6" w:space="0" w:color="auto"/>
            </w:tcBorders>
            <w:shd w:val="clear" w:color="auto" w:fill="FFFFFF"/>
            <w:tcMar>
              <w:top w:w="240" w:type="nil"/>
              <w:left w:w="240" w:type="nil"/>
              <w:bottom w:w="240" w:type="nil"/>
              <w:right w:w="240" w:type="nil"/>
            </w:tcMar>
          </w:tcPr>
          <w:p w14:paraId="567851C2"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w:t>
            </w:r>
          </w:p>
        </w:tc>
      </w:tr>
    </w:tbl>
    <w:p w14:paraId="1D0D5423" w14:textId="77777777" w:rsidR="00D106BD" w:rsidRPr="00761E34" w:rsidRDefault="00D106BD" w:rsidP="00B16A4A">
      <w:pPr>
        <w:rPr>
          <w:rFonts w:ascii="Century Gothic" w:hAnsi="Century Gothic"/>
          <w:color w:val="000000" w:themeColor="text1"/>
        </w:rPr>
      </w:pPr>
    </w:p>
    <w:p w14:paraId="2F868C38" w14:textId="77777777" w:rsidR="006354BF" w:rsidRPr="00761E34" w:rsidRDefault="006354BF" w:rsidP="00D106BD">
      <w:pPr>
        <w:spacing w:before="60" w:after="90"/>
        <w:rPr>
          <w:rFonts w:ascii="Century Gothic" w:hAnsi="Century Gothic"/>
          <w:color w:val="000000" w:themeColor="text1"/>
          <w:spacing w:val="-2"/>
        </w:rPr>
      </w:pPr>
    </w:p>
    <w:p w14:paraId="31056582" w14:textId="77777777" w:rsidR="006354BF" w:rsidRPr="00761E34" w:rsidRDefault="006354BF" w:rsidP="00D106BD">
      <w:pPr>
        <w:spacing w:before="60" w:after="90"/>
        <w:rPr>
          <w:rFonts w:ascii="Century Gothic" w:hAnsi="Century Gothic"/>
          <w:color w:val="000000" w:themeColor="text1"/>
          <w:spacing w:val="-2"/>
        </w:rPr>
      </w:pPr>
    </w:p>
    <w:p w14:paraId="285F686E" w14:textId="57BE0CFF" w:rsidR="00D106BD" w:rsidRPr="00761E34" w:rsidRDefault="00D106BD" w:rsidP="006354BF">
      <w:pPr>
        <w:pStyle w:val="Heading3"/>
        <w:rPr>
          <w:rFonts w:ascii="Century Gothic" w:hAnsi="Century Gothic"/>
          <w:color w:val="000000" w:themeColor="text1"/>
        </w:rPr>
      </w:pPr>
      <w:bookmarkStart w:id="42" w:name="_Toc238925281"/>
      <w:r w:rsidRPr="00761E34">
        <w:rPr>
          <w:rFonts w:ascii="Century Gothic" w:hAnsi="Century Gothic"/>
          <w:color w:val="000000" w:themeColor="text1"/>
        </w:rPr>
        <w:t>H2 — Estimated Benefit (5 Years)</w:t>
      </w:r>
      <w:bookmarkEnd w:id="42"/>
    </w:p>
    <w:tbl>
      <w:tblPr>
        <w:tblW w:w="0" w:type="auto"/>
        <w:tblInd w:w="-16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400"/>
        <w:gridCol w:w="1400"/>
        <w:gridCol w:w="1420"/>
        <w:gridCol w:w="2000"/>
      </w:tblGrid>
      <w:tr w:rsidR="00D106BD" w:rsidRPr="00761E34" w14:paraId="4E0A1C4D" w14:textId="77777777">
        <w:tblPrEx>
          <w:tblCellMar>
            <w:top w:w="0" w:type="dxa"/>
            <w:bottom w:w="0" w:type="dxa"/>
          </w:tblCellMar>
        </w:tblPrEx>
        <w:tc>
          <w:tcPr>
            <w:tcW w:w="2400" w:type="dxa"/>
            <w:tcBorders>
              <w:top w:val="none" w:sz="6" w:space="0" w:color="auto"/>
              <w:bottom w:val="single" w:sz="8" w:space="0" w:color="E6D3C3"/>
              <w:right w:val="single" w:sz="8" w:space="0" w:color="E6D3C3"/>
            </w:tcBorders>
            <w:shd w:val="clear" w:color="auto" w:fill="F3E2D5"/>
            <w:tcMar>
              <w:top w:w="240" w:type="nil"/>
              <w:left w:w="240" w:type="nil"/>
              <w:bottom w:w="240" w:type="nil"/>
              <w:right w:w="240" w:type="nil"/>
            </w:tcMar>
          </w:tcPr>
          <w:p w14:paraId="5A562B68"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Benefit Area</w:t>
            </w:r>
          </w:p>
        </w:tc>
        <w:tc>
          <w:tcPr>
            <w:tcW w:w="1400"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36CC0E79"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Solution 1</w:t>
            </w:r>
          </w:p>
        </w:tc>
        <w:tc>
          <w:tcPr>
            <w:tcW w:w="1420" w:type="dxa"/>
            <w:tcBorders>
              <w:top w:val="none" w:sz="6" w:space="0" w:color="auto"/>
              <w:left w:val="single" w:sz="8" w:space="0" w:color="E6D3C3"/>
              <w:bottom w:val="single" w:sz="8" w:space="0" w:color="E6D3C3"/>
              <w:right w:val="single" w:sz="8" w:space="0" w:color="E6D3C3"/>
            </w:tcBorders>
            <w:shd w:val="clear" w:color="auto" w:fill="F3E2D5"/>
            <w:tcMar>
              <w:top w:w="240" w:type="nil"/>
              <w:left w:w="240" w:type="nil"/>
              <w:bottom w:w="240" w:type="nil"/>
              <w:right w:w="240" w:type="nil"/>
            </w:tcMar>
          </w:tcPr>
          <w:p w14:paraId="4D53FBB1"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Solution 2</w:t>
            </w:r>
          </w:p>
        </w:tc>
        <w:tc>
          <w:tcPr>
            <w:tcW w:w="2000" w:type="dxa"/>
            <w:tcBorders>
              <w:top w:val="none" w:sz="6" w:space="0" w:color="auto"/>
              <w:left w:val="single" w:sz="8" w:space="0" w:color="E6D3C3"/>
              <w:bottom w:val="single" w:sz="8" w:space="0" w:color="E6D3C3"/>
            </w:tcBorders>
            <w:shd w:val="clear" w:color="auto" w:fill="F3E2D5"/>
            <w:tcMar>
              <w:top w:w="240" w:type="nil"/>
              <w:left w:w="240" w:type="nil"/>
              <w:bottom w:w="240" w:type="nil"/>
              <w:right w:w="240" w:type="nil"/>
            </w:tcMar>
          </w:tcPr>
          <w:p w14:paraId="29EB96EF"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Solution 3</w:t>
            </w:r>
          </w:p>
        </w:tc>
      </w:tr>
      <w:tr w:rsidR="00D106BD" w:rsidRPr="00761E34" w14:paraId="364352D3" w14:textId="77777777">
        <w:tblPrEx>
          <w:tblBorders>
            <w:top w:val="none" w:sz="0" w:space="0" w:color="auto"/>
          </w:tblBorders>
          <w:tblCellMar>
            <w:top w:w="0" w:type="dxa"/>
            <w:bottom w:w="0" w:type="dxa"/>
          </w:tblCellMar>
        </w:tblPrEx>
        <w:tc>
          <w:tcPr>
            <w:tcW w:w="240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74EC88C4"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Reduced sickness</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147BC64"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28132577"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200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0191179B"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r>
      <w:tr w:rsidR="00D106BD" w:rsidRPr="00761E34" w14:paraId="62DAE792" w14:textId="77777777">
        <w:tblPrEx>
          <w:tblBorders>
            <w:top w:val="none" w:sz="0" w:space="0" w:color="auto"/>
          </w:tblBorders>
          <w:tblCellMar>
            <w:top w:w="0" w:type="dxa"/>
            <w:bottom w:w="0" w:type="dxa"/>
          </w:tblCellMar>
        </w:tblPrEx>
        <w:tc>
          <w:tcPr>
            <w:tcW w:w="240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FCD475D"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Improved morale</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1379082"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BAF76EA"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200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35719E83"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w:t>
            </w:r>
          </w:p>
        </w:tc>
      </w:tr>
      <w:tr w:rsidR="00D106BD" w:rsidRPr="00761E34" w14:paraId="7A835676" w14:textId="77777777">
        <w:tblPrEx>
          <w:tblBorders>
            <w:top w:val="none" w:sz="0" w:space="0" w:color="auto"/>
          </w:tblBorders>
          <w:tblCellMar>
            <w:top w:w="0" w:type="dxa"/>
            <w:bottom w:w="0" w:type="dxa"/>
          </w:tblCellMar>
        </w:tblPrEx>
        <w:tc>
          <w:tcPr>
            <w:tcW w:w="240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02F2C008"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Productivity</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5BDAD47"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48AD4361"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200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39FEAEC4"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Low</w:t>
            </w:r>
          </w:p>
        </w:tc>
      </w:tr>
      <w:tr w:rsidR="00D106BD" w:rsidRPr="00761E34" w14:paraId="500A1CE0" w14:textId="77777777">
        <w:tblPrEx>
          <w:tblBorders>
            <w:top w:val="none" w:sz="0" w:space="0" w:color="auto"/>
          </w:tblBorders>
          <w:tblCellMar>
            <w:top w:w="0" w:type="dxa"/>
            <w:bottom w:w="0" w:type="dxa"/>
          </w:tblCellMar>
        </w:tblPrEx>
        <w:tc>
          <w:tcPr>
            <w:tcW w:w="2400" w:type="dxa"/>
            <w:tcBorders>
              <w:top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1B98F517"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Rota stability</w:t>
            </w:r>
          </w:p>
        </w:tc>
        <w:tc>
          <w:tcPr>
            <w:tcW w:w="140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55FF2F5F"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w:t>
            </w:r>
          </w:p>
        </w:tc>
        <w:tc>
          <w:tcPr>
            <w:tcW w:w="1420" w:type="dxa"/>
            <w:tcBorders>
              <w:top w:val="single" w:sz="8" w:space="0" w:color="E6D3C3"/>
              <w:left w:val="single" w:sz="8" w:space="0" w:color="E6D3C3"/>
              <w:bottom w:val="single" w:sz="8" w:space="0" w:color="E6D3C3"/>
              <w:right w:val="single" w:sz="8" w:space="0" w:color="E6D3C3"/>
            </w:tcBorders>
            <w:shd w:val="clear" w:color="auto" w:fill="FFFFFF"/>
            <w:tcMar>
              <w:top w:w="240" w:type="nil"/>
              <w:left w:w="240" w:type="nil"/>
              <w:bottom w:w="240" w:type="nil"/>
              <w:right w:w="240" w:type="nil"/>
            </w:tcMar>
          </w:tcPr>
          <w:p w14:paraId="39C93C4F"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2000" w:type="dxa"/>
            <w:tcBorders>
              <w:top w:val="single" w:sz="8" w:space="0" w:color="E6D3C3"/>
              <w:left w:val="single" w:sz="8" w:space="0" w:color="E6D3C3"/>
              <w:bottom w:val="single" w:sz="8" w:space="0" w:color="E6D3C3"/>
            </w:tcBorders>
            <w:shd w:val="clear" w:color="auto" w:fill="FFFFFF"/>
            <w:tcMar>
              <w:top w:w="240" w:type="nil"/>
              <w:left w:w="240" w:type="nil"/>
              <w:bottom w:w="240" w:type="nil"/>
              <w:right w:w="240" w:type="nil"/>
            </w:tcMar>
          </w:tcPr>
          <w:p w14:paraId="781B72A5"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Low</w:t>
            </w:r>
          </w:p>
        </w:tc>
      </w:tr>
      <w:tr w:rsidR="00D106BD" w:rsidRPr="00761E34" w14:paraId="70B13D55" w14:textId="77777777">
        <w:tblPrEx>
          <w:tblCellMar>
            <w:top w:w="0" w:type="dxa"/>
            <w:bottom w:w="0" w:type="dxa"/>
          </w:tblCellMar>
        </w:tblPrEx>
        <w:tc>
          <w:tcPr>
            <w:tcW w:w="2400" w:type="dxa"/>
            <w:tcBorders>
              <w:top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2F029DA9"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Total Benefit</w:t>
            </w:r>
          </w:p>
        </w:tc>
        <w:tc>
          <w:tcPr>
            <w:tcW w:w="1400"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12671F89"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High</w:t>
            </w:r>
          </w:p>
        </w:tc>
        <w:tc>
          <w:tcPr>
            <w:tcW w:w="1420" w:type="dxa"/>
            <w:tcBorders>
              <w:top w:val="single" w:sz="8" w:space="0" w:color="E6D3C3"/>
              <w:left w:val="single" w:sz="8" w:space="0" w:color="E6D3C3"/>
              <w:bottom w:val="none" w:sz="6" w:space="0" w:color="auto"/>
              <w:right w:val="single" w:sz="8" w:space="0" w:color="E6D3C3"/>
            </w:tcBorders>
            <w:shd w:val="clear" w:color="auto" w:fill="FFFFFF"/>
            <w:tcMar>
              <w:top w:w="240" w:type="nil"/>
              <w:left w:w="240" w:type="nil"/>
              <w:bottom w:w="240" w:type="nil"/>
              <w:right w:w="240" w:type="nil"/>
            </w:tcMar>
          </w:tcPr>
          <w:p w14:paraId="193174A8"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Medium</w:t>
            </w:r>
          </w:p>
        </w:tc>
        <w:tc>
          <w:tcPr>
            <w:tcW w:w="2000" w:type="dxa"/>
            <w:tcBorders>
              <w:top w:val="single" w:sz="8" w:space="0" w:color="E6D3C3"/>
              <w:left w:val="single" w:sz="8" w:space="0" w:color="E6D3C3"/>
              <w:bottom w:val="none" w:sz="6" w:space="0" w:color="auto"/>
            </w:tcBorders>
            <w:shd w:val="clear" w:color="auto" w:fill="FFFFFF"/>
            <w:tcMar>
              <w:top w:w="240" w:type="nil"/>
              <w:left w:w="240" w:type="nil"/>
              <w:bottom w:w="240" w:type="nil"/>
              <w:right w:w="240" w:type="nil"/>
            </w:tcMar>
          </w:tcPr>
          <w:p w14:paraId="1955191D" w14:textId="77777777" w:rsidR="00D106BD" w:rsidRPr="00761E34" w:rsidRDefault="00D106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GintoCopilotVariable-Regular_wg"/>
                <w:color w:val="000000" w:themeColor="text1"/>
                <w:lang w:eastAsia="en-US"/>
                <w14:ligatures w14:val="standardContextual"/>
              </w:rPr>
            </w:pPr>
            <w:r w:rsidRPr="00761E34">
              <w:rPr>
                <w:rFonts w:ascii="Century Gothic" w:eastAsiaTheme="minorHAnsi" w:hAnsi="Century Gothic" w:cs="GintoCopilotVariable-Regular_wg"/>
                <w:color w:val="000000" w:themeColor="text1"/>
                <w:lang w:eastAsia="en-US"/>
                <w14:ligatures w14:val="standardContextual"/>
              </w:rPr>
              <w:t>Low–Medium</w:t>
            </w:r>
          </w:p>
        </w:tc>
      </w:tr>
    </w:tbl>
    <w:p w14:paraId="7E97B981" w14:textId="77777777" w:rsidR="00D106BD" w:rsidRPr="00761E34" w:rsidRDefault="00D106BD" w:rsidP="006354BF">
      <w:pPr>
        <w:pStyle w:val="Heading3"/>
        <w:rPr>
          <w:rFonts w:ascii="Century Gothic" w:hAnsi="Century Gothic"/>
          <w:color w:val="000000" w:themeColor="text1"/>
        </w:rPr>
      </w:pPr>
    </w:p>
    <w:p w14:paraId="3F94A62F" w14:textId="77777777" w:rsidR="00512313" w:rsidRPr="00761E34" w:rsidRDefault="00512313" w:rsidP="006354BF">
      <w:pPr>
        <w:pStyle w:val="Heading3"/>
        <w:rPr>
          <w:rFonts w:ascii="Century Gothic" w:hAnsi="Century Gothic"/>
          <w:color w:val="000000" w:themeColor="text1"/>
        </w:rPr>
      </w:pPr>
      <w:bookmarkStart w:id="43" w:name="_Toc238925282"/>
      <w:r w:rsidRPr="00761E34">
        <w:rPr>
          <w:rFonts w:ascii="Century Gothic" w:hAnsi="Century Gothic"/>
          <w:color w:val="000000" w:themeColor="text1"/>
        </w:rPr>
        <w:t>Appendix I — Financial Ratios</w:t>
      </w:r>
      <w:bookmarkEnd w:id="43"/>
    </w:p>
    <w:p w14:paraId="44B81CBC" w14:textId="77777777" w:rsidR="00512313" w:rsidRPr="00761E34" w:rsidRDefault="00512313" w:rsidP="00512313">
      <w:pPr>
        <w:spacing w:before="240" w:after="90"/>
        <w:rPr>
          <w:rFonts w:ascii="Century Gothic" w:hAnsi="Century Gothic"/>
          <w:color w:val="000000" w:themeColor="text1"/>
        </w:rPr>
      </w:pPr>
      <w:r w:rsidRPr="00761E34">
        <w:rPr>
          <w:rFonts w:ascii="Century Gothic" w:hAnsi="Century Gothic"/>
          <w:color w:val="000000" w:themeColor="text1"/>
          <w:spacing w:val="-2"/>
        </w:rPr>
        <w:t>Benefit</w:t>
      </w:r>
      <w:r w:rsidRPr="00761E34">
        <w:rPr>
          <w:rFonts w:ascii="Century Gothic" w:hAnsi="Century Gothic"/>
          <w:color w:val="000000" w:themeColor="text1"/>
          <w:spacing w:val="-2"/>
        </w:rPr>
        <w:noBreakHyphen/>
        <w:t>to</w:t>
      </w:r>
      <w:r w:rsidRPr="00761E34">
        <w:rPr>
          <w:rFonts w:ascii="Century Gothic" w:hAnsi="Century Gothic"/>
          <w:color w:val="000000" w:themeColor="text1"/>
          <w:spacing w:val="-2"/>
        </w:rPr>
        <w:noBreakHyphen/>
        <w:t>Cost Ratio (BCR)</w:t>
      </w:r>
    </w:p>
    <w:p w14:paraId="663332F5" w14:textId="77777777" w:rsidR="00512313" w:rsidRPr="00761E34" w:rsidRDefault="00512313" w:rsidP="00512313">
      <w:pPr>
        <w:spacing w:after="180"/>
        <w:rPr>
          <w:rFonts w:ascii="Century Gothic" w:hAnsi="Century Gothic"/>
          <w:color w:val="000000" w:themeColor="text1"/>
        </w:rPr>
      </w:pPr>
      <w:r w:rsidRPr="00761E34">
        <w:rPr>
          <w:rFonts w:ascii="Century Gothic" w:hAnsi="Century Gothic"/>
          <w:color w:val="000000" w:themeColor="text1"/>
          <w:spacing w:val="2"/>
        </w:rPr>
        <w:t>Solution 1 — Structured Sickness</w:t>
      </w:r>
      <w:r w:rsidRPr="00761E34">
        <w:rPr>
          <w:rFonts w:ascii="Century Gothic" w:hAnsi="Century Gothic"/>
          <w:color w:val="000000" w:themeColor="text1"/>
          <w:spacing w:val="2"/>
        </w:rPr>
        <w:noBreakHyphen/>
        <w:t>Management Framework</w:t>
      </w:r>
    </w:p>
    <w:p w14:paraId="5536D8F7" w14:textId="77777777" w:rsidR="00512313" w:rsidRPr="00761E34" w:rsidRDefault="00512313" w:rsidP="00512313">
      <w:pPr>
        <w:numPr>
          <w:ilvl w:val="0"/>
          <w:numId w:val="19"/>
        </w:numPr>
        <w:spacing w:before="60" w:after="150"/>
        <w:rPr>
          <w:rFonts w:ascii="Century Gothic" w:hAnsi="Century Gothic"/>
          <w:color w:val="000000" w:themeColor="text1"/>
        </w:rPr>
      </w:pPr>
      <w:r w:rsidRPr="00761E34">
        <w:rPr>
          <w:rFonts w:ascii="Century Gothic" w:hAnsi="Century Gothic"/>
          <w:color w:val="000000" w:themeColor="text1"/>
          <w:spacing w:val="2"/>
        </w:rPr>
        <w:t>Estimated Benefit: High</w:t>
      </w:r>
    </w:p>
    <w:p w14:paraId="342E4E27" w14:textId="77777777" w:rsidR="00512313" w:rsidRPr="00761E34" w:rsidRDefault="00512313" w:rsidP="00512313">
      <w:pPr>
        <w:numPr>
          <w:ilvl w:val="0"/>
          <w:numId w:val="19"/>
        </w:numPr>
        <w:spacing w:after="150"/>
        <w:rPr>
          <w:rFonts w:ascii="Century Gothic" w:hAnsi="Century Gothic"/>
          <w:color w:val="000000" w:themeColor="text1"/>
        </w:rPr>
      </w:pPr>
      <w:r w:rsidRPr="00761E34">
        <w:rPr>
          <w:rFonts w:ascii="Century Gothic" w:hAnsi="Century Gothic"/>
          <w:color w:val="000000" w:themeColor="text1"/>
          <w:spacing w:val="2"/>
        </w:rPr>
        <w:t>Estimated Cost: Low</w:t>
      </w:r>
    </w:p>
    <w:p w14:paraId="6F790083" w14:textId="77777777" w:rsidR="00512313" w:rsidRPr="00761E34" w:rsidRDefault="00512313" w:rsidP="00512313">
      <w:pPr>
        <w:numPr>
          <w:ilvl w:val="0"/>
          <w:numId w:val="19"/>
        </w:numPr>
        <w:spacing w:after="210"/>
        <w:rPr>
          <w:rFonts w:ascii="Century Gothic" w:hAnsi="Century Gothic"/>
          <w:color w:val="000000" w:themeColor="text1"/>
        </w:rPr>
      </w:pPr>
      <w:r w:rsidRPr="00761E34">
        <w:rPr>
          <w:rFonts w:ascii="Century Gothic" w:hAnsi="Century Gothic"/>
          <w:color w:val="000000" w:themeColor="text1"/>
          <w:spacing w:val="2"/>
        </w:rPr>
        <w:t>BCR: High (Strongest financial viability)</w:t>
      </w:r>
    </w:p>
    <w:p w14:paraId="10159356" w14:textId="77777777" w:rsidR="00512313" w:rsidRPr="00761E34" w:rsidRDefault="00512313" w:rsidP="00512313">
      <w:pPr>
        <w:spacing w:after="180"/>
        <w:rPr>
          <w:rFonts w:ascii="Century Gothic" w:hAnsi="Century Gothic"/>
          <w:color w:val="000000" w:themeColor="text1"/>
        </w:rPr>
      </w:pPr>
      <w:r w:rsidRPr="00761E34">
        <w:rPr>
          <w:rFonts w:ascii="Century Gothic" w:hAnsi="Century Gothic"/>
          <w:color w:val="000000" w:themeColor="text1"/>
          <w:spacing w:val="2"/>
        </w:rPr>
        <w:t>Solution 2 — Rotational Site</w:t>
      </w:r>
      <w:r w:rsidRPr="00761E34">
        <w:rPr>
          <w:rFonts w:ascii="Century Gothic" w:hAnsi="Century Gothic"/>
          <w:color w:val="000000" w:themeColor="text1"/>
          <w:spacing w:val="2"/>
        </w:rPr>
        <w:noBreakHyphen/>
        <w:t>Support Model</w:t>
      </w:r>
    </w:p>
    <w:p w14:paraId="26C1F361" w14:textId="77777777" w:rsidR="00512313" w:rsidRPr="00761E34" w:rsidRDefault="00512313" w:rsidP="00512313">
      <w:pPr>
        <w:numPr>
          <w:ilvl w:val="0"/>
          <w:numId w:val="20"/>
        </w:numPr>
        <w:spacing w:before="60" w:after="150"/>
        <w:rPr>
          <w:rFonts w:ascii="Century Gothic" w:hAnsi="Century Gothic"/>
          <w:color w:val="000000" w:themeColor="text1"/>
        </w:rPr>
      </w:pPr>
      <w:r w:rsidRPr="00761E34">
        <w:rPr>
          <w:rFonts w:ascii="Century Gothic" w:hAnsi="Century Gothic"/>
          <w:color w:val="000000" w:themeColor="text1"/>
          <w:spacing w:val="2"/>
        </w:rPr>
        <w:t>Estimated Benefit: Medium</w:t>
      </w:r>
    </w:p>
    <w:p w14:paraId="79A29F5C" w14:textId="77777777" w:rsidR="00512313" w:rsidRPr="00761E34" w:rsidRDefault="00512313" w:rsidP="00512313">
      <w:pPr>
        <w:numPr>
          <w:ilvl w:val="0"/>
          <w:numId w:val="20"/>
        </w:numPr>
        <w:spacing w:after="150"/>
        <w:rPr>
          <w:rFonts w:ascii="Century Gothic" w:hAnsi="Century Gothic"/>
          <w:color w:val="000000" w:themeColor="text1"/>
        </w:rPr>
      </w:pPr>
      <w:r w:rsidRPr="00761E34">
        <w:rPr>
          <w:rFonts w:ascii="Century Gothic" w:hAnsi="Century Gothic"/>
          <w:color w:val="000000" w:themeColor="text1"/>
          <w:spacing w:val="2"/>
        </w:rPr>
        <w:t>Estimated Cost: Medium</w:t>
      </w:r>
    </w:p>
    <w:p w14:paraId="6EC8856E" w14:textId="77777777" w:rsidR="00512313" w:rsidRPr="00761E34" w:rsidRDefault="00512313" w:rsidP="00512313">
      <w:pPr>
        <w:numPr>
          <w:ilvl w:val="0"/>
          <w:numId w:val="20"/>
        </w:numPr>
        <w:spacing w:after="210"/>
        <w:rPr>
          <w:rFonts w:ascii="Century Gothic" w:hAnsi="Century Gothic"/>
          <w:color w:val="000000" w:themeColor="text1"/>
        </w:rPr>
      </w:pPr>
      <w:r w:rsidRPr="00761E34">
        <w:rPr>
          <w:rFonts w:ascii="Century Gothic" w:hAnsi="Century Gothic"/>
          <w:color w:val="000000" w:themeColor="text1"/>
          <w:spacing w:val="2"/>
        </w:rPr>
        <w:t>BCR: Moderate</w:t>
      </w:r>
    </w:p>
    <w:p w14:paraId="1DB3B44A" w14:textId="77777777" w:rsidR="00512313" w:rsidRPr="00761E34" w:rsidRDefault="00512313" w:rsidP="00512313">
      <w:pPr>
        <w:spacing w:after="180"/>
        <w:rPr>
          <w:rFonts w:ascii="Century Gothic" w:hAnsi="Century Gothic"/>
          <w:color w:val="000000" w:themeColor="text1"/>
        </w:rPr>
      </w:pPr>
      <w:r w:rsidRPr="00761E34">
        <w:rPr>
          <w:rFonts w:ascii="Century Gothic" w:hAnsi="Century Gothic"/>
          <w:color w:val="000000" w:themeColor="text1"/>
          <w:spacing w:val="2"/>
        </w:rPr>
        <w:t>Solution 3 — Wellbeing &amp; Stress</w:t>
      </w:r>
      <w:r w:rsidRPr="00761E34">
        <w:rPr>
          <w:rFonts w:ascii="Century Gothic" w:hAnsi="Century Gothic"/>
          <w:color w:val="000000" w:themeColor="text1"/>
          <w:spacing w:val="2"/>
        </w:rPr>
        <w:noBreakHyphen/>
        <w:t>Reduction Interventions</w:t>
      </w:r>
    </w:p>
    <w:p w14:paraId="121840F2" w14:textId="77777777" w:rsidR="00512313" w:rsidRPr="00761E34" w:rsidRDefault="00512313" w:rsidP="00512313">
      <w:pPr>
        <w:numPr>
          <w:ilvl w:val="0"/>
          <w:numId w:val="21"/>
        </w:numPr>
        <w:spacing w:before="60" w:after="150"/>
        <w:rPr>
          <w:rFonts w:ascii="Century Gothic" w:hAnsi="Century Gothic"/>
          <w:color w:val="000000" w:themeColor="text1"/>
        </w:rPr>
      </w:pPr>
      <w:r w:rsidRPr="00761E34">
        <w:rPr>
          <w:rFonts w:ascii="Century Gothic" w:hAnsi="Century Gothic"/>
          <w:color w:val="000000" w:themeColor="text1"/>
          <w:spacing w:val="2"/>
        </w:rPr>
        <w:t>Estimated Benefit: Low–Medium</w:t>
      </w:r>
    </w:p>
    <w:p w14:paraId="47803105" w14:textId="77777777" w:rsidR="00512313" w:rsidRPr="00761E34" w:rsidRDefault="00512313" w:rsidP="00512313">
      <w:pPr>
        <w:numPr>
          <w:ilvl w:val="0"/>
          <w:numId w:val="21"/>
        </w:numPr>
        <w:spacing w:after="150"/>
        <w:rPr>
          <w:rFonts w:ascii="Century Gothic" w:hAnsi="Century Gothic"/>
          <w:color w:val="000000" w:themeColor="text1"/>
        </w:rPr>
      </w:pPr>
      <w:r w:rsidRPr="00761E34">
        <w:rPr>
          <w:rFonts w:ascii="Century Gothic" w:hAnsi="Century Gothic"/>
          <w:color w:val="000000" w:themeColor="text1"/>
          <w:spacing w:val="2"/>
        </w:rPr>
        <w:t>Estimated Cost: High</w:t>
      </w:r>
    </w:p>
    <w:p w14:paraId="1BE573FF" w14:textId="77777777" w:rsidR="00512313" w:rsidRPr="00761E34" w:rsidRDefault="00512313" w:rsidP="00512313">
      <w:pPr>
        <w:numPr>
          <w:ilvl w:val="0"/>
          <w:numId w:val="21"/>
        </w:numPr>
        <w:spacing w:after="210"/>
        <w:rPr>
          <w:rFonts w:ascii="Century Gothic" w:hAnsi="Century Gothic"/>
          <w:color w:val="000000" w:themeColor="text1"/>
        </w:rPr>
      </w:pPr>
      <w:r w:rsidRPr="00761E34">
        <w:rPr>
          <w:rFonts w:ascii="Century Gothic" w:hAnsi="Century Gothic"/>
          <w:color w:val="000000" w:themeColor="text1"/>
          <w:spacing w:val="2"/>
        </w:rPr>
        <w:t>BCR: Low</w:t>
      </w:r>
    </w:p>
    <w:p w14:paraId="4C9FB5AF" w14:textId="77777777" w:rsidR="00512313" w:rsidRPr="00761E34" w:rsidRDefault="00512313" w:rsidP="00512313">
      <w:pPr>
        <w:spacing w:after="180"/>
        <w:rPr>
          <w:rFonts w:ascii="Century Gothic" w:hAnsi="Century Gothic"/>
          <w:color w:val="000000" w:themeColor="text1"/>
        </w:rPr>
      </w:pPr>
      <w:r w:rsidRPr="00761E34">
        <w:rPr>
          <w:rFonts w:ascii="Century Gothic" w:hAnsi="Century Gothic"/>
          <w:color w:val="000000" w:themeColor="text1"/>
          <w:spacing w:val="2"/>
        </w:rPr>
        <w:t>Summary:</w:t>
      </w:r>
    </w:p>
    <w:p w14:paraId="2609CF52" w14:textId="77777777" w:rsidR="00512313" w:rsidRPr="00761E34" w:rsidRDefault="00512313" w:rsidP="00512313">
      <w:pPr>
        <w:spacing w:after="180"/>
        <w:rPr>
          <w:rFonts w:ascii="Century Gothic" w:hAnsi="Century Gothic"/>
          <w:color w:val="000000" w:themeColor="text1"/>
        </w:rPr>
      </w:pPr>
      <w:r w:rsidRPr="00761E34">
        <w:rPr>
          <w:rFonts w:ascii="Century Gothic" w:hAnsi="Century Gothic"/>
          <w:color w:val="000000" w:themeColor="text1"/>
          <w:spacing w:val="2"/>
        </w:rPr>
        <w:t>Solution 1 demonstrates the strongest financial justification, with benefits significantly outweighing costs over the five</w:t>
      </w:r>
      <w:r w:rsidRPr="00761E34">
        <w:rPr>
          <w:rFonts w:ascii="Century Gothic" w:hAnsi="Century Gothic"/>
          <w:color w:val="000000" w:themeColor="text1"/>
          <w:spacing w:val="2"/>
        </w:rPr>
        <w:noBreakHyphen/>
        <w:t>year period.</w:t>
      </w:r>
    </w:p>
    <w:p w14:paraId="25098C10" w14:textId="77777777" w:rsidR="00D106BD" w:rsidRPr="00761E34" w:rsidRDefault="00D106BD" w:rsidP="00B16A4A">
      <w:pPr>
        <w:rPr>
          <w:rFonts w:ascii="Century Gothic" w:hAnsi="Century Gothic"/>
          <w:color w:val="000000" w:themeColor="text1"/>
        </w:rPr>
      </w:pPr>
    </w:p>
    <w:p w14:paraId="316C013B" w14:textId="23CA93B1" w:rsidR="007B5BEC" w:rsidRPr="00761E34" w:rsidRDefault="007B5BEC">
      <w:pPr>
        <w:rPr>
          <w:rFonts w:ascii="Century Gothic" w:hAnsi="Century Gothic"/>
          <w:color w:val="000000" w:themeColor="text1"/>
        </w:rPr>
      </w:pPr>
    </w:p>
    <w:p w14:paraId="5F45D5DD" w14:textId="77777777" w:rsidR="00F14D74" w:rsidRPr="00761E34" w:rsidRDefault="00F14D74">
      <w:pPr>
        <w:rPr>
          <w:rFonts w:ascii="Century Gothic" w:hAnsi="Century Gothic"/>
          <w:color w:val="000000" w:themeColor="text1"/>
        </w:rPr>
      </w:pPr>
    </w:p>
    <w:p w14:paraId="18F6E0C5" w14:textId="77777777" w:rsidR="00F14D74" w:rsidRPr="00761E34" w:rsidRDefault="00F14D74">
      <w:pPr>
        <w:rPr>
          <w:rFonts w:ascii="Century Gothic" w:hAnsi="Century Gothic"/>
          <w:color w:val="000000" w:themeColor="text1"/>
        </w:rPr>
      </w:pPr>
    </w:p>
    <w:p w14:paraId="13C210CD" w14:textId="77777777" w:rsidR="00F14D74" w:rsidRPr="00761E34" w:rsidRDefault="00F14D74">
      <w:pPr>
        <w:rPr>
          <w:rFonts w:ascii="Century Gothic" w:hAnsi="Century Gothic"/>
          <w:color w:val="000000" w:themeColor="text1"/>
        </w:rPr>
      </w:pPr>
    </w:p>
    <w:p w14:paraId="56DDCFD1" w14:textId="77777777" w:rsidR="006354BF" w:rsidRPr="00761E34" w:rsidRDefault="006354BF">
      <w:pPr>
        <w:rPr>
          <w:rFonts w:ascii="Century Gothic" w:hAnsi="Century Gothic"/>
          <w:color w:val="000000" w:themeColor="text1"/>
        </w:rPr>
      </w:pPr>
    </w:p>
    <w:p w14:paraId="6EFFBD78" w14:textId="77777777" w:rsidR="006354BF" w:rsidRPr="00761E34" w:rsidRDefault="006354BF">
      <w:pPr>
        <w:rPr>
          <w:rFonts w:ascii="Century Gothic" w:hAnsi="Century Gothic"/>
          <w:color w:val="000000" w:themeColor="text1"/>
        </w:rPr>
      </w:pPr>
    </w:p>
    <w:p w14:paraId="43A80DA5" w14:textId="77777777" w:rsidR="006354BF" w:rsidRPr="00761E34" w:rsidRDefault="006354BF">
      <w:pPr>
        <w:rPr>
          <w:rFonts w:ascii="Century Gothic" w:hAnsi="Century Gothic"/>
          <w:color w:val="000000" w:themeColor="text1"/>
        </w:rPr>
      </w:pPr>
    </w:p>
    <w:p w14:paraId="123E37A8" w14:textId="77777777" w:rsidR="00F14D74" w:rsidRPr="00761E34" w:rsidRDefault="00F14D74" w:rsidP="006354BF">
      <w:pPr>
        <w:pStyle w:val="Heading1"/>
        <w:jc w:val="center"/>
        <w:rPr>
          <w:rFonts w:ascii="Century Gothic" w:hAnsi="Century Gothic"/>
          <w:b/>
          <w:bCs/>
          <w:color w:val="000000" w:themeColor="text1"/>
          <w:u w:val="single"/>
        </w:rPr>
      </w:pPr>
      <w:bookmarkStart w:id="44" w:name="_Toc238925283"/>
      <w:r w:rsidRPr="00761E34">
        <w:rPr>
          <w:rFonts w:ascii="Century Gothic" w:hAnsi="Century Gothic"/>
          <w:b/>
          <w:bCs/>
          <w:color w:val="000000" w:themeColor="text1"/>
          <w:u w:val="single"/>
        </w:rPr>
        <w:lastRenderedPageBreak/>
        <w:t>References</w:t>
      </w:r>
      <w:bookmarkEnd w:id="44"/>
    </w:p>
    <w:p w14:paraId="77E9EED6" w14:textId="77777777" w:rsidR="00F14D74" w:rsidRPr="00761E34" w:rsidRDefault="00F14D74" w:rsidP="00F14D74">
      <w:pPr>
        <w:spacing w:after="180"/>
        <w:rPr>
          <w:rFonts w:ascii="Century Gothic" w:hAnsi="Century Gothic"/>
          <w:color w:val="000000" w:themeColor="text1"/>
        </w:rPr>
      </w:pPr>
      <w:proofErr w:type="spellStart"/>
      <w:r w:rsidRPr="00761E34">
        <w:rPr>
          <w:rFonts w:ascii="Century Gothic" w:hAnsi="Century Gothic"/>
          <w:color w:val="000000" w:themeColor="text1"/>
          <w:spacing w:val="2"/>
        </w:rPr>
        <w:t>Dörner</w:t>
      </w:r>
      <w:proofErr w:type="spellEnd"/>
      <w:r w:rsidRPr="00761E34">
        <w:rPr>
          <w:rFonts w:ascii="Century Gothic" w:hAnsi="Century Gothic"/>
          <w:color w:val="000000" w:themeColor="text1"/>
          <w:spacing w:val="2"/>
        </w:rPr>
        <w:t xml:space="preserve">, D., &amp; Funke, J. (2017). Complex problem solving: What it is and what it is not. Frontiers in Psychology, 8, 1153. </w:t>
      </w:r>
      <w:r w:rsidRPr="00761E34">
        <w:rPr>
          <w:rFonts w:ascii="Century Gothic" w:hAnsi="Century Gothic"/>
          <w:color w:val="000000" w:themeColor="text1"/>
          <w:spacing w:val="2"/>
          <w:shd w:val="clear" w:color="auto" w:fill="F3E2D5"/>
        </w:rPr>
        <w:t>https://doi.org/10.3389/fpsyg.2017.01153</w:t>
      </w:r>
      <w:r w:rsidRPr="00761E34">
        <w:rPr>
          <w:rFonts w:ascii="Century Gothic" w:hAnsi="Century Gothic"/>
          <w:color w:val="000000" w:themeColor="text1"/>
          <w:spacing w:val="2"/>
        </w:rPr>
        <w:t xml:space="preserve"> </w:t>
      </w:r>
      <w:hyperlink r:id="rId9" w:history="1">
        <w:r w:rsidRPr="00761E34">
          <w:rPr>
            <w:rFonts w:ascii="Century Gothic" w:hAnsi="Century Gothic"/>
            <w:color w:val="000000" w:themeColor="text1"/>
            <w:spacing w:val="2"/>
            <w:u w:val="single"/>
          </w:rPr>
          <w:t>(doi.org in Bing)</w:t>
        </w:r>
      </w:hyperlink>
    </w:p>
    <w:p w14:paraId="647C7A88"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Health Education England. (2021). Supporting staff wellbeing in clinical environments. NHS England Publications.</w:t>
      </w:r>
    </w:p>
    <w:p w14:paraId="167597BD"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HSE. (2023). Work-related stress, anxiety and depression statistics in Great Britain. Health and Safety Executive.</w:t>
      </w:r>
    </w:p>
    <w:p w14:paraId="384AE974"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ILM. (2020). Leadership and management level 4: Problem solving and decision making. Institute of Leadership &amp; Management.</w:t>
      </w:r>
    </w:p>
    <w:p w14:paraId="2CEADF08"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 xml:space="preserve">Johns, G. (2010). Presenteeism in the workplace: A review and research agenda. Journal of Organizational </w:t>
      </w:r>
      <w:proofErr w:type="spellStart"/>
      <w:r w:rsidRPr="00761E34">
        <w:rPr>
          <w:rFonts w:ascii="Century Gothic" w:hAnsi="Century Gothic"/>
          <w:color w:val="000000" w:themeColor="text1"/>
          <w:spacing w:val="2"/>
        </w:rPr>
        <w:t>Behavior</w:t>
      </w:r>
      <w:proofErr w:type="spellEnd"/>
      <w:r w:rsidRPr="00761E34">
        <w:rPr>
          <w:rFonts w:ascii="Century Gothic" w:hAnsi="Century Gothic"/>
          <w:color w:val="000000" w:themeColor="text1"/>
          <w:spacing w:val="2"/>
        </w:rPr>
        <w:t>, 31(4), 519–542.</w:t>
      </w:r>
    </w:p>
    <w:p w14:paraId="497B1238"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Kelloway, E. K., &amp; Barling, J. (2010). Leadership development as an intervention in occupational health psychology. Work &amp; Stress, 24(3), 260–279.</w:t>
      </w:r>
    </w:p>
    <w:p w14:paraId="1176BFCB"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Kumar, S. (2022). Decision-making models in organisational settings. Journal of Management Research, 14(2), 45–60.</w:t>
      </w:r>
    </w:p>
    <w:p w14:paraId="13A8933C"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Mind. (2023). Workplace stress and mental health guidance. Mind UK.</w:t>
      </w:r>
    </w:p>
    <w:p w14:paraId="45251906"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NHS Wales. (2024). Managing sickness absence policy. Welsh Government Health Directorate.</w:t>
      </w:r>
    </w:p>
    <w:p w14:paraId="3B3DC5CF"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NHS Wales Shared Services Partnership. (2023). Attendance management guidance. Workforce and Organisational Development.</w:t>
      </w:r>
    </w:p>
    <w:p w14:paraId="4BDA6CBE"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Occupational Health Academy. (2022). Early intervention approaches for reducing sickness absence.</w:t>
      </w:r>
    </w:p>
    <w:p w14:paraId="158A86FF"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Public Health Wales. (2023). Staff wellbeing and resilience in healthcare settings.</w:t>
      </w:r>
    </w:p>
    <w:p w14:paraId="7E69B388"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Roe, R. A. (2014). Organisational stress and employee wellbeing. European Journal of Work and Organizational Psychology, 23(4), 558–573.</w:t>
      </w:r>
    </w:p>
    <w:p w14:paraId="381972E0"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Saunders, M., Lewis, P., &amp; Thornhill, A. (2019). Research methods for business students (8th ed.). Pearson.</w:t>
      </w:r>
    </w:p>
    <w:p w14:paraId="4358C8A0"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Senge, P. (2006). The fifth discipline: The art and practice of the learning organisation. Random House.</w:t>
      </w:r>
    </w:p>
    <w:p w14:paraId="40158661"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Smith, J., &amp; Randall, R. (2019). Improving attendance through structured sickness management. Journal of Health Management, 21(3), 312–329.</w:t>
      </w:r>
    </w:p>
    <w:p w14:paraId="14D1126E"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UK Government. (2023). Statutory sick pay and employer responsibilities. GOV.UK.</w:t>
      </w:r>
    </w:p>
    <w:p w14:paraId="33BCBB9C"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lastRenderedPageBreak/>
        <w:t>West, M., &amp; Coia, D. (2019). Caring for doctors, caring for patients. General Medical Council.</w:t>
      </w:r>
    </w:p>
    <w:p w14:paraId="6A762B9B"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Winstanley, S., &amp; Whittington, R. (2019). Anxiety, stress and burnout in healthcare workers. British Journal of Nursing, 28(10), 656–662.</w:t>
      </w:r>
    </w:p>
    <w:p w14:paraId="5273D4A4" w14:textId="77777777" w:rsidR="00F14D74" w:rsidRPr="00761E34" w:rsidRDefault="00F14D74" w:rsidP="00F14D74">
      <w:pPr>
        <w:spacing w:after="180"/>
        <w:rPr>
          <w:rFonts w:ascii="Century Gothic" w:hAnsi="Century Gothic"/>
          <w:color w:val="000000" w:themeColor="text1"/>
        </w:rPr>
      </w:pPr>
      <w:r w:rsidRPr="00761E34">
        <w:rPr>
          <w:rFonts w:ascii="Century Gothic" w:hAnsi="Century Gothic"/>
          <w:color w:val="000000" w:themeColor="text1"/>
          <w:spacing w:val="2"/>
        </w:rPr>
        <w:t>World Health Organization. (2020). Mental health in the workplace: Policy and practice guidance. WHO Press.</w:t>
      </w:r>
    </w:p>
    <w:p w14:paraId="245E1295" w14:textId="77777777" w:rsidR="00F14D74" w:rsidRPr="00761E34" w:rsidRDefault="00F14D74">
      <w:pPr>
        <w:rPr>
          <w:rFonts w:ascii="Century Gothic" w:hAnsi="Century Gothic"/>
          <w:color w:val="000000" w:themeColor="text1"/>
        </w:rPr>
      </w:pPr>
    </w:p>
    <w:sectPr w:rsidR="00F14D74" w:rsidRPr="00761E34" w:rsidSect="007B5BE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DA2A78" w14:textId="77777777" w:rsidR="00F158F8" w:rsidRDefault="00F158F8" w:rsidP="0093136F">
      <w:r>
        <w:separator/>
      </w:r>
    </w:p>
  </w:endnote>
  <w:endnote w:type="continuationSeparator" w:id="0">
    <w:p w14:paraId="0FC33FF1" w14:textId="77777777" w:rsidR="00F158F8" w:rsidRDefault="00F158F8" w:rsidP="009313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GintoCopilotVariable-Regular_wg">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C78FEB7" w14:textId="5ECA8612" w:rsidR="0093136F" w:rsidRDefault="0093136F">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1A865475" wp14:editId="2E62BFE8">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31E3632"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asciiTheme="minorHAnsi" w:eastAsiaTheme="minorEastAsia" w:hAnsiTheme="minorHAnsi" w:cstheme="minorBidi"/>
        <w:color w:val="156082" w:themeColor="accent1"/>
        <w:sz w:val="20"/>
        <w:szCs w:val="20"/>
      </w:rPr>
      <w:fldChar w:fldCharType="begin"/>
    </w:r>
    <w:r>
      <w:rPr>
        <w:color w:val="156082" w:themeColor="accent1"/>
        <w:sz w:val="20"/>
        <w:szCs w:val="20"/>
      </w:rPr>
      <w:instrText xml:space="preserve"> PAGE    \* MERGEFORMAT </w:instrText>
    </w:r>
    <w:r>
      <w:rPr>
        <w:rFonts w:asciiTheme="minorHAnsi" w:eastAsiaTheme="minorEastAsia" w:hAnsiTheme="minorHAnsi" w:cstheme="minorBidi"/>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592BF44" w14:textId="77777777" w:rsidR="00F158F8" w:rsidRDefault="00F158F8" w:rsidP="0093136F">
      <w:r>
        <w:separator/>
      </w:r>
    </w:p>
  </w:footnote>
  <w:footnote w:type="continuationSeparator" w:id="0">
    <w:p w14:paraId="0BB4DFEE" w14:textId="77777777" w:rsidR="00F158F8" w:rsidRDefault="00F158F8" w:rsidP="009313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9E1C4E"/>
    <w:multiLevelType w:val="multilevel"/>
    <w:tmpl w:val="2D9E5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23456"/>
    <w:multiLevelType w:val="multilevel"/>
    <w:tmpl w:val="039A8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E62707"/>
    <w:multiLevelType w:val="multilevel"/>
    <w:tmpl w:val="CC544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461D0E"/>
    <w:multiLevelType w:val="multilevel"/>
    <w:tmpl w:val="A6189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7C55A3"/>
    <w:multiLevelType w:val="multilevel"/>
    <w:tmpl w:val="2E086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63434C"/>
    <w:multiLevelType w:val="multilevel"/>
    <w:tmpl w:val="DD94F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391F66"/>
    <w:multiLevelType w:val="multilevel"/>
    <w:tmpl w:val="7FD6B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553D35"/>
    <w:multiLevelType w:val="multilevel"/>
    <w:tmpl w:val="A6C2D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AED5277"/>
    <w:multiLevelType w:val="multilevel"/>
    <w:tmpl w:val="E41A5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9475FD9"/>
    <w:multiLevelType w:val="multilevel"/>
    <w:tmpl w:val="AC06D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9CF42E6"/>
    <w:multiLevelType w:val="multilevel"/>
    <w:tmpl w:val="466AA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F606D8E"/>
    <w:multiLevelType w:val="multilevel"/>
    <w:tmpl w:val="78803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1DB1308"/>
    <w:multiLevelType w:val="multilevel"/>
    <w:tmpl w:val="B3A44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A538AC"/>
    <w:multiLevelType w:val="multilevel"/>
    <w:tmpl w:val="DD083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CD2C5E"/>
    <w:multiLevelType w:val="multilevel"/>
    <w:tmpl w:val="ACE44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4F571A"/>
    <w:multiLevelType w:val="multilevel"/>
    <w:tmpl w:val="A6DE3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6D70D9C"/>
    <w:multiLevelType w:val="multilevel"/>
    <w:tmpl w:val="BC000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77D0075"/>
    <w:multiLevelType w:val="multilevel"/>
    <w:tmpl w:val="6B02A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F16658"/>
    <w:multiLevelType w:val="multilevel"/>
    <w:tmpl w:val="35FEC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FA60F98"/>
    <w:multiLevelType w:val="multilevel"/>
    <w:tmpl w:val="E9087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9D69CC"/>
    <w:multiLevelType w:val="multilevel"/>
    <w:tmpl w:val="08B67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201235"/>
    <w:multiLevelType w:val="multilevel"/>
    <w:tmpl w:val="47446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703ADD"/>
    <w:multiLevelType w:val="multilevel"/>
    <w:tmpl w:val="E1DAE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9080340"/>
    <w:multiLevelType w:val="multilevel"/>
    <w:tmpl w:val="D632F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ECD629F"/>
    <w:multiLevelType w:val="multilevel"/>
    <w:tmpl w:val="76D69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03003970">
    <w:abstractNumId w:val="3"/>
  </w:num>
  <w:num w:numId="2" w16cid:durableId="585695995">
    <w:abstractNumId w:val="22"/>
  </w:num>
  <w:num w:numId="3" w16cid:durableId="1748073926">
    <w:abstractNumId w:val="4"/>
  </w:num>
  <w:num w:numId="4" w16cid:durableId="221720100">
    <w:abstractNumId w:val="15"/>
  </w:num>
  <w:num w:numId="5" w16cid:durableId="1833452049">
    <w:abstractNumId w:val="16"/>
  </w:num>
  <w:num w:numId="6" w16cid:durableId="690255665">
    <w:abstractNumId w:val="9"/>
  </w:num>
  <w:num w:numId="7" w16cid:durableId="1897617623">
    <w:abstractNumId w:val="17"/>
  </w:num>
  <w:num w:numId="8" w16cid:durableId="1866401129">
    <w:abstractNumId w:val="23"/>
  </w:num>
  <w:num w:numId="9" w16cid:durableId="549154991">
    <w:abstractNumId w:val="10"/>
  </w:num>
  <w:num w:numId="10" w16cid:durableId="1004894383">
    <w:abstractNumId w:val="7"/>
  </w:num>
  <w:num w:numId="11" w16cid:durableId="1405764067">
    <w:abstractNumId w:val="8"/>
  </w:num>
  <w:num w:numId="12" w16cid:durableId="611516474">
    <w:abstractNumId w:val="18"/>
  </w:num>
  <w:num w:numId="13" w16cid:durableId="1790775299">
    <w:abstractNumId w:val="12"/>
  </w:num>
  <w:num w:numId="14" w16cid:durableId="858352156">
    <w:abstractNumId w:val="21"/>
  </w:num>
  <w:num w:numId="15" w16cid:durableId="919406934">
    <w:abstractNumId w:val="20"/>
  </w:num>
  <w:num w:numId="16" w16cid:durableId="2140414707">
    <w:abstractNumId w:val="14"/>
  </w:num>
  <w:num w:numId="17" w16cid:durableId="994263796">
    <w:abstractNumId w:val="0"/>
  </w:num>
  <w:num w:numId="18" w16cid:durableId="1273050669">
    <w:abstractNumId w:val="13"/>
  </w:num>
  <w:num w:numId="19" w16cid:durableId="467475570">
    <w:abstractNumId w:val="2"/>
  </w:num>
  <w:num w:numId="20" w16cid:durableId="2008626533">
    <w:abstractNumId w:val="19"/>
  </w:num>
  <w:num w:numId="21" w16cid:durableId="1922983972">
    <w:abstractNumId w:val="5"/>
  </w:num>
  <w:num w:numId="22" w16cid:durableId="2079746124">
    <w:abstractNumId w:val="1"/>
  </w:num>
  <w:num w:numId="23" w16cid:durableId="1815873829">
    <w:abstractNumId w:val="24"/>
  </w:num>
  <w:num w:numId="24" w16cid:durableId="1294015908">
    <w:abstractNumId w:val="6"/>
  </w:num>
  <w:num w:numId="25" w16cid:durableId="2075197912">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BEC"/>
    <w:rsid w:val="000061E8"/>
    <w:rsid w:val="00007C33"/>
    <w:rsid w:val="00015F31"/>
    <w:rsid w:val="000B2FD8"/>
    <w:rsid w:val="000C2E72"/>
    <w:rsid w:val="001916C9"/>
    <w:rsid w:val="00196422"/>
    <w:rsid w:val="00286D33"/>
    <w:rsid w:val="00357268"/>
    <w:rsid w:val="003F5F35"/>
    <w:rsid w:val="00404756"/>
    <w:rsid w:val="00433862"/>
    <w:rsid w:val="00445128"/>
    <w:rsid w:val="00452161"/>
    <w:rsid w:val="00512313"/>
    <w:rsid w:val="005D567F"/>
    <w:rsid w:val="005E3308"/>
    <w:rsid w:val="005E6EB7"/>
    <w:rsid w:val="006354BF"/>
    <w:rsid w:val="00644B10"/>
    <w:rsid w:val="00691967"/>
    <w:rsid w:val="00693545"/>
    <w:rsid w:val="006F0AC8"/>
    <w:rsid w:val="00745EF6"/>
    <w:rsid w:val="00761E34"/>
    <w:rsid w:val="007B5BEC"/>
    <w:rsid w:val="007D5747"/>
    <w:rsid w:val="007E1CEB"/>
    <w:rsid w:val="007F33E1"/>
    <w:rsid w:val="00811965"/>
    <w:rsid w:val="00876AD4"/>
    <w:rsid w:val="008E0FEE"/>
    <w:rsid w:val="0093136F"/>
    <w:rsid w:val="00943FB1"/>
    <w:rsid w:val="009541F0"/>
    <w:rsid w:val="00972C02"/>
    <w:rsid w:val="00AA65B5"/>
    <w:rsid w:val="00AB701F"/>
    <w:rsid w:val="00B16A4A"/>
    <w:rsid w:val="00B33A7A"/>
    <w:rsid w:val="00B76E96"/>
    <w:rsid w:val="00BB30E4"/>
    <w:rsid w:val="00BC78A5"/>
    <w:rsid w:val="00C53F34"/>
    <w:rsid w:val="00C94F95"/>
    <w:rsid w:val="00CD115C"/>
    <w:rsid w:val="00CD27CA"/>
    <w:rsid w:val="00D0383E"/>
    <w:rsid w:val="00D106BD"/>
    <w:rsid w:val="00D50972"/>
    <w:rsid w:val="00D9552F"/>
    <w:rsid w:val="00E96A5F"/>
    <w:rsid w:val="00EA4112"/>
    <w:rsid w:val="00F10BC8"/>
    <w:rsid w:val="00F14D74"/>
    <w:rsid w:val="00F15414"/>
    <w:rsid w:val="00F158C1"/>
    <w:rsid w:val="00F158F8"/>
    <w:rsid w:val="00F558D9"/>
    <w:rsid w:val="00F81669"/>
    <w:rsid w:val="00F87ACA"/>
    <w:rsid w:val="00FD5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A4582"/>
  <w15:chartTrackingRefBased/>
  <w15:docId w15:val="{D7939F6C-79EF-A447-BF6F-4CC6A77D4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BE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B5B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B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B5B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B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B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B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B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B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B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B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5B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B5B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B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B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B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B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B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BEC"/>
    <w:rPr>
      <w:rFonts w:eastAsiaTheme="majorEastAsia" w:cstheme="majorBidi"/>
      <w:color w:val="272727" w:themeColor="text1" w:themeTint="D8"/>
    </w:rPr>
  </w:style>
  <w:style w:type="paragraph" w:styleId="Title">
    <w:name w:val="Title"/>
    <w:basedOn w:val="Normal"/>
    <w:next w:val="Normal"/>
    <w:link w:val="TitleChar"/>
    <w:uiPriority w:val="10"/>
    <w:qFormat/>
    <w:rsid w:val="007B5B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B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B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B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BEC"/>
    <w:pPr>
      <w:spacing w:before="160"/>
      <w:jc w:val="center"/>
    </w:pPr>
    <w:rPr>
      <w:i/>
      <w:iCs/>
      <w:color w:val="404040" w:themeColor="text1" w:themeTint="BF"/>
    </w:rPr>
  </w:style>
  <w:style w:type="character" w:customStyle="1" w:styleId="QuoteChar">
    <w:name w:val="Quote Char"/>
    <w:basedOn w:val="DefaultParagraphFont"/>
    <w:link w:val="Quote"/>
    <w:uiPriority w:val="29"/>
    <w:rsid w:val="007B5BEC"/>
    <w:rPr>
      <w:i/>
      <w:iCs/>
      <w:color w:val="404040" w:themeColor="text1" w:themeTint="BF"/>
    </w:rPr>
  </w:style>
  <w:style w:type="paragraph" w:styleId="ListParagraph">
    <w:name w:val="List Paragraph"/>
    <w:basedOn w:val="Normal"/>
    <w:uiPriority w:val="34"/>
    <w:qFormat/>
    <w:rsid w:val="007B5BEC"/>
    <w:pPr>
      <w:ind w:left="720"/>
      <w:contextualSpacing/>
    </w:pPr>
  </w:style>
  <w:style w:type="character" w:styleId="IntenseEmphasis">
    <w:name w:val="Intense Emphasis"/>
    <w:basedOn w:val="DefaultParagraphFont"/>
    <w:uiPriority w:val="21"/>
    <w:qFormat/>
    <w:rsid w:val="007B5BEC"/>
    <w:rPr>
      <w:i/>
      <w:iCs/>
      <w:color w:val="0F4761" w:themeColor="accent1" w:themeShade="BF"/>
    </w:rPr>
  </w:style>
  <w:style w:type="paragraph" w:styleId="IntenseQuote">
    <w:name w:val="Intense Quote"/>
    <w:basedOn w:val="Normal"/>
    <w:next w:val="Normal"/>
    <w:link w:val="IntenseQuoteChar"/>
    <w:uiPriority w:val="30"/>
    <w:qFormat/>
    <w:rsid w:val="007B5B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BEC"/>
    <w:rPr>
      <w:i/>
      <w:iCs/>
      <w:color w:val="0F4761" w:themeColor="accent1" w:themeShade="BF"/>
    </w:rPr>
  </w:style>
  <w:style w:type="character" w:styleId="IntenseReference">
    <w:name w:val="Intense Reference"/>
    <w:basedOn w:val="DefaultParagraphFont"/>
    <w:uiPriority w:val="32"/>
    <w:qFormat/>
    <w:rsid w:val="007B5BEC"/>
    <w:rPr>
      <w:b/>
      <w:bCs/>
      <w:smallCaps/>
      <w:color w:val="0F4761" w:themeColor="accent1" w:themeShade="BF"/>
      <w:spacing w:val="5"/>
    </w:rPr>
  </w:style>
  <w:style w:type="paragraph" w:customStyle="1" w:styleId="p1">
    <w:name w:val="p1"/>
    <w:basedOn w:val="Normal"/>
    <w:rsid w:val="007B5BEC"/>
    <w:pPr>
      <w:spacing w:before="180" w:after="150"/>
    </w:pPr>
    <w:rPr>
      <w:rFonts w:ascii="Ginto Copilot Variable" w:hAnsi="Ginto Copilot Variable"/>
      <w:color w:val="26221F"/>
      <w:sz w:val="33"/>
      <w:szCs w:val="33"/>
    </w:rPr>
  </w:style>
  <w:style w:type="character" w:customStyle="1" w:styleId="s1">
    <w:name w:val="s1"/>
    <w:basedOn w:val="DefaultParagraphFont"/>
    <w:rsid w:val="007B5BEC"/>
    <w:rPr>
      <w:spacing w:val="-3"/>
    </w:rPr>
  </w:style>
  <w:style w:type="paragraph" w:customStyle="1" w:styleId="p2">
    <w:name w:val="p2"/>
    <w:basedOn w:val="Normal"/>
    <w:rsid w:val="00693545"/>
    <w:pPr>
      <w:spacing w:after="180"/>
    </w:pPr>
    <w:rPr>
      <w:rFonts w:ascii="Ginto Copilot Variable" w:hAnsi="Ginto Copilot Variable"/>
      <w:color w:val="26221F"/>
      <w:sz w:val="23"/>
      <w:szCs w:val="23"/>
    </w:rPr>
  </w:style>
  <w:style w:type="character" w:customStyle="1" w:styleId="s2">
    <w:name w:val="s2"/>
    <w:basedOn w:val="DefaultParagraphFont"/>
    <w:rsid w:val="00693545"/>
    <w:rPr>
      <w:spacing w:val="2"/>
    </w:rPr>
  </w:style>
  <w:style w:type="paragraph" w:customStyle="1" w:styleId="p3">
    <w:name w:val="p3"/>
    <w:basedOn w:val="Normal"/>
    <w:rsid w:val="00693545"/>
    <w:pPr>
      <w:spacing w:before="60" w:after="90"/>
    </w:pPr>
    <w:rPr>
      <w:rFonts w:ascii="Ginto Copilot Variable" w:hAnsi="Ginto Copilot Variable"/>
      <w:color w:val="26221F"/>
      <w:sz w:val="27"/>
      <w:szCs w:val="27"/>
    </w:rPr>
  </w:style>
  <w:style w:type="character" w:customStyle="1" w:styleId="s3">
    <w:name w:val="s3"/>
    <w:basedOn w:val="DefaultParagraphFont"/>
    <w:rsid w:val="00693545"/>
    <w:rPr>
      <w:spacing w:val="-2"/>
    </w:rPr>
  </w:style>
  <w:style w:type="table" w:styleId="TableGrid">
    <w:name w:val="Table Grid"/>
    <w:basedOn w:val="TableNormal"/>
    <w:uiPriority w:val="39"/>
    <w:rsid w:val="00AB7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2">
    <w:name w:val="li2"/>
    <w:basedOn w:val="Normal"/>
    <w:rsid w:val="00D106BD"/>
    <w:pPr>
      <w:spacing w:before="60" w:after="150"/>
    </w:pPr>
    <w:rPr>
      <w:rFonts w:ascii="Ginto Copilot Variable" w:hAnsi="Ginto Copilot Variable"/>
      <w:color w:val="26221F"/>
      <w:sz w:val="23"/>
      <w:szCs w:val="23"/>
    </w:rPr>
  </w:style>
  <w:style w:type="paragraph" w:customStyle="1" w:styleId="li3">
    <w:name w:val="li3"/>
    <w:basedOn w:val="Normal"/>
    <w:rsid w:val="00D106BD"/>
    <w:pPr>
      <w:spacing w:after="150"/>
    </w:pPr>
    <w:rPr>
      <w:rFonts w:ascii="Ginto Copilot Variable" w:hAnsi="Ginto Copilot Variable"/>
      <w:color w:val="26221F"/>
      <w:sz w:val="23"/>
      <w:szCs w:val="23"/>
    </w:rPr>
  </w:style>
  <w:style w:type="paragraph" w:customStyle="1" w:styleId="li4">
    <w:name w:val="li4"/>
    <w:basedOn w:val="Normal"/>
    <w:rsid w:val="00D106BD"/>
    <w:pPr>
      <w:spacing w:after="210"/>
    </w:pPr>
    <w:rPr>
      <w:rFonts w:ascii="Ginto Copilot Variable" w:hAnsi="Ginto Copilot Variable"/>
      <w:color w:val="26221F"/>
      <w:sz w:val="23"/>
      <w:szCs w:val="23"/>
    </w:rPr>
  </w:style>
  <w:style w:type="paragraph" w:customStyle="1" w:styleId="li5">
    <w:name w:val="li5"/>
    <w:basedOn w:val="Normal"/>
    <w:rsid w:val="00512313"/>
    <w:pPr>
      <w:spacing w:after="150"/>
    </w:pPr>
    <w:rPr>
      <w:rFonts w:ascii="Ginto Copilot Variable" w:hAnsi="Ginto Copilot Variable"/>
      <w:color w:val="26221F"/>
      <w:sz w:val="23"/>
      <w:szCs w:val="23"/>
    </w:rPr>
  </w:style>
  <w:style w:type="paragraph" w:customStyle="1" w:styleId="li6">
    <w:name w:val="li6"/>
    <w:basedOn w:val="Normal"/>
    <w:rsid w:val="00512313"/>
    <w:pPr>
      <w:spacing w:after="210"/>
    </w:pPr>
    <w:rPr>
      <w:rFonts w:ascii="Ginto Copilot Variable" w:hAnsi="Ginto Copilot Variable"/>
      <w:color w:val="26221F"/>
      <w:sz w:val="23"/>
      <w:szCs w:val="23"/>
    </w:rPr>
  </w:style>
  <w:style w:type="paragraph" w:styleId="Header">
    <w:name w:val="header"/>
    <w:basedOn w:val="Normal"/>
    <w:link w:val="HeaderChar"/>
    <w:uiPriority w:val="99"/>
    <w:unhideWhenUsed/>
    <w:rsid w:val="0093136F"/>
    <w:pPr>
      <w:tabs>
        <w:tab w:val="center" w:pos="4513"/>
        <w:tab w:val="right" w:pos="9026"/>
      </w:tabs>
    </w:pPr>
  </w:style>
  <w:style w:type="character" w:customStyle="1" w:styleId="HeaderChar">
    <w:name w:val="Header Char"/>
    <w:basedOn w:val="DefaultParagraphFont"/>
    <w:link w:val="Header"/>
    <w:uiPriority w:val="99"/>
    <w:rsid w:val="0093136F"/>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93136F"/>
    <w:pPr>
      <w:tabs>
        <w:tab w:val="center" w:pos="4513"/>
        <w:tab w:val="right" w:pos="9026"/>
      </w:tabs>
    </w:pPr>
  </w:style>
  <w:style w:type="character" w:customStyle="1" w:styleId="FooterChar">
    <w:name w:val="Footer Char"/>
    <w:basedOn w:val="DefaultParagraphFont"/>
    <w:link w:val="Footer"/>
    <w:uiPriority w:val="99"/>
    <w:rsid w:val="0093136F"/>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F33E1"/>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7F33E1"/>
    <w:pPr>
      <w:spacing w:before="120"/>
    </w:pPr>
    <w:rPr>
      <w:rFonts w:asciiTheme="minorHAnsi" w:hAnsiTheme="minorHAnsi"/>
      <w:b/>
      <w:bCs/>
      <w:i/>
      <w:iCs/>
    </w:rPr>
  </w:style>
  <w:style w:type="paragraph" w:styleId="TOC2">
    <w:name w:val="toc 2"/>
    <w:basedOn w:val="Normal"/>
    <w:next w:val="Normal"/>
    <w:autoRedefine/>
    <w:uiPriority w:val="39"/>
    <w:unhideWhenUsed/>
    <w:rsid w:val="007F33E1"/>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7F33E1"/>
    <w:pPr>
      <w:ind w:left="480"/>
    </w:pPr>
    <w:rPr>
      <w:rFonts w:asciiTheme="minorHAnsi" w:hAnsiTheme="minorHAnsi"/>
      <w:sz w:val="20"/>
      <w:szCs w:val="20"/>
    </w:rPr>
  </w:style>
  <w:style w:type="character" w:styleId="Hyperlink">
    <w:name w:val="Hyperlink"/>
    <w:basedOn w:val="DefaultParagraphFont"/>
    <w:uiPriority w:val="99"/>
    <w:unhideWhenUsed/>
    <w:rsid w:val="007F33E1"/>
    <w:rPr>
      <w:color w:val="467886" w:themeColor="hyperlink"/>
      <w:u w:val="single"/>
    </w:rPr>
  </w:style>
  <w:style w:type="paragraph" w:styleId="TOC4">
    <w:name w:val="toc 4"/>
    <w:basedOn w:val="Normal"/>
    <w:next w:val="Normal"/>
    <w:autoRedefine/>
    <w:uiPriority w:val="39"/>
    <w:semiHidden/>
    <w:unhideWhenUsed/>
    <w:rsid w:val="007F33E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7F33E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7F33E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7F33E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7F33E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7F33E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ing.com/search?q=%22https%253A%252F%252Fdoi.org%252F10.3389%252Ffpsyg.2017.01153%22&amp;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FEA98A-5BC5-A048-A5C3-E35143A17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5268</Words>
  <Characters>30033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Abraham (2504647)</dc:creator>
  <cp:keywords/>
  <dc:description/>
  <cp:lastModifiedBy>Sophie Abraham (2504647)</cp:lastModifiedBy>
  <cp:revision>2</cp:revision>
  <dcterms:created xsi:type="dcterms:W3CDTF">2026-08-29T21:22:00Z</dcterms:created>
  <dcterms:modified xsi:type="dcterms:W3CDTF">2026-08-29T21:22:00Z</dcterms:modified>
</cp:coreProperties>
</file>