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46F42" w14:textId="77777777" w:rsidR="00A67BA1" w:rsidRPr="00B30D70" w:rsidRDefault="00A67BA1">
      <w:pPr>
        <w:pStyle w:val="Normal1"/>
        <w:jc w:val="center"/>
        <w:rPr>
          <w:rFonts w:eastAsia="Times New Roman" w:cs="Times New Roman"/>
          <w:b/>
          <w:sz w:val="32"/>
          <w:szCs w:val="32"/>
          <w:lang w:val="en-GB"/>
        </w:rPr>
      </w:pPr>
    </w:p>
    <w:p w14:paraId="0CEFB54A" w14:textId="77777777" w:rsidR="00A67BA1" w:rsidRDefault="00A67BA1">
      <w:pPr>
        <w:pStyle w:val="Normal1"/>
        <w:jc w:val="center"/>
        <w:rPr>
          <w:rFonts w:eastAsia="Times New Roman" w:cs="Times New Roman"/>
          <w:b/>
          <w:sz w:val="32"/>
          <w:szCs w:val="32"/>
        </w:rPr>
      </w:pPr>
    </w:p>
    <w:p w14:paraId="05199908" w14:textId="77777777" w:rsidR="00A67BA1" w:rsidRDefault="00A67BA1">
      <w:pPr>
        <w:pStyle w:val="Normal1"/>
        <w:jc w:val="center"/>
        <w:rPr>
          <w:rFonts w:eastAsia="Times New Roman" w:cs="Times New Roman"/>
          <w:b/>
          <w:sz w:val="32"/>
          <w:szCs w:val="32"/>
        </w:rPr>
      </w:pPr>
    </w:p>
    <w:p w14:paraId="6E7CA77F" w14:textId="77777777" w:rsidR="00A67BA1" w:rsidRDefault="00A67BA1">
      <w:pPr>
        <w:pStyle w:val="Normal1"/>
        <w:jc w:val="center"/>
        <w:rPr>
          <w:rFonts w:eastAsia="Times New Roman" w:cs="Times New Roman"/>
          <w:b/>
          <w:sz w:val="32"/>
          <w:szCs w:val="32"/>
        </w:rPr>
      </w:pPr>
    </w:p>
    <w:p w14:paraId="150BFF69" w14:textId="77777777" w:rsidR="00A67BA1" w:rsidRDefault="00A67BA1">
      <w:pPr>
        <w:pStyle w:val="Normal1"/>
        <w:jc w:val="center"/>
        <w:rPr>
          <w:rFonts w:eastAsia="Times New Roman" w:cs="Times New Roman"/>
          <w:b/>
          <w:sz w:val="32"/>
          <w:szCs w:val="32"/>
        </w:rPr>
      </w:pPr>
    </w:p>
    <w:p w14:paraId="3686DD6A" w14:textId="77777777" w:rsidR="00A67BA1" w:rsidRDefault="00A67BA1">
      <w:pPr>
        <w:pStyle w:val="Normal1"/>
        <w:jc w:val="center"/>
        <w:rPr>
          <w:rFonts w:eastAsia="Times New Roman" w:cs="Times New Roman"/>
          <w:b/>
          <w:sz w:val="32"/>
          <w:szCs w:val="32"/>
        </w:rPr>
      </w:pPr>
    </w:p>
    <w:p w14:paraId="00000001" w14:textId="12C1F955" w:rsidR="0007574E" w:rsidRDefault="00DF6309">
      <w:pPr>
        <w:pStyle w:val="Normal1"/>
        <w:jc w:val="center"/>
        <w:rPr>
          <w:rFonts w:eastAsia="Times New Roman" w:cs="Times New Roman"/>
          <w:b/>
          <w:sz w:val="32"/>
          <w:szCs w:val="32"/>
        </w:rPr>
      </w:pPr>
      <w:r>
        <w:rPr>
          <w:rFonts w:eastAsia="Times New Roman" w:cs="Times New Roman"/>
          <w:b/>
          <w:sz w:val="32"/>
          <w:szCs w:val="32"/>
        </w:rPr>
        <w:t>Legal Process</w:t>
      </w:r>
    </w:p>
    <w:p w14:paraId="00000002" w14:textId="43D431CA" w:rsidR="0007574E" w:rsidRDefault="00DF6309">
      <w:pPr>
        <w:pStyle w:val="Normal1"/>
        <w:jc w:val="center"/>
        <w:rPr>
          <w:rFonts w:eastAsia="Times New Roman" w:cs="Times New Roman"/>
          <w:b/>
          <w:sz w:val="32"/>
          <w:szCs w:val="32"/>
        </w:rPr>
      </w:pPr>
      <w:r>
        <w:rPr>
          <w:rFonts w:eastAsia="Times New Roman" w:cs="Times New Roman"/>
          <w:b/>
          <w:sz w:val="32"/>
          <w:szCs w:val="32"/>
        </w:rPr>
        <w:t>The Magistracy</w:t>
      </w:r>
      <w:r w:rsidR="00284D8E">
        <w:rPr>
          <w:rFonts w:eastAsia="Times New Roman" w:cs="Times New Roman"/>
          <w:b/>
          <w:sz w:val="32"/>
          <w:szCs w:val="32"/>
        </w:rPr>
        <w:t xml:space="preserve"> </w:t>
      </w:r>
    </w:p>
    <w:p w14:paraId="3E86ED92" w14:textId="5954D60D" w:rsidR="00284D8E" w:rsidRDefault="00284D8E">
      <w:pPr>
        <w:pStyle w:val="Normal1"/>
        <w:jc w:val="center"/>
        <w:rPr>
          <w:rFonts w:eastAsia="Times New Roman" w:cs="Times New Roman"/>
          <w:b/>
          <w:sz w:val="32"/>
          <w:szCs w:val="32"/>
        </w:rPr>
      </w:pPr>
    </w:p>
    <w:p w14:paraId="26A48CA9" w14:textId="11B5045E" w:rsidR="00284D8E" w:rsidRDefault="00284D8E">
      <w:pPr>
        <w:pStyle w:val="Normal1"/>
        <w:jc w:val="center"/>
        <w:rPr>
          <w:rFonts w:eastAsia="Times New Roman" w:cs="Times New Roman"/>
          <w:b/>
          <w:sz w:val="32"/>
          <w:szCs w:val="32"/>
        </w:rPr>
      </w:pPr>
    </w:p>
    <w:p w14:paraId="68753CDF" w14:textId="4E948F44" w:rsidR="00284D8E" w:rsidRDefault="00284D8E">
      <w:pPr>
        <w:pStyle w:val="Normal1"/>
        <w:jc w:val="center"/>
        <w:rPr>
          <w:rFonts w:eastAsia="Times New Roman" w:cs="Times New Roman"/>
          <w:b/>
          <w:sz w:val="32"/>
          <w:szCs w:val="32"/>
        </w:rPr>
      </w:pPr>
      <w:r>
        <w:rPr>
          <w:rFonts w:eastAsia="Times New Roman" w:cs="Times New Roman"/>
          <w:b/>
          <w:sz w:val="32"/>
          <w:szCs w:val="32"/>
        </w:rPr>
        <w:t>Student: Ingi Casimceali</w:t>
      </w:r>
    </w:p>
    <w:p w14:paraId="64B2800E" w14:textId="66E43CE2" w:rsidR="00436366" w:rsidRDefault="00436366" w:rsidP="00436366">
      <w:pPr>
        <w:spacing w:before="240"/>
        <w:jc w:val="center"/>
        <w:rPr>
          <w:b/>
          <w:sz w:val="32"/>
          <w:szCs w:val="32"/>
        </w:rPr>
      </w:pPr>
      <w:r>
        <w:rPr>
          <w:rFonts w:eastAsia="Times New Roman" w:cs="Times New Roman"/>
          <w:b/>
          <w:sz w:val="32"/>
          <w:szCs w:val="32"/>
        </w:rPr>
        <w:t xml:space="preserve">Student ID: </w:t>
      </w:r>
      <w:r>
        <w:rPr>
          <w:b/>
          <w:sz w:val="32"/>
          <w:szCs w:val="32"/>
        </w:rPr>
        <w:t>2227996</w:t>
      </w:r>
    </w:p>
    <w:p w14:paraId="5D0099D1" w14:textId="37778279" w:rsidR="00436366" w:rsidRDefault="00436366" w:rsidP="00436366">
      <w:pPr>
        <w:spacing w:before="240"/>
        <w:jc w:val="center"/>
        <w:rPr>
          <w:b/>
          <w:sz w:val="32"/>
          <w:szCs w:val="32"/>
        </w:rPr>
      </w:pPr>
      <w:r>
        <w:rPr>
          <w:b/>
          <w:sz w:val="32"/>
          <w:szCs w:val="32"/>
        </w:rPr>
        <w:t>Tutor: Louis Hughes</w:t>
      </w:r>
    </w:p>
    <w:p w14:paraId="34491166" w14:textId="2EE777F2" w:rsidR="00436366" w:rsidRDefault="00436366">
      <w:pPr>
        <w:pStyle w:val="Normal1"/>
        <w:jc w:val="center"/>
        <w:rPr>
          <w:rFonts w:eastAsia="Times New Roman" w:cs="Times New Roman"/>
          <w:b/>
          <w:sz w:val="32"/>
          <w:szCs w:val="32"/>
        </w:rPr>
      </w:pPr>
    </w:p>
    <w:p w14:paraId="00000003" w14:textId="77777777" w:rsidR="0007574E" w:rsidRDefault="00DF6309">
      <w:pPr>
        <w:pStyle w:val="Normal1"/>
        <w:jc w:val="center"/>
        <w:rPr>
          <w:rFonts w:eastAsia="Times New Roman" w:cs="Times New Roman"/>
          <w:b/>
          <w:sz w:val="32"/>
          <w:szCs w:val="32"/>
        </w:rPr>
      </w:pPr>
      <w:r>
        <w:br w:type="page"/>
      </w:r>
    </w:p>
    <w:p w14:paraId="00000004" w14:textId="77777777" w:rsidR="0007574E" w:rsidRDefault="00DF6309">
      <w:pPr>
        <w:pStyle w:val="Normal1"/>
        <w:jc w:val="center"/>
        <w:rPr>
          <w:rFonts w:eastAsia="Times New Roman" w:cs="Times New Roman"/>
          <w:szCs w:val="24"/>
        </w:rPr>
      </w:pPr>
      <w:r>
        <w:rPr>
          <w:rFonts w:eastAsia="Times New Roman" w:cs="Times New Roman"/>
          <w:b/>
          <w:szCs w:val="24"/>
        </w:rPr>
        <w:lastRenderedPageBreak/>
        <w:t xml:space="preserve">Table of contents </w:t>
      </w:r>
    </w:p>
    <w:p w14:paraId="00000005" w14:textId="77777777" w:rsidR="0007574E" w:rsidRDefault="0007574E">
      <w:pPr>
        <w:pStyle w:val="Normal1"/>
        <w:rPr>
          <w:rFonts w:eastAsia="Times New Roman" w:cs="Times New Roman"/>
          <w:szCs w:val="24"/>
        </w:rPr>
      </w:pPr>
    </w:p>
    <w:sdt>
      <w:sdtPr>
        <w:id w:val="1195825482"/>
        <w:docPartObj>
          <w:docPartGallery w:val="Table of Contents"/>
          <w:docPartUnique/>
        </w:docPartObj>
      </w:sdtPr>
      <w:sdtContent>
        <w:p w14:paraId="00000006" w14:textId="77777777" w:rsidR="0007574E" w:rsidRDefault="00DF6309">
          <w:pPr>
            <w:pStyle w:val="Normal1"/>
            <w:widowControl w:val="0"/>
            <w:tabs>
              <w:tab w:val="right" w:pos="9025"/>
            </w:tabs>
            <w:spacing w:before="60"/>
            <w:rPr>
              <w:rFonts w:eastAsia="Times New Roman" w:cs="Times New Roman"/>
              <w:color w:val="000000"/>
              <w:szCs w:val="24"/>
            </w:rPr>
          </w:pPr>
          <w:r>
            <w:fldChar w:fldCharType="begin"/>
          </w:r>
          <w:r>
            <w:instrText xml:space="preserve"> TOC \h \u \z \t "Heading 1,1,Heading 2,2,Heading 3,3,Heading 4,4,Heading 5,5,Heading 6,6,"</w:instrText>
          </w:r>
          <w:r>
            <w:fldChar w:fldCharType="separate"/>
          </w:r>
          <w:hyperlink w:anchor="_sl9obvi6pjzt">
            <w:r>
              <w:rPr>
                <w:rFonts w:eastAsia="Times New Roman" w:cs="Times New Roman"/>
                <w:color w:val="000000"/>
                <w:szCs w:val="24"/>
              </w:rPr>
              <w:t>Introduction</w:t>
            </w:r>
            <w:r>
              <w:rPr>
                <w:rFonts w:eastAsia="Times New Roman" w:cs="Times New Roman"/>
                <w:color w:val="000000"/>
                <w:szCs w:val="24"/>
              </w:rPr>
              <w:tab/>
            </w:r>
          </w:hyperlink>
          <w:r>
            <w:fldChar w:fldCharType="begin"/>
          </w:r>
          <w:r>
            <w:instrText xml:space="preserve"> PAGEREF _sl9obvi6pjzt \h </w:instrText>
          </w:r>
          <w:r>
            <w:fldChar w:fldCharType="separate"/>
          </w:r>
          <w:r>
            <w:rPr>
              <w:rFonts w:eastAsia="Times New Roman" w:cs="Times New Roman"/>
              <w:szCs w:val="24"/>
            </w:rPr>
            <w:t>3</w:t>
          </w:r>
          <w:r>
            <w:fldChar w:fldCharType="end"/>
          </w:r>
        </w:p>
        <w:p w14:paraId="00000007" w14:textId="77777777" w:rsidR="0007574E" w:rsidRDefault="00000000">
          <w:pPr>
            <w:pStyle w:val="Normal1"/>
            <w:widowControl w:val="0"/>
            <w:tabs>
              <w:tab w:val="right" w:pos="9025"/>
            </w:tabs>
            <w:spacing w:before="60"/>
            <w:rPr>
              <w:rFonts w:eastAsia="Times New Roman" w:cs="Times New Roman"/>
              <w:color w:val="000000"/>
              <w:szCs w:val="24"/>
            </w:rPr>
          </w:pPr>
          <w:hyperlink w:anchor="_myt8b79cfkrr">
            <w:r w:rsidR="00DF6309">
              <w:rPr>
                <w:rFonts w:eastAsia="Times New Roman" w:cs="Times New Roman"/>
                <w:color w:val="000000"/>
                <w:szCs w:val="24"/>
              </w:rPr>
              <w:t>“What is a magistrate?”</w:t>
            </w:r>
            <w:r w:rsidR="00DF6309">
              <w:rPr>
                <w:rFonts w:eastAsia="Times New Roman" w:cs="Times New Roman"/>
                <w:color w:val="000000"/>
                <w:szCs w:val="24"/>
              </w:rPr>
              <w:tab/>
            </w:r>
          </w:hyperlink>
          <w:r w:rsidR="00DF6309">
            <w:fldChar w:fldCharType="begin"/>
          </w:r>
          <w:r w:rsidR="00DF6309">
            <w:instrText xml:space="preserve"> PAGEREF _myt8b79cfkrr \h </w:instrText>
          </w:r>
          <w:r w:rsidR="00DF6309">
            <w:fldChar w:fldCharType="separate"/>
          </w:r>
          <w:r w:rsidR="00DF6309">
            <w:rPr>
              <w:rFonts w:eastAsia="Times New Roman" w:cs="Times New Roman"/>
              <w:szCs w:val="24"/>
            </w:rPr>
            <w:t>3</w:t>
          </w:r>
          <w:r w:rsidR="00DF6309">
            <w:fldChar w:fldCharType="end"/>
          </w:r>
        </w:p>
        <w:p w14:paraId="00000008" w14:textId="77777777" w:rsidR="0007574E" w:rsidRDefault="00000000">
          <w:pPr>
            <w:pStyle w:val="Normal1"/>
            <w:widowControl w:val="0"/>
            <w:tabs>
              <w:tab w:val="right" w:pos="9025"/>
            </w:tabs>
            <w:spacing w:before="60"/>
            <w:rPr>
              <w:rFonts w:eastAsia="Times New Roman" w:cs="Times New Roman"/>
              <w:color w:val="000000"/>
              <w:szCs w:val="24"/>
            </w:rPr>
          </w:pPr>
          <w:hyperlink w:anchor="_kouso9t0pm7j">
            <w:r w:rsidR="00DF6309">
              <w:rPr>
                <w:rFonts w:eastAsia="Times New Roman" w:cs="Times New Roman"/>
                <w:color w:val="000000"/>
                <w:szCs w:val="24"/>
              </w:rPr>
              <w:t>“A discussion about magistrates in the United Kingdom.”</w:t>
            </w:r>
            <w:r w:rsidR="00DF6309">
              <w:rPr>
                <w:rFonts w:eastAsia="Times New Roman" w:cs="Times New Roman"/>
                <w:color w:val="000000"/>
                <w:szCs w:val="24"/>
              </w:rPr>
              <w:tab/>
            </w:r>
          </w:hyperlink>
          <w:r w:rsidR="00DF6309">
            <w:fldChar w:fldCharType="begin"/>
          </w:r>
          <w:r w:rsidR="00DF6309">
            <w:instrText xml:space="preserve"> PAGEREF _kouso9t0pm7j \h </w:instrText>
          </w:r>
          <w:r w:rsidR="00DF6309">
            <w:fldChar w:fldCharType="separate"/>
          </w:r>
          <w:r w:rsidR="00DF6309">
            <w:rPr>
              <w:rFonts w:eastAsia="Times New Roman" w:cs="Times New Roman"/>
              <w:szCs w:val="24"/>
            </w:rPr>
            <w:t>3</w:t>
          </w:r>
          <w:r w:rsidR="00DF6309">
            <w:fldChar w:fldCharType="end"/>
          </w:r>
        </w:p>
        <w:p w14:paraId="00000009" w14:textId="77777777" w:rsidR="0007574E" w:rsidRDefault="00000000">
          <w:pPr>
            <w:pStyle w:val="Normal1"/>
            <w:widowControl w:val="0"/>
            <w:tabs>
              <w:tab w:val="right" w:pos="9025"/>
            </w:tabs>
            <w:spacing w:before="60"/>
            <w:rPr>
              <w:rFonts w:eastAsia="Times New Roman" w:cs="Times New Roman"/>
              <w:color w:val="000000"/>
              <w:szCs w:val="24"/>
            </w:rPr>
          </w:pPr>
          <w:hyperlink w:anchor="_uvw9s0k9ke1b">
            <w:r w:rsidR="00DF6309">
              <w:rPr>
                <w:rFonts w:eastAsia="Times New Roman" w:cs="Times New Roman"/>
                <w:color w:val="000000"/>
                <w:szCs w:val="24"/>
              </w:rPr>
              <w:t>“What are their main responsibilities?”</w:t>
            </w:r>
            <w:r w:rsidR="00DF6309">
              <w:rPr>
                <w:rFonts w:eastAsia="Times New Roman" w:cs="Times New Roman"/>
                <w:color w:val="000000"/>
                <w:szCs w:val="24"/>
              </w:rPr>
              <w:tab/>
            </w:r>
          </w:hyperlink>
          <w:r w:rsidR="00DF6309">
            <w:fldChar w:fldCharType="begin"/>
          </w:r>
          <w:r w:rsidR="00DF6309">
            <w:instrText xml:space="preserve"> PAGEREF _uvw9s0k9ke1b \h </w:instrText>
          </w:r>
          <w:r w:rsidR="00DF6309">
            <w:fldChar w:fldCharType="separate"/>
          </w:r>
          <w:r w:rsidR="00DF6309">
            <w:rPr>
              <w:rFonts w:eastAsia="Times New Roman" w:cs="Times New Roman"/>
              <w:szCs w:val="24"/>
            </w:rPr>
            <w:t>3</w:t>
          </w:r>
          <w:r w:rsidR="00DF6309">
            <w:fldChar w:fldCharType="end"/>
          </w:r>
        </w:p>
        <w:p w14:paraId="0000000A" w14:textId="77777777" w:rsidR="0007574E" w:rsidRDefault="00000000">
          <w:pPr>
            <w:pStyle w:val="Normal1"/>
            <w:widowControl w:val="0"/>
            <w:tabs>
              <w:tab w:val="right" w:pos="9025"/>
            </w:tabs>
            <w:spacing w:before="60"/>
            <w:rPr>
              <w:rFonts w:eastAsia="Times New Roman" w:cs="Times New Roman"/>
              <w:color w:val="000000"/>
              <w:szCs w:val="24"/>
            </w:rPr>
          </w:pPr>
          <w:hyperlink w:anchor="_h1303pax2h04">
            <w:r w:rsidR="00DF6309">
              <w:rPr>
                <w:rFonts w:eastAsia="Times New Roman" w:cs="Times New Roman"/>
                <w:color w:val="000000"/>
                <w:szCs w:val="24"/>
              </w:rPr>
              <w:t>“Court closures”</w:t>
            </w:r>
            <w:r w:rsidR="00DF6309">
              <w:rPr>
                <w:rFonts w:eastAsia="Times New Roman" w:cs="Times New Roman"/>
                <w:color w:val="000000"/>
                <w:szCs w:val="24"/>
              </w:rPr>
              <w:tab/>
            </w:r>
          </w:hyperlink>
          <w:r w:rsidR="00DF6309">
            <w:fldChar w:fldCharType="begin"/>
          </w:r>
          <w:r w:rsidR="00DF6309">
            <w:instrText xml:space="preserve"> PAGEREF _h1303pax2h04 \h </w:instrText>
          </w:r>
          <w:r w:rsidR="00DF6309">
            <w:fldChar w:fldCharType="separate"/>
          </w:r>
          <w:r w:rsidR="00DF6309">
            <w:rPr>
              <w:rFonts w:eastAsia="Times New Roman" w:cs="Times New Roman"/>
              <w:szCs w:val="24"/>
            </w:rPr>
            <w:t>4</w:t>
          </w:r>
          <w:r w:rsidR="00DF6309">
            <w:fldChar w:fldCharType="end"/>
          </w:r>
        </w:p>
        <w:p w14:paraId="0000000B" w14:textId="77777777" w:rsidR="0007574E" w:rsidRDefault="00000000">
          <w:pPr>
            <w:pStyle w:val="Normal1"/>
            <w:widowControl w:val="0"/>
            <w:tabs>
              <w:tab w:val="right" w:pos="9025"/>
            </w:tabs>
            <w:spacing w:before="60"/>
            <w:rPr>
              <w:rFonts w:eastAsia="Times New Roman" w:cs="Times New Roman"/>
              <w:color w:val="000000"/>
              <w:szCs w:val="24"/>
            </w:rPr>
          </w:pPr>
          <w:hyperlink w:anchor="_o8dpd2ntee13">
            <w:r w:rsidR="00DF6309">
              <w:rPr>
                <w:rFonts w:eastAsia="Times New Roman" w:cs="Times New Roman"/>
                <w:color w:val="000000"/>
                <w:szCs w:val="24"/>
              </w:rPr>
              <w:t>“Characteristics”</w:t>
            </w:r>
            <w:r w:rsidR="00DF6309">
              <w:rPr>
                <w:rFonts w:eastAsia="Times New Roman" w:cs="Times New Roman"/>
                <w:color w:val="000000"/>
                <w:szCs w:val="24"/>
              </w:rPr>
              <w:tab/>
            </w:r>
          </w:hyperlink>
          <w:r w:rsidR="00DF6309">
            <w:fldChar w:fldCharType="begin"/>
          </w:r>
          <w:r w:rsidR="00DF6309">
            <w:instrText xml:space="preserve"> PAGEREF _o8dpd2ntee13 \h </w:instrText>
          </w:r>
          <w:r w:rsidR="00DF6309">
            <w:fldChar w:fldCharType="separate"/>
          </w:r>
          <w:r w:rsidR="00DF6309">
            <w:rPr>
              <w:rFonts w:eastAsia="Times New Roman" w:cs="Times New Roman"/>
              <w:szCs w:val="24"/>
            </w:rPr>
            <w:t>4</w:t>
          </w:r>
          <w:r w:rsidR="00DF6309">
            <w:fldChar w:fldCharType="end"/>
          </w:r>
        </w:p>
        <w:p w14:paraId="0000000C" w14:textId="447E448E" w:rsidR="0007574E" w:rsidRDefault="00000000">
          <w:pPr>
            <w:pStyle w:val="Normal1"/>
            <w:widowControl w:val="0"/>
            <w:tabs>
              <w:tab w:val="right" w:pos="9025"/>
            </w:tabs>
            <w:spacing w:before="60"/>
            <w:rPr>
              <w:rFonts w:eastAsia="Times New Roman" w:cs="Times New Roman"/>
              <w:color w:val="000000"/>
              <w:szCs w:val="24"/>
            </w:rPr>
          </w:pPr>
          <w:hyperlink w:anchor="_l1x3sru2tsvq">
            <w:r w:rsidR="00DF6309">
              <w:rPr>
                <w:rFonts w:eastAsia="Times New Roman" w:cs="Times New Roman"/>
                <w:color w:val="000000"/>
                <w:szCs w:val="24"/>
              </w:rPr>
              <w:t>“</w:t>
            </w:r>
            <w:r w:rsidR="00407876">
              <w:rPr>
                <w:rFonts w:eastAsia="Times New Roman" w:cs="Times New Roman"/>
                <w:color w:val="000000"/>
                <w:szCs w:val="24"/>
              </w:rPr>
              <w:t>E</w:t>
            </w:r>
            <w:r w:rsidR="00DF6309">
              <w:rPr>
                <w:rFonts w:eastAsia="Times New Roman" w:cs="Times New Roman"/>
                <w:color w:val="000000"/>
                <w:szCs w:val="24"/>
              </w:rPr>
              <w:t>vidence of any other advantages or disadvantages.”</w:t>
            </w:r>
            <w:r w:rsidR="00DF6309">
              <w:rPr>
                <w:rFonts w:eastAsia="Times New Roman" w:cs="Times New Roman"/>
                <w:color w:val="000000"/>
                <w:szCs w:val="24"/>
              </w:rPr>
              <w:tab/>
            </w:r>
          </w:hyperlink>
          <w:r w:rsidR="00DF6309">
            <w:fldChar w:fldCharType="begin"/>
          </w:r>
          <w:r w:rsidR="00DF6309">
            <w:instrText xml:space="preserve"> PAGEREF _l1x3sru2tsvq \h </w:instrText>
          </w:r>
          <w:r w:rsidR="00DF6309">
            <w:fldChar w:fldCharType="separate"/>
          </w:r>
          <w:r w:rsidR="00DF6309">
            <w:rPr>
              <w:rFonts w:eastAsia="Times New Roman" w:cs="Times New Roman"/>
              <w:szCs w:val="24"/>
            </w:rPr>
            <w:t>5</w:t>
          </w:r>
          <w:r w:rsidR="00DF6309">
            <w:fldChar w:fldCharType="end"/>
          </w:r>
        </w:p>
        <w:p w14:paraId="0000000D" w14:textId="77777777" w:rsidR="0007574E" w:rsidRDefault="00000000">
          <w:pPr>
            <w:pStyle w:val="Normal1"/>
            <w:widowControl w:val="0"/>
            <w:tabs>
              <w:tab w:val="right" w:pos="9025"/>
            </w:tabs>
            <w:spacing w:before="60"/>
            <w:rPr>
              <w:rFonts w:eastAsia="Times New Roman" w:cs="Times New Roman"/>
              <w:color w:val="000000"/>
              <w:szCs w:val="24"/>
            </w:rPr>
          </w:pPr>
          <w:hyperlink w:anchor="_hhal828z3m9t">
            <w:r w:rsidR="00DF6309">
              <w:rPr>
                <w:rFonts w:eastAsia="Times New Roman" w:cs="Times New Roman"/>
                <w:color w:val="000000"/>
                <w:szCs w:val="24"/>
              </w:rPr>
              <w:t>“Reform”</w:t>
            </w:r>
            <w:r w:rsidR="00DF6309">
              <w:rPr>
                <w:rFonts w:eastAsia="Times New Roman" w:cs="Times New Roman"/>
                <w:color w:val="000000"/>
                <w:szCs w:val="24"/>
              </w:rPr>
              <w:tab/>
            </w:r>
          </w:hyperlink>
          <w:r w:rsidR="00DF6309">
            <w:fldChar w:fldCharType="begin"/>
          </w:r>
          <w:r w:rsidR="00DF6309">
            <w:instrText xml:space="preserve"> PAGEREF _hhal828z3m9t \h </w:instrText>
          </w:r>
          <w:r w:rsidR="00DF6309">
            <w:fldChar w:fldCharType="separate"/>
          </w:r>
          <w:r w:rsidR="00DF6309">
            <w:rPr>
              <w:rFonts w:eastAsia="Times New Roman" w:cs="Times New Roman"/>
              <w:szCs w:val="24"/>
            </w:rPr>
            <w:t>7</w:t>
          </w:r>
          <w:r w:rsidR="00DF6309">
            <w:fldChar w:fldCharType="end"/>
          </w:r>
        </w:p>
        <w:p w14:paraId="0000000E" w14:textId="77777777" w:rsidR="0007574E" w:rsidRDefault="00000000">
          <w:pPr>
            <w:pStyle w:val="Normal1"/>
            <w:widowControl w:val="0"/>
            <w:tabs>
              <w:tab w:val="right" w:pos="9025"/>
            </w:tabs>
            <w:spacing w:before="60"/>
            <w:rPr>
              <w:rFonts w:eastAsia="Times New Roman" w:cs="Times New Roman"/>
              <w:color w:val="000000"/>
              <w:szCs w:val="24"/>
            </w:rPr>
          </w:pPr>
          <w:hyperlink w:anchor="_vc9tavpbyft7">
            <w:r w:rsidR="00DF6309">
              <w:rPr>
                <w:rFonts w:eastAsia="Times New Roman" w:cs="Times New Roman"/>
                <w:color w:val="000000"/>
                <w:szCs w:val="24"/>
              </w:rPr>
              <w:t>“Summary/Conclusion”</w:t>
            </w:r>
            <w:r w:rsidR="00DF6309">
              <w:rPr>
                <w:rFonts w:eastAsia="Times New Roman" w:cs="Times New Roman"/>
                <w:color w:val="000000"/>
                <w:szCs w:val="24"/>
              </w:rPr>
              <w:tab/>
            </w:r>
          </w:hyperlink>
          <w:r w:rsidR="00DF6309">
            <w:fldChar w:fldCharType="begin"/>
          </w:r>
          <w:r w:rsidR="00DF6309">
            <w:instrText xml:space="preserve"> PAGEREF _vc9tavpbyft7 \h </w:instrText>
          </w:r>
          <w:r w:rsidR="00DF6309">
            <w:fldChar w:fldCharType="separate"/>
          </w:r>
          <w:r w:rsidR="00DF6309">
            <w:rPr>
              <w:rFonts w:eastAsia="Times New Roman" w:cs="Times New Roman"/>
              <w:szCs w:val="24"/>
            </w:rPr>
            <w:t>7</w:t>
          </w:r>
          <w:r w:rsidR="00DF6309">
            <w:fldChar w:fldCharType="end"/>
          </w:r>
        </w:p>
        <w:p w14:paraId="0000000F" w14:textId="77777777" w:rsidR="0007574E" w:rsidRDefault="00000000">
          <w:pPr>
            <w:pStyle w:val="Normal1"/>
            <w:widowControl w:val="0"/>
            <w:tabs>
              <w:tab w:val="right" w:pos="9025"/>
            </w:tabs>
            <w:spacing w:before="60"/>
            <w:rPr>
              <w:rFonts w:eastAsia="Times New Roman" w:cs="Times New Roman"/>
              <w:color w:val="000000"/>
              <w:szCs w:val="24"/>
            </w:rPr>
          </w:pPr>
          <w:hyperlink w:anchor="_yx4mljis36a0">
            <w:r w:rsidR="00DF6309">
              <w:rPr>
                <w:rFonts w:eastAsia="Times New Roman" w:cs="Times New Roman"/>
                <w:color w:val="000000"/>
                <w:szCs w:val="24"/>
              </w:rPr>
              <w:t>Reference List</w:t>
            </w:r>
            <w:r w:rsidR="00DF6309">
              <w:rPr>
                <w:rFonts w:eastAsia="Times New Roman" w:cs="Times New Roman"/>
                <w:color w:val="000000"/>
                <w:szCs w:val="24"/>
              </w:rPr>
              <w:tab/>
            </w:r>
          </w:hyperlink>
          <w:r w:rsidR="00DF6309">
            <w:fldChar w:fldCharType="begin"/>
          </w:r>
          <w:r w:rsidR="00DF6309">
            <w:instrText xml:space="preserve"> PAGEREF _yx4mljis36a0 \h </w:instrText>
          </w:r>
          <w:r w:rsidR="00DF6309">
            <w:fldChar w:fldCharType="separate"/>
          </w:r>
          <w:r w:rsidR="00DF6309">
            <w:rPr>
              <w:rFonts w:eastAsia="Times New Roman" w:cs="Times New Roman"/>
              <w:szCs w:val="24"/>
            </w:rPr>
            <w:t>8</w:t>
          </w:r>
          <w:r w:rsidR="00DF6309">
            <w:fldChar w:fldCharType="end"/>
          </w:r>
          <w:r w:rsidR="00DF6309">
            <w:fldChar w:fldCharType="end"/>
          </w:r>
        </w:p>
      </w:sdtContent>
    </w:sdt>
    <w:p w14:paraId="00000010" w14:textId="77777777" w:rsidR="0007574E" w:rsidRDefault="0007574E">
      <w:pPr>
        <w:pStyle w:val="Normal1"/>
        <w:rPr>
          <w:rFonts w:eastAsia="Times New Roman" w:cs="Times New Roman"/>
          <w:szCs w:val="24"/>
        </w:rPr>
      </w:pPr>
    </w:p>
    <w:p w14:paraId="00000011" w14:textId="77777777" w:rsidR="0007574E" w:rsidRDefault="00DF6309">
      <w:pPr>
        <w:pStyle w:val="Normal1"/>
        <w:jc w:val="center"/>
        <w:rPr>
          <w:rFonts w:eastAsia="Times New Roman" w:cs="Times New Roman"/>
          <w:b/>
          <w:sz w:val="32"/>
          <w:szCs w:val="32"/>
        </w:rPr>
      </w:pPr>
      <w:r>
        <w:br w:type="page"/>
      </w:r>
    </w:p>
    <w:p w14:paraId="00000012" w14:textId="77777777" w:rsidR="0007574E" w:rsidRDefault="00DF6309">
      <w:pPr>
        <w:pStyle w:val="Heading1"/>
      </w:pPr>
      <w:bookmarkStart w:id="0" w:name="_sl9obvi6pjzt" w:colFirst="0" w:colLast="0"/>
      <w:bookmarkEnd w:id="0"/>
      <w:r>
        <w:lastRenderedPageBreak/>
        <w:t xml:space="preserve">Introduction </w:t>
      </w:r>
    </w:p>
    <w:p w14:paraId="00000013" w14:textId="77777777" w:rsidR="0007574E" w:rsidRDefault="00DF6309">
      <w:pPr>
        <w:pStyle w:val="Normal1"/>
        <w:spacing w:before="240" w:after="240"/>
        <w:rPr>
          <w:rFonts w:eastAsia="Times New Roman" w:cs="Times New Roman"/>
          <w:szCs w:val="24"/>
        </w:rPr>
      </w:pPr>
      <w:r>
        <w:rPr>
          <w:rFonts w:eastAsia="Times New Roman" w:cs="Times New Roman"/>
          <w:szCs w:val="24"/>
        </w:rPr>
        <w:t>Legal processes are a notice being followed formally to provide jurisdiction regarding a person or a property. The legal processes include the court proceedings which is the main aspect of any judicial system (</w:t>
      </w:r>
      <w:r>
        <w:rPr>
          <w:rFonts w:eastAsia="Times New Roman" w:cs="Times New Roman"/>
          <w:color w:val="222222"/>
          <w:szCs w:val="24"/>
          <w:highlight w:val="white"/>
        </w:rPr>
        <w:t>Born, 2021</w:t>
      </w:r>
      <w:r>
        <w:rPr>
          <w:rFonts w:eastAsia="Times New Roman" w:cs="Times New Roman"/>
          <w:szCs w:val="24"/>
        </w:rPr>
        <w:t xml:space="preserve">). The purpose of this report is to explain the advantages and disadvantages of the role of a magistrate in relation to exercising justice. Along with this main topic, other elements related to magistrates such as its importance in the United Kingdom and the court closures. The reforms related to the work of the magistrate are going to be described. </w:t>
      </w:r>
    </w:p>
    <w:p w14:paraId="00000014" w14:textId="77777777" w:rsidR="0007574E" w:rsidRDefault="00DF6309">
      <w:pPr>
        <w:pStyle w:val="Heading1"/>
      </w:pPr>
      <w:bookmarkStart w:id="1" w:name="_myt8b79cfkrr" w:colFirst="0" w:colLast="0"/>
      <w:bookmarkEnd w:id="1"/>
      <w:r>
        <w:t>“What is a magistrate?”</w:t>
      </w:r>
    </w:p>
    <w:p w14:paraId="00000015" w14:textId="77777777" w:rsidR="0007574E" w:rsidRDefault="00DF6309">
      <w:pPr>
        <w:pStyle w:val="Normal1"/>
        <w:spacing w:before="240" w:after="240"/>
        <w:rPr>
          <w:rFonts w:eastAsia="Times New Roman" w:cs="Times New Roman"/>
          <w:szCs w:val="24"/>
        </w:rPr>
      </w:pPr>
      <w:r>
        <w:rPr>
          <w:rFonts w:eastAsia="Times New Roman" w:cs="Times New Roman"/>
          <w:szCs w:val="24"/>
        </w:rPr>
        <w:t>A magistrate is a person who manages the law for a particular set of areas such as a city or a district mainly being a civil servant (</w:t>
      </w:r>
      <w:r>
        <w:rPr>
          <w:rFonts w:eastAsia="Times New Roman" w:cs="Times New Roman"/>
          <w:color w:val="222222"/>
          <w:szCs w:val="24"/>
          <w:highlight w:val="white"/>
        </w:rPr>
        <w:t>Veale and Brass, 2021)</w:t>
      </w:r>
      <w:r>
        <w:rPr>
          <w:rFonts w:eastAsia="Times New Roman" w:cs="Times New Roman"/>
          <w:szCs w:val="24"/>
        </w:rPr>
        <w:t xml:space="preserve">. </w:t>
      </w:r>
    </w:p>
    <w:p w14:paraId="00000016" w14:textId="77777777" w:rsidR="0007574E" w:rsidRDefault="00DF6309">
      <w:pPr>
        <w:pStyle w:val="Heading1"/>
      </w:pPr>
      <w:bookmarkStart w:id="2" w:name="_kouso9t0pm7j" w:colFirst="0" w:colLast="0"/>
      <w:bookmarkEnd w:id="2"/>
      <w:r>
        <w:t>“A discussion about magistrates in the United Kingdom.”</w:t>
      </w:r>
    </w:p>
    <w:p w14:paraId="00000017" w14:textId="77777777" w:rsidR="0007574E" w:rsidRDefault="00DF6309">
      <w:pPr>
        <w:pStyle w:val="Normal1"/>
        <w:spacing w:before="240" w:after="240"/>
        <w:rPr>
          <w:rFonts w:eastAsia="Times New Roman" w:cs="Times New Roman"/>
          <w:szCs w:val="24"/>
        </w:rPr>
      </w:pPr>
      <w:r>
        <w:rPr>
          <w:rFonts w:eastAsia="Times New Roman" w:cs="Times New Roman"/>
          <w:szCs w:val="24"/>
        </w:rPr>
        <w:t>Magistrates are those volunteers who hear cases in a court for a definite community. There has been the creation of magistrate courts in the UK. Certain criminal cases are passed on to the magistrate courts. There are 2 million cases accounting for 97% of the first instance criminal cases (</w:t>
      </w:r>
      <w:r>
        <w:rPr>
          <w:rFonts w:eastAsia="Times New Roman" w:cs="Times New Roman"/>
          <w:color w:val="222222"/>
          <w:szCs w:val="24"/>
          <w:highlight w:val="white"/>
        </w:rPr>
        <w:t>Welsh, 2022)</w:t>
      </w:r>
      <w:r>
        <w:rPr>
          <w:rFonts w:eastAsia="Times New Roman" w:cs="Times New Roman"/>
          <w:szCs w:val="24"/>
        </w:rPr>
        <w:t>. The three types of cases which the magistrate courts hear are civil, criminal and youth cases. The power exercised by the court is regarding placing fines, imprisonment and certain orders once the case is brought up to the court. The fines imposed by the magistrate courts are to be 5000 maximum with the “Sentencing 122 and 123 Act”. The imprisonment is for 6 months and the convict has to undertake community service. The youth courts which are formed by a specialised group of magistrates have been defending individuals aged from 10-17.</w:t>
      </w:r>
    </w:p>
    <w:p w14:paraId="00000018" w14:textId="77777777" w:rsidR="0007574E" w:rsidRDefault="00DF6309">
      <w:pPr>
        <w:pStyle w:val="Heading1"/>
      </w:pPr>
      <w:bookmarkStart w:id="3" w:name="_uvw9s0k9ke1b" w:colFirst="0" w:colLast="0"/>
      <w:bookmarkEnd w:id="3"/>
      <w:r>
        <w:t>“What are their main responsibilities?”</w:t>
      </w:r>
    </w:p>
    <w:p w14:paraId="00000019" w14:textId="77777777" w:rsidR="0007574E" w:rsidRDefault="00DF6309">
      <w:pPr>
        <w:pStyle w:val="Normal1"/>
        <w:spacing w:before="240" w:after="240"/>
        <w:rPr>
          <w:rFonts w:eastAsia="Times New Roman" w:cs="Times New Roman"/>
          <w:szCs w:val="24"/>
        </w:rPr>
      </w:pPr>
      <w:r>
        <w:rPr>
          <w:rFonts w:eastAsia="Times New Roman" w:cs="Times New Roman"/>
          <w:szCs w:val="24"/>
        </w:rPr>
        <w:t xml:space="preserve">The “Chief Judicial Magistrate Courts” tries to give out the jurisdiction regarding the criminal cases which arise in a certain district. The roles can also be segregated according to </w:t>
      </w:r>
      <w:r>
        <w:rPr>
          <w:rFonts w:eastAsia="Times New Roman" w:cs="Times New Roman"/>
          <w:b/>
          <w:i/>
          <w:szCs w:val="24"/>
        </w:rPr>
        <w:t>criminal</w:t>
      </w:r>
      <w:r>
        <w:rPr>
          <w:rFonts w:eastAsia="Times New Roman" w:cs="Times New Roman"/>
          <w:szCs w:val="24"/>
        </w:rPr>
        <w:t xml:space="preserve"> and </w:t>
      </w:r>
      <w:r>
        <w:rPr>
          <w:rFonts w:eastAsia="Times New Roman" w:cs="Times New Roman"/>
          <w:b/>
          <w:i/>
          <w:szCs w:val="24"/>
        </w:rPr>
        <w:t xml:space="preserve">family cases </w:t>
      </w:r>
      <w:r>
        <w:rPr>
          <w:rFonts w:eastAsia="Times New Roman" w:cs="Times New Roman"/>
          <w:szCs w:val="24"/>
        </w:rPr>
        <w:t>-</w:t>
      </w:r>
    </w:p>
    <w:p w14:paraId="0000001A" w14:textId="77777777" w:rsidR="0007574E" w:rsidRDefault="00DF6309">
      <w:pPr>
        <w:pStyle w:val="Normal1"/>
        <w:spacing w:before="240" w:after="240"/>
        <w:rPr>
          <w:rFonts w:eastAsia="Times New Roman" w:cs="Times New Roman"/>
          <w:szCs w:val="24"/>
        </w:rPr>
      </w:pPr>
      <w:r>
        <w:rPr>
          <w:rFonts w:eastAsia="Times New Roman" w:cs="Times New Roman"/>
          <w:b/>
          <w:i/>
          <w:szCs w:val="24"/>
        </w:rPr>
        <w:t xml:space="preserve">Criminal cases -  </w:t>
      </w:r>
      <w:r>
        <w:rPr>
          <w:rFonts w:eastAsia="Times New Roman" w:cs="Times New Roman"/>
          <w:szCs w:val="24"/>
        </w:rPr>
        <w:t>Magistrates pass the most serious crimes to the Crown Court. Later on, the magistrate decides if the criminal is to be sentenced to prison or left with certain strict regulations that are to be followed (</w:t>
      </w:r>
      <w:r>
        <w:rPr>
          <w:rFonts w:eastAsia="Times New Roman" w:cs="Times New Roman"/>
          <w:color w:val="222222"/>
          <w:szCs w:val="24"/>
          <w:highlight w:val="white"/>
        </w:rPr>
        <w:t xml:space="preserve">Pina-Sánchez </w:t>
      </w:r>
      <w:r>
        <w:rPr>
          <w:rFonts w:eastAsia="Times New Roman" w:cs="Times New Roman"/>
          <w:i/>
          <w:color w:val="222222"/>
          <w:szCs w:val="24"/>
          <w:highlight w:val="white"/>
        </w:rPr>
        <w:t xml:space="preserve">et al., </w:t>
      </w:r>
      <w:r>
        <w:rPr>
          <w:rFonts w:eastAsia="Times New Roman" w:cs="Times New Roman"/>
          <w:color w:val="222222"/>
          <w:szCs w:val="24"/>
          <w:highlight w:val="white"/>
        </w:rPr>
        <w:t>2019)</w:t>
      </w:r>
      <w:r>
        <w:rPr>
          <w:rFonts w:eastAsia="Times New Roman" w:cs="Times New Roman"/>
          <w:szCs w:val="24"/>
        </w:rPr>
        <w:t xml:space="preserve">. The crimes for which the </w:t>
      </w:r>
      <w:r>
        <w:rPr>
          <w:rFonts w:eastAsia="Times New Roman" w:cs="Times New Roman"/>
          <w:szCs w:val="24"/>
        </w:rPr>
        <w:lastRenderedPageBreak/>
        <w:t xml:space="preserve">magistrate is responsible to provide jurisdiction are theft, motoring offences, minor assaults, goods theft and evasion of TV licence. </w:t>
      </w:r>
    </w:p>
    <w:p w14:paraId="0000001B" w14:textId="77777777" w:rsidR="0007574E" w:rsidRDefault="00DF6309">
      <w:pPr>
        <w:pStyle w:val="Normal1"/>
        <w:spacing w:before="240" w:after="240"/>
        <w:rPr>
          <w:rFonts w:eastAsia="Times New Roman" w:cs="Times New Roman"/>
          <w:szCs w:val="24"/>
        </w:rPr>
      </w:pPr>
      <w:r>
        <w:rPr>
          <w:rFonts w:eastAsia="Times New Roman" w:cs="Times New Roman"/>
          <w:b/>
          <w:i/>
          <w:szCs w:val="24"/>
        </w:rPr>
        <w:t xml:space="preserve">Family cases - </w:t>
      </w:r>
      <w:r>
        <w:rPr>
          <w:rFonts w:eastAsia="Times New Roman" w:cs="Times New Roman"/>
          <w:szCs w:val="24"/>
        </w:rPr>
        <w:t>The magistrates also play a role in several family cases. The magistrates deal with cases related to children such as arranging for a child to be taken care of, enforcing orders related to child maintenance and also giving out certain orders related to domestic abuse (</w:t>
      </w:r>
      <w:r>
        <w:rPr>
          <w:rFonts w:eastAsia="Times New Roman" w:cs="Times New Roman"/>
          <w:color w:val="222222"/>
          <w:szCs w:val="24"/>
          <w:highlight w:val="white"/>
        </w:rPr>
        <w:t>Ryan, 2019)</w:t>
      </w:r>
      <w:r>
        <w:rPr>
          <w:rFonts w:eastAsia="Times New Roman" w:cs="Times New Roman"/>
          <w:szCs w:val="24"/>
        </w:rPr>
        <w:t xml:space="preserve">. </w:t>
      </w:r>
    </w:p>
    <w:p w14:paraId="0000001C" w14:textId="77777777" w:rsidR="0007574E" w:rsidRDefault="00DF6309">
      <w:pPr>
        <w:pStyle w:val="Normal1"/>
        <w:spacing w:before="240" w:after="240"/>
        <w:rPr>
          <w:rFonts w:eastAsia="Times New Roman" w:cs="Times New Roman"/>
          <w:b/>
          <w:szCs w:val="24"/>
        </w:rPr>
      </w:pPr>
      <w:r>
        <w:rPr>
          <w:rFonts w:eastAsia="Times New Roman" w:cs="Times New Roman"/>
          <w:b/>
          <w:szCs w:val="24"/>
        </w:rPr>
        <w:t>“Thesis”</w:t>
      </w:r>
    </w:p>
    <w:p w14:paraId="0000001D" w14:textId="77777777" w:rsidR="0007574E" w:rsidRDefault="00DF6309">
      <w:pPr>
        <w:pStyle w:val="Normal1"/>
        <w:spacing w:before="240" w:after="240"/>
        <w:rPr>
          <w:rFonts w:eastAsia="Times New Roman" w:cs="Times New Roman"/>
          <w:szCs w:val="24"/>
        </w:rPr>
      </w:pPr>
      <w:r>
        <w:rPr>
          <w:rFonts w:eastAsia="Times New Roman" w:cs="Times New Roman"/>
          <w:szCs w:val="24"/>
        </w:rPr>
        <w:t xml:space="preserve">The study will focus on the nature of the magistrates along with their advantages and disadvantages while also describing other elements such as the court closures, magistrate’s responsibilities and various reforms. </w:t>
      </w:r>
    </w:p>
    <w:p w14:paraId="0000001E" w14:textId="77777777" w:rsidR="0007574E" w:rsidRDefault="00DF6309">
      <w:pPr>
        <w:pStyle w:val="Heading1"/>
      </w:pPr>
      <w:bookmarkStart w:id="4" w:name="_h1303pax2h04" w:colFirst="0" w:colLast="0"/>
      <w:bookmarkEnd w:id="4"/>
      <w:r>
        <w:t>“Court closures”</w:t>
      </w:r>
    </w:p>
    <w:p w14:paraId="0000001F" w14:textId="77777777" w:rsidR="0007574E" w:rsidRDefault="00DF6309">
      <w:pPr>
        <w:pStyle w:val="Normal1"/>
        <w:spacing w:before="240" w:after="240"/>
        <w:rPr>
          <w:rFonts w:eastAsia="Times New Roman" w:cs="Times New Roman"/>
          <w:szCs w:val="24"/>
        </w:rPr>
      </w:pPr>
      <w:r>
        <w:rPr>
          <w:rFonts w:eastAsia="Times New Roman" w:cs="Times New Roman"/>
          <w:szCs w:val="24"/>
        </w:rPr>
        <w:t>The Ministry of Justice has closed down 90 regional-based courts such as the Lowestoft and also the St. Edmunds magistrates court. Therefore with only one magistrate court being opened, there has been a huge rush and crisis within the country. Data being available from 2010 to 2020, the number of magistrate courts closed is 320 which is 51% (</w:t>
      </w:r>
      <w:r>
        <w:rPr>
          <w:rFonts w:eastAsia="Times New Roman" w:cs="Times New Roman"/>
          <w:color w:val="222222"/>
          <w:szCs w:val="24"/>
          <w:highlight w:val="white"/>
        </w:rPr>
        <w:t>Newman and Dehaghani, 2022.)</w:t>
      </w:r>
      <w:r>
        <w:rPr>
          <w:rFonts w:eastAsia="Times New Roman" w:cs="Times New Roman"/>
          <w:szCs w:val="24"/>
        </w:rPr>
        <w:t xml:space="preserve">. There have been highlights which show that there are certain time costs for the magistrates to travel to the courts. The architecture of the court buildings has made it difficult for the court users. There are not many changes in the Ipswich Magistrate courts. The court closures have negatively impacted the “local knowledge of justice” for the Magistrates due to being unable to sit in local courts. </w:t>
      </w:r>
    </w:p>
    <w:p w14:paraId="00000020" w14:textId="77777777" w:rsidR="0007574E" w:rsidRDefault="00DF6309">
      <w:pPr>
        <w:pStyle w:val="Heading1"/>
      </w:pPr>
      <w:bookmarkStart w:id="5" w:name="_o8dpd2ntee13" w:colFirst="0" w:colLast="0"/>
      <w:bookmarkEnd w:id="5"/>
      <w:r>
        <w:t>“Characteristics”</w:t>
      </w:r>
    </w:p>
    <w:p w14:paraId="00000021" w14:textId="77777777" w:rsidR="0007574E" w:rsidRDefault="00DF6309">
      <w:pPr>
        <w:pStyle w:val="Normal1"/>
        <w:spacing w:before="240" w:after="240"/>
        <w:rPr>
          <w:rFonts w:eastAsia="Times New Roman" w:cs="Times New Roman"/>
          <w:szCs w:val="24"/>
        </w:rPr>
      </w:pPr>
      <w:r>
        <w:rPr>
          <w:rFonts w:eastAsia="Times New Roman" w:cs="Times New Roman"/>
          <w:szCs w:val="24"/>
        </w:rPr>
        <w:t xml:space="preserve">The characteristics of magistrates are - </w:t>
      </w:r>
    </w:p>
    <w:p w14:paraId="00000022" w14:textId="77777777" w:rsidR="0007574E" w:rsidRDefault="00DF6309">
      <w:pPr>
        <w:pStyle w:val="Normal1"/>
        <w:numPr>
          <w:ilvl w:val="0"/>
          <w:numId w:val="1"/>
        </w:numPr>
        <w:spacing w:before="240"/>
        <w:rPr>
          <w:rFonts w:eastAsia="Times New Roman" w:cs="Times New Roman"/>
          <w:szCs w:val="24"/>
        </w:rPr>
      </w:pPr>
      <w:r>
        <w:rPr>
          <w:rFonts w:eastAsia="Times New Roman" w:cs="Times New Roman"/>
          <w:b/>
          <w:i/>
          <w:szCs w:val="24"/>
        </w:rPr>
        <w:t>Reputable character</w:t>
      </w:r>
      <w:r>
        <w:rPr>
          <w:rFonts w:eastAsia="Times New Roman" w:cs="Times New Roman"/>
          <w:szCs w:val="24"/>
        </w:rPr>
        <w:t xml:space="preserve"> - The magistrates must have a good character build integrity and know how to keep their personal life separate. The character is to be maintained throughout their time of work (</w:t>
      </w:r>
      <w:r>
        <w:rPr>
          <w:rFonts w:eastAsia="Times New Roman" w:cs="Times New Roman"/>
          <w:color w:val="222222"/>
          <w:szCs w:val="24"/>
          <w:highlight w:val="white"/>
        </w:rPr>
        <w:t>Wheatley, 2021)</w:t>
      </w:r>
      <w:r>
        <w:rPr>
          <w:rFonts w:eastAsia="Times New Roman" w:cs="Times New Roman"/>
          <w:szCs w:val="24"/>
        </w:rPr>
        <w:t xml:space="preserve">. </w:t>
      </w:r>
    </w:p>
    <w:p w14:paraId="00000023" w14:textId="77777777" w:rsidR="0007574E" w:rsidRDefault="00DF6309">
      <w:pPr>
        <w:pStyle w:val="Normal1"/>
        <w:numPr>
          <w:ilvl w:val="0"/>
          <w:numId w:val="1"/>
        </w:numPr>
        <w:rPr>
          <w:rFonts w:eastAsia="Times New Roman" w:cs="Times New Roman"/>
          <w:szCs w:val="24"/>
        </w:rPr>
      </w:pPr>
      <w:r>
        <w:rPr>
          <w:rFonts w:eastAsia="Times New Roman" w:cs="Times New Roman"/>
          <w:b/>
          <w:i/>
          <w:szCs w:val="24"/>
        </w:rPr>
        <w:t xml:space="preserve">Well-maintained communication </w:t>
      </w:r>
      <w:r>
        <w:rPr>
          <w:rFonts w:eastAsia="Times New Roman" w:cs="Times New Roman"/>
          <w:szCs w:val="24"/>
        </w:rPr>
        <w:t>- Magistrates are able to communicate with their colleagues and court properly. The individuals are able to communicate and apprehend laws, court proceedings well and evidence.</w:t>
      </w:r>
    </w:p>
    <w:p w14:paraId="00000024" w14:textId="77777777" w:rsidR="0007574E" w:rsidRDefault="00DF6309">
      <w:pPr>
        <w:pStyle w:val="Normal1"/>
        <w:numPr>
          <w:ilvl w:val="0"/>
          <w:numId w:val="1"/>
        </w:numPr>
        <w:rPr>
          <w:rFonts w:eastAsia="Times New Roman" w:cs="Times New Roman"/>
          <w:szCs w:val="24"/>
        </w:rPr>
      </w:pPr>
      <w:r>
        <w:rPr>
          <w:rFonts w:eastAsia="Times New Roman" w:cs="Times New Roman"/>
          <w:b/>
          <w:i/>
          <w:szCs w:val="24"/>
        </w:rPr>
        <w:lastRenderedPageBreak/>
        <w:t>Being socially aware</w:t>
      </w:r>
      <w:r>
        <w:rPr>
          <w:rFonts w:eastAsia="Times New Roman" w:cs="Times New Roman"/>
          <w:szCs w:val="24"/>
        </w:rPr>
        <w:t xml:space="preserve"> - Magistrates are aware of the rules in society. They know the issues in the causes behind the crimes. The magistrates generally respect clients from every ethnic background and have better knowledge about them (</w:t>
      </w:r>
      <w:r>
        <w:rPr>
          <w:rFonts w:eastAsia="Times New Roman" w:cs="Times New Roman"/>
          <w:color w:val="222222"/>
          <w:szCs w:val="24"/>
          <w:highlight w:val="white"/>
        </w:rPr>
        <w:t>Clair, 2020)</w:t>
      </w:r>
      <w:r>
        <w:rPr>
          <w:rFonts w:eastAsia="Times New Roman" w:cs="Times New Roman"/>
          <w:szCs w:val="24"/>
        </w:rPr>
        <w:t xml:space="preserve">. </w:t>
      </w:r>
    </w:p>
    <w:p w14:paraId="00000025" w14:textId="77777777" w:rsidR="0007574E" w:rsidRDefault="00DF6309">
      <w:pPr>
        <w:pStyle w:val="Normal1"/>
        <w:numPr>
          <w:ilvl w:val="0"/>
          <w:numId w:val="1"/>
        </w:numPr>
        <w:rPr>
          <w:rFonts w:eastAsia="Times New Roman" w:cs="Times New Roman"/>
          <w:szCs w:val="24"/>
        </w:rPr>
      </w:pPr>
      <w:r>
        <w:rPr>
          <w:rFonts w:eastAsia="Times New Roman" w:cs="Times New Roman"/>
          <w:b/>
          <w:i/>
          <w:szCs w:val="24"/>
        </w:rPr>
        <w:t xml:space="preserve">Temperament </w:t>
      </w:r>
      <w:r>
        <w:rPr>
          <w:rFonts w:eastAsia="Times New Roman" w:cs="Times New Roman"/>
          <w:szCs w:val="24"/>
        </w:rPr>
        <w:t>- The magistrates should be able to work with other people and have a sense of fairness. They are to be open-minded so that they can accept the viewpoints of others.</w:t>
      </w:r>
    </w:p>
    <w:p w14:paraId="00000026" w14:textId="77777777" w:rsidR="0007574E" w:rsidRDefault="00DF6309">
      <w:pPr>
        <w:pStyle w:val="Normal1"/>
        <w:numPr>
          <w:ilvl w:val="0"/>
          <w:numId w:val="1"/>
        </w:numPr>
        <w:rPr>
          <w:rFonts w:eastAsia="Times New Roman" w:cs="Times New Roman"/>
          <w:szCs w:val="24"/>
        </w:rPr>
      </w:pPr>
      <w:r>
        <w:rPr>
          <w:rFonts w:eastAsia="Times New Roman" w:cs="Times New Roman"/>
          <w:b/>
          <w:i/>
          <w:szCs w:val="24"/>
        </w:rPr>
        <w:t>Judgement quality</w:t>
      </w:r>
      <w:r>
        <w:rPr>
          <w:rFonts w:eastAsia="Times New Roman" w:cs="Times New Roman"/>
          <w:szCs w:val="24"/>
        </w:rPr>
        <w:t xml:space="preserve"> -  The magistrates should think logically and make judgements. Objectively recognise cases and not prejudice (</w:t>
      </w:r>
      <w:r>
        <w:rPr>
          <w:rFonts w:eastAsia="Times New Roman" w:cs="Times New Roman"/>
          <w:color w:val="222222"/>
          <w:szCs w:val="24"/>
          <w:highlight w:val="white"/>
        </w:rPr>
        <w:t>Barry, 2020)</w:t>
      </w:r>
      <w:r>
        <w:rPr>
          <w:rFonts w:eastAsia="Times New Roman" w:cs="Times New Roman"/>
          <w:szCs w:val="24"/>
        </w:rPr>
        <w:t>.</w:t>
      </w:r>
    </w:p>
    <w:p w14:paraId="00000027" w14:textId="77777777" w:rsidR="0007574E" w:rsidRDefault="00DF6309">
      <w:pPr>
        <w:pStyle w:val="Normal1"/>
        <w:numPr>
          <w:ilvl w:val="0"/>
          <w:numId w:val="1"/>
        </w:numPr>
        <w:spacing w:after="240"/>
        <w:rPr>
          <w:rFonts w:eastAsia="Times New Roman" w:cs="Times New Roman"/>
          <w:szCs w:val="24"/>
        </w:rPr>
      </w:pPr>
      <w:r>
        <w:rPr>
          <w:rFonts w:eastAsia="Times New Roman" w:cs="Times New Roman"/>
          <w:b/>
          <w:i/>
          <w:szCs w:val="24"/>
        </w:rPr>
        <w:t>Reliability and commitment</w:t>
      </w:r>
      <w:r>
        <w:rPr>
          <w:rFonts w:eastAsia="Times New Roman" w:cs="Times New Roman"/>
          <w:szCs w:val="24"/>
        </w:rPr>
        <w:t xml:space="preserve"> -  The magistrates are to be committed to their duties plus taking 13 days sitting for any single case. The magistrates often have a certain specified number of trials </w:t>
      </w:r>
    </w:p>
    <w:p w14:paraId="00000028" w14:textId="4AC0C033" w:rsidR="0007574E" w:rsidRDefault="00DF6309">
      <w:pPr>
        <w:pStyle w:val="Heading1"/>
      </w:pPr>
      <w:bookmarkStart w:id="6" w:name="_l1x3sru2tsvq" w:colFirst="0" w:colLast="0"/>
      <w:bookmarkEnd w:id="6"/>
      <w:r>
        <w:t>“</w:t>
      </w:r>
      <w:r w:rsidR="00407876">
        <w:t>E</w:t>
      </w:r>
      <w:r>
        <w:t>vidence of any other advantages or disadvantages.”</w:t>
      </w:r>
    </w:p>
    <w:p w14:paraId="00000029" w14:textId="77777777" w:rsidR="0007574E" w:rsidRDefault="00DF6309">
      <w:pPr>
        <w:pStyle w:val="Normal1"/>
        <w:spacing w:before="240" w:after="240"/>
        <w:rPr>
          <w:rFonts w:eastAsia="Times New Roman" w:cs="Times New Roman"/>
          <w:b/>
          <w:szCs w:val="24"/>
        </w:rPr>
      </w:pPr>
      <w:r>
        <w:rPr>
          <w:rFonts w:eastAsia="Times New Roman" w:cs="Times New Roman"/>
          <w:b/>
          <w:szCs w:val="24"/>
        </w:rPr>
        <w:t xml:space="preserve">Advantages - </w:t>
      </w:r>
    </w:p>
    <w:p w14:paraId="0000002A" w14:textId="77777777" w:rsidR="0007574E" w:rsidRDefault="00DF6309">
      <w:pPr>
        <w:pStyle w:val="Normal1"/>
        <w:spacing w:before="240" w:after="240"/>
        <w:rPr>
          <w:rFonts w:eastAsia="Times New Roman" w:cs="Times New Roman"/>
          <w:szCs w:val="24"/>
        </w:rPr>
      </w:pPr>
      <w:r>
        <w:rPr>
          <w:rFonts w:eastAsia="Times New Roman" w:cs="Times New Roman"/>
          <w:szCs w:val="24"/>
        </w:rPr>
        <w:t xml:space="preserve">The magistrates have a </w:t>
      </w:r>
      <w:r>
        <w:rPr>
          <w:rFonts w:eastAsia="Times New Roman" w:cs="Times New Roman"/>
          <w:b/>
          <w:i/>
          <w:szCs w:val="24"/>
        </w:rPr>
        <w:t>clear knowledge</w:t>
      </w:r>
      <w:r>
        <w:rPr>
          <w:rFonts w:eastAsia="Times New Roman" w:cs="Times New Roman"/>
          <w:szCs w:val="24"/>
        </w:rPr>
        <w:t xml:space="preserve"> of the</w:t>
      </w:r>
      <w:r>
        <w:rPr>
          <w:rFonts w:eastAsia="Times New Roman" w:cs="Times New Roman"/>
          <w:b/>
          <w:i/>
          <w:szCs w:val="24"/>
        </w:rPr>
        <w:t xml:space="preserve"> various local affairs </w:t>
      </w:r>
      <w:r>
        <w:rPr>
          <w:rFonts w:eastAsia="Times New Roman" w:cs="Times New Roman"/>
          <w:szCs w:val="24"/>
        </w:rPr>
        <w:t>and cases related to them. This readily means that they can easily apply this knowledge to their local cases once brought forth into the courts (</w:t>
      </w:r>
      <w:r>
        <w:rPr>
          <w:rFonts w:eastAsia="Times New Roman" w:cs="Times New Roman"/>
          <w:color w:val="222222"/>
          <w:szCs w:val="24"/>
          <w:highlight w:val="white"/>
        </w:rPr>
        <w:t>Zilka</w:t>
      </w:r>
      <w:r>
        <w:rPr>
          <w:rFonts w:eastAsia="Times New Roman" w:cs="Times New Roman"/>
          <w:i/>
          <w:color w:val="222222"/>
          <w:szCs w:val="24"/>
          <w:highlight w:val="white"/>
        </w:rPr>
        <w:t xml:space="preserve"> et al., </w:t>
      </w:r>
      <w:r>
        <w:rPr>
          <w:rFonts w:eastAsia="Times New Roman" w:cs="Times New Roman"/>
          <w:color w:val="222222"/>
          <w:szCs w:val="24"/>
          <w:highlight w:val="white"/>
        </w:rPr>
        <w:t>2022)</w:t>
      </w:r>
      <w:r>
        <w:rPr>
          <w:rFonts w:eastAsia="Times New Roman" w:cs="Times New Roman"/>
          <w:szCs w:val="24"/>
        </w:rPr>
        <w:t xml:space="preserve">. It gets easier for the magistrates to picture something about which they have prior knowledge.  Due to having better knowledge people can trust and bring forth their cases to the magistrates. There has been evidence of interviews from people which shows that they trusted them more due to having skills and knowledge. </w:t>
      </w:r>
    </w:p>
    <w:p w14:paraId="0000002B" w14:textId="77777777" w:rsidR="0007574E" w:rsidRDefault="00DF6309">
      <w:pPr>
        <w:pStyle w:val="Normal1"/>
        <w:spacing w:before="240" w:after="240"/>
        <w:rPr>
          <w:rFonts w:eastAsia="Times New Roman" w:cs="Times New Roman"/>
          <w:szCs w:val="24"/>
        </w:rPr>
      </w:pPr>
      <w:r>
        <w:rPr>
          <w:rFonts w:eastAsia="Times New Roman" w:cs="Times New Roman"/>
          <w:szCs w:val="24"/>
        </w:rPr>
        <w:t>The Magistrates are the ones who can help easily and at a very fine</w:t>
      </w:r>
      <w:r>
        <w:rPr>
          <w:rFonts w:eastAsia="Times New Roman" w:cs="Times New Roman"/>
          <w:b/>
          <w:i/>
          <w:szCs w:val="24"/>
        </w:rPr>
        <w:t xml:space="preserve"> low cost</w:t>
      </w:r>
      <w:r>
        <w:rPr>
          <w:rFonts w:eastAsia="Times New Roman" w:cs="Times New Roman"/>
          <w:szCs w:val="24"/>
        </w:rPr>
        <w:t>. Without a magistrate, several judges would be required to fill their position in court proceedings. Thus, more funds can be used for other aspects of the court proceedings and criminal trials. Due to being a volunteer the judge's costs are more than the magistrates. At times the magistrates can claim expenses on travel, these are the additional costs associated with them.</w:t>
      </w:r>
    </w:p>
    <w:p w14:paraId="0000002C" w14:textId="77777777" w:rsidR="0007574E" w:rsidRDefault="00DF6309">
      <w:pPr>
        <w:pStyle w:val="Normal1"/>
        <w:spacing w:before="240" w:after="240"/>
        <w:rPr>
          <w:rFonts w:eastAsia="Times New Roman" w:cs="Times New Roman"/>
          <w:szCs w:val="24"/>
        </w:rPr>
      </w:pPr>
      <w:r>
        <w:rPr>
          <w:rFonts w:eastAsia="Times New Roman" w:cs="Times New Roman"/>
          <w:szCs w:val="24"/>
        </w:rPr>
        <w:t xml:space="preserve">The </w:t>
      </w:r>
      <w:r>
        <w:rPr>
          <w:rFonts w:eastAsia="Times New Roman" w:cs="Times New Roman"/>
          <w:b/>
          <w:i/>
          <w:szCs w:val="24"/>
        </w:rPr>
        <w:t>perspectives of magistrates</w:t>
      </w:r>
      <w:r>
        <w:rPr>
          <w:rFonts w:eastAsia="Times New Roman" w:cs="Times New Roman"/>
          <w:szCs w:val="24"/>
        </w:rPr>
        <w:t xml:space="preserve"> can differ thus bringing forth different viewpoints and knowledge (</w:t>
      </w:r>
      <w:r>
        <w:rPr>
          <w:rFonts w:eastAsia="Times New Roman" w:cs="Times New Roman"/>
          <w:color w:val="222222"/>
          <w:szCs w:val="24"/>
          <w:highlight w:val="white"/>
        </w:rPr>
        <w:t>Ballantyne, 2021)</w:t>
      </w:r>
      <w:r>
        <w:rPr>
          <w:rFonts w:eastAsia="Times New Roman" w:cs="Times New Roman"/>
          <w:szCs w:val="24"/>
        </w:rPr>
        <w:t xml:space="preserve">. Each one of them has their own experiences and thus leading to better court proceedings related to cases. There can be more than one outcome thus giving better judgements about certain cases brought to the court. </w:t>
      </w:r>
    </w:p>
    <w:p w14:paraId="0000002D" w14:textId="77777777" w:rsidR="0007574E" w:rsidRDefault="00DF6309">
      <w:pPr>
        <w:pStyle w:val="Normal1"/>
        <w:spacing w:before="240" w:after="240"/>
        <w:rPr>
          <w:rFonts w:eastAsia="Times New Roman" w:cs="Times New Roman"/>
          <w:szCs w:val="24"/>
        </w:rPr>
      </w:pPr>
      <w:r>
        <w:rPr>
          <w:rFonts w:eastAsia="Times New Roman" w:cs="Times New Roman"/>
          <w:szCs w:val="24"/>
        </w:rPr>
        <w:t xml:space="preserve">The magistrates can easily </w:t>
      </w:r>
      <w:r>
        <w:rPr>
          <w:rFonts w:eastAsia="Times New Roman" w:cs="Times New Roman"/>
          <w:b/>
          <w:i/>
          <w:szCs w:val="24"/>
        </w:rPr>
        <w:t>gain the trus</w:t>
      </w:r>
      <w:r>
        <w:rPr>
          <w:rFonts w:eastAsia="Times New Roman" w:cs="Times New Roman"/>
          <w:szCs w:val="24"/>
        </w:rPr>
        <w:t xml:space="preserve">t of the people through their justified work in courts. The magistrates are from different backgrounds and can be approached by local people than </w:t>
      </w:r>
      <w:r>
        <w:rPr>
          <w:rFonts w:eastAsia="Times New Roman" w:cs="Times New Roman"/>
          <w:szCs w:val="24"/>
        </w:rPr>
        <w:lastRenderedPageBreak/>
        <w:t xml:space="preserve">judges do. The work of the magistrates all together can play a role in gaining the client's trust in the local environment.  </w:t>
      </w:r>
    </w:p>
    <w:p w14:paraId="0000002E" w14:textId="77777777" w:rsidR="0007574E" w:rsidRDefault="00DF6309">
      <w:pPr>
        <w:pStyle w:val="Normal1"/>
        <w:spacing w:before="240" w:after="240"/>
        <w:rPr>
          <w:rFonts w:eastAsia="Times New Roman" w:cs="Times New Roman"/>
          <w:szCs w:val="24"/>
        </w:rPr>
      </w:pPr>
      <w:r>
        <w:rPr>
          <w:rFonts w:eastAsia="Times New Roman" w:cs="Times New Roman"/>
          <w:szCs w:val="24"/>
        </w:rPr>
        <w:t xml:space="preserve">The magistrates can easily take the help of the district judges and legal advisors. There have also been cost gaps between the magistrates and district judges, which works in favour of the magistrates. </w:t>
      </w:r>
    </w:p>
    <w:p w14:paraId="0000002F" w14:textId="77777777" w:rsidR="0007574E" w:rsidRDefault="00DF6309">
      <w:pPr>
        <w:pStyle w:val="Normal1"/>
        <w:spacing w:before="240" w:after="240"/>
        <w:rPr>
          <w:rFonts w:eastAsia="Times New Roman" w:cs="Times New Roman"/>
          <w:szCs w:val="24"/>
        </w:rPr>
      </w:pPr>
      <w:r>
        <w:rPr>
          <w:rFonts w:eastAsia="Times New Roman" w:cs="Times New Roman"/>
          <w:b/>
          <w:szCs w:val="24"/>
        </w:rPr>
        <w:t xml:space="preserve">Disadvantages </w:t>
      </w:r>
      <w:r>
        <w:rPr>
          <w:rFonts w:eastAsia="Times New Roman" w:cs="Times New Roman"/>
          <w:szCs w:val="24"/>
        </w:rPr>
        <w:t>-</w:t>
      </w:r>
    </w:p>
    <w:p w14:paraId="00000030" w14:textId="77777777" w:rsidR="0007574E" w:rsidRDefault="00DF6309">
      <w:pPr>
        <w:pStyle w:val="Normal1"/>
        <w:spacing w:before="240" w:after="240"/>
        <w:rPr>
          <w:rFonts w:eastAsia="Times New Roman" w:cs="Times New Roman"/>
          <w:szCs w:val="24"/>
        </w:rPr>
      </w:pPr>
      <w:r>
        <w:rPr>
          <w:rFonts w:eastAsia="Times New Roman" w:cs="Times New Roman"/>
          <w:szCs w:val="24"/>
        </w:rPr>
        <w:t xml:space="preserve">The magistrates are </w:t>
      </w:r>
      <w:r>
        <w:rPr>
          <w:rFonts w:eastAsia="Times New Roman" w:cs="Times New Roman"/>
          <w:b/>
          <w:i/>
          <w:szCs w:val="24"/>
        </w:rPr>
        <w:t>not a representative</w:t>
      </w:r>
      <w:r>
        <w:rPr>
          <w:rFonts w:eastAsia="Times New Roman" w:cs="Times New Roman"/>
          <w:szCs w:val="24"/>
        </w:rPr>
        <w:t xml:space="preserve"> of a number of people. Due to being part of the cross-section society, they generally throw a negative light on the defendant. In the beginning, the magistrates could be from the cross-sectional society, which represents all people. Due to the removal of people’s trust in the magistrates, it ultimately affects the decision-making of the courts as well. This happens because people often lose faith that the judgements are treated as equal and fair in nature. At a certain time, they can take up to a limited number of cases and that can lead to lesser profits on the part of magistrates.</w:t>
      </w:r>
    </w:p>
    <w:p w14:paraId="00000031" w14:textId="77777777" w:rsidR="0007574E" w:rsidRDefault="00DF6309">
      <w:pPr>
        <w:pStyle w:val="Normal1"/>
        <w:spacing w:before="240" w:after="240"/>
        <w:rPr>
          <w:rFonts w:eastAsia="Times New Roman" w:cs="Times New Roman"/>
          <w:szCs w:val="24"/>
        </w:rPr>
      </w:pPr>
      <w:r>
        <w:rPr>
          <w:rFonts w:eastAsia="Times New Roman" w:cs="Times New Roman"/>
          <w:szCs w:val="24"/>
        </w:rPr>
        <w:t>Magistrates can often be “</w:t>
      </w:r>
      <w:r>
        <w:rPr>
          <w:rFonts w:eastAsia="Times New Roman" w:cs="Times New Roman"/>
          <w:b/>
          <w:i/>
          <w:szCs w:val="24"/>
        </w:rPr>
        <w:t>case hardens</w:t>
      </w:r>
      <w:r>
        <w:rPr>
          <w:rFonts w:eastAsia="Times New Roman" w:cs="Times New Roman"/>
          <w:szCs w:val="24"/>
        </w:rPr>
        <w:t xml:space="preserve">” in nature. This may occur when they hear similar kinds of cases and </w:t>
      </w:r>
      <w:r>
        <w:rPr>
          <w:rFonts w:eastAsia="Times New Roman" w:cs="Times New Roman"/>
          <w:b/>
          <w:i/>
          <w:szCs w:val="24"/>
        </w:rPr>
        <w:t>generalises</w:t>
      </w:r>
      <w:r>
        <w:rPr>
          <w:rFonts w:eastAsia="Times New Roman" w:cs="Times New Roman"/>
          <w:szCs w:val="24"/>
        </w:rPr>
        <w:t xml:space="preserve"> their viewpoints to each one of them (</w:t>
      </w:r>
      <w:r>
        <w:rPr>
          <w:rFonts w:eastAsia="Times New Roman" w:cs="Times New Roman"/>
          <w:color w:val="222222"/>
          <w:szCs w:val="24"/>
          <w:highlight w:val="white"/>
        </w:rPr>
        <w:t>Gray, 2019)</w:t>
      </w:r>
      <w:r>
        <w:rPr>
          <w:rFonts w:eastAsia="Times New Roman" w:cs="Times New Roman"/>
          <w:szCs w:val="24"/>
        </w:rPr>
        <w:t xml:space="preserve">. Thus resulting in unfair punishment and also imprisonment of certain cases which are different. This can often result to lose the trust of the local people from the magistrates. Certain legal distinctions can be missed by the magistrates, and cause chaos by creating circumstances of appeal which is not needed by the defendant.  The generalisation can often lead to the injustice of the cases. These cases can be meted out and decision-making should also e different but due to the fault of magistrates, it can change. The magistrates are more reliant on the legal advisors than the observation data. At times the magistrates can have more costs and that can be a liability to the clients.   </w:t>
      </w:r>
    </w:p>
    <w:p w14:paraId="00000032" w14:textId="77777777" w:rsidR="0007574E" w:rsidRDefault="00DF6309">
      <w:pPr>
        <w:pStyle w:val="Normal1"/>
        <w:spacing w:before="240" w:after="240"/>
        <w:rPr>
          <w:rFonts w:eastAsia="Times New Roman" w:cs="Times New Roman"/>
          <w:szCs w:val="24"/>
        </w:rPr>
      </w:pPr>
      <w:r>
        <w:rPr>
          <w:rFonts w:eastAsia="Times New Roman" w:cs="Times New Roman"/>
          <w:szCs w:val="24"/>
        </w:rPr>
        <w:t>There have been</w:t>
      </w:r>
      <w:r>
        <w:rPr>
          <w:rFonts w:eastAsia="Times New Roman" w:cs="Times New Roman"/>
          <w:b/>
          <w:i/>
          <w:szCs w:val="24"/>
        </w:rPr>
        <w:t xml:space="preserve"> biases</w:t>
      </w:r>
      <w:r>
        <w:rPr>
          <w:rFonts w:eastAsia="Times New Roman" w:cs="Times New Roman"/>
          <w:szCs w:val="24"/>
        </w:rPr>
        <w:t xml:space="preserve"> which are noticed within the magistrate's work related to police versions of certain incidents (</w:t>
      </w:r>
      <w:r>
        <w:rPr>
          <w:rFonts w:eastAsia="Times New Roman" w:cs="Times New Roman"/>
          <w:color w:val="222222"/>
          <w:szCs w:val="24"/>
          <w:highlight w:val="white"/>
        </w:rPr>
        <w:t>Vakhitova</w:t>
      </w:r>
      <w:r>
        <w:rPr>
          <w:rFonts w:eastAsia="Times New Roman" w:cs="Times New Roman"/>
          <w:i/>
          <w:color w:val="222222"/>
          <w:szCs w:val="24"/>
          <w:highlight w:val="white"/>
        </w:rPr>
        <w:t xml:space="preserve"> et al.,</w:t>
      </w:r>
      <w:r>
        <w:rPr>
          <w:rFonts w:eastAsia="Times New Roman" w:cs="Times New Roman"/>
          <w:color w:val="222222"/>
          <w:szCs w:val="24"/>
          <w:highlight w:val="white"/>
        </w:rPr>
        <w:t xml:space="preserve"> 2023)</w:t>
      </w:r>
      <w:r>
        <w:rPr>
          <w:rFonts w:eastAsia="Times New Roman" w:cs="Times New Roman"/>
          <w:szCs w:val="24"/>
        </w:rPr>
        <w:t xml:space="preserve">. Due to being untrained, magistrates can be swayed easily by prosecution shows. If the decisions are taken by the defendant’s words against the police, thus making it is deceptive through the justice system.  Often magistrates are </w:t>
      </w:r>
      <w:r>
        <w:rPr>
          <w:rFonts w:eastAsia="Times New Roman" w:cs="Times New Roman"/>
          <w:b/>
          <w:i/>
          <w:szCs w:val="24"/>
        </w:rPr>
        <w:t xml:space="preserve">inconsistent </w:t>
      </w:r>
      <w:r>
        <w:rPr>
          <w:rFonts w:eastAsia="Times New Roman" w:cs="Times New Roman"/>
          <w:szCs w:val="24"/>
        </w:rPr>
        <w:t xml:space="preserve">in their sentencing or judgements. It might take some time for them to carry out the judgment regarding certain complex cases. This can make people impatient and lose their trust in them.   </w:t>
      </w:r>
    </w:p>
    <w:p w14:paraId="00000033" w14:textId="77777777" w:rsidR="0007574E" w:rsidRDefault="00DF6309">
      <w:pPr>
        <w:pStyle w:val="Heading1"/>
      </w:pPr>
      <w:bookmarkStart w:id="7" w:name="_hhal828z3m9t" w:colFirst="0" w:colLast="0"/>
      <w:bookmarkEnd w:id="7"/>
      <w:r>
        <w:lastRenderedPageBreak/>
        <w:t>“Reform”</w:t>
      </w:r>
    </w:p>
    <w:p w14:paraId="00000034" w14:textId="77777777" w:rsidR="0007574E" w:rsidRDefault="00DF6309">
      <w:pPr>
        <w:pStyle w:val="Normal1"/>
        <w:spacing w:before="240" w:after="240"/>
        <w:rPr>
          <w:rFonts w:eastAsia="Times New Roman" w:cs="Times New Roman"/>
          <w:szCs w:val="24"/>
        </w:rPr>
      </w:pPr>
      <w:r>
        <w:rPr>
          <w:rFonts w:eastAsia="Times New Roman" w:cs="Times New Roman"/>
          <w:szCs w:val="24"/>
        </w:rPr>
        <w:t>Originally the magistrate courts were created in 1324 in England, although the stature of 1360 was regarded s the one which established its permanency. Originally, the justice meted out by magistrates courts were related to peace exercise rather than a show of judicial powers. Even in 1895, the control of the police power have been deprived by magistrates and by 1848, initial hearings at courts transformed into judiciary examinations (</w:t>
      </w:r>
      <w:r>
        <w:rPr>
          <w:rFonts w:eastAsia="Times New Roman" w:cs="Times New Roman"/>
          <w:color w:val="222222"/>
          <w:szCs w:val="24"/>
          <w:highlight w:val="white"/>
        </w:rPr>
        <w:t>Auerbach, 2021)</w:t>
      </w:r>
      <w:r>
        <w:rPr>
          <w:rFonts w:eastAsia="Times New Roman" w:cs="Times New Roman"/>
          <w:szCs w:val="24"/>
        </w:rPr>
        <w:t xml:space="preserve">. </w:t>
      </w:r>
    </w:p>
    <w:p w14:paraId="00000035" w14:textId="77777777" w:rsidR="0007574E" w:rsidRDefault="00DF6309">
      <w:pPr>
        <w:pStyle w:val="Heading1"/>
      </w:pPr>
      <w:bookmarkStart w:id="8" w:name="_vc9tavpbyft7" w:colFirst="0" w:colLast="0"/>
      <w:bookmarkEnd w:id="8"/>
      <w:r>
        <w:t xml:space="preserve">“Summary/Conclusion” </w:t>
      </w:r>
    </w:p>
    <w:p w14:paraId="00000036" w14:textId="77777777" w:rsidR="0007574E" w:rsidRDefault="00DF6309">
      <w:pPr>
        <w:pStyle w:val="Normal1"/>
        <w:rPr>
          <w:rFonts w:eastAsia="Times New Roman" w:cs="Times New Roman"/>
          <w:szCs w:val="24"/>
        </w:rPr>
      </w:pPr>
      <w:r>
        <w:rPr>
          <w:rFonts w:eastAsia="Times New Roman" w:cs="Times New Roman"/>
          <w:szCs w:val="24"/>
        </w:rPr>
        <w:t xml:space="preserve">Thus it can be concluded from the above study that the advantages and disadvantages of magistrates have been enumerated. The nature of the magistrates in the UK has been established. There are certain traits which are commonly noticed within the magistrates and throughout their work. Certain reforms have been mentioned which is related to the Magistrates in the UK.    </w:t>
      </w:r>
    </w:p>
    <w:p w14:paraId="00000037" w14:textId="77777777" w:rsidR="0007574E" w:rsidRDefault="00DF6309">
      <w:pPr>
        <w:pStyle w:val="Normal1"/>
        <w:rPr>
          <w:rFonts w:eastAsia="Times New Roman" w:cs="Times New Roman"/>
          <w:szCs w:val="24"/>
        </w:rPr>
      </w:pPr>
      <w:r>
        <w:br w:type="page"/>
      </w:r>
    </w:p>
    <w:p w14:paraId="00000038" w14:textId="77777777" w:rsidR="0007574E" w:rsidRDefault="00DF6309">
      <w:pPr>
        <w:pStyle w:val="Heading1"/>
      </w:pPr>
      <w:bookmarkStart w:id="9" w:name="_yx4mljis36a0" w:colFirst="0" w:colLast="0"/>
      <w:bookmarkEnd w:id="9"/>
      <w:r>
        <w:lastRenderedPageBreak/>
        <w:t xml:space="preserve">Reference List </w:t>
      </w:r>
    </w:p>
    <w:p w14:paraId="38C11936" w14:textId="77777777" w:rsidR="00A81115" w:rsidRDefault="00A81115">
      <w:pPr>
        <w:pStyle w:val="Normal1"/>
        <w:spacing w:before="200"/>
        <w:rPr>
          <w:rFonts w:eastAsia="Times New Roman" w:cs="Times New Roman"/>
          <w:color w:val="222222"/>
          <w:szCs w:val="24"/>
          <w:highlight w:val="white"/>
        </w:rPr>
      </w:pPr>
      <w:r>
        <w:rPr>
          <w:rFonts w:eastAsia="Times New Roman" w:cs="Times New Roman"/>
          <w:color w:val="222222"/>
          <w:szCs w:val="24"/>
          <w:highlight w:val="white"/>
        </w:rPr>
        <w:t xml:space="preserve">Auerbach, S., 2021. </w:t>
      </w:r>
      <w:r>
        <w:rPr>
          <w:rFonts w:eastAsia="Times New Roman" w:cs="Times New Roman"/>
          <w:i/>
          <w:color w:val="222222"/>
          <w:szCs w:val="24"/>
          <w:highlight w:val="white"/>
        </w:rPr>
        <w:t>Armed with Swords &amp; Scales</w:t>
      </w:r>
      <w:r>
        <w:rPr>
          <w:rFonts w:eastAsia="Times New Roman" w:cs="Times New Roman"/>
          <w:color w:val="222222"/>
          <w:szCs w:val="24"/>
          <w:highlight w:val="white"/>
        </w:rPr>
        <w:t>. Cambridge University Press.</w:t>
      </w:r>
    </w:p>
    <w:p w14:paraId="62F1046E" w14:textId="77777777" w:rsidR="00A81115" w:rsidRDefault="00A81115">
      <w:pPr>
        <w:pStyle w:val="Normal1"/>
        <w:spacing w:before="200"/>
        <w:rPr>
          <w:rFonts w:eastAsia="Times New Roman" w:cs="Times New Roman"/>
          <w:color w:val="222222"/>
          <w:szCs w:val="24"/>
          <w:highlight w:val="white"/>
        </w:rPr>
      </w:pPr>
      <w:r>
        <w:rPr>
          <w:rFonts w:eastAsia="Times New Roman" w:cs="Times New Roman"/>
          <w:color w:val="222222"/>
          <w:szCs w:val="24"/>
          <w:highlight w:val="white"/>
        </w:rPr>
        <w:t xml:space="preserve">Ballantyne, N., 2021. Recent work on intellectual humility: A philosopher’s perspective. </w:t>
      </w:r>
      <w:r>
        <w:rPr>
          <w:rFonts w:eastAsia="Times New Roman" w:cs="Times New Roman"/>
          <w:i/>
          <w:color w:val="222222"/>
          <w:szCs w:val="24"/>
          <w:highlight w:val="white"/>
        </w:rPr>
        <w:t>The Journal of Positive Psychology</w:t>
      </w:r>
      <w:r>
        <w:rPr>
          <w:rFonts w:eastAsia="Times New Roman" w:cs="Times New Roman"/>
          <w:color w:val="222222"/>
          <w:szCs w:val="24"/>
          <w:highlight w:val="white"/>
        </w:rPr>
        <w:t>, pp.1-21.</w:t>
      </w:r>
    </w:p>
    <w:p w14:paraId="5343EBAB" w14:textId="77777777" w:rsidR="00A81115" w:rsidRDefault="00A81115">
      <w:pPr>
        <w:pStyle w:val="Normal1"/>
        <w:spacing w:before="200"/>
        <w:rPr>
          <w:rFonts w:eastAsia="Times New Roman" w:cs="Times New Roman"/>
          <w:color w:val="222222"/>
          <w:szCs w:val="24"/>
          <w:highlight w:val="white"/>
        </w:rPr>
      </w:pPr>
      <w:r>
        <w:rPr>
          <w:rFonts w:eastAsia="Times New Roman" w:cs="Times New Roman"/>
          <w:color w:val="222222"/>
          <w:szCs w:val="24"/>
          <w:highlight w:val="white"/>
        </w:rPr>
        <w:t xml:space="preserve">Barry, B.M., 2020. </w:t>
      </w:r>
      <w:r>
        <w:rPr>
          <w:rFonts w:eastAsia="Times New Roman" w:cs="Times New Roman"/>
          <w:i/>
          <w:color w:val="222222"/>
          <w:szCs w:val="24"/>
          <w:highlight w:val="white"/>
        </w:rPr>
        <w:t>How judges judge: Empirical insights into judicial decision-making</w:t>
      </w:r>
      <w:r>
        <w:rPr>
          <w:rFonts w:eastAsia="Times New Roman" w:cs="Times New Roman"/>
          <w:color w:val="222222"/>
          <w:szCs w:val="24"/>
          <w:highlight w:val="white"/>
        </w:rPr>
        <w:t>. Taylor &amp; Francis.</w:t>
      </w:r>
    </w:p>
    <w:p w14:paraId="6FB4D4B0" w14:textId="77777777" w:rsidR="00A81115" w:rsidRDefault="00A81115">
      <w:pPr>
        <w:pStyle w:val="Normal1"/>
        <w:rPr>
          <w:rFonts w:eastAsia="Times New Roman" w:cs="Times New Roman"/>
          <w:color w:val="222222"/>
          <w:szCs w:val="24"/>
          <w:highlight w:val="white"/>
        </w:rPr>
      </w:pPr>
      <w:r>
        <w:rPr>
          <w:rFonts w:eastAsia="Times New Roman" w:cs="Times New Roman"/>
          <w:color w:val="222222"/>
          <w:szCs w:val="24"/>
          <w:highlight w:val="white"/>
        </w:rPr>
        <w:t xml:space="preserve">Born, G.B., 2021. </w:t>
      </w:r>
      <w:r>
        <w:rPr>
          <w:rFonts w:eastAsia="Times New Roman" w:cs="Times New Roman"/>
          <w:i/>
          <w:color w:val="222222"/>
          <w:szCs w:val="24"/>
          <w:highlight w:val="white"/>
        </w:rPr>
        <w:t>International arbitration: law and practice</w:t>
      </w:r>
      <w:r>
        <w:rPr>
          <w:rFonts w:eastAsia="Times New Roman" w:cs="Times New Roman"/>
          <w:color w:val="222222"/>
          <w:szCs w:val="24"/>
          <w:highlight w:val="white"/>
        </w:rPr>
        <w:t>. Kluwer Law International BV.</w:t>
      </w:r>
    </w:p>
    <w:p w14:paraId="07504E6A" w14:textId="77777777" w:rsidR="00A81115" w:rsidRDefault="00A81115">
      <w:pPr>
        <w:pStyle w:val="Normal1"/>
        <w:spacing w:before="200"/>
        <w:rPr>
          <w:rFonts w:eastAsia="Times New Roman" w:cs="Times New Roman"/>
          <w:color w:val="222222"/>
          <w:szCs w:val="24"/>
          <w:highlight w:val="white"/>
        </w:rPr>
      </w:pPr>
      <w:r>
        <w:rPr>
          <w:rFonts w:eastAsia="Times New Roman" w:cs="Times New Roman"/>
          <w:color w:val="222222"/>
          <w:szCs w:val="24"/>
          <w:highlight w:val="white"/>
        </w:rPr>
        <w:t xml:space="preserve">Clair, M., 2020. </w:t>
      </w:r>
      <w:r>
        <w:rPr>
          <w:rFonts w:eastAsia="Times New Roman" w:cs="Times New Roman"/>
          <w:i/>
          <w:color w:val="222222"/>
          <w:szCs w:val="24"/>
          <w:highlight w:val="white"/>
        </w:rPr>
        <w:t>Privilege and punishment: How race and class matter in criminal court</w:t>
      </w:r>
      <w:r>
        <w:rPr>
          <w:rFonts w:eastAsia="Times New Roman" w:cs="Times New Roman"/>
          <w:color w:val="222222"/>
          <w:szCs w:val="24"/>
          <w:highlight w:val="white"/>
        </w:rPr>
        <w:t>. Princeton University Press.</w:t>
      </w:r>
    </w:p>
    <w:p w14:paraId="2EDCF055" w14:textId="77777777" w:rsidR="00A81115" w:rsidRDefault="00A81115">
      <w:pPr>
        <w:pStyle w:val="Normal1"/>
        <w:spacing w:before="200"/>
        <w:rPr>
          <w:rFonts w:eastAsia="Times New Roman" w:cs="Times New Roman"/>
          <w:color w:val="222222"/>
          <w:szCs w:val="24"/>
          <w:highlight w:val="white"/>
        </w:rPr>
      </w:pPr>
      <w:r>
        <w:rPr>
          <w:rFonts w:eastAsia="Times New Roman" w:cs="Times New Roman"/>
          <w:color w:val="222222"/>
          <w:szCs w:val="24"/>
          <w:highlight w:val="white"/>
        </w:rPr>
        <w:t xml:space="preserve">Gray, J.C., 2019. </w:t>
      </w:r>
      <w:r>
        <w:rPr>
          <w:rFonts w:eastAsia="Times New Roman" w:cs="Times New Roman"/>
          <w:i/>
          <w:color w:val="222222"/>
          <w:szCs w:val="24"/>
          <w:highlight w:val="white"/>
        </w:rPr>
        <w:t>The Nature and Sources of the Law by John Chipman Gray</w:t>
      </w:r>
      <w:r>
        <w:rPr>
          <w:rFonts w:eastAsia="Times New Roman" w:cs="Times New Roman"/>
          <w:color w:val="222222"/>
          <w:szCs w:val="24"/>
          <w:highlight w:val="white"/>
        </w:rPr>
        <w:t>. Routledge.</w:t>
      </w:r>
    </w:p>
    <w:p w14:paraId="6CFCACB7" w14:textId="77777777" w:rsidR="00A81115" w:rsidRDefault="00A81115">
      <w:pPr>
        <w:pStyle w:val="Normal1"/>
        <w:spacing w:before="200"/>
        <w:rPr>
          <w:rFonts w:eastAsia="Times New Roman" w:cs="Times New Roman"/>
          <w:color w:val="222222"/>
          <w:szCs w:val="24"/>
          <w:highlight w:val="white"/>
        </w:rPr>
      </w:pPr>
      <w:r>
        <w:rPr>
          <w:rFonts w:eastAsia="Times New Roman" w:cs="Times New Roman"/>
          <w:color w:val="222222"/>
          <w:szCs w:val="24"/>
          <w:highlight w:val="white"/>
        </w:rPr>
        <w:t xml:space="preserve">Newman, D. and Dehaghani, R., 2022. A System in Crisis. In </w:t>
      </w:r>
      <w:r>
        <w:rPr>
          <w:rFonts w:eastAsia="Times New Roman" w:cs="Times New Roman"/>
          <w:i/>
          <w:color w:val="222222"/>
          <w:szCs w:val="24"/>
          <w:highlight w:val="white"/>
        </w:rPr>
        <w:t>Experiences of Criminal Justice</w:t>
      </w:r>
      <w:r>
        <w:rPr>
          <w:rFonts w:eastAsia="Times New Roman" w:cs="Times New Roman"/>
          <w:color w:val="222222"/>
          <w:szCs w:val="24"/>
          <w:highlight w:val="white"/>
        </w:rPr>
        <w:t xml:space="preserve"> (pp. 23-46). Bristol University Press.</w:t>
      </w:r>
    </w:p>
    <w:p w14:paraId="347ADF65" w14:textId="77777777" w:rsidR="00A81115" w:rsidRDefault="00A81115">
      <w:pPr>
        <w:pStyle w:val="Normal1"/>
        <w:spacing w:before="200"/>
        <w:rPr>
          <w:rFonts w:eastAsia="Times New Roman" w:cs="Times New Roman"/>
          <w:color w:val="222222"/>
          <w:szCs w:val="24"/>
          <w:highlight w:val="white"/>
        </w:rPr>
      </w:pPr>
      <w:r>
        <w:rPr>
          <w:rFonts w:eastAsia="Times New Roman" w:cs="Times New Roman"/>
          <w:color w:val="222222"/>
          <w:szCs w:val="24"/>
          <w:highlight w:val="white"/>
        </w:rPr>
        <w:t xml:space="preserve">Pina-Sánchez, J., Grech, D., Brunton-Smith, I. and Sferopoulos, D., 2019. Exploring the origin of sentencing disparities in the Crown Court: Using text mining techniques to differentiate between court and judge disparities. </w:t>
      </w:r>
      <w:r>
        <w:rPr>
          <w:rFonts w:eastAsia="Times New Roman" w:cs="Times New Roman"/>
          <w:i/>
          <w:color w:val="222222"/>
          <w:szCs w:val="24"/>
          <w:highlight w:val="white"/>
        </w:rPr>
        <w:t>Social science research</w:t>
      </w:r>
      <w:r>
        <w:rPr>
          <w:rFonts w:eastAsia="Times New Roman" w:cs="Times New Roman"/>
          <w:color w:val="222222"/>
          <w:szCs w:val="24"/>
          <w:highlight w:val="white"/>
        </w:rPr>
        <w:t xml:space="preserve">, </w:t>
      </w:r>
      <w:r>
        <w:rPr>
          <w:rFonts w:eastAsia="Times New Roman" w:cs="Times New Roman"/>
          <w:i/>
          <w:color w:val="222222"/>
          <w:szCs w:val="24"/>
          <w:highlight w:val="white"/>
        </w:rPr>
        <w:t>84</w:t>
      </w:r>
      <w:r>
        <w:rPr>
          <w:rFonts w:eastAsia="Times New Roman" w:cs="Times New Roman"/>
          <w:color w:val="222222"/>
          <w:szCs w:val="24"/>
          <w:highlight w:val="white"/>
        </w:rPr>
        <w:t>, p.102343.</w:t>
      </w:r>
    </w:p>
    <w:p w14:paraId="68D8E35B" w14:textId="77777777" w:rsidR="00A81115" w:rsidRDefault="00A81115">
      <w:pPr>
        <w:pStyle w:val="Normal1"/>
        <w:spacing w:before="200"/>
        <w:rPr>
          <w:rFonts w:eastAsia="Times New Roman" w:cs="Times New Roman"/>
          <w:color w:val="222222"/>
          <w:szCs w:val="24"/>
          <w:highlight w:val="white"/>
        </w:rPr>
      </w:pPr>
      <w:r>
        <w:rPr>
          <w:rFonts w:eastAsia="Times New Roman" w:cs="Times New Roman"/>
          <w:color w:val="222222"/>
          <w:szCs w:val="24"/>
          <w:highlight w:val="white"/>
        </w:rPr>
        <w:t>Ryan, M., 2019. The Children Act 1989: putting it into practice. Routledge.</w:t>
      </w:r>
    </w:p>
    <w:p w14:paraId="639706B4" w14:textId="77777777" w:rsidR="00A81115" w:rsidRDefault="00A81115">
      <w:pPr>
        <w:pStyle w:val="Normal1"/>
        <w:spacing w:before="200"/>
        <w:rPr>
          <w:rFonts w:eastAsia="Times New Roman" w:cs="Times New Roman"/>
          <w:color w:val="222222"/>
          <w:szCs w:val="24"/>
          <w:highlight w:val="white"/>
        </w:rPr>
      </w:pPr>
      <w:r>
        <w:rPr>
          <w:rFonts w:eastAsia="Times New Roman" w:cs="Times New Roman"/>
          <w:color w:val="222222"/>
          <w:szCs w:val="24"/>
          <w:highlight w:val="white"/>
        </w:rPr>
        <w:t xml:space="preserve">Vakhitova, Z., Iliadis, M., Harris, B., Tyson, D. and Flynn, A., 2023. The merits and risks of body-worn camera footage in domestic and family violence incidents and legal proceedings: a study of police perceptions and experiences. </w:t>
      </w:r>
      <w:r>
        <w:rPr>
          <w:rFonts w:eastAsia="Times New Roman" w:cs="Times New Roman"/>
          <w:i/>
          <w:color w:val="222222"/>
          <w:szCs w:val="24"/>
          <w:highlight w:val="white"/>
        </w:rPr>
        <w:t>Policing and Society</w:t>
      </w:r>
      <w:r>
        <w:rPr>
          <w:rFonts w:eastAsia="Times New Roman" w:cs="Times New Roman"/>
          <w:color w:val="222222"/>
          <w:szCs w:val="24"/>
          <w:highlight w:val="white"/>
        </w:rPr>
        <w:t xml:space="preserve">, </w:t>
      </w:r>
      <w:r>
        <w:rPr>
          <w:rFonts w:eastAsia="Times New Roman" w:cs="Times New Roman"/>
          <w:i/>
          <w:color w:val="222222"/>
          <w:szCs w:val="24"/>
          <w:highlight w:val="white"/>
        </w:rPr>
        <w:t>33</w:t>
      </w:r>
      <w:r>
        <w:rPr>
          <w:rFonts w:eastAsia="Times New Roman" w:cs="Times New Roman"/>
          <w:color w:val="222222"/>
          <w:szCs w:val="24"/>
          <w:highlight w:val="white"/>
        </w:rPr>
        <w:t>(2), pp.170-186.</w:t>
      </w:r>
    </w:p>
    <w:p w14:paraId="33E90FC4" w14:textId="77777777" w:rsidR="00A81115" w:rsidRDefault="00A81115">
      <w:pPr>
        <w:pStyle w:val="Normal1"/>
        <w:spacing w:before="200"/>
        <w:rPr>
          <w:rFonts w:eastAsia="Times New Roman" w:cs="Times New Roman"/>
          <w:color w:val="222222"/>
          <w:szCs w:val="24"/>
          <w:highlight w:val="white"/>
        </w:rPr>
      </w:pPr>
      <w:r>
        <w:rPr>
          <w:rFonts w:eastAsia="Times New Roman" w:cs="Times New Roman"/>
          <w:color w:val="222222"/>
          <w:szCs w:val="24"/>
          <w:highlight w:val="white"/>
        </w:rPr>
        <w:t xml:space="preserve">Veale, M. and Brass, I., 2019. Administration by algorithm? Public management meets public sector machine learning. </w:t>
      </w:r>
      <w:r>
        <w:rPr>
          <w:rFonts w:eastAsia="Times New Roman" w:cs="Times New Roman"/>
          <w:i/>
          <w:color w:val="222222"/>
          <w:szCs w:val="24"/>
          <w:highlight w:val="white"/>
        </w:rPr>
        <w:t>Public management meets public sector machine learning</w:t>
      </w:r>
      <w:r>
        <w:rPr>
          <w:rFonts w:eastAsia="Times New Roman" w:cs="Times New Roman"/>
          <w:color w:val="222222"/>
          <w:szCs w:val="24"/>
          <w:highlight w:val="white"/>
        </w:rPr>
        <w:t>.</w:t>
      </w:r>
    </w:p>
    <w:p w14:paraId="0F0EAD05" w14:textId="77777777" w:rsidR="00A81115" w:rsidRDefault="00A81115">
      <w:pPr>
        <w:pStyle w:val="Normal1"/>
        <w:spacing w:before="200"/>
        <w:rPr>
          <w:rFonts w:eastAsia="Times New Roman" w:cs="Times New Roman"/>
          <w:color w:val="222222"/>
          <w:szCs w:val="24"/>
          <w:highlight w:val="white"/>
        </w:rPr>
      </w:pPr>
      <w:r>
        <w:rPr>
          <w:rFonts w:eastAsia="Times New Roman" w:cs="Times New Roman"/>
          <w:color w:val="222222"/>
          <w:szCs w:val="24"/>
          <w:highlight w:val="white"/>
        </w:rPr>
        <w:t xml:space="preserve">Welsh, L., 2022. </w:t>
      </w:r>
      <w:r>
        <w:rPr>
          <w:rFonts w:eastAsia="Times New Roman" w:cs="Times New Roman"/>
          <w:i/>
          <w:color w:val="222222"/>
          <w:szCs w:val="24"/>
          <w:highlight w:val="white"/>
        </w:rPr>
        <w:t>Access to Justice in Magistrates' Courts: A Study of Defendant Marginalisation</w:t>
      </w:r>
      <w:r>
        <w:rPr>
          <w:rFonts w:eastAsia="Times New Roman" w:cs="Times New Roman"/>
          <w:color w:val="222222"/>
          <w:szCs w:val="24"/>
          <w:highlight w:val="white"/>
        </w:rPr>
        <w:t>. Bloomsbury Publishing.</w:t>
      </w:r>
    </w:p>
    <w:p w14:paraId="411051FD" w14:textId="77777777" w:rsidR="00A81115" w:rsidRDefault="00A81115">
      <w:pPr>
        <w:pStyle w:val="Normal1"/>
        <w:spacing w:before="200"/>
        <w:rPr>
          <w:rFonts w:eastAsia="Times New Roman" w:cs="Times New Roman"/>
          <w:color w:val="222222"/>
          <w:szCs w:val="24"/>
          <w:highlight w:val="white"/>
        </w:rPr>
      </w:pPr>
      <w:r>
        <w:rPr>
          <w:rFonts w:eastAsia="Times New Roman" w:cs="Times New Roman"/>
          <w:color w:val="222222"/>
          <w:szCs w:val="24"/>
          <w:highlight w:val="white"/>
        </w:rPr>
        <w:t xml:space="preserve">Wheatley, C., 2021. Honesty Is the Best Policy: Addressing Implicit Bias in the Judiciary. </w:t>
      </w:r>
      <w:r>
        <w:rPr>
          <w:rFonts w:eastAsia="Times New Roman" w:cs="Times New Roman"/>
          <w:i/>
          <w:color w:val="222222"/>
          <w:szCs w:val="24"/>
          <w:highlight w:val="white"/>
        </w:rPr>
        <w:t>Ind. JL &amp; Soc. Equal.</w:t>
      </w:r>
      <w:r>
        <w:rPr>
          <w:rFonts w:eastAsia="Times New Roman" w:cs="Times New Roman"/>
          <w:color w:val="222222"/>
          <w:szCs w:val="24"/>
          <w:highlight w:val="white"/>
        </w:rPr>
        <w:t xml:space="preserve">, </w:t>
      </w:r>
      <w:r>
        <w:rPr>
          <w:rFonts w:eastAsia="Times New Roman" w:cs="Times New Roman"/>
          <w:i/>
          <w:color w:val="222222"/>
          <w:szCs w:val="24"/>
          <w:highlight w:val="white"/>
        </w:rPr>
        <w:t>9</w:t>
      </w:r>
      <w:r>
        <w:rPr>
          <w:rFonts w:eastAsia="Times New Roman" w:cs="Times New Roman"/>
          <w:color w:val="222222"/>
          <w:szCs w:val="24"/>
          <w:highlight w:val="white"/>
        </w:rPr>
        <w:t>, p.94.</w:t>
      </w:r>
    </w:p>
    <w:p w14:paraId="2A262117" w14:textId="77777777" w:rsidR="00A81115" w:rsidRDefault="00A81115">
      <w:pPr>
        <w:pStyle w:val="Normal1"/>
        <w:spacing w:before="200"/>
        <w:rPr>
          <w:rFonts w:eastAsia="Times New Roman" w:cs="Times New Roman"/>
          <w:color w:val="222222"/>
          <w:szCs w:val="24"/>
          <w:highlight w:val="white"/>
        </w:rPr>
      </w:pPr>
      <w:r>
        <w:rPr>
          <w:rFonts w:eastAsia="Times New Roman" w:cs="Times New Roman"/>
          <w:color w:val="222222"/>
          <w:szCs w:val="24"/>
          <w:highlight w:val="white"/>
        </w:rPr>
        <w:lastRenderedPageBreak/>
        <w:t xml:space="preserve">Zilka, M., Sargeant, H. and Weller, A., 2022. Transparency, Governance and Regulation of Algorithmic Tools Deployed in the Criminal Justice System: a UK Case Study. </w:t>
      </w:r>
      <w:r>
        <w:rPr>
          <w:rFonts w:eastAsia="Times New Roman" w:cs="Times New Roman"/>
          <w:i/>
          <w:color w:val="222222"/>
          <w:szCs w:val="24"/>
          <w:highlight w:val="white"/>
        </w:rPr>
        <w:t>arXiv preprint arXiv:2205.15258</w:t>
      </w:r>
      <w:r>
        <w:rPr>
          <w:rFonts w:eastAsia="Times New Roman" w:cs="Times New Roman"/>
          <w:color w:val="222222"/>
          <w:szCs w:val="24"/>
          <w:highlight w:val="white"/>
        </w:rPr>
        <w:t>.</w:t>
      </w:r>
    </w:p>
    <w:p w14:paraId="00000047" w14:textId="77777777" w:rsidR="0007574E" w:rsidRPr="00C43E80" w:rsidRDefault="0007574E">
      <w:pPr>
        <w:pStyle w:val="Normal1"/>
        <w:rPr>
          <w:rFonts w:eastAsia="Times New Roman" w:cs="Times New Roman"/>
          <w:b/>
          <w:szCs w:val="24"/>
          <w:lang w:val="en-GB"/>
        </w:rPr>
      </w:pPr>
    </w:p>
    <w:p w14:paraId="00000048" w14:textId="77777777" w:rsidR="0007574E" w:rsidRDefault="0007574E">
      <w:pPr>
        <w:pStyle w:val="Normal1"/>
        <w:rPr>
          <w:rFonts w:eastAsia="Times New Roman" w:cs="Times New Roman"/>
          <w:szCs w:val="24"/>
        </w:rPr>
      </w:pPr>
    </w:p>
    <w:sectPr w:rsidR="0007574E">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27E6D" w14:textId="77777777" w:rsidR="00153D1A" w:rsidRDefault="00153D1A">
      <w:pPr>
        <w:spacing w:line="240" w:lineRule="auto"/>
      </w:pPr>
      <w:r>
        <w:separator/>
      </w:r>
    </w:p>
  </w:endnote>
  <w:endnote w:type="continuationSeparator" w:id="0">
    <w:p w14:paraId="2C5CD76D" w14:textId="77777777" w:rsidR="00153D1A" w:rsidRDefault="00153D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032C2" w14:textId="77777777" w:rsidR="008401ED" w:rsidRDefault="008401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9" w14:textId="660D8F54" w:rsidR="0007574E" w:rsidRDefault="00DF6309">
    <w:pPr>
      <w:pStyle w:val="Normal1"/>
      <w:jc w:val="right"/>
      <w:rPr>
        <w:rFonts w:eastAsia="Times New Roman" w:cs="Times New Roman"/>
        <w:b/>
        <w:szCs w:val="24"/>
      </w:rPr>
    </w:pPr>
    <w:r>
      <w:rPr>
        <w:rFonts w:eastAsia="Times New Roman" w:cs="Times New Roman"/>
        <w:b/>
        <w:szCs w:val="24"/>
      </w:rPr>
      <w:fldChar w:fldCharType="begin"/>
    </w:r>
    <w:r>
      <w:rPr>
        <w:rFonts w:eastAsia="Times New Roman" w:cs="Times New Roman"/>
        <w:b/>
        <w:szCs w:val="24"/>
      </w:rPr>
      <w:instrText>PAGE</w:instrText>
    </w:r>
    <w:r>
      <w:rPr>
        <w:rFonts w:eastAsia="Times New Roman" w:cs="Times New Roman"/>
        <w:b/>
        <w:szCs w:val="24"/>
      </w:rPr>
      <w:fldChar w:fldCharType="separate"/>
    </w:r>
    <w:r w:rsidR="00407876">
      <w:rPr>
        <w:rFonts w:eastAsia="Times New Roman" w:cs="Times New Roman"/>
        <w:b/>
        <w:noProof/>
        <w:szCs w:val="24"/>
      </w:rPr>
      <w:t>1</w:t>
    </w:r>
    <w:r>
      <w:rPr>
        <w:rFonts w:eastAsia="Times New Roman" w:cs="Times New Roman"/>
        <w:b/>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F9224" w14:textId="77777777" w:rsidR="008401ED" w:rsidRDefault="008401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0A6A4" w14:textId="77777777" w:rsidR="00153D1A" w:rsidRDefault="00153D1A">
      <w:pPr>
        <w:spacing w:line="240" w:lineRule="auto"/>
      </w:pPr>
      <w:r>
        <w:separator/>
      </w:r>
    </w:p>
  </w:footnote>
  <w:footnote w:type="continuationSeparator" w:id="0">
    <w:p w14:paraId="7290F412" w14:textId="77777777" w:rsidR="00153D1A" w:rsidRDefault="00153D1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60ABB" w14:textId="77777777" w:rsidR="008401ED" w:rsidRDefault="008401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6EEB9" w14:textId="77777777" w:rsidR="008401ED" w:rsidRDefault="008401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83982" w14:textId="77777777" w:rsidR="008401ED" w:rsidRDefault="008401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4A173"/>
    <w:multiLevelType w:val="hybridMultilevel"/>
    <w:tmpl w:val="00000000"/>
    <w:lvl w:ilvl="0" w:tplc="B1B8649C">
      <w:start w:val="1"/>
      <w:numFmt w:val="bullet"/>
      <w:lvlText w:val="●"/>
      <w:lvlJc w:val="left"/>
      <w:pPr>
        <w:ind w:left="720" w:hanging="360"/>
      </w:pPr>
      <w:rPr>
        <w:u w:val="none"/>
      </w:rPr>
    </w:lvl>
    <w:lvl w:ilvl="1" w:tplc="20E2F550">
      <w:start w:val="1"/>
      <w:numFmt w:val="bullet"/>
      <w:lvlText w:val="○"/>
      <w:lvlJc w:val="left"/>
      <w:pPr>
        <w:ind w:left="1440" w:hanging="360"/>
      </w:pPr>
      <w:rPr>
        <w:u w:val="none"/>
      </w:rPr>
    </w:lvl>
    <w:lvl w:ilvl="2" w:tplc="8326B014">
      <w:start w:val="1"/>
      <w:numFmt w:val="bullet"/>
      <w:lvlText w:val="■"/>
      <w:lvlJc w:val="left"/>
      <w:pPr>
        <w:ind w:left="2160" w:hanging="360"/>
      </w:pPr>
      <w:rPr>
        <w:u w:val="none"/>
      </w:rPr>
    </w:lvl>
    <w:lvl w:ilvl="3" w:tplc="9DBA9108">
      <w:start w:val="1"/>
      <w:numFmt w:val="bullet"/>
      <w:lvlText w:val="●"/>
      <w:lvlJc w:val="left"/>
      <w:pPr>
        <w:ind w:left="2880" w:hanging="360"/>
      </w:pPr>
      <w:rPr>
        <w:u w:val="none"/>
      </w:rPr>
    </w:lvl>
    <w:lvl w:ilvl="4" w:tplc="614C00E2">
      <w:start w:val="1"/>
      <w:numFmt w:val="bullet"/>
      <w:lvlText w:val="○"/>
      <w:lvlJc w:val="left"/>
      <w:pPr>
        <w:ind w:left="3600" w:hanging="360"/>
      </w:pPr>
      <w:rPr>
        <w:u w:val="none"/>
      </w:rPr>
    </w:lvl>
    <w:lvl w:ilvl="5" w:tplc="43F0D9EC">
      <w:start w:val="1"/>
      <w:numFmt w:val="bullet"/>
      <w:lvlText w:val="■"/>
      <w:lvlJc w:val="left"/>
      <w:pPr>
        <w:ind w:left="4320" w:hanging="360"/>
      </w:pPr>
      <w:rPr>
        <w:u w:val="none"/>
      </w:rPr>
    </w:lvl>
    <w:lvl w:ilvl="6" w:tplc="B404ACE8">
      <w:start w:val="1"/>
      <w:numFmt w:val="bullet"/>
      <w:lvlText w:val="●"/>
      <w:lvlJc w:val="left"/>
      <w:pPr>
        <w:ind w:left="5040" w:hanging="360"/>
      </w:pPr>
      <w:rPr>
        <w:u w:val="none"/>
      </w:rPr>
    </w:lvl>
    <w:lvl w:ilvl="7" w:tplc="B51C67E8">
      <w:start w:val="1"/>
      <w:numFmt w:val="bullet"/>
      <w:lvlText w:val="○"/>
      <w:lvlJc w:val="left"/>
      <w:pPr>
        <w:ind w:left="5760" w:hanging="360"/>
      </w:pPr>
      <w:rPr>
        <w:u w:val="none"/>
      </w:rPr>
    </w:lvl>
    <w:lvl w:ilvl="8" w:tplc="CA106124">
      <w:start w:val="1"/>
      <w:numFmt w:val="bullet"/>
      <w:lvlText w:val="■"/>
      <w:lvlJc w:val="left"/>
      <w:pPr>
        <w:ind w:left="6480" w:hanging="360"/>
      </w:pPr>
      <w:rPr>
        <w:u w:val="none"/>
      </w:rPr>
    </w:lvl>
  </w:abstractNum>
  <w:num w:numId="1" w16cid:durableId="2002659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74E"/>
    <w:rsid w:val="0007574E"/>
    <w:rsid w:val="00153D1A"/>
    <w:rsid w:val="00284D8E"/>
    <w:rsid w:val="003002C7"/>
    <w:rsid w:val="003D0ED5"/>
    <w:rsid w:val="00407876"/>
    <w:rsid w:val="00436366"/>
    <w:rsid w:val="00690524"/>
    <w:rsid w:val="006F0BD7"/>
    <w:rsid w:val="008401ED"/>
    <w:rsid w:val="008E13AC"/>
    <w:rsid w:val="00A67BA1"/>
    <w:rsid w:val="00A81115"/>
    <w:rsid w:val="00B30D70"/>
    <w:rsid w:val="00B50B50"/>
    <w:rsid w:val="00C43E80"/>
    <w:rsid w:val="00C93DDB"/>
    <w:rsid w:val="00DF630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CF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240" w:after="240"/>
      <w:outlineLvl w:val="0"/>
    </w:pPr>
    <w:rPr>
      <w:rFonts w:eastAsia="Times New Roman" w:cs="Times New Roman"/>
      <w:b/>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Cs w:val="24"/>
    </w:rPr>
  </w:style>
  <w:style w:type="paragraph" w:styleId="Heading5">
    <w:name w:val="heading 5"/>
    <w:basedOn w:val="Normal1"/>
    <w:next w:val="Normal1"/>
    <w:pPr>
      <w:keepNext/>
      <w:keepLines/>
      <w:spacing w:before="240" w:after="80"/>
      <w:outlineLvl w:val="4"/>
    </w:pPr>
    <w:rPr>
      <w:color w:val="666666"/>
      <w:sz w:val="22"/>
    </w:rPr>
  </w:style>
  <w:style w:type="paragraph" w:styleId="Heading6">
    <w:name w:val="heading 6"/>
    <w:basedOn w:val="Normal1"/>
    <w:next w:val="Normal1"/>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E13AC"/>
    <w:pPr>
      <w:spacing w:line="360" w:lineRule="auto"/>
      <w:jc w:val="both"/>
    </w:pPr>
    <w:rPr>
      <w:rFonts w:ascii="Times New Roman" w:hAnsi="Times New Roman"/>
      <w:sz w:val="24"/>
    </w:rPr>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hAnsi="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8401ED"/>
    <w:pPr>
      <w:tabs>
        <w:tab w:val="center" w:pos="4513"/>
        <w:tab w:val="right" w:pos="9026"/>
      </w:tabs>
      <w:spacing w:line="240" w:lineRule="auto"/>
    </w:pPr>
  </w:style>
  <w:style w:type="character" w:customStyle="1" w:styleId="HeaderChar">
    <w:name w:val="Header Char"/>
    <w:basedOn w:val="DefaultParagraphFont"/>
    <w:link w:val="Header"/>
    <w:uiPriority w:val="99"/>
    <w:rsid w:val="008401ED"/>
  </w:style>
  <w:style w:type="paragraph" w:styleId="Footer">
    <w:name w:val="footer"/>
    <w:basedOn w:val="Normal"/>
    <w:link w:val="FooterChar"/>
    <w:uiPriority w:val="99"/>
    <w:unhideWhenUsed/>
    <w:rsid w:val="008401ED"/>
    <w:pPr>
      <w:tabs>
        <w:tab w:val="center" w:pos="4513"/>
        <w:tab w:val="right" w:pos="9026"/>
      </w:tabs>
      <w:spacing w:line="240" w:lineRule="auto"/>
    </w:pPr>
  </w:style>
  <w:style w:type="character" w:customStyle="1" w:styleId="FooterChar">
    <w:name w:val="Footer Char"/>
    <w:basedOn w:val="DefaultParagraphFont"/>
    <w:link w:val="Footer"/>
    <w:uiPriority w:val="99"/>
    <w:rsid w:val="008401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1927</Words>
  <Characters>10986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2023-05-03T09:59:00Z</dcterms:created>
  <dcterms:modified xsi:type="dcterms:W3CDTF">2023-05-05T09:45:00Z</dcterms:modified>
</cp:coreProperties>
</file>