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64BAA" w14:textId="77777777" w:rsidR="00FA32E2" w:rsidRPr="006271E2" w:rsidRDefault="00FA32E2" w:rsidP="006271E2">
      <w:pPr>
        <w:spacing w:line="360" w:lineRule="auto"/>
        <w:jc w:val="center"/>
        <w:rPr>
          <w:rFonts w:ascii="Arial" w:hAnsi="Arial" w:cs="Arial"/>
          <w:sz w:val="22"/>
          <w:szCs w:val="22"/>
        </w:rPr>
      </w:pPr>
      <w:r w:rsidRPr="006271E2">
        <w:rPr>
          <w:rFonts w:ascii="Arial" w:hAnsi="Arial" w:cs="Arial"/>
          <w:sz w:val="22"/>
          <w:szCs w:val="22"/>
        </w:rPr>
        <w:t>Natasha Rose-Taylor – 2328696</w:t>
      </w:r>
    </w:p>
    <w:p w14:paraId="226535F3" w14:textId="77777777" w:rsidR="00F82539" w:rsidRPr="006271E2" w:rsidRDefault="00FA32E2" w:rsidP="006271E2">
      <w:pPr>
        <w:spacing w:before="120" w:after="120" w:line="360" w:lineRule="auto"/>
        <w:jc w:val="center"/>
        <w:rPr>
          <w:rFonts w:ascii="Arial" w:hAnsi="Arial" w:cs="Arial"/>
          <w:b/>
          <w:sz w:val="22"/>
          <w:szCs w:val="22"/>
        </w:rPr>
      </w:pPr>
      <w:r w:rsidRPr="006271E2">
        <w:rPr>
          <w:rFonts w:ascii="Arial" w:hAnsi="Arial" w:cs="Arial"/>
          <w:sz w:val="22"/>
          <w:szCs w:val="22"/>
        </w:rPr>
        <w:t>Protecting and supporting families</w:t>
      </w:r>
      <w:r w:rsidR="00205712" w:rsidRPr="006271E2">
        <w:rPr>
          <w:rFonts w:ascii="Arial" w:hAnsi="Arial" w:cs="Arial"/>
          <w:sz w:val="22"/>
          <w:szCs w:val="22"/>
        </w:rPr>
        <w:t xml:space="preserve"> – </w:t>
      </w:r>
      <w:r w:rsidR="00F82539" w:rsidRPr="006271E2">
        <w:rPr>
          <w:rFonts w:ascii="Arial" w:hAnsi="Arial" w:cs="Arial"/>
          <w:bCs/>
          <w:sz w:val="22"/>
          <w:szCs w:val="22"/>
        </w:rPr>
        <w:t>BMHP5021</w:t>
      </w:r>
    </w:p>
    <w:p w14:paraId="4EC1B872" w14:textId="1FD3FB87" w:rsidR="00FA32E2" w:rsidRPr="006271E2" w:rsidRDefault="00300E35" w:rsidP="006271E2">
      <w:pPr>
        <w:spacing w:before="120" w:after="120" w:line="360" w:lineRule="auto"/>
        <w:jc w:val="center"/>
        <w:rPr>
          <w:rFonts w:ascii="Arial" w:hAnsi="Arial" w:cs="Arial"/>
          <w:b/>
          <w:sz w:val="22"/>
          <w:szCs w:val="22"/>
        </w:rPr>
      </w:pPr>
      <w:r w:rsidRPr="006271E2">
        <w:rPr>
          <w:rFonts w:ascii="Arial" w:hAnsi="Arial" w:cs="Arial"/>
          <w:sz w:val="22"/>
          <w:szCs w:val="22"/>
        </w:rPr>
        <w:t>C</w:t>
      </w:r>
      <w:r w:rsidR="00205712" w:rsidRPr="006271E2">
        <w:rPr>
          <w:rFonts w:ascii="Arial" w:hAnsi="Arial" w:cs="Arial"/>
          <w:sz w:val="22"/>
          <w:szCs w:val="22"/>
        </w:rPr>
        <w:t>omponent 2</w:t>
      </w:r>
      <w:r w:rsidRPr="006271E2">
        <w:rPr>
          <w:rFonts w:ascii="Arial" w:hAnsi="Arial" w:cs="Arial"/>
          <w:sz w:val="22"/>
          <w:szCs w:val="22"/>
        </w:rPr>
        <w:t xml:space="preserve"> – Report </w:t>
      </w:r>
      <w:r w:rsidR="00205712" w:rsidRPr="006271E2">
        <w:rPr>
          <w:rFonts w:ascii="Arial" w:hAnsi="Arial" w:cs="Arial"/>
          <w:sz w:val="22"/>
          <w:szCs w:val="22"/>
        </w:rPr>
        <w:t xml:space="preserve"> </w:t>
      </w:r>
    </w:p>
    <w:p w14:paraId="543FA1D3" w14:textId="447D9A28" w:rsidR="00FA32E2" w:rsidRPr="006271E2" w:rsidRDefault="00FA32E2" w:rsidP="006271E2">
      <w:pPr>
        <w:spacing w:line="360" w:lineRule="auto"/>
        <w:jc w:val="center"/>
        <w:rPr>
          <w:rFonts w:ascii="Arial" w:hAnsi="Arial" w:cs="Arial"/>
          <w:sz w:val="22"/>
          <w:szCs w:val="22"/>
        </w:rPr>
      </w:pPr>
      <w:r w:rsidRPr="006271E2">
        <w:rPr>
          <w:rFonts w:ascii="Arial" w:hAnsi="Arial" w:cs="Arial"/>
          <w:sz w:val="22"/>
          <w:szCs w:val="22"/>
        </w:rPr>
        <w:t xml:space="preserve">Lecturers name – </w:t>
      </w:r>
      <w:r w:rsidR="00392750" w:rsidRPr="006271E2">
        <w:rPr>
          <w:rFonts w:ascii="Arial" w:hAnsi="Arial" w:cs="Arial"/>
          <w:sz w:val="22"/>
          <w:szCs w:val="22"/>
        </w:rPr>
        <w:t xml:space="preserve">Phillip </w:t>
      </w:r>
      <w:r w:rsidR="00205712" w:rsidRPr="006271E2">
        <w:rPr>
          <w:rFonts w:ascii="Arial" w:hAnsi="Arial" w:cs="Arial"/>
          <w:sz w:val="22"/>
          <w:szCs w:val="22"/>
        </w:rPr>
        <w:t xml:space="preserve">Jones </w:t>
      </w:r>
    </w:p>
    <w:p w14:paraId="19DEDF79" w14:textId="77777777" w:rsidR="00FA32E2" w:rsidRPr="006271E2" w:rsidRDefault="00FA32E2" w:rsidP="006271E2">
      <w:pPr>
        <w:spacing w:line="360" w:lineRule="auto"/>
        <w:rPr>
          <w:rFonts w:ascii="Arial" w:hAnsi="Arial" w:cs="Arial"/>
          <w:sz w:val="22"/>
          <w:szCs w:val="22"/>
        </w:rPr>
      </w:pPr>
    </w:p>
    <w:p w14:paraId="464C77F3" w14:textId="77777777" w:rsidR="00FA32E2" w:rsidRPr="006271E2" w:rsidRDefault="00FA32E2" w:rsidP="006271E2">
      <w:pPr>
        <w:spacing w:line="360" w:lineRule="auto"/>
        <w:rPr>
          <w:rFonts w:ascii="Arial" w:hAnsi="Arial" w:cs="Arial"/>
          <w:sz w:val="22"/>
          <w:szCs w:val="22"/>
        </w:rPr>
      </w:pPr>
    </w:p>
    <w:p w14:paraId="3CE4BD33" w14:textId="77777777" w:rsidR="00FA32E2" w:rsidRPr="006271E2" w:rsidRDefault="00FA32E2" w:rsidP="006271E2">
      <w:pPr>
        <w:spacing w:line="360" w:lineRule="auto"/>
        <w:rPr>
          <w:rFonts w:ascii="Arial" w:hAnsi="Arial" w:cs="Arial"/>
          <w:sz w:val="22"/>
          <w:szCs w:val="22"/>
        </w:rPr>
      </w:pPr>
    </w:p>
    <w:p w14:paraId="2AF83A23" w14:textId="77777777" w:rsidR="00FA32E2" w:rsidRPr="006271E2" w:rsidRDefault="00FA32E2" w:rsidP="006271E2">
      <w:pPr>
        <w:spacing w:line="360" w:lineRule="auto"/>
        <w:rPr>
          <w:rFonts w:ascii="Arial" w:hAnsi="Arial" w:cs="Arial"/>
          <w:sz w:val="22"/>
          <w:szCs w:val="22"/>
        </w:rPr>
      </w:pPr>
    </w:p>
    <w:p w14:paraId="63F132CB" w14:textId="77777777" w:rsidR="00FA32E2" w:rsidRPr="006271E2" w:rsidRDefault="00FA32E2" w:rsidP="006271E2">
      <w:pPr>
        <w:spacing w:line="360" w:lineRule="auto"/>
        <w:rPr>
          <w:rFonts w:ascii="Arial" w:hAnsi="Arial" w:cs="Arial"/>
          <w:sz w:val="22"/>
          <w:szCs w:val="22"/>
        </w:rPr>
      </w:pPr>
    </w:p>
    <w:p w14:paraId="417CFB78" w14:textId="77777777" w:rsidR="00FA32E2" w:rsidRPr="006271E2" w:rsidRDefault="00FA32E2" w:rsidP="006271E2">
      <w:pPr>
        <w:spacing w:line="360" w:lineRule="auto"/>
        <w:rPr>
          <w:rFonts w:ascii="Arial" w:hAnsi="Arial" w:cs="Arial"/>
          <w:sz w:val="22"/>
          <w:szCs w:val="22"/>
        </w:rPr>
      </w:pPr>
    </w:p>
    <w:p w14:paraId="0053117F" w14:textId="77777777" w:rsidR="00FA32E2" w:rsidRPr="006271E2" w:rsidRDefault="00FA32E2" w:rsidP="006271E2">
      <w:pPr>
        <w:spacing w:line="360" w:lineRule="auto"/>
        <w:rPr>
          <w:rFonts w:ascii="Arial" w:hAnsi="Arial" w:cs="Arial"/>
          <w:sz w:val="22"/>
          <w:szCs w:val="22"/>
        </w:rPr>
      </w:pPr>
    </w:p>
    <w:p w14:paraId="70E78D0C" w14:textId="77777777" w:rsidR="00FA32E2" w:rsidRPr="006271E2" w:rsidRDefault="00FA32E2" w:rsidP="006271E2">
      <w:pPr>
        <w:spacing w:line="360" w:lineRule="auto"/>
        <w:rPr>
          <w:rFonts w:ascii="Arial" w:hAnsi="Arial" w:cs="Arial"/>
          <w:sz w:val="22"/>
          <w:szCs w:val="22"/>
        </w:rPr>
      </w:pPr>
    </w:p>
    <w:p w14:paraId="6DE43CB4" w14:textId="77777777" w:rsidR="00FA32E2" w:rsidRPr="006271E2" w:rsidRDefault="00FA32E2" w:rsidP="006271E2">
      <w:pPr>
        <w:spacing w:line="360" w:lineRule="auto"/>
        <w:rPr>
          <w:rFonts w:ascii="Arial" w:hAnsi="Arial" w:cs="Arial"/>
          <w:sz w:val="22"/>
          <w:szCs w:val="22"/>
        </w:rPr>
      </w:pPr>
    </w:p>
    <w:p w14:paraId="74DBE16D" w14:textId="77777777" w:rsidR="00FA32E2" w:rsidRPr="006271E2" w:rsidRDefault="00FA32E2" w:rsidP="006271E2">
      <w:pPr>
        <w:spacing w:line="360" w:lineRule="auto"/>
        <w:rPr>
          <w:rFonts w:ascii="Arial" w:hAnsi="Arial" w:cs="Arial"/>
          <w:sz w:val="22"/>
          <w:szCs w:val="22"/>
        </w:rPr>
      </w:pPr>
    </w:p>
    <w:p w14:paraId="44A7EED8" w14:textId="77777777" w:rsidR="00FA32E2" w:rsidRPr="006271E2" w:rsidRDefault="00FA32E2" w:rsidP="006271E2">
      <w:pPr>
        <w:spacing w:line="360" w:lineRule="auto"/>
        <w:rPr>
          <w:rFonts w:ascii="Arial" w:hAnsi="Arial" w:cs="Arial"/>
          <w:sz w:val="22"/>
          <w:szCs w:val="22"/>
        </w:rPr>
      </w:pPr>
    </w:p>
    <w:p w14:paraId="230199EB" w14:textId="77777777" w:rsidR="00FA32E2" w:rsidRPr="006271E2" w:rsidRDefault="00FA32E2" w:rsidP="006271E2">
      <w:pPr>
        <w:spacing w:line="360" w:lineRule="auto"/>
        <w:rPr>
          <w:rFonts w:ascii="Arial" w:hAnsi="Arial" w:cs="Arial"/>
          <w:sz w:val="22"/>
          <w:szCs w:val="22"/>
        </w:rPr>
      </w:pPr>
    </w:p>
    <w:p w14:paraId="6E897FD2" w14:textId="77777777" w:rsidR="00FA32E2" w:rsidRPr="006271E2" w:rsidRDefault="00FA32E2" w:rsidP="006271E2">
      <w:pPr>
        <w:spacing w:line="360" w:lineRule="auto"/>
        <w:rPr>
          <w:rFonts w:ascii="Arial" w:hAnsi="Arial" w:cs="Arial"/>
          <w:sz w:val="22"/>
          <w:szCs w:val="22"/>
        </w:rPr>
      </w:pPr>
    </w:p>
    <w:p w14:paraId="2241FD59" w14:textId="77777777" w:rsidR="00FA32E2" w:rsidRPr="006271E2" w:rsidRDefault="00FA32E2" w:rsidP="006271E2">
      <w:pPr>
        <w:spacing w:line="360" w:lineRule="auto"/>
        <w:rPr>
          <w:rFonts w:ascii="Arial" w:hAnsi="Arial" w:cs="Arial"/>
          <w:sz w:val="22"/>
          <w:szCs w:val="22"/>
        </w:rPr>
      </w:pPr>
    </w:p>
    <w:p w14:paraId="3694A710" w14:textId="77777777" w:rsidR="00FA32E2" w:rsidRPr="006271E2" w:rsidRDefault="00FA32E2" w:rsidP="006271E2">
      <w:pPr>
        <w:spacing w:line="360" w:lineRule="auto"/>
        <w:rPr>
          <w:rFonts w:ascii="Arial" w:hAnsi="Arial" w:cs="Arial"/>
          <w:sz w:val="22"/>
          <w:szCs w:val="22"/>
        </w:rPr>
      </w:pPr>
    </w:p>
    <w:p w14:paraId="65E0BC47" w14:textId="77777777" w:rsidR="00FA32E2" w:rsidRPr="006271E2" w:rsidRDefault="00FA32E2" w:rsidP="006271E2">
      <w:pPr>
        <w:spacing w:line="360" w:lineRule="auto"/>
        <w:rPr>
          <w:rFonts w:ascii="Arial" w:hAnsi="Arial" w:cs="Arial"/>
          <w:sz w:val="22"/>
          <w:szCs w:val="22"/>
        </w:rPr>
      </w:pPr>
    </w:p>
    <w:p w14:paraId="1EF075B2" w14:textId="77777777" w:rsidR="00FA32E2" w:rsidRPr="006271E2" w:rsidRDefault="00FA32E2" w:rsidP="006271E2">
      <w:pPr>
        <w:spacing w:line="360" w:lineRule="auto"/>
        <w:rPr>
          <w:rFonts w:ascii="Arial" w:hAnsi="Arial" w:cs="Arial"/>
          <w:sz w:val="22"/>
          <w:szCs w:val="22"/>
        </w:rPr>
      </w:pPr>
    </w:p>
    <w:p w14:paraId="6C42F9F5" w14:textId="77777777" w:rsidR="00FA32E2" w:rsidRPr="006271E2" w:rsidRDefault="00FA32E2" w:rsidP="006271E2">
      <w:pPr>
        <w:spacing w:line="360" w:lineRule="auto"/>
        <w:rPr>
          <w:rFonts w:ascii="Arial" w:hAnsi="Arial" w:cs="Arial"/>
          <w:sz w:val="22"/>
          <w:szCs w:val="22"/>
        </w:rPr>
      </w:pPr>
    </w:p>
    <w:p w14:paraId="11CDB7A6" w14:textId="77777777" w:rsidR="00FA32E2" w:rsidRPr="006271E2" w:rsidRDefault="00FA32E2" w:rsidP="006271E2">
      <w:pPr>
        <w:spacing w:line="360" w:lineRule="auto"/>
        <w:rPr>
          <w:rFonts w:ascii="Arial" w:hAnsi="Arial" w:cs="Arial"/>
          <w:sz w:val="22"/>
          <w:szCs w:val="22"/>
        </w:rPr>
      </w:pPr>
    </w:p>
    <w:p w14:paraId="7087B1B6" w14:textId="77777777" w:rsidR="00FA32E2" w:rsidRPr="006271E2" w:rsidRDefault="00FA32E2" w:rsidP="006271E2">
      <w:pPr>
        <w:spacing w:line="360" w:lineRule="auto"/>
        <w:rPr>
          <w:rFonts w:ascii="Arial" w:hAnsi="Arial" w:cs="Arial"/>
          <w:sz w:val="22"/>
          <w:szCs w:val="22"/>
        </w:rPr>
      </w:pPr>
    </w:p>
    <w:p w14:paraId="09782C93" w14:textId="77777777" w:rsidR="00FA32E2" w:rsidRPr="006271E2" w:rsidRDefault="00FA32E2" w:rsidP="006271E2">
      <w:pPr>
        <w:spacing w:line="360" w:lineRule="auto"/>
        <w:rPr>
          <w:rFonts w:ascii="Arial" w:hAnsi="Arial" w:cs="Arial"/>
          <w:sz w:val="22"/>
          <w:szCs w:val="22"/>
        </w:rPr>
      </w:pPr>
    </w:p>
    <w:p w14:paraId="6DB3ACBB" w14:textId="77777777" w:rsidR="005C08FE" w:rsidRPr="006271E2" w:rsidRDefault="005C08FE" w:rsidP="006271E2">
      <w:pPr>
        <w:spacing w:line="360" w:lineRule="auto"/>
        <w:rPr>
          <w:rFonts w:ascii="Arial" w:hAnsi="Arial" w:cs="Arial"/>
          <w:sz w:val="22"/>
          <w:szCs w:val="22"/>
        </w:rPr>
      </w:pPr>
    </w:p>
    <w:p w14:paraId="41837AB9" w14:textId="77777777" w:rsidR="00F34A26" w:rsidRPr="006271E2" w:rsidRDefault="00450FE1" w:rsidP="006271E2">
      <w:pPr>
        <w:spacing w:line="360" w:lineRule="auto"/>
        <w:rPr>
          <w:rFonts w:ascii="Arial" w:hAnsi="Arial" w:cs="Arial"/>
          <w:b/>
          <w:bCs/>
          <w:sz w:val="22"/>
          <w:szCs w:val="22"/>
          <w:u w:val="single"/>
        </w:rPr>
      </w:pPr>
      <w:r w:rsidRPr="006271E2">
        <w:rPr>
          <w:rFonts w:ascii="Arial" w:hAnsi="Arial" w:cs="Arial"/>
          <w:b/>
          <w:bCs/>
          <w:sz w:val="22"/>
          <w:szCs w:val="22"/>
          <w:u w:val="single"/>
        </w:rPr>
        <w:lastRenderedPageBreak/>
        <w:t>An Analysis of How UK Local Authority Websites Signpost the ‘Early Help’ System to Families</w:t>
      </w:r>
    </w:p>
    <w:p w14:paraId="15041100" w14:textId="4BA62FC5" w:rsidR="00520BDB" w:rsidRPr="006271E2" w:rsidRDefault="00FA32E2" w:rsidP="006271E2">
      <w:pPr>
        <w:spacing w:line="360" w:lineRule="auto"/>
        <w:rPr>
          <w:rFonts w:ascii="Arial" w:hAnsi="Arial" w:cs="Arial"/>
          <w:b/>
          <w:bCs/>
          <w:sz w:val="22"/>
          <w:szCs w:val="22"/>
          <w:u w:val="single"/>
        </w:rPr>
      </w:pPr>
      <w:r w:rsidRPr="006271E2">
        <w:rPr>
          <w:rFonts w:ascii="Arial" w:hAnsi="Arial" w:cs="Arial"/>
          <w:b/>
          <w:bCs/>
          <w:sz w:val="22"/>
          <w:szCs w:val="22"/>
          <w:u w:val="single"/>
        </w:rPr>
        <w:t>Introduction</w:t>
      </w:r>
    </w:p>
    <w:p w14:paraId="74569DA0" w14:textId="437E949C" w:rsidR="00520BDB" w:rsidRPr="006271E2" w:rsidRDefault="00520BDB" w:rsidP="006271E2">
      <w:pPr>
        <w:spacing w:line="360" w:lineRule="auto"/>
        <w:rPr>
          <w:rFonts w:ascii="Arial" w:hAnsi="Arial" w:cs="Arial"/>
          <w:sz w:val="22"/>
          <w:szCs w:val="22"/>
        </w:rPr>
      </w:pPr>
      <w:r w:rsidRPr="006271E2">
        <w:rPr>
          <w:rFonts w:ascii="Arial" w:hAnsi="Arial" w:cs="Arial"/>
          <w:sz w:val="22"/>
          <w:szCs w:val="22"/>
        </w:rPr>
        <w:t>This report will critically examine how Early Help and wider family support services are communicated through local authority websites. Early Help is a preventative system designed to identify emerging needs and provide timely support before difficulties escalate (Department for Education, 2023). Central to its effectiveness is multi</w:t>
      </w:r>
      <w:r w:rsidRPr="006271E2">
        <w:rPr>
          <w:rFonts w:ascii="Arial" w:hAnsi="Arial" w:cs="Arial"/>
          <w:sz w:val="22"/>
          <w:szCs w:val="22"/>
        </w:rPr>
        <w:noBreakHyphen/>
        <w:t>agency working, where professionals from health, education, social care, and voluntary sectors collaborate to deliver coordinated interventions for children and families (NSPCC, 2023</w:t>
      </w:r>
      <w:r w:rsidR="00C02C90" w:rsidRPr="006271E2">
        <w:rPr>
          <w:rFonts w:ascii="Arial" w:hAnsi="Arial" w:cs="Arial"/>
          <w:sz w:val="22"/>
          <w:szCs w:val="22"/>
        </w:rPr>
        <w:t>a</w:t>
      </w:r>
      <w:r w:rsidRPr="006271E2">
        <w:rPr>
          <w:rFonts w:ascii="Arial" w:hAnsi="Arial" w:cs="Arial"/>
          <w:sz w:val="22"/>
          <w:szCs w:val="22"/>
        </w:rPr>
        <w:t>). The analysis evaluates three local authorities</w:t>
      </w:r>
      <w:r w:rsidR="009C234B" w:rsidRPr="006271E2">
        <w:rPr>
          <w:rFonts w:ascii="Arial" w:hAnsi="Arial" w:cs="Arial"/>
          <w:sz w:val="22"/>
          <w:szCs w:val="22"/>
        </w:rPr>
        <w:t xml:space="preserve"> </w:t>
      </w:r>
      <w:r w:rsidRPr="006271E2">
        <w:rPr>
          <w:rFonts w:ascii="Arial" w:hAnsi="Arial" w:cs="Arial"/>
          <w:sz w:val="22"/>
          <w:szCs w:val="22"/>
        </w:rPr>
        <w:t>Norfolk County Council, Staffordshire County Council, and Leeds City Council</w:t>
      </w:r>
      <w:r w:rsidR="009C234B" w:rsidRPr="006271E2">
        <w:rPr>
          <w:rFonts w:ascii="Arial" w:hAnsi="Arial" w:cs="Arial"/>
          <w:sz w:val="22"/>
          <w:szCs w:val="22"/>
        </w:rPr>
        <w:t xml:space="preserve"> </w:t>
      </w:r>
      <w:r w:rsidRPr="006271E2">
        <w:rPr>
          <w:rFonts w:ascii="Arial" w:hAnsi="Arial" w:cs="Arial"/>
          <w:sz w:val="22"/>
          <w:szCs w:val="22"/>
        </w:rPr>
        <w:t>by considering the accessibility, clarity, and effectiveness of their online information. Norfolk demonstrates inclusivity through a wide range of resources but suffers from fragmented navigation</w:t>
      </w:r>
      <w:r w:rsidR="00EF2955" w:rsidRPr="006271E2">
        <w:rPr>
          <w:rFonts w:ascii="Arial" w:hAnsi="Arial" w:cs="Arial"/>
          <w:sz w:val="22"/>
          <w:szCs w:val="22"/>
        </w:rPr>
        <w:t xml:space="preserve">. </w:t>
      </w:r>
      <w:r w:rsidRPr="006271E2">
        <w:rPr>
          <w:rFonts w:ascii="Arial" w:hAnsi="Arial" w:cs="Arial"/>
          <w:sz w:val="22"/>
          <w:szCs w:val="22"/>
        </w:rPr>
        <w:t>Staffordshire provides a centralised directory that streamlines access, yet lacks explicit Early Help branding. Leeds integrates Early Help into a child</w:t>
      </w:r>
      <w:r w:rsidRPr="006271E2">
        <w:rPr>
          <w:rFonts w:ascii="Arial" w:hAnsi="Arial" w:cs="Arial"/>
          <w:sz w:val="22"/>
          <w:szCs w:val="22"/>
        </w:rPr>
        <w:noBreakHyphen/>
        <w:t>centred narrative, offering clarity and coherence. A comparative analysis highlights the strengths and weaknesses of each authority, concluding that Leeds presents the most effective and accessible communication model.</w:t>
      </w:r>
    </w:p>
    <w:p w14:paraId="1D701A36" w14:textId="11E061AF" w:rsidR="00AE27A5" w:rsidRPr="006271E2" w:rsidRDefault="00AE27A5" w:rsidP="006271E2">
      <w:pPr>
        <w:spacing w:line="360" w:lineRule="auto"/>
        <w:rPr>
          <w:rFonts w:ascii="Arial" w:hAnsi="Arial" w:cs="Arial"/>
          <w:b/>
          <w:bCs/>
          <w:sz w:val="22"/>
          <w:szCs w:val="22"/>
          <w:u w:val="single"/>
        </w:rPr>
      </w:pPr>
      <w:r w:rsidRPr="006271E2">
        <w:rPr>
          <w:rFonts w:ascii="Arial" w:hAnsi="Arial" w:cs="Arial"/>
          <w:b/>
          <w:bCs/>
          <w:sz w:val="22"/>
          <w:szCs w:val="22"/>
          <w:u w:val="single"/>
        </w:rPr>
        <w:t>Early help system</w:t>
      </w:r>
    </w:p>
    <w:p w14:paraId="5E7DF39D" w14:textId="1C1EF528" w:rsidR="00830338" w:rsidRPr="006271E2" w:rsidRDefault="00830338" w:rsidP="006271E2">
      <w:pPr>
        <w:spacing w:line="360" w:lineRule="auto"/>
        <w:rPr>
          <w:rFonts w:ascii="Arial" w:hAnsi="Arial" w:cs="Arial"/>
          <w:sz w:val="22"/>
          <w:szCs w:val="22"/>
        </w:rPr>
      </w:pPr>
      <w:r w:rsidRPr="006271E2">
        <w:rPr>
          <w:rFonts w:ascii="Arial" w:hAnsi="Arial" w:cs="Arial"/>
          <w:sz w:val="22"/>
          <w:szCs w:val="22"/>
        </w:rPr>
        <w:t>The Early Help system is a preventative framework designed to support children, young people, and families when difficulties first arise, before they escalate into crises requiring statutory intervention</w:t>
      </w:r>
      <w:r w:rsidR="0067440A" w:rsidRPr="006271E2">
        <w:rPr>
          <w:rFonts w:ascii="Arial" w:hAnsi="Arial" w:cs="Arial"/>
          <w:sz w:val="22"/>
          <w:szCs w:val="22"/>
        </w:rPr>
        <w:t xml:space="preserve"> </w:t>
      </w:r>
      <w:r w:rsidR="00100C31" w:rsidRPr="006271E2">
        <w:rPr>
          <w:rFonts w:ascii="Arial" w:hAnsi="Arial" w:cs="Arial"/>
          <w:sz w:val="22"/>
          <w:szCs w:val="22"/>
        </w:rPr>
        <w:t xml:space="preserve">(Department for Education, 2022). </w:t>
      </w:r>
      <w:r w:rsidRPr="006271E2">
        <w:rPr>
          <w:rFonts w:ascii="Arial" w:hAnsi="Arial" w:cs="Arial"/>
          <w:sz w:val="22"/>
          <w:szCs w:val="22"/>
        </w:rPr>
        <w:t>It is voluntary, meaning families choose to engage, and it focuses on building resilience, reducing risks, and empowering families to find sustainable solutions. Early Help is not a single service but a coordinated approach that draws together schools, health services, housing providers, voluntary organisations, and local authority teams</w:t>
      </w:r>
      <w:r w:rsidR="00492A73" w:rsidRPr="006271E2">
        <w:rPr>
          <w:rFonts w:ascii="Arial" w:hAnsi="Arial" w:cs="Arial"/>
          <w:sz w:val="22"/>
          <w:szCs w:val="22"/>
        </w:rPr>
        <w:t xml:space="preserve"> (Ofsted, 2023)</w:t>
      </w:r>
      <w:r w:rsidRPr="006271E2">
        <w:rPr>
          <w:rFonts w:ascii="Arial" w:hAnsi="Arial" w:cs="Arial"/>
          <w:sz w:val="22"/>
          <w:szCs w:val="22"/>
        </w:rPr>
        <w:t>. By acting early, professionals can address issues such as poor school attendance, parenting challenges, or emotional wellbeing concerns in a timely and proportionate way.</w:t>
      </w:r>
    </w:p>
    <w:p w14:paraId="20F7BD75" w14:textId="57516F9C" w:rsidR="00830338" w:rsidRPr="006271E2" w:rsidRDefault="00830338" w:rsidP="006271E2">
      <w:pPr>
        <w:spacing w:line="360" w:lineRule="auto"/>
        <w:rPr>
          <w:rFonts w:ascii="Arial" w:hAnsi="Arial" w:cs="Arial"/>
          <w:sz w:val="22"/>
          <w:szCs w:val="22"/>
        </w:rPr>
      </w:pPr>
      <w:r w:rsidRPr="006271E2">
        <w:rPr>
          <w:rFonts w:ascii="Arial" w:hAnsi="Arial" w:cs="Arial"/>
          <w:sz w:val="22"/>
          <w:szCs w:val="22"/>
        </w:rPr>
        <w:t>Central to the process is the Early Help Assessment (EHA), which provides a structured way of understanding the family’s needs holistically. This assessment is collaborative, ensuring that the family’s voice is heard and their strengths are recognised alongside areas where support is needed. From the assessment, a plan is developed that sets out clear actions and responsibilities, often involving multiple agencies working together</w:t>
      </w:r>
      <w:r w:rsidR="009E6414" w:rsidRPr="006271E2">
        <w:rPr>
          <w:rFonts w:ascii="Arial" w:hAnsi="Arial" w:cs="Arial"/>
          <w:sz w:val="22"/>
          <w:szCs w:val="22"/>
        </w:rPr>
        <w:t xml:space="preserve"> </w:t>
      </w:r>
      <w:r w:rsidR="00106432" w:rsidRPr="006271E2">
        <w:rPr>
          <w:rFonts w:ascii="Arial" w:hAnsi="Arial" w:cs="Arial"/>
          <w:sz w:val="22"/>
          <w:szCs w:val="22"/>
        </w:rPr>
        <w:t>(Department for Education, 2022)</w:t>
      </w:r>
      <w:r w:rsidRPr="006271E2">
        <w:rPr>
          <w:rFonts w:ascii="Arial" w:hAnsi="Arial" w:cs="Arial"/>
          <w:sz w:val="22"/>
          <w:szCs w:val="22"/>
        </w:rPr>
        <w:t xml:space="preserve">. Interventions can range from parenting programmes and emotional wellbeing support to practical help with housing, financial advice, or access to community </w:t>
      </w:r>
      <w:r w:rsidRPr="006271E2">
        <w:rPr>
          <w:rFonts w:ascii="Arial" w:hAnsi="Arial" w:cs="Arial"/>
          <w:sz w:val="22"/>
          <w:szCs w:val="22"/>
        </w:rPr>
        <w:lastRenderedPageBreak/>
        <w:t>activities. The flexibility of the system allows it to adapt to the unique circumstances of each family, ensuring that support is relevant and effective.</w:t>
      </w:r>
    </w:p>
    <w:p w14:paraId="5B2BE8CD" w14:textId="6A18034E" w:rsidR="00830338" w:rsidRPr="006271E2" w:rsidRDefault="00830338" w:rsidP="006271E2">
      <w:pPr>
        <w:spacing w:line="360" w:lineRule="auto"/>
        <w:rPr>
          <w:rFonts w:ascii="Arial" w:hAnsi="Arial" w:cs="Arial"/>
          <w:sz w:val="22"/>
          <w:szCs w:val="22"/>
        </w:rPr>
      </w:pPr>
      <w:r w:rsidRPr="006271E2">
        <w:rPr>
          <w:rFonts w:ascii="Arial" w:hAnsi="Arial" w:cs="Arial"/>
          <w:sz w:val="22"/>
          <w:szCs w:val="22"/>
        </w:rPr>
        <w:t>The importance of Early Help lies in its ability to improve long-term outcomes for children and families. By intervening early, it reduces the demand on statutory services, avoids more intrusive interventions, and fosters independence rather than dependency</w:t>
      </w:r>
      <w:r w:rsidR="00E5298B" w:rsidRPr="006271E2">
        <w:rPr>
          <w:rFonts w:ascii="Arial" w:hAnsi="Arial" w:cs="Arial"/>
          <w:sz w:val="22"/>
          <w:szCs w:val="22"/>
        </w:rPr>
        <w:t>.</w:t>
      </w:r>
      <w:r w:rsidR="00DE4F83" w:rsidRPr="006271E2">
        <w:rPr>
          <w:rFonts w:ascii="Arial" w:hAnsi="Arial" w:cs="Arial"/>
          <w:sz w:val="22"/>
          <w:szCs w:val="22"/>
        </w:rPr>
        <w:t xml:space="preserve"> </w:t>
      </w:r>
      <w:r w:rsidRPr="006271E2">
        <w:rPr>
          <w:rFonts w:ascii="Arial" w:hAnsi="Arial" w:cs="Arial"/>
          <w:sz w:val="22"/>
          <w:szCs w:val="22"/>
        </w:rPr>
        <w:t>National programmes such as Supporting Families highlight the government’s vision for a “mature” Early Help system, encouraging consistency across local areas</w:t>
      </w:r>
      <w:r w:rsidR="00E5298B" w:rsidRPr="006271E2">
        <w:rPr>
          <w:rFonts w:ascii="Arial" w:hAnsi="Arial" w:cs="Arial"/>
          <w:sz w:val="22"/>
          <w:szCs w:val="22"/>
        </w:rPr>
        <w:t xml:space="preserve"> (NSPCC, 2023</w:t>
      </w:r>
      <w:r w:rsidR="00C02C90" w:rsidRPr="006271E2">
        <w:rPr>
          <w:rFonts w:ascii="Arial" w:hAnsi="Arial" w:cs="Arial"/>
          <w:sz w:val="22"/>
          <w:szCs w:val="22"/>
        </w:rPr>
        <w:t>a</w:t>
      </w:r>
      <w:r w:rsidR="00E5298B" w:rsidRPr="006271E2">
        <w:rPr>
          <w:rFonts w:ascii="Arial" w:hAnsi="Arial" w:cs="Arial"/>
          <w:sz w:val="22"/>
          <w:szCs w:val="22"/>
        </w:rPr>
        <w:t>)</w:t>
      </w:r>
      <w:r w:rsidR="006743F0" w:rsidRPr="006271E2">
        <w:rPr>
          <w:rFonts w:ascii="Arial" w:hAnsi="Arial" w:cs="Arial"/>
          <w:sz w:val="22"/>
          <w:szCs w:val="22"/>
        </w:rPr>
        <w:t xml:space="preserve">. </w:t>
      </w:r>
      <w:r w:rsidRPr="006271E2">
        <w:rPr>
          <w:rFonts w:ascii="Arial" w:hAnsi="Arial" w:cs="Arial"/>
          <w:sz w:val="22"/>
          <w:szCs w:val="22"/>
        </w:rPr>
        <w:t>Ultimately, Early Help bridges the gap between universal services and statutory intervention, placing the wellbeing of children and families at the centre of practice.</w:t>
      </w:r>
    </w:p>
    <w:p w14:paraId="44078A04" w14:textId="0C898DC8" w:rsidR="006C0801" w:rsidRPr="006271E2" w:rsidRDefault="006C0801" w:rsidP="006271E2">
      <w:pPr>
        <w:spacing w:line="360" w:lineRule="auto"/>
        <w:rPr>
          <w:rFonts w:ascii="Arial" w:hAnsi="Arial" w:cs="Arial"/>
          <w:b/>
          <w:bCs/>
          <w:sz w:val="22"/>
          <w:szCs w:val="22"/>
          <w:u w:val="single"/>
        </w:rPr>
      </w:pPr>
      <w:r w:rsidRPr="006271E2">
        <w:rPr>
          <w:rFonts w:ascii="Arial" w:hAnsi="Arial" w:cs="Arial"/>
          <w:b/>
          <w:bCs/>
          <w:sz w:val="22"/>
          <w:szCs w:val="22"/>
          <w:u w:val="single"/>
        </w:rPr>
        <w:t>Multi-Agen</w:t>
      </w:r>
      <w:r w:rsidR="00B24BC2" w:rsidRPr="006271E2">
        <w:rPr>
          <w:rFonts w:ascii="Arial" w:hAnsi="Arial" w:cs="Arial"/>
          <w:b/>
          <w:bCs/>
          <w:sz w:val="22"/>
          <w:szCs w:val="22"/>
          <w:u w:val="single"/>
        </w:rPr>
        <w:t xml:space="preserve">cy working </w:t>
      </w:r>
    </w:p>
    <w:p w14:paraId="5CA1C1F8" w14:textId="490DD7A0" w:rsidR="00294C72" w:rsidRPr="006271E2" w:rsidRDefault="00294C72" w:rsidP="006271E2">
      <w:pPr>
        <w:spacing w:line="360" w:lineRule="auto"/>
        <w:rPr>
          <w:rFonts w:ascii="Arial" w:hAnsi="Arial" w:cs="Arial"/>
          <w:sz w:val="22"/>
          <w:szCs w:val="22"/>
        </w:rPr>
      </w:pPr>
      <w:r w:rsidRPr="006271E2">
        <w:rPr>
          <w:rFonts w:ascii="Arial" w:hAnsi="Arial" w:cs="Arial"/>
          <w:sz w:val="22"/>
          <w:szCs w:val="22"/>
        </w:rPr>
        <w:t>Multi</w:t>
      </w:r>
      <w:r w:rsidRPr="006271E2">
        <w:rPr>
          <w:rFonts w:ascii="Arial" w:hAnsi="Arial" w:cs="Arial"/>
          <w:sz w:val="22"/>
          <w:szCs w:val="22"/>
        </w:rPr>
        <w:noBreakHyphen/>
        <w:t>agency working refers to the collaborative approach where professionals from different sectors and disciplines come together to provide coordinated support for children, families, and vulnerable adults. Rather than operating in isolation, agencies such as health services, education, social care, housing, police, and voluntary organisations share information, expertise, and resources to address complex needs holistically. This approach recognises that no single service can meet all the challenges families face, and that effective safeguarding and support depend on cooperation across organisational boundaries</w:t>
      </w:r>
      <w:r w:rsidR="003A12B8" w:rsidRPr="006271E2">
        <w:rPr>
          <w:rFonts w:ascii="Arial" w:hAnsi="Arial" w:cs="Arial"/>
          <w:sz w:val="22"/>
          <w:szCs w:val="22"/>
        </w:rPr>
        <w:t xml:space="preserve"> </w:t>
      </w:r>
      <w:r w:rsidR="00520AE0" w:rsidRPr="006271E2">
        <w:rPr>
          <w:rFonts w:ascii="Arial" w:hAnsi="Arial" w:cs="Arial"/>
          <w:sz w:val="22"/>
          <w:szCs w:val="22"/>
        </w:rPr>
        <w:t>(MASH, 2025).</w:t>
      </w:r>
    </w:p>
    <w:p w14:paraId="449B329E" w14:textId="5AF247D2" w:rsidR="00294C72" w:rsidRPr="006271E2" w:rsidRDefault="00294C72" w:rsidP="006271E2">
      <w:pPr>
        <w:spacing w:line="360" w:lineRule="auto"/>
        <w:rPr>
          <w:rFonts w:ascii="Arial" w:hAnsi="Arial" w:cs="Arial"/>
          <w:sz w:val="22"/>
          <w:szCs w:val="22"/>
        </w:rPr>
      </w:pPr>
      <w:r w:rsidRPr="006271E2">
        <w:rPr>
          <w:rFonts w:ascii="Arial" w:hAnsi="Arial" w:cs="Arial"/>
          <w:sz w:val="22"/>
          <w:szCs w:val="22"/>
        </w:rPr>
        <w:t>At the heart of multi</w:t>
      </w:r>
      <w:r w:rsidRPr="006271E2">
        <w:rPr>
          <w:rFonts w:ascii="Arial" w:hAnsi="Arial" w:cs="Arial"/>
          <w:sz w:val="22"/>
          <w:szCs w:val="22"/>
        </w:rPr>
        <w:noBreakHyphen/>
        <w:t>agency working is the principle of early identification and intervention. By pooling knowledge and perspectives, professionals can spot risks sooner and design integrated plans that reflect the full picture of a child or family’s circumstances</w:t>
      </w:r>
      <w:r w:rsidR="0075372F" w:rsidRPr="006271E2">
        <w:rPr>
          <w:rFonts w:ascii="Arial" w:hAnsi="Arial" w:cs="Arial"/>
          <w:sz w:val="22"/>
          <w:szCs w:val="22"/>
        </w:rPr>
        <w:t xml:space="preserve"> (NSPCC, 2023b)</w:t>
      </w:r>
      <w:r w:rsidRPr="006271E2">
        <w:rPr>
          <w:rFonts w:ascii="Arial" w:hAnsi="Arial" w:cs="Arial"/>
          <w:sz w:val="22"/>
          <w:szCs w:val="22"/>
        </w:rPr>
        <w:t>. For example, a school may notice attendance issues, while a GP identifies health concerns, and housing officers highlight overcrowding. When these insights are combined, the response is more comprehensive and tailored. Mechanisms such as multi</w:t>
      </w:r>
      <w:r w:rsidRPr="006271E2">
        <w:rPr>
          <w:rFonts w:ascii="Arial" w:hAnsi="Arial" w:cs="Arial"/>
          <w:sz w:val="22"/>
          <w:szCs w:val="22"/>
        </w:rPr>
        <w:noBreakHyphen/>
        <w:t>agency safeguarding hubs (MASH), team</w:t>
      </w:r>
      <w:r w:rsidRPr="006271E2">
        <w:rPr>
          <w:rFonts w:ascii="Arial" w:hAnsi="Arial" w:cs="Arial"/>
          <w:sz w:val="22"/>
          <w:szCs w:val="22"/>
        </w:rPr>
        <w:noBreakHyphen/>
        <w:t>around</w:t>
      </w:r>
      <w:r w:rsidRPr="006271E2">
        <w:rPr>
          <w:rFonts w:ascii="Arial" w:hAnsi="Arial" w:cs="Arial"/>
          <w:sz w:val="22"/>
          <w:szCs w:val="22"/>
        </w:rPr>
        <w:noBreakHyphen/>
        <w:t>the</w:t>
      </w:r>
      <w:r w:rsidRPr="006271E2">
        <w:rPr>
          <w:rFonts w:ascii="Arial" w:hAnsi="Arial" w:cs="Arial"/>
          <w:sz w:val="22"/>
          <w:szCs w:val="22"/>
        </w:rPr>
        <w:noBreakHyphen/>
        <w:t>child meetings, and shared assessments like the Early Help Assessment provide structured ways to coordinate this work</w:t>
      </w:r>
      <w:r w:rsidR="00856E56" w:rsidRPr="006271E2">
        <w:rPr>
          <w:rFonts w:ascii="Arial" w:hAnsi="Arial" w:cs="Arial"/>
          <w:sz w:val="22"/>
          <w:szCs w:val="22"/>
        </w:rPr>
        <w:t xml:space="preserve"> (Home Office, 2014).</w:t>
      </w:r>
    </w:p>
    <w:p w14:paraId="10F1A3FA" w14:textId="172CCD3D" w:rsidR="00294C72" w:rsidRPr="006271E2" w:rsidRDefault="00294C72" w:rsidP="006271E2">
      <w:pPr>
        <w:spacing w:line="360" w:lineRule="auto"/>
        <w:rPr>
          <w:rFonts w:ascii="Arial" w:hAnsi="Arial" w:cs="Arial"/>
          <w:sz w:val="22"/>
          <w:szCs w:val="22"/>
        </w:rPr>
      </w:pPr>
      <w:r w:rsidRPr="006271E2">
        <w:rPr>
          <w:rFonts w:ascii="Arial" w:hAnsi="Arial" w:cs="Arial"/>
          <w:sz w:val="22"/>
          <w:szCs w:val="22"/>
        </w:rPr>
        <w:t>The benefits of multi</w:t>
      </w:r>
      <w:r w:rsidRPr="006271E2">
        <w:rPr>
          <w:rFonts w:ascii="Arial" w:hAnsi="Arial" w:cs="Arial"/>
          <w:sz w:val="22"/>
          <w:szCs w:val="22"/>
        </w:rPr>
        <w:noBreakHyphen/>
        <w:t>agency working are significant. It improves outcomes by ensuring families receive timely, joined</w:t>
      </w:r>
      <w:r w:rsidRPr="006271E2">
        <w:rPr>
          <w:rFonts w:ascii="Arial" w:hAnsi="Arial" w:cs="Arial"/>
          <w:sz w:val="22"/>
          <w:szCs w:val="22"/>
        </w:rPr>
        <w:noBreakHyphen/>
        <w:t>up support, reduces duplication of effort, and builds trust between services and communities. It also strengthens accountability, as agencies are collectively responsible for safeguarding and promoting wellbeing</w:t>
      </w:r>
      <w:r w:rsidR="00F033A0" w:rsidRPr="006271E2">
        <w:rPr>
          <w:rFonts w:ascii="Arial" w:hAnsi="Arial" w:cs="Arial"/>
          <w:sz w:val="22"/>
          <w:szCs w:val="22"/>
        </w:rPr>
        <w:t xml:space="preserve"> (Kendall, 2024). </w:t>
      </w:r>
      <w:r w:rsidRPr="006271E2">
        <w:rPr>
          <w:rFonts w:ascii="Arial" w:hAnsi="Arial" w:cs="Arial"/>
          <w:sz w:val="22"/>
          <w:szCs w:val="22"/>
        </w:rPr>
        <w:t xml:space="preserve">However, effective collaboration requires clear communication, shared protocols, and respect for professional roles. National guidance such as </w:t>
      </w:r>
      <w:r w:rsidRPr="006271E2">
        <w:rPr>
          <w:rFonts w:ascii="Arial" w:hAnsi="Arial" w:cs="Arial"/>
          <w:i/>
          <w:iCs/>
          <w:sz w:val="22"/>
          <w:szCs w:val="22"/>
        </w:rPr>
        <w:t>Working Together to Safeguard Childre</w:t>
      </w:r>
      <w:r w:rsidR="0004357D" w:rsidRPr="006271E2">
        <w:rPr>
          <w:rFonts w:ascii="Arial" w:hAnsi="Arial" w:cs="Arial"/>
          <w:i/>
          <w:iCs/>
          <w:sz w:val="22"/>
          <w:szCs w:val="22"/>
        </w:rPr>
        <w:t>n</w:t>
      </w:r>
      <w:r w:rsidRPr="006271E2">
        <w:rPr>
          <w:rFonts w:ascii="Arial" w:hAnsi="Arial" w:cs="Arial"/>
          <w:sz w:val="22"/>
          <w:szCs w:val="22"/>
        </w:rPr>
        <w:t xml:space="preserve"> emphasises that safeguarding is everyone’s responsibility, and multi</w:t>
      </w:r>
      <w:r w:rsidRPr="006271E2">
        <w:rPr>
          <w:rFonts w:ascii="Arial" w:hAnsi="Arial" w:cs="Arial"/>
          <w:sz w:val="22"/>
          <w:szCs w:val="22"/>
        </w:rPr>
        <w:noBreakHyphen/>
        <w:t>agency working is the cornerstone of a system that protects and empowers families</w:t>
      </w:r>
      <w:r w:rsidR="0004357D" w:rsidRPr="006271E2">
        <w:rPr>
          <w:rFonts w:ascii="Arial" w:hAnsi="Arial" w:cs="Arial"/>
          <w:sz w:val="22"/>
          <w:szCs w:val="22"/>
        </w:rPr>
        <w:t xml:space="preserve"> (HM Government, 2023)</w:t>
      </w:r>
      <w:r w:rsidR="006B77FA" w:rsidRPr="006271E2">
        <w:rPr>
          <w:rFonts w:ascii="Arial" w:hAnsi="Arial" w:cs="Arial"/>
          <w:sz w:val="22"/>
          <w:szCs w:val="22"/>
        </w:rPr>
        <w:t>.</w:t>
      </w:r>
    </w:p>
    <w:p w14:paraId="3F22E4DC" w14:textId="77777777" w:rsidR="00DC1BCA" w:rsidRPr="006271E2" w:rsidRDefault="00DC1BCA" w:rsidP="006271E2">
      <w:pPr>
        <w:spacing w:line="360" w:lineRule="auto"/>
        <w:rPr>
          <w:rFonts w:ascii="Arial" w:hAnsi="Arial" w:cs="Arial"/>
          <w:b/>
          <w:bCs/>
          <w:sz w:val="22"/>
          <w:szCs w:val="22"/>
          <w:u w:val="single"/>
        </w:rPr>
      </w:pPr>
      <w:r w:rsidRPr="006271E2">
        <w:rPr>
          <w:rFonts w:ascii="Arial" w:hAnsi="Arial" w:cs="Arial"/>
          <w:b/>
          <w:bCs/>
          <w:sz w:val="22"/>
          <w:szCs w:val="22"/>
          <w:u w:val="single"/>
        </w:rPr>
        <w:lastRenderedPageBreak/>
        <w:t xml:space="preserve">Evaluation and Comparative Analysis of Early Help Communication Across Three Local Authorities </w:t>
      </w:r>
    </w:p>
    <w:p w14:paraId="517854D1" w14:textId="77777777" w:rsidR="00F33E74" w:rsidRPr="006271E2" w:rsidRDefault="00F33E74" w:rsidP="006271E2">
      <w:pPr>
        <w:spacing w:line="360" w:lineRule="auto"/>
        <w:rPr>
          <w:rFonts w:ascii="Arial" w:hAnsi="Arial" w:cs="Arial"/>
          <w:b/>
          <w:bCs/>
          <w:sz w:val="22"/>
          <w:szCs w:val="22"/>
          <w:u w:val="single"/>
        </w:rPr>
      </w:pPr>
      <w:r w:rsidRPr="006271E2">
        <w:rPr>
          <w:rFonts w:ascii="Arial" w:hAnsi="Arial" w:cs="Arial"/>
          <w:b/>
          <w:bCs/>
          <w:sz w:val="22"/>
          <w:szCs w:val="22"/>
          <w:u w:val="single"/>
        </w:rPr>
        <w:t>Norfolk County Council</w:t>
      </w:r>
    </w:p>
    <w:p w14:paraId="105AABB9" w14:textId="68004BE7" w:rsidR="00F33E74" w:rsidRPr="006271E2" w:rsidRDefault="00F33E74" w:rsidP="006271E2">
      <w:pPr>
        <w:spacing w:line="360" w:lineRule="auto"/>
        <w:rPr>
          <w:rFonts w:ascii="Arial" w:hAnsi="Arial" w:cs="Arial"/>
          <w:sz w:val="22"/>
          <w:szCs w:val="22"/>
        </w:rPr>
      </w:pPr>
      <w:r w:rsidRPr="006271E2">
        <w:rPr>
          <w:rFonts w:ascii="Arial" w:hAnsi="Arial" w:cs="Arial"/>
          <w:sz w:val="22"/>
          <w:szCs w:val="22"/>
        </w:rPr>
        <w:t>Norfolk situates Early Help within its wider Children and Families section, directing users to the Norfolk Community Directory. This directory is extensive, offering families access to childcare, parenting programmes, and community support groups</w:t>
      </w:r>
      <w:r w:rsidR="008605B8" w:rsidRPr="006271E2">
        <w:rPr>
          <w:rFonts w:ascii="Arial" w:hAnsi="Arial" w:cs="Arial"/>
          <w:sz w:val="22"/>
          <w:szCs w:val="22"/>
        </w:rPr>
        <w:t xml:space="preserve"> </w:t>
      </w:r>
      <w:r w:rsidR="009A4F2F" w:rsidRPr="006271E2">
        <w:rPr>
          <w:rFonts w:ascii="Arial" w:hAnsi="Arial" w:cs="Arial"/>
          <w:sz w:val="22"/>
          <w:szCs w:val="22"/>
        </w:rPr>
        <w:t>(Norfolk County Council, 2024)</w:t>
      </w:r>
      <w:r w:rsidR="005E699C" w:rsidRPr="006271E2">
        <w:rPr>
          <w:rFonts w:ascii="Arial" w:hAnsi="Arial" w:cs="Arial"/>
          <w:sz w:val="22"/>
          <w:szCs w:val="22"/>
        </w:rPr>
        <w:t xml:space="preserve">. </w:t>
      </w:r>
      <w:r w:rsidRPr="006271E2">
        <w:rPr>
          <w:rFonts w:ascii="Arial" w:hAnsi="Arial" w:cs="Arial"/>
          <w:sz w:val="22"/>
          <w:szCs w:val="22"/>
        </w:rPr>
        <w:t>The strength of Norfolk’s approach lies in this inclusivity families can explore a broad spectrum of resources in one place, reflecting the county’s commitment to comprehensive provision. This aligns with statutory expectations that Early Help should be available across a continuum of need, from universal services to targeted support (Department for Education, 2023).</w:t>
      </w:r>
    </w:p>
    <w:p w14:paraId="017A8ADD" w14:textId="69ACF4CD" w:rsidR="00F33E74" w:rsidRPr="006271E2" w:rsidRDefault="00F33E74" w:rsidP="006271E2">
      <w:pPr>
        <w:spacing w:line="360" w:lineRule="auto"/>
        <w:rPr>
          <w:rFonts w:ascii="Arial" w:hAnsi="Arial" w:cs="Arial"/>
          <w:sz w:val="22"/>
          <w:szCs w:val="22"/>
        </w:rPr>
      </w:pPr>
      <w:r w:rsidRPr="006271E2">
        <w:rPr>
          <w:rFonts w:ascii="Arial" w:hAnsi="Arial" w:cs="Arial"/>
          <w:sz w:val="22"/>
          <w:szCs w:val="22"/>
        </w:rPr>
        <w:t>However, Norfolk’s communication is weakened by fragmented navigation. Early Help is not clearly signposted as a distinct offer, and families may need to click through multiple pages before reaching relevant information. For parents or carers already under stress, this complexity risks discouragement and disengagement. The absence of a clearly defined Early Help section reduces accessibility and clarity, making it harder for families to distinguish preventative support from general community services. Norfolk’s website demonstrates commitment to provision, but its communication style risks overwhelming families who need straightforward guidance.</w:t>
      </w:r>
    </w:p>
    <w:p w14:paraId="552DEBAB" w14:textId="77777777" w:rsidR="00F33E74" w:rsidRPr="006271E2" w:rsidRDefault="00F33E74" w:rsidP="006271E2">
      <w:pPr>
        <w:spacing w:line="360" w:lineRule="auto"/>
        <w:rPr>
          <w:rFonts w:ascii="Arial" w:hAnsi="Arial" w:cs="Arial"/>
          <w:b/>
          <w:bCs/>
          <w:sz w:val="22"/>
          <w:szCs w:val="22"/>
          <w:u w:val="single"/>
        </w:rPr>
      </w:pPr>
      <w:r w:rsidRPr="006271E2">
        <w:rPr>
          <w:rFonts w:ascii="Arial" w:hAnsi="Arial" w:cs="Arial"/>
          <w:b/>
          <w:bCs/>
          <w:sz w:val="22"/>
          <w:szCs w:val="22"/>
          <w:u w:val="single"/>
        </w:rPr>
        <w:t>Staffordshire County Council</w:t>
      </w:r>
    </w:p>
    <w:p w14:paraId="5DB6DF7B" w14:textId="1D8CE2EA" w:rsidR="00F33E74" w:rsidRPr="006271E2" w:rsidRDefault="00F33E74" w:rsidP="006271E2">
      <w:pPr>
        <w:spacing w:line="360" w:lineRule="auto"/>
        <w:rPr>
          <w:rFonts w:ascii="Arial" w:hAnsi="Arial" w:cs="Arial"/>
          <w:sz w:val="22"/>
          <w:szCs w:val="22"/>
        </w:rPr>
      </w:pPr>
      <w:r w:rsidRPr="006271E2">
        <w:rPr>
          <w:rFonts w:ascii="Arial" w:hAnsi="Arial" w:cs="Arial"/>
          <w:sz w:val="22"/>
          <w:szCs w:val="22"/>
        </w:rPr>
        <w:t>Staffordshire adopts a more centralised approach through Staffordshire Connects, a directory consolidating health, care, and family services</w:t>
      </w:r>
      <w:r w:rsidR="005E699C" w:rsidRPr="006271E2">
        <w:rPr>
          <w:rFonts w:ascii="Arial" w:hAnsi="Arial" w:cs="Arial"/>
          <w:sz w:val="22"/>
          <w:szCs w:val="22"/>
        </w:rPr>
        <w:t xml:space="preserve">. </w:t>
      </w:r>
      <w:r w:rsidRPr="006271E2">
        <w:rPr>
          <w:rFonts w:ascii="Arial" w:hAnsi="Arial" w:cs="Arial"/>
          <w:sz w:val="22"/>
          <w:szCs w:val="22"/>
        </w:rPr>
        <w:t xml:space="preserve">This centralisation is a clear strength, reducing duplication and making it easier for families to locate support. The site is practical and service-oriented, with clear links to fostering, SEND services, and early intervention </w:t>
      </w:r>
      <w:r w:rsidR="00E20B36" w:rsidRPr="006271E2">
        <w:rPr>
          <w:rFonts w:ascii="Arial" w:hAnsi="Arial" w:cs="Arial"/>
          <w:sz w:val="22"/>
          <w:szCs w:val="22"/>
        </w:rPr>
        <w:t xml:space="preserve">(Staffordshire County Council , n.d.). </w:t>
      </w:r>
      <w:r w:rsidRPr="006271E2">
        <w:rPr>
          <w:rFonts w:ascii="Arial" w:hAnsi="Arial" w:cs="Arial"/>
          <w:sz w:val="22"/>
          <w:szCs w:val="22"/>
        </w:rPr>
        <w:t>Families benefit from a streamlined experience, as the directory acts as a one-stop shop for a wide range of needs. This efficiency reflects best practice guidance, which emphasises the importance of integrated systems that reduce barriers to access (Local Government Association, 2020).</w:t>
      </w:r>
    </w:p>
    <w:p w14:paraId="4BA84740" w14:textId="3643B0FC" w:rsidR="00F33E74" w:rsidRPr="006271E2" w:rsidRDefault="00F33E74" w:rsidP="006271E2">
      <w:pPr>
        <w:spacing w:line="360" w:lineRule="auto"/>
        <w:rPr>
          <w:rFonts w:ascii="Arial" w:hAnsi="Arial" w:cs="Arial"/>
          <w:sz w:val="22"/>
          <w:szCs w:val="22"/>
        </w:rPr>
      </w:pPr>
      <w:r w:rsidRPr="006271E2">
        <w:rPr>
          <w:rFonts w:ascii="Arial" w:hAnsi="Arial" w:cs="Arial"/>
          <w:sz w:val="22"/>
          <w:szCs w:val="22"/>
        </w:rPr>
        <w:t xml:space="preserve">However, Staffordshire’s communication of Early Help is weakened by the lack of explicit branding. While services are available, families may not immediately recognise which ones fall under the Early Help umbrella. This absence of a distinct identity can limit understanding of what Early Help is and how it differs from statutory or crisis intervention. The directory is efficient in structure but weaker in clarity, meaning families may access services without fully grasping the preventative ethos of Early Help. </w:t>
      </w:r>
      <w:proofErr w:type="gramStart"/>
      <w:r w:rsidRPr="006271E2">
        <w:rPr>
          <w:rFonts w:ascii="Arial" w:hAnsi="Arial" w:cs="Arial"/>
          <w:sz w:val="22"/>
          <w:szCs w:val="22"/>
        </w:rPr>
        <w:t>This risks</w:t>
      </w:r>
      <w:proofErr w:type="gramEnd"/>
      <w:r w:rsidRPr="006271E2">
        <w:rPr>
          <w:rFonts w:ascii="Arial" w:hAnsi="Arial" w:cs="Arial"/>
          <w:sz w:val="22"/>
          <w:szCs w:val="22"/>
        </w:rPr>
        <w:t xml:space="preserve"> undermining the statutory </w:t>
      </w:r>
      <w:r w:rsidRPr="006271E2">
        <w:rPr>
          <w:rFonts w:ascii="Arial" w:hAnsi="Arial" w:cs="Arial"/>
          <w:sz w:val="22"/>
          <w:szCs w:val="22"/>
        </w:rPr>
        <w:lastRenderedPageBreak/>
        <w:t>expectation that families should understand Early Help as distinct from child protection or statutory intervention (NSPCC, 202</w:t>
      </w:r>
      <w:r w:rsidR="00CF5848" w:rsidRPr="006271E2">
        <w:rPr>
          <w:rFonts w:ascii="Arial" w:hAnsi="Arial" w:cs="Arial"/>
          <w:sz w:val="22"/>
          <w:szCs w:val="22"/>
        </w:rPr>
        <w:t>3</w:t>
      </w:r>
      <w:r w:rsidR="00C02C90" w:rsidRPr="006271E2">
        <w:rPr>
          <w:rFonts w:ascii="Arial" w:hAnsi="Arial" w:cs="Arial"/>
          <w:sz w:val="22"/>
          <w:szCs w:val="22"/>
        </w:rPr>
        <w:t>a</w:t>
      </w:r>
      <w:r w:rsidRPr="006271E2">
        <w:rPr>
          <w:rFonts w:ascii="Arial" w:hAnsi="Arial" w:cs="Arial"/>
          <w:sz w:val="22"/>
          <w:szCs w:val="22"/>
        </w:rPr>
        <w:t>).</w:t>
      </w:r>
    </w:p>
    <w:p w14:paraId="11C24CBA" w14:textId="77777777" w:rsidR="00F33E74" w:rsidRPr="006271E2" w:rsidRDefault="00F33E74" w:rsidP="006271E2">
      <w:pPr>
        <w:spacing w:line="360" w:lineRule="auto"/>
        <w:rPr>
          <w:rFonts w:ascii="Arial" w:hAnsi="Arial" w:cs="Arial"/>
          <w:b/>
          <w:bCs/>
          <w:sz w:val="22"/>
          <w:szCs w:val="22"/>
          <w:u w:val="single"/>
        </w:rPr>
      </w:pPr>
      <w:r w:rsidRPr="006271E2">
        <w:rPr>
          <w:rFonts w:ascii="Arial" w:hAnsi="Arial" w:cs="Arial"/>
          <w:b/>
          <w:bCs/>
          <w:sz w:val="22"/>
          <w:szCs w:val="22"/>
          <w:u w:val="single"/>
        </w:rPr>
        <w:t>Leeds City Council</w:t>
      </w:r>
    </w:p>
    <w:p w14:paraId="66063351" w14:textId="5AA79458" w:rsidR="00F33E74" w:rsidRPr="006271E2" w:rsidRDefault="00F33E74" w:rsidP="006271E2">
      <w:pPr>
        <w:spacing w:line="360" w:lineRule="auto"/>
        <w:rPr>
          <w:rFonts w:ascii="Arial" w:hAnsi="Arial" w:cs="Arial"/>
          <w:sz w:val="22"/>
          <w:szCs w:val="22"/>
        </w:rPr>
      </w:pPr>
      <w:r w:rsidRPr="006271E2">
        <w:rPr>
          <w:rFonts w:ascii="Arial" w:hAnsi="Arial" w:cs="Arial"/>
          <w:sz w:val="22"/>
          <w:szCs w:val="22"/>
        </w:rPr>
        <w:t>Leeds provides the most integrated and accessible model of communication. Its Children and Families section directly references safeguarding, child protection, fostering, and initiatives such as Child Friendly Leeds. Early Help is embedded within a clear narrative of family support, with links to practical programmes like Healthy Holidays and the Leeds Directory</w:t>
      </w:r>
      <w:r w:rsidR="00EB04F2" w:rsidRPr="006271E2">
        <w:rPr>
          <w:rFonts w:ascii="Arial" w:hAnsi="Arial" w:cs="Arial"/>
          <w:sz w:val="22"/>
          <w:szCs w:val="22"/>
        </w:rPr>
        <w:t xml:space="preserve"> (Leeds City Council, 2019). T</w:t>
      </w:r>
      <w:r w:rsidRPr="006271E2">
        <w:rPr>
          <w:rFonts w:ascii="Arial" w:hAnsi="Arial" w:cs="Arial"/>
          <w:sz w:val="22"/>
          <w:szCs w:val="22"/>
        </w:rPr>
        <w:t>he language used is approachable, positioning Early Help as part of a compassionate, child-centred city vision. This framing makes Early Help easier to understand and more approachable for families, who can see how it fits into a wider commitment to wellbeing</w:t>
      </w:r>
      <w:r w:rsidR="0000344A" w:rsidRPr="006271E2">
        <w:rPr>
          <w:rFonts w:ascii="Arial" w:hAnsi="Arial" w:cs="Arial"/>
          <w:sz w:val="22"/>
          <w:szCs w:val="22"/>
        </w:rPr>
        <w:t>.</w:t>
      </w:r>
    </w:p>
    <w:p w14:paraId="0CEC1172" w14:textId="62A9ACE5" w:rsidR="009422BE" w:rsidRPr="006271E2" w:rsidRDefault="00F33E74" w:rsidP="006271E2">
      <w:pPr>
        <w:spacing w:line="360" w:lineRule="auto"/>
        <w:rPr>
          <w:rFonts w:ascii="Arial" w:hAnsi="Arial" w:cs="Arial"/>
          <w:sz w:val="22"/>
          <w:szCs w:val="22"/>
        </w:rPr>
      </w:pPr>
      <w:r w:rsidRPr="006271E2">
        <w:rPr>
          <w:rFonts w:ascii="Arial" w:hAnsi="Arial" w:cs="Arial"/>
          <w:sz w:val="22"/>
          <w:szCs w:val="22"/>
        </w:rPr>
        <w:t>The strength of Leeds’ approach lies in its clarity and ethos. Families can easily understand what Early Help is, how it benefits them, and where to access it. The framing of Early Help within a broader child-friendly strategy makes the information coherent and approachable. Weaknesses are less pronounced, though some services are spread across multiple initiatives, requiring families to explore different pages. Nonetheless, the overall presentation is cohesive, integrated, and highly accessible. Leeds demonstrates how Early Help can be communicated not just as a service, but as part of a wider vision for family wellbeing, reflecting the statutory emphasis on a child-centred, whole-family approach</w:t>
      </w:r>
      <w:r w:rsidR="009422BE" w:rsidRPr="006271E2">
        <w:rPr>
          <w:rFonts w:ascii="Arial" w:eastAsia="Times New Roman" w:hAnsi="Arial" w:cs="Arial"/>
          <w:kern w:val="0"/>
          <w:sz w:val="22"/>
          <w:szCs w:val="22"/>
          <w:lang w:eastAsia="en-GB"/>
          <w14:ligatures w14:val="none"/>
        </w:rPr>
        <w:t xml:space="preserve"> </w:t>
      </w:r>
      <w:r w:rsidR="009422BE" w:rsidRPr="006271E2">
        <w:rPr>
          <w:rFonts w:ascii="Arial" w:hAnsi="Arial" w:cs="Arial"/>
          <w:sz w:val="22"/>
          <w:szCs w:val="22"/>
        </w:rPr>
        <w:t>(Department for Education, 2022).</w:t>
      </w:r>
    </w:p>
    <w:p w14:paraId="16EB89AA" w14:textId="5765F72A" w:rsidR="00F33E74" w:rsidRPr="006271E2" w:rsidRDefault="00F33E74" w:rsidP="006271E2">
      <w:pPr>
        <w:spacing w:line="360" w:lineRule="auto"/>
        <w:rPr>
          <w:rFonts w:ascii="Arial" w:hAnsi="Arial" w:cs="Arial"/>
          <w:sz w:val="22"/>
          <w:szCs w:val="22"/>
        </w:rPr>
      </w:pPr>
    </w:p>
    <w:p w14:paraId="650CED10" w14:textId="77777777" w:rsidR="00F33E74" w:rsidRPr="006271E2" w:rsidRDefault="00F33E74" w:rsidP="006271E2">
      <w:pPr>
        <w:spacing w:line="360" w:lineRule="auto"/>
        <w:rPr>
          <w:rFonts w:ascii="Arial" w:hAnsi="Arial" w:cs="Arial"/>
          <w:b/>
          <w:bCs/>
          <w:sz w:val="22"/>
          <w:szCs w:val="22"/>
          <w:u w:val="single"/>
        </w:rPr>
      </w:pPr>
      <w:r w:rsidRPr="006271E2">
        <w:rPr>
          <w:rFonts w:ascii="Arial" w:hAnsi="Arial" w:cs="Arial"/>
          <w:b/>
          <w:bCs/>
          <w:sz w:val="22"/>
          <w:szCs w:val="22"/>
          <w:u w:val="single"/>
        </w:rPr>
        <w:t>Comparative Analysis</w:t>
      </w:r>
    </w:p>
    <w:p w14:paraId="3C9B0B1E" w14:textId="77777777" w:rsidR="00DC487C" w:rsidRPr="00DC487C" w:rsidRDefault="00DC487C" w:rsidP="006271E2">
      <w:pPr>
        <w:spacing w:line="360" w:lineRule="auto"/>
        <w:rPr>
          <w:rFonts w:ascii="Arial" w:hAnsi="Arial" w:cs="Arial"/>
          <w:sz w:val="22"/>
          <w:szCs w:val="22"/>
        </w:rPr>
      </w:pPr>
      <w:r w:rsidRPr="00DC487C">
        <w:rPr>
          <w:rFonts w:ascii="Arial" w:hAnsi="Arial" w:cs="Arial"/>
          <w:sz w:val="22"/>
          <w:szCs w:val="22"/>
        </w:rPr>
        <w:t>Examining information across the three authorities reveals significant differences in accessibility and clarity. Norfolk offers a broad range of resources through its Community Directory, yet Early Help is not clearly defined or separated from general services. This lack of distinction makes it harder for families to identify preventative support and understand its purpose. Staffordshire centralises services effectively via Staffordshire Connects, which improves navigation and efficiency. However, Early Help lacks distinct branding and identity, meaning families may access services without fully appreciating the preventative ethos underpinning them. Leeds, by contrast, integrates Early Help into a wider family support narrative, using clear language and child-centred framing to make its preventative nature explicit and approachable.</w:t>
      </w:r>
    </w:p>
    <w:p w14:paraId="23064635" w14:textId="77777777" w:rsidR="00DC487C" w:rsidRPr="00DC487C" w:rsidRDefault="00DC487C" w:rsidP="006271E2">
      <w:pPr>
        <w:spacing w:line="360" w:lineRule="auto"/>
        <w:rPr>
          <w:rFonts w:ascii="Arial" w:hAnsi="Arial" w:cs="Arial"/>
          <w:sz w:val="22"/>
          <w:szCs w:val="22"/>
        </w:rPr>
      </w:pPr>
      <w:r w:rsidRPr="00DC487C">
        <w:rPr>
          <w:rFonts w:ascii="Arial" w:hAnsi="Arial" w:cs="Arial"/>
          <w:sz w:val="22"/>
          <w:szCs w:val="22"/>
        </w:rPr>
        <w:t xml:space="preserve">The comparison highlights how structural and linguistic choices shape family engagement. Norfolk’s fragmented navigation risks overwhelming families, Staffordshire’s centralisation </w:t>
      </w:r>
      <w:r w:rsidRPr="00DC487C">
        <w:rPr>
          <w:rFonts w:ascii="Arial" w:hAnsi="Arial" w:cs="Arial"/>
          <w:sz w:val="22"/>
          <w:szCs w:val="22"/>
        </w:rPr>
        <w:lastRenderedPageBreak/>
        <w:t xml:space="preserve">enhances usability but reduces clarity, and </w:t>
      </w:r>
      <w:proofErr w:type="spellStart"/>
      <w:r w:rsidRPr="00DC487C">
        <w:rPr>
          <w:rFonts w:ascii="Arial" w:hAnsi="Arial" w:cs="Arial"/>
          <w:sz w:val="22"/>
          <w:szCs w:val="22"/>
        </w:rPr>
        <w:t>Leeds’</w:t>
      </w:r>
      <w:proofErr w:type="spellEnd"/>
      <w:r w:rsidRPr="00DC487C">
        <w:rPr>
          <w:rFonts w:ascii="Arial" w:hAnsi="Arial" w:cs="Arial"/>
          <w:sz w:val="22"/>
          <w:szCs w:val="22"/>
        </w:rPr>
        <w:t xml:space="preserve"> integrated narrative combines accessibility with ethos. Leeds demonstrates best practice by embedding Early Help within a compassionate, city-wide vision, making it coherent and practical. Norfolk and Staffordshire provide valuable resources, but their communication styles risk families overlooking the preventative purpose of Early Help. Leeds ensures families recognise Early Help as a distinct, integrated service, supported by clear language and child-centred framing. This reflects the statutory expectation that Early Help should be communicated as part of a continuum of support, accessible to all families and clearly differentiated from statutory intervention (Department for Education, 2023).</w:t>
      </w:r>
    </w:p>
    <w:p w14:paraId="384DF4C1" w14:textId="78218042" w:rsidR="005D0132" w:rsidRPr="006271E2" w:rsidRDefault="005D0132" w:rsidP="006271E2">
      <w:pPr>
        <w:spacing w:line="360" w:lineRule="auto"/>
        <w:rPr>
          <w:rFonts w:ascii="Arial" w:hAnsi="Arial" w:cs="Arial"/>
          <w:b/>
          <w:bCs/>
          <w:sz w:val="22"/>
          <w:szCs w:val="22"/>
          <w:u w:val="single"/>
        </w:rPr>
      </w:pPr>
      <w:r w:rsidRPr="006271E2">
        <w:rPr>
          <w:rFonts w:ascii="Arial" w:hAnsi="Arial" w:cs="Arial"/>
          <w:b/>
          <w:bCs/>
          <w:sz w:val="22"/>
          <w:szCs w:val="22"/>
          <w:u w:val="single"/>
        </w:rPr>
        <w:t xml:space="preserve">Conclusion </w:t>
      </w:r>
    </w:p>
    <w:p w14:paraId="589BB0FE" w14:textId="77777777" w:rsidR="00E26FE9" w:rsidRPr="00E26FE9" w:rsidRDefault="00E26FE9" w:rsidP="006271E2">
      <w:pPr>
        <w:spacing w:line="360" w:lineRule="auto"/>
        <w:rPr>
          <w:rFonts w:ascii="Arial" w:hAnsi="Arial" w:cs="Arial"/>
          <w:sz w:val="22"/>
          <w:szCs w:val="22"/>
        </w:rPr>
      </w:pPr>
      <w:r w:rsidRPr="00E26FE9">
        <w:rPr>
          <w:rFonts w:ascii="Arial" w:hAnsi="Arial" w:cs="Arial"/>
          <w:sz w:val="22"/>
          <w:szCs w:val="22"/>
        </w:rPr>
        <w:t>The evaluation of Norfolk, Staffordshire, and Leeds local authority websites demonstrates how differences in communication strategies directly influence the accessibility and effectiveness of Early Help and wider family support services. Norfolk County Council shows a strong commitment to inclusivity by offering families a broad range of resources through its Community Directory. However, fragmented navigation and the absence of clear signposting for Early Help reduce its impact, leaving families at risk of confusion when distinguishing preventative support from general community services. Staffordshire County Council provides a more centralised and efficient model through Staffordshire Connects, streamlining access and reducing duplication. Yet, without explicit Early Help branding, families may not fully understand the preventative ethos underpinning the support, limiting clarity and engagement. Leeds City Council offers the most coherent and accessible approach, embedding Early Help within a child-centred narrative and presenting services through approachable language and integrated programmes. This clarity ensures families can easily recognise Early Help as a distinct and practical offer, aligned with its preventative purpose.</w:t>
      </w:r>
    </w:p>
    <w:p w14:paraId="67E1DFCE" w14:textId="77777777" w:rsidR="00E26FE9" w:rsidRPr="00E26FE9" w:rsidRDefault="00E26FE9" w:rsidP="006271E2">
      <w:pPr>
        <w:spacing w:line="360" w:lineRule="auto"/>
        <w:rPr>
          <w:rFonts w:ascii="Arial" w:hAnsi="Arial" w:cs="Arial"/>
          <w:sz w:val="22"/>
          <w:szCs w:val="22"/>
        </w:rPr>
      </w:pPr>
      <w:r w:rsidRPr="00E26FE9">
        <w:rPr>
          <w:rFonts w:ascii="Arial" w:hAnsi="Arial" w:cs="Arial"/>
          <w:sz w:val="22"/>
          <w:szCs w:val="22"/>
        </w:rPr>
        <w:t>Overall, the comparative analysis highlights Leeds as the most effective authority, demonstrating best practice in aligning Early Help communication with statutory expectations. By integrating Early Help into a compassionate, city-wide vision, Leeds ensures families can access support in a clear, integrated, and preventative way. Norfolk and Staffordshire provide valuable resources, but their communication strategies risk families overlooking Early Help’s distinct role. Leeds exemplifies how structural and linguistic choices can make preventative support both visible and meaningful.</w:t>
      </w:r>
    </w:p>
    <w:p w14:paraId="67D9D385" w14:textId="77777777" w:rsidR="00B24BC2" w:rsidRPr="006271E2" w:rsidRDefault="00B24BC2" w:rsidP="006271E2">
      <w:pPr>
        <w:spacing w:line="360" w:lineRule="auto"/>
        <w:rPr>
          <w:rFonts w:ascii="Arial" w:hAnsi="Arial" w:cs="Arial"/>
          <w:b/>
          <w:bCs/>
          <w:sz w:val="22"/>
          <w:szCs w:val="22"/>
          <w:u w:val="single"/>
        </w:rPr>
      </w:pPr>
    </w:p>
    <w:p w14:paraId="5562DB5C" w14:textId="2F540E89" w:rsidR="00830338" w:rsidRPr="006271E2" w:rsidRDefault="00830338" w:rsidP="006271E2">
      <w:pPr>
        <w:spacing w:line="360" w:lineRule="auto"/>
        <w:rPr>
          <w:rFonts w:ascii="Arial" w:hAnsi="Arial" w:cs="Arial"/>
          <w:b/>
          <w:bCs/>
          <w:sz w:val="22"/>
          <w:szCs w:val="22"/>
        </w:rPr>
      </w:pPr>
    </w:p>
    <w:p w14:paraId="0F47C85F" w14:textId="77777777" w:rsidR="00B40755" w:rsidRDefault="00B40755" w:rsidP="006271E2">
      <w:pPr>
        <w:spacing w:line="360" w:lineRule="auto"/>
        <w:rPr>
          <w:rFonts w:ascii="Arial" w:hAnsi="Arial" w:cs="Arial"/>
          <w:b/>
          <w:bCs/>
          <w:sz w:val="22"/>
          <w:szCs w:val="22"/>
          <w:u w:val="single"/>
        </w:rPr>
      </w:pPr>
    </w:p>
    <w:p w14:paraId="5C45EF25" w14:textId="260E57B7" w:rsidR="0066321B" w:rsidRPr="006271E2" w:rsidRDefault="007D0AA0" w:rsidP="006271E2">
      <w:pPr>
        <w:spacing w:line="360" w:lineRule="auto"/>
        <w:rPr>
          <w:rFonts w:ascii="Arial" w:hAnsi="Arial" w:cs="Arial"/>
          <w:b/>
          <w:bCs/>
          <w:sz w:val="22"/>
          <w:szCs w:val="22"/>
          <w:u w:val="single"/>
        </w:rPr>
      </w:pPr>
      <w:r w:rsidRPr="006271E2">
        <w:rPr>
          <w:rFonts w:ascii="Arial" w:hAnsi="Arial" w:cs="Arial"/>
          <w:b/>
          <w:bCs/>
          <w:sz w:val="22"/>
          <w:szCs w:val="22"/>
          <w:u w:val="single"/>
        </w:rPr>
        <w:lastRenderedPageBreak/>
        <w:t>Reference list</w:t>
      </w:r>
    </w:p>
    <w:p w14:paraId="01F437AF" w14:textId="0A69A30B" w:rsidR="0066321B" w:rsidRPr="006271E2" w:rsidRDefault="0066321B" w:rsidP="006271E2">
      <w:pPr>
        <w:spacing w:line="360" w:lineRule="auto"/>
        <w:rPr>
          <w:rFonts w:ascii="Arial" w:hAnsi="Arial" w:cs="Arial"/>
          <w:sz w:val="22"/>
          <w:szCs w:val="22"/>
        </w:rPr>
      </w:pPr>
      <w:r w:rsidRPr="006271E2">
        <w:rPr>
          <w:rFonts w:ascii="Arial" w:hAnsi="Arial" w:cs="Arial"/>
          <w:sz w:val="22"/>
          <w:szCs w:val="22"/>
        </w:rPr>
        <w:t xml:space="preserve">Department for Education (2022). </w:t>
      </w:r>
      <w:r w:rsidRPr="006271E2">
        <w:rPr>
          <w:rFonts w:ascii="Arial" w:hAnsi="Arial" w:cs="Arial"/>
          <w:i/>
          <w:iCs/>
          <w:sz w:val="22"/>
          <w:szCs w:val="22"/>
        </w:rPr>
        <w:t>Early Help System Guide A toolkit to assist local strategic partnerships responsible for their Early Help System</w:t>
      </w:r>
      <w:r w:rsidRPr="006271E2">
        <w:rPr>
          <w:rFonts w:ascii="Arial" w:hAnsi="Arial" w:cs="Arial"/>
          <w:sz w:val="22"/>
          <w:szCs w:val="22"/>
        </w:rPr>
        <w:t xml:space="preserve">. [online] Available at: </w:t>
      </w:r>
      <w:hyperlink r:id="rId7" w:history="1">
        <w:r w:rsidRPr="006271E2">
          <w:rPr>
            <w:rStyle w:val="Hyperlink"/>
            <w:rFonts w:ascii="Arial" w:hAnsi="Arial" w:cs="Arial"/>
            <w:sz w:val="22"/>
            <w:szCs w:val="22"/>
          </w:rPr>
          <w:t>https://assets.publishing.service.gov.uk/media/628de13be90e071f5f7e1bd2/Early_Help_System_Guide.pdf</w:t>
        </w:r>
      </w:hyperlink>
      <w:r w:rsidRPr="006271E2">
        <w:rPr>
          <w:rFonts w:ascii="Arial" w:hAnsi="Arial" w:cs="Arial"/>
          <w:sz w:val="22"/>
          <w:szCs w:val="22"/>
        </w:rPr>
        <w:t xml:space="preserve">. </w:t>
      </w:r>
    </w:p>
    <w:p w14:paraId="1108F4DE" w14:textId="4BA5DEEE" w:rsidR="0066321B" w:rsidRPr="006271E2" w:rsidRDefault="0066321B" w:rsidP="006271E2">
      <w:pPr>
        <w:spacing w:line="360" w:lineRule="auto"/>
        <w:rPr>
          <w:rFonts w:ascii="Arial" w:hAnsi="Arial" w:cs="Arial"/>
          <w:sz w:val="22"/>
          <w:szCs w:val="22"/>
        </w:rPr>
      </w:pPr>
      <w:r w:rsidRPr="006271E2">
        <w:rPr>
          <w:rFonts w:ascii="Arial" w:hAnsi="Arial" w:cs="Arial"/>
          <w:sz w:val="22"/>
          <w:szCs w:val="22"/>
        </w:rPr>
        <w:t xml:space="preserve">HM Government (2023). </w:t>
      </w:r>
      <w:r w:rsidRPr="006271E2">
        <w:rPr>
          <w:rFonts w:ascii="Arial" w:hAnsi="Arial" w:cs="Arial"/>
          <w:i/>
          <w:iCs/>
          <w:sz w:val="22"/>
          <w:szCs w:val="22"/>
        </w:rPr>
        <w:t>Working Together to Safeguard Children 2023</w:t>
      </w:r>
      <w:r w:rsidRPr="006271E2">
        <w:rPr>
          <w:rFonts w:ascii="Arial" w:hAnsi="Arial" w:cs="Arial"/>
          <w:sz w:val="22"/>
          <w:szCs w:val="22"/>
        </w:rPr>
        <w:t xml:space="preserve">. [online] Available at: </w:t>
      </w:r>
      <w:hyperlink r:id="rId8" w:history="1">
        <w:r w:rsidRPr="006271E2">
          <w:rPr>
            <w:rStyle w:val="Hyperlink"/>
            <w:rFonts w:ascii="Arial" w:hAnsi="Arial" w:cs="Arial"/>
            <w:sz w:val="22"/>
            <w:szCs w:val="22"/>
          </w:rPr>
          <w:t>https://assets.publishing.service.gov.uk/media/6849a7b67cba25f610c7db3f/Working_together_to_safeguard_children_2023_-_statutory_guidance.pdf</w:t>
        </w:r>
      </w:hyperlink>
      <w:r w:rsidRPr="006271E2">
        <w:rPr>
          <w:rFonts w:ascii="Arial" w:hAnsi="Arial" w:cs="Arial"/>
          <w:sz w:val="22"/>
          <w:szCs w:val="22"/>
        </w:rPr>
        <w:t xml:space="preserve">. </w:t>
      </w:r>
    </w:p>
    <w:p w14:paraId="1FA69649" w14:textId="5650C18A" w:rsidR="0066321B" w:rsidRPr="006271E2" w:rsidRDefault="0066321B" w:rsidP="006271E2">
      <w:pPr>
        <w:spacing w:line="360" w:lineRule="auto"/>
        <w:rPr>
          <w:rFonts w:ascii="Arial" w:hAnsi="Arial" w:cs="Arial"/>
          <w:sz w:val="22"/>
          <w:szCs w:val="22"/>
        </w:rPr>
      </w:pPr>
      <w:r w:rsidRPr="006271E2">
        <w:rPr>
          <w:rFonts w:ascii="Arial" w:hAnsi="Arial" w:cs="Arial"/>
          <w:sz w:val="22"/>
          <w:szCs w:val="22"/>
        </w:rPr>
        <w:t xml:space="preserve">Home Office (2014). </w:t>
      </w:r>
      <w:r w:rsidRPr="006271E2">
        <w:rPr>
          <w:rFonts w:ascii="Arial" w:hAnsi="Arial" w:cs="Arial"/>
          <w:i/>
          <w:iCs/>
          <w:sz w:val="22"/>
          <w:szCs w:val="22"/>
        </w:rPr>
        <w:t>Multi Agency Working and Information Sharing Project Final report</w:t>
      </w:r>
      <w:r w:rsidRPr="006271E2">
        <w:rPr>
          <w:rFonts w:ascii="Arial" w:hAnsi="Arial" w:cs="Arial"/>
          <w:sz w:val="22"/>
          <w:szCs w:val="22"/>
        </w:rPr>
        <w:t xml:space="preserve">. [online] Available at: </w:t>
      </w:r>
      <w:hyperlink r:id="rId9" w:history="1">
        <w:r w:rsidRPr="006271E2">
          <w:rPr>
            <w:rStyle w:val="Hyperlink"/>
            <w:rFonts w:ascii="Arial" w:hAnsi="Arial" w:cs="Arial"/>
            <w:sz w:val="22"/>
            <w:szCs w:val="22"/>
          </w:rPr>
          <w:t>https://assets.publishing.service.gov.uk/media/5a750ddb40f0b6360e472fa5/MASH.pdf</w:t>
        </w:r>
      </w:hyperlink>
      <w:r w:rsidRPr="006271E2">
        <w:rPr>
          <w:rFonts w:ascii="Arial" w:hAnsi="Arial" w:cs="Arial"/>
          <w:sz w:val="22"/>
          <w:szCs w:val="22"/>
        </w:rPr>
        <w:t xml:space="preserve">. </w:t>
      </w:r>
    </w:p>
    <w:p w14:paraId="54E02A63" w14:textId="5E62EF04" w:rsidR="0066321B" w:rsidRPr="006271E2" w:rsidRDefault="0066321B" w:rsidP="006271E2">
      <w:pPr>
        <w:spacing w:line="360" w:lineRule="auto"/>
        <w:rPr>
          <w:rFonts w:ascii="Arial" w:hAnsi="Arial" w:cs="Arial"/>
          <w:sz w:val="22"/>
          <w:szCs w:val="22"/>
        </w:rPr>
      </w:pPr>
      <w:r w:rsidRPr="006271E2">
        <w:rPr>
          <w:rFonts w:ascii="Arial" w:hAnsi="Arial" w:cs="Arial"/>
          <w:sz w:val="22"/>
          <w:szCs w:val="22"/>
        </w:rPr>
        <w:t xml:space="preserve">Kendall, J. (2024). </w:t>
      </w:r>
      <w:r w:rsidRPr="006271E2">
        <w:rPr>
          <w:rFonts w:ascii="Arial" w:hAnsi="Arial" w:cs="Arial"/>
          <w:i/>
          <w:iCs/>
          <w:sz w:val="22"/>
          <w:szCs w:val="22"/>
        </w:rPr>
        <w:t>Safeguarding and multi-agency working</w:t>
      </w:r>
      <w:r w:rsidRPr="006271E2">
        <w:rPr>
          <w:rFonts w:ascii="Arial" w:hAnsi="Arial" w:cs="Arial"/>
          <w:sz w:val="22"/>
          <w:szCs w:val="22"/>
        </w:rPr>
        <w:t xml:space="preserve">. [online] SCIE. Available at: </w:t>
      </w:r>
      <w:hyperlink r:id="rId10" w:history="1">
        <w:r w:rsidRPr="006271E2">
          <w:rPr>
            <w:rStyle w:val="Hyperlink"/>
            <w:rFonts w:ascii="Arial" w:hAnsi="Arial" w:cs="Arial"/>
            <w:sz w:val="22"/>
            <w:szCs w:val="22"/>
          </w:rPr>
          <w:t>https://www.scie.org.uk/safeguarding-and-multi-agency-working/</w:t>
        </w:r>
      </w:hyperlink>
      <w:r w:rsidRPr="006271E2">
        <w:rPr>
          <w:rFonts w:ascii="Arial" w:hAnsi="Arial" w:cs="Arial"/>
          <w:sz w:val="22"/>
          <w:szCs w:val="22"/>
        </w:rPr>
        <w:t xml:space="preserve">. </w:t>
      </w:r>
    </w:p>
    <w:p w14:paraId="36C6F6D3" w14:textId="77777777" w:rsidR="0066321B" w:rsidRPr="006271E2" w:rsidRDefault="0066321B" w:rsidP="006271E2">
      <w:pPr>
        <w:spacing w:line="360" w:lineRule="auto"/>
        <w:rPr>
          <w:rFonts w:ascii="Arial" w:hAnsi="Arial" w:cs="Arial"/>
          <w:sz w:val="22"/>
          <w:szCs w:val="22"/>
        </w:rPr>
      </w:pPr>
      <w:r w:rsidRPr="006271E2">
        <w:rPr>
          <w:rFonts w:ascii="Arial" w:hAnsi="Arial" w:cs="Arial"/>
          <w:sz w:val="22"/>
          <w:szCs w:val="22"/>
        </w:rPr>
        <w:t>Leeds City Council (2019). [online] Leeds.gov.uk. Available at: https://www.leeds.gov.uk/.</w:t>
      </w:r>
    </w:p>
    <w:p w14:paraId="09F7D4D9" w14:textId="03EFD974" w:rsidR="0066321B" w:rsidRPr="006271E2" w:rsidRDefault="0066321B" w:rsidP="006271E2">
      <w:pPr>
        <w:spacing w:line="360" w:lineRule="auto"/>
        <w:rPr>
          <w:rFonts w:ascii="Arial" w:hAnsi="Arial" w:cs="Arial"/>
          <w:sz w:val="22"/>
          <w:szCs w:val="22"/>
        </w:rPr>
      </w:pPr>
      <w:r w:rsidRPr="006271E2">
        <w:rPr>
          <w:rFonts w:ascii="Arial" w:hAnsi="Arial" w:cs="Arial"/>
          <w:sz w:val="22"/>
          <w:szCs w:val="22"/>
        </w:rPr>
        <w:t xml:space="preserve">Local Government Association (2019). </w:t>
      </w:r>
      <w:r w:rsidRPr="006271E2">
        <w:rPr>
          <w:rFonts w:ascii="Arial" w:hAnsi="Arial" w:cs="Arial"/>
          <w:i/>
          <w:iCs/>
          <w:sz w:val="22"/>
          <w:szCs w:val="22"/>
        </w:rPr>
        <w:t>Early Help Resource Pack | Local Government Association</w:t>
      </w:r>
      <w:r w:rsidRPr="006271E2">
        <w:rPr>
          <w:rFonts w:ascii="Arial" w:hAnsi="Arial" w:cs="Arial"/>
          <w:sz w:val="22"/>
          <w:szCs w:val="22"/>
        </w:rPr>
        <w:t xml:space="preserve">. [online] www.local.gov.uk. Available at: </w:t>
      </w:r>
      <w:hyperlink r:id="rId11" w:history="1">
        <w:r w:rsidRPr="006271E2">
          <w:rPr>
            <w:rStyle w:val="Hyperlink"/>
            <w:rFonts w:ascii="Arial" w:hAnsi="Arial" w:cs="Arial"/>
            <w:sz w:val="22"/>
            <w:szCs w:val="22"/>
          </w:rPr>
          <w:t>https://www.local.gov.uk/publications/early-help-resource-pack</w:t>
        </w:r>
      </w:hyperlink>
      <w:r w:rsidRPr="006271E2">
        <w:rPr>
          <w:rFonts w:ascii="Arial" w:hAnsi="Arial" w:cs="Arial"/>
          <w:sz w:val="22"/>
          <w:szCs w:val="22"/>
        </w:rPr>
        <w:t xml:space="preserve">. </w:t>
      </w:r>
    </w:p>
    <w:p w14:paraId="03AD344B" w14:textId="77777777" w:rsidR="0066321B" w:rsidRPr="006271E2" w:rsidRDefault="0066321B" w:rsidP="006271E2">
      <w:pPr>
        <w:spacing w:line="360" w:lineRule="auto"/>
        <w:rPr>
          <w:rFonts w:ascii="Arial" w:hAnsi="Arial" w:cs="Arial"/>
          <w:sz w:val="22"/>
          <w:szCs w:val="22"/>
        </w:rPr>
      </w:pPr>
      <w:r w:rsidRPr="006271E2">
        <w:rPr>
          <w:rFonts w:ascii="Arial" w:hAnsi="Arial" w:cs="Arial"/>
          <w:sz w:val="22"/>
          <w:szCs w:val="22"/>
        </w:rPr>
        <w:t xml:space="preserve">MASH (2025). </w:t>
      </w:r>
      <w:r w:rsidRPr="006271E2">
        <w:rPr>
          <w:rFonts w:ascii="Arial" w:hAnsi="Arial" w:cs="Arial"/>
          <w:i/>
          <w:iCs/>
          <w:sz w:val="22"/>
          <w:szCs w:val="22"/>
        </w:rPr>
        <w:t>Multi-Agency Safeguarding Hubs - Foundations</w:t>
      </w:r>
      <w:r w:rsidRPr="006271E2">
        <w:rPr>
          <w:rFonts w:ascii="Arial" w:hAnsi="Arial" w:cs="Arial"/>
          <w:sz w:val="22"/>
          <w:szCs w:val="22"/>
        </w:rPr>
        <w:t>. [online] Foundations. Available at: https://foundations.org.uk/our-work/publications/multi-agency-safeguarding-hubs/.</w:t>
      </w:r>
    </w:p>
    <w:p w14:paraId="26BBE236" w14:textId="603DD5AB" w:rsidR="0066321B" w:rsidRPr="006271E2" w:rsidRDefault="0066321B" w:rsidP="006271E2">
      <w:pPr>
        <w:spacing w:line="360" w:lineRule="auto"/>
        <w:rPr>
          <w:rFonts w:ascii="Arial" w:hAnsi="Arial" w:cs="Arial"/>
          <w:sz w:val="22"/>
          <w:szCs w:val="22"/>
        </w:rPr>
      </w:pPr>
      <w:r w:rsidRPr="006271E2">
        <w:rPr>
          <w:rFonts w:ascii="Arial" w:hAnsi="Arial" w:cs="Arial"/>
          <w:sz w:val="22"/>
          <w:szCs w:val="22"/>
        </w:rPr>
        <w:t xml:space="preserve">Norfolk County Council (2024). </w:t>
      </w:r>
      <w:r w:rsidRPr="006271E2">
        <w:rPr>
          <w:rFonts w:ascii="Arial" w:hAnsi="Arial" w:cs="Arial"/>
          <w:i/>
          <w:iCs/>
          <w:sz w:val="22"/>
          <w:szCs w:val="22"/>
        </w:rPr>
        <w:t>Home - Norfolk County Council</w:t>
      </w:r>
      <w:r w:rsidRPr="006271E2">
        <w:rPr>
          <w:rFonts w:ascii="Arial" w:hAnsi="Arial" w:cs="Arial"/>
          <w:sz w:val="22"/>
          <w:szCs w:val="22"/>
        </w:rPr>
        <w:t xml:space="preserve">. [online] www.norfolk.gov.uk. Available at: </w:t>
      </w:r>
      <w:hyperlink r:id="rId12" w:history="1">
        <w:r w:rsidRPr="006271E2">
          <w:rPr>
            <w:rStyle w:val="Hyperlink"/>
            <w:rFonts w:ascii="Arial" w:hAnsi="Arial" w:cs="Arial"/>
            <w:sz w:val="22"/>
            <w:szCs w:val="22"/>
          </w:rPr>
          <w:t>https://www.norfolk.gov.uk/</w:t>
        </w:r>
      </w:hyperlink>
      <w:r w:rsidRPr="006271E2">
        <w:rPr>
          <w:rFonts w:ascii="Arial" w:hAnsi="Arial" w:cs="Arial"/>
          <w:sz w:val="22"/>
          <w:szCs w:val="22"/>
        </w:rPr>
        <w:t xml:space="preserve">. </w:t>
      </w:r>
    </w:p>
    <w:p w14:paraId="10E1F79A" w14:textId="3B8F4B76" w:rsidR="0066321B" w:rsidRPr="006271E2" w:rsidRDefault="0066321B" w:rsidP="006271E2">
      <w:pPr>
        <w:spacing w:line="360" w:lineRule="auto"/>
        <w:rPr>
          <w:rFonts w:ascii="Arial" w:hAnsi="Arial" w:cs="Arial"/>
          <w:sz w:val="22"/>
          <w:szCs w:val="22"/>
        </w:rPr>
      </w:pPr>
      <w:r w:rsidRPr="006271E2">
        <w:rPr>
          <w:rFonts w:ascii="Arial" w:hAnsi="Arial" w:cs="Arial"/>
          <w:sz w:val="22"/>
          <w:szCs w:val="22"/>
        </w:rPr>
        <w:t xml:space="preserve">NSPCC (2023a). </w:t>
      </w:r>
      <w:r w:rsidRPr="006271E2">
        <w:rPr>
          <w:rFonts w:ascii="Arial" w:hAnsi="Arial" w:cs="Arial"/>
          <w:i/>
          <w:iCs/>
          <w:sz w:val="22"/>
          <w:szCs w:val="22"/>
        </w:rPr>
        <w:t>Early Help and Early Intervention</w:t>
      </w:r>
      <w:r w:rsidRPr="006271E2">
        <w:rPr>
          <w:rFonts w:ascii="Arial" w:hAnsi="Arial" w:cs="Arial"/>
          <w:sz w:val="22"/>
          <w:szCs w:val="22"/>
        </w:rPr>
        <w:t xml:space="preserve">. [online] NSPCC Learning. Available at: </w:t>
      </w:r>
      <w:hyperlink r:id="rId13" w:history="1">
        <w:r w:rsidRPr="006271E2">
          <w:rPr>
            <w:rStyle w:val="Hyperlink"/>
            <w:rFonts w:ascii="Arial" w:hAnsi="Arial" w:cs="Arial"/>
            <w:sz w:val="22"/>
            <w:szCs w:val="22"/>
          </w:rPr>
          <w:t>https://learning.nspcc.org.uk/safeguarding-child-protection/early-help-and-early-intervention</w:t>
        </w:r>
      </w:hyperlink>
      <w:r w:rsidRPr="006271E2">
        <w:rPr>
          <w:rFonts w:ascii="Arial" w:hAnsi="Arial" w:cs="Arial"/>
          <w:sz w:val="22"/>
          <w:szCs w:val="22"/>
        </w:rPr>
        <w:t xml:space="preserve">. </w:t>
      </w:r>
    </w:p>
    <w:p w14:paraId="47E49B72" w14:textId="37F09863" w:rsidR="0066321B" w:rsidRPr="006271E2" w:rsidRDefault="0066321B" w:rsidP="006271E2">
      <w:pPr>
        <w:spacing w:line="360" w:lineRule="auto"/>
        <w:rPr>
          <w:rFonts w:ascii="Arial" w:hAnsi="Arial" w:cs="Arial"/>
          <w:sz w:val="22"/>
          <w:szCs w:val="22"/>
        </w:rPr>
      </w:pPr>
      <w:r w:rsidRPr="006271E2">
        <w:rPr>
          <w:rFonts w:ascii="Arial" w:hAnsi="Arial" w:cs="Arial"/>
          <w:sz w:val="22"/>
          <w:szCs w:val="22"/>
        </w:rPr>
        <w:t xml:space="preserve">NSPCC (2023b). </w:t>
      </w:r>
      <w:r w:rsidRPr="006271E2">
        <w:rPr>
          <w:rFonts w:ascii="Arial" w:hAnsi="Arial" w:cs="Arial"/>
          <w:i/>
          <w:iCs/>
          <w:sz w:val="22"/>
          <w:szCs w:val="22"/>
        </w:rPr>
        <w:t>Multi-agency and interdisciplinary working</w:t>
      </w:r>
      <w:r w:rsidRPr="006271E2">
        <w:rPr>
          <w:rFonts w:ascii="Arial" w:hAnsi="Arial" w:cs="Arial"/>
          <w:sz w:val="22"/>
          <w:szCs w:val="22"/>
        </w:rPr>
        <w:t xml:space="preserve">. [online] NSPCC. Available at: </w:t>
      </w:r>
      <w:hyperlink r:id="rId14" w:history="1">
        <w:r w:rsidRPr="006271E2">
          <w:rPr>
            <w:rStyle w:val="Hyperlink"/>
            <w:rFonts w:ascii="Arial" w:hAnsi="Arial" w:cs="Arial"/>
            <w:sz w:val="22"/>
            <w:szCs w:val="22"/>
          </w:rPr>
          <w:t>https://learning.nspcc.org.uk/child-protection-system/multi-agency-working-child-protection</w:t>
        </w:r>
      </w:hyperlink>
      <w:r w:rsidRPr="006271E2">
        <w:rPr>
          <w:rFonts w:ascii="Arial" w:hAnsi="Arial" w:cs="Arial"/>
          <w:sz w:val="22"/>
          <w:szCs w:val="22"/>
        </w:rPr>
        <w:t xml:space="preserve">. </w:t>
      </w:r>
    </w:p>
    <w:p w14:paraId="282C4FB7" w14:textId="283E4BD8" w:rsidR="0066321B" w:rsidRPr="006271E2" w:rsidRDefault="0066321B" w:rsidP="006271E2">
      <w:pPr>
        <w:spacing w:line="360" w:lineRule="auto"/>
        <w:rPr>
          <w:rFonts w:ascii="Arial" w:hAnsi="Arial" w:cs="Arial"/>
          <w:sz w:val="22"/>
          <w:szCs w:val="22"/>
        </w:rPr>
      </w:pPr>
      <w:r w:rsidRPr="006271E2">
        <w:rPr>
          <w:rFonts w:ascii="Arial" w:hAnsi="Arial" w:cs="Arial"/>
          <w:sz w:val="22"/>
          <w:szCs w:val="22"/>
        </w:rPr>
        <w:t xml:space="preserve">Ofsted (2023). </w:t>
      </w:r>
      <w:r w:rsidRPr="006271E2">
        <w:rPr>
          <w:rFonts w:ascii="Arial" w:hAnsi="Arial" w:cs="Arial"/>
          <w:i/>
          <w:iCs/>
          <w:sz w:val="22"/>
          <w:szCs w:val="22"/>
        </w:rPr>
        <w:t>The multi-agency response to children and families who need help</w:t>
      </w:r>
      <w:r w:rsidRPr="006271E2">
        <w:rPr>
          <w:rFonts w:ascii="Arial" w:hAnsi="Arial" w:cs="Arial"/>
          <w:sz w:val="22"/>
          <w:szCs w:val="22"/>
        </w:rPr>
        <w:t xml:space="preserve">. [online] GOV.UK. Available at: </w:t>
      </w:r>
      <w:hyperlink r:id="rId15" w:history="1">
        <w:r w:rsidRPr="006271E2">
          <w:rPr>
            <w:rStyle w:val="Hyperlink"/>
            <w:rFonts w:ascii="Arial" w:hAnsi="Arial" w:cs="Arial"/>
            <w:sz w:val="22"/>
            <w:szCs w:val="22"/>
          </w:rPr>
          <w:t>https://www.gov.uk/government/publications/the-multi-agency-response-to-children-and-families-who-need-help/the-multi-agency-response-to-children-and-families-who-need-help</w:t>
        </w:r>
      </w:hyperlink>
      <w:r w:rsidRPr="006271E2">
        <w:rPr>
          <w:rFonts w:ascii="Arial" w:hAnsi="Arial" w:cs="Arial"/>
          <w:sz w:val="22"/>
          <w:szCs w:val="22"/>
        </w:rPr>
        <w:t xml:space="preserve">. </w:t>
      </w:r>
    </w:p>
    <w:p w14:paraId="1177055E" w14:textId="0B6FC239" w:rsidR="00983580" w:rsidRPr="006271E2" w:rsidRDefault="0066321B" w:rsidP="006271E2">
      <w:pPr>
        <w:spacing w:line="360" w:lineRule="auto"/>
        <w:rPr>
          <w:rFonts w:ascii="Arial" w:hAnsi="Arial" w:cs="Arial"/>
          <w:sz w:val="22"/>
          <w:szCs w:val="22"/>
        </w:rPr>
      </w:pPr>
      <w:r w:rsidRPr="006271E2">
        <w:rPr>
          <w:rFonts w:ascii="Arial" w:hAnsi="Arial" w:cs="Arial"/>
          <w:sz w:val="22"/>
          <w:szCs w:val="22"/>
        </w:rPr>
        <w:t xml:space="preserve">Staffordshire County Council (n.d.). </w:t>
      </w:r>
      <w:r w:rsidRPr="006271E2">
        <w:rPr>
          <w:rFonts w:ascii="Arial" w:hAnsi="Arial" w:cs="Arial"/>
          <w:i/>
          <w:iCs/>
          <w:sz w:val="22"/>
          <w:szCs w:val="22"/>
        </w:rPr>
        <w:t>Home - Staffordshire County Council</w:t>
      </w:r>
      <w:r w:rsidRPr="006271E2">
        <w:rPr>
          <w:rFonts w:ascii="Arial" w:hAnsi="Arial" w:cs="Arial"/>
          <w:sz w:val="22"/>
          <w:szCs w:val="22"/>
        </w:rPr>
        <w:t xml:space="preserve">. [online] www.staffordshire.gov.uk. Available at: </w:t>
      </w:r>
      <w:hyperlink r:id="rId16" w:history="1">
        <w:r w:rsidRPr="006271E2">
          <w:rPr>
            <w:rStyle w:val="Hyperlink"/>
            <w:rFonts w:ascii="Arial" w:hAnsi="Arial" w:cs="Arial"/>
            <w:sz w:val="22"/>
            <w:szCs w:val="22"/>
          </w:rPr>
          <w:t>https://www.staffordshire.gov.uk/Homepage.aspx</w:t>
        </w:r>
      </w:hyperlink>
      <w:r w:rsidRPr="006271E2">
        <w:rPr>
          <w:rFonts w:ascii="Arial" w:hAnsi="Arial" w:cs="Arial"/>
          <w:sz w:val="22"/>
          <w:szCs w:val="22"/>
        </w:rPr>
        <w:t xml:space="preserve">. </w:t>
      </w:r>
    </w:p>
    <w:sectPr w:rsidR="00983580" w:rsidRPr="006271E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16CB7" w14:textId="77777777" w:rsidR="00FE576A" w:rsidRDefault="00FE576A" w:rsidP="00FA32E2">
      <w:pPr>
        <w:spacing w:after="0" w:line="240" w:lineRule="auto"/>
      </w:pPr>
      <w:r>
        <w:separator/>
      </w:r>
    </w:p>
  </w:endnote>
  <w:endnote w:type="continuationSeparator" w:id="0">
    <w:p w14:paraId="52982A40" w14:textId="77777777" w:rsidR="00FE576A" w:rsidRDefault="00FE576A" w:rsidP="00FA3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3985547"/>
      <w:docPartObj>
        <w:docPartGallery w:val="Page Numbers (Bottom of Page)"/>
        <w:docPartUnique/>
      </w:docPartObj>
    </w:sdtPr>
    <w:sdtEndPr/>
    <w:sdtContent>
      <w:p w14:paraId="24F9114F" w14:textId="310ABA35" w:rsidR="00FA32E2" w:rsidRDefault="00FA32E2">
        <w:pPr>
          <w:pStyle w:val="Footer"/>
          <w:jc w:val="center"/>
        </w:pPr>
        <w:r>
          <w:fldChar w:fldCharType="begin"/>
        </w:r>
        <w:r>
          <w:instrText>PAGE   \* MERGEFORMAT</w:instrText>
        </w:r>
        <w:r>
          <w:fldChar w:fldCharType="separate"/>
        </w:r>
        <w:r>
          <w:t>2</w:t>
        </w:r>
        <w:r>
          <w:fldChar w:fldCharType="end"/>
        </w:r>
      </w:p>
    </w:sdtContent>
  </w:sdt>
  <w:p w14:paraId="53FF2070" w14:textId="77777777" w:rsidR="00FA32E2" w:rsidRDefault="00FA32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6F06CB" w14:textId="77777777" w:rsidR="00FE576A" w:rsidRDefault="00FE576A" w:rsidP="00FA32E2">
      <w:pPr>
        <w:spacing w:after="0" w:line="240" w:lineRule="auto"/>
      </w:pPr>
      <w:r>
        <w:separator/>
      </w:r>
    </w:p>
  </w:footnote>
  <w:footnote w:type="continuationSeparator" w:id="0">
    <w:p w14:paraId="47A793AE" w14:textId="77777777" w:rsidR="00FE576A" w:rsidRDefault="00FE576A" w:rsidP="00FA32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55212"/>
    <w:multiLevelType w:val="hybridMultilevel"/>
    <w:tmpl w:val="69FC4DC0"/>
    <w:lvl w:ilvl="0" w:tplc="08090001">
      <w:start w:val="1"/>
      <w:numFmt w:val="bullet"/>
      <w:lvlText w:val=""/>
      <w:lvlJc w:val="left"/>
      <w:pPr>
        <w:ind w:left="1050" w:hanging="360"/>
      </w:pPr>
      <w:rPr>
        <w:rFonts w:ascii="Symbol" w:hAnsi="Symbol" w:hint="default"/>
      </w:rPr>
    </w:lvl>
    <w:lvl w:ilvl="1" w:tplc="08090003">
      <w:start w:val="1"/>
      <w:numFmt w:val="bullet"/>
      <w:lvlText w:val="o"/>
      <w:lvlJc w:val="left"/>
      <w:pPr>
        <w:ind w:left="1770" w:hanging="360"/>
      </w:pPr>
      <w:rPr>
        <w:rFonts w:ascii="Courier New" w:hAnsi="Courier New" w:cs="Courier New" w:hint="default"/>
      </w:rPr>
    </w:lvl>
    <w:lvl w:ilvl="2" w:tplc="08090005">
      <w:start w:val="1"/>
      <w:numFmt w:val="bullet"/>
      <w:lvlText w:val=""/>
      <w:lvlJc w:val="left"/>
      <w:pPr>
        <w:ind w:left="2490" w:hanging="360"/>
      </w:pPr>
      <w:rPr>
        <w:rFonts w:ascii="Wingdings" w:hAnsi="Wingdings" w:hint="default"/>
      </w:rPr>
    </w:lvl>
    <w:lvl w:ilvl="3" w:tplc="08090001">
      <w:start w:val="1"/>
      <w:numFmt w:val="bullet"/>
      <w:lvlText w:val=""/>
      <w:lvlJc w:val="left"/>
      <w:pPr>
        <w:ind w:left="3210" w:hanging="360"/>
      </w:pPr>
      <w:rPr>
        <w:rFonts w:ascii="Symbol" w:hAnsi="Symbol" w:hint="default"/>
      </w:rPr>
    </w:lvl>
    <w:lvl w:ilvl="4" w:tplc="08090003">
      <w:start w:val="1"/>
      <w:numFmt w:val="bullet"/>
      <w:lvlText w:val="o"/>
      <w:lvlJc w:val="left"/>
      <w:pPr>
        <w:ind w:left="3930" w:hanging="360"/>
      </w:pPr>
      <w:rPr>
        <w:rFonts w:ascii="Courier New" w:hAnsi="Courier New" w:cs="Courier New" w:hint="default"/>
      </w:rPr>
    </w:lvl>
    <w:lvl w:ilvl="5" w:tplc="08090005">
      <w:start w:val="1"/>
      <w:numFmt w:val="bullet"/>
      <w:lvlText w:val=""/>
      <w:lvlJc w:val="left"/>
      <w:pPr>
        <w:ind w:left="4650" w:hanging="360"/>
      </w:pPr>
      <w:rPr>
        <w:rFonts w:ascii="Wingdings" w:hAnsi="Wingdings" w:hint="default"/>
      </w:rPr>
    </w:lvl>
    <w:lvl w:ilvl="6" w:tplc="08090001">
      <w:start w:val="1"/>
      <w:numFmt w:val="bullet"/>
      <w:lvlText w:val=""/>
      <w:lvlJc w:val="left"/>
      <w:pPr>
        <w:ind w:left="5370" w:hanging="360"/>
      </w:pPr>
      <w:rPr>
        <w:rFonts w:ascii="Symbol" w:hAnsi="Symbol" w:hint="default"/>
      </w:rPr>
    </w:lvl>
    <w:lvl w:ilvl="7" w:tplc="08090003">
      <w:start w:val="1"/>
      <w:numFmt w:val="bullet"/>
      <w:lvlText w:val="o"/>
      <w:lvlJc w:val="left"/>
      <w:pPr>
        <w:ind w:left="6090" w:hanging="360"/>
      </w:pPr>
      <w:rPr>
        <w:rFonts w:ascii="Courier New" w:hAnsi="Courier New" w:cs="Courier New" w:hint="default"/>
      </w:rPr>
    </w:lvl>
    <w:lvl w:ilvl="8" w:tplc="08090005">
      <w:start w:val="1"/>
      <w:numFmt w:val="bullet"/>
      <w:lvlText w:val=""/>
      <w:lvlJc w:val="left"/>
      <w:pPr>
        <w:ind w:left="6810" w:hanging="360"/>
      </w:pPr>
      <w:rPr>
        <w:rFonts w:ascii="Wingdings" w:hAnsi="Wingdings" w:hint="default"/>
      </w:rPr>
    </w:lvl>
  </w:abstractNum>
  <w:abstractNum w:abstractNumId="1" w15:restartNumberingAfterBreak="0">
    <w:nsid w:val="077C5FC1"/>
    <w:multiLevelType w:val="hybridMultilevel"/>
    <w:tmpl w:val="1B1C7E98"/>
    <w:lvl w:ilvl="0" w:tplc="F822B80A">
      <w:start w:val="1"/>
      <w:numFmt w:val="lowerLetter"/>
      <w:lvlText w:val="%1)"/>
      <w:lvlJc w:val="left"/>
      <w:pPr>
        <w:ind w:left="720" w:hanging="360"/>
      </w:pPr>
      <w:rPr>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618677907">
    <w:abstractNumId w:val="0"/>
  </w:num>
  <w:num w:numId="2" w16cid:durableId="210700958">
    <w:abstractNumId w:val="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2E2"/>
    <w:rsid w:val="0000344A"/>
    <w:rsid w:val="00012F96"/>
    <w:rsid w:val="000300A2"/>
    <w:rsid w:val="0004357D"/>
    <w:rsid w:val="000614DE"/>
    <w:rsid w:val="00081A85"/>
    <w:rsid w:val="000B77A8"/>
    <w:rsid w:val="000E49F2"/>
    <w:rsid w:val="000F0B0C"/>
    <w:rsid w:val="00100C31"/>
    <w:rsid w:val="00106432"/>
    <w:rsid w:val="00177BC9"/>
    <w:rsid w:val="0019269A"/>
    <w:rsid w:val="001960C5"/>
    <w:rsid w:val="001B656B"/>
    <w:rsid w:val="001D795C"/>
    <w:rsid w:val="00205712"/>
    <w:rsid w:val="00252830"/>
    <w:rsid w:val="002778DD"/>
    <w:rsid w:val="0028416B"/>
    <w:rsid w:val="00294C72"/>
    <w:rsid w:val="00300E35"/>
    <w:rsid w:val="0036648F"/>
    <w:rsid w:val="00376BFC"/>
    <w:rsid w:val="00392750"/>
    <w:rsid w:val="00393911"/>
    <w:rsid w:val="003A12B8"/>
    <w:rsid w:val="003C0770"/>
    <w:rsid w:val="003F410D"/>
    <w:rsid w:val="0043357C"/>
    <w:rsid w:val="00450FE1"/>
    <w:rsid w:val="00453C86"/>
    <w:rsid w:val="00492A73"/>
    <w:rsid w:val="004964DC"/>
    <w:rsid w:val="004F18D4"/>
    <w:rsid w:val="00520AE0"/>
    <w:rsid w:val="00520BDB"/>
    <w:rsid w:val="0055267D"/>
    <w:rsid w:val="0059016B"/>
    <w:rsid w:val="005C08FE"/>
    <w:rsid w:val="005D0132"/>
    <w:rsid w:val="005E699C"/>
    <w:rsid w:val="006271E2"/>
    <w:rsid w:val="00640D04"/>
    <w:rsid w:val="0066321B"/>
    <w:rsid w:val="00674209"/>
    <w:rsid w:val="006743F0"/>
    <w:rsid w:val="0067440A"/>
    <w:rsid w:val="00691AEC"/>
    <w:rsid w:val="006A60D8"/>
    <w:rsid w:val="006B77FA"/>
    <w:rsid w:val="006C0801"/>
    <w:rsid w:val="006F1067"/>
    <w:rsid w:val="00731FF3"/>
    <w:rsid w:val="00746959"/>
    <w:rsid w:val="0075372F"/>
    <w:rsid w:val="00772EF6"/>
    <w:rsid w:val="007818E8"/>
    <w:rsid w:val="00782817"/>
    <w:rsid w:val="0079792A"/>
    <w:rsid w:val="007A4CB8"/>
    <w:rsid w:val="007D0AA0"/>
    <w:rsid w:val="00830338"/>
    <w:rsid w:val="00856E56"/>
    <w:rsid w:val="008605B8"/>
    <w:rsid w:val="008614FB"/>
    <w:rsid w:val="008768BF"/>
    <w:rsid w:val="008829C6"/>
    <w:rsid w:val="008E6418"/>
    <w:rsid w:val="00912A91"/>
    <w:rsid w:val="00935C68"/>
    <w:rsid w:val="009422BE"/>
    <w:rsid w:val="0094368E"/>
    <w:rsid w:val="00983580"/>
    <w:rsid w:val="009A4F2F"/>
    <w:rsid w:val="009C234B"/>
    <w:rsid w:val="009E2E61"/>
    <w:rsid w:val="009E388B"/>
    <w:rsid w:val="009E6414"/>
    <w:rsid w:val="00A30BE5"/>
    <w:rsid w:val="00A3280C"/>
    <w:rsid w:val="00AC5267"/>
    <w:rsid w:val="00AC75EF"/>
    <w:rsid w:val="00AE27A5"/>
    <w:rsid w:val="00AE49FC"/>
    <w:rsid w:val="00B24BC2"/>
    <w:rsid w:val="00B25B1C"/>
    <w:rsid w:val="00B3475B"/>
    <w:rsid w:val="00B40755"/>
    <w:rsid w:val="00B76876"/>
    <w:rsid w:val="00B91EBB"/>
    <w:rsid w:val="00BD3042"/>
    <w:rsid w:val="00C02C90"/>
    <w:rsid w:val="00C2394F"/>
    <w:rsid w:val="00C41095"/>
    <w:rsid w:val="00C8746B"/>
    <w:rsid w:val="00CE7EDD"/>
    <w:rsid w:val="00CF5848"/>
    <w:rsid w:val="00D42D8D"/>
    <w:rsid w:val="00D56565"/>
    <w:rsid w:val="00D74C6E"/>
    <w:rsid w:val="00DC1BCA"/>
    <w:rsid w:val="00DC487C"/>
    <w:rsid w:val="00DE4F83"/>
    <w:rsid w:val="00E20B36"/>
    <w:rsid w:val="00E26FE9"/>
    <w:rsid w:val="00E27D73"/>
    <w:rsid w:val="00E5298B"/>
    <w:rsid w:val="00E73281"/>
    <w:rsid w:val="00EB04F2"/>
    <w:rsid w:val="00EF2955"/>
    <w:rsid w:val="00F033A0"/>
    <w:rsid w:val="00F0796E"/>
    <w:rsid w:val="00F33E74"/>
    <w:rsid w:val="00F34A26"/>
    <w:rsid w:val="00F72A5E"/>
    <w:rsid w:val="00F82539"/>
    <w:rsid w:val="00FA32E2"/>
    <w:rsid w:val="00FA6A2F"/>
    <w:rsid w:val="00FB6916"/>
    <w:rsid w:val="00FE5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84D70"/>
  <w15:chartTrackingRefBased/>
  <w15:docId w15:val="{B74D5798-3B7E-437D-A2C2-A91D7D909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32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32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32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32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32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32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32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32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32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2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32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32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32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32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32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32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32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32E2"/>
    <w:rPr>
      <w:rFonts w:eastAsiaTheme="majorEastAsia" w:cstheme="majorBidi"/>
      <w:color w:val="272727" w:themeColor="text1" w:themeTint="D8"/>
    </w:rPr>
  </w:style>
  <w:style w:type="paragraph" w:styleId="Title">
    <w:name w:val="Title"/>
    <w:basedOn w:val="Normal"/>
    <w:next w:val="Normal"/>
    <w:link w:val="TitleChar"/>
    <w:uiPriority w:val="10"/>
    <w:qFormat/>
    <w:rsid w:val="00FA32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32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32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32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32E2"/>
    <w:pPr>
      <w:spacing w:before="160"/>
      <w:jc w:val="center"/>
    </w:pPr>
    <w:rPr>
      <w:i/>
      <w:iCs/>
      <w:color w:val="404040" w:themeColor="text1" w:themeTint="BF"/>
    </w:rPr>
  </w:style>
  <w:style w:type="character" w:customStyle="1" w:styleId="QuoteChar">
    <w:name w:val="Quote Char"/>
    <w:basedOn w:val="DefaultParagraphFont"/>
    <w:link w:val="Quote"/>
    <w:uiPriority w:val="29"/>
    <w:rsid w:val="00FA32E2"/>
    <w:rPr>
      <w:i/>
      <w:iCs/>
      <w:color w:val="404040" w:themeColor="text1" w:themeTint="BF"/>
    </w:rPr>
  </w:style>
  <w:style w:type="paragraph" w:styleId="ListParagraph">
    <w:name w:val="List Paragraph"/>
    <w:basedOn w:val="Normal"/>
    <w:uiPriority w:val="34"/>
    <w:qFormat/>
    <w:rsid w:val="00FA32E2"/>
    <w:pPr>
      <w:ind w:left="720"/>
      <w:contextualSpacing/>
    </w:pPr>
  </w:style>
  <w:style w:type="character" w:styleId="IntenseEmphasis">
    <w:name w:val="Intense Emphasis"/>
    <w:basedOn w:val="DefaultParagraphFont"/>
    <w:uiPriority w:val="21"/>
    <w:qFormat/>
    <w:rsid w:val="00FA32E2"/>
    <w:rPr>
      <w:i/>
      <w:iCs/>
      <w:color w:val="0F4761" w:themeColor="accent1" w:themeShade="BF"/>
    </w:rPr>
  </w:style>
  <w:style w:type="paragraph" w:styleId="IntenseQuote">
    <w:name w:val="Intense Quote"/>
    <w:basedOn w:val="Normal"/>
    <w:next w:val="Normal"/>
    <w:link w:val="IntenseQuoteChar"/>
    <w:uiPriority w:val="30"/>
    <w:qFormat/>
    <w:rsid w:val="00FA32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32E2"/>
    <w:rPr>
      <w:i/>
      <w:iCs/>
      <w:color w:val="0F4761" w:themeColor="accent1" w:themeShade="BF"/>
    </w:rPr>
  </w:style>
  <w:style w:type="character" w:styleId="IntenseReference">
    <w:name w:val="Intense Reference"/>
    <w:basedOn w:val="DefaultParagraphFont"/>
    <w:uiPriority w:val="32"/>
    <w:qFormat/>
    <w:rsid w:val="00FA32E2"/>
    <w:rPr>
      <w:b/>
      <w:bCs/>
      <w:smallCaps/>
      <w:color w:val="0F4761" w:themeColor="accent1" w:themeShade="BF"/>
      <w:spacing w:val="5"/>
    </w:rPr>
  </w:style>
  <w:style w:type="paragraph" w:styleId="Header">
    <w:name w:val="header"/>
    <w:basedOn w:val="Normal"/>
    <w:link w:val="HeaderChar"/>
    <w:uiPriority w:val="99"/>
    <w:unhideWhenUsed/>
    <w:rsid w:val="00FA32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2E2"/>
  </w:style>
  <w:style w:type="paragraph" w:styleId="Footer">
    <w:name w:val="footer"/>
    <w:basedOn w:val="Normal"/>
    <w:link w:val="FooterChar"/>
    <w:uiPriority w:val="99"/>
    <w:unhideWhenUsed/>
    <w:rsid w:val="00FA32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2E2"/>
  </w:style>
  <w:style w:type="character" w:styleId="Hyperlink">
    <w:name w:val="Hyperlink"/>
    <w:basedOn w:val="DefaultParagraphFont"/>
    <w:uiPriority w:val="99"/>
    <w:unhideWhenUsed/>
    <w:rsid w:val="00983580"/>
    <w:rPr>
      <w:color w:val="467886" w:themeColor="hyperlink"/>
      <w:u w:val="single"/>
    </w:rPr>
  </w:style>
  <w:style w:type="character" w:styleId="UnresolvedMention">
    <w:name w:val="Unresolved Mention"/>
    <w:basedOn w:val="DefaultParagraphFont"/>
    <w:uiPriority w:val="99"/>
    <w:semiHidden/>
    <w:unhideWhenUsed/>
    <w:rsid w:val="009835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849a7b67cba25f610c7db3f/Working_together_to_safeguard_children_2023_-_statutory_guidance.pdf" TargetMode="External"/><Relationship Id="rId13" Type="http://schemas.openxmlformats.org/officeDocument/2006/relationships/hyperlink" Target="https://learning.nspcc.org.uk/safeguarding-child-protection/early-help-and-early-interven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sets.publishing.service.gov.uk/media/628de13be90e071f5f7e1bd2/Early_Help_System_Guide.pdf" TargetMode="External"/><Relationship Id="rId12" Type="http://schemas.openxmlformats.org/officeDocument/2006/relationships/hyperlink" Target="https://www.norfolk.gov.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taffordshire.gov.uk/Homepage.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cal.gov.uk/publications/early-help-resource-pack" TargetMode="External"/><Relationship Id="rId5" Type="http://schemas.openxmlformats.org/officeDocument/2006/relationships/footnotes" Target="footnotes.xml"/><Relationship Id="rId15" Type="http://schemas.openxmlformats.org/officeDocument/2006/relationships/hyperlink" Target="https://www.gov.uk/government/publications/the-multi-agency-response-to-children-and-families-who-need-help/the-multi-agency-response-to-children-and-families-who-need-help" TargetMode="External"/><Relationship Id="rId10" Type="http://schemas.openxmlformats.org/officeDocument/2006/relationships/hyperlink" Target="https://www.scie.org.uk/safeguarding-and-multi-agency-workin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publishing.service.gov.uk/media/5a750ddb40f0b6360e472fa5/MASH.pdf" TargetMode="External"/><Relationship Id="rId14" Type="http://schemas.openxmlformats.org/officeDocument/2006/relationships/hyperlink" Target="https://learning.nspcc.org.uk/child-protection-system/multi-agency-working-child-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1197</TotalTime>
  <Pages>7</Pages>
  <Words>2529</Words>
  <Characters>14416</Characters>
  <Application>Microsoft Office Word</Application>
  <DocSecurity>0</DocSecurity>
  <Lines>120</Lines>
  <Paragraphs>33</Paragraphs>
  <ScaleCrop>false</ScaleCrop>
  <Company/>
  <LinksUpToDate>false</LinksUpToDate>
  <CharactersWithSpaces>16912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Victoria Rose-Taylor (2328696)</dc:creator>
  <cp:keywords/>
  <dc:description/>
  <cp:lastModifiedBy>Natasha Victoria Rose-Taylor (2328696)</cp:lastModifiedBy>
  <cp:revision>119</cp:revision>
  <dcterms:created xsi:type="dcterms:W3CDTF">2025-11-17T00:04:00Z</dcterms:created>
  <dcterms:modified xsi:type="dcterms:W3CDTF">2025-11-26T01:43:00Z</dcterms:modified>
</cp:coreProperties>
</file>