
<file path=[Content_Types].xml><?xml version="1.0" encoding="utf-8"?>
<Types xmlns="http://schemas.openxmlformats.org/package/2006/content-types">
  <Default Extension="xml" ContentType="application/xml"/>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rPr/>
      </w:pPr>
    </w:p>
    <w:p>
      <w:pPr>
        <w:pStyle w:val="style0"/>
        <w:rPr/>
      </w:pPr>
      <w:r>
        <w:t>Mohammed Na</w:t>
      </w:r>
      <w:r>
        <w:rPr>
          <w:lang w:val="en-US"/>
        </w:rPr>
        <w:t>sa</w:t>
      </w:r>
      <w:r>
        <w:t>ar</w:t>
      </w:r>
    </w:p>
    <w:p>
      <w:pPr>
        <w:pStyle w:val="style0"/>
        <w:rPr/>
      </w:pPr>
    </w:p>
    <w:p>
      <w:pPr>
        <w:pStyle w:val="style0"/>
        <w:rPr>
          <w:b/>
          <w:bCs/>
          <w:u w:val="single"/>
        </w:rPr>
      </w:pPr>
      <w:r>
        <w:rPr>
          <w:b/>
          <w:bCs/>
          <w:u w:val="single"/>
        </w:rPr>
        <w:t xml:space="preserve"> Assignment 1 Common</w:t>
      </w:r>
      <w:r>
        <w:rPr>
          <w:b/>
          <w:bCs/>
          <w:u w:val="single"/>
        </w:rPr>
        <w:t xml:space="preserve"> Law</w:t>
      </w:r>
    </w:p>
    <w:p>
      <w:pPr>
        <w:pStyle w:val="style0"/>
        <w:rPr>
          <w:b/>
          <w:bCs/>
          <w:u w:val="single"/>
        </w:rPr>
      </w:pPr>
    </w:p>
    <w:p>
      <w:pPr>
        <w:pStyle w:val="style0"/>
        <w:rPr/>
      </w:pPr>
      <w:r>
        <w:t xml:space="preserve">In this essay I will </w:t>
      </w:r>
      <w:r>
        <w:t>describe Common law and civil law and the differences between both. Both practices are used in the English legal system today, however both differ in their approach and principles.</w:t>
      </w:r>
    </w:p>
    <w:p>
      <w:pPr>
        <w:pStyle w:val="style0"/>
        <w:rPr/>
      </w:pPr>
      <w:r>
        <w:t xml:space="preserve">Common law is </w:t>
      </w:r>
      <w:r>
        <w:t>Common law often refers to laws that are based on the customs and principles of society, which are  in court case decisions in situations not covered by civil law</w:t>
      </w:r>
      <w:r>
        <w:t xml:space="preserve"> </w:t>
      </w:r>
      <w:r>
        <w:t>statutes.</w:t>
      </w:r>
      <w:r>
        <w:t xml:space="preserve"> These cases and decisions form a precedent where the same principles and rules can </w:t>
      </w:r>
      <w:r>
        <w:t>apply</w:t>
      </w:r>
      <w:r>
        <w:t xml:space="preserve"> to future cases, </w:t>
      </w:r>
      <w:r>
        <w:t>which</w:t>
      </w:r>
      <w:r>
        <w:t xml:space="preserve"> are similar.</w:t>
      </w:r>
      <w:r>
        <w:t xml:space="preserve"> While the term common law is used to refer to principles applied to court decisions</w:t>
      </w:r>
      <w:r>
        <w:t xml:space="preserve">. Another way of explaining this that it is law that has come from judicial practices </w:t>
      </w:r>
      <w:r>
        <w:t>statute</w:t>
      </w:r>
      <w:r>
        <w:t xml:space="preserve"> law.</w:t>
      </w:r>
    </w:p>
    <w:p>
      <w:pPr>
        <w:pStyle w:val="style0"/>
        <w:rPr/>
      </w:pPr>
      <w:r>
        <w:t xml:space="preserve">History of common law derives from changing powers of the King in </w:t>
      </w:r>
      <w:r>
        <w:t>the</w:t>
      </w:r>
      <w:r>
        <w:t xml:space="preserve"> </w:t>
      </w:r>
      <w:r>
        <w:t>Middle Ages</w:t>
      </w:r>
      <w:r>
        <w:t xml:space="preserve">. After 1066 Norman conquest, </w:t>
      </w:r>
      <w:r>
        <w:t>medieval</w:t>
      </w:r>
      <w:r>
        <w:t xml:space="preserve"> kings began to</w:t>
      </w:r>
      <w:r>
        <w:t xml:space="preserve"> come together in power and created institutions of royal authority and justice</w:t>
      </w:r>
      <w:r>
        <w:t>. New law had to governed by writs</w:t>
      </w:r>
      <w:r>
        <w:t xml:space="preserve"> or royal orders. Each which provided a remedy for a wrong</w:t>
      </w:r>
      <w:r>
        <w:t>.</w:t>
      </w:r>
    </w:p>
    <w:p>
      <w:pPr>
        <w:pStyle w:val="style0"/>
        <w:rPr/>
      </w:pPr>
      <w:r>
        <w:t>Moreover, the process of devolution has resulted in variations between the laws of Wales and those of England, and even as between different regions in England. Acts of Parliament can take effect differently, or at different times, in different parts of the jurisdiction of England and Wales.</w:t>
      </w:r>
    </w:p>
    <w:p>
      <w:pPr>
        <w:pStyle w:val="style0"/>
        <w:rPr/>
      </w:pPr>
      <w:r>
        <w:t>Sources of law</w:t>
      </w:r>
      <w:r>
        <w:t xml:space="preserve">, </w:t>
      </w:r>
      <w:r>
        <w:t xml:space="preserve">Laws may be defined as the rules that govern the behaviour of human beings within a civilized society. Unlike scientific laws, which are discerned from observation of the material universe and are immutable (though our knowledge of them may change), legal laws </w:t>
      </w:r>
      <w:r>
        <w:t>are decided and declared by human beings, and may be changed by further human intervention.</w:t>
      </w:r>
      <w:r>
        <w:t xml:space="preserve"> (“The English legal system - ICLR”)</w:t>
      </w:r>
      <w:r>
        <w:t xml:space="preserve"> This is true whether the justification of the law is religious, philosophical or </w:t>
      </w:r>
      <w:r>
        <w:t>political. Sources</w:t>
      </w:r>
      <w:r>
        <w:t xml:space="preserve"> of law may be described as primary or </w:t>
      </w:r>
      <w:r>
        <w:t>secondary. Primary</w:t>
      </w:r>
      <w:r>
        <w:t xml:space="preserve"> source of law </w:t>
      </w:r>
      <w:r>
        <w:t>are Legislation</w:t>
      </w:r>
      <w:r>
        <w:t xml:space="preserve"> (Acts of Parliament or statutes, statutory instruments, Orders in Council etc)Case law (decisions of the higher courts, or “courts of record”, which are binding on and must be followed and applied by less senior courts).Secondary sources of law are</w:t>
      </w:r>
      <w:r>
        <w:t xml:space="preserve"> </w:t>
      </w:r>
      <w:r>
        <w:t>textbooks and commentaries by legal writers,</w:t>
      </w:r>
      <w:r>
        <w:t xml:space="preserve"> </w:t>
      </w:r>
      <w:r>
        <w:t>the opinions o</w:t>
      </w:r>
      <w:r>
        <w:t xml:space="preserve">r </w:t>
      </w:r>
      <w:r>
        <w:t>legal experts, and</w:t>
      </w:r>
      <w:r>
        <w:t xml:space="preserve"> </w:t>
      </w:r>
      <w:r>
        <w:t xml:space="preserve">decisions of the courts (of whatever seniority) of other (foreign) </w:t>
      </w:r>
      <w:r>
        <w:t>jurisdictions, all</w:t>
      </w:r>
      <w:r>
        <w:t xml:space="preserve"> of which are treated as “persuasive” and may be taken into account by a court when making a decision, though the court is not bound to do so.</w:t>
      </w:r>
    </w:p>
    <w:p>
      <w:pPr>
        <w:pStyle w:val="style0"/>
        <w:rPr/>
      </w:pPr>
    </w:p>
    <w:p>
      <w:pPr>
        <w:pStyle w:val="style0"/>
        <w:rPr/>
      </w:pPr>
      <w:r>
        <w:t xml:space="preserve">Common law and </w:t>
      </w:r>
      <w:r>
        <w:t>statute, common</w:t>
      </w:r>
      <w:r>
        <w:t xml:space="preserve"> law is the law declared by judges, derived from custom and precedent. It originated with the legal reforms of King Henry II in the 12th century and </w:t>
      </w:r>
      <w:r>
        <w:t xml:space="preserve">known as </w:t>
      </w:r>
      <w:r>
        <w:t xml:space="preserve"> “common” because it applied equally across the whole country.</w:t>
      </w:r>
      <w:r>
        <w:t xml:space="preserve"> (“What changes did King Henry II make to the legal system?”)</w:t>
      </w:r>
      <w:r>
        <w:t xml:space="preserve"> The doctrine of binding precedent, whereby courts follow and apply the principles declared in previous cases decided by more senior courts, known as “courts of record”, is also known by the Latin expression “stare decisis”.</w:t>
      </w:r>
      <w:r>
        <w:t xml:space="preserve"> (“The English legal system - ICLR”)</w:t>
      </w:r>
    </w:p>
    <w:p>
      <w:pPr>
        <w:pStyle w:val="style0"/>
        <w:rPr/>
      </w:pPr>
    </w:p>
    <w:p>
      <w:pPr>
        <w:pStyle w:val="style0"/>
        <w:rPr/>
      </w:pPr>
      <w:r>
        <w:t>The common law includes both substantive rules, such as the offence of murder, and procedural ones, such as court procedure rules derived from the inherent jurisdiction of the court.</w:t>
      </w:r>
    </w:p>
    <w:p>
      <w:pPr>
        <w:pStyle w:val="style0"/>
        <w:rPr/>
      </w:pPr>
    </w:p>
    <w:p>
      <w:pPr>
        <w:pStyle w:val="style0"/>
        <w:rPr/>
      </w:pPr>
      <w:r>
        <w:t>Common law rules may be superseded or replaced by legislation, which is said to “trump” or take precedence over the common law. Offences of theft, for example, based on the old common law offence of larceny, are now governed by the Theft Acts 1968, 1978 etc; and the original penalties for murder (though not the offence itself) were replaced by statutes such as the Homicide Act 1957.</w:t>
      </w:r>
    </w:p>
    <w:p>
      <w:pPr>
        <w:pStyle w:val="style0"/>
        <w:rPr/>
      </w:pPr>
      <w:r>
        <w:t>There is a limit to the extent to which common law judges, however creative or “activist”, can reform an out-of-date law, particularly if it derives from a statute. In such circumstances, only Parliament can change the law. The need for such a change often follows a period of research and consultation by the Law Commission, which was set up to review and propose reform to old or inadequate laws.</w:t>
      </w:r>
    </w:p>
    <w:p>
      <w:pPr>
        <w:pStyle w:val="style0"/>
        <w:rPr/>
      </w:pPr>
      <w:r>
        <w:t>The common law was historically administered in the king’s courts, and equity developed as a separate system of mainly discretionary remedies administered by the Lord Chancellor, often as a way of ameliorating the injustice done by inflexible rules of the common law. Equitable concepts such as trusts are now generally dealt with as part of the business of the Chancery Division in the High Court, but since the Judicature Acts of 1873-75, when the systems of law and equity were fused, they have no longer been treated as separate jurisdictions and both legal and equitable remedies can be provided in all the courts.</w:t>
      </w:r>
    </w:p>
    <w:p>
      <w:pPr>
        <w:pStyle w:val="style0"/>
        <w:rPr/>
      </w:pPr>
      <w:r>
        <w:t xml:space="preserve">Civil law may be defined in opposition to three </w:t>
      </w:r>
      <w:r>
        <w:t>alternatives. Civil</w:t>
      </w:r>
      <w:r>
        <w:t xml:space="preserve"> as opposed to criminal </w:t>
      </w:r>
      <w:r>
        <w:t>law. Civil</w:t>
      </w:r>
      <w:r>
        <w:t xml:space="preserve"> in the sense of secular law, as opposed to ecclesiastical or other forms of religious law.</w:t>
      </w:r>
      <w:r>
        <w:t xml:space="preserve"> </w:t>
      </w:r>
      <w:r>
        <w:t>Civil law as a legal system, based on a code of laws (such as the Code Napoleon developed in France), as opposed to the common law system, based on the doctrine of precedent.</w:t>
      </w:r>
    </w:p>
    <w:p>
      <w:pPr>
        <w:pStyle w:val="style0"/>
        <w:rPr/>
      </w:pPr>
      <w:r>
        <w:t xml:space="preserve">The meaning thus depends on the context. A criminal case may be decided in a civil court if that court is a secular rather than a religious one or is the court of a continental legal system, such as that of France. But a civil court in the first sense, such as the Chancery Division of the High Court, is not going to hold a murder trial; instead, such a case would be heard in a criminal court, </w:t>
      </w:r>
      <w:r>
        <w:t>eg</w:t>
      </w:r>
      <w:r>
        <w:t xml:space="preserve"> the Crown </w:t>
      </w:r>
      <w:r>
        <w:t>Court. The</w:t>
      </w:r>
      <w:r>
        <w:t xml:space="preserve"> law of contract is concerned with the formation and interpretation (or ‘construction’) of written or oral agreements between companies or individuals. A contract does not have to be written down to be a binding contract. Disputes over contracts may concern </w:t>
      </w:r>
      <w:r>
        <w:t>whether</w:t>
      </w:r>
      <w:r>
        <w:t xml:space="preserve"> a contract </w:t>
      </w:r>
      <w:r>
        <w:t xml:space="preserve">ever came into existence, what its various terms and conditions </w:t>
      </w:r>
      <w:r>
        <w:t>meant</w:t>
      </w:r>
      <w:r>
        <w:t>, whether one party has broken (‘breached’) the contract and, if so, what remedy (such as damages, an injunction or specific performance) should be ordered.</w:t>
      </w:r>
    </w:p>
    <w:p>
      <w:pPr>
        <w:pStyle w:val="style0"/>
        <w:rPr/>
      </w:pPr>
      <w:r>
        <w:t xml:space="preserve">A tort is a legal wrong. A claim based on a tort usually requires the claimant to establish that the defendant owed a ‘duty of care’ and that they broke that duty. Classic types of </w:t>
      </w:r>
      <w:r>
        <w:t>claims</w:t>
      </w:r>
      <w:r>
        <w:t xml:space="preserve"> in tort are those based on negligence, nuisance, defamation, misuse of private information, etc. Sometimes a claim may involve both contract and tort, but a claim based in tort does not require there to be any contract between the parties, simply that one of them owed the other a duty. Such a duty may have been developed either at common law or under a statute.</w:t>
      </w:r>
    </w:p>
    <w:p>
      <w:pPr>
        <w:pStyle w:val="style0"/>
        <w:rPr/>
      </w:pPr>
      <w:r>
        <w:t xml:space="preserve"> Civil law ruled by </w:t>
      </w:r>
      <w:r>
        <w:t>judges,</w:t>
      </w:r>
      <w:r>
        <w:t xml:space="preserve"> they become the</w:t>
      </w:r>
      <w:r>
        <w:t xml:space="preserve"> </w:t>
      </w:r>
      <w:r>
        <w:t xml:space="preserve">Chief investigator; makes rulings, usually non-binding to 3rd parties. In a civil law system, the judge’s role is to establish the facts of the case and to apply the </w:t>
      </w:r>
      <w:r>
        <w:t>applicable code of law.</w:t>
      </w:r>
      <w:r>
        <w:t xml:space="preserve"> Though the judge often brings the formal </w:t>
      </w:r>
      <w:r>
        <w:t>charge</w:t>
      </w:r>
      <w:r>
        <w:t xml:space="preserve"> Revenue</w:t>
      </w:r>
      <w:r>
        <w:t xml:space="preserve"> law deals with disputes over the assessment of taxes and duties levied on organisations and individuals by the government. Types of tax include income tax, corporation tax, capital gains tax, inheritance tax, VAT etc are all covered. Revenue law is so called after the Inland Revenue department, now merged with Customs and Excise (responsible for levying duties such as import duty, excise duty etc) to form Her Majesty’s Revenue and Customs (HMRC).</w:t>
      </w:r>
    </w:p>
    <w:p>
      <w:pPr>
        <w:pStyle w:val="style0"/>
        <w:rPr/>
      </w:pPr>
      <w:r>
        <w:t xml:space="preserve">Family law is concerned with marriage and divorce, children, and matrimonial finance. Some issues involving children are described as private law cases, because they only involve private individuals (usually the parents or guardians) but other disputes, such as care proceedings involving the local authority and other parties, are described as public law </w:t>
      </w:r>
      <w:r>
        <w:t>cases. Cases</w:t>
      </w:r>
      <w:r>
        <w:t xml:space="preserve"> involving children may relate to medical treatment for which, by virtue of their age, or lack of capacity, they are unable to provide consent. Similar cases involving adults lacking capacity are dealt with by the Court of Protection, which also deals with administrative issues such as where an adult lacking capacity should live and decisions about their financial affairs.</w:t>
      </w:r>
    </w:p>
    <w:p>
      <w:pPr>
        <w:pStyle w:val="style0"/>
        <w:rPr/>
      </w:pPr>
    </w:p>
    <w:p>
      <w:pPr>
        <w:pStyle w:val="style0"/>
        <w:rPr/>
      </w:pPr>
      <w:r>
        <w:t xml:space="preserve">Common law and civil law both have their advantages, but the crime </w:t>
      </w:r>
      <w:r>
        <w:t>then decides on which law its governed by and which court it is heard in.</w:t>
      </w:r>
      <w:r>
        <w:t xml:space="preserve"> </w:t>
      </w:r>
      <w:r>
        <w:t>To briefly categorise the differences between civil and common law jurisdictions, one might rest on the ‘inquisitorial’ nature of civil law and the ‘adversarial’ nature of common law</w:t>
      </w:r>
      <w:r>
        <w:t>.</w:t>
      </w:r>
      <w:r>
        <w:t xml:space="preserve"> In conclusion </w:t>
      </w:r>
      <w:r>
        <w:t xml:space="preserve">There are, of course, many differences between civil and common law jurisdictions surrounding how evidence is presented in litigation. This might include the admissibility of affidavits in civil law, or how the discovery process </w:t>
      </w:r>
      <w:r>
        <w:t>works</w:t>
      </w:r>
      <w:r>
        <w:t xml:space="preserve"> </w:t>
      </w:r>
      <w:r>
        <w:t xml:space="preserve"> as a </w:t>
      </w:r>
      <w:r>
        <w:t>key difference in civil law is that, as the judge acts as the main investigator, court-ordered expert investigations can form a significant part of the trial. This is almost unheard of in common law, where parties might instead designate an expert witness, who is then cross-examined by the parties’ lawyers.</w:t>
      </w:r>
      <w:r>
        <w:t xml:space="preserve"> </w:t>
      </w:r>
      <w:r>
        <w:t>Today the difference between common and civil legal  lies in the actual source of law. Common-law system</w:t>
      </w:r>
      <w:r>
        <w:t xml:space="preserve">s only use </w:t>
      </w:r>
      <w:r>
        <w:t xml:space="preserve">statutes, but judicial cases are considered the most important source of law, allowing judges to pro-actively contribute to rules. For example, the elements needed to prove the crime of murder are contained in case law rather than defined by statute.  </w:t>
      </w:r>
      <w:r>
        <w:t>C</w:t>
      </w:r>
      <w:r>
        <w:t xml:space="preserve">ourts </w:t>
      </w:r>
      <w:r>
        <w:t>tend to follow</w:t>
      </w:r>
      <w:r>
        <w:t xml:space="preserve"> by precedents set by higher courts examining the same issue.</w:t>
      </w:r>
    </w:p>
    <w:p>
      <w:pPr>
        <w:pStyle w:val="style0"/>
        <w:rPr/>
      </w:pPr>
    </w:p>
    <w:p>
      <w:pPr>
        <w:pStyle w:val="style0"/>
        <w:rPr/>
      </w:pPr>
      <w:r>
        <w:t>In civil-law systems on the other hand, codes and statutes are designed to cover all eventualities and judges have a more limited role of applying the law to the case in hand.</w:t>
      </w:r>
      <w:r>
        <w:t xml:space="preserve"> (“Similarities between Common Law and Civil Law Legal System”)</w:t>
      </w:r>
      <w:r>
        <w:t xml:space="preserve"> Past judgments</w:t>
      </w:r>
      <w:r>
        <w:t xml:space="preserve">, cases </w:t>
      </w:r>
      <w:r>
        <w:t xml:space="preserve"> are  guides. When it comes to court cases, judges in civil-law systems are more like investigators, while their equivalents in the common-law systems are rather arbiters between parties presenting </w:t>
      </w:r>
      <w:r>
        <w:t>arguments. As</w:t>
      </w:r>
      <w:r>
        <w:t xml:space="preserve"> such, arbitration is usually preferred (over litigation) for commercial disputes, as parties can agree to their own rules of </w:t>
      </w:r>
      <w:r>
        <w:t xml:space="preserve">evidence. </w:t>
      </w:r>
      <w:r>
        <w:t>Differences</w:t>
      </w:r>
      <w:r>
        <w:t xml:space="preserve"> between jurisdictions can seem minimal to parties without good legal </w:t>
      </w:r>
      <w:r>
        <w:t>counsel but</w:t>
      </w:r>
      <w:r>
        <w:t xml:space="preserve"> nuanced and complex to those with a deeper understanding of international law.</w:t>
      </w:r>
    </w:p>
    <w:p>
      <w:pPr>
        <w:pStyle w:val="style0"/>
        <w:rPr/>
      </w:pPr>
    </w:p>
    <w:p>
      <w:pPr>
        <w:pStyle w:val="style0"/>
        <w:rPr/>
      </w:pPr>
    </w:p>
    <w:p>
      <w:pPr>
        <w:pStyle w:val="style0"/>
        <w:rPr/>
      </w:pPr>
    </w:p>
    <w:sectPr>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altName w:val="Calibri"/>
    <w:panose1 w:val="020f0502020002030204"/>
    <w:charset w:val="00"/>
    <w:family w:val="swiss"/>
    <w:pitch w:val="variable"/>
    <w:sig w:usb0="E4002EFF" w:usb1="C000247B" w:usb2="00000009" w:usb3="00000000" w:csb0="000001FF" w:csb1="00000000"/>
  </w:font>
  <w:font w:name="Times New Roman">
    <w:altName w:val="Times New Roman"/>
    <w:panose1 w:val="02020603050004020304"/>
    <w:charset w:val="00"/>
    <w:family w:val="roman"/>
    <w:pitch w:val="variable"/>
    <w:sig w:usb0="E0002EFF" w:usb1="C000785B" w:usb2="00000009" w:usb3="00000000" w:csb0="000001FF" w:csb1="00000000"/>
  </w:font>
  <w:font w:name="Calibri Light">
    <w:altName w:val="Calibri Light"/>
    <w:panose1 w:val="020f0302020002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view w:val="web"/>
  <w:zoom w:percent="100"/>
  <w:proofState w:spelling="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sz w:val="22"/>
        <w:szCs w:val="22"/>
        <w:lang w:val="en-GB" w:bidi="ar-SA" w:eastAsia="en-US"/>
      </w:rPr>
    </w:rPrDefault>
    <w:pPrDefault>
      <w:pPr>
        <w:spacing w:after="160" w:lineRule="auto" w:line="259"/>
      </w:pPr>
    </w:pPrDefault>
  </w:docDefaults>
  <w:style w:type="paragraph" w:default="1" w:styleId="style0">
    <w:name w:val="Normal"/>
    <w:next w:val="style0"/>
    <w:qFormat/>
    <w:p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Words>1676</Words>
  <Pages>1</Pages>
  <Characters>8407</Characters>
  <Application>WPS Office</Application>
  <DocSecurity>0</DocSecurity>
  <Paragraphs>30</Paragraphs>
  <ScaleCrop>false</ScaleCrop>
  <LinksUpToDate>false</LinksUpToDate>
  <CharactersWithSpaces>10073</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2023-03-10T11:46:00Z</dcterms:created>
  <dc:creator>Kate Kaur</dc:creator>
  <lastModifiedBy>LYA-L09</lastModifiedBy>
  <dcterms:modified xsi:type="dcterms:W3CDTF">2023-03-10T12:41:30Z</dcterms:modified>
  <revision>2</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ac4ba7e96af1402b8ed3da9d2db2bc77</vt:lpwstr>
  </property>
</Properties>
</file>