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83DBEEB"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299E56B" w:rsidR="7908378C" w:rsidRDefault="7908378C" w:rsidP="33572C6E">
            <w:pPr>
              <w:ind w:right="237"/>
              <w:rPr>
                <w:b/>
                <w:bCs/>
                <w:color w:val="auto"/>
                <w:sz w:val="32"/>
                <w:szCs w:val="32"/>
              </w:rPr>
            </w:pPr>
            <w:r w:rsidRPr="33572C6E">
              <w:rPr>
                <w:b/>
                <w:bCs/>
                <w:color w:val="auto"/>
                <w:sz w:val="32"/>
                <w:szCs w:val="32"/>
              </w:rPr>
              <w:t xml:space="preserve">Learner name: </w:t>
            </w:r>
            <w:r w:rsidR="00F1531B">
              <w:rPr>
                <w:b/>
                <w:bCs/>
                <w:color w:val="auto"/>
                <w:sz w:val="32"/>
                <w:szCs w:val="32"/>
              </w:rPr>
              <w:t>Lauryn Plow</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614336E" w:rsidR="7908378C" w:rsidRDefault="00D5075A" w:rsidP="33572C6E">
            <w:pPr>
              <w:ind w:right="237"/>
              <w:rPr>
                <w:b/>
                <w:bCs/>
                <w:color w:val="auto"/>
                <w:sz w:val="32"/>
                <w:szCs w:val="32"/>
              </w:rPr>
            </w:pPr>
            <w:r>
              <w:rPr>
                <w:b/>
                <w:bCs/>
                <w:color w:val="auto"/>
                <w:sz w:val="32"/>
                <w:szCs w:val="32"/>
              </w:rPr>
              <w:t>2236670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5885AA0" w14:textId="329D66E6" w:rsidR="008B28E7" w:rsidRPr="00C155E3" w:rsidRDefault="00025650" w:rsidP="00C155E3">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B8E35D7" w14:textId="30EFF850" w:rsidR="69F7424F" w:rsidRDefault="69F7424F" w:rsidP="00B427C7">
      <w:pPr>
        <w:pStyle w:val="paragraph"/>
        <w:spacing w:before="0" w:beforeAutospacing="0" w:after="0" w:afterAutospacing="0"/>
        <w:ind w:right="225"/>
        <w:rPr>
          <w:rStyle w:val="normaltextrun"/>
          <w:rFonts w:ascii="Arial" w:hAnsi="Arial" w:cs="Arial"/>
          <w:b/>
          <w:bCs/>
          <w:color w:val="000000" w:themeColor="text1"/>
        </w:rPr>
      </w:pPr>
    </w:p>
    <w:p w14:paraId="371EA96B" w14:textId="117B6494" w:rsidR="00B427C7" w:rsidRDefault="00B427C7" w:rsidP="006C07F0">
      <w:pPr>
        <w:pStyle w:val="paragraph"/>
        <w:spacing w:before="0" w:beforeAutospacing="0" w:after="0" w:afterAutospacing="0" w:line="360" w:lineRule="auto"/>
        <w:ind w:right="225"/>
        <w:rPr>
          <w:rStyle w:val="normaltextrun"/>
          <w:rFonts w:ascii="Arial" w:hAnsi="Arial" w:cs="Arial"/>
          <w:color w:val="000000" w:themeColor="text1"/>
        </w:rPr>
      </w:pPr>
      <w:r>
        <w:rPr>
          <w:rStyle w:val="normaltextrun"/>
          <w:rFonts w:ascii="Arial" w:hAnsi="Arial" w:cs="Arial"/>
          <w:color w:val="000000" w:themeColor="text1"/>
        </w:rPr>
        <w:t xml:space="preserve">Anti-social behaviour is a common occurrence with a high number of calls that are received in </w:t>
      </w:r>
      <w:r w:rsidR="00FF3BF8">
        <w:rPr>
          <w:rStyle w:val="normaltextrun"/>
          <w:rFonts w:ascii="Arial" w:hAnsi="Arial" w:cs="Arial"/>
          <w:color w:val="000000" w:themeColor="text1"/>
        </w:rPr>
        <w:t xml:space="preserve">the </w:t>
      </w:r>
      <w:r>
        <w:rPr>
          <w:rStyle w:val="normaltextrun"/>
          <w:rFonts w:ascii="Arial" w:hAnsi="Arial" w:cs="Arial"/>
          <w:color w:val="000000" w:themeColor="text1"/>
        </w:rPr>
        <w:t>response policing</w:t>
      </w:r>
      <w:r w:rsidR="00FF3BF8">
        <w:rPr>
          <w:rStyle w:val="normaltextrun"/>
          <w:rFonts w:ascii="Arial" w:hAnsi="Arial" w:cs="Arial"/>
          <w:color w:val="000000" w:themeColor="text1"/>
        </w:rPr>
        <w:t xml:space="preserve"> department</w:t>
      </w:r>
      <w:r>
        <w:rPr>
          <w:rStyle w:val="normaltextrun"/>
          <w:rFonts w:ascii="Arial" w:hAnsi="Arial" w:cs="Arial"/>
          <w:color w:val="000000" w:themeColor="text1"/>
        </w:rPr>
        <w:t xml:space="preserve"> being listed as anti-social behaviour. </w:t>
      </w:r>
      <w:r w:rsidR="005E5F53">
        <w:rPr>
          <w:rStyle w:val="normaltextrun"/>
          <w:rFonts w:ascii="Arial" w:hAnsi="Arial" w:cs="Arial"/>
          <w:color w:val="000000" w:themeColor="text1"/>
        </w:rPr>
        <w:t>Approximately 45% of police calls related to matters can be variously categorised as anti-social behaviour (ASB) (Innes</w:t>
      </w:r>
      <w:r w:rsidR="00C564A0">
        <w:rPr>
          <w:rStyle w:val="normaltextrun"/>
          <w:rFonts w:ascii="Arial" w:hAnsi="Arial" w:cs="Arial"/>
          <w:color w:val="000000" w:themeColor="text1"/>
        </w:rPr>
        <w:t xml:space="preserve"> and </w:t>
      </w:r>
      <w:r w:rsidR="005E5F53">
        <w:rPr>
          <w:rStyle w:val="normaltextrun"/>
          <w:rFonts w:ascii="Arial" w:hAnsi="Arial" w:cs="Arial"/>
          <w:color w:val="000000" w:themeColor="text1"/>
        </w:rPr>
        <w:t>Weston</w:t>
      </w:r>
      <w:r w:rsidR="00C564A0">
        <w:rPr>
          <w:rStyle w:val="normaltextrun"/>
          <w:rFonts w:ascii="Arial" w:hAnsi="Arial" w:cs="Arial"/>
          <w:color w:val="000000" w:themeColor="text1"/>
        </w:rPr>
        <w:t>,</w:t>
      </w:r>
      <w:r w:rsidR="005E5F53">
        <w:rPr>
          <w:rStyle w:val="normaltextrun"/>
          <w:rFonts w:ascii="Arial" w:hAnsi="Arial" w:cs="Arial"/>
          <w:color w:val="000000" w:themeColor="text1"/>
        </w:rPr>
        <w:t xml:space="preserve"> 2010). </w:t>
      </w:r>
      <w:r>
        <w:rPr>
          <w:rStyle w:val="normaltextrun"/>
          <w:rFonts w:ascii="Arial" w:hAnsi="Arial" w:cs="Arial"/>
          <w:color w:val="000000" w:themeColor="text1"/>
        </w:rPr>
        <w:t>Anti-social behaviour is defined in the Crime and Policing Act (2014) as</w:t>
      </w:r>
      <w:r w:rsidR="005746C9">
        <w:rPr>
          <w:rStyle w:val="normaltextrun"/>
          <w:rFonts w:ascii="Arial" w:hAnsi="Arial" w:cs="Arial"/>
          <w:color w:val="000000" w:themeColor="text1"/>
        </w:rPr>
        <w:t>:</w:t>
      </w:r>
    </w:p>
    <w:p w14:paraId="4048F46F" w14:textId="77777777" w:rsidR="00B427C7" w:rsidRDefault="00B427C7" w:rsidP="006C07F0">
      <w:pPr>
        <w:pStyle w:val="paragraph"/>
        <w:spacing w:before="0" w:beforeAutospacing="0" w:after="0" w:afterAutospacing="0" w:line="360" w:lineRule="auto"/>
        <w:ind w:right="225"/>
        <w:rPr>
          <w:rStyle w:val="normaltextrun"/>
          <w:rFonts w:ascii="Arial" w:hAnsi="Arial" w:cs="Arial"/>
          <w:color w:val="000000" w:themeColor="text1"/>
        </w:rPr>
      </w:pPr>
    </w:p>
    <w:p w14:paraId="0115D701" w14:textId="4B101433" w:rsidR="00B427C7" w:rsidRPr="00B427C7" w:rsidRDefault="00B427C7" w:rsidP="006C07F0">
      <w:pPr>
        <w:pStyle w:val="paragraph"/>
        <w:spacing w:before="0" w:beforeAutospacing="0" w:after="0" w:afterAutospacing="0" w:line="360" w:lineRule="auto"/>
        <w:ind w:right="225"/>
        <w:rPr>
          <w:rStyle w:val="normaltextrun"/>
          <w:rFonts w:ascii="Arial" w:hAnsi="Arial" w:cs="Arial"/>
          <w:i/>
          <w:iCs/>
          <w:color w:val="000000" w:themeColor="text1"/>
        </w:rPr>
      </w:pPr>
      <w:r w:rsidRPr="00B427C7">
        <w:rPr>
          <w:rStyle w:val="normaltextrun"/>
          <w:rFonts w:ascii="Arial" w:hAnsi="Arial" w:cs="Arial"/>
          <w:i/>
          <w:iCs/>
          <w:color w:val="000000" w:themeColor="text1"/>
        </w:rPr>
        <w:t xml:space="preserve">‘a) conduct that has caused, or is likely to cause, harassment, </w:t>
      </w:r>
      <w:r w:rsidR="00046424" w:rsidRPr="00B427C7">
        <w:rPr>
          <w:rStyle w:val="normaltextrun"/>
          <w:rFonts w:ascii="Arial" w:hAnsi="Arial" w:cs="Arial"/>
          <w:i/>
          <w:iCs/>
          <w:color w:val="000000" w:themeColor="text1"/>
        </w:rPr>
        <w:t>alarm,</w:t>
      </w:r>
      <w:r w:rsidRPr="00B427C7">
        <w:rPr>
          <w:rStyle w:val="normaltextrun"/>
          <w:rFonts w:ascii="Arial" w:hAnsi="Arial" w:cs="Arial"/>
          <w:i/>
          <w:iCs/>
          <w:color w:val="000000" w:themeColor="text1"/>
        </w:rPr>
        <w:t xml:space="preserve"> or distress to any</w:t>
      </w:r>
      <w:r w:rsidR="00EA189D">
        <w:rPr>
          <w:rStyle w:val="normaltextrun"/>
          <w:rFonts w:ascii="Arial" w:hAnsi="Arial" w:cs="Arial"/>
          <w:i/>
          <w:iCs/>
          <w:color w:val="000000" w:themeColor="text1"/>
        </w:rPr>
        <w:t xml:space="preserve"> </w:t>
      </w:r>
      <w:r w:rsidRPr="00B427C7">
        <w:rPr>
          <w:rStyle w:val="normaltextrun"/>
          <w:rFonts w:ascii="Arial" w:hAnsi="Arial" w:cs="Arial"/>
          <w:i/>
          <w:iCs/>
          <w:color w:val="000000" w:themeColor="text1"/>
        </w:rPr>
        <w:t>person,</w:t>
      </w:r>
    </w:p>
    <w:p w14:paraId="74113A3C" w14:textId="180CE5DD" w:rsidR="00B427C7" w:rsidRPr="00B427C7" w:rsidRDefault="00B427C7" w:rsidP="006C07F0">
      <w:pPr>
        <w:pStyle w:val="paragraph"/>
        <w:spacing w:before="0" w:beforeAutospacing="0" w:after="0" w:afterAutospacing="0" w:line="360" w:lineRule="auto"/>
        <w:ind w:right="225"/>
        <w:rPr>
          <w:rStyle w:val="normaltextrun"/>
          <w:rFonts w:ascii="Arial" w:hAnsi="Arial" w:cs="Arial"/>
          <w:i/>
          <w:iCs/>
          <w:color w:val="000000" w:themeColor="text1"/>
        </w:rPr>
      </w:pPr>
      <w:r w:rsidRPr="00B427C7">
        <w:rPr>
          <w:rStyle w:val="normaltextrun"/>
          <w:rFonts w:ascii="Arial" w:hAnsi="Arial" w:cs="Arial"/>
          <w:i/>
          <w:iCs/>
          <w:color w:val="000000" w:themeColor="text1"/>
        </w:rPr>
        <w:t>b) conduct capable of causing nuisance or annoyance to a person in relation to that person’s occupation of residential premises, or;</w:t>
      </w:r>
    </w:p>
    <w:p w14:paraId="504F21B0" w14:textId="5434D648" w:rsidR="00B427C7" w:rsidRDefault="00B427C7" w:rsidP="006C07F0">
      <w:pPr>
        <w:pStyle w:val="paragraph"/>
        <w:spacing w:before="0" w:beforeAutospacing="0" w:after="0" w:afterAutospacing="0" w:line="360" w:lineRule="auto"/>
        <w:ind w:right="225"/>
        <w:rPr>
          <w:rStyle w:val="normaltextrun"/>
          <w:rFonts w:ascii="Arial" w:hAnsi="Arial" w:cs="Arial"/>
          <w:i/>
          <w:iCs/>
          <w:color w:val="000000" w:themeColor="text1"/>
        </w:rPr>
      </w:pPr>
      <w:r w:rsidRPr="00B427C7">
        <w:rPr>
          <w:rStyle w:val="normaltextrun"/>
          <w:rFonts w:ascii="Arial" w:hAnsi="Arial" w:cs="Arial"/>
          <w:i/>
          <w:iCs/>
          <w:color w:val="000000" w:themeColor="text1"/>
        </w:rPr>
        <w:t>c) conduct capable of causing housing-related nuisance or annoyance to any person.’</w:t>
      </w:r>
    </w:p>
    <w:p w14:paraId="0A0D7781" w14:textId="41AE4031" w:rsidR="005E5F53" w:rsidRDefault="005E5F53" w:rsidP="006C07F0">
      <w:pPr>
        <w:pStyle w:val="paragraph"/>
        <w:spacing w:before="0" w:beforeAutospacing="0" w:after="0" w:afterAutospacing="0" w:line="360" w:lineRule="auto"/>
        <w:ind w:right="225"/>
        <w:rPr>
          <w:rStyle w:val="normaltextrun"/>
          <w:rFonts w:ascii="Arial" w:hAnsi="Arial" w:cs="Arial"/>
          <w:i/>
          <w:iCs/>
          <w:color w:val="000000" w:themeColor="text1"/>
        </w:rPr>
      </w:pPr>
    </w:p>
    <w:p w14:paraId="54E177B5" w14:textId="115946A6" w:rsidR="005E5F53" w:rsidRPr="0082562C" w:rsidRDefault="004668B2" w:rsidP="006C07F0">
      <w:pPr>
        <w:pStyle w:val="paragraph"/>
        <w:spacing w:before="0" w:beforeAutospacing="0" w:after="0" w:afterAutospacing="0" w:line="360" w:lineRule="auto"/>
        <w:ind w:right="225"/>
        <w:rPr>
          <w:rStyle w:val="normaltextrun"/>
          <w:rFonts w:ascii="Arial" w:hAnsi="Arial" w:cs="Arial"/>
          <w:color w:val="000000" w:themeColor="text1"/>
        </w:rPr>
      </w:pPr>
      <w:r>
        <w:rPr>
          <w:rStyle w:val="normaltextrun"/>
          <w:rFonts w:ascii="Arial" w:hAnsi="Arial" w:cs="Arial"/>
          <w:color w:val="000000" w:themeColor="text1"/>
        </w:rPr>
        <w:t>There are many issues police officers face when ta</w:t>
      </w:r>
      <w:r w:rsidR="00460DD4">
        <w:rPr>
          <w:rStyle w:val="normaltextrun"/>
          <w:rFonts w:ascii="Arial" w:hAnsi="Arial" w:cs="Arial"/>
          <w:color w:val="000000" w:themeColor="text1"/>
        </w:rPr>
        <w:t>ckl</w:t>
      </w:r>
      <w:r>
        <w:rPr>
          <w:rStyle w:val="normaltextrun"/>
          <w:rFonts w:ascii="Arial" w:hAnsi="Arial" w:cs="Arial"/>
          <w:color w:val="000000" w:themeColor="text1"/>
        </w:rPr>
        <w:t>ing anti-social behaviour</w:t>
      </w:r>
      <w:r w:rsidR="005E5F53">
        <w:rPr>
          <w:rStyle w:val="normaltextrun"/>
          <w:rFonts w:ascii="Arial" w:hAnsi="Arial" w:cs="Arial"/>
          <w:color w:val="000000" w:themeColor="text1"/>
        </w:rPr>
        <w:t xml:space="preserve">. An issue that can be discussed when looking at anti-social behaviour </w:t>
      </w:r>
      <w:r w:rsidR="00046424">
        <w:rPr>
          <w:rStyle w:val="normaltextrun"/>
          <w:rFonts w:ascii="Arial" w:hAnsi="Arial" w:cs="Arial"/>
          <w:color w:val="000000" w:themeColor="text1"/>
        </w:rPr>
        <w:t>is</w:t>
      </w:r>
      <w:r w:rsidR="005E5F53">
        <w:rPr>
          <w:rStyle w:val="normaltextrun"/>
          <w:rFonts w:ascii="Arial" w:hAnsi="Arial" w:cs="Arial"/>
          <w:color w:val="000000" w:themeColor="text1"/>
        </w:rPr>
        <w:t xml:space="preserve"> that every person can feel harassment, </w:t>
      </w:r>
      <w:r w:rsidR="00046424">
        <w:rPr>
          <w:rStyle w:val="normaltextrun"/>
          <w:rFonts w:ascii="Arial" w:hAnsi="Arial" w:cs="Arial"/>
          <w:color w:val="000000" w:themeColor="text1"/>
        </w:rPr>
        <w:t>alarm,</w:t>
      </w:r>
      <w:r w:rsidR="005E5F53">
        <w:rPr>
          <w:rStyle w:val="normaltextrun"/>
          <w:rFonts w:ascii="Arial" w:hAnsi="Arial" w:cs="Arial"/>
          <w:color w:val="000000" w:themeColor="text1"/>
        </w:rPr>
        <w:t xml:space="preserve"> or distress in different situations</w:t>
      </w:r>
      <w:r w:rsidR="009D69E8">
        <w:rPr>
          <w:rStyle w:val="normaltextrun"/>
          <w:rFonts w:ascii="Arial" w:hAnsi="Arial" w:cs="Arial"/>
          <w:color w:val="000000" w:themeColor="text1"/>
        </w:rPr>
        <w:t xml:space="preserve"> and everyone’s perception of ASB is different (Heap, 2010)</w:t>
      </w:r>
      <w:r w:rsidR="005E5F53">
        <w:rPr>
          <w:rStyle w:val="normaltextrun"/>
          <w:rFonts w:ascii="Arial" w:hAnsi="Arial" w:cs="Arial"/>
          <w:color w:val="000000" w:themeColor="text1"/>
        </w:rPr>
        <w:t>. This is</w:t>
      </w:r>
      <w:r w:rsidR="00460DD4">
        <w:rPr>
          <w:rStyle w:val="normaltextrun"/>
          <w:rFonts w:ascii="Arial" w:hAnsi="Arial" w:cs="Arial"/>
          <w:color w:val="000000" w:themeColor="text1"/>
        </w:rPr>
        <w:t xml:space="preserve"> due to their</w:t>
      </w:r>
      <w:r w:rsidR="005E5F53">
        <w:rPr>
          <w:rStyle w:val="normaltextrun"/>
          <w:rFonts w:ascii="Arial" w:hAnsi="Arial" w:cs="Arial"/>
          <w:color w:val="000000" w:themeColor="text1"/>
        </w:rPr>
        <w:t xml:space="preserve"> not </w:t>
      </w:r>
      <w:r w:rsidR="00460DD4">
        <w:rPr>
          <w:rStyle w:val="normaltextrun"/>
          <w:rFonts w:ascii="Arial" w:hAnsi="Arial" w:cs="Arial"/>
          <w:color w:val="000000" w:themeColor="text1"/>
        </w:rPr>
        <w:lastRenderedPageBreak/>
        <w:t xml:space="preserve">being </w:t>
      </w:r>
      <w:r w:rsidR="005E5F53">
        <w:rPr>
          <w:rStyle w:val="normaltextrun"/>
          <w:rFonts w:ascii="Arial" w:hAnsi="Arial" w:cs="Arial"/>
          <w:color w:val="000000" w:themeColor="text1"/>
        </w:rPr>
        <w:t xml:space="preserve">a particular offence of </w:t>
      </w:r>
      <w:r w:rsidR="00046424">
        <w:rPr>
          <w:rStyle w:val="normaltextrun"/>
          <w:rFonts w:ascii="Arial" w:hAnsi="Arial" w:cs="Arial"/>
          <w:color w:val="000000" w:themeColor="text1"/>
        </w:rPr>
        <w:t>ASB,</w:t>
      </w:r>
      <w:r w:rsidR="005E5F53">
        <w:rPr>
          <w:rStyle w:val="normaltextrun"/>
          <w:rFonts w:ascii="Arial" w:hAnsi="Arial" w:cs="Arial"/>
          <w:color w:val="000000" w:themeColor="text1"/>
        </w:rPr>
        <w:t xml:space="preserve"> and it can be viewed as how the victim is perceiving the incident. This has been discussed in Innes and Weston (2010) study </w:t>
      </w:r>
      <w:r w:rsidR="00C564A0">
        <w:rPr>
          <w:rStyle w:val="normaltextrun"/>
          <w:rFonts w:ascii="Arial" w:hAnsi="Arial" w:cs="Arial"/>
          <w:color w:val="000000" w:themeColor="text1"/>
        </w:rPr>
        <w:t>‘</w:t>
      </w:r>
      <w:r w:rsidR="005E5F53" w:rsidRPr="005E5F53">
        <w:rPr>
          <w:rStyle w:val="normaltextrun"/>
          <w:rFonts w:ascii="Arial" w:hAnsi="Arial" w:cs="Arial"/>
          <w:i/>
          <w:iCs/>
          <w:color w:val="000000" w:themeColor="text1"/>
        </w:rPr>
        <w:t>Re-thinking the policing of anti-social behaviour</w:t>
      </w:r>
      <w:r w:rsidR="00C564A0">
        <w:rPr>
          <w:rStyle w:val="normaltextrun"/>
          <w:rFonts w:ascii="Arial" w:hAnsi="Arial" w:cs="Arial"/>
          <w:i/>
          <w:iCs/>
          <w:color w:val="000000" w:themeColor="text1"/>
        </w:rPr>
        <w:t>’</w:t>
      </w:r>
      <w:r w:rsidR="005E5F53">
        <w:rPr>
          <w:rStyle w:val="normaltextrun"/>
          <w:rFonts w:ascii="Arial" w:hAnsi="Arial" w:cs="Arial"/>
          <w:i/>
          <w:iCs/>
          <w:color w:val="000000" w:themeColor="text1"/>
        </w:rPr>
        <w:t xml:space="preserve"> </w:t>
      </w:r>
      <w:r w:rsidR="005E5F53">
        <w:rPr>
          <w:rStyle w:val="normaltextrun"/>
          <w:rFonts w:ascii="Arial" w:hAnsi="Arial" w:cs="Arial"/>
          <w:color w:val="000000" w:themeColor="text1"/>
        </w:rPr>
        <w:t>who have stated that 20% of respondents identified teenagers hanging around as a problem which then leaves 80% of respondents not seeing this as an issue. This then results in individuals not reporting these incidents of ASB which makes it</w:t>
      </w:r>
      <w:r w:rsidR="001C148D">
        <w:rPr>
          <w:rStyle w:val="normaltextrun"/>
          <w:rFonts w:ascii="Arial" w:hAnsi="Arial" w:cs="Arial"/>
          <w:color w:val="000000" w:themeColor="text1"/>
        </w:rPr>
        <w:t xml:space="preserve"> challenging</w:t>
      </w:r>
      <w:r w:rsidR="005E5F53">
        <w:rPr>
          <w:rStyle w:val="normaltextrun"/>
          <w:rFonts w:ascii="Arial" w:hAnsi="Arial" w:cs="Arial"/>
          <w:color w:val="000000" w:themeColor="text1"/>
        </w:rPr>
        <w:t xml:space="preserve"> for the police to tackle this </w:t>
      </w:r>
      <w:r w:rsidR="001C148D">
        <w:rPr>
          <w:rStyle w:val="normaltextrun"/>
          <w:rFonts w:ascii="Arial" w:hAnsi="Arial" w:cs="Arial"/>
          <w:color w:val="000000" w:themeColor="text1"/>
        </w:rPr>
        <w:t>crime</w:t>
      </w:r>
      <w:r w:rsidR="005E5F53">
        <w:rPr>
          <w:rStyle w:val="normaltextrun"/>
          <w:rFonts w:ascii="Arial" w:hAnsi="Arial" w:cs="Arial"/>
          <w:color w:val="000000" w:themeColor="text1"/>
        </w:rPr>
        <w:t xml:space="preserve">. </w:t>
      </w:r>
      <w:r w:rsidR="005B1792">
        <w:rPr>
          <w:rStyle w:val="normaltextrun"/>
          <w:rFonts w:ascii="Arial" w:hAnsi="Arial" w:cs="Arial"/>
          <w:color w:val="000000" w:themeColor="text1"/>
        </w:rPr>
        <w:t>Without accurate recordings of</w:t>
      </w:r>
      <w:r w:rsidR="00866186">
        <w:rPr>
          <w:rStyle w:val="normaltextrun"/>
          <w:rFonts w:ascii="Arial" w:hAnsi="Arial" w:cs="Arial"/>
          <w:color w:val="000000" w:themeColor="text1"/>
        </w:rPr>
        <w:t xml:space="preserve"> </w:t>
      </w:r>
      <w:r w:rsidR="005B1792">
        <w:rPr>
          <w:rStyle w:val="normaltextrun"/>
          <w:rFonts w:ascii="Arial" w:hAnsi="Arial" w:cs="Arial"/>
          <w:color w:val="000000" w:themeColor="text1"/>
        </w:rPr>
        <w:t xml:space="preserve">the amount of ASB that occurs in a neighbourhood, it can leave police unaware of how many incidents are happening in the area which can leave these areas not being focused on and not receiving the help that is needed to deal with the issue. </w:t>
      </w:r>
      <w:r w:rsidR="0082562C">
        <w:rPr>
          <w:rStyle w:val="normaltextrun"/>
          <w:rFonts w:ascii="Arial" w:hAnsi="Arial" w:cs="Arial"/>
          <w:color w:val="000000" w:themeColor="text1"/>
        </w:rPr>
        <w:t>A study completed by Millie (2008) ‘</w:t>
      </w:r>
      <w:r w:rsidR="0082562C" w:rsidRPr="0082562C">
        <w:rPr>
          <w:rStyle w:val="normaltextrun"/>
          <w:rFonts w:ascii="Arial" w:hAnsi="Arial" w:cs="Arial"/>
          <w:i/>
          <w:iCs/>
          <w:color w:val="000000" w:themeColor="text1"/>
        </w:rPr>
        <w:t>Anti-Social Behaviour</w:t>
      </w:r>
      <w:r w:rsidR="0082562C">
        <w:rPr>
          <w:rStyle w:val="normaltextrun"/>
          <w:rFonts w:ascii="Arial" w:hAnsi="Arial" w:cs="Arial"/>
          <w:i/>
          <w:iCs/>
          <w:color w:val="000000" w:themeColor="text1"/>
        </w:rPr>
        <w:t xml:space="preserve">’ </w:t>
      </w:r>
      <w:r w:rsidR="0082562C">
        <w:rPr>
          <w:rStyle w:val="normaltextrun"/>
          <w:rFonts w:ascii="Arial" w:hAnsi="Arial" w:cs="Arial"/>
          <w:color w:val="000000" w:themeColor="text1"/>
        </w:rPr>
        <w:t xml:space="preserve">shows that the amount of ASB as a percentage is deteriorating from figures as high as 20% </w:t>
      </w:r>
      <w:r w:rsidR="00460DD4">
        <w:rPr>
          <w:rStyle w:val="normaltextrun"/>
          <w:rFonts w:ascii="Arial" w:hAnsi="Arial" w:cs="Arial"/>
          <w:color w:val="000000" w:themeColor="text1"/>
        </w:rPr>
        <w:t>in 2001</w:t>
      </w:r>
      <w:r w:rsidR="00866186">
        <w:rPr>
          <w:rStyle w:val="normaltextrun"/>
          <w:rFonts w:ascii="Arial" w:hAnsi="Arial" w:cs="Arial"/>
          <w:color w:val="000000" w:themeColor="text1"/>
        </w:rPr>
        <w:t>,</w:t>
      </w:r>
      <w:r w:rsidR="00460DD4">
        <w:rPr>
          <w:rStyle w:val="normaltextrun"/>
          <w:rFonts w:ascii="Arial" w:hAnsi="Arial" w:cs="Arial"/>
          <w:color w:val="000000" w:themeColor="text1"/>
        </w:rPr>
        <w:t xml:space="preserve"> </w:t>
      </w:r>
      <w:r w:rsidR="0082562C">
        <w:rPr>
          <w:rStyle w:val="normaltextrun"/>
          <w:rFonts w:ascii="Arial" w:hAnsi="Arial" w:cs="Arial"/>
          <w:color w:val="000000" w:themeColor="text1"/>
        </w:rPr>
        <w:t xml:space="preserve">dropping to 9% in </w:t>
      </w:r>
      <w:r w:rsidR="00460DD4">
        <w:rPr>
          <w:rStyle w:val="normaltextrun"/>
          <w:rFonts w:ascii="Arial" w:hAnsi="Arial" w:cs="Arial"/>
          <w:color w:val="000000" w:themeColor="text1"/>
        </w:rPr>
        <w:t xml:space="preserve">2008 in </w:t>
      </w:r>
      <w:r w:rsidR="0082562C">
        <w:rPr>
          <w:rStyle w:val="normaltextrun"/>
          <w:rFonts w:ascii="Arial" w:hAnsi="Arial" w:cs="Arial"/>
          <w:color w:val="000000" w:themeColor="text1"/>
        </w:rPr>
        <w:t>certain areas</w:t>
      </w:r>
      <w:r w:rsidR="00866186">
        <w:rPr>
          <w:rStyle w:val="normaltextrun"/>
          <w:rFonts w:ascii="Arial" w:hAnsi="Arial" w:cs="Arial"/>
          <w:color w:val="000000" w:themeColor="text1"/>
        </w:rPr>
        <w:t>. H</w:t>
      </w:r>
      <w:r w:rsidR="0082562C">
        <w:rPr>
          <w:rStyle w:val="normaltextrun"/>
          <w:rFonts w:ascii="Arial" w:hAnsi="Arial" w:cs="Arial"/>
          <w:color w:val="000000" w:themeColor="text1"/>
        </w:rPr>
        <w:t>owever, it can be argued that this is not accurate and that the amount of reports are deteriorating instead as Millie (2008) found a lot of people said they did not see these things as a big issue</w:t>
      </w:r>
      <w:r w:rsidR="00460DD4">
        <w:rPr>
          <w:rStyle w:val="normaltextrun"/>
          <w:rFonts w:ascii="Arial" w:hAnsi="Arial" w:cs="Arial"/>
          <w:color w:val="000000" w:themeColor="text1"/>
        </w:rPr>
        <w:t xml:space="preserve"> anymore</w:t>
      </w:r>
      <w:r w:rsidR="0082562C">
        <w:rPr>
          <w:rStyle w:val="normaltextrun"/>
          <w:rFonts w:ascii="Arial" w:hAnsi="Arial" w:cs="Arial"/>
          <w:color w:val="000000" w:themeColor="text1"/>
        </w:rPr>
        <w:t xml:space="preserve">. This means that a lot of ASB is going unnoticed by police officers. </w:t>
      </w:r>
    </w:p>
    <w:p w14:paraId="3FBFD2BE" w14:textId="77777777" w:rsidR="00EC1320" w:rsidRDefault="00EC1320" w:rsidP="006C07F0">
      <w:pPr>
        <w:pStyle w:val="paragraph"/>
        <w:spacing w:before="0" w:beforeAutospacing="0" w:after="0" w:afterAutospacing="0" w:line="360" w:lineRule="auto"/>
        <w:ind w:right="225"/>
        <w:rPr>
          <w:rStyle w:val="normaltextrun"/>
          <w:rFonts w:ascii="Arial" w:hAnsi="Arial" w:cs="Arial"/>
          <w:color w:val="000000" w:themeColor="text1"/>
        </w:rPr>
      </w:pPr>
    </w:p>
    <w:p w14:paraId="1FC1915E" w14:textId="25CB8AFF" w:rsidR="69F7424F" w:rsidRDefault="00EC1320" w:rsidP="006C07F0">
      <w:pPr>
        <w:pStyle w:val="paragraph"/>
        <w:spacing w:before="0" w:beforeAutospacing="0" w:after="0" w:afterAutospacing="0" w:line="360" w:lineRule="auto"/>
        <w:ind w:right="225"/>
        <w:rPr>
          <w:rStyle w:val="normaltextrun"/>
          <w:rFonts w:ascii="Arial" w:hAnsi="Arial" w:cs="Arial"/>
          <w:color w:val="000000" w:themeColor="text1"/>
        </w:rPr>
      </w:pPr>
      <w:r>
        <w:rPr>
          <w:rStyle w:val="normaltextrun"/>
          <w:rFonts w:ascii="Arial" w:hAnsi="Arial" w:cs="Arial"/>
          <w:color w:val="000000" w:themeColor="text1"/>
        </w:rPr>
        <w:t xml:space="preserve">A further issue that police face when dealing with anti-social behaviour is displacement. Displacement is when you tackle an issue in one area and it solves the issues occurring but then will be moved to a different area (Johnson </w:t>
      </w:r>
      <w:r w:rsidRPr="00C564A0">
        <w:rPr>
          <w:rStyle w:val="normaltextrun"/>
          <w:rFonts w:ascii="Arial" w:hAnsi="Arial" w:cs="Arial"/>
          <w:i/>
          <w:iCs/>
          <w:color w:val="000000" w:themeColor="text1"/>
        </w:rPr>
        <w:t>et al</w:t>
      </w:r>
      <w:r w:rsidR="00C564A0">
        <w:rPr>
          <w:rStyle w:val="normaltextrun"/>
          <w:rFonts w:ascii="Arial" w:hAnsi="Arial" w:cs="Arial"/>
          <w:i/>
          <w:iCs/>
          <w:color w:val="000000" w:themeColor="text1"/>
        </w:rPr>
        <w:t>.,</w:t>
      </w:r>
      <w:r>
        <w:rPr>
          <w:rStyle w:val="normaltextrun"/>
          <w:rFonts w:ascii="Arial" w:hAnsi="Arial" w:cs="Arial"/>
          <w:color w:val="000000" w:themeColor="text1"/>
        </w:rPr>
        <w:t xml:space="preserve"> 2014). The offender will often weigh up whether the risk of committing the crime is worth taking or not and when they know they are being watched in one area</w:t>
      </w:r>
      <w:r w:rsidR="00866186">
        <w:rPr>
          <w:rStyle w:val="normaltextrun"/>
          <w:rFonts w:ascii="Arial" w:hAnsi="Arial" w:cs="Arial"/>
          <w:color w:val="000000" w:themeColor="text1"/>
        </w:rPr>
        <w:t>.</w:t>
      </w:r>
      <w:r>
        <w:rPr>
          <w:rStyle w:val="normaltextrun"/>
          <w:rFonts w:ascii="Arial" w:hAnsi="Arial" w:cs="Arial"/>
          <w:color w:val="000000" w:themeColor="text1"/>
        </w:rPr>
        <w:t xml:space="preserve"> </w:t>
      </w:r>
      <w:r w:rsidR="00866186">
        <w:rPr>
          <w:rStyle w:val="normaltextrun"/>
          <w:rFonts w:ascii="Arial" w:hAnsi="Arial" w:cs="Arial"/>
          <w:color w:val="000000" w:themeColor="text1"/>
        </w:rPr>
        <w:t>T</w:t>
      </w:r>
      <w:r>
        <w:rPr>
          <w:rStyle w:val="normaltextrun"/>
          <w:rFonts w:ascii="Arial" w:hAnsi="Arial" w:cs="Arial"/>
          <w:color w:val="000000" w:themeColor="text1"/>
        </w:rPr>
        <w:t>his will often deter them from committing the crime. However, they will then look at the risk in other areas which will often be less as it is not the area being focused on</w:t>
      </w:r>
      <w:r w:rsidR="00866186">
        <w:rPr>
          <w:rStyle w:val="normaltextrun"/>
          <w:rFonts w:ascii="Arial" w:hAnsi="Arial" w:cs="Arial"/>
          <w:color w:val="000000" w:themeColor="text1"/>
        </w:rPr>
        <w:t>,</w:t>
      </w:r>
      <w:r>
        <w:rPr>
          <w:rStyle w:val="normaltextrun"/>
          <w:rFonts w:ascii="Arial" w:hAnsi="Arial" w:cs="Arial"/>
          <w:color w:val="000000" w:themeColor="text1"/>
        </w:rPr>
        <w:t xml:space="preserve"> which will then result in them moving to a new area and the cycle starting over again. This is not always the case </w:t>
      </w:r>
      <w:r w:rsidR="008402D8">
        <w:rPr>
          <w:rStyle w:val="normaltextrun"/>
          <w:rFonts w:ascii="Arial" w:hAnsi="Arial" w:cs="Arial"/>
          <w:color w:val="000000" w:themeColor="text1"/>
        </w:rPr>
        <w:t>when</w:t>
      </w:r>
      <w:r>
        <w:rPr>
          <w:rStyle w:val="normaltextrun"/>
          <w:rFonts w:ascii="Arial" w:hAnsi="Arial" w:cs="Arial"/>
          <w:color w:val="000000" w:themeColor="text1"/>
        </w:rPr>
        <w:t xml:space="preserve"> tackling crime but there is a high likelihood that the outcome of tackling anti-social behaviour is displacement (Yochelson and Samenow</w:t>
      </w:r>
      <w:r w:rsidR="00C564A0">
        <w:rPr>
          <w:rStyle w:val="normaltextrun"/>
          <w:rFonts w:ascii="Arial" w:hAnsi="Arial" w:cs="Arial"/>
          <w:color w:val="000000" w:themeColor="text1"/>
        </w:rPr>
        <w:t xml:space="preserve">, </w:t>
      </w:r>
      <w:r>
        <w:rPr>
          <w:rStyle w:val="normaltextrun"/>
          <w:rFonts w:ascii="Arial" w:hAnsi="Arial" w:cs="Arial"/>
          <w:color w:val="000000" w:themeColor="text1"/>
        </w:rPr>
        <w:t xml:space="preserve">1976). This is an issue that Gwent Police are constantly facing and trying to tackle on a daily basis. </w:t>
      </w:r>
    </w:p>
    <w:p w14:paraId="065F4A7B" w14:textId="77777777" w:rsidR="00EC1320" w:rsidRDefault="00EC1320" w:rsidP="006C07F0">
      <w:pPr>
        <w:pStyle w:val="paragraph"/>
        <w:spacing w:before="0" w:beforeAutospacing="0" w:after="0" w:afterAutospacing="0" w:line="360" w:lineRule="auto"/>
        <w:ind w:right="225"/>
        <w:rPr>
          <w:rStyle w:val="normaltextrun"/>
          <w:rFonts w:ascii="Arial" w:hAnsi="Arial" w:cs="Arial"/>
          <w:color w:val="000000" w:themeColor="text1"/>
        </w:rPr>
      </w:pPr>
    </w:p>
    <w:p w14:paraId="681AC1AB" w14:textId="76FCD82A" w:rsidR="69F7424F" w:rsidRDefault="00F935C8" w:rsidP="006C07F0">
      <w:pPr>
        <w:spacing w:line="360" w:lineRule="auto"/>
        <w:ind w:right="237"/>
        <w:rPr>
          <w:sz w:val="24"/>
          <w:szCs w:val="24"/>
        </w:rPr>
      </w:pPr>
      <w:r>
        <w:rPr>
          <w:sz w:val="24"/>
          <w:szCs w:val="24"/>
        </w:rPr>
        <w:t>During my short career as a response officer for Gwent Police, I have dealt with many anti-social behaviour calls. We often receive calls of youths climbing onto roofs of buildings or throwing stones a</w:t>
      </w:r>
      <w:r w:rsidR="00714734">
        <w:rPr>
          <w:sz w:val="24"/>
          <w:szCs w:val="24"/>
        </w:rPr>
        <w:t>t</w:t>
      </w:r>
      <w:r>
        <w:rPr>
          <w:sz w:val="24"/>
          <w:szCs w:val="24"/>
        </w:rPr>
        <w:t xml:space="preserve"> </w:t>
      </w:r>
      <w:r w:rsidR="00714734">
        <w:rPr>
          <w:sz w:val="24"/>
          <w:szCs w:val="24"/>
        </w:rPr>
        <w:t>people’s</w:t>
      </w:r>
      <w:r>
        <w:rPr>
          <w:sz w:val="24"/>
          <w:szCs w:val="24"/>
        </w:rPr>
        <w:t xml:space="preserve"> houses or </w:t>
      </w:r>
      <w:r w:rsidR="00460DD4">
        <w:rPr>
          <w:sz w:val="24"/>
          <w:szCs w:val="24"/>
        </w:rPr>
        <w:t xml:space="preserve">other </w:t>
      </w:r>
      <w:r>
        <w:rPr>
          <w:sz w:val="24"/>
          <w:szCs w:val="24"/>
        </w:rPr>
        <w:t xml:space="preserve">public buildings. A big re-occurring finding of these incidents will be that by the time officers arrive </w:t>
      </w:r>
      <w:r>
        <w:rPr>
          <w:sz w:val="24"/>
          <w:szCs w:val="24"/>
        </w:rPr>
        <w:lastRenderedPageBreak/>
        <w:t xml:space="preserve">at scene, the youths have usually fled the scene before being caught. </w:t>
      </w:r>
      <w:r w:rsidR="00572AF9">
        <w:rPr>
          <w:sz w:val="24"/>
          <w:szCs w:val="24"/>
        </w:rPr>
        <w:t>Officers have attempted to start to conduct a silent approach to these incidents in hope that the sirens will not notify them that we are attending. This is in hope that the offenders will then still be in the area for officers to identify. Anti-social behaviour</w:t>
      </w:r>
      <w:r w:rsidR="00761250">
        <w:rPr>
          <w:sz w:val="24"/>
          <w:szCs w:val="24"/>
        </w:rPr>
        <w:t xml:space="preserve"> issues are usually raised with Gwent Police Neighbourhood Policing Team</w:t>
      </w:r>
      <w:r w:rsidR="00572AF9">
        <w:rPr>
          <w:sz w:val="24"/>
          <w:szCs w:val="24"/>
        </w:rPr>
        <w:t xml:space="preserve"> as they are able to put things in place in attempts to help to solve this issue</w:t>
      </w:r>
      <w:r w:rsidR="00761250">
        <w:rPr>
          <w:sz w:val="24"/>
          <w:szCs w:val="24"/>
        </w:rPr>
        <w:t xml:space="preserve">. During my probation I have completed a Neighbourhood Policing </w:t>
      </w:r>
      <w:r w:rsidR="00AF5A98">
        <w:rPr>
          <w:sz w:val="24"/>
          <w:szCs w:val="24"/>
        </w:rPr>
        <w:t>a</w:t>
      </w:r>
      <w:r w:rsidR="00761250">
        <w:rPr>
          <w:sz w:val="24"/>
          <w:szCs w:val="24"/>
        </w:rPr>
        <w:t>ttachment, and this is where I have seen a lot more anti-social behaviour and how they are dealt with.</w:t>
      </w:r>
      <w:r w:rsidR="00F25E16">
        <w:rPr>
          <w:sz w:val="24"/>
          <w:szCs w:val="24"/>
        </w:rPr>
        <w:t xml:space="preserve"> This was useful to then take back into my role as a response officer which can take the pressure off Neighbourhood and allows them to deal with bigger issues.</w:t>
      </w:r>
    </w:p>
    <w:p w14:paraId="61879A66" w14:textId="77777777" w:rsidR="00053224" w:rsidRDefault="00053224" w:rsidP="006C07F0">
      <w:pPr>
        <w:spacing w:line="360" w:lineRule="auto"/>
        <w:ind w:right="237"/>
        <w:rPr>
          <w:sz w:val="24"/>
          <w:szCs w:val="24"/>
        </w:rPr>
      </w:pPr>
    </w:p>
    <w:p w14:paraId="3BE49597" w14:textId="47F8EDF0" w:rsidR="00053224" w:rsidRDefault="005635D8" w:rsidP="006C07F0">
      <w:pPr>
        <w:spacing w:line="360" w:lineRule="auto"/>
        <w:ind w:right="237"/>
        <w:rPr>
          <w:sz w:val="24"/>
          <w:szCs w:val="24"/>
        </w:rPr>
      </w:pPr>
      <w:r>
        <w:rPr>
          <w:sz w:val="24"/>
          <w:szCs w:val="24"/>
        </w:rPr>
        <w:t>During my attachment, I dealt with a young male who was only 12 years of age who ha</w:t>
      </w:r>
      <w:r w:rsidR="00866186">
        <w:rPr>
          <w:sz w:val="24"/>
          <w:szCs w:val="24"/>
        </w:rPr>
        <w:t xml:space="preserve">d </w:t>
      </w:r>
      <w:r>
        <w:rPr>
          <w:sz w:val="24"/>
          <w:szCs w:val="24"/>
        </w:rPr>
        <w:t xml:space="preserve">been causing regular </w:t>
      </w:r>
      <w:r w:rsidR="00866186">
        <w:rPr>
          <w:sz w:val="24"/>
          <w:szCs w:val="24"/>
        </w:rPr>
        <w:t>issues</w:t>
      </w:r>
      <w:r>
        <w:rPr>
          <w:sz w:val="24"/>
          <w:szCs w:val="24"/>
        </w:rPr>
        <w:t xml:space="preserve"> where he lives, and this ha</w:t>
      </w:r>
      <w:r w:rsidR="00866186">
        <w:rPr>
          <w:sz w:val="24"/>
          <w:szCs w:val="24"/>
        </w:rPr>
        <w:t>d</w:t>
      </w:r>
      <w:r>
        <w:rPr>
          <w:sz w:val="24"/>
          <w:szCs w:val="24"/>
        </w:rPr>
        <w:t xml:space="preserve"> been going on for the past year. Over this year, officers have regularly spoke to the male and tried to give him words of advice</w:t>
      </w:r>
      <w:r w:rsidR="00866186">
        <w:rPr>
          <w:sz w:val="24"/>
          <w:szCs w:val="24"/>
        </w:rPr>
        <w:t>,</w:t>
      </w:r>
      <w:r>
        <w:rPr>
          <w:sz w:val="24"/>
          <w:szCs w:val="24"/>
        </w:rPr>
        <w:t xml:space="preserve"> to stop partaking in anti-social behaviour</w:t>
      </w:r>
      <w:r w:rsidR="00866186">
        <w:rPr>
          <w:sz w:val="24"/>
          <w:szCs w:val="24"/>
        </w:rPr>
        <w:t>,</w:t>
      </w:r>
      <w:r>
        <w:rPr>
          <w:sz w:val="24"/>
          <w:szCs w:val="24"/>
        </w:rPr>
        <w:t xml:space="preserve"> before he goes down a criminal route. This has been a regular occurrence over the past 12 months, but a major issue is that the Criminal Justice System will try their hardest not to criminalise young children unless necessary. For this reason, a lot of children will carry on this behaviour as they know they will not face full c</w:t>
      </w:r>
      <w:r w:rsidR="00460DD4">
        <w:rPr>
          <w:sz w:val="24"/>
          <w:szCs w:val="24"/>
        </w:rPr>
        <w:t xml:space="preserve">onsequences </w:t>
      </w:r>
      <w:r w:rsidR="006501BE">
        <w:rPr>
          <w:sz w:val="24"/>
          <w:szCs w:val="24"/>
        </w:rPr>
        <w:t>and</w:t>
      </w:r>
      <w:r w:rsidR="00460DD4">
        <w:rPr>
          <w:sz w:val="24"/>
          <w:szCs w:val="24"/>
        </w:rPr>
        <w:t xml:space="preserve"> children</w:t>
      </w:r>
      <w:r w:rsidR="006501BE">
        <w:rPr>
          <w:sz w:val="24"/>
          <w:szCs w:val="24"/>
        </w:rPr>
        <w:t xml:space="preserve"> will make police aware </w:t>
      </w:r>
      <w:r w:rsidR="00460DD4">
        <w:rPr>
          <w:sz w:val="24"/>
          <w:szCs w:val="24"/>
        </w:rPr>
        <w:t>that they know</w:t>
      </w:r>
      <w:r w:rsidR="006501BE">
        <w:rPr>
          <w:sz w:val="24"/>
          <w:szCs w:val="24"/>
        </w:rPr>
        <w:t xml:space="preserve"> this</w:t>
      </w:r>
      <w:r>
        <w:rPr>
          <w:sz w:val="24"/>
          <w:szCs w:val="24"/>
        </w:rPr>
        <w:t xml:space="preserve">. This has become a very prominent factor in Gwent Police when dealing with children and it is becoming a huge issue for Gwent Police. </w:t>
      </w:r>
    </w:p>
    <w:p w14:paraId="3974EC7F" w14:textId="77777777" w:rsidR="005635D8" w:rsidRDefault="005635D8" w:rsidP="006C07F0">
      <w:pPr>
        <w:spacing w:line="360" w:lineRule="auto"/>
        <w:ind w:right="237"/>
        <w:rPr>
          <w:sz w:val="24"/>
          <w:szCs w:val="24"/>
        </w:rPr>
      </w:pPr>
    </w:p>
    <w:p w14:paraId="356CC387" w14:textId="5C71E758" w:rsidR="005635D8" w:rsidRDefault="00C564A0" w:rsidP="006C07F0">
      <w:pPr>
        <w:spacing w:line="360" w:lineRule="auto"/>
        <w:ind w:right="237"/>
        <w:rPr>
          <w:sz w:val="24"/>
          <w:szCs w:val="24"/>
        </w:rPr>
      </w:pPr>
      <w:r>
        <w:rPr>
          <w:sz w:val="24"/>
          <w:szCs w:val="24"/>
        </w:rPr>
        <w:t xml:space="preserve">When looking at this incident, there were no cultural, ethnicity or language issues. </w:t>
      </w:r>
      <w:r w:rsidR="00FA6DF9">
        <w:rPr>
          <w:sz w:val="24"/>
          <w:szCs w:val="24"/>
        </w:rPr>
        <w:t xml:space="preserve">During this incident, this male’s behaviour started as anti-social behaviour including hanging around a </w:t>
      </w:r>
      <w:r w:rsidR="00B27484">
        <w:rPr>
          <w:sz w:val="24"/>
          <w:szCs w:val="24"/>
        </w:rPr>
        <w:t>local shopping centre and</w:t>
      </w:r>
      <w:r w:rsidR="00FA6DF9">
        <w:rPr>
          <w:sz w:val="24"/>
          <w:szCs w:val="24"/>
        </w:rPr>
        <w:t xml:space="preserve"> causing people to feel uncomfortable with his friends. This was reported to the police many times and factors were put in place to try and solve this issue including having community support officers patrol the area in attempts to show police presen</w:t>
      </w:r>
      <w:r w:rsidR="00866186">
        <w:rPr>
          <w:sz w:val="24"/>
          <w:szCs w:val="24"/>
        </w:rPr>
        <w:t>ce</w:t>
      </w:r>
      <w:r w:rsidR="00FA6DF9">
        <w:rPr>
          <w:sz w:val="24"/>
          <w:szCs w:val="24"/>
        </w:rPr>
        <w:t xml:space="preserve"> hoping to diffuse the situation. However, this has then caused the youths to move to a local police station that is still near the shopping centre</w:t>
      </w:r>
      <w:r w:rsidR="00866186">
        <w:rPr>
          <w:sz w:val="24"/>
          <w:szCs w:val="24"/>
        </w:rPr>
        <w:t>,</w:t>
      </w:r>
      <w:r w:rsidR="00FA6DF9">
        <w:rPr>
          <w:sz w:val="24"/>
          <w:szCs w:val="24"/>
        </w:rPr>
        <w:t xml:space="preserve"> causing trouble in this area. A huge issue the police face with this is that there </w:t>
      </w:r>
      <w:r w:rsidR="00B27484">
        <w:rPr>
          <w:sz w:val="24"/>
          <w:szCs w:val="24"/>
        </w:rPr>
        <w:t>are</w:t>
      </w:r>
      <w:r w:rsidR="00FA6DF9">
        <w:rPr>
          <w:sz w:val="24"/>
          <w:szCs w:val="24"/>
        </w:rPr>
        <w:t xml:space="preserve"> not enough officers to cover </w:t>
      </w:r>
      <w:r w:rsidR="00B27484">
        <w:rPr>
          <w:sz w:val="24"/>
          <w:szCs w:val="24"/>
        </w:rPr>
        <w:t xml:space="preserve">all areas which makes it hard to deal with the displacement situation. </w:t>
      </w:r>
      <w:r w:rsidR="009D69E8">
        <w:rPr>
          <w:sz w:val="24"/>
          <w:szCs w:val="24"/>
        </w:rPr>
        <w:t xml:space="preserve">Officers face huge criticism for not being seen patrolling areas regularly however, the lack of </w:t>
      </w:r>
      <w:r w:rsidR="009D69E8">
        <w:rPr>
          <w:sz w:val="24"/>
          <w:szCs w:val="24"/>
        </w:rPr>
        <w:lastRenderedPageBreak/>
        <w:t xml:space="preserve">police officers </w:t>
      </w:r>
      <w:r w:rsidR="00F5598F">
        <w:rPr>
          <w:sz w:val="24"/>
          <w:szCs w:val="24"/>
        </w:rPr>
        <w:t>and time police officers have can make this a difficult task to complete (Cordner, 1981)</w:t>
      </w:r>
      <w:r w:rsidR="00866186">
        <w:rPr>
          <w:sz w:val="24"/>
          <w:szCs w:val="24"/>
        </w:rPr>
        <w:t>. This</w:t>
      </w:r>
      <w:r w:rsidR="00F5598F">
        <w:rPr>
          <w:sz w:val="24"/>
          <w:szCs w:val="24"/>
        </w:rPr>
        <w:t xml:space="preserve"> then allows displacement to occur more often. Due to this issue becoming so prominent in a certain area, it was ensured that these areas were highly focused on.</w:t>
      </w:r>
    </w:p>
    <w:p w14:paraId="23CE6710" w14:textId="77777777" w:rsidR="00761250" w:rsidRDefault="00761250" w:rsidP="006C07F0">
      <w:pPr>
        <w:spacing w:line="360" w:lineRule="auto"/>
        <w:ind w:right="237"/>
        <w:rPr>
          <w:sz w:val="24"/>
          <w:szCs w:val="24"/>
        </w:rPr>
      </w:pPr>
    </w:p>
    <w:p w14:paraId="0A9A74C5" w14:textId="0E6C7ED3" w:rsidR="00B27484" w:rsidRDefault="00B27484" w:rsidP="006C07F0">
      <w:pPr>
        <w:spacing w:line="360" w:lineRule="auto"/>
        <w:ind w:right="237"/>
        <w:rPr>
          <w:sz w:val="24"/>
          <w:szCs w:val="24"/>
        </w:rPr>
      </w:pPr>
      <w:r>
        <w:rPr>
          <w:sz w:val="24"/>
          <w:szCs w:val="24"/>
        </w:rPr>
        <w:t xml:space="preserve">This male’s behaviour then </w:t>
      </w:r>
      <w:r w:rsidR="00866186">
        <w:rPr>
          <w:sz w:val="24"/>
          <w:szCs w:val="24"/>
        </w:rPr>
        <w:t>changed,</w:t>
      </w:r>
      <w:r>
        <w:rPr>
          <w:sz w:val="24"/>
          <w:szCs w:val="24"/>
        </w:rPr>
        <w:t xml:space="preserve"> from </w:t>
      </w:r>
      <w:r w:rsidR="00866186">
        <w:rPr>
          <w:sz w:val="24"/>
          <w:szCs w:val="24"/>
        </w:rPr>
        <w:t>general ASB</w:t>
      </w:r>
      <w:r>
        <w:rPr>
          <w:sz w:val="24"/>
          <w:szCs w:val="24"/>
        </w:rPr>
        <w:t xml:space="preserve"> to assaults on officers</w:t>
      </w:r>
      <w:r w:rsidR="00866186">
        <w:rPr>
          <w:sz w:val="24"/>
          <w:szCs w:val="24"/>
        </w:rPr>
        <w:t>,</w:t>
      </w:r>
      <w:r>
        <w:rPr>
          <w:sz w:val="24"/>
          <w:szCs w:val="24"/>
        </w:rPr>
        <w:t xml:space="preserve"> and breaking into abandoned houses. This highlighted how much the male’s behaviour was escalating regardless of how many attempts police have made to diffuse the situation</w:t>
      </w:r>
      <w:r w:rsidR="00866186">
        <w:rPr>
          <w:sz w:val="24"/>
          <w:szCs w:val="24"/>
        </w:rPr>
        <w:t xml:space="preserve">, </w:t>
      </w:r>
      <w:r>
        <w:rPr>
          <w:sz w:val="24"/>
          <w:szCs w:val="24"/>
        </w:rPr>
        <w:t xml:space="preserve">and to lead him away from the path he was clearly heading down. </w:t>
      </w:r>
    </w:p>
    <w:p w14:paraId="1D7A6B33" w14:textId="77777777" w:rsidR="00BA46BA" w:rsidRDefault="00BA46BA" w:rsidP="006C07F0">
      <w:pPr>
        <w:spacing w:line="360" w:lineRule="auto"/>
        <w:ind w:right="237"/>
        <w:rPr>
          <w:sz w:val="24"/>
          <w:szCs w:val="24"/>
        </w:rPr>
      </w:pPr>
    </w:p>
    <w:p w14:paraId="54ABDB5C" w14:textId="36202141" w:rsidR="00BA46BA" w:rsidRDefault="00BA46BA" w:rsidP="006C07F0">
      <w:pPr>
        <w:spacing w:line="360" w:lineRule="auto"/>
        <w:ind w:right="237"/>
        <w:rPr>
          <w:sz w:val="24"/>
          <w:szCs w:val="24"/>
        </w:rPr>
      </w:pPr>
      <w:r>
        <w:rPr>
          <w:sz w:val="24"/>
          <w:szCs w:val="24"/>
        </w:rPr>
        <w:t>I attended the area where this behaviour was taking place and spoke to the victims of these crimes</w:t>
      </w:r>
      <w:r w:rsidR="002A50D6">
        <w:rPr>
          <w:sz w:val="24"/>
          <w:szCs w:val="24"/>
        </w:rPr>
        <w:t xml:space="preserve">. I </w:t>
      </w:r>
      <w:r>
        <w:rPr>
          <w:sz w:val="24"/>
          <w:szCs w:val="24"/>
        </w:rPr>
        <w:t>wanted to attempt to find out how much this behaviour is affecting them and th</w:t>
      </w:r>
      <w:r w:rsidR="002A50D6">
        <w:rPr>
          <w:sz w:val="24"/>
          <w:szCs w:val="24"/>
        </w:rPr>
        <w:t>eir</w:t>
      </w:r>
      <w:r>
        <w:rPr>
          <w:sz w:val="24"/>
          <w:szCs w:val="24"/>
        </w:rPr>
        <w:t xml:space="preserve"> day to day lives. The victims were able to provide footage of these incidents that were taking place and were able to show how much of an affect this is having on the local community. A big issue is that most victims would not provide a statement in relation to these incidents as they also did not want children being criminalised</w:t>
      </w:r>
      <w:r w:rsidR="002A50D6">
        <w:rPr>
          <w:sz w:val="24"/>
          <w:szCs w:val="24"/>
        </w:rPr>
        <w:t>. T</w:t>
      </w:r>
      <w:r>
        <w:rPr>
          <w:sz w:val="24"/>
          <w:szCs w:val="24"/>
        </w:rPr>
        <w:t>hey also did not want to be targeted for being the person to report it to the police. After speaking to multiple people who reported these incidents</w:t>
      </w:r>
      <w:r w:rsidR="002A50D6">
        <w:rPr>
          <w:sz w:val="24"/>
          <w:szCs w:val="24"/>
        </w:rPr>
        <w:t xml:space="preserve">, </w:t>
      </w:r>
      <w:r>
        <w:rPr>
          <w:sz w:val="24"/>
          <w:szCs w:val="24"/>
        </w:rPr>
        <w:t xml:space="preserve">it became clear that the police had to proceed with </w:t>
      </w:r>
      <w:r w:rsidR="008402D8">
        <w:rPr>
          <w:sz w:val="24"/>
          <w:szCs w:val="24"/>
        </w:rPr>
        <w:t xml:space="preserve">an </w:t>
      </w:r>
      <w:r w:rsidR="001458B3">
        <w:rPr>
          <w:sz w:val="24"/>
          <w:szCs w:val="24"/>
        </w:rPr>
        <w:t>evidence</w:t>
      </w:r>
      <w:r>
        <w:rPr>
          <w:sz w:val="24"/>
          <w:szCs w:val="24"/>
        </w:rPr>
        <w:t xml:space="preserve"> led </w:t>
      </w:r>
      <w:r w:rsidR="008402D8">
        <w:rPr>
          <w:sz w:val="24"/>
          <w:szCs w:val="24"/>
        </w:rPr>
        <w:t>approach</w:t>
      </w:r>
      <w:r w:rsidR="006501BE">
        <w:rPr>
          <w:sz w:val="24"/>
          <w:szCs w:val="24"/>
        </w:rPr>
        <w:t xml:space="preserve"> as the behaviour was rapidly escalating</w:t>
      </w:r>
      <w:r>
        <w:rPr>
          <w:sz w:val="24"/>
          <w:szCs w:val="24"/>
        </w:rPr>
        <w:t>.</w:t>
      </w:r>
      <w:r w:rsidR="006501BE">
        <w:rPr>
          <w:sz w:val="24"/>
          <w:szCs w:val="24"/>
        </w:rPr>
        <w:t xml:space="preserve"> </w:t>
      </w:r>
      <w:r w:rsidR="00F5598F">
        <w:rPr>
          <w:sz w:val="24"/>
          <w:szCs w:val="24"/>
        </w:rPr>
        <w:t>An evidence led prosecution can be very difficult for police to complete as evidence needs to be almost unquestionable and needs to meet many different conditions (Lum and Koper, 2024). However, in this case, p</w:t>
      </w:r>
      <w:r w:rsidR="00C564A0">
        <w:rPr>
          <w:sz w:val="24"/>
          <w:szCs w:val="24"/>
        </w:rPr>
        <w:t xml:space="preserve">olice felt this was appropriate as many of the victims were repeat victims of this male’s behaviour. </w:t>
      </w:r>
      <w:r w:rsidR="006501BE">
        <w:rPr>
          <w:sz w:val="24"/>
          <w:szCs w:val="24"/>
        </w:rPr>
        <w:t xml:space="preserve">All occurrences had happened within the space of 3 weeks which shows that the behaviour was happening more </w:t>
      </w:r>
      <w:r w:rsidR="008402D8">
        <w:rPr>
          <w:sz w:val="24"/>
          <w:szCs w:val="24"/>
        </w:rPr>
        <w:t>frequently than before</w:t>
      </w:r>
      <w:r w:rsidR="006501BE">
        <w:rPr>
          <w:sz w:val="24"/>
          <w:szCs w:val="24"/>
        </w:rPr>
        <w:t>.</w:t>
      </w:r>
      <w:r>
        <w:rPr>
          <w:sz w:val="24"/>
          <w:szCs w:val="24"/>
        </w:rPr>
        <w:t xml:space="preserve"> Nearly every incident was supported by CCTV footage and with each incident a Community Support Officer was able to identify the children in the footage as they are that well known</w:t>
      </w:r>
      <w:r w:rsidR="002A50D6">
        <w:rPr>
          <w:sz w:val="24"/>
          <w:szCs w:val="24"/>
        </w:rPr>
        <w:t xml:space="preserve"> to local officers</w:t>
      </w:r>
      <w:r>
        <w:rPr>
          <w:sz w:val="24"/>
          <w:szCs w:val="24"/>
        </w:rPr>
        <w:t xml:space="preserve">. </w:t>
      </w:r>
    </w:p>
    <w:p w14:paraId="706FF1F3" w14:textId="77777777" w:rsidR="00BA46BA" w:rsidRDefault="00BA46BA" w:rsidP="006C07F0">
      <w:pPr>
        <w:spacing w:line="360" w:lineRule="auto"/>
        <w:ind w:right="237"/>
        <w:rPr>
          <w:sz w:val="24"/>
          <w:szCs w:val="24"/>
        </w:rPr>
      </w:pPr>
    </w:p>
    <w:p w14:paraId="0A41A23B" w14:textId="7D75D026" w:rsidR="00BA46BA" w:rsidRDefault="00BA46BA" w:rsidP="006C07F0">
      <w:pPr>
        <w:spacing w:line="360" w:lineRule="auto"/>
        <w:ind w:right="237"/>
        <w:rPr>
          <w:sz w:val="24"/>
          <w:szCs w:val="24"/>
        </w:rPr>
      </w:pPr>
      <w:r>
        <w:rPr>
          <w:sz w:val="24"/>
          <w:szCs w:val="24"/>
        </w:rPr>
        <w:t xml:space="preserve">Community Support Officers </w:t>
      </w:r>
      <w:r w:rsidR="001458B3">
        <w:rPr>
          <w:sz w:val="24"/>
          <w:szCs w:val="24"/>
        </w:rPr>
        <w:t>have started to be employed in 2002 across England and Wales police forces (Paskell,</w:t>
      </w:r>
      <w:r w:rsidR="00C564A0">
        <w:rPr>
          <w:sz w:val="24"/>
          <w:szCs w:val="24"/>
        </w:rPr>
        <w:t xml:space="preserve"> </w:t>
      </w:r>
      <w:r w:rsidR="001458B3">
        <w:rPr>
          <w:sz w:val="24"/>
          <w:szCs w:val="24"/>
        </w:rPr>
        <w:t>2007). These officers are employed to assist with street patrols, transport duties, local monitoring, and enforcement (Paskell,</w:t>
      </w:r>
      <w:r w:rsidR="00C564A0">
        <w:rPr>
          <w:sz w:val="24"/>
          <w:szCs w:val="24"/>
        </w:rPr>
        <w:t xml:space="preserve"> </w:t>
      </w:r>
      <w:r w:rsidR="001458B3">
        <w:rPr>
          <w:sz w:val="24"/>
          <w:szCs w:val="24"/>
        </w:rPr>
        <w:t xml:space="preserve">2007). These officers gather intelligence and are a lot more aware of individuals in </w:t>
      </w:r>
      <w:r w:rsidR="001458B3">
        <w:rPr>
          <w:sz w:val="24"/>
          <w:szCs w:val="24"/>
        </w:rPr>
        <w:lastRenderedPageBreak/>
        <w:t xml:space="preserve">the community as they have more time to patrol and get to know these individuals </w:t>
      </w:r>
      <w:r w:rsidR="002A50D6">
        <w:rPr>
          <w:sz w:val="24"/>
          <w:szCs w:val="24"/>
        </w:rPr>
        <w:t xml:space="preserve">compared to </w:t>
      </w:r>
      <w:r w:rsidR="001458B3">
        <w:rPr>
          <w:sz w:val="24"/>
          <w:szCs w:val="24"/>
        </w:rPr>
        <w:t>police officer</w:t>
      </w:r>
      <w:r w:rsidR="002A50D6">
        <w:rPr>
          <w:sz w:val="24"/>
          <w:szCs w:val="24"/>
        </w:rPr>
        <w:t>s</w:t>
      </w:r>
      <w:r w:rsidR="001458B3">
        <w:rPr>
          <w:sz w:val="24"/>
          <w:szCs w:val="24"/>
        </w:rPr>
        <w:t>. In these cases</w:t>
      </w:r>
      <w:r w:rsidR="008402D8">
        <w:rPr>
          <w:sz w:val="24"/>
          <w:szCs w:val="24"/>
        </w:rPr>
        <w:t xml:space="preserve"> of ASB</w:t>
      </w:r>
      <w:r w:rsidR="001458B3">
        <w:rPr>
          <w:sz w:val="24"/>
          <w:szCs w:val="24"/>
        </w:rPr>
        <w:t>, they are very useful as they will be able to strengthen the evidence led prosecution as they are able to provide further evidence by giving identification statements in these scenarios</w:t>
      </w:r>
      <w:r w:rsidR="002A50D6">
        <w:rPr>
          <w:sz w:val="24"/>
          <w:szCs w:val="24"/>
        </w:rPr>
        <w:t>,</w:t>
      </w:r>
      <w:r w:rsidR="001458B3">
        <w:rPr>
          <w:sz w:val="24"/>
          <w:szCs w:val="24"/>
        </w:rPr>
        <w:t xml:space="preserve"> where the victims wouldn’t.</w:t>
      </w:r>
    </w:p>
    <w:p w14:paraId="2598748B" w14:textId="28A40FAA" w:rsidR="69F7424F" w:rsidRDefault="69F7424F" w:rsidP="006C07F0">
      <w:pPr>
        <w:spacing w:line="360" w:lineRule="auto"/>
        <w:ind w:right="237"/>
        <w:rPr>
          <w:b/>
          <w:bCs/>
          <w:sz w:val="24"/>
          <w:szCs w:val="24"/>
        </w:rPr>
      </w:pPr>
    </w:p>
    <w:p w14:paraId="05792844" w14:textId="2CED2DC1" w:rsidR="001458B3" w:rsidRDefault="001233D1" w:rsidP="006C07F0">
      <w:pPr>
        <w:spacing w:line="360" w:lineRule="auto"/>
        <w:ind w:right="237"/>
        <w:rPr>
          <w:sz w:val="24"/>
          <w:szCs w:val="24"/>
        </w:rPr>
      </w:pPr>
      <w:r>
        <w:rPr>
          <w:sz w:val="24"/>
          <w:szCs w:val="24"/>
        </w:rPr>
        <w:t>After considering the evidence found for this case and how many incidents that ha</w:t>
      </w:r>
      <w:r w:rsidR="002A50D6">
        <w:rPr>
          <w:sz w:val="24"/>
          <w:szCs w:val="24"/>
        </w:rPr>
        <w:t>d</w:t>
      </w:r>
      <w:r>
        <w:rPr>
          <w:sz w:val="24"/>
          <w:szCs w:val="24"/>
        </w:rPr>
        <w:t xml:space="preserve"> taken place</w:t>
      </w:r>
      <w:r w:rsidR="002A50D6">
        <w:rPr>
          <w:sz w:val="24"/>
          <w:szCs w:val="24"/>
        </w:rPr>
        <w:t xml:space="preserve">, </w:t>
      </w:r>
      <w:r>
        <w:rPr>
          <w:sz w:val="24"/>
          <w:szCs w:val="24"/>
        </w:rPr>
        <w:t xml:space="preserve">which by the end had totalled to 14 occurrences, it was decided that the male needed to be arrested. This was a very complex decision as we had to take into consideration whether this was proportionate and whether it was in the public interest. After finding out the impact this was having on the public in that area, it was decided it was proportionate and the male was arrested. I interviewed the male for the offences and the male was released with bail conditions to not attend these places and to not associate with the males he was causing these issues with. This will hopefully </w:t>
      </w:r>
      <w:r w:rsidR="006C07F0">
        <w:rPr>
          <w:sz w:val="24"/>
          <w:szCs w:val="24"/>
        </w:rPr>
        <w:t xml:space="preserve">prevent the males from returning to this area as well as displacement as they are not allowed to go out together to attend different areas. </w:t>
      </w:r>
    </w:p>
    <w:p w14:paraId="42F0D9E1" w14:textId="77777777" w:rsidR="00F86E85" w:rsidRDefault="00F86E85" w:rsidP="006C07F0">
      <w:pPr>
        <w:spacing w:line="360" w:lineRule="auto"/>
        <w:ind w:right="237"/>
        <w:rPr>
          <w:sz w:val="24"/>
          <w:szCs w:val="24"/>
        </w:rPr>
      </w:pPr>
    </w:p>
    <w:p w14:paraId="1591111F" w14:textId="011B5E94" w:rsidR="00C26C4E" w:rsidRDefault="00F86E85" w:rsidP="006C07F0">
      <w:pPr>
        <w:spacing w:line="360" w:lineRule="auto"/>
        <w:ind w:right="237"/>
        <w:rPr>
          <w:sz w:val="24"/>
          <w:szCs w:val="24"/>
        </w:rPr>
      </w:pPr>
      <w:r>
        <w:rPr>
          <w:sz w:val="24"/>
          <w:szCs w:val="24"/>
        </w:rPr>
        <w:t>After this decision was made, we have then made other Neighbourhood Policing Teams aware in case displacement do</w:t>
      </w:r>
      <w:r w:rsidR="002A50D6">
        <w:rPr>
          <w:sz w:val="24"/>
          <w:szCs w:val="24"/>
        </w:rPr>
        <w:t>es</w:t>
      </w:r>
      <w:r>
        <w:rPr>
          <w:sz w:val="24"/>
          <w:szCs w:val="24"/>
        </w:rPr>
        <w:t xml:space="preserve"> happen and they go to other neighbourhoods where police are less aware of them and are not aware of the conditions put in place. Another way to tackle this was a curfew was put in place for all the males arrested due to these offences and making </w:t>
      </w:r>
      <w:r w:rsidR="001540D5">
        <w:rPr>
          <w:sz w:val="24"/>
          <w:szCs w:val="24"/>
        </w:rPr>
        <w:t>their</w:t>
      </w:r>
      <w:r>
        <w:rPr>
          <w:sz w:val="24"/>
          <w:szCs w:val="24"/>
        </w:rPr>
        <w:t xml:space="preserve"> parents aware of this curfew</w:t>
      </w:r>
      <w:r w:rsidR="002A50D6">
        <w:rPr>
          <w:sz w:val="24"/>
          <w:szCs w:val="24"/>
        </w:rPr>
        <w:t>,</w:t>
      </w:r>
      <w:r>
        <w:rPr>
          <w:sz w:val="24"/>
          <w:szCs w:val="24"/>
        </w:rPr>
        <w:t xml:space="preserve"> to attempt to ensure they are in between these times and if he is not </w:t>
      </w:r>
      <w:r w:rsidR="00985A47">
        <w:rPr>
          <w:sz w:val="24"/>
          <w:szCs w:val="24"/>
        </w:rPr>
        <w:t>abiding</w:t>
      </w:r>
      <w:r w:rsidR="002A50D6">
        <w:rPr>
          <w:sz w:val="24"/>
          <w:szCs w:val="24"/>
        </w:rPr>
        <w:t xml:space="preserve"> by these rules</w:t>
      </w:r>
      <w:r w:rsidR="00985A47">
        <w:rPr>
          <w:sz w:val="24"/>
          <w:szCs w:val="24"/>
        </w:rPr>
        <w:t xml:space="preserve"> </w:t>
      </w:r>
      <w:r>
        <w:rPr>
          <w:sz w:val="24"/>
          <w:szCs w:val="24"/>
        </w:rPr>
        <w:t>then to contact the police and make us aware. As it is apparent in the police, many people breach their bail conditions in hope that they will not get caught. In attempts to minimise this happening, my colleague and I have attended his address in these times to ensure that he was abiding by his conditions. By doing this, it has also made the male aware that police are taking this seriously and that if he does breach these conditions police will be made aware.</w:t>
      </w:r>
    </w:p>
    <w:p w14:paraId="3E8E6C14" w14:textId="77777777" w:rsidR="00C26C4E" w:rsidRDefault="00C26C4E" w:rsidP="006C07F0">
      <w:pPr>
        <w:spacing w:line="360" w:lineRule="auto"/>
        <w:ind w:right="237"/>
        <w:rPr>
          <w:sz w:val="24"/>
          <w:szCs w:val="24"/>
        </w:rPr>
      </w:pPr>
    </w:p>
    <w:p w14:paraId="291FC1BE" w14:textId="59880BF7" w:rsidR="00F86E85" w:rsidRDefault="00F5598F" w:rsidP="006C07F0">
      <w:pPr>
        <w:spacing w:line="360" w:lineRule="auto"/>
        <w:ind w:right="237"/>
        <w:rPr>
          <w:sz w:val="24"/>
          <w:szCs w:val="24"/>
        </w:rPr>
      </w:pPr>
      <w:r>
        <w:rPr>
          <w:sz w:val="24"/>
          <w:szCs w:val="24"/>
        </w:rPr>
        <w:t>As officers</w:t>
      </w:r>
      <w:r w:rsidR="002A50D6">
        <w:rPr>
          <w:sz w:val="24"/>
          <w:szCs w:val="24"/>
        </w:rPr>
        <w:t>,</w:t>
      </w:r>
      <w:r>
        <w:rPr>
          <w:sz w:val="24"/>
          <w:szCs w:val="24"/>
        </w:rPr>
        <w:t xml:space="preserve"> we have then ensured that target hardening was completed. Target hardening attempts to reduce opportunities of crime by increasing the associated </w:t>
      </w:r>
      <w:r>
        <w:rPr>
          <w:sz w:val="24"/>
          <w:szCs w:val="24"/>
        </w:rPr>
        <w:lastRenderedPageBreak/>
        <w:t>risks and difficulties as well as reducing the rewards</w:t>
      </w:r>
      <w:r w:rsidR="00F1775C">
        <w:rPr>
          <w:sz w:val="24"/>
          <w:szCs w:val="24"/>
        </w:rPr>
        <w:t xml:space="preserve"> (Clarke, 1995)</w:t>
      </w:r>
      <w:r>
        <w:rPr>
          <w:sz w:val="24"/>
          <w:szCs w:val="24"/>
        </w:rPr>
        <w:t>. This was done by</w:t>
      </w:r>
      <w:r w:rsidR="00C26C4E">
        <w:rPr>
          <w:sz w:val="24"/>
          <w:szCs w:val="24"/>
        </w:rPr>
        <w:t xml:space="preserve"> provid</w:t>
      </w:r>
      <w:r>
        <w:rPr>
          <w:sz w:val="24"/>
          <w:szCs w:val="24"/>
        </w:rPr>
        <w:t>ing</w:t>
      </w:r>
      <w:r w:rsidR="00C26C4E">
        <w:rPr>
          <w:sz w:val="24"/>
          <w:szCs w:val="24"/>
        </w:rPr>
        <w:t xml:space="preserve"> support to the victims by providing them with CCTV </w:t>
      </w:r>
      <w:r w:rsidR="004668B2">
        <w:rPr>
          <w:sz w:val="24"/>
          <w:szCs w:val="24"/>
        </w:rPr>
        <w:t>cameras</w:t>
      </w:r>
      <w:r w:rsidR="00C26C4E">
        <w:rPr>
          <w:sz w:val="24"/>
          <w:szCs w:val="24"/>
        </w:rPr>
        <w:t xml:space="preserve"> and hav</w:t>
      </w:r>
      <w:r w:rsidR="002A50D6">
        <w:rPr>
          <w:sz w:val="24"/>
          <w:szCs w:val="24"/>
        </w:rPr>
        <w:t xml:space="preserve">e </w:t>
      </w:r>
      <w:r w:rsidR="00C26C4E">
        <w:rPr>
          <w:sz w:val="24"/>
          <w:szCs w:val="24"/>
        </w:rPr>
        <w:t>contact</w:t>
      </w:r>
      <w:r w:rsidR="002A50D6">
        <w:rPr>
          <w:sz w:val="24"/>
          <w:szCs w:val="24"/>
        </w:rPr>
        <w:t>ed</w:t>
      </w:r>
      <w:r w:rsidR="00C26C4E">
        <w:rPr>
          <w:sz w:val="24"/>
          <w:szCs w:val="24"/>
        </w:rPr>
        <w:t xml:space="preserve"> local authorities in attempts to get more CCTV in the areas that are being targeted by youths.</w:t>
      </w:r>
      <w:r>
        <w:rPr>
          <w:sz w:val="24"/>
          <w:szCs w:val="24"/>
        </w:rPr>
        <w:t xml:space="preserve"> This increases the </w:t>
      </w:r>
      <w:r w:rsidR="002A50D6">
        <w:rPr>
          <w:sz w:val="24"/>
          <w:szCs w:val="24"/>
        </w:rPr>
        <w:t xml:space="preserve">chance </w:t>
      </w:r>
      <w:r>
        <w:rPr>
          <w:sz w:val="24"/>
          <w:szCs w:val="24"/>
        </w:rPr>
        <w:t>of visual evidence being captured which will deter the youths from committing this behaviour.</w:t>
      </w:r>
      <w:r w:rsidR="00C26C4E">
        <w:rPr>
          <w:sz w:val="24"/>
          <w:szCs w:val="24"/>
        </w:rPr>
        <w:t xml:space="preserve"> Currently, this is shown to have had a good impact on the community and the anti-social behaviour has drastically </w:t>
      </w:r>
      <w:r w:rsidR="002A50D6">
        <w:rPr>
          <w:sz w:val="24"/>
          <w:szCs w:val="24"/>
        </w:rPr>
        <w:t>reduced</w:t>
      </w:r>
      <w:r w:rsidR="00C26C4E">
        <w:rPr>
          <w:sz w:val="24"/>
          <w:szCs w:val="24"/>
        </w:rPr>
        <w:t xml:space="preserve">, however, the police </w:t>
      </w:r>
      <w:r w:rsidR="006F664C">
        <w:rPr>
          <w:sz w:val="24"/>
          <w:szCs w:val="24"/>
        </w:rPr>
        <w:t>do</w:t>
      </w:r>
      <w:r w:rsidR="00C26C4E">
        <w:rPr>
          <w:sz w:val="24"/>
          <w:szCs w:val="24"/>
        </w:rPr>
        <w:t xml:space="preserve"> not believe this is the end of the issues of anti-social behaviour in these areas.</w:t>
      </w:r>
      <w:r w:rsidR="00F86E85">
        <w:rPr>
          <w:sz w:val="24"/>
          <w:szCs w:val="24"/>
        </w:rPr>
        <w:t xml:space="preserve"> </w:t>
      </w:r>
      <w:r w:rsidR="006F664C">
        <w:rPr>
          <w:sz w:val="24"/>
          <w:szCs w:val="24"/>
        </w:rPr>
        <w:t xml:space="preserve">This is why the police are attempting to put these measures in place so that if it does start to re-occur, we can tackle it again as soon as possible. </w:t>
      </w:r>
    </w:p>
    <w:p w14:paraId="76B3182B" w14:textId="77777777" w:rsidR="006F664C" w:rsidRDefault="006F664C" w:rsidP="006C07F0">
      <w:pPr>
        <w:spacing w:line="360" w:lineRule="auto"/>
        <w:ind w:right="237"/>
        <w:rPr>
          <w:sz w:val="24"/>
          <w:szCs w:val="24"/>
        </w:rPr>
      </w:pPr>
    </w:p>
    <w:p w14:paraId="285B09C3" w14:textId="0580C7E4" w:rsidR="006F664C" w:rsidRDefault="006F664C" w:rsidP="006C07F0">
      <w:pPr>
        <w:spacing w:line="360" w:lineRule="auto"/>
        <w:ind w:right="237"/>
        <w:rPr>
          <w:sz w:val="24"/>
          <w:szCs w:val="24"/>
        </w:rPr>
      </w:pPr>
      <w:r>
        <w:rPr>
          <w:sz w:val="24"/>
          <w:szCs w:val="24"/>
        </w:rPr>
        <w:t>Although this is one example of an incident of anti-social behaviour I have dealt with</w:t>
      </w:r>
      <w:r w:rsidR="002A50D6">
        <w:rPr>
          <w:sz w:val="24"/>
          <w:szCs w:val="24"/>
        </w:rPr>
        <w:t>,</w:t>
      </w:r>
      <w:r>
        <w:rPr>
          <w:sz w:val="24"/>
          <w:szCs w:val="24"/>
        </w:rPr>
        <w:t xml:space="preserve"> there are many more. This incident was a situation that was escalating and needed solving as soon as possible. </w:t>
      </w:r>
      <w:r w:rsidR="00572AF9">
        <w:rPr>
          <w:sz w:val="24"/>
          <w:szCs w:val="24"/>
        </w:rPr>
        <w:t>This situation highlights a lot of different issues that police face with anti-social behaviour and how the police will attempt to deal with this. When looking back on this, the only thing that would be approached differently would be to tackle the issue sooner before it escalated to this level. Although it is often the last resort this shows that sometimes children need to face consequences for their behaviour because if they don’t</w:t>
      </w:r>
      <w:r w:rsidR="002A50D6">
        <w:rPr>
          <w:sz w:val="24"/>
          <w:szCs w:val="24"/>
        </w:rPr>
        <w:t xml:space="preserve">, </w:t>
      </w:r>
      <w:r w:rsidR="00572AF9">
        <w:rPr>
          <w:sz w:val="24"/>
          <w:szCs w:val="24"/>
        </w:rPr>
        <w:t xml:space="preserve">it will continue to escalate and once at this level can be difficult to solve. </w:t>
      </w:r>
      <w:r w:rsidR="00F25E16">
        <w:rPr>
          <w:sz w:val="24"/>
          <w:szCs w:val="24"/>
        </w:rPr>
        <w:t>This was a clear example of this happening in this situation.</w:t>
      </w:r>
    </w:p>
    <w:p w14:paraId="78DFE162" w14:textId="77777777" w:rsidR="00FA6DF9" w:rsidRDefault="00FA6DF9" w:rsidP="00F25E16">
      <w:pPr>
        <w:ind w:right="237"/>
        <w:rPr>
          <w:b/>
          <w:bCs/>
          <w:sz w:val="24"/>
          <w:szCs w:val="24"/>
        </w:rPr>
      </w:pPr>
    </w:p>
    <w:p w14:paraId="5759A1CF" w14:textId="425FAD0E" w:rsidR="00460DD4" w:rsidRDefault="00460DD4" w:rsidP="00F25E16">
      <w:pPr>
        <w:ind w:right="237"/>
        <w:rPr>
          <w:b/>
          <w:bCs/>
          <w:sz w:val="24"/>
          <w:szCs w:val="24"/>
        </w:rPr>
      </w:pPr>
      <w:r>
        <w:rPr>
          <w:b/>
          <w:bCs/>
          <w:sz w:val="24"/>
          <w:szCs w:val="24"/>
        </w:rPr>
        <w:t>2107 words</w:t>
      </w:r>
    </w:p>
    <w:p w14:paraId="188CFD45" w14:textId="77777777" w:rsidR="00C564A0" w:rsidRDefault="00C564A0" w:rsidP="5B843AF0">
      <w:pPr>
        <w:ind w:right="237"/>
        <w:jc w:val="center"/>
        <w:rPr>
          <w:b/>
          <w:bCs/>
          <w:sz w:val="24"/>
          <w:szCs w:val="24"/>
        </w:rPr>
      </w:pPr>
    </w:p>
    <w:p w14:paraId="7E301066" w14:textId="77777777" w:rsidR="00C564A0" w:rsidRDefault="00C564A0" w:rsidP="5B843AF0">
      <w:pPr>
        <w:ind w:right="237"/>
        <w:jc w:val="center"/>
        <w:rPr>
          <w:b/>
          <w:bCs/>
          <w:sz w:val="24"/>
          <w:szCs w:val="24"/>
        </w:rPr>
      </w:pPr>
    </w:p>
    <w:p w14:paraId="24E2A032" w14:textId="77777777" w:rsidR="00C564A0" w:rsidRDefault="00C564A0" w:rsidP="5B843AF0">
      <w:pPr>
        <w:ind w:right="237"/>
        <w:jc w:val="center"/>
        <w:rPr>
          <w:b/>
          <w:bCs/>
          <w:sz w:val="24"/>
          <w:szCs w:val="24"/>
        </w:rPr>
      </w:pPr>
    </w:p>
    <w:p w14:paraId="16D3B220" w14:textId="77777777" w:rsidR="00C564A0" w:rsidRDefault="00C564A0" w:rsidP="5B843AF0">
      <w:pPr>
        <w:ind w:right="237"/>
        <w:jc w:val="center"/>
        <w:rPr>
          <w:b/>
          <w:bCs/>
          <w:sz w:val="24"/>
          <w:szCs w:val="24"/>
        </w:rPr>
      </w:pPr>
    </w:p>
    <w:p w14:paraId="0D374402" w14:textId="77777777" w:rsidR="00C564A0" w:rsidRDefault="00C564A0" w:rsidP="5B843AF0">
      <w:pPr>
        <w:ind w:right="237"/>
        <w:jc w:val="center"/>
        <w:rPr>
          <w:b/>
          <w:bCs/>
          <w:sz w:val="24"/>
          <w:szCs w:val="24"/>
        </w:rPr>
      </w:pPr>
    </w:p>
    <w:p w14:paraId="49823CBD" w14:textId="77777777" w:rsidR="00C564A0" w:rsidRDefault="00C564A0" w:rsidP="5B843AF0">
      <w:pPr>
        <w:ind w:right="237"/>
        <w:jc w:val="center"/>
        <w:rPr>
          <w:b/>
          <w:bCs/>
          <w:sz w:val="24"/>
          <w:szCs w:val="24"/>
        </w:rPr>
      </w:pPr>
    </w:p>
    <w:p w14:paraId="388028C8" w14:textId="77777777" w:rsidR="00C564A0" w:rsidRDefault="00C564A0" w:rsidP="5B843AF0">
      <w:pPr>
        <w:ind w:right="237"/>
        <w:jc w:val="center"/>
        <w:rPr>
          <w:b/>
          <w:bCs/>
          <w:sz w:val="24"/>
          <w:szCs w:val="24"/>
        </w:rPr>
      </w:pPr>
    </w:p>
    <w:p w14:paraId="282F5E3B" w14:textId="77777777" w:rsidR="00C564A0" w:rsidRDefault="00C564A0" w:rsidP="5B843AF0">
      <w:pPr>
        <w:ind w:right="237"/>
        <w:jc w:val="center"/>
        <w:rPr>
          <w:b/>
          <w:bCs/>
          <w:sz w:val="24"/>
          <w:szCs w:val="24"/>
        </w:rPr>
      </w:pPr>
    </w:p>
    <w:p w14:paraId="50291D5F" w14:textId="77777777" w:rsidR="00C564A0" w:rsidRDefault="00C564A0" w:rsidP="5B843AF0">
      <w:pPr>
        <w:ind w:right="237"/>
        <w:jc w:val="center"/>
        <w:rPr>
          <w:b/>
          <w:bCs/>
          <w:sz w:val="24"/>
          <w:szCs w:val="24"/>
        </w:rPr>
      </w:pPr>
    </w:p>
    <w:p w14:paraId="66DD71C1" w14:textId="77777777" w:rsidR="00C564A0" w:rsidRDefault="00C564A0" w:rsidP="5B843AF0">
      <w:pPr>
        <w:ind w:right="237"/>
        <w:jc w:val="center"/>
        <w:rPr>
          <w:b/>
          <w:bCs/>
          <w:sz w:val="24"/>
          <w:szCs w:val="24"/>
        </w:rPr>
      </w:pPr>
    </w:p>
    <w:p w14:paraId="3DAFB7C0" w14:textId="77777777" w:rsidR="00C564A0" w:rsidRDefault="00C564A0" w:rsidP="5B843AF0">
      <w:pPr>
        <w:ind w:right="237"/>
        <w:jc w:val="center"/>
        <w:rPr>
          <w:b/>
          <w:bCs/>
          <w:sz w:val="24"/>
          <w:szCs w:val="24"/>
        </w:rPr>
      </w:pPr>
    </w:p>
    <w:p w14:paraId="5866CA9B" w14:textId="77777777" w:rsidR="00C564A0" w:rsidRDefault="00C564A0" w:rsidP="5B843AF0">
      <w:pPr>
        <w:ind w:right="237"/>
        <w:jc w:val="center"/>
        <w:rPr>
          <w:b/>
          <w:bCs/>
          <w:sz w:val="24"/>
          <w:szCs w:val="24"/>
        </w:rPr>
      </w:pPr>
    </w:p>
    <w:p w14:paraId="5432FF05" w14:textId="77777777" w:rsidR="00C564A0" w:rsidRDefault="00C564A0" w:rsidP="5B843AF0">
      <w:pPr>
        <w:ind w:right="237"/>
        <w:jc w:val="center"/>
        <w:rPr>
          <w:b/>
          <w:bCs/>
          <w:sz w:val="24"/>
          <w:szCs w:val="24"/>
        </w:rPr>
      </w:pPr>
    </w:p>
    <w:p w14:paraId="3A8A1016" w14:textId="697A6D9D" w:rsidR="0FF883D4" w:rsidRDefault="0FF883D4" w:rsidP="5CE196A1">
      <w:pPr>
        <w:ind w:right="237"/>
        <w:jc w:val="both"/>
        <w:rPr>
          <w:b/>
          <w:bCs/>
          <w:sz w:val="24"/>
          <w:szCs w:val="24"/>
        </w:rPr>
      </w:pPr>
    </w:p>
    <w:p w14:paraId="66EF958F" w14:textId="77777777" w:rsidR="00460DD4" w:rsidRDefault="00460D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543EB3BD" w:rsidR="005C76DE" w:rsidRDefault="005C76DE" w:rsidP="5CE196A1">
      <w:pPr>
        <w:ind w:right="237"/>
        <w:jc w:val="both"/>
        <w:rPr>
          <w:b/>
          <w:bCs/>
          <w:sz w:val="24"/>
          <w:szCs w:val="24"/>
        </w:rPr>
      </w:pPr>
      <w:r w:rsidRPr="5CE196A1">
        <w:rPr>
          <w:b/>
          <w:bCs/>
          <w:sz w:val="24"/>
          <w:szCs w:val="24"/>
        </w:rPr>
        <w:t>ANSWER:</w:t>
      </w:r>
    </w:p>
    <w:p w14:paraId="04823A06" w14:textId="77777777" w:rsidR="001C4285" w:rsidRPr="00E676F7" w:rsidRDefault="001C4285" w:rsidP="5CE196A1">
      <w:pPr>
        <w:ind w:right="237"/>
        <w:jc w:val="both"/>
        <w:rPr>
          <w:b/>
          <w:bCs/>
          <w:sz w:val="24"/>
          <w:szCs w:val="24"/>
        </w:rPr>
      </w:pPr>
    </w:p>
    <w:p w14:paraId="3A4E60BE" w14:textId="7A720759" w:rsidR="00783ED6" w:rsidRDefault="00783ED6" w:rsidP="00783ED6">
      <w:pPr>
        <w:spacing w:line="360" w:lineRule="auto"/>
        <w:rPr>
          <w:sz w:val="24"/>
          <w:szCs w:val="24"/>
        </w:rPr>
      </w:pPr>
      <w:r>
        <w:rPr>
          <w:sz w:val="24"/>
          <w:szCs w:val="24"/>
        </w:rPr>
        <w:t xml:space="preserve">Domestic abuse takes a huge toll on victims lives in ways other than marks of physical abuse. The number of lives shortened because of living with the constant insecurities of physical, </w:t>
      </w:r>
      <w:r w:rsidR="00F86E85">
        <w:rPr>
          <w:sz w:val="24"/>
          <w:szCs w:val="24"/>
        </w:rPr>
        <w:t>mental,</w:t>
      </w:r>
      <w:r>
        <w:rPr>
          <w:sz w:val="24"/>
          <w:szCs w:val="24"/>
        </w:rPr>
        <w:t xml:space="preserve"> and financial abuse are well-known (Walklate </w:t>
      </w:r>
      <w:r w:rsidRPr="00D56FFA">
        <w:rPr>
          <w:i/>
          <w:iCs/>
          <w:sz w:val="24"/>
          <w:szCs w:val="24"/>
        </w:rPr>
        <w:t>et al</w:t>
      </w:r>
      <w:r>
        <w:rPr>
          <w:sz w:val="24"/>
          <w:szCs w:val="24"/>
        </w:rPr>
        <w:t>.</w:t>
      </w:r>
      <w:r w:rsidR="00D56FFA">
        <w:rPr>
          <w:sz w:val="24"/>
          <w:szCs w:val="24"/>
        </w:rPr>
        <w:t>,</w:t>
      </w:r>
      <w:r>
        <w:rPr>
          <w:sz w:val="24"/>
          <w:szCs w:val="24"/>
        </w:rPr>
        <w:t xml:space="preserve"> 2002). This essay is going to focus on the </w:t>
      </w:r>
      <w:r w:rsidR="00F86E85">
        <w:rPr>
          <w:sz w:val="24"/>
          <w:szCs w:val="24"/>
        </w:rPr>
        <w:t>effects</w:t>
      </w:r>
      <w:r>
        <w:rPr>
          <w:sz w:val="24"/>
          <w:szCs w:val="24"/>
        </w:rPr>
        <w:t xml:space="preserve"> of domestic abuse and how it affects many individuals’ lives. Domestic abuse is a recognised form of criminal behaviour however, it has not been narrowed down to one national definition. For this essay we are going to look at The Domestic Abuse Act (2021) definition which is:</w:t>
      </w:r>
    </w:p>
    <w:p w14:paraId="6BE22CB7" w14:textId="77777777" w:rsidR="00783ED6" w:rsidRDefault="00783ED6" w:rsidP="00783ED6">
      <w:pPr>
        <w:spacing w:line="360" w:lineRule="auto"/>
        <w:rPr>
          <w:i/>
          <w:iCs/>
          <w:sz w:val="24"/>
          <w:szCs w:val="24"/>
        </w:rPr>
      </w:pPr>
      <w:r>
        <w:rPr>
          <w:sz w:val="24"/>
          <w:szCs w:val="24"/>
        </w:rPr>
        <w:t>‘</w:t>
      </w:r>
      <w:r>
        <w:rPr>
          <w:i/>
          <w:iCs/>
          <w:sz w:val="24"/>
          <w:szCs w:val="24"/>
        </w:rPr>
        <w:t>Behaviour of a person (A) towards another person (B) is domestic abuse if:</w:t>
      </w:r>
    </w:p>
    <w:p w14:paraId="5EDA648F" w14:textId="77777777" w:rsidR="00783ED6" w:rsidRDefault="00783ED6" w:rsidP="00783ED6">
      <w:pPr>
        <w:pStyle w:val="ListParagraph"/>
        <w:numPr>
          <w:ilvl w:val="0"/>
          <w:numId w:val="9"/>
        </w:numPr>
        <w:overflowPunct/>
        <w:autoSpaceDE/>
        <w:autoSpaceDN/>
        <w:adjustRightInd/>
        <w:spacing w:after="160" w:line="360" w:lineRule="auto"/>
        <w:textAlignment w:val="auto"/>
        <w:rPr>
          <w:i/>
          <w:iCs/>
          <w:sz w:val="24"/>
          <w:szCs w:val="24"/>
        </w:rPr>
      </w:pPr>
      <w:r>
        <w:rPr>
          <w:i/>
          <w:iCs/>
          <w:sz w:val="24"/>
          <w:szCs w:val="24"/>
        </w:rPr>
        <w:t>A and B are each aged 16 or over and are personally connected to each other, and</w:t>
      </w:r>
    </w:p>
    <w:p w14:paraId="7B50BA5B" w14:textId="77777777" w:rsidR="00783ED6" w:rsidRDefault="00783ED6" w:rsidP="00783ED6">
      <w:pPr>
        <w:pStyle w:val="ListParagraph"/>
        <w:numPr>
          <w:ilvl w:val="0"/>
          <w:numId w:val="9"/>
        </w:numPr>
        <w:overflowPunct/>
        <w:autoSpaceDE/>
        <w:autoSpaceDN/>
        <w:adjustRightInd/>
        <w:spacing w:after="160" w:line="360" w:lineRule="auto"/>
        <w:textAlignment w:val="auto"/>
        <w:rPr>
          <w:i/>
          <w:iCs/>
          <w:sz w:val="24"/>
          <w:szCs w:val="24"/>
        </w:rPr>
      </w:pPr>
      <w:r>
        <w:rPr>
          <w:i/>
          <w:iCs/>
          <w:sz w:val="24"/>
          <w:szCs w:val="24"/>
        </w:rPr>
        <w:t>The behaviour is abusive’.</w:t>
      </w:r>
    </w:p>
    <w:p w14:paraId="630A314A" w14:textId="77777777" w:rsidR="00783ED6" w:rsidRDefault="00783ED6" w:rsidP="00783ED6">
      <w:pPr>
        <w:spacing w:line="360" w:lineRule="auto"/>
        <w:rPr>
          <w:sz w:val="24"/>
          <w:szCs w:val="24"/>
        </w:rPr>
      </w:pPr>
      <w:r>
        <w:rPr>
          <w:sz w:val="24"/>
          <w:szCs w:val="24"/>
        </w:rPr>
        <w:t>The Domestic Abuse Act (2021) have then continued to define abusive behaviour as:</w:t>
      </w:r>
    </w:p>
    <w:p w14:paraId="1911C405" w14:textId="77777777" w:rsidR="00783ED6" w:rsidRDefault="00783ED6" w:rsidP="00783ED6">
      <w:pPr>
        <w:pStyle w:val="ListParagraph"/>
        <w:numPr>
          <w:ilvl w:val="0"/>
          <w:numId w:val="10"/>
        </w:numPr>
        <w:overflowPunct/>
        <w:autoSpaceDE/>
        <w:autoSpaceDN/>
        <w:adjustRightInd/>
        <w:spacing w:after="160" w:line="360" w:lineRule="auto"/>
        <w:textAlignment w:val="auto"/>
        <w:rPr>
          <w:i/>
          <w:iCs/>
          <w:sz w:val="24"/>
          <w:szCs w:val="24"/>
        </w:rPr>
      </w:pPr>
      <w:r>
        <w:rPr>
          <w:i/>
          <w:iCs/>
          <w:sz w:val="24"/>
          <w:szCs w:val="24"/>
        </w:rPr>
        <w:lastRenderedPageBreak/>
        <w:t>‘Physical or sexual abuse,</w:t>
      </w:r>
    </w:p>
    <w:p w14:paraId="5999A904" w14:textId="77777777" w:rsidR="00783ED6" w:rsidRDefault="00783ED6" w:rsidP="00783ED6">
      <w:pPr>
        <w:pStyle w:val="ListParagraph"/>
        <w:numPr>
          <w:ilvl w:val="0"/>
          <w:numId w:val="10"/>
        </w:numPr>
        <w:overflowPunct/>
        <w:autoSpaceDE/>
        <w:autoSpaceDN/>
        <w:adjustRightInd/>
        <w:spacing w:after="160" w:line="360" w:lineRule="auto"/>
        <w:textAlignment w:val="auto"/>
        <w:rPr>
          <w:i/>
          <w:iCs/>
          <w:sz w:val="24"/>
          <w:szCs w:val="24"/>
        </w:rPr>
      </w:pPr>
      <w:r>
        <w:rPr>
          <w:i/>
          <w:iCs/>
          <w:sz w:val="24"/>
          <w:szCs w:val="24"/>
        </w:rPr>
        <w:t>Violent or threatening behaviour,</w:t>
      </w:r>
    </w:p>
    <w:p w14:paraId="76F5D6F1" w14:textId="77777777" w:rsidR="00783ED6" w:rsidRDefault="00783ED6" w:rsidP="00783ED6">
      <w:pPr>
        <w:pStyle w:val="ListParagraph"/>
        <w:numPr>
          <w:ilvl w:val="0"/>
          <w:numId w:val="10"/>
        </w:numPr>
        <w:overflowPunct/>
        <w:autoSpaceDE/>
        <w:autoSpaceDN/>
        <w:adjustRightInd/>
        <w:spacing w:after="160" w:line="360" w:lineRule="auto"/>
        <w:textAlignment w:val="auto"/>
        <w:rPr>
          <w:i/>
          <w:iCs/>
          <w:sz w:val="24"/>
          <w:szCs w:val="24"/>
        </w:rPr>
      </w:pPr>
      <w:r>
        <w:rPr>
          <w:i/>
          <w:iCs/>
          <w:sz w:val="24"/>
          <w:szCs w:val="24"/>
        </w:rPr>
        <w:t>Controlling or coercive behaviour, and</w:t>
      </w:r>
    </w:p>
    <w:p w14:paraId="5043C93F" w14:textId="77777777" w:rsidR="00783ED6" w:rsidRDefault="00783ED6" w:rsidP="00783ED6">
      <w:pPr>
        <w:pStyle w:val="ListParagraph"/>
        <w:numPr>
          <w:ilvl w:val="0"/>
          <w:numId w:val="10"/>
        </w:numPr>
        <w:overflowPunct/>
        <w:autoSpaceDE/>
        <w:autoSpaceDN/>
        <w:adjustRightInd/>
        <w:spacing w:after="160" w:line="360" w:lineRule="auto"/>
        <w:textAlignment w:val="auto"/>
        <w:rPr>
          <w:i/>
          <w:iCs/>
          <w:sz w:val="24"/>
          <w:szCs w:val="24"/>
        </w:rPr>
      </w:pPr>
      <w:r>
        <w:rPr>
          <w:i/>
          <w:iCs/>
          <w:sz w:val="24"/>
          <w:szCs w:val="24"/>
        </w:rPr>
        <w:t>Economic abuse’</w:t>
      </w:r>
    </w:p>
    <w:p w14:paraId="66828973" w14:textId="77777777" w:rsidR="00D56FFA" w:rsidRPr="00D56FFA" w:rsidRDefault="00D56FFA" w:rsidP="00D56FFA">
      <w:pPr>
        <w:overflowPunct/>
        <w:autoSpaceDE/>
        <w:autoSpaceDN/>
        <w:adjustRightInd/>
        <w:spacing w:after="160" w:line="360" w:lineRule="auto"/>
        <w:textAlignment w:val="auto"/>
        <w:rPr>
          <w:i/>
          <w:iCs/>
          <w:sz w:val="24"/>
          <w:szCs w:val="24"/>
        </w:rPr>
      </w:pPr>
    </w:p>
    <w:p w14:paraId="538C4CBA" w14:textId="1DDB2D04" w:rsidR="00783ED6" w:rsidRDefault="00783ED6" w:rsidP="00783ED6">
      <w:pPr>
        <w:spacing w:line="360" w:lineRule="auto"/>
        <w:rPr>
          <w:sz w:val="24"/>
          <w:szCs w:val="24"/>
        </w:rPr>
      </w:pPr>
      <w:r>
        <w:rPr>
          <w:sz w:val="24"/>
          <w:szCs w:val="24"/>
        </w:rPr>
        <w:t xml:space="preserve">This highlights how domestic abuse can include a wide variety of behaviour and needs to be carefully considered and looked at by any officers attending a situation where domestic abuse could be present. In my early stages of my career with the police, it became clear that domestic abuse is a very complex crime for police forces to deal with. This can be for many different reasons, but a key reason that has become more prominent is that victims of domestic abuse are frightened to tell police the truth of their living situations in case of repercussions from the offender. This is both due to the aftermath of the offender finding out that the victim has reported them and the lack of confidence the public </w:t>
      </w:r>
      <w:r w:rsidR="00684A3E">
        <w:rPr>
          <w:sz w:val="24"/>
          <w:szCs w:val="24"/>
        </w:rPr>
        <w:t>in social care professionals and law enforcement (McGarry and Simpson, 2011)</w:t>
      </w:r>
      <w:r>
        <w:rPr>
          <w:sz w:val="24"/>
          <w:szCs w:val="24"/>
        </w:rPr>
        <w:t>. This lack of confidence around domestic abuse and police can be seen to have come from The Criminal Procedure Act (1853) which has removed control of prosecution from the hands of the victim. Since this act has been introduced, it has become a right of police officers if they see enough evidence of domestic abuse, they can lead an evidence-led prosecution. Although this is beneficial as it can help victims who are scared to come forward, it can also unintentionally drive domestic violence further underground, silencing victims further due to the fear of giving testimony against their will. These factors begin to highlight how difficult it is to police domestic abuse; however, this has not stopped police determination to tackle the issue due to the severity of the crime.</w:t>
      </w:r>
    </w:p>
    <w:p w14:paraId="4868696A" w14:textId="77777777" w:rsidR="00783ED6" w:rsidRDefault="00783ED6" w:rsidP="00783ED6">
      <w:pPr>
        <w:spacing w:line="360" w:lineRule="auto"/>
        <w:rPr>
          <w:sz w:val="24"/>
          <w:szCs w:val="24"/>
        </w:rPr>
      </w:pPr>
    </w:p>
    <w:p w14:paraId="68A0EC49" w14:textId="29A7F9C8" w:rsidR="00783ED6" w:rsidRDefault="00783ED6" w:rsidP="00783ED6">
      <w:pPr>
        <w:spacing w:line="360" w:lineRule="auto"/>
        <w:rPr>
          <w:sz w:val="24"/>
          <w:szCs w:val="24"/>
        </w:rPr>
      </w:pPr>
      <w:r>
        <w:rPr>
          <w:sz w:val="24"/>
          <w:szCs w:val="24"/>
        </w:rPr>
        <w:t>Gwent Police have adapted and are attempt</w:t>
      </w:r>
      <w:r w:rsidR="00D56FFA">
        <w:rPr>
          <w:sz w:val="24"/>
          <w:szCs w:val="24"/>
        </w:rPr>
        <w:t>ing</w:t>
      </w:r>
      <w:r>
        <w:rPr>
          <w:sz w:val="24"/>
          <w:szCs w:val="24"/>
        </w:rPr>
        <w:t xml:space="preserve"> to make a massive effort in primary prevention approach towards policing domestic abuse. Primary prevention includes raising awareness to individuals regarding domestic abuse and educating the wider population on what domestic abuse is (Lombard </w:t>
      </w:r>
      <w:r w:rsidRPr="00684A3E">
        <w:rPr>
          <w:i/>
          <w:iCs/>
          <w:sz w:val="24"/>
          <w:szCs w:val="24"/>
        </w:rPr>
        <w:t>et al</w:t>
      </w:r>
      <w:r w:rsidR="00684A3E">
        <w:rPr>
          <w:i/>
          <w:iCs/>
          <w:sz w:val="24"/>
          <w:szCs w:val="24"/>
        </w:rPr>
        <w:t>,.</w:t>
      </w:r>
      <w:r>
        <w:rPr>
          <w:sz w:val="24"/>
          <w:szCs w:val="24"/>
        </w:rPr>
        <w:t xml:space="preserve"> 2015). This approach focuses on children and young people to ensure that they understand what domestic abuse is before possibly becoming a victim to it. This has been done by trying to make domestic abuse as socially unacceptable as possible and making young people aware that this is not usual behaviour. In 1998, Burton, et al (1998) completed </w:t>
      </w:r>
      <w:r>
        <w:rPr>
          <w:sz w:val="24"/>
          <w:szCs w:val="24"/>
        </w:rPr>
        <w:lastRenderedPageBreak/>
        <w:t xml:space="preserve">research in secondary schools which found that young people thought there were circumstances in which it would be okay to hit a woman or force her to have sex (Goel, R. Goodmark, L. 2015). This </w:t>
      </w:r>
      <w:r w:rsidR="00684A3E">
        <w:rPr>
          <w:sz w:val="24"/>
          <w:szCs w:val="24"/>
        </w:rPr>
        <w:t>is then when</w:t>
      </w:r>
      <w:r>
        <w:rPr>
          <w:sz w:val="24"/>
          <w:szCs w:val="24"/>
        </w:rPr>
        <w:t xml:space="preserve"> the Zero Tolerance approach</w:t>
      </w:r>
      <w:r w:rsidR="00684A3E">
        <w:rPr>
          <w:sz w:val="24"/>
          <w:szCs w:val="24"/>
        </w:rPr>
        <w:t xml:space="preserve"> was introduced</w:t>
      </w:r>
      <w:r>
        <w:rPr>
          <w:sz w:val="24"/>
          <w:szCs w:val="24"/>
        </w:rPr>
        <w:t xml:space="preserve"> which aimed to make young people realise that none of this behaviour is acceptable</w:t>
      </w:r>
      <w:r w:rsidR="00684A3E">
        <w:rPr>
          <w:sz w:val="24"/>
          <w:szCs w:val="24"/>
        </w:rPr>
        <w:t xml:space="preserve"> in any form</w:t>
      </w:r>
      <w:r>
        <w:rPr>
          <w:sz w:val="24"/>
          <w:szCs w:val="24"/>
        </w:rPr>
        <w:t>. This has led to a high improvement in more recent studies of a similar nature.</w:t>
      </w:r>
    </w:p>
    <w:p w14:paraId="00959220" w14:textId="77777777" w:rsidR="00783ED6" w:rsidRDefault="00783ED6" w:rsidP="00783ED6">
      <w:pPr>
        <w:spacing w:line="360" w:lineRule="auto"/>
        <w:rPr>
          <w:sz w:val="24"/>
          <w:szCs w:val="24"/>
        </w:rPr>
      </w:pPr>
    </w:p>
    <w:p w14:paraId="051394CB" w14:textId="564A387E" w:rsidR="00783ED6" w:rsidRDefault="00783ED6" w:rsidP="00783ED6">
      <w:pPr>
        <w:spacing w:line="360" w:lineRule="auto"/>
        <w:rPr>
          <w:sz w:val="24"/>
          <w:szCs w:val="24"/>
        </w:rPr>
      </w:pPr>
      <w:r>
        <w:rPr>
          <w:sz w:val="24"/>
          <w:szCs w:val="24"/>
        </w:rPr>
        <w:t xml:space="preserve">During my short career so far with the police, I have attended many domestic abuse incidents with it sometimes being as regular as on a daily basis. However, there was one incident that I attended that stood out amongst the rest due to the complexity of the incident. </w:t>
      </w:r>
      <w:r w:rsidR="00F86E85">
        <w:rPr>
          <w:sz w:val="24"/>
          <w:szCs w:val="24"/>
        </w:rPr>
        <w:t xml:space="preserve">Myself </w:t>
      </w:r>
      <w:r>
        <w:rPr>
          <w:sz w:val="24"/>
          <w:szCs w:val="24"/>
        </w:rPr>
        <w:t xml:space="preserve">and another officer were dispatched to an emergency graded call from a third party reporting that her friends partner is beating her. My colleague and I have attended the scene where we have knocked the door and initially had no response. Due to the nature of the call, it was clear that it was not an option for officers to leave and officers knew they had to gain entry to ensure the safety of all parties involved in this incident. After a period of time, the victim has come to the window of the property with visible cuts and marks along her neck which appeared to be scram marks. </w:t>
      </w:r>
      <w:r w:rsidRPr="006439EF">
        <w:rPr>
          <w:sz w:val="24"/>
          <w:szCs w:val="24"/>
        </w:rPr>
        <w:t>As soon as the first point of contact was made, the victim made it clear that she was unwilling to engage with us, started to become abusive to officers and closed the window meaning that officers could not enter the address. Due to the injuries on the female and what was disclosed in the initial 999 call, officers knew that it was not acceptable to leave the address no matter how much the victim refused help. Officers have called for assistance but due to call demand on the night, no assistance was available meaning that myself and my colleague where the only officers there with more of the public being there than officers. This made the situation more complex. The victim not being willing to engage is a common occurrence when dealing with domestic abuse cases and this is police officers biggest challenge when tackling the crime.</w:t>
      </w:r>
    </w:p>
    <w:p w14:paraId="5B3FE7F1" w14:textId="77777777" w:rsidR="00783ED6" w:rsidRDefault="00783ED6" w:rsidP="00783ED6">
      <w:pPr>
        <w:spacing w:line="360" w:lineRule="auto"/>
        <w:rPr>
          <w:sz w:val="24"/>
          <w:szCs w:val="24"/>
        </w:rPr>
      </w:pPr>
    </w:p>
    <w:p w14:paraId="3DB1F6BB" w14:textId="098D4F1C" w:rsidR="00783ED6" w:rsidRDefault="00783ED6" w:rsidP="00783ED6">
      <w:pPr>
        <w:spacing w:line="360" w:lineRule="auto"/>
        <w:rPr>
          <w:sz w:val="24"/>
          <w:szCs w:val="24"/>
        </w:rPr>
      </w:pPr>
      <w:r>
        <w:rPr>
          <w:sz w:val="24"/>
          <w:szCs w:val="24"/>
        </w:rPr>
        <w:t xml:space="preserve">Whilst officers were outside the address, the victim has come running to the window and have jumped out of the window as a load of banging and shouting was heard from inside. The victim has shouted to officers that the subject is going to batter her, and her friends has proceeded to jump out of the window behind her. At this point, both officers could not leave the victim and the subject was still inside of the house. </w:t>
      </w:r>
      <w:r>
        <w:rPr>
          <w:sz w:val="24"/>
          <w:szCs w:val="24"/>
        </w:rPr>
        <w:lastRenderedPageBreak/>
        <w:t xml:space="preserve">Due to the subject still being in the house and not enough officers able to go in my colleague had to stand at the front of the house with the victim while </w:t>
      </w:r>
      <w:r w:rsidR="001E6C13">
        <w:rPr>
          <w:sz w:val="24"/>
          <w:szCs w:val="24"/>
        </w:rPr>
        <w:t>I</w:t>
      </w:r>
      <w:r>
        <w:rPr>
          <w:sz w:val="24"/>
          <w:szCs w:val="24"/>
        </w:rPr>
        <w:t xml:space="preserve"> had to stand at the back of the house to ensure the subject did not leave through the back door</w:t>
      </w:r>
      <w:r w:rsidR="001E6C13">
        <w:rPr>
          <w:sz w:val="24"/>
          <w:szCs w:val="24"/>
        </w:rPr>
        <w:t>,</w:t>
      </w:r>
      <w:r>
        <w:rPr>
          <w:sz w:val="24"/>
          <w:szCs w:val="24"/>
        </w:rPr>
        <w:t xml:space="preserve"> until we could get support from other units coming from different areas. </w:t>
      </w:r>
    </w:p>
    <w:p w14:paraId="6F5326EB" w14:textId="77777777" w:rsidR="00783ED6" w:rsidRDefault="00783ED6" w:rsidP="00783ED6">
      <w:pPr>
        <w:spacing w:line="360" w:lineRule="auto"/>
        <w:rPr>
          <w:sz w:val="24"/>
          <w:szCs w:val="24"/>
        </w:rPr>
      </w:pPr>
    </w:p>
    <w:p w14:paraId="4F6454EB" w14:textId="6BA07B7F" w:rsidR="00684A3E" w:rsidRDefault="00783ED6" w:rsidP="00783ED6">
      <w:pPr>
        <w:spacing w:line="360" w:lineRule="auto"/>
        <w:rPr>
          <w:sz w:val="24"/>
          <w:szCs w:val="24"/>
        </w:rPr>
      </w:pPr>
      <w:r>
        <w:rPr>
          <w:sz w:val="24"/>
          <w:szCs w:val="24"/>
        </w:rPr>
        <w:t>Due to the initial shock and the victim being frightened, the victim became more willing to engage with officers and told us that the subject has caused these marks to her neck and beats her all the time. At this point, especially after seeing how unwilling the victim initially was to engage, it was important for officers to show sympathy and compassion to make the victim feel comfortable to disclose the incidents that have been happening to her. This was successful at first, however, due to the wait time for assistance from other officers, the victim has become restless and started to</w:t>
      </w:r>
      <w:r w:rsidR="001E6C13">
        <w:rPr>
          <w:sz w:val="24"/>
          <w:szCs w:val="24"/>
        </w:rPr>
        <w:t xml:space="preserve">, </w:t>
      </w:r>
      <w:r>
        <w:rPr>
          <w:sz w:val="24"/>
          <w:szCs w:val="24"/>
        </w:rPr>
        <w:t>once again</w:t>
      </w:r>
      <w:r w:rsidR="001E6C13">
        <w:rPr>
          <w:sz w:val="24"/>
          <w:szCs w:val="24"/>
        </w:rPr>
        <w:t xml:space="preserve">, </w:t>
      </w:r>
      <w:r>
        <w:rPr>
          <w:sz w:val="24"/>
          <w:szCs w:val="24"/>
        </w:rPr>
        <w:t xml:space="preserve">become abusive to officers. </w:t>
      </w:r>
      <w:r w:rsidRPr="00504310">
        <w:rPr>
          <w:sz w:val="24"/>
          <w:szCs w:val="24"/>
        </w:rPr>
        <w:t xml:space="preserve">The victim has then proceeded to assault both myself and my colleague whilst shouting abuse and stating that she never said that he had abused her. </w:t>
      </w:r>
    </w:p>
    <w:p w14:paraId="31904DA7" w14:textId="77777777" w:rsidR="00684A3E" w:rsidRDefault="00684A3E" w:rsidP="00783ED6">
      <w:pPr>
        <w:spacing w:line="360" w:lineRule="auto"/>
        <w:rPr>
          <w:sz w:val="24"/>
          <w:szCs w:val="24"/>
        </w:rPr>
      </w:pPr>
    </w:p>
    <w:p w14:paraId="6408EE0B" w14:textId="06AEAA75" w:rsidR="00783ED6" w:rsidRDefault="00783ED6" w:rsidP="00783ED6">
      <w:pPr>
        <w:spacing w:line="360" w:lineRule="auto"/>
        <w:rPr>
          <w:sz w:val="24"/>
          <w:szCs w:val="24"/>
        </w:rPr>
      </w:pPr>
      <w:r w:rsidRPr="00504310">
        <w:rPr>
          <w:sz w:val="24"/>
          <w:szCs w:val="24"/>
        </w:rPr>
        <w:t>The benefit of this situation was that both officers Body-Worn Video Camera was activated whilst she disclosed the offence which captured the conversation. Body-Worn cameras are worn by officers and are capable of collecting audio and video data during police encounters with members of the public (College of Policing, 2021). These are beneficial in situations like this as it helps officers to complete an evidence-led prosecution as the victims can often change their minds and decide that they do not support any police action. Evidence-led prosecutions can be difficult as it means going against what the victim is saying and deciding to still investigate a matter and attempt to charge the suspect</w:t>
      </w:r>
      <w:r w:rsidR="001E6C13">
        <w:rPr>
          <w:sz w:val="24"/>
          <w:szCs w:val="24"/>
        </w:rPr>
        <w:t>,</w:t>
      </w:r>
      <w:r w:rsidRPr="00504310">
        <w:rPr>
          <w:sz w:val="24"/>
          <w:szCs w:val="24"/>
        </w:rPr>
        <w:t xml:space="preserve"> even if they are not willing to make a complaint. This will then be looked at carefully and the interests and safety of the adult will need to be carefully considered</w:t>
      </w:r>
      <w:r>
        <w:rPr>
          <w:sz w:val="24"/>
          <w:szCs w:val="24"/>
        </w:rPr>
        <w:t xml:space="preserve"> (</w:t>
      </w:r>
      <w:r w:rsidR="00CA0583">
        <w:rPr>
          <w:sz w:val="24"/>
          <w:szCs w:val="24"/>
        </w:rPr>
        <w:t xml:space="preserve">Crown Prosecution Service, 2022). </w:t>
      </w:r>
      <w:r w:rsidRPr="009572DA">
        <w:rPr>
          <w:sz w:val="24"/>
          <w:szCs w:val="24"/>
        </w:rPr>
        <w:t>This was a serious consideration in this case, as when looking at previous</w:t>
      </w:r>
      <w:r w:rsidR="00684A3E">
        <w:rPr>
          <w:sz w:val="24"/>
          <w:szCs w:val="24"/>
        </w:rPr>
        <w:t xml:space="preserve"> incidents</w:t>
      </w:r>
      <w:r w:rsidRPr="009572DA">
        <w:rPr>
          <w:sz w:val="24"/>
          <w:szCs w:val="24"/>
        </w:rPr>
        <w:t xml:space="preserve"> between the couple it became apparent that the situation was worsening and could have ended up in serious harm occurring to the victim even though the victim would regularly withdraw her complaint against the suspect.</w:t>
      </w:r>
    </w:p>
    <w:p w14:paraId="45A112C2" w14:textId="77777777" w:rsidR="00783ED6" w:rsidRDefault="00783ED6" w:rsidP="00783ED6">
      <w:pPr>
        <w:spacing w:line="360" w:lineRule="auto"/>
        <w:rPr>
          <w:sz w:val="24"/>
          <w:szCs w:val="24"/>
        </w:rPr>
      </w:pPr>
    </w:p>
    <w:p w14:paraId="4F59727E" w14:textId="77777777" w:rsidR="00783ED6" w:rsidRDefault="00783ED6" w:rsidP="00783ED6">
      <w:pPr>
        <w:spacing w:line="360" w:lineRule="auto"/>
        <w:rPr>
          <w:sz w:val="24"/>
          <w:szCs w:val="24"/>
        </w:rPr>
      </w:pPr>
      <w:r w:rsidRPr="00070DE7">
        <w:rPr>
          <w:sz w:val="24"/>
          <w:szCs w:val="24"/>
        </w:rPr>
        <w:t xml:space="preserve">At this point, officers had to attempt to calm down the victim whilst also ensuring that the subject did not escape from the house. However, the longer officers were waiting </w:t>
      </w:r>
      <w:r w:rsidRPr="00070DE7">
        <w:rPr>
          <w:sz w:val="24"/>
          <w:szCs w:val="24"/>
        </w:rPr>
        <w:lastRenderedPageBreak/>
        <w:t>for assistance, the more the victim was fighting to get back inside of the house and officers had to ensure she could not enter. At this point, officers from different areas of Gwent Police have attended and entered the property to arrest the subject which caused the victims anger to heighten further. At this point, it was suggested for the victim to be arrested for assault police officers however, due to the nature of the offence and what the victim has been through just before police attendance I have decided that this was not in the public interest and would only cause the victim more distress at a time that’s not needed.</w:t>
      </w:r>
    </w:p>
    <w:p w14:paraId="358A39B2" w14:textId="77777777" w:rsidR="00783ED6" w:rsidRDefault="00783ED6" w:rsidP="00783ED6">
      <w:pPr>
        <w:spacing w:line="360" w:lineRule="auto"/>
        <w:rPr>
          <w:sz w:val="24"/>
          <w:szCs w:val="24"/>
        </w:rPr>
      </w:pPr>
    </w:p>
    <w:p w14:paraId="12D4270D" w14:textId="7BA624AA" w:rsidR="00783ED6" w:rsidRPr="008E39E5" w:rsidRDefault="00783ED6" w:rsidP="00783ED6">
      <w:pPr>
        <w:spacing w:line="360" w:lineRule="auto"/>
        <w:rPr>
          <w:sz w:val="24"/>
          <w:szCs w:val="24"/>
        </w:rPr>
      </w:pPr>
      <w:r w:rsidRPr="008E39E5">
        <w:rPr>
          <w:sz w:val="24"/>
          <w:szCs w:val="24"/>
        </w:rPr>
        <w:t xml:space="preserve">When speaking to the victim’s friend it became apparent that a lot of her behaviour was due to her mental health issues. Although it was not stated what mental health issues the female suffered with, it became more apparent as the situation escalated that this could have been having a massive impact on why the female was acting how she was. </w:t>
      </w:r>
      <w:r w:rsidR="00CA0583">
        <w:rPr>
          <w:sz w:val="24"/>
          <w:szCs w:val="24"/>
        </w:rPr>
        <w:t xml:space="preserve">There has been a strong link found between individuals who suffer from domestic violence and experiences bad mental health (Humphreys and Thiara, 2003) and this was believed to be one of these cases. </w:t>
      </w:r>
      <w:r w:rsidRPr="008E39E5">
        <w:rPr>
          <w:sz w:val="24"/>
          <w:szCs w:val="24"/>
        </w:rPr>
        <w:t xml:space="preserve">This strengthened the decision not to arrest the female as she was clearly a vulnerable person, and it could be expected that she was behaving in this way so that she did not suffer any consequences if the subject thought she was the individual who reported him and got him arrested. These where all factors that needed to be taken into consideration in this situation and monitored throughout the entirety of the incident. The subject was arrested and taken to custody and the victim, and her friend was safeguarded and allowed back into the address. Safeguarding is a complex process that is often a combination of multi-agencies working together to protect vulnerable adults and children from abuse (Corteen </w:t>
      </w:r>
      <w:r w:rsidRPr="00F813FA">
        <w:rPr>
          <w:i/>
          <w:iCs/>
          <w:sz w:val="24"/>
          <w:szCs w:val="24"/>
        </w:rPr>
        <w:t>et al</w:t>
      </w:r>
      <w:r w:rsidR="00F813FA">
        <w:rPr>
          <w:sz w:val="24"/>
          <w:szCs w:val="24"/>
        </w:rPr>
        <w:t>,</w:t>
      </w:r>
      <w:r w:rsidRPr="008E39E5">
        <w:rPr>
          <w:sz w:val="24"/>
          <w:szCs w:val="24"/>
        </w:rPr>
        <w:t xml:space="preserve">. 2023). Every victim of an offence should be given safeguarding advice and for any children at risk, adults at risk or domestic abuse cases a Public Protection Notice (PPN) should be completed. This case required a detailed PPN to be put in place for the victim to ensure she could receive the support she required even if she felt like this was not what she needed at the time. </w:t>
      </w:r>
    </w:p>
    <w:p w14:paraId="6FEAD8D7" w14:textId="77777777" w:rsidR="00783ED6" w:rsidRPr="008E39E5" w:rsidRDefault="00783ED6" w:rsidP="00783ED6">
      <w:pPr>
        <w:spacing w:line="360" w:lineRule="auto"/>
        <w:rPr>
          <w:sz w:val="24"/>
          <w:szCs w:val="24"/>
        </w:rPr>
      </w:pPr>
    </w:p>
    <w:p w14:paraId="1F8D9603" w14:textId="114AFD1B" w:rsidR="00783ED6" w:rsidRPr="008E39E5" w:rsidRDefault="00783ED6" w:rsidP="00783ED6">
      <w:pPr>
        <w:spacing w:line="360" w:lineRule="auto"/>
        <w:rPr>
          <w:sz w:val="24"/>
          <w:szCs w:val="24"/>
        </w:rPr>
      </w:pPr>
      <w:r w:rsidRPr="008E39E5">
        <w:rPr>
          <w:sz w:val="24"/>
          <w:szCs w:val="24"/>
        </w:rPr>
        <w:t xml:space="preserve">It is important to remember in cases like this, that emotions are high and especially in this case alcohol was a massive contributing factor. All parties involved were highly intoxicated with alcohol and possibly drugs. </w:t>
      </w:r>
      <w:r w:rsidR="00CA0583">
        <w:rPr>
          <w:sz w:val="24"/>
          <w:szCs w:val="24"/>
        </w:rPr>
        <w:t xml:space="preserve">Intoxicated aggression is both a </w:t>
      </w:r>
      <w:r w:rsidR="00CA0583">
        <w:rPr>
          <w:sz w:val="24"/>
          <w:szCs w:val="24"/>
        </w:rPr>
        <w:lastRenderedPageBreak/>
        <w:t xml:space="preserve">dangerous and costly problem for society, with alcohol being involved in our 50% of violent crimes (Pihl and Sutton, 2009). This was something we had to be aware of and constantly monitoring in this situation. </w:t>
      </w:r>
      <w:r w:rsidRPr="008E39E5">
        <w:rPr>
          <w:sz w:val="24"/>
          <w:szCs w:val="24"/>
        </w:rPr>
        <w:t>When entering the property there were multiple alcohol bottles around the address and what appeared to be empty snap-bags. These factors all playing a contributing factor can highlight how important it is that victims get follow-up care even if they are unwilling to engage as when they’re adrenaline has calmed, they may realise that they want to go through with pressing charges as they realise this behaviour that they have gone through is not acceptable. This is exactly what happened during this incident and after a few days the victim made contact and wanted to go through with a complaint of domestic abuse against her partner. A Multi-Agency Risk Assessment Conferences (MARAC) referral was also put in place regarding the couple. A MARAC is a meeting between multiple agencies including but not limited to local police, child protection and Domestic Violence Advisors to discuss information on the highest risk domestic abuse cases to discuss options for increasing the safety of the victim and putting in place a co-ordinated action plan (</w:t>
      </w:r>
      <w:r w:rsidR="00787096">
        <w:rPr>
          <w:sz w:val="24"/>
          <w:szCs w:val="24"/>
        </w:rPr>
        <w:t>Head Office, 2024)</w:t>
      </w:r>
      <w:r>
        <w:t>.</w:t>
      </w:r>
    </w:p>
    <w:p w14:paraId="15C0A5C4" w14:textId="77777777" w:rsidR="00783ED6" w:rsidRPr="008E39E5" w:rsidRDefault="00783ED6" w:rsidP="00783ED6">
      <w:pPr>
        <w:spacing w:line="360" w:lineRule="auto"/>
        <w:rPr>
          <w:sz w:val="24"/>
          <w:szCs w:val="24"/>
        </w:rPr>
      </w:pPr>
    </w:p>
    <w:p w14:paraId="62B74D71" w14:textId="702239CF" w:rsidR="00F212DE" w:rsidRDefault="00783ED6" w:rsidP="00097D84">
      <w:pPr>
        <w:spacing w:line="360" w:lineRule="auto"/>
        <w:rPr>
          <w:sz w:val="24"/>
          <w:szCs w:val="24"/>
        </w:rPr>
      </w:pPr>
      <w:r w:rsidRPr="008E39E5">
        <w:rPr>
          <w:sz w:val="24"/>
          <w:szCs w:val="24"/>
        </w:rPr>
        <w:t>Although this incident was of a highly complex nature and early on in my service as a police officer, it was clear that my colleague and I completed this job to a high standard and ensured the safety of the victim</w:t>
      </w:r>
      <w:r w:rsidR="001C66B1">
        <w:rPr>
          <w:sz w:val="24"/>
          <w:szCs w:val="24"/>
        </w:rPr>
        <w:t>,</w:t>
      </w:r>
      <w:r w:rsidRPr="008E39E5">
        <w:rPr>
          <w:sz w:val="24"/>
          <w:szCs w:val="24"/>
        </w:rPr>
        <w:t xml:space="preserve"> even though it was unwanted. This became even more prominent when we received praise from our inspector on this job. This could be seen as one of the most complex jobs that I have attended in my short time as a police officer, however, it could also be seen as the most rewarding. After completing all the relevant referral forms and ensuring the victim was regularly kept up to date and provided with suitable safeguarding advice, the victim was able to leave the relationship and attempt to gain back her life and not live in constant fear.</w:t>
      </w:r>
    </w:p>
    <w:p w14:paraId="0CEB0260" w14:textId="77777777" w:rsidR="00787096" w:rsidRDefault="00787096" w:rsidP="00097D84">
      <w:pPr>
        <w:spacing w:line="360" w:lineRule="auto"/>
        <w:rPr>
          <w:sz w:val="24"/>
          <w:szCs w:val="24"/>
        </w:rPr>
      </w:pPr>
    </w:p>
    <w:p w14:paraId="1F2ABC3A" w14:textId="10CE9A46" w:rsidR="00787096" w:rsidRPr="00097D84" w:rsidRDefault="00787096" w:rsidP="00097D84">
      <w:pPr>
        <w:spacing w:line="360" w:lineRule="auto"/>
        <w:rPr>
          <w:sz w:val="24"/>
          <w:szCs w:val="24"/>
        </w:rPr>
      </w:pPr>
      <w:r>
        <w:rPr>
          <w:sz w:val="24"/>
          <w:szCs w:val="24"/>
        </w:rPr>
        <w:t>2197 words</w:t>
      </w:r>
    </w:p>
    <w:p w14:paraId="2BF33CCB" w14:textId="77777777" w:rsidR="00F212DE" w:rsidRDefault="00F212DE" w:rsidP="0FF883D4">
      <w:pPr>
        <w:ind w:left="2880" w:right="225" w:firstLine="720"/>
        <w:rPr>
          <w:b/>
          <w:bCs/>
          <w:sz w:val="24"/>
          <w:szCs w:val="24"/>
          <w:lang w:eastAsia="zh-TW"/>
        </w:rPr>
      </w:pPr>
    </w:p>
    <w:p w14:paraId="2292EA51" w14:textId="77777777" w:rsidR="00F212DE" w:rsidRDefault="00F212DE" w:rsidP="00097D84">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18A0203" w:rsidR="0FF883D4" w:rsidRDefault="5CE196A1" w:rsidP="5CE196A1">
      <w:r w:rsidRPr="5CE196A1">
        <w:rPr>
          <w:rFonts w:eastAsia="Arial"/>
          <w:b/>
          <w:bCs/>
          <w:color w:val="000000" w:themeColor="text1"/>
          <w:sz w:val="24"/>
          <w:szCs w:val="24"/>
        </w:rPr>
        <w:lastRenderedPageBreak/>
        <w:t xml:space="preserve">Signed: </w:t>
      </w:r>
      <w:r w:rsidR="00D5075A">
        <w:rPr>
          <w:rFonts w:eastAsia="Arial"/>
          <w:b/>
          <w:bCs/>
          <w:color w:val="000000" w:themeColor="text1"/>
          <w:sz w:val="24"/>
          <w:szCs w:val="24"/>
        </w:rPr>
        <w:t>L.Plow</w:t>
      </w:r>
    </w:p>
    <w:p w14:paraId="563192E7" w14:textId="7A83C86F" w:rsidR="0FF883D4" w:rsidRDefault="5CE196A1" w:rsidP="5CE196A1">
      <w:r w:rsidRPr="5CE196A1">
        <w:rPr>
          <w:rFonts w:eastAsia="Arial"/>
          <w:b/>
          <w:bCs/>
          <w:color w:val="000000" w:themeColor="text1"/>
          <w:sz w:val="24"/>
          <w:szCs w:val="24"/>
        </w:rPr>
        <w:t xml:space="preserve"> </w:t>
      </w:r>
    </w:p>
    <w:p w14:paraId="22DBB0E5" w14:textId="7AB67BEE" w:rsidR="0FF883D4" w:rsidRDefault="5CE196A1" w:rsidP="5CE196A1">
      <w:r w:rsidRPr="5CE196A1">
        <w:rPr>
          <w:rFonts w:eastAsia="Arial"/>
          <w:b/>
          <w:bCs/>
          <w:color w:val="000000" w:themeColor="text1"/>
          <w:sz w:val="24"/>
          <w:szCs w:val="24"/>
        </w:rPr>
        <w:t>Date:</w:t>
      </w:r>
      <w:r w:rsidR="00D5075A">
        <w:rPr>
          <w:rFonts w:eastAsia="Arial"/>
          <w:b/>
          <w:bCs/>
          <w:color w:val="000000" w:themeColor="text1"/>
          <w:sz w:val="24"/>
          <w:szCs w:val="24"/>
        </w:rPr>
        <w:t xml:space="preserve"> 04/08/2024</w:t>
      </w:r>
    </w:p>
    <w:p w14:paraId="482B2B3A" w14:textId="770C36B5" w:rsidR="0FF883D4" w:rsidRDefault="0FF883D4" w:rsidP="00D5075A">
      <w:pPr>
        <w:ind w:right="225"/>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2A3B1E9"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C1AE099" w14:textId="64C6C57D" w:rsidR="00CA0583" w:rsidRDefault="00CA0583" w:rsidP="00BA4C9F">
      <w:pPr>
        <w:tabs>
          <w:tab w:val="left" w:pos="3408"/>
        </w:tabs>
      </w:pPr>
    </w:p>
    <w:p w14:paraId="38FA29BB" w14:textId="77777777" w:rsidR="00EA189D" w:rsidRDefault="00EA189D" w:rsidP="00BA4C9F">
      <w:pPr>
        <w:tabs>
          <w:tab w:val="left" w:pos="3408"/>
        </w:tabs>
      </w:pPr>
    </w:p>
    <w:p w14:paraId="78707082" w14:textId="77777777" w:rsidR="00EA189D" w:rsidRPr="00EA189D" w:rsidRDefault="00EA189D" w:rsidP="00EA189D">
      <w:pPr>
        <w:spacing w:line="360" w:lineRule="auto"/>
        <w:rPr>
          <w:sz w:val="24"/>
          <w:szCs w:val="24"/>
        </w:rPr>
      </w:pPr>
      <w:r w:rsidRPr="00EA189D">
        <w:rPr>
          <w:color w:val="222222"/>
          <w:sz w:val="24"/>
          <w:szCs w:val="24"/>
          <w:shd w:val="clear" w:color="auto" w:fill="FFFFFF"/>
        </w:rPr>
        <w:t>Burton, S., Kitzinger, J., Kelly, L. and Regan, L., 1998. Young People’s Attitudes Towards Violence. </w:t>
      </w:r>
      <w:r w:rsidRPr="00EA189D">
        <w:rPr>
          <w:i/>
          <w:iCs/>
          <w:color w:val="222222"/>
          <w:sz w:val="24"/>
          <w:szCs w:val="24"/>
          <w:shd w:val="clear" w:color="auto" w:fill="FFFFFF"/>
        </w:rPr>
        <w:t>Sex and Relationships: A survey and focus group study, Zero Tolerance Charitable Trust</w:t>
      </w:r>
      <w:r w:rsidRPr="00EA189D">
        <w:rPr>
          <w:color w:val="222222"/>
          <w:sz w:val="24"/>
          <w:szCs w:val="24"/>
          <w:shd w:val="clear" w:color="auto" w:fill="FFFFFF"/>
        </w:rPr>
        <w:t>.</w:t>
      </w:r>
    </w:p>
    <w:p w14:paraId="0C9918DA" w14:textId="77777777" w:rsidR="00EA189D" w:rsidRPr="00EA189D" w:rsidRDefault="00EA189D" w:rsidP="00EA189D">
      <w:pPr>
        <w:tabs>
          <w:tab w:val="left" w:pos="3408"/>
        </w:tabs>
        <w:spacing w:line="360" w:lineRule="auto"/>
        <w:rPr>
          <w:color w:val="222222"/>
          <w:sz w:val="24"/>
          <w:szCs w:val="24"/>
          <w:shd w:val="clear" w:color="auto" w:fill="FFFFFF"/>
        </w:rPr>
      </w:pPr>
    </w:p>
    <w:p w14:paraId="685B0CC7"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Clarke, R.V., 1995. Situational crime prevention. </w:t>
      </w:r>
      <w:r w:rsidRPr="00EA189D">
        <w:rPr>
          <w:i/>
          <w:iCs/>
          <w:color w:val="222222"/>
          <w:sz w:val="24"/>
          <w:szCs w:val="24"/>
          <w:shd w:val="clear" w:color="auto" w:fill="FFFFFF"/>
        </w:rPr>
        <w:t>Crime and justice</w:t>
      </w:r>
      <w:r w:rsidRPr="00EA189D">
        <w:rPr>
          <w:color w:val="222222"/>
          <w:sz w:val="24"/>
          <w:szCs w:val="24"/>
          <w:shd w:val="clear" w:color="auto" w:fill="FFFFFF"/>
        </w:rPr>
        <w:t>, </w:t>
      </w:r>
      <w:r w:rsidRPr="00EA189D">
        <w:rPr>
          <w:i/>
          <w:iCs/>
          <w:color w:val="222222"/>
          <w:sz w:val="24"/>
          <w:szCs w:val="24"/>
          <w:shd w:val="clear" w:color="auto" w:fill="FFFFFF"/>
        </w:rPr>
        <w:t>19</w:t>
      </w:r>
      <w:r w:rsidRPr="00EA189D">
        <w:rPr>
          <w:color w:val="222222"/>
          <w:sz w:val="24"/>
          <w:szCs w:val="24"/>
          <w:shd w:val="clear" w:color="auto" w:fill="FFFFFF"/>
        </w:rPr>
        <w:t>, pp.91-150.</w:t>
      </w:r>
    </w:p>
    <w:p w14:paraId="0806273B" w14:textId="77777777" w:rsidR="00EA189D" w:rsidRPr="00EA189D" w:rsidRDefault="00EA189D" w:rsidP="00EA189D">
      <w:pPr>
        <w:tabs>
          <w:tab w:val="left" w:pos="3408"/>
        </w:tabs>
        <w:spacing w:line="360" w:lineRule="auto"/>
        <w:rPr>
          <w:sz w:val="24"/>
          <w:szCs w:val="24"/>
        </w:rPr>
      </w:pPr>
    </w:p>
    <w:p w14:paraId="6F1BBC5A" w14:textId="77777777" w:rsidR="00EA189D" w:rsidRPr="00EA189D" w:rsidRDefault="00EA189D" w:rsidP="00EA189D">
      <w:pPr>
        <w:tabs>
          <w:tab w:val="left" w:pos="3408"/>
        </w:tabs>
        <w:spacing w:line="360" w:lineRule="auto"/>
        <w:rPr>
          <w:sz w:val="24"/>
          <w:szCs w:val="24"/>
        </w:rPr>
      </w:pPr>
      <w:r w:rsidRPr="00EA189D">
        <w:rPr>
          <w:sz w:val="24"/>
          <w:szCs w:val="24"/>
        </w:rPr>
        <w:t xml:space="preserve">College of Policing (2021). </w:t>
      </w:r>
      <w:r w:rsidRPr="00EA189D">
        <w:rPr>
          <w:i/>
          <w:iCs/>
          <w:sz w:val="24"/>
          <w:szCs w:val="24"/>
        </w:rPr>
        <w:t>Body-Worn Cameras.</w:t>
      </w:r>
      <w:r w:rsidRPr="00EA189D">
        <w:rPr>
          <w:sz w:val="24"/>
          <w:szCs w:val="24"/>
        </w:rPr>
        <w:t xml:space="preserve"> Available at: </w:t>
      </w:r>
      <w:hyperlink r:id="rId16" w:history="1">
        <w:r w:rsidRPr="00EA189D">
          <w:rPr>
            <w:rStyle w:val="Hyperlink"/>
            <w:sz w:val="24"/>
            <w:szCs w:val="24"/>
          </w:rPr>
          <w:t>Body-worn cameras | College of Policing</w:t>
        </w:r>
      </w:hyperlink>
      <w:r w:rsidRPr="00EA189D">
        <w:rPr>
          <w:sz w:val="24"/>
          <w:szCs w:val="24"/>
        </w:rPr>
        <w:t>. (Accessed on 23</w:t>
      </w:r>
      <w:r w:rsidRPr="00EA189D">
        <w:rPr>
          <w:sz w:val="24"/>
          <w:szCs w:val="24"/>
          <w:vertAlign w:val="superscript"/>
        </w:rPr>
        <w:t>rd</w:t>
      </w:r>
      <w:r w:rsidRPr="00EA189D">
        <w:rPr>
          <w:sz w:val="24"/>
          <w:szCs w:val="24"/>
        </w:rPr>
        <w:t xml:space="preserve"> March 2024). </w:t>
      </w:r>
    </w:p>
    <w:p w14:paraId="1615B232" w14:textId="77777777" w:rsidR="00EA189D" w:rsidRPr="00EA189D" w:rsidRDefault="00EA189D" w:rsidP="00EA189D">
      <w:pPr>
        <w:tabs>
          <w:tab w:val="left" w:pos="3408"/>
        </w:tabs>
        <w:spacing w:line="360" w:lineRule="auto"/>
        <w:rPr>
          <w:sz w:val="24"/>
          <w:szCs w:val="24"/>
        </w:rPr>
      </w:pPr>
    </w:p>
    <w:p w14:paraId="5961F869"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Cordner, G., 1981. While on routine patrol: What the police do when they're not doing anything. </w:t>
      </w:r>
      <w:r w:rsidRPr="00EA189D">
        <w:rPr>
          <w:i/>
          <w:iCs/>
          <w:color w:val="222222"/>
          <w:sz w:val="24"/>
          <w:szCs w:val="24"/>
          <w:shd w:val="clear" w:color="auto" w:fill="FFFFFF"/>
        </w:rPr>
        <w:t>Am. J. Police</w:t>
      </w:r>
      <w:r w:rsidRPr="00EA189D">
        <w:rPr>
          <w:color w:val="222222"/>
          <w:sz w:val="24"/>
          <w:szCs w:val="24"/>
          <w:shd w:val="clear" w:color="auto" w:fill="FFFFFF"/>
        </w:rPr>
        <w:t>, </w:t>
      </w:r>
      <w:r w:rsidRPr="00EA189D">
        <w:rPr>
          <w:i/>
          <w:iCs/>
          <w:color w:val="222222"/>
          <w:sz w:val="24"/>
          <w:szCs w:val="24"/>
          <w:shd w:val="clear" w:color="auto" w:fill="FFFFFF"/>
        </w:rPr>
        <w:t>1</w:t>
      </w:r>
      <w:r w:rsidRPr="00EA189D">
        <w:rPr>
          <w:color w:val="222222"/>
          <w:sz w:val="24"/>
          <w:szCs w:val="24"/>
          <w:shd w:val="clear" w:color="auto" w:fill="FFFFFF"/>
        </w:rPr>
        <w:t>, p.94.</w:t>
      </w:r>
    </w:p>
    <w:p w14:paraId="1E83C297" w14:textId="77777777" w:rsidR="00EA189D" w:rsidRPr="00EA189D" w:rsidRDefault="00EA189D" w:rsidP="00EA189D">
      <w:pPr>
        <w:tabs>
          <w:tab w:val="left" w:pos="3408"/>
        </w:tabs>
        <w:spacing w:line="360" w:lineRule="auto"/>
        <w:rPr>
          <w:sz w:val="24"/>
          <w:szCs w:val="24"/>
        </w:rPr>
      </w:pPr>
    </w:p>
    <w:p w14:paraId="3FCCEAA8" w14:textId="77777777" w:rsidR="00EA189D" w:rsidRPr="00EA189D" w:rsidRDefault="00EA189D" w:rsidP="00EA189D">
      <w:pPr>
        <w:tabs>
          <w:tab w:val="left" w:pos="3408"/>
        </w:tabs>
        <w:spacing w:line="360" w:lineRule="auto"/>
        <w:rPr>
          <w:sz w:val="24"/>
          <w:szCs w:val="24"/>
        </w:rPr>
      </w:pPr>
      <w:r w:rsidRPr="00EA189D">
        <w:rPr>
          <w:sz w:val="24"/>
          <w:szCs w:val="24"/>
        </w:rPr>
        <w:t xml:space="preserve">Corteen </w:t>
      </w:r>
      <w:r w:rsidRPr="00EA189D">
        <w:rPr>
          <w:i/>
          <w:iCs/>
          <w:sz w:val="24"/>
          <w:szCs w:val="24"/>
        </w:rPr>
        <w:t>et al,.</w:t>
      </w:r>
      <w:r w:rsidRPr="00EA189D">
        <w:rPr>
          <w:sz w:val="24"/>
          <w:szCs w:val="24"/>
        </w:rPr>
        <w:t xml:space="preserve"> 2023. ‘Police and multi-agency safeguarding arrangements’. </w:t>
      </w:r>
      <w:r w:rsidRPr="00EA189D">
        <w:rPr>
          <w:i/>
          <w:iCs/>
          <w:sz w:val="24"/>
          <w:szCs w:val="24"/>
        </w:rPr>
        <w:t xml:space="preserve">Forensic Psychology, Crime and Policing. </w:t>
      </w:r>
      <w:r w:rsidRPr="00EA189D">
        <w:rPr>
          <w:sz w:val="24"/>
          <w:szCs w:val="24"/>
        </w:rPr>
        <w:t xml:space="preserve">doi: </w:t>
      </w:r>
      <w:hyperlink r:id="rId17" w:tgtFrame="_blank" w:history="1">
        <w:r w:rsidRPr="00EA189D">
          <w:rPr>
            <w:rStyle w:val="Hyperlink"/>
            <w:color w:val="004B5E"/>
            <w:sz w:val="24"/>
            <w:szCs w:val="24"/>
            <w:shd w:val="clear" w:color="auto" w:fill="FFFFFF"/>
          </w:rPr>
          <w:t>https://doi.org/10.51952/9781447359418.ch037</w:t>
        </w:r>
      </w:hyperlink>
    </w:p>
    <w:p w14:paraId="3352F3AB" w14:textId="77777777" w:rsidR="00EA189D" w:rsidRPr="00EA189D" w:rsidRDefault="00EA189D" w:rsidP="00EA189D">
      <w:pPr>
        <w:tabs>
          <w:tab w:val="left" w:pos="3408"/>
        </w:tabs>
        <w:spacing w:line="360" w:lineRule="auto"/>
        <w:rPr>
          <w:rStyle w:val="Hyperlink"/>
          <w:sz w:val="24"/>
          <w:szCs w:val="24"/>
        </w:rPr>
      </w:pPr>
    </w:p>
    <w:p w14:paraId="105AA949" w14:textId="77777777" w:rsidR="00EA189D" w:rsidRPr="00EA189D" w:rsidRDefault="00EA189D" w:rsidP="00EA189D">
      <w:pPr>
        <w:tabs>
          <w:tab w:val="left" w:pos="3408"/>
        </w:tabs>
        <w:spacing w:line="360" w:lineRule="auto"/>
        <w:rPr>
          <w:sz w:val="24"/>
          <w:szCs w:val="24"/>
        </w:rPr>
      </w:pPr>
      <w:r w:rsidRPr="00EA189D">
        <w:rPr>
          <w:sz w:val="24"/>
          <w:szCs w:val="24"/>
        </w:rPr>
        <w:t xml:space="preserve">Crown Prosecution Service (2022). </w:t>
      </w:r>
      <w:r w:rsidRPr="00EA189D">
        <w:rPr>
          <w:i/>
          <w:iCs/>
          <w:sz w:val="24"/>
          <w:szCs w:val="24"/>
        </w:rPr>
        <w:t>Domestic Abuse</w:t>
      </w:r>
      <w:r w:rsidRPr="00EA189D">
        <w:rPr>
          <w:sz w:val="24"/>
          <w:szCs w:val="24"/>
        </w:rPr>
        <w:t xml:space="preserve">. Available at: </w:t>
      </w:r>
      <w:hyperlink r:id="rId18" w:history="1">
        <w:r w:rsidRPr="00EA189D">
          <w:rPr>
            <w:rStyle w:val="Hyperlink"/>
            <w:sz w:val="24"/>
            <w:szCs w:val="24"/>
          </w:rPr>
          <w:t>https://www.cps.gov.uk/legal-guidance/domestic-ab</w:t>
        </w:r>
        <w:r w:rsidRPr="00EA189D">
          <w:rPr>
            <w:rStyle w:val="Hyperlink"/>
            <w:sz w:val="24"/>
            <w:szCs w:val="24"/>
          </w:rPr>
          <w:t>use</w:t>
        </w:r>
      </w:hyperlink>
      <w:r w:rsidRPr="00EA189D">
        <w:rPr>
          <w:sz w:val="24"/>
          <w:szCs w:val="24"/>
        </w:rPr>
        <w:t>. (Accessed on 19</w:t>
      </w:r>
      <w:r w:rsidRPr="00EA189D">
        <w:rPr>
          <w:sz w:val="24"/>
          <w:szCs w:val="24"/>
          <w:vertAlign w:val="superscript"/>
        </w:rPr>
        <w:t>th</w:t>
      </w:r>
      <w:r w:rsidRPr="00EA189D">
        <w:rPr>
          <w:sz w:val="24"/>
          <w:szCs w:val="24"/>
        </w:rPr>
        <w:t xml:space="preserve"> March 2024).</w:t>
      </w:r>
    </w:p>
    <w:p w14:paraId="011D17E9" w14:textId="77777777" w:rsidR="00EA189D" w:rsidRPr="00EA189D" w:rsidRDefault="00EA189D" w:rsidP="00EA189D">
      <w:pPr>
        <w:tabs>
          <w:tab w:val="left" w:pos="3408"/>
        </w:tabs>
        <w:spacing w:line="360" w:lineRule="auto"/>
        <w:rPr>
          <w:sz w:val="24"/>
          <w:szCs w:val="24"/>
        </w:rPr>
      </w:pPr>
    </w:p>
    <w:p w14:paraId="542AF692"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Goel, Rashmi, and Leigh Goodmark, (2015) eds. </w:t>
      </w:r>
      <w:r w:rsidRPr="00EA189D">
        <w:rPr>
          <w:i/>
          <w:iCs/>
          <w:color w:val="222222"/>
          <w:sz w:val="24"/>
          <w:szCs w:val="24"/>
          <w:shd w:val="clear" w:color="auto" w:fill="FFFFFF"/>
        </w:rPr>
        <w:t>Comparative perspectives on gender violence: lessons from efforts worldwide</w:t>
      </w:r>
      <w:r w:rsidRPr="00EA189D">
        <w:rPr>
          <w:color w:val="222222"/>
          <w:sz w:val="24"/>
          <w:szCs w:val="24"/>
          <w:shd w:val="clear" w:color="auto" w:fill="FFFFFF"/>
        </w:rPr>
        <w:t>. Interpersonal Violence, 2015.</w:t>
      </w:r>
    </w:p>
    <w:p w14:paraId="0F423056" w14:textId="77777777" w:rsidR="00EA189D" w:rsidRPr="00EA189D" w:rsidRDefault="00EA189D" w:rsidP="00EA189D">
      <w:pPr>
        <w:tabs>
          <w:tab w:val="left" w:pos="3408"/>
        </w:tabs>
        <w:spacing w:line="360" w:lineRule="auto"/>
        <w:rPr>
          <w:color w:val="222222"/>
          <w:sz w:val="24"/>
          <w:szCs w:val="24"/>
          <w:shd w:val="clear" w:color="auto" w:fill="FFFFFF"/>
        </w:rPr>
      </w:pPr>
    </w:p>
    <w:p w14:paraId="79450464"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Heap, V., 2010. </w:t>
      </w:r>
      <w:r w:rsidRPr="00EA189D">
        <w:rPr>
          <w:i/>
          <w:iCs/>
          <w:color w:val="222222"/>
          <w:sz w:val="24"/>
          <w:szCs w:val="24"/>
          <w:shd w:val="clear" w:color="auto" w:fill="FFFFFF"/>
        </w:rPr>
        <w:t>Understanding public perceptions of anti-social behaviour: problems and policy responses</w:t>
      </w:r>
      <w:r w:rsidRPr="00EA189D">
        <w:rPr>
          <w:color w:val="222222"/>
          <w:sz w:val="24"/>
          <w:szCs w:val="24"/>
          <w:shd w:val="clear" w:color="auto" w:fill="FFFFFF"/>
        </w:rPr>
        <w:t> (Doctoral dissertation, University of Huddersfield).</w:t>
      </w:r>
    </w:p>
    <w:p w14:paraId="67C67686" w14:textId="77777777" w:rsidR="00EA189D" w:rsidRPr="00EA189D" w:rsidRDefault="00EA189D" w:rsidP="00EA189D">
      <w:pPr>
        <w:tabs>
          <w:tab w:val="left" w:pos="3408"/>
        </w:tabs>
        <w:spacing w:line="360" w:lineRule="auto"/>
        <w:rPr>
          <w:sz w:val="24"/>
          <w:szCs w:val="24"/>
        </w:rPr>
      </w:pPr>
    </w:p>
    <w:p w14:paraId="43BDD8CF" w14:textId="77777777" w:rsidR="00EA189D" w:rsidRPr="00EA189D" w:rsidRDefault="00EA189D" w:rsidP="00EA189D">
      <w:pPr>
        <w:tabs>
          <w:tab w:val="left" w:pos="3408"/>
        </w:tabs>
        <w:spacing w:line="360" w:lineRule="auto"/>
        <w:rPr>
          <w:sz w:val="24"/>
          <w:szCs w:val="24"/>
        </w:rPr>
      </w:pPr>
      <w:r w:rsidRPr="00EA189D">
        <w:rPr>
          <w:sz w:val="24"/>
          <w:szCs w:val="24"/>
        </w:rPr>
        <w:t xml:space="preserve">Home Office (2024). </w:t>
      </w:r>
      <w:r w:rsidRPr="00EA189D">
        <w:rPr>
          <w:i/>
          <w:iCs/>
          <w:sz w:val="24"/>
          <w:szCs w:val="24"/>
        </w:rPr>
        <w:t>Marac Resources.</w:t>
      </w:r>
      <w:r w:rsidRPr="00EA189D">
        <w:rPr>
          <w:sz w:val="24"/>
          <w:szCs w:val="24"/>
        </w:rPr>
        <w:t xml:space="preserve"> Available at: </w:t>
      </w:r>
      <w:hyperlink r:id="rId19" w:history="1">
        <w:r w:rsidRPr="00EA189D">
          <w:rPr>
            <w:rStyle w:val="Hyperlink"/>
            <w:sz w:val="24"/>
            <w:szCs w:val="24"/>
          </w:rPr>
          <w:t>Marac resources - SafeLives</w:t>
        </w:r>
      </w:hyperlink>
      <w:r w:rsidRPr="00EA189D">
        <w:rPr>
          <w:sz w:val="24"/>
          <w:szCs w:val="24"/>
        </w:rPr>
        <w:t xml:space="preserve"> (Accessed on 30</w:t>
      </w:r>
      <w:r w:rsidRPr="00EA189D">
        <w:rPr>
          <w:sz w:val="24"/>
          <w:szCs w:val="24"/>
          <w:vertAlign w:val="superscript"/>
        </w:rPr>
        <w:t>th</w:t>
      </w:r>
      <w:r w:rsidRPr="00EA189D">
        <w:rPr>
          <w:sz w:val="24"/>
          <w:szCs w:val="24"/>
        </w:rPr>
        <w:t xml:space="preserve"> March 2024). </w:t>
      </w:r>
    </w:p>
    <w:p w14:paraId="653346C7" w14:textId="77777777" w:rsidR="00EA189D" w:rsidRPr="00EA189D" w:rsidRDefault="00EA189D" w:rsidP="00EA189D">
      <w:pPr>
        <w:tabs>
          <w:tab w:val="left" w:pos="3408"/>
        </w:tabs>
        <w:spacing w:line="360" w:lineRule="auto"/>
        <w:rPr>
          <w:sz w:val="24"/>
          <w:szCs w:val="24"/>
        </w:rPr>
      </w:pPr>
    </w:p>
    <w:p w14:paraId="7B2F285D"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Humphreys, C. and Thiara, R., 2003. Mental health and domestic violence:‘I call it symptoms of abuse’. </w:t>
      </w:r>
      <w:r w:rsidRPr="00EA189D">
        <w:rPr>
          <w:i/>
          <w:iCs/>
          <w:color w:val="222222"/>
          <w:sz w:val="24"/>
          <w:szCs w:val="24"/>
          <w:shd w:val="clear" w:color="auto" w:fill="FFFFFF"/>
        </w:rPr>
        <w:t>British journal of social work</w:t>
      </w:r>
      <w:r w:rsidRPr="00EA189D">
        <w:rPr>
          <w:color w:val="222222"/>
          <w:sz w:val="24"/>
          <w:szCs w:val="24"/>
          <w:shd w:val="clear" w:color="auto" w:fill="FFFFFF"/>
        </w:rPr>
        <w:t>, </w:t>
      </w:r>
      <w:r w:rsidRPr="00EA189D">
        <w:rPr>
          <w:i/>
          <w:iCs/>
          <w:color w:val="222222"/>
          <w:sz w:val="24"/>
          <w:szCs w:val="24"/>
          <w:shd w:val="clear" w:color="auto" w:fill="FFFFFF"/>
        </w:rPr>
        <w:t>33</w:t>
      </w:r>
      <w:r w:rsidRPr="00EA189D">
        <w:rPr>
          <w:color w:val="222222"/>
          <w:sz w:val="24"/>
          <w:szCs w:val="24"/>
          <w:shd w:val="clear" w:color="auto" w:fill="FFFFFF"/>
        </w:rPr>
        <w:t>(2), pp.209-226.</w:t>
      </w:r>
    </w:p>
    <w:p w14:paraId="5B2C8373" w14:textId="77777777" w:rsidR="00EA189D" w:rsidRPr="00EA189D" w:rsidRDefault="00EA189D" w:rsidP="00EA189D">
      <w:pPr>
        <w:tabs>
          <w:tab w:val="left" w:pos="3408"/>
        </w:tabs>
        <w:spacing w:line="360" w:lineRule="auto"/>
        <w:rPr>
          <w:sz w:val="24"/>
          <w:szCs w:val="24"/>
        </w:rPr>
      </w:pPr>
    </w:p>
    <w:p w14:paraId="55BBC2CB"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Innes, M. and Weston, N., 2010. Re-thinking the policing of anti-social behaviour. </w:t>
      </w:r>
      <w:r w:rsidRPr="00EA189D">
        <w:rPr>
          <w:i/>
          <w:iCs/>
          <w:color w:val="222222"/>
          <w:sz w:val="24"/>
          <w:szCs w:val="24"/>
          <w:shd w:val="clear" w:color="auto" w:fill="FFFFFF"/>
        </w:rPr>
        <w:t>HMIC</w:t>
      </w:r>
      <w:r w:rsidRPr="00EA189D">
        <w:rPr>
          <w:color w:val="222222"/>
          <w:sz w:val="24"/>
          <w:szCs w:val="24"/>
          <w:shd w:val="clear" w:color="auto" w:fill="FFFFFF"/>
        </w:rPr>
        <w:t>, </w:t>
      </w:r>
      <w:r w:rsidRPr="00EA189D">
        <w:rPr>
          <w:i/>
          <w:iCs/>
          <w:color w:val="222222"/>
          <w:sz w:val="24"/>
          <w:szCs w:val="24"/>
          <w:shd w:val="clear" w:color="auto" w:fill="FFFFFF"/>
        </w:rPr>
        <w:t>1</w:t>
      </w:r>
      <w:r w:rsidRPr="00EA189D">
        <w:rPr>
          <w:color w:val="222222"/>
          <w:sz w:val="24"/>
          <w:szCs w:val="24"/>
          <w:shd w:val="clear" w:color="auto" w:fill="FFFFFF"/>
        </w:rPr>
        <w:t>, p.e57.</w:t>
      </w:r>
    </w:p>
    <w:p w14:paraId="1F2CD4CB" w14:textId="77777777" w:rsidR="00EA189D" w:rsidRPr="00EA189D" w:rsidRDefault="00EA189D" w:rsidP="00EA189D">
      <w:pPr>
        <w:tabs>
          <w:tab w:val="left" w:pos="3408"/>
        </w:tabs>
        <w:spacing w:line="360" w:lineRule="auto"/>
        <w:rPr>
          <w:color w:val="222222"/>
          <w:sz w:val="24"/>
          <w:szCs w:val="24"/>
          <w:shd w:val="clear" w:color="auto" w:fill="FFFFFF"/>
        </w:rPr>
      </w:pPr>
    </w:p>
    <w:p w14:paraId="15EC2A91"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 xml:space="preserve">Johnson, S. </w:t>
      </w:r>
      <w:r w:rsidRPr="00EA189D">
        <w:rPr>
          <w:i/>
          <w:iCs/>
          <w:color w:val="222222"/>
          <w:sz w:val="24"/>
          <w:szCs w:val="24"/>
          <w:shd w:val="clear" w:color="auto" w:fill="FFFFFF"/>
        </w:rPr>
        <w:t>et al,.</w:t>
      </w:r>
      <w:r w:rsidRPr="00EA189D">
        <w:rPr>
          <w:color w:val="222222"/>
          <w:sz w:val="24"/>
          <w:szCs w:val="24"/>
          <w:shd w:val="clear" w:color="auto" w:fill="FFFFFF"/>
        </w:rPr>
        <w:t xml:space="preserve"> (2014). Crime displacement: What we know, what we don’t know, and what it means for crime reduction. </w:t>
      </w:r>
      <w:r w:rsidRPr="00EA189D">
        <w:rPr>
          <w:i/>
          <w:iCs/>
          <w:color w:val="222222"/>
          <w:sz w:val="24"/>
          <w:szCs w:val="24"/>
          <w:shd w:val="clear" w:color="auto" w:fill="FFFFFF"/>
        </w:rPr>
        <w:t>Journal of Experimental Criminology</w:t>
      </w:r>
      <w:r w:rsidRPr="00EA189D">
        <w:rPr>
          <w:color w:val="222222"/>
          <w:sz w:val="24"/>
          <w:szCs w:val="24"/>
          <w:shd w:val="clear" w:color="auto" w:fill="FFFFFF"/>
        </w:rPr>
        <w:t>, </w:t>
      </w:r>
      <w:r w:rsidRPr="00EA189D">
        <w:rPr>
          <w:i/>
          <w:iCs/>
          <w:color w:val="222222"/>
          <w:sz w:val="24"/>
          <w:szCs w:val="24"/>
          <w:shd w:val="clear" w:color="auto" w:fill="FFFFFF"/>
        </w:rPr>
        <w:t>10</w:t>
      </w:r>
      <w:r w:rsidRPr="00EA189D">
        <w:rPr>
          <w:color w:val="222222"/>
          <w:sz w:val="24"/>
          <w:szCs w:val="24"/>
          <w:shd w:val="clear" w:color="auto" w:fill="FFFFFF"/>
        </w:rPr>
        <w:t>, pp.549-571.</w:t>
      </w:r>
    </w:p>
    <w:p w14:paraId="2029C6B5" w14:textId="77777777" w:rsidR="00EA189D" w:rsidRPr="00EA189D" w:rsidRDefault="00EA189D" w:rsidP="00EA189D">
      <w:pPr>
        <w:tabs>
          <w:tab w:val="left" w:pos="3408"/>
        </w:tabs>
        <w:spacing w:line="360" w:lineRule="auto"/>
        <w:rPr>
          <w:color w:val="222222"/>
          <w:sz w:val="24"/>
          <w:szCs w:val="24"/>
          <w:shd w:val="clear" w:color="auto" w:fill="FFFFFF"/>
        </w:rPr>
      </w:pPr>
    </w:p>
    <w:p w14:paraId="7DB8D2E9" w14:textId="77777777" w:rsidR="00EA189D" w:rsidRPr="00EA189D" w:rsidRDefault="00EA189D" w:rsidP="00EA189D">
      <w:pPr>
        <w:tabs>
          <w:tab w:val="left" w:pos="3408"/>
        </w:tabs>
        <w:spacing w:line="360" w:lineRule="auto"/>
        <w:rPr>
          <w:color w:val="333333"/>
          <w:sz w:val="24"/>
          <w:szCs w:val="24"/>
          <w:shd w:val="clear" w:color="auto" w:fill="FFFFFF"/>
        </w:rPr>
      </w:pPr>
      <w:r w:rsidRPr="00EA189D">
        <w:rPr>
          <w:sz w:val="24"/>
          <w:szCs w:val="24"/>
        </w:rPr>
        <w:t xml:space="preserve">Legislation.gov.uk (2024). </w:t>
      </w:r>
      <w:r w:rsidRPr="00EA189D">
        <w:rPr>
          <w:i/>
          <w:iCs/>
          <w:sz w:val="24"/>
          <w:szCs w:val="24"/>
        </w:rPr>
        <w:t>Anti-Social Behaviour, Crime and Policing Act</w:t>
      </w:r>
      <w:r w:rsidRPr="00EA189D">
        <w:rPr>
          <w:sz w:val="24"/>
          <w:szCs w:val="24"/>
        </w:rPr>
        <w:t xml:space="preserve">. Available at: </w:t>
      </w:r>
      <w:hyperlink r:id="rId20" w:history="1">
        <w:r w:rsidRPr="00EA189D">
          <w:rPr>
            <w:rStyle w:val="Hyperlink"/>
            <w:sz w:val="24"/>
            <w:szCs w:val="24"/>
            <w:shd w:val="clear" w:color="auto" w:fill="FFFFFF"/>
          </w:rPr>
          <w:t>https://www.legislation.gov.uk/ukpga/2014/12/section/2/enacted#:~:text=%281%29%20In%20this%20Part%20%E2%80%9Canti-social%20behaviour%E2%80%9D%20means%E2%80%94%20%28a%29,to%20that%20person%E2%80%99s%20occupation%20of%</w:t>
        </w:r>
        <w:r w:rsidRPr="00EA189D">
          <w:rPr>
            <w:rStyle w:val="Hyperlink"/>
            <w:sz w:val="24"/>
            <w:szCs w:val="24"/>
            <w:shd w:val="clear" w:color="auto" w:fill="FFFFFF"/>
          </w:rPr>
          <w:t>20residential%20premises%2C%20or</w:t>
        </w:r>
      </w:hyperlink>
      <w:r w:rsidRPr="00EA189D">
        <w:rPr>
          <w:color w:val="333333"/>
          <w:sz w:val="24"/>
          <w:szCs w:val="24"/>
          <w:shd w:val="clear" w:color="auto" w:fill="FFFFFF"/>
        </w:rPr>
        <w:t xml:space="preserve"> (Accessed on 9</w:t>
      </w:r>
      <w:r w:rsidRPr="00EA189D">
        <w:rPr>
          <w:color w:val="333333"/>
          <w:sz w:val="24"/>
          <w:szCs w:val="24"/>
          <w:shd w:val="clear" w:color="auto" w:fill="FFFFFF"/>
          <w:vertAlign w:val="superscript"/>
        </w:rPr>
        <w:t>th</w:t>
      </w:r>
      <w:r w:rsidRPr="00EA189D">
        <w:rPr>
          <w:color w:val="333333"/>
          <w:sz w:val="24"/>
          <w:szCs w:val="24"/>
          <w:shd w:val="clear" w:color="auto" w:fill="FFFFFF"/>
        </w:rPr>
        <w:t xml:space="preserve"> April 2024).</w:t>
      </w:r>
    </w:p>
    <w:p w14:paraId="36802796" w14:textId="77777777" w:rsidR="00EA189D" w:rsidRPr="00EA189D" w:rsidRDefault="00EA189D" w:rsidP="00EA189D">
      <w:pPr>
        <w:tabs>
          <w:tab w:val="left" w:pos="3408"/>
        </w:tabs>
        <w:spacing w:line="360" w:lineRule="auto"/>
        <w:rPr>
          <w:sz w:val="24"/>
          <w:szCs w:val="24"/>
        </w:rPr>
      </w:pPr>
    </w:p>
    <w:p w14:paraId="6D7B718B" w14:textId="77777777" w:rsidR="00EA189D" w:rsidRPr="00EA189D" w:rsidRDefault="00EA189D" w:rsidP="00EA189D">
      <w:pPr>
        <w:tabs>
          <w:tab w:val="left" w:pos="3408"/>
        </w:tabs>
        <w:spacing w:line="360" w:lineRule="auto"/>
        <w:rPr>
          <w:sz w:val="24"/>
          <w:szCs w:val="24"/>
        </w:rPr>
      </w:pPr>
      <w:r w:rsidRPr="00EA189D">
        <w:rPr>
          <w:sz w:val="24"/>
          <w:szCs w:val="24"/>
        </w:rPr>
        <w:t xml:space="preserve">Legislation.gov.uk (2024). </w:t>
      </w:r>
      <w:r w:rsidRPr="00EA189D">
        <w:rPr>
          <w:i/>
          <w:iCs/>
          <w:sz w:val="24"/>
          <w:szCs w:val="24"/>
        </w:rPr>
        <w:t>Criminal Procedure Act 1853.</w:t>
      </w:r>
      <w:r w:rsidRPr="00EA189D">
        <w:rPr>
          <w:sz w:val="24"/>
          <w:szCs w:val="24"/>
        </w:rPr>
        <w:t xml:space="preserve"> Available at: </w:t>
      </w:r>
      <w:hyperlink r:id="rId21" w:history="1">
        <w:r w:rsidRPr="00EA189D">
          <w:rPr>
            <w:rStyle w:val="Hyperlink"/>
            <w:sz w:val="24"/>
            <w:szCs w:val="24"/>
          </w:rPr>
          <w:t>Criminal Procedure Act 1853 (legislation.gov.uk)</w:t>
        </w:r>
      </w:hyperlink>
      <w:r w:rsidRPr="00EA189D">
        <w:rPr>
          <w:sz w:val="24"/>
          <w:szCs w:val="24"/>
        </w:rPr>
        <w:t>. (Accessed on 27</w:t>
      </w:r>
      <w:r w:rsidRPr="00EA189D">
        <w:rPr>
          <w:sz w:val="24"/>
          <w:szCs w:val="24"/>
          <w:vertAlign w:val="superscript"/>
        </w:rPr>
        <w:t>th</w:t>
      </w:r>
      <w:r w:rsidRPr="00EA189D">
        <w:rPr>
          <w:sz w:val="24"/>
          <w:szCs w:val="24"/>
        </w:rPr>
        <w:t xml:space="preserve"> March 2024).</w:t>
      </w:r>
    </w:p>
    <w:p w14:paraId="33BFC959" w14:textId="77777777" w:rsidR="00EA189D" w:rsidRPr="00EA189D" w:rsidRDefault="00EA189D" w:rsidP="00EA189D">
      <w:pPr>
        <w:tabs>
          <w:tab w:val="left" w:pos="3408"/>
        </w:tabs>
        <w:spacing w:line="360" w:lineRule="auto"/>
        <w:rPr>
          <w:sz w:val="24"/>
          <w:szCs w:val="24"/>
        </w:rPr>
      </w:pPr>
    </w:p>
    <w:p w14:paraId="5F9C2BE1" w14:textId="77777777" w:rsidR="00EA189D" w:rsidRPr="00EA189D" w:rsidRDefault="00EA189D" w:rsidP="00EA189D">
      <w:pPr>
        <w:spacing w:line="360" w:lineRule="auto"/>
        <w:rPr>
          <w:color w:val="222222"/>
          <w:sz w:val="24"/>
          <w:szCs w:val="24"/>
          <w:shd w:val="clear" w:color="auto" w:fill="FFFFFF"/>
        </w:rPr>
      </w:pPr>
      <w:r w:rsidRPr="00EA189D">
        <w:rPr>
          <w:color w:val="222222"/>
          <w:sz w:val="24"/>
          <w:szCs w:val="24"/>
          <w:shd w:val="clear" w:color="auto" w:fill="FFFFFF"/>
        </w:rPr>
        <w:t>Lombard, N. and Whiting, N., 2015. Domestic Abuse. </w:t>
      </w:r>
      <w:r w:rsidRPr="00EA189D">
        <w:rPr>
          <w:i/>
          <w:iCs/>
          <w:color w:val="222222"/>
          <w:sz w:val="24"/>
          <w:szCs w:val="24"/>
          <w:shd w:val="clear" w:color="auto" w:fill="FFFFFF"/>
        </w:rPr>
        <w:t>Comparative Perspectives On Gender Violence</w:t>
      </w:r>
      <w:r w:rsidRPr="00EA189D">
        <w:rPr>
          <w:color w:val="222222"/>
          <w:sz w:val="24"/>
          <w:szCs w:val="24"/>
          <w:shd w:val="clear" w:color="auto" w:fill="FFFFFF"/>
        </w:rPr>
        <w:t>, pp.155-168.</w:t>
      </w:r>
    </w:p>
    <w:p w14:paraId="054C3AB2" w14:textId="77777777" w:rsidR="00EA189D" w:rsidRPr="00EA189D" w:rsidRDefault="00EA189D" w:rsidP="00EA189D">
      <w:pPr>
        <w:tabs>
          <w:tab w:val="left" w:pos="3408"/>
        </w:tabs>
        <w:spacing w:line="360" w:lineRule="auto"/>
        <w:rPr>
          <w:sz w:val="24"/>
          <w:szCs w:val="24"/>
        </w:rPr>
      </w:pPr>
    </w:p>
    <w:p w14:paraId="58747DFA"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Lum, C. and Koper, C.S., 2024. Evidence-based policing. </w:t>
      </w:r>
      <w:r w:rsidRPr="00EA189D">
        <w:rPr>
          <w:i/>
          <w:iCs/>
          <w:color w:val="222222"/>
          <w:sz w:val="24"/>
          <w:szCs w:val="24"/>
          <w:shd w:val="clear" w:color="auto" w:fill="FFFFFF"/>
        </w:rPr>
        <w:t>The Oxford handbook of evidence-based crime and justice policy</w:t>
      </w:r>
      <w:r w:rsidRPr="00EA189D">
        <w:rPr>
          <w:color w:val="222222"/>
          <w:sz w:val="24"/>
          <w:szCs w:val="24"/>
          <w:shd w:val="clear" w:color="auto" w:fill="FFFFFF"/>
        </w:rPr>
        <w:t>, pp.245-264.</w:t>
      </w:r>
    </w:p>
    <w:p w14:paraId="0811CC52" w14:textId="77777777" w:rsidR="00EA189D" w:rsidRPr="00EA189D" w:rsidRDefault="00EA189D" w:rsidP="00EA189D">
      <w:pPr>
        <w:tabs>
          <w:tab w:val="left" w:pos="3408"/>
        </w:tabs>
        <w:spacing w:line="360" w:lineRule="auto"/>
        <w:rPr>
          <w:color w:val="222222"/>
          <w:sz w:val="24"/>
          <w:szCs w:val="24"/>
          <w:shd w:val="clear" w:color="auto" w:fill="FFFFFF"/>
        </w:rPr>
      </w:pPr>
    </w:p>
    <w:p w14:paraId="2DD819DE"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McGarry, J., Simpson, C. and Hinchliff</w:t>
      </w:r>
      <w:r w:rsidRPr="00EA189D">
        <w:rPr>
          <w:rFonts w:ascii="Cambria Math" w:hAnsi="Cambria Math" w:cs="Cambria Math"/>
          <w:color w:val="222222"/>
          <w:sz w:val="24"/>
          <w:szCs w:val="24"/>
          <w:shd w:val="clear" w:color="auto" w:fill="FFFFFF"/>
        </w:rPr>
        <w:t>‐</w:t>
      </w:r>
      <w:r w:rsidRPr="00EA189D">
        <w:rPr>
          <w:color w:val="222222"/>
          <w:sz w:val="24"/>
          <w:szCs w:val="24"/>
          <w:shd w:val="clear" w:color="auto" w:fill="FFFFFF"/>
        </w:rPr>
        <w:t>Smith, K., 2011. The impact of domestic abuse for older women: a review of the literature. </w:t>
      </w:r>
      <w:r w:rsidRPr="00EA189D">
        <w:rPr>
          <w:i/>
          <w:iCs/>
          <w:color w:val="222222"/>
          <w:sz w:val="24"/>
          <w:szCs w:val="24"/>
          <w:shd w:val="clear" w:color="auto" w:fill="FFFFFF"/>
        </w:rPr>
        <w:t>Health &amp; social care in the community</w:t>
      </w:r>
      <w:r w:rsidRPr="00EA189D">
        <w:rPr>
          <w:color w:val="222222"/>
          <w:sz w:val="24"/>
          <w:szCs w:val="24"/>
          <w:shd w:val="clear" w:color="auto" w:fill="FFFFFF"/>
        </w:rPr>
        <w:t>, </w:t>
      </w:r>
      <w:r w:rsidRPr="00EA189D">
        <w:rPr>
          <w:i/>
          <w:iCs/>
          <w:color w:val="222222"/>
          <w:sz w:val="24"/>
          <w:szCs w:val="24"/>
          <w:shd w:val="clear" w:color="auto" w:fill="FFFFFF"/>
        </w:rPr>
        <w:t>19</w:t>
      </w:r>
      <w:r w:rsidRPr="00EA189D">
        <w:rPr>
          <w:color w:val="222222"/>
          <w:sz w:val="24"/>
          <w:szCs w:val="24"/>
          <w:shd w:val="clear" w:color="auto" w:fill="FFFFFF"/>
        </w:rPr>
        <w:t>(1), pp.3-14.</w:t>
      </w:r>
    </w:p>
    <w:p w14:paraId="56651657" w14:textId="77777777" w:rsidR="00EA189D" w:rsidRPr="00EA189D" w:rsidRDefault="00EA189D" w:rsidP="00EA189D">
      <w:pPr>
        <w:tabs>
          <w:tab w:val="left" w:pos="3408"/>
        </w:tabs>
        <w:spacing w:line="360" w:lineRule="auto"/>
        <w:rPr>
          <w:color w:val="222222"/>
          <w:sz w:val="24"/>
          <w:szCs w:val="24"/>
          <w:shd w:val="clear" w:color="auto" w:fill="FFFFFF"/>
        </w:rPr>
      </w:pPr>
    </w:p>
    <w:p w14:paraId="7F16E663"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t>Millie, A., 2008. </w:t>
      </w:r>
      <w:r w:rsidRPr="00EA189D">
        <w:rPr>
          <w:i/>
          <w:iCs/>
          <w:color w:val="222222"/>
          <w:sz w:val="24"/>
          <w:szCs w:val="24"/>
          <w:shd w:val="clear" w:color="auto" w:fill="FFFFFF"/>
        </w:rPr>
        <w:t>Anti-social behaviour</w:t>
      </w:r>
      <w:r w:rsidRPr="00EA189D">
        <w:rPr>
          <w:color w:val="222222"/>
          <w:sz w:val="24"/>
          <w:szCs w:val="24"/>
          <w:shd w:val="clear" w:color="auto" w:fill="FFFFFF"/>
        </w:rPr>
        <w:t>. McGraw-Hill Education (UK).</w:t>
      </w:r>
    </w:p>
    <w:p w14:paraId="2C915B8D" w14:textId="77777777" w:rsidR="00EA189D" w:rsidRPr="00EA189D" w:rsidRDefault="00EA189D" w:rsidP="00EA189D">
      <w:pPr>
        <w:tabs>
          <w:tab w:val="left" w:pos="3408"/>
        </w:tabs>
        <w:spacing w:line="360" w:lineRule="auto"/>
        <w:rPr>
          <w:color w:val="222222"/>
          <w:sz w:val="24"/>
          <w:szCs w:val="24"/>
          <w:shd w:val="clear" w:color="auto" w:fill="FFFFFF"/>
        </w:rPr>
      </w:pPr>
    </w:p>
    <w:p w14:paraId="5F72062A" w14:textId="77777777" w:rsidR="00EA189D" w:rsidRPr="00EA189D" w:rsidRDefault="00EA189D" w:rsidP="00EA189D">
      <w:pPr>
        <w:tabs>
          <w:tab w:val="left" w:pos="3408"/>
        </w:tabs>
        <w:spacing w:line="360" w:lineRule="auto"/>
        <w:rPr>
          <w:color w:val="222222"/>
          <w:sz w:val="24"/>
          <w:szCs w:val="24"/>
          <w:shd w:val="clear" w:color="auto" w:fill="FFFFFF"/>
        </w:rPr>
      </w:pPr>
      <w:r w:rsidRPr="00EA189D">
        <w:rPr>
          <w:color w:val="222222"/>
          <w:sz w:val="24"/>
          <w:szCs w:val="24"/>
          <w:shd w:val="clear" w:color="auto" w:fill="FFFFFF"/>
        </w:rPr>
        <w:lastRenderedPageBreak/>
        <w:t>Paskell, C., 2007. Plastic police'or'community support'? The role of Police Community Support Officers within low-income neighbourhoods. </w:t>
      </w:r>
      <w:r w:rsidRPr="00EA189D">
        <w:rPr>
          <w:i/>
          <w:iCs/>
          <w:color w:val="222222"/>
          <w:sz w:val="24"/>
          <w:szCs w:val="24"/>
          <w:shd w:val="clear" w:color="auto" w:fill="FFFFFF"/>
        </w:rPr>
        <w:t>European Urban and Regional Studies</w:t>
      </w:r>
      <w:r w:rsidRPr="00EA189D">
        <w:rPr>
          <w:color w:val="222222"/>
          <w:sz w:val="24"/>
          <w:szCs w:val="24"/>
          <w:shd w:val="clear" w:color="auto" w:fill="FFFFFF"/>
        </w:rPr>
        <w:t>, </w:t>
      </w:r>
      <w:r w:rsidRPr="00EA189D">
        <w:rPr>
          <w:i/>
          <w:iCs/>
          <w:color w:val="222222"/>
          <w:sz w:val="24"/>
          <w:szCs w:val="24"/>
          <w:shd w:val="clear" w:color="auto" w:fill="FFFFFF"/>
        </w:rPr>
        <w:t>14</w:t>
      </w:r>
      <w:r w:rsidRPr="00EA189D">
        <w:rPr>
          <w:color w:val="222222"/>
          <w:sz w:val="24"/>
          <w:szCs w:val="24"/>
          <w:shd w:val="clear" w:color="auto" w:fill="FFFFFF"/>
        </w:rPr>
        <w:t>(4), pp.349-361.</w:t>
      </w:r>
    </w:p>
    <w:p w14:paraId="34636036" w14:textId="77777777" w:rsidR="00EA189D" w:rsidRPr="00EA189D" w:rsidRDefault="00EA189D" w:rsidP="00EA189D">
      <w:pPr>
        <w:tabs>
          <w:tab w:val="left" w:pos="3408"/>
        </w:tabs>
        <w:spacing w:line="360" w:lineRule="auto"/>
        <w:rPr>
          <w:color w:val="222222"/>
          <w:sz w:val="24"/>
          <w:szCs w:val="24"/>
          <w:shd w:val="clear" w:color="auto" w:fill="FFFFFF"/>
        </w:rPr>
      </w:pPr>
    </w:p>
    <w:p w14:paraId="636EC11F" w14:textId="77777777" w:rsidR="00EA189D" w:rsidRPr="00EA189D" w:rsidRDefault="00EA189D" w:rsidP="00EA189D">
      <w:pPr>
        <w:tabs>
          <w:tab w:val="left" w:pos="3408"/>
        </w:tabs>
        <w:spacing w:line="360" w:lineRule="auto"/>
        <w:rPr>
          <w:sz w:val="24"/>
          <w:szCs w:val="24"/>
        </w:rPr>
      </w:pPr>
      <w:r w:rsidRPr="00EA189D">
        <w:rPr>
          <w:color w:val="222222"/>
          <w:sz w:val="24"/>
          <w:szCs w:val="24"/>
          <w:shd w:val="clear" w:color="auto" w:fill="FFFFFF"/>
        </w:rPr>
        <w:t>Pihl, R.O. and Sutton, R., 2009. Drugs and aggression readily mix; so what now?. </w:t>
      </w:r>
      <w:r w:rsidRPr="00EA189D">
        <w:rPr>
          <w:i/>
          <w:iCs/>
          <w:color w:val="222222"/>
          <w:sz w:val="24"/>
          <w:szCs w:val="24"/>
          <w:shd w:val="clear" w:color="auto" w:fill="FFFFFF"/>
        </w:rPr>
        <w:t>Substance use &amp; misuse</w:t>
      </w:r>
      <w:r w:rsidRPr="00EA189D">
        <w:rPr>
          <w:color w:val="222222"/>
          <w:sz w:val="24"/>
          <w:szCs w:val="24"/>
          <w:shd w:val="clear" w:color="auto" w:fill="FFFFFF"/>
        </w:rPr>
        <w:t>, </w:t>
      </w:r>
      <w:r w:rsidRPr="00EA189D">
        <w:rPr>
          <w:i/>
          <w:iCs/>
          <w:color w:val="222222"/>
          <w:sz w:val="24"/>
          <w:szCs w:val="24"/>
          <w:shd w:val="clear" w:color="auto" w:fill="FFFFFF"/>
        </w:rPr>
        <w:t>44</w:t>
      </w:r>
      <w:r w:rsidRPr="00EA189D">
        <w:rPr>
          <w:color w:val="222222"/>
          <w:sz w:val="24"/>
          <w:szCs w:val="24"/>
          <w:shd w:val="clear" w:color="auto" w:fill="FFFFFF"/>
        </w:rPr>
        <w:t>(9-10), pp.1188-1203.</w:t>
      </w:r>
    </w:p>
    <w:p w14:paraId="2AF3A35F" w14:textId="77777777" w:rsidR="00EA189D" w:rsidRPr="00EA189D" w:rsidRDefault="00EA189D" w:rsidP="00EA189D">
      <w:pPr>
        <w:spacing w:line="360" w:lineRule="auto"/>
        <w:rPr>
          <w:sz w:val="24"/>
          <w:szCs w:val="24"/>
        </w:rPr>
      </w:pPr>
    </w:p>
    <w:p w14:paraId="5FCF3692" w14:textId="77777777" w:rsidR="00EA189D" w:rsidRPr="00EA189D" w:rsidRDefault="00EA189D" w:rsidP="00EA189D">
      <w:pPr>
        <w:spacing w:line="360" w:lineRule="auto"/>
        <w:rPr>
          <w:color w:val="222222"/>
          <w:sz w:val="24"/>
          <w:szCs w:val="24"/>
          <w:shd w:val="clear" w:color="auto" w:fill="FFFFFF"/>
        </w:rPr>
      </w:pPr>
      <w:r w:rsidRPr="00EA189D">
        <w:rPr>
          <w:color w:val="222222"/>
          <w:sz w:val="24"/>
          <w:szCs w:val="24"/>
          <w:shd w:val="clear" w:color="auto" w:fill="FFFFFF"/>
        </w:rPr>
        <w:t>Walklate, S., 2002. So who are the victims now?. </w:t>
      </w:r>
      <w:r w:rsidRPr="00EA189D">
        <w:rPr>
          <w:i/>
          <w:iCs/>
          <w:color w:val="222222"/>
          <w:sz w:val="24"/>
          <w:szCs w:val="24"/>
          <w:shd w:val="clear" w:color="auto" w:fill="FFFFFF"/>
        </w:rPr>
        <w:t>British Journal of Community Justice</w:t>
      </w:r>
      <w:r w:rsidRPr="00EA189D">
        <w:rPr>
          <w:color w:val="222222"/>
          <w:sz w:val="24"/>
          <w:szCs w:val="24"/>
          <w:shd w:val="clear" w:color="auto" w:fill="FFFFFF"/>
        </w:rPr>
        <w:t>, </w:t>
      </w:r>
      <w:r w:rsidRPr="00EA189D">
        <w:rPr>
          <w:i/>
          <w:iCs/>
          <w:color w:val="222222"/>
          <w:sz w:val="24"/>
          <w:szCs w:val="24"/>
          <w:shd w:val="clear" w:color="auto" w:fill="FFFFFF"/>
        </w:rPr>
        <w:t>1</w:t>
      </w:r>
      <w:r w:rsidRPr="00EA189D">
        <w:rPr>
          <w:color w:val="222222"/>
          <w:sz w:val="24"/>
          <w:szCs w:val="24"/>
          <w:shd w:val="clear" w:color="auto" w:fill="FFFFFF"/>
        </w:rPr>
        <w:t>, pp.47-64.</w:t>
      </w:r>
    </w:p>
    <w:p w14:paraId="2B6D6EAF" w14:textId="77777777" w:rsidR="00EA189D" w:rsidRPr="00EA189D" w:rsidRDefault="00EA189D" w:rsidP="00EA189D">
      <w:pPr>
        <w:tabs>
          <w:tab w:val="left" w:pos="3408"/>
        </w:tabs>
        <w:spacing w:line="360" w:lineRule="auto"/>
        <w:rPr>
          <w:sz w:val="24"/>
          <w:szCs w:val="24"/>
        </w:rPr>
      </w:pPr>
    </w:p>
    <w:p w14:paraId="203BFBC7" w14:textId="77777777" w:rsidR="00EA189D" w:rsidRPr="00EA189D" w:rsidRDefault="00EA189D" w:rsidP="00EA189D">
      <w:pPr>
        <w:tabs>
          <w:tab w:val="left" w:pos="3408"/>
        </w:tabs>
        <w:spacing w:line="360" w:lineRule="auto"/>
        <w:rPr>
          <w:sz w:val="24"/>
          <w:szCs w:val="24"/>
        </w:rPr>
      </w:pPr>
      <w:r w:rsidRPr="00EA189D">
        <w:rPr>
          <w:sz w:val="24"/>
          <w:szCs w:val="24"/>
        </w:rPr>
        <w:t>Yochelson, S., &amp; Samenow, S. (1976). The Criminal Personality, Vol 1, A Profile for change. New York: Jason Aronson.</w:t>
      </w:r>
    </w:p>
    <w:p w14:paraId="3836D0B8" w14:textId="77777777" w:rsidR="00EA189D" w:rsidRPr="00EB46A5" w:rsidRDefault="00EA189D" w:rsidP="00EA189D">
      <w:pPr>
        <w:spacing w:line="360" w:lineRule="auto"/>
        <w:rPr>
          <w:rFonts w:asciiTheme="minorHAnsi" w:hAnsiTheme="minorHAnsi" w:cstheme="minorHAnsi"/>
          <w:color w:val="222222"/>
          <w:sz w:val="24"/>
          <w:szCs w:val="24"/>
          <w:shd w:val="clear" w:color="auto" w:fill="FFFFFF"/>
        </w:rPr>
      </w:pPr>
    </w:p>
    <w:p w14:paraId="29F1EB00" w14:textId="77777777" w:rsidR="00EA189D" w:rsidRPr="00EB46A5" w:rsidRDefault="00EA189D" w:rsidP="00EA189D">
      <w:pPr>
        <w:spacing w:line="360" w:lineRule="auto"/>
        <w:rPr>
          <w:rFonts w:asciiTheme="minorHAnsi" w:hAnsiTheme="minorHAnsi" w:cstheme="minorHAnsi"/>
          <w:color w:val="222222"/>
          <w:sz w:val="24"/>
          <w:szCs w:val="24"/>
          <w:shd w:val="clear" w:color="auto" w:fill="FFFFFF"/>
        </w:rPr>
      </w:pPr>
    </w:p>
    <w:p w14:paraId="40D135C4" w14:textId="77777777" w:rsidR="00EA189D" w:rsidRPr="00EB46A5" w:rsidRDefault="00EA189D" w:rsidP="00EA189D">
      <w:pPr>
        <w:spacing w:line="360" w:lineRule="auto"/>
        <w:rPr>
          <w:rFonts w:asciiTheme="minorHAnsi" w:hAnsiTheme="minorHAnsi" w:cstheme="minorHAnsi"/>
          <w:sz w:val="24"/>
          <w:szCs w:val="24"/>
        </w:rPr>
      </w:pPr>
    </w:p>
    <w:p w14:paraId="72C7DCD9" w14:textId="77777777" w:rsidR="00EA189D" w:rsidRDefault="00EA189D" w:rsidP="00BA4C9F">
      <w:pPr>
        <w:tabs>
          <w:tab w:val="left" w:pos="3408"/>
        </w:tabs>
      </w:pPr>
    </w:p>
    <w:p w14:paraId="01C148CF" w14:textId="77777777" w:rsidR="00F813FA" w:rsidRPr="00BA4C9F" w:rsidRDefault="00F813FA" w:rsidP="00BA4C9F">
      <w:pPr>
        <w:tabs>
          <w:tab w:val="left" w:pos="3408"/>
        </w:tabs>
      </w:pPr>
    </w:p>
    <w:sectPr w:rsidR="00F813FA" w:rsidRPr="00BA4C9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56175" w14:textId="77777777" w:rsidR="00E878F2" w:rsidRDefault="00E878F2">
      <w:r>
        <w:separator/>
      </w:r>
    </w:p>
  </w:endnote>
  <w:endnote w:type="continuationSeparator" w:id="0">
    <w:p w14:paraId="7FC4AAC6" w14:textId="77777777" w:rsidR="00E878F2" w:rsidRDefault="00E8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CF7AF" w14:textId="77777777" w:rsidR="00E878F2" w:rsidRDefault="00E878F2">
      <w:r>
        <w:separator/>
      </w:r>
    </w:p>
  </w:footnote>
  <w:footnote w:type="continuationSeparator" w:id="0">
    <w:p w14:paraId="3B3D0163" w14:textId="77777777" w:rsidR="00E878F2" w:rsidRDefault="00E878F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A8736D8"/>
    <w:multiLevelType w:val="hybridMultilevel"/>
    <w:tmpl w:val="840C25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57C91"/>
    <w:multiLevelType w:val="hybridMultilevel"/>
    <w:tmpl w:val="10341F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E0ABF"/>
    <w:multiLevelType w:val="hybridMultilevel"/>
    <w:tmpl w:val="BBFEAC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9F23FB"/>
    <w:multiLevelType w:val="hybridMultilevel"/>
    <w:tmpl w:val="9DF4FF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6"/>
  </w:num>
  <w:num w:numId="5" w16cid:durableId="1722634903">
    <w:abstractNumId w:val="4"/>
  </w:num>
  <w:num w:numId="6" w16cid:durableId="339695764">
    <w:abstractNumId w:val="9"/>
  </w:num>
  <w:num w:numId="7" w16cid:durableId="1251088784">
    <w:abstractNumId w:val="5"/>
  </w:num>
  <w:num w:numId="8" w16cid:durableId="2090999637">
    <w:abstractNumId w:val="1"/>
  </w:num>
  <w:num w:numId="9" w16cid:durableId="1774277500">
    <w:abstractNumId w:val="3"/>
  </w:num>
  <w:num w:numId="10" w16cid:durableId="205523468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97"/>
    <w:rsid w:val="00011E8C"/>
    <w:rsid w:val="00020EEC"/>
    <w:rsid w:val="00025650"/>
    <w:rsid w:val="00026FAB"/>
    <w:rsid w:val="00027B1F"/>
    <w:rsid w:val="0003088B"/>
    <w:rsid w:val="000325D9"/>
    <w:rsid w:val="000372B2"/>
    <w:rsid w:val="0004079F"/>
    <w:rsid w:val="00045B87"/>
    <w:rsid w:val="00045C07"/>
    <w:rsid w:val="00046424"/>
    <w:rsid w:val="00053224"/>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84"/>
    <w:rsid w:val="000A4240"/>
    <w:rsid w:val="000A469A"/>
    <w:rsid w:val="000B1E96"/>
    <w:rsid w:val="000C378F"/>
    <w:rsid w:val="000C6892"/>
    <w:rsid w:val="000C6FFE"/>
    <w:rsid w:val="000D0BB6"/>
    <w:rsid w:val="000E26B0"/>
    <w:rsid w:val="000F1599"/>
    <w:rsid w:val="000F1769"/>
    <w:rsid w:val="000F6196"/>
    <w:rsid w:val="000F7ECD"/>
    <w:rsid w:val="00101AAB"/>
    <w:rsid w:val="00102E64"/>
    <w:rsid w:val="0010312C"/>
    <w:rsid w:val="00106DC7"/>
    <w:rsid w:val="00112391"/>
    <w:rsid w:val="00114F52"/>
    <w:rsid w:val="001177E7"/>
    <w:rsid w:val="0012135C"/>
    <w:rsid w:val="001233D1"/>
    <w:rsid w:val="00130E83"/>
    <w:rsid w:val="001347F8"/>
    <w:rsid w:val="00137BB5"/>
    <w:rsid w:val="00137E05"/>
    <w:rsid w:val="001447F6"/>
    <w:rsid w:val="001458B3"/>
    <w:rsid w:val="00147DE3"/>
    <w:rsid w:val="00150794"/>
    <w:rsid w:val="001540D5"/>
    <w:rsid w:val="0015432D"/>
    <w:rsid w:val="001608C4"/>
    <w:rsid w:val="00171418"/>
    <w:rsid w:val="00190913"/>
    <w:rsid w:val="001961CF"/>
    <w:rsid w:val="001A59BB"/>
    <w:rsid w:val="001A67CB"/>
    <w:rsid w:val="001A6A51"/>
    <w:rsid w:val="001A79C4"/>
    <w:rsid w:val="001B331A"/>
    <w:rsid w:val="001C0E74"/>
    <w:rsid w:val="001C148D"/>
    <w:rsid w:val="001C4285"/>
    <w:rsid w:val="001C66B1"/>
    <w:rsid w:val="001C6CEC"/>
    <w:rsid w:val="001D229F"/>
    <w:rsid w:val="001D6162"/>
    <w:rsid w:val="001E2CC9"/>
    <w:rsid w:val="001E4042"/>
    <w:rsid w:val="001E6C13"/>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0D6"/>
    <w:rsid w:val="002A5604"/>
    <w:rsid w:val="002B1701"/>
    <w:rsid w:val="002B23C3"/>
    <w:rsid w:val="002B443A"/>
    <w:rsid w:val="002B5B35"/>
    <w:rsid w:val="002B5C6E"/>
    <w:rsid w:val="002C256A"/>
    <w:rsid w:val="002C496D"/>
    <w:rsid w:val="002D05EB"/>
    <w:rsid w:val="002D2F29"/>
    <w:rsid w:val="002D2FD3"/>
    <w:rsid w:val="002E4118"/>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7DC3"/>
    <w:rsid w:val="004348AE"/>
    <w:rsid w:val="00435E9A"/>
    <w:rsid w:val="004376C0"/>
    <w:rsid w:val="0044115F"/>
    <w:rsid w:val="0044223A"/>
    <w:rsid w:val="00446792"/>
    <w:rsid w:val="00446F80"/>
    <w:rsid w:val="00450C83"/>
    <w:rsid w:val="00451851"/>
    <w:rsid w:val="00453343"/>
    <w:rsid w:val="0045723F"/>
    <w:rsid w:val="004578E4"/>
    <w:rsid w:val="00457CD2"/>
    <w:rsid w:val="004608B9"/>
    <w:rsid w:val="00460ADB"/>
    <w:rsid w:val="00460DD4"/>
    <w:rsid w:val="00465947"/>
    <w:rsid w:val="004668B2"/>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3706C"/>
    <w:rsid w:val="005414F4"/>
    <w:rsid w:val="00546187"/>
    <w:rsid w:val="005463F1"/>
    <w:rsid w:val="00557D77"/>
    <w:rsid w:val="00562EAA"/>
    <w:rsid w:val="005635D8"/>
    <w:rsid w:val="00563B58"/>
    <w:rsid w:val="005640C4"/>
    <w:rsid w:val="00564C53"/>
    <w:rsid w:val="0056684C"/>
    <w:rsid w:val="00572AF9"/>
    <w:rsid w:val="00572B8F"/>
    <w:rsid w:val="005746C9"/>
    <w:rsid w:val="00574A0C"/>
    <w:rsid w:val="00576E4C"/>
    <w:rsid w:val="0057780F"/>
    <w:rsid w:val="00581E0A"/>
    <w:rsid w:val="00582870"/>
    <w:rsid w:val="00586D89"/>
    <w:rsid w:val="005916B8"/>
    <w:rsid w:val="00593D00"/>
    <w:rsid w:val="0059420B"/>
    <w:rsid w:val="005A1B4C"/>
    <w:rsid w:val="005A1BA3"/>
    <w:rsid w:val="005A545C"/>
    <w:rsid w:val="005B1792"/>
    <w:rsid w:val="005C1567"/>
    <w:rsid w:val="005C6CE5"/>
    <w:rsid w:val="005C76DE"/>
    <w:rsid w:val="005D3F07"/>
    <w:rsid w:val="005D583E"/>
    <w:rsid w:val="005E13EA"/>
    <w:rsid w:val="005E53BD"/>
    <w:rsid w:val="005E5F53"/>
    <w:rsid w:val="00606E27"/>
    <w:rsid w:val="006108C9"/>
    <w:rsid w:val="00615C7E"/>
    <w:rsid w:val="0062158D"/>
    <w:rsid w:val="00630F39"/>
    <w:rsid w:val="006326D1"/>
    <w:rsid w:val="00632E0A"/>
    <w:rsid w:val="00633165"/>
    <w:rsid w:val="00636B6C"/>
    <w:rsid w:val="006447DE"/>
    <w:rsid w:val="006501BE"/>
    <w:rsid w:val="0065276E"/>
    <w:rsid w:val="00654329"/>
    <w:rsid w:val="00654CEC"/>
    <w:rsid w:val="00655507"/>
    <w:rsid w:val="006712A7"/>
    <w:rsid w:val="006733CC"/>
    <w:rsid w:val="00674FC2"/>
    <w:rsid w:val="00677E42"/>
    <w:rsid w:val="00682334"/>
    <w:rsid w:val="00684A3E"/>
    <w:rsid w:val="00684B16"/>
    <w:rsid w:val="00694C00"/>
    <w:rsid w:val="00696F65"/>
    <w:rsid w:val="006A7A6D"/>
    <w:rsid w:val="006B5E67"/>
    <w:rsid w:val="006C07F0"/>
    <w:rsid w:val="006C2EB5"/>
    <w:rsid w:val="006D18A3"/>
    <w:rsid w:val="006D5970"/>
    <w:rsid w:val="006E481E"/>
    <w:rsid w:val="006E795F"/>
    <w:rsid w:val="006F664C"/>
    <w:rsid w:val="00700249"/>
    <w:rsid w:val="0070604C"/>
    <w:rsid w:val="007069CD"/>
    <w:rsid w:val="00710D69"/>
    <w:rsid w:val="007110E6"/>
    <w:rsid w:val="00711A70"/>
    <w:rsid w:val="00712E6F"/>
    <w:rsid w:val="00712E90"/>
    <w:rsid w:val="00713B7E"/>
    <w:rsid w:val="00714734"/>
    <w:rsid w:val="0071499F"/>
    <w:rsid w:val="007203DA"/>
    <w:rsid w:val="007204AE"/>
    <w:rsid w:val="0072678F"/>
    <w:rsid w:val="00727C4C"/>
    <w:rsid w:val="00734809"/>
    <w:rsid w:val="0073644B"/>
    <w:rsid w:val="007406E1"/>
    <w:rsid w:val="00743E40"/>
    <w:rsid w:val="00751263"/>
    <w:rsid w:val="007569E3"/>
    <w:rsid w:val="0075704F"/>
    <w:rsid w:val="00761250"/>
    <w:rsid w:val="00761FE4"/>
    <w:rsid w:val="00763B2D"/>
    <w:rsid w:val="00766D20"/>
    <w:rsid w:val="00772924"/>
    <w:rsid w:val="00783ED6"/>
    <w:rsid w:val="00784EC4"/>
    <w:rsid w:val="00787096"/>
    <w:rsid w:val="007872F2"/>
    <w:rsid w:val="007874BC"/>
    <w:rsid w:val="007908E0"/>
    <w:rsid w:val="00793EB3"/>
    <w:rsid w:val="00794205"/>
    <w:rsid w:val="00797012"/>
    <w:rsid w:val="007A1F6A"/>
    <w:rsid w:val="007B0DE3"/>
    <w:rsid w:val="007B491F"/>
    <w:rsid w:val="007B5CB2"/>
    <w:rsid w:val="007B5FD7"/>
    <w:rsid w:val="007B7191"/>
    <w:rsid w:val="007C1634"/>
    <w:rsid w:val="007C1D94"/>
    <w:rsid w:val="007C2879"/>
    <w:rsid w:val="007C6A87"/>
    <w:rsid w:val="007C705D"/>
    <w:rsid w:val="007D0A07"/>
    <w:rsid w:val="007D0C96"/>
    <w:rsid w:val="007D133D"/>
    <w:rsid w:val="007D3EB4"/>
    <w:rsid w:val="007D3F16"/>
    <w:rsid w:val="007D78CC"/>
    <w:rsid w:val="007E156F"/>
    <w:rsid w:val="007F3F7E"/>
    <w:rsid w:val="007F5497"/>
    <w:rsid w:val="008121F9"/>
    <w:rsid w:val="00813CEC"/>
    <w:rsid w:val="0081534C"/>
    <w:rsid w:val="008171E4"/>
    <w:rsid w:val="008208EA"/>
    <w:rsid w:val="00824E67"/>
    <w:rsid w:val="0082562C"/>
    <w:rsid w:val="00825A64"/>
    <w:rsid w:val="00826F48"/>
    <w:rsid w:val="008308AE"/>
    <w:rsid w:val="0083166E"/>
    <w:rsid w:val="00831DC3"/>
    <w:rsid w:val="008322C7"/>
    <w:rsid w:val="00834F1D"/>
    <w:rsid w:val="00836FEC"/>
    <w:rsid w:val="008402D8"/>
    <w:rsid w:val="00841F9D"/>
    <w:rsid w:val="008420E1"/>
    <w:rsid w:val="00843D58"/>
    <w:rsid w:val="00843EBA"/>
    <w:rsid w:val="00844D98"/>
    <w:rsid w:val="00846D84"/>
    <w:rsid w:val="0085230E"/>
    <w:rsid w:val="0085355E"/>
    <w:rsid w:val="008550A1"/>
    <w:rsid w:val="00861035"/>
    <w:rsid w:val="00861038"/>
    <w:rsid w:val="00865008"/>
    <w:rsid w:val="00866186"/>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1499"/>
    <w:rsid w:val="00932CCA"/>
    <w:rsid w:val="00937DD7"/>
    <w:rsid w:val="009544C0"/>
    <w:rsid w:val="00954FA4"/>
    <w:rsid w:val="00956AE9"/>
    <w:rsid w:val="00964CC6"/>
    <w:rsid w:val="00985A47"/>
    <w:rsid w:val="00991FDA"/>
    <w:rsid w:val="009927A1"/>
    <w:rsid w:val="0099530A"/>
    <w:rsid w:val="0099774D"/>
    <w:rsid w:val="009A310E"/>
    <w:rsid w:val="009A5F3B"/>
    <w:rsid w:val="009B0B61"/>
    <w:rsid w:val="009B28C0"/>
    <w:rsid w:val="009B395A"/>
    <w:rsid w:val="009B7136"/>
    <w:rsid w:val="009B7806"/>
    <w:rsid w:val="009C3AC2"/>
    <w:rsid w:val="009D4365"/>
    <w:rsid w:val="009D4E3B"/>
    <w:rsid w:val="009D69E8"/>
    <w:rsid w:val="009D7BC9"/>
    <w:rsid w:val="009E0C5A"/>
    <w:rsid w:val="009E1982"/>
    <w:rsid w:val="009E4D2C"/>
    <w:rsid w:val="009F0978"/>
    <w:rsid w:val="009F3AEC"/>
    <w:rsid w:val="00A00081"/>
    <w:rsid w:val="00A015F7"/>
    <w:rsid w:val="00A10D56"/>
    <w:rsid w:val="00A118CA"/>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4995"/>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5A98"/>
    <w:rsid w:val="00AF61C2"/>
    <w:rsid w:val="00AF6CC6"/>
    <w:rsid w:val="00B011CD"/>
    <w:rsid w:val="00B0296A"/>
    <w:rsid w:val="00B03AA3"/>
    <w:rsid w:val="00B12295"/>
    <w:rsid w:val="00B137BE"/>
    <w:rsid w:val="00B17FA0"/>
    <w:rsid w:val="00B231D7"/>
    <w:rsid w:val="00B24344"/>
    <w:rsid w:val="00B26769"/>
    <w:rsid w:val="00B27484"/>
    <w:rsid w:val="00B31C91"/>
    <w:rsid w:val="00B3747F"/>
    <w:rsid w:val="00B427C7"/>
    <w:rsid w:val="00B43194"/>
    <w:rsid w:val="00B47734"/>
    <w:rsid w:val="00B50FBA"/>
    <w:rsid w:val="00B524BB"/>
    <w:rsid w:val="00B558EB"/>
    <w:rsid w:val="00B577D3"/>
    <w:rsid w:val="00B60466"/>
    <w:rsid w:val="00B6548F"/>
    <w:rsid w:val="00B7502A"/>
    <w:rsid w:val="00B77305"/>
    <w:rsid w:val="00B82CC2"/>
    <w:rsid w:val="00B84A89"/>
    <w:rsid w:val="00B92BEF"/>
    <w:rsid w:val="00B9689A"/>
    <w:rsid w:val="00BA074B"/>
    <w:rsid w:val="00BA1FFA"/>
    <w:rsid w:val="00BA2666"/>
    <w:rsid w:val="00BA46BA"/>
    <w:rsid w:val="00BA4C9F"/>
    <w:rsid w:val="00BA7FF1"/>
    <w:rsid w:val="00BB06CB"/>
    <w:rsid w:val="00BB261F"/>
    <w:rsid w:val="00BB2887"/>
    <w:rsid w:val="00BB5EAA"/>
    <w:rsid w:val="00BB5F11"/>
    <w:rsid w:val="00BC0401"/>
    <w:rsid w:val="00BC04FA"/>
    <w:rsid w:val="00BC1C22"/>
    <w:rsid w:val="00BC460B"/>
    <w:rsid w:val="00BC5725"/>
    <w:rsid w:val="00BC71B3"/>
    <w:rsid w:val="00BD30B1"/>
    <w:rsid w:val="00BE0F7B"/>
    <w:rsid w:val="00BE10C2"/>
    <w:rsid w:val="00C01D14"/>
    <w:rsid w:val="00C025B4"/>
    <w:rsid w:val="00C0275F"/>
    <w:rsid w:val="00C11F61"/>
    <w:rsid w:val="00C155E3"/>
    <w:rsid w:val="00C161FD"/>
    <w:rsid w:val="00C23F17"/>
    <w:rsid w:val="00C26A95"/>
    <w:rsid w:val="00C26C4E"/>
    <w:rsid w:val="00C26D0D"/>
    <w:rsid w:val="00C27C95"/>
    <w:rsid w:val="00C300D2"/>
    <w:rsid w:val="00C3270F"/>
    <w:rsid w:val="00C3278B"/>
    <w:rsid w:val="00C33375"/>
    <w:rsid w:val="00C34C23"/>
    <w:rsid w:val="00C42005"/>
    <w:rsid w:val="00C44446"/>
    <w:rsid w:val="00C45299"/>
    <w:rsid w:val="00C4664D"/>
    <w:rsid w:val="00C472AA"/>
    <w:rsid w:val="00C50A05"/>
    <w:rsid w:val="00C51398"/>
    <w:rsid w:val="00C54AED"/>
    <w:rsid w:val="00C55B2F"/>
    <w:rsid w:val="00C564A0"/>
    <w:rsid w:val="00C63D00"/>
    <w:rsid w:val="00C6441B"/>
    <w:rsid w:val="00C64E11"/>
    <w:rsid w:val="00C7108B"/>
    <w:rsid w:val="00C8089F"/>
    <w:rsid w:val="00C836CC"/>
    <w:rsid w:val="00C87A74"/>
    <w:rsid w:val="00C90A71"/>
    <w:rsid w:val="00C91574"/>
    <w:rsid w:val="00C91BC2"/>
    <w:rsid w:val="00C92C71"/>
    <w:rsid w:val="00C93F8F"/>
    <w:rsid w:val="00C94BF2"/>
    <w:rsid w:val="00CA0583"/>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2957"/>
    <w:rsid w:val="00D44F8E"/>
    <w:rsid w:val="00D44FD0"/>
    <w:rsid w:val="00D5075A"/>
    <w:rsid w:val="00D56FFA"/>
    <w:rsid w:val="00D5733C"/>
    <w:rsid w:val="00D607EF"/>
    <w:rsid w:val="00D60F88"/>
    <w:rsid w:val="00D625E7"/>
    <w:rsid w:val="00D646BD"/>
    <w:rsid w:val="00D70239"/>
    <w:rsid w:val="00D71201"/>
    <w:rsid w:val="00D720C7"/>
    <w:rsid w:val="00D73EAB"/>
    <w:rsid w:val="00D77A04"/>
    <w:rsid w:val="00D77CE6"/>
    <w:rsid w:val="00D81D06"/>
    <w:rsid w:val="00D85406"/>
    <w:rsid w:val="00D8652C"/>
    <w:rsid w:val="00D876E6"/>
    <w:rsid w:val="00DA0E79"/>
    <w:rsid w:val="00DA1025"/>
    <w:rsid w:val="00DA22EC"/>
    <w:rsid w:val="00DA5860"/>
    <w:rsid w:val="00DB2767"/>
    <w:rsid w:val="00DC4729"/>
    <w:rsid w:val="00DD157D"/>
    <w:rsid w:val="00DE556F"/>
    <w:rsid w:val="00E03B6D"/>
    <w:rsid w:val="00E0649E"/>
    <w:rsid w:val="00E17160"/>
    <w:rsid w:val="00E35BEC"/>
    <w:rsid w:val="00E50821"/>
    <w:rsid w:val="00E50EF8"/>
    <w:rsid w:val="00E51F91"/>
    <w:rsid w:val="00E676F7"/>
    <w:rsid w:val="00E7086E"/>
    <w:rsid w:val="00E71B39"/>
    <w:rsid w:val="00E7374A"/>
    <w:rsid w:val="00E73C41"/>
    <w:rsid w:val="00E7598F"/>
    <w:rsid w:val="00E76F60"/>
    <w:rsid w:val="00E83D90"/>
    <w:rsid w:val="00E83F28"/>
    <w:rsid w:val="00E83F91"/>
    <w:rsid w:val="00E878F2"/>
    <w:rsid w:val="00E9107A"/>
    <w:rsid w:val="00E91F62"/>
    <w:rsid w:val="00E929FD"/>
    <w:rsid w:val="00E93240"/>
    <w:rsid w:val="00E9479B"/>
    <w:rsid w:val="00EA189D"/>
    <w:rsid w:val="00EA28F1"/>
    <w:rsid w:val="00EA4D48"/>
    <w:rsid w:val="00EB2173"/>
    <w:rsid w:val="00EB62E6"/>
    <w:rsid w:val="00EC1320"/>
    <w:rsid w:val="00ED1B30"/>
    <w:rsid w:val="00ED250E"/>
    <w:rsid w:val="00ED6535"/>
    <w:rsid w:val="00EE1AC1"/>
    <w:rsid w:val="00EE39D6"/>
    <w:rsid w:val="00EE413C"/>
    <w:rsid w:val="00EE52AD"/>
    <w:rsid w:val="00EE7B61"/>
    <w:rsid w:val="00EF67C7"/>
    <w:rsid w:val="00F01F92"/>
    <w:rsid w:val="00F10A08"/>
    <w:rsid w:val="00F139CF"/>
    <w:rsid w:val="00F1531B"/>
    <w:rsid w:val="00F154C1"/>
    <w:rsid w:val="00F1775C"/>
    <w:rsid w:val="00F212DE"/>
    <w:rsid w:val="00F21FBA"/>
    <w:rsid w:val="00F22AC5"/>
    <w:rsid w:val="00F254D1"/>
    <w:rsid w:val="00F25E16"/>
    <w:rsid w:val="00F32B82"/>
    <w:rsid w:val="00F32D44"/>
    <w:rsid w:val="00F4043E"/>
    <w:rsid w:val="00F40CB5"/>
    <w:rsid w:val="00F41BBC"/>
    <w:rsid w:val="00F43B9D"/>
    <w:rsid w:val="00F444F0"/>
    <w:rsid w:val="00F50847"/>
    <w:rsid w:val="00F53F27"/>
    <w:rsid w:val="00F546D1"/>
    <w:rsid w:val="00F5598F"/>
    <w:rsid w:val="00F62CF4"/>
    <w:rsid w:val="00F6513F"/>
    <w:rsid w:val="00F66272"/>
    <w:rsid w:val="00F6ACA0"/>
    <w:rsid w:val="00F709C0"/>
    <w:rsid w:val="00F813FA"/>
    <w:rsid w:val="00F8610A"/>
    <w:rsid w:val="00F86E85"/>
    <w:rsid w:val="00F927A1"/>
    <w:rsid w:val="00F92E4D"/>
    <w:rsid w:val="00F935C8"/>
    <w:rsid w:val="00F94392"/>
    <w:rsid w:val="00FA3764"/>
    <w:rsid w:val="00FA56ED"/>
    <w:rsid w:val="00FA6DF9"/>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3BF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FF3BF8"/>
    <w:rPr>
      <w:color w:val="605E5C"/>
      <w:shd w:val="clear" w:color="auto" w:fill="E1DFDD"/>
    </w:rPr>
  </w:style>
  <w:style w:type="character" w:styleId="FollowedHyperlink">
    <w:name w:val="FollowedHyperlink"/>
    <w:basedOn w:val="DefaultParagraphFont"/>
    <w:uiPriority w:val="99"/>
    <w:semiHidden/>
    <w:unhideWhenUsed/>
    <w:rsid w:val="00E71B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legal-guidance/domestic-abuse" TargetMode="External"/><Relationship Id="rId3" Type="http://schemas.openxmlformats.org/officeDocument/2006/relationships/customXml" Target="../customXml/item3.xml"/><Relationship Id="rId21" Type="http://schemas.openxmlformats.org/officeDocument/2006/relationships/hyperlink" Target="https://www.legislation.gov.uk/ukpga/Vict/16-17/30/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51952/9781447359418.ch037" TargetMode="External"/><Relationship Id="rId2" Type="http://schemas.openxmlformats.org/officeDocument/2006/relationships/customXml" Target="../customXml/item2.xml"/><Relationship Id="rId16" Type="http://schemas.openxmlformats.org/officeDocument/2006/relationships/hyperlink" Target="https://www.college.police.uk/research/crime-reduction-toolkit/body-worn-cameras" TargetMode="External"/><Relationship Id="rId20" Type="http://schemas.openxmlformats.org/officeDocument/2006/relationships/hyperlink" Target="https://www.legislation.gov.uk/ukpga/2014/12/section/2/enacted#:~:text=%281%29%20In%20this%20Part%20%E2%80%9Canti-social%20behaviour%E2%80%9D%20means%E2%80%94%20%28a%29,to%20that%20person%E2%80%99s%20occupation%20of%20residential%20premises%2C%20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afelives.org.uk/resources-for-professionals/marac-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22</Pages>
  <Words>5598</Words>
  <Characters>31914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Plow, Lauryn</cp:lastModifiedBy>
  <cp:revision>7</cp:revision>
  <cp:lastPrinted>2014-08-26T08:55:00Z</cp:lastPrinted>
  <dcterms:created xsi:type="dcterms:W3CDTF">2024-05-08T16:07:00Z</dcterms:created>
  <dcterms:modified xsi:type="dcterms:W3CDTF">2024-08-05T20:49:00Z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2024-01-07T11:13:05Z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7551d999-ad00-4780-bd86-c5c62bfd100d</vt:lpwstr>
  </property>
  <property fmtid="{D5CDD505-2E9C-101B-9397-08002B2CF9AE}" pid="9" name="MSIP_Label_f2acd28b-79a3-4a0f-b0ff-4b75658b1549_ContentBits">
    <vt:lpwstr>0</vt:lpwstr>
  </property>
</Properties>
</file>