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7538624"/>
        <w:docPartObj>
          <w:docPartGallery w:val="Cover Pages"/>
          <w:docPartUnique/>
        </w:docPartObj>
      </w:sdtPr>
      <w:sdtEndPr>
        <w:rPr>
          <w:rFonts w:eastAsiaTheme="minorEastAsia"/>
          <w:color w:val="4472C4" w:themeColor="accent1"/>
          <w:kern w:val="0"/>
          <w:lang w:val="en-US"/>
          <w14:ligatures w14:val="none"/>
        </w:rPr>
      </w:sdtEndPr>
      <w:sdtContent>
        <w:p w14:paraId="7E7E2D89" w14:textId="20ABE45F" w:rsidR="0000161A" w:rsidRDefault="0000161A"/>
        <w:p w14:paraId="0E1DCAD8" w14:textId="4F6CFED4" w:rsidR="0000161A" w:rsidRDefault="007B08F6">
          <w:pPr>
            <w:rPr>
              <w:rFonts w:eastAsiaTheme="minorEastAsia"/>
              <w:color w:val="4472C4" w:themeColor="accent1"/>
              <w:kern w:val="0"/>
              <w:lang w:val="en-US"/>
              <w14:ligatures w14:val="none"/>
            </w:rPr>
          </w:pPr>
          <w:r>
            <w:rPr>
              <w:noProof/>
            </w:rPr>
            <mc:AlternateContent>
              <mc:Choice Requires="wps">
                <w:drawing>
                  <wp:anchor distT="0" distB="0" distL="114300" distR="114300" simplePos="0" relativeHeight="251661312" behindDoc="0" locked="0" layoutInCell="1" allowOverlap="1" wp14:anchorId="542342B5" wp14:editId="57A42E6A">
                    <wp:simplePos x="0" y="0"/>
                    <wp:positionH relativeFrom="margin">
                      <wp:align>right</wp:align>
                    </wp:positionH>
                    <wp:positionV relativeFrom="page">
                      <wp:posOffset>5820654</wp:posOffset>
                    </wp:positionV>
                    <wp:extent cx="5753100" cy="484505"/>
                    <wp:effectExtent l="0" t="0" r="0" b="7620"/>
                    <wp:wrapNone/>
                    <wp:docPr id="129" name="Text Box 30"/>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8923A" w14:textId="3DDDDEA5" w:rsidR="0000161A" w:rsidRPr="007B08F6" w:rsidRDefault="007B08F6">
                                <w:pPr>
                                  <w:pStyle w:val="NoSpacing"/>
                                  <w:spacing w:before="40" w:after="40"/>
                                  <w:rPr>
                                    <w:caps/>
                                    <w:color w:val="4472C4" w:themeColor="accent1"/>
                                    <w:sz w:val="28"/>
                                    <w:szCs w:val="28"/>
                                    <w:lang w:val="en-GB"/>
                                  </w:rPr>
                                </w:pPr>
                                <w:r>
                                  <w:rPr>
                                    <w:caps/>
                                    <w:color w:val="4472C4" w:themeColor="accent1"/>
                                    <w:sz w:val="28"/>
                                    <w:szCs w:val="28"/>
                                    <w:lang w:val="en-GB"/>
                                  </w:rPr>
                                  <w:t xml:space="preserve">LECTURER: </w:t>
                                </w:r>
                                <w:r w:rsidRPr="007B08F6">
                                  <w:rPr>
                                    <w:caps/>
                                    <w:color w:val="4472C4" w:themeColor="accent1"/>
                                    <w:sz w:val="28"/>
                                    <w:szCs w:val="28"/>
                                    <w:lang w:val="en-GB"/>
                                  </w:rPr>
                                  <w:t>Dr Dennis Pepple</w:t>
                                </w:r>
                              </w:p>
                              <w:p w14:paraId="432ABFAC" w14:textId="6475823B" w:rsidR="007B08F6" w:rsidRDefault="00000000">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7B08F6">
                                      <w:rPr>
                                        <w:caps/>
                                        <w:color w:val="5B9BD5" w:themeColor="accent5"/>
                                        <w:sz w:val="24"/>
                                        <w:szCs w:val="24"/>
                                      </w:rPr>
                                      <w:t>STUDENT: Sava Daniela</w:t>
                                    </w:r>
                                  </w:sdtContent>
                                </w:sdt>
                                <w:r w:rsidR="007B08F6">
                                  <w:rPr>
                                    <w:caps/>
                                    <w:color w:val="5B9BD5" w:themeColor="accent5"/>
                                    <w:sz w:val="24"/>
                                    <w:szCs w:val="24"/>
                                  </w:rPr>
                                  <w:t xml:space="preserve">  </w:t>
                                </w:r>
                              </w:p>
                              <w:p w14:paraId="47FEA9F7" w14:textId="4D33234B" w:rsidR="0000161A" w:rsidRDefault="007B08F6">
                                <w:pPr>
                                  <w:pStyle w:val="NoSpacing"/>
                                  <w:spacing w:before="40" w:after="40"/>
                                  <w:rPr>
                                    <w:caps/>
                                    <w:color w:val="5B9BD5" w:themeColor="accent5"/>
                                    <w:sz w:val="24"/>
                                    <w:szCs w:val="24"/>
                                  </w:rPr>
                                </w:pPr>
                                <w:r>
                                  <w:rPr>
                                    <w:caps/>
                                    <w:color w:val="5B9BD5" w:themeColor="accent5"/>
                                    <w:sz w:val="24"/>
                                    <w:szCs w:val="24"/>
                                  </w:rPr>
                                  <w:t xml:space="preserve">Student NUMBER: 2028792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42342B5" id="_x0000_t202" coordsize="21600,21600" o:spt="202" path="m,l,21600r21600,l21600,xe">
                    <v:stroke joinstyle="miter"/>
                    <v:path gradientshapeok="t" o:connecttype="rect"/>
                  </v:shapetype>
                  <v:shape id="Text Box 30" o:spid="_x0000_s1026" type="#_x0000_t202" style="position:absolute;margin-left:401.8pt;margin-top:458.3pt;width:453pt;height:38.15pt;z-index:251661312;visibility:visible;mso-wrap-style:square;mso-width-percent:1154;mso-height-percent:0;mso-wrap-distance-left:9pt;mso-wrap-distance-top:0;mso-wrap-distance-right:9pt;mso-wrap-distance-bottom:0;mso-position-horizontal:right;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" filled="f" stroked="f" strokeweight=".5pt">
                    <v:textbox style="mso-fit-shape-to-text:t" inset="1in,0,86.4pt,0">
                      <w:txbxContent>
                        <w:p w14:paraId="72A8923A" w14:textId="3DDDDEA5" w:rsidR="0000161A" w:rsidRPr="007B08F6" w:rsidRDefault="007B08F6">
                          <w:pPr>
                            <w:pStyle w:val="NoSpacing"/>
                            <w:spacing w:before="40" w:after="40"/>
                            <w:rPr>
                              <w:caps/>
                              <w:color w:val="4472C4" w:themeColor="accent1"/>
                              <w:sz w:val="28"/>
                              <w:szCs w:val="28"/>
                              <w:lang w:val="en-GB"/>
                            </w:rPr>
                          </w:pPr>
                          <w:r>
                            <w:rPr>
                              <w:caps/>
                              <w:color w:val="4472C4" w:themeColor="accent1"/>
                              <w:sz w:val="28"/>
                              <w:szCs w:val="28"/>
                              <w:lang w:val="en-GB"/>
                            </w:rPr>
                            <w:t xml:space="preserve">LECTURER: </w:t>
                          </w:r>
                          <w:r w:rsidRPr="007B08F6">
                            <w:rPr>
                              <w:caps/>
                              <w:color w:val="4472C4" w:themeColor="accent1"/>
                              <w:sz w:val="28"/>
                              <w:szCs w:val="28"/>
                              <w:lang w:val="en-GB"/>
                            </w:rPr>
                            <w:t>Dr Dennis Pepple</w:t>
                          </w:r>
                        </w:p>
                        <w:p w14:paraId="432ABFAC" w14:textId="6475823B" w:rsidR="007B08F6" w:rsidRDefault="00000000">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7B08F6">
                                <w:rPr>
                                  <w:caps/>
                                  <w:color w:val="5B9BD5" w:themeColor="accent5"/>
                                  <w:sz w:val="24"/>
                                  <w:szCs w:val="24"/>
                                </w:rPr>
                                <w:t>STUDENT: Sava Daniela</w:t>
                              </w:r>
                            </w:sdtContent>
                          </w:sdt>
                          <w:r w:rsidR="007B08F6">
                            <w:rPr>
                              <w:caps/>
                              <w:color w:val="5B9BD5" w:themeColor="accent5"/>
                              <w:sz w:val="24"/>
                              <w:szCs w:val="24"/>
                            </w:rPr>
                            <w:t xml:space="preserve">  </w:t>
                          </w:r>
                        </w:p>
                        <w:p w14:paraId="47FEA9F7" w14:textId="4D33234B" w:rsidR="0000161A" w:rsidRDefault="007B08F6">
                          <w:pPr>
                            <w:pStyle w:val="NoSpacing"/>
                            <w:spacing w:before="40" w:after="40"/>
                            <w:rPr>
                              <w:caps/>
                              <w:color w:val="5B9BD5" w:themeColor="accent5"/>
                              <w:sz w:val="24"/>
                              <w:szCs w:val="24"/>
                            </w:rPr>
                          </w:pPr>
                          <w:r>
                            <w:rPr>
                              <w:caps/>
                              <w:color w:val="5B9BD5" w:themeColor="accent5"/>
                              <w:sz w:val="24"/>
                              <w:szCs w:val="24"/>
                            </w:rPr>
                            <w:t xml:space="preserve">Student NUMBER: 2028792 </w:t>
                          </w:r>
                        </w:p>
                      </w:txbxContent>
                    </v:textbox>
                    <w10:wrap anchorx="margin" anchory="page"/>
                  </v:shape>
                </w:pict>
              </mc:Fallback>
            </mc:AlternateContent>
          </w:r>
          <w:r w:rsidR="0000161A">
            <w:rPr>
              <w:noProof/>
            </w:rPr>
            <mc:AlternateContent>
              <mc:Choice Requires="wpg">
                <w:drawing>
                  <wp:anchor distT="0" distB="0" distL="114300" distR="114300" simplePos="0" relativeHeight="251659264" behindDoc="1" locked="0" layoutInCell="1" allowOverlap="1" wp14:anchorId="7C32FC83" wp14:editId="4B0E187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B37A5AD" w14:textId="4E1756DE" w:rsidR="007B08F6" w:rsidRDefault="007B08F6" w:rsidP="007B08F6">
                                  <w:pPr>
                                    <w:jc w:val="center"/>
                                    <w:rPr>
                                      <w:color w:val="FFFFFF" w:themeColor="background1"/>
                                      <w:sz w:val="44"/>
                                      <w:szCs w:val="44"/>
                                    </w:rPr>
                                  </w:pPr>
                                  <w:r>
                                    <w:rPr>
                                      <w:color w:val="FFFFFF" w:themeColor="background1"/>
                                      <w:sz w:val="44"/>
                                      <w:szCs w:val="44"/>
                                    </w:rPr>
                                    <w:t>University of Wales Trinity Saint David</w:t>
                                  </w:r>
                                </w:p>
                                <w:p w14:paraId="22E5E68D" w14:textId="74DF727A" w:rsidR="007B08F6" w:rsidRPr="007B08F6" w:rsidRDefault="007B08F6" w:rsidP="007B08F6">
                                  <w:pPr>
                                    <w:jc w:val="center"/>
                                    <w:rPr>
                                      <w:color w:val="FFFFFF" w:themeColor="background1"/>
                                      <w:sz w:val="44"/>
                                      <w:szCs w:val="44"/>
                                    </w:rPr>
                                  </w:pPr>
                                  <w:r w:rsidRPr="007B08F6">
                                    <w:rPr>
                                      <w:color w:val="FFFFFF" w:themeColor="background1"/>
                                      <w:sz w:val="44"/>
                                      <w:szCs w:val="44"/>
                                    </w:rPr>
                                    <w:t>Managing People</w:t>
                                  </w:r>
                                  <w:r>
                                    <w:rPr>
                                      <w:color w:val="FFFFFF" w:themeColor="background1"/>
                                      <w:sz w:val="44"/>
                                      <w:szCs w:val="44"/>
                                    </w:rPr>
                                    <w:t xml:space="preserve"> LCBB</w:t>
                                  </w:r>
                                  <w:r w:rsidRPr="007B08F6">
                                    <w:rPr>
                                      <w:color w:val="FFFFFF" w:themeColor="background1"/>
                                      <w:sz w:val="44"/>
                                      <w:szCs w:val="44"/>
                                    </w:rPr>
                                    <w:t>5004</w:t>
                                  </w:r>
                                </w:p>
                                <w:p w14:paraId="389ACECB" w14:textId="77777777" w:rsidR="007B08F6" w:rsidRPr="007B08F6" w:rsidRDefault="007B08F6" w:rsidP="007B08F6">
                                  <w:pPr>
                                    <w:jc w:val="center"/>
                                    <w:rPr>
                                      <w:color w:val="FFFFFF" w:themeColor="background1"/>
                                      <w:sz w:val="44"/>
                                      <w:szCs w:val="44"/>
                                    </w:rPr>
                                  </w:pPr>
                                  <w:r w:rsidRPr="007B08F6">
                                    <w:rPr>
                                      <w:color w:val="FFFFFF" w:themeColor="background1"/>
                                      <w:sz w:val="44"/>
                                      <w:szCs w:val="44"/>
                                    </w:rPr>
                                    <w:t>Assessment Component 2</w:t>
                                  </w:r>
                                </w:p>
                                <w:p w14:paraId="58958F6F" w14:textId="25FC12F8" w:rsidR="0000161A" w:rsidRDefault="007B08F6" w:rsidP="007B08F6">
                                  <w:pPr>
                                    <w:jc w:val="center"/>
                                    <w:rPr>
                                      <w:color w:val="FFFFFF" w:themeColor="background1"/>
                                      <w:sz w:val="44"/>
                                      <w:szCs w:val="44"/>
                                    </w:rPr>
                                  </w:pPr>
                                  <w:r w:rsidRPr="007B08F6">
                                    <w:rPr>
                                      <w:color w:val="FFFFFF" w:themeColor="background1"/>
                                      <w:sz w:val="44"/>
                                      <w:szCs w:val="44"/>
                                    </w:rPr>
                                    <w:t>Individual report</w:t>
                                  </w:r>
                                </w:p>
                                <w:p w14:paraId="76EE5534" w14:textId="77777777" w:rsidR="007B08F6" w:rsidRDefault="007B08F6" w:rsidP="007B08F6">
                                  <w:pPr>
                                    <w:jc w:val="center"/>
                                    <w:rPr>
                                      <w:color w:val="FFFFFF" w:themeColor="background1"/>
                                      <w:sz w:val="44"/>
                                      <w:szCs w:val="44"/>
                                    </w:rPr>
                                  </w:pPr>
                                </w:p>
                                <w:p w14:paraId="4845EA9B" w14:textId="77777777" w:rsidR="007B08F6" w:rsidRDefault="007B08F6" w:rsidP="007B08F6">
                                  <w:pPr>
                                    <w:jc w:val="center"/>
                                    <w:rPr>
                                      <w:color w:val="FFFFFF" w:themeColor="background1"/>
                                      <w:sz w:val="44"/>
                                      <w:szCs w:val="44"/>
                                    </w:rPr>
                                  </w:pPr>
                                </w:p>
                                <w:p w14:paraId="428ABB79" w14:textId="77777777" w:rsidR="007B08F6" w:rsidRDefault="007B08F6" w:rsidP="007B08F6">
                                  <w:pPr>
                                    <w:jc w:val="center"/>
                                    <w:rPr>
                                      <w:color w:val="FFFFFF" w:themeColor="background1"/>
                                      <w:sz w:val="44"/>
                                      <w:szCs w:val="44"/>
                                    </w:rPr>
                                  </w:pPr>
                                </w:p>
                                <w:p w14:paraId="3C406196" w14:textId="77777777" w:rsidR="007B08F6" w:rsidRDefault="007B08F6" w:rsidP="007B08F6">
                                  <w:pPr>
                                    <w:jc w:val="center"/>
                                    <w:rPr>
                                      <w:color w:val="FFFFFF" w:themeColor="background1"/>
                                      <w:sz w:val="44"/>
                                      <w:szCs w:val="44"/>
                                    </w:rPr>
                                  </w:pPr>
                                </w:p>
                                <w:p w14:paraId="6B0BD5FD" w14:textId="77777777" w:rsidR="007B08F6" w:rsidRPr="007B08F6" w:rsidRDefault="007B08F6" w:rsidP="007B08F6">
                                  <w:pPr>
                                    <w:jc w:val="center"/>
                                    <w:rPr>
                                      <w:color w:val="FFFFFF" w:themeColor="background1"/>
                                      <w:sz w:val="44"/>
                                      <w:szCs w:val="44"/>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C32FC83"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B37A5AD" w14:textId="4E1756DE" w:rsidR="007B08F6" w:rsidRDefault="007B08F6" w:rsidP="007B08F6">
                            <w:pPr>
                              <w:jc w:val="center"/>
                              <w:rPr>
                                <w:color w:val="FFFFFF" w:themeColor="background1"/>
                                <w:sz w:val="44"/>
                                <w:szCs w:val="44"/>
                              </w:rPr>
                            </w:pPr>
                            <w:r>
                              <w:rPr>
                                <w:color w:val="FFFFFF" w:themeColor="background1"/>
                                <w:sz w:val="44"/>
                                <w:szCs w:val="44"/>
                              </w:rPr>
                              <w:t>University of Wales Trinity Saint David</w:t>
                            </w:r>
                          </w:p>
                          <w:p w14:paraId="22E5E68D" w14:textId="74DF727A" w:rsidR="007B08F6" w:rsidRPr="007B08F6" w:rsidRDefault="007B08F6" w:rsidP="007B08F6">
                            <w:pPr>
                              <w:jc w:val="center"/>
                              <w:rPr>
                                <w:color w:val="FFFFFF" w:themeColor="background1"/>
                                <w:sz w:val="44"/>
                                <w:szCs w:val="44"/>
                              </w:rPr>
                            </w:pPr>
                            <w:r w:rsidRPr="007B08F6">
                              <w:rPr>
                                <w:color w:val="FFFFFF" w:themeColor="background1"/>
                                <w:sz w:val="44"/>
                                <w:szCs w:val="44"/>
                              </w:rPr>
                              <w:t>Managing People</w:t>
                            </w:r>
                            <w:r>
                              <w:rPr>
                                <w:color w:val="FFFFFF" w:themeColor="background1"/>
                                <w:sz w:val="44"/>
                                <w:szCs w:val="44"/>
                              </w:rPr>
                              <w:t xml:space="preserve"> LCBB</w:t>
                            </w:r>
                            <w:r w:rsidRPr="007B08F6">
                              <w:rPr>
                                <w:color w:val="FFFFFF" w:themeColor="background1"/>
                                <w:sz w:val="44"/>
                                <w:szCs w:val="44"/>
                              </w:rPr>
                              <w:t>5004</w:t>
                            </w:r>
                          </w:p>
                          <w:p w14:paraId="389ACECB" w14:textId="77777777" w:rsidR="007B08F6" w:rsidRPr="007B08F6" w:rsidRDefault="007B08F6" w:rsidP="007B08F6">
                            <w:pPr>
                              <w:jc w:val="center"/>
                              <w:rPr>
                                <w:color w:val="FFFFFF" w:themeColor="background1"/>
                                <w:sz w:val="44"/>
                                <w:szCs w:val="44"/>
                              </w:rPr>
                            </w:pPr>
                            <w:r w:rsidRPr="007B08F6">
                              <w:rPr>
                                <w:color w:val="FFFFFF" w:themeColor="background1"/>
                                <w:sz w:val="44"/>
                                <w:szCs w:val="44"/>
                              </w:rPr>
                              <w:t>Assessment Component 2</w:t>
                            </w:r>
                          </w:p>
                          <w:p w14:paraId="58958F6F" w14:textId="25FC12F8" w:rsidR="0000161A" w:rsidRDefault="007B08F6" w:rsidP="007B08F6">
                            <w:pPr>
                              <w:jc w:val="center"/>
                              <w:rPr>
                                <w:color w:val="FFFFFF" w:themeColor="background1"/>
                                <w:sz w:val="44"/>
                                <w:szCs w:val="44"/>
                              </w:rPr>
                            </w:pPr>
                            <w:r w:rsidRPr="007B08F6">
                              <w:rPr>
                                <w:color w:val="FFFFFF" w:themeColor="background1"/>
                                <w:sz w:val="44"/>
                                <w:szCs w:val="44"/>
                              </w:rPr>
                              <w:t>Individual report</w:t>
                            </w:r>
                          </w:p>
                          <w:p w14:paraId="76EE5534" w14:textId="77777777" w:rsidR="007B08F6" w:rsidRDefault="007B08F6" w:rsidP="007B08F6">
                            <w:pPr>
                              <w:jc w:val="center"/>
                              <w:rPr>
                                <w:color w:val="FFFFFF" w:themeColor="background1"/>
                                <w:sz w:val="44"/>
                                <w:szCs w:val="44"/>
                              </w:rPr>
                            </w:pPr>
                          </w:p>
                          <w:p w14:paraId="4845EA9B" w14:textId="77777777" w:rsidR="007B08F6" w:rsidRDefault="007B08F6" w:rsidP="007B08F6">
                            <w:pPr>
                              <w:jc w:val="center"/>
                              <w:rPr>
                                <w:color w:val="FFFFFF" w:themeColor="background1"/>
                                <w:sz w:val="44"/>
                                <w:szCs w:val="44"/>
                              </w:rPr>
                            </w:pPr>
                          </w:p>
                          <w:p w14:paraId="428ABB79" w14:textId="77777777" w:rsidR="007B08F6" w:rsidRDefault="007B08F6" w:rsidP="007B08F6">
                            <w:pPr>
                              <w:jc w:val="center"/>
                              <w:rPr>
                                <w:color w:val="FFFFFF" w:themeColor="background1"/>
                                <w:sz w:val="44"/>
                                <w:szCs w:val="44"/>
                              </w:rPr>
                            </w:pPr>
                          </w:p>
                          <w:p w14:paraId="3C406196" w14:textId="77777777" w:rsidR="007B08F6" w:rsidRDefault="007B08F6" w:rsidP="007B08F6">
                            <w:pPr>
                              <w:jc w:val="center"/>
                              <w:rPr>
                                <w:color w:val="FFFFFF" w:themeColor="background1"/>
                                <w:sz w:val="44"/>
                                <w:szCs w:val="44"/>
                              </w:rPr>
                            </w:pPr>
                          </w:p>
                          <w:p w14:paraId="6B0BD5FD" w14:textId="77777777" w:rsidR="007B08F6" w:rsidRPr="007B08F6" w:rsidRDefault="007B08F6" w:rsidP="007B08F6">
                            <w:pPr>
                              <w:jc w:val="center"/>
                              <w:rPr>
                                <w:color w:val="FFFFFF" w:themeColor="background1"/>
                                <w:sz w:val="44"/>
                                <w:szCs w:val="44"/>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0161A">
            <w:rPr>
              <w:noProof/>
            </w:rPr>
            <mc:AlternateContent>
              <mc:Choice Requires="wps">
                <w:drawing>
                  <wp:anchor distT="0" distB="0" distL="114300" distR="114300" simplePos="0" relativeHeight="251662336" behindDoc="0" locked="0" layoutInCell="1" allowOverlap="1" wp14:anchorId="76CC5B6C" wp14:editId="20550026">
                    <wp:simplePos x="0" y="0"/>
                    <wp:positionH relativeFrom="page">
                      <wp:align>center</wp:align>
                    </wp:positionH>
                    <wp:positionV relativeFrom="margin">
                      <wp:align>bottom</wp:align>
                    </wp:positionV>
                    <wp:extent cx="5753100" cy="146304"/>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C7BF9" w14:textId="451CA9D5" w:rsidR="0000161A" w:rsidRDefault="0000161A">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6CC5B6C" id="Text Box 29"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7CAC7BF9" w14:textId="451CA9D5" w:rsidR="0000161A" w:rsidRDefault="0000161A">
                          <w:pPr>
                            <w:pStyle w:val="NoSpacing"/>
                            <w:rPr>
                              <w:color w:val="7F7F7F" w:themeColor="text1" w:themeTint="80"/>
                              <w:sz w:val="18"/>
                              <w:szCs w:val="18"/>
                            </w:rPr>
                          </w:pPr>
                        </w:p>
                      </w:txbxContent>
                    </v:textbox>
                    <w10:wrap type="square" anchorx="page" anchory="margin"/>
                  </v:shape>
                </w:pict>
              </mc:Fallback>
            </mc:AlternateContent>
          </w:r>
          <w:r w:rsidR="0000161A">
            <w:rPr>
              <w:noProof/>
            </w:rPr>
            <mc:AlternateContent>
              <mc:Choice Requires="wps">
                <w:drawing>
                  <wp:anchor distT="0" distB="0" distL="114300" distR="114300" simplePos="0" relativeHeight="251660288" behindDoc="0" locked="0" layoutInCell="1" allowOverlap="1" wp14:anchorId="3E0D741F" wp14:editId="252CAB4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4F09F44" w14:textId="368EE3E5" w:rsidR="0000161A" w:rsidRDefault="0000161A" w:rsidP="0000161A">
                                    <w:pPr>
                                      <w:pStyle w:val="NoSpacing"/>
                                      <w:jc w:val="center"/>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E0D741F"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04F09F44" w14:textId="368EE3E5" w:rsidR="0000161A" w:rsidRDefault="0000161A" w:rsidP="0000161A">
                              <w:pPr>
                                <w:pStyle w:val="NoSpacing"/>
                                <w:jc w:val="center"/>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00161A">
            <w:rPr>
              <w:rFonts w:eastAsiaTheme="minorEastAsia"/>
              <w:color w:val="4472C4" w:themeColor="accent1"/>
              <w:kern w:val="0"/>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267741968"/>
        <w:docPartObj>
          <w:docPartGallery w:val="Table of Contents"/>
          <w:docPartUnique/>
        </w:docPartObj>
      </w:sdtPr>
      <w:sdtEndPr>
        <w:rPr>
          <w:b/>
          <w:bCs/>
          <w:noProof/>
        </w:rPr>
      </w:sdtEndPr>
      <w:sdtContent>
        <w:p w14:paraId="36C5A5C1" w14:textId="024DDC6A" w:rsidR="00A26609" w:rsidRDefault="00A26609">
          <w:pPr>
            <w:pStyle w:val="TOCHeading"/>
          </w:pPr>
          <w:r>
            <w:t xml:space="preserve"> Table of Contents</w:t>
          </w:r>
        </w:p>
        <w:p w14:paraId="33EDEA01" w14:textId="56414413" w:rsidR="0053674A" w:rsidRDefault="00A26609">
          <w:pPr>
            <w:pStyle w:val="TOC1"/>
            <w:tabs>
              <w:tab w:val="right" w:leader="dot" w:pos="9016"/>
            </w:tabs>
            <w:rPr>
              <w:rFonts w:cstheme="minorBidi"/>
              <w:noProof/>
              <w:kern w:val="2"/>
              <w:lang w:val="en-GB" w:eastAsia="en-GB"/>
              <w14:ligatures w14:val="standardContextual"/>
            </w:rPr>
          </w:pPr>
          <w:r>
            <w:fldChar w:fldCharType="begin"/>
          </w:r>
          <w:r>
            <w:instrText xml:space="preserve"> TOC \o "1-3" \h \z \u </w:instrText>
          </w:r>
          <w:r>
            <w:fldChar w:fldCharType="separate"/>
          </w:r>
          <w:hyperlink w:anchor="_Toc151730443" w:history="1">
            <w:r w:rsidR="0053674A" w:rsidRPr="00757DB7">
              <w:rPr>
                <w:rStyle w:val="Hyperlink"/>
                <w:noProof/>
              </w:rPr>
              <w:t>Introduction</w:t>
            </w:r>
            <w:r w:rsidR="0053674A">
              <w:rPr>
                <w:noProof/>
                <w:webHidden/>
              </w:rPr>
              <w:tab/>
            </w:r>
            <w:r w:rsidR="0053674A">
              <w:rPr>
                <w:noProof/>
                <w:webHidden/>
              </w:rPr>
              <w:fldChar w:fldCharType="begin"/>
            </w:r>
            <w:r w:rsidR="0053674A">
              <w:rPr>
                <w:noProof/>
                <w:webHidden/>
              </w:rPr>
              <w:instrText xml:space="preserve"> PAGEREF _Toc151730443 \h </w:instrText>
            </w:r>
            <w:r w:rsidR="0053674A">
              <w:rPr>
                <w:noProof/>
                <w:webHidden/>
              </w:rPr>
            </w:r>
            <w:r w:rsidR="0053674A">
              <w:rPr>
                <w:noProof/>
                <w:webHidden/>
              </w:rPr>
              <w:fldChar w:fldCharType="separate"/>
            </w:r>
            <w:r w:rsidR="0053674A">
              <w:rPr>
                <w:noProof/>
                <w:webHidden/>
              </w:rPr>
              <w:t>2</w:t>
            </w:r>
            <w:r w:rsidR="0053674A">
              <w:rPr>
                <w:noProof/>
                <w:webHidden/>
              </w:rPr>
              <w:fldChar w:fldCharType="end"/>
            </w:r>
          </w:hyperlink>
        </w:p>
        <w:p w14:paraId="49370739" w14:textId="3514D1CF" w:rsidR="0053674A" w:rsidRDefault="0053674A">
          <w:pPr>
            <w:pStyle w:val="TOC2"/>
            <w:tabs>
              <w:tab w:val="right" w:leader="dot" w:pos="9016"/>
            </w:tabs>
            <w:rPr>
              <w:rFonts w:cstheme="minorBidi"/>
              <w:noProof/>
              <w:kern w:val="2"/>
              <w:lang w:val="en-GB" w:eastAsia="en-GB"/>
              <w14:ligatures w14:val="standardContextual"/>
            </w:rPr>
          </w:pPr>
          <w:hyperlink w:anchor="_Toc151730444" w:history="1">
            <w:r w:rsidRPr="00757DB7">
              <w:rPr>
                <w:rStyle w:val="Hyperlink"/>
                <w:noProof/>
              </w:rPr>
              <w:t>Report Overview</w:t>
            </w:r>
            <w:r>
              <w:rPr>
                <w:noProof/>
                <w:webHidden/>
              </w:rPr>
              <w:tab/>
            </w:r>
            <w:r>
              <w:rPr>
                <w:noProof/>
                <w:webHidden/>
              </w:rPr>
              <w:fldChar w:fldCharType="begin"/>
            </w:r>
            <w:r>
              <w:rPr>
                <w:noProof/>
                <w:webHidden/>
              </w:rPr>
              <w:instrText xml:space="preserve"> PAGEREF _Toc151730444 \h </w:instrText>
            </w:r>
            <w:r>
              <w:rPr>
                <w:noProof/>
                <w:webHidden/>
              </w:rPr>
            </w:r>
            <w:r>
              <w:rPr>
                <w:noProof/>
                <w:webHidden/>
              </w:rPr>
              <w:fldChar w:fldCharType="separate"/>
            </w:r>
            <w:r>
              <w:rPr>
                <w:noProof/>
                <w:webHidden/>
              </w:rPr>
              <w:t>2</w:t>
            </w:r>
            <w:r>
              <w:rPr>
                <w:noProof/>
                <w:webHidden/>
              </w:rPr>
              <w:fldChar w:fldCharType="end"/>
            </w:r>
          </w:hyperlink>
        </w:p>
        <w:p w14:paraId="5F1CEDE5" w14:textId="21A8E080" w:rsidR="0053674A" w:rsidRDefault="0053674A">
          <w:pPr>
            <w:pStyle w:val="TOC2"/>
            <w:tabs>
              <w:tab w:val="right" w:leader="dot" w:pos="9016"/>
            </w:tabs>
            <w:rPr>
              <w:rFonts w:cstheme="minorBidi"/>
              <w:noProof/>
              <w:kern w:val="2"/>
              <w:lang w:val="en-GB" w:eastAsia="en-GB"/>
              <w14:ligatures w14:val="standardContextual"/>
            </w:rPr>
          </w:pPr>
          <w:hyperlink w:anchor="_Toc151730445" w:history="1">
            <w:r w:rsidRPr="00757DB7">
              <w:rPr>
                <w:rStyle w:val="Hyperlink"/>
                <w:noProof/>
              </w:rPr>
              <w:t>Key words definitions</w:t>
            </w:r>
            <w:r>
              <w:rPr>
                <w:noProof/>
                <w:webHidden/>
              </w:rPr>
              <w:tab/>
            </w:r>
            <w:r>
              <w:rPr>
                <w:noProof/>
                <w:webHidden/>
              </w:rPr>
              <w:fldChar w:fldCharType="begin"/>
            </w:r>
            <w:r>
              <w:rPr>
                <w:noProof/>
                <w:webHidden/>
              </w:rPr>
              <w:instrText xml:space="preserve"> PAGEREF _Toc151730445 \h </w:instrText>
            </w:r>
            <w:r>
              <w:rPr>
                <w:noProof/>
                <w:webHidden/>
              </w:rPr>
            </w:r>
            <w:r>
              <w:rPr>
                <w:noProof/>
                <w:webHidden/>
              </w:rPr>
              <w:fldChar w:fldCharType="separate"/>
            </w:r>
            <w:r>
              <w:rPr>
                <w:noProof/>
                <w:webHidden/>
              </w:rPr>
              <w:t>2</w:t>
            </w:r>
            <w:r>
              <w:rPr>
                <w:noProof/>
                <w:webHidden/>
              </w:rPr>
              <w:fldChar w:fldCharType="end"/>
            </w:r>
          </w:hyperlink>
        </w:p>
        <w:p w14:paraId="73DF6260" w14:textId="3C3DF55E" w:rsidR="0053674A" w:rsidRDefault="0053674A">
          <w:pPr>
            <w:pStyle w:val="TOC1"/>
            <w:tabs>
              <w:tab w:val="right" w:leader="dot" w:pos="9016"/>
            </w:tabs>
            <w:rPr>
              <w:rFonts w:cstheme="minorBidi"/>
              <w:noProof/>
              <w:kern w:val="2"/>
              <w:lang w:val="en-GB" w:eastAsia="en-GB"/>
              <w14:ligatures w14:val="standardContextual"/>
            </w:rPr>
          </w:pPr>
          <w:hyperlink w:anchor="_Toc151730446" w:history="1">
            <w:r w:rsidRPr="00757DB7">
              <w:rPr>
                <w:rStyle w:val="Hyperlink"/>
                <w:noProof/>
              </w:rPr>
              <w:t>Main Body</w:t>
            </w:r>
            <w:r>
              <w:rPr>
                <w:noProof/>
                <w:webHidden/>
              </w:rPr>
              <w:tab/>
            </w:r>
            <w:r>
              <w:rPr>
                <w:noProof/>
                <w:webHidden/>
              </w:rPr>
              <w:fldChar w:fldCharType="begin"/>
            </w:r>
            <w:r>
              <w:rPr>
                <w:noProof/>
                <w:webHidden/>
              </w:rPr>
              <w:instrText xml:space="preserve"> PAGEREF _Toc151730446 \h </w:instrText>
            </w:r>
            <w:r>
              <w:rPr>
                <w:noProof/>
                <w:webHidden/>
              </w:rPr>
            </w:r>
            <w:r>
              <w:rPr>
                <w:noProof/>
                <w:webHidden/>
              </w:rPr>
              <w:fldChar w:fldCharType="separate"/>
            </w:r>
            <w:r>
              <w:rPr>
                <w:noProof/>
                <w:webHidden/>
              </w:rPr>
              <w:t>3</w:t>
            </w:r>
            <w:r>
              <w:rPr>
                <w:noProof/>
                <w:webHidden/>
              </w:rPr>
              <w:fldChar w:fldCharType="end"/>
            </w:r>
          </w:hyperlink>
        </w:p>
        <w:p w14:paraId="5BCDE433" w14:textId="4E7BE74C" w:rsidR="0053674A" w:rsidRDefault="0053674A">
          <w:pPr>
            <w:pStyle w:val="TOC2"/>
            <w:tabs>
              <w:tab w:val="right" w:leader="dot" w:pos="9016"/>
            </w:tabs>
            <w:rPr>
              <w:rFonts w:cstheme="minorBidi"/>
              <w:noProof/>
              <w:kern w:val="2"/>
              <w:lang w:val="en-GB" w:eastAsia="en-GB"/>
              <w14:ligatures w14:val="standardContextual"/>
            </w:rPr>
          </w:pPr>
          <w:hyperlink w:anchor="_Toc151730447" w:history="1">
            <w:r w:rsidRPr="00757DB7">
              <w:rPr>
                <w:rStyle w:val="Hyperlink"/>
                <w:noProof/>
              </w:rPr>
              <w:t>Positive and Negative Outcomes of Implementing Flexible Working</w:t>
            </w:r>
            <w:r>
              <w:rPr>
                <w:noProof/>
                <w:webHidden/>
              </w:rPr>
              <w:tab/>
            </w:r>
            <w:r>
              <w:rPr>
                <w:noProof/>
                <w:webHidden/>
              </w:rPr>
              <w:fldChar w:fldCharType="begin"/>
            </w:r>
            <w:r>
              <w:rPr>
                <w:noProof/>
                <w:webHidden/>
              </w:rPr>
              <w:instrText xml:space="preserve"> PAGEREF _Toc151730447 \h </w:instrText>
            </w:r>
            <w:r>
              <w:rPr>
                <w:noProof/>
                <w:webHidden/>
              </w:rPr>
            </w:r>
            <w:r>
              <w:rPr>
                <w:noProof/>
                <w:webHidden/>
              </w:rPr>
              <w:fldChar w:fldCharType="separate"/>
            </w:r>
            <w:r>
              <w:rPr>
                <w:noProof/>
                <w:webHidden/>
              </w:rPr>
              <w:t>3</w:t>
            </w:r>
            <w:r>
              <w:rPr>
                <w:noProof/>
                <w:webHidden/>
              </w:rPr>
              <w:fldChar w:fldCharType="end"/>
            </w:r>
          </w:hyperlink>
        </w:p>
        <w:p w14:paraId="04B864F4" w14:textId="11D8A709" w:rsidR="0053674A" w:rsidRDefault="0053674A">
          <w:pPr>
            <w:pStyle w:val="TOC2"/>
            <w:tabs>
              <w:tab w:val="right" w:leader="dot" w:pos="9016"/>
            </w:tabs>
            <w:rPr>
              <w:rFonts w:cstheme="minorBidi"/>
              <w:noProof/>
              <w:kern w:val="2"/>
              <w:lang w:val="en-GB" w:eastAsia="en-GB"/>
              <w14:ligatures w14:val="standardContextual"/>
            </w:rPr>
          </w:pPr>
          <w:hyperlink w:anchor="_Toc151730448" w:history="1">
            <w:r w:rsidRPr="00757DB7">
              <w:rPr>
                <w:rStyle w:val="Hyperlink"/>
                <w:noProof/>
              </w:rPr>
              <w:t>Example of other businesses that implemented flexible work</w:t>
            </w:r>
            <w:r>
              <w:rPr>
                <w:noProof/>
                <w:webHidden/>
              </w:rPr>
              <w:tab/>
            </w:r>
            <w:r>
              <w:rPr>
                <w:noProof/>
                <w:webHidden/>
              </w:rPr>
              <w:fldChar w:fldCharType="begin"/>
            </w:r>
            <w:r>
              <w:rPr>
                <w:noProof/>
                <w:webHidden/>
              </w:rPr>
              <w:instrText xml:space="preserve"> PAGEREF _Toc151730448 \h </w:instrText>
            </w:r>
            <w:r>
              <w:rPr>
                <w:noProof/>
                <w:webHidden/>
              </w:rPr>
            </w:r>
            <w:r>
              <w:rPr>
                <w:noProof/>
                <w:webHidden/>
              </w:rPr>
              <w:fldChar w:fldCharType="separate"/>
            </w:r>
            <w:r>
              <w:rPr>
                <w:noProof/>
                <w:webHidden/>
              </w:rPr>
              <w:t>3</w:t>
            </w:r>
            <w:r>
              <w:rPr>
                <w:noProof/>
                <w:webHidden/>
              </w:rPr>
              <w:fldChar w:fldCharType="end"/>
            </w:r>
          </w:hyperlink>
        </w:p>
        <w:p w14:paraId="310591C0" w14:textId="075E8A66" w:rsidR="0053674A" w:rsidRDefault="0053674A">
          <w:pPr>
            <w:pStyle w:val="TOC2"/>
            <w:tabs>
              <w:tab w:val="right" w:leader="dot" w:pos="9016"/>
            </w:tabs>
            <w:rPr>
              <w:rFonts w:cstheme="minorBidi"/>
              <w:noProof/>
              <w:kern w:val="2"/>
              <w:lang w:val="en-GB" w:eastAsia="en-GB"/>
              <w14:ligatures w14:val="standardContextual"/>
            </w:rPr>
          </w:pPr>
          <w:hyperlink w:anchor="_Toc151730449" w:history="1">
            <w:r w:rsidRPr="00757DB7">
              <w:rPr>
                <w:rStyle w:val="Hyperlink"/>
                <w:noProof/>
              </w:rPr>
              <w:t>Important factors to be considered before implementing flexible working.</w:t>
            </w:r>
            <w:r>
              <w:rPr>
                <w:noProof/>
                <w:webHidden/>
              </w:rPr>
              <w:tab/>
            </w:r>
            <w:r>
              <w:rPr>
                <w:noProof/>
                <w:webHidden/>
              </w:rPr>
              <w:fldChar w:fldCharType="begin"/>
            </w:r>
            <w:r>
              <w:rPr>
                <w:noProof/>
                <w:webHidden/>
              </w:rPr>
              <w:instrText xml:space="preserve"> PAGEREF _Toc151730449 \h </w:instrText>
            </w:r>
            <w:r>
              <w:rPr>
                <w:noProof/>
                <w:webHidden/>
              </w:rPr>
            </w:r>
            <w:r>
              <w:rPr>
                <w:noProof/>
                <w:webHidden/>
              </w:rPr>
              <w:fldChar w:fldCharType="separate"/>
            </w:r>
            <w:r>
              <w:rPr>
                <w:noProof/>
                <w:webHidden/>
              </w:rPr>
              <w:t>4</w:t>
            </w:r>
            <w:r>
              <w:rPr>
                <w:noProof/>
                <w:webHidden/>
              </w:rPr>
              <w:fldChar w:fldCharType="end"/>
            </w:r>
          </w:hyperlink>
        </w:p>
        <w:p w14:paraId="3DB53390" w14:textId="5ADBEC6E" w:rsidR="0053674A" w:rsidRDefault="0053674A">
          <w:pPr>
            <w:pStyle w:val="TOC2"/>
            <w:tabs>
              <w:tab w:val="right" w:leader="dot" w:pos="9016"/>
            </w:tabs>
            <w:rPr>
              <w:rFonts w:cstheme="minorBidi"/>
              <w:noProof/>
              <w:kern w:val="2"/>
              <w:lang w:val="en-GB" w:eastAsia="en-GB"/>
              <w14:ligatures w14:val="standardContextual"/>
            </w:rPr>
          </w:pPr>
          <w:hyperlink w:anchor="_Toc151730450" w:history="1">
            <w:r w:rsidRPr="00757DB7">
              <w:rPr>
                <w:rStyle w:val="Hyperlink"/>
                <w:noProof/>
              </w:rPr>
              <w:t>Adapting Payment Structures for Remote Fit - Life Workers</w:t>
            </w:r>
            <w:r>
              <w:rPr>
                <w:noProof/>
                <w:webHidden/>
              </w:rPr>
              <w:tab/>
            </w:r>
            <w:r>
              <w:rPr>
                <w:noProof/>
                <w:webHidden/>
              </w:rPr>
              <w:fldChar w:fldCharType="begin"/>
            </w:r>
            <w:r>
              <w:rPr>
                <w:noProof/>
                <w:webHidden/>
              </w:rPr>
              <w:instrText xml:space="preserve"> PAGEREF _Toc151730450 \h </w:instrText>
            </w:r>
            <w:r>
              <w:rPr>
                <w:noProof/>
                <w:webHidden/>
              </w:rPr>
            </w:r>
            <w:r>
              <w:rPr>
                <w:noProof/>
                <w:webHidden/>
              </w:rPr>
              <w:fldChar w:fldCharType="separate"/>
            </w:r>
            <w:r>
              <w:rPr>
                <w:noProof/>
                <w:webHidden/>
              </w:rPr>
              <w:t>4</w:t>
            </w:r>
            <w:r>
              <w:rPr>
                <w:noProof/>
                <w:webHidden/>
              </w:rPr>
              <w:fldChar w:fldCharType="end"/>
            </w:r>
          </w:hyperlink>
        </w:p>
        <w:p w14:paraId="6B87F9B8" w14:textId="55FB2C9D" w:rsidR="0053674A" w:rsidRDefault="0053674A">
          <w:pPr>
            <w:pStyle w:val="TOC2"/>
            <w:tabs>
              <w:tab w:val="right" w:leader="dot" w:pos="9016"/>
            </w:tabs>
            <w:rPr>
              <w:rFonts w:cstheme="minorBidi"/>
              <w:noProof/>
              <w:kern w:val="2"/>
              <w:lang w:val="en-GB" w:eastAsia="en-GB"/>
              <w14:ligatures w14:val="standardContextual"/>
            </w:rPr>
          </w:pPr>
          <w:hyperlink w:anchor="_Toc151730451" w:history="1">
            <w:r w:rsidRPr="00757DB7">
              <w:rPr>
                <w:rStyle w:val="Hyperlink"/>
                <w:noProof/>
              </w:rPr>
              <w:t>Employee Engagement in Flexible Work Implementation</w:t>
            </w:r>
            <w:r>
              <w:rPr>
                <w:noProof/>
                <w:webHidden/>
              </w:rPr>
              <w:tab/>
            </w:r>
            <w:r>
              <w:rPr>
                <w:noProof/>
                <w:webHidden/>
              </w:rPr>
              <w:fldChar w:fldCharType="begin"/>
            </w:r>
            <w:r>
              <w:rPr>
                <w:noProof/>
                <w:webHidden/>
              </w:rPr>
              <w:instrText xml:space="preserve"> PAGEREF _Toc151730451 \h </w:instrText>
            </w:r>
            <w:r>
              <w:rPr>
                <w:noProof/>
                <w:webHidden/>
              </w:rPr>
            </w:r>
            <w:r>
              <w:rPr>
                <w:noProof/>
                <w:webHidden/>
              </w:rPr>
              <w:fldChar w:fldCharType="separate"/>
            </w:r>
            <w:r>
              <w:rPr>
                <w:noProof/>
                <w:webHidden/>
              </w:rPr>
              <w:t>5</w:t>
            </w:r>
            <w:r>
              <w:rPr>
                <w:noProof/>
                <w:webHidden/>
              </w:rPr>
              <w:fldChar w:fldCharType="end"/>
            </w:r>
          </w:hyperlink>
        </w:p>
        <w:p w14:paraId="5A8402F3" w14:textId="36743B9E" w:rsidR="0053674A" w:rsidRDefault="0053674A">
          <w:pPr>
            <w:pStyle w:val="TOC1"/>
            <w:tabs>
              <w:tab w:val="right" w:leader="dot" w:pos="9016"/>
            </w:tabs>
            <w:rPr>
              <w:rFonts w:cstheme="minorBidi"/>
              <w:noProof/>
              <w:kern w:val="2"/>
              <w:lang w:val="en-GB" w:eastAsia="en-GB"/>
              <w14:ligatures w14:val="standardContextual"/>
            </w:rPr>
          </w:pPr>
          <w:hyperlink w:anchor="_Toc151730452" w:history="1">
            <w:r w:rsidRPr="00757DB7">
              <w:rPr>
                <w:rStyle w:val="Hyperlink"/>
                <w:noProof/>
              </w:rPr>
              <w:t>Conclusion</w:t>
            </w:r>
            <w:r>
              <w:rPr>
                <w:noProof/>
                <w:webHidden/>
              </w:rPr>
              <w:tab/>
            </w:r>
            <w:r>
              <w:rPr>
                <w:noProof/>
                <w:webHidden/>
              </w:rPr>
              <w:fldChar w:fldCharType="begin"/>
            </w:r>
            <w:r>
              <w:rPr>
                <w:noProof/>
                <w:webHidden/>
              </w:rPr>
              <w:instrText xml:space="preserve"> PAGEREF _Toc151730452 \h </w:instrText>
            </w:r>
            <w:r>
              <w:rPr>
                <w:noProof/>
                <w:webHidden/>
              </w:rPr>
            </w:r>
            <w:r>
              <w:rPr>
                <w:noProof/>
                <w:webHidden/>
              </w:rPr>
              <w:fldChar w:fldCharType="separate"/>
            </w:r>
            <w:r>
              <w:rPr>
                <w:noProof/>
                <w:webHidden/>
              </w:rPr>
              <w:t>5</w:t>
            </w:r>
            <w:r>
              <w:rPr>
                <w:noProof/>
                <w:webHidden/>
              </w:rPr>
              <w:fldChar w:fldCharType="end"/>
            </w:r>
          </w:hyperlink>
        </w:p>
        <w:p w14:paraId="15720EE7" w14:textId="409D2D02" w:rsidR="0053674A" w:rsidRDefault="0053674A">
          <w:pPr>
            <w:pStyle w:val="TOC1"/>
            <w:tabs>
              <w:tab w:val="right" w:leader="dot" w:pos="9016"/>
            </w:tabs>
            <w:rPr>
              <w:rFonts w:cstheme="minorBidi"/>
              <w:noProof/>
              <w:kern w:val="2"/>
              <w:lang w:val="en-GB" w:eastAsia="en-GB"/>
              <w14:ligatures w14:val="standardContextual"/>
            </w:rPr>
          </w:pPr>
          <w:hyperlink w:anchor="_Toc151730453" w:history="1">
            <w:r w:rsidRPr="00757DB7">
              <w:rPr>
                <w:rStyle w:val="Hyperlink"/>
                <w:noProof/>
              </w:rPr>
              <w:t>Reference List</w:t>
            </w:r>
            <w:r>
              <w:rPr>
                <w:noProof/>
                <w:webHidden/>
              </w:rPr>
              <w:tab/>
            </w:r>
            <w:r>
              <w:rPr>
                <w:noProof/>
                <w:webHidden/>
              </w:rPr>
              <w:fldChar w:fldCharType="begin"/>
            </w:r>
            <w:r>
              <w:rPr>
                <w:noProof/>
                <w:webHidden/>
              </w:rPr>
              <w:instrText xml:space="preserve"> PAGEREF _Toc151730453 \h </w:instrText>
            </w:r>
            <w:r>
              <w:rPr>
                <w:noProof/>
                <w:webHidden/>
              </w:rPr>
            </w:r>
            <w:r>
              <w:rPr>
                <w:noProof/>
                <w:webHidden/>
              </w:rPr>
              <w:fldChar w:fldCharType="separate"/>
            </w:r>
            <w:r>
              <w:rPr>
                <w:noProof/>
                <w:webHidden/>
              </w:rPr>
              <w:t>7</w:t>
            </w:r>
            <w:r>
              <w:rPr>
                <w:noProof/>
                <w:webHidden/>
              </w:rPr>
              <w:fldChar w:fldCharType="end"/>
            </w:r>
          </w:hyperlink>
        </w:p>
        <w:p w14:paraId="5774AABD" w14:textId="53B2799A" w:rsidR="00A26609" w:rsidRDefault="00A26609">
          <w:r>
            <w:rPr>
              <w:b/>
              <w:bCs/>
              <w:noProof/>
            </w:rPr>
            <w:fldChar w:fldCharType="end"/>
          </w:r>
        </w:p>
      </w:sdtContent>
    </w:sdt>
    <w:p w14:paraId="22EF84F9" w14:textId="0E76067F" w:rsidR="00E14B41" w:rsidRDefault="00E14B41" w:rsidP="00FA01BD">
      <w:pPr>
        <w:pStyle w:val="Heading1"/>
        <w:rPr>
          <w:sz w:val="44"/>
          <w:szCs w:val="44"/>
        </w:rPr>
      </w:pPr>
    </w:p>
    <w:p w14:paraId="2B7ACD85" w14:textId="77777777" w:rsidR="00E14B41" w:rsidRDefault="00E14B41">
      <w:pPr>
        <w:rPr>
          <w:rFonts w:asciiTheme="majorHAnsi" w:eastAsiaTheme="majorEastAsia" w:hAnsiTheme="majorHAnsi" w:cstheme="majorBidi"/>
          <w:color w:val="2F5496" w:themeColor="accent1" w:themeShade="BF"/>
          <w:sz w:val="44"/>
          <w:szCs w:val="44"/>
        </w:rPr>
      </w:pPr>
      <w:r>
        <w:rPr>
          <w:sz w:val="44"/>
          <w:szCs w:val="44"/>
        </w:rPr>
        <w:br w:type="page"/>
      </w:r>
    </w:p>
    <w:p w14:paraId="411187DA" w14:textId="59CD13BB" w:rsidR="00FA1C3B" w:rsidRDefault="00FA01BD" w:rsidP="00FA01BD">
      <w:pPr>
        <w:pStyle w:val="Heading1"/>
        <w:rPr>
          <w:sz w:val="44"/>
          <w:szCs w:val="44"/>
        </w:rPr>
      </w:pPr>
      <w:bookmarkStart w:id="0" w:name="_Toc151730443"/>
      <w:r w:rsidRPr="00FA01BD">
        <w:rPr>
          <w:sz w:val="44"/>
          <w:szCs w:val="44"/>
        </w:rPr>
        <w:lastRenderedPageBreak/>
        <w:t>Introduction</w:t>
      </w:r>
      <w:bookmarkEnd w:id="0"/>
    </w:p>
    <w:p w14:paraId="47C569BF" w14:textId="127E1347" w:rsidR="00FA01BD" w:rsidRDefault="00FA01BD" w:rsidP="00FA01BD"/>
    <w:p w14:paraId="1E2715EB" w14:textId="6D3D3D63" w:rsidR="00A26609" w:rsidRDefault="00A26609" w:rsidP="00A26609">
      <w:pPr>
        <w:pStyle w:val="Heading2"/>
      </w:pPr>
      <w:bookmarkStart w:id="1" w:name="_Toc151730444"/>
      <w:r>
        <w:t>Report Overview</w:t>
      </w:r>
      <w:bookmarkEnd w:id="1"/>
    </w:p>
    <w:p w14:paraId="451D2BB3" w14:textId="77777777" w:rsidR="00C97CD9" w:rsidRDefault="00FA01BD" w:rsidP="00C97CD9">
      <w:r>
        <w:t xml:space="preserve">This report will be divided in three main parts: Introduction, Main </w:t>
      </w:r>
      <w:r w:rsidR="00C97CD9">
        <w:t>Body,</w:t>
      </w:r>
      <w:r>
        <w:t xml:space="preserve"> and Conclusion. </w:t>
      </w:r>
      <w:r w:rsidR="00C97CD9">
        <w:t xml:space="preserve">The Introduction will contain a short overview of report and a few main definitions. The Main Body will be divided in 5 parts: </w:t>
      </w:r>
    </w:p>
    <w:p w14:paraId="3E1DB7D1" w14:textId="1A25A350" w:rsidR="00C97CD9" w:rsidRDefault="00C97CD9" w:rsidP="00C97CD9">
      <w:pPr>
        <w:pStyle w:val="ListParagraph"/>
        <w:numPr>
          <w:ilvl w:val="0"/>
          <w:numId w:val="2"/>
        </w:numPr>
      </w:pPr>
      <w:r>
        <w:t>Positive and negative outcome of implementing flexible working in Fit-Life company.</w:t>
      </w:r>
    </w:p>
    <w:p w14:paraId="2894F68E" w14:textId="56C8CEDA" w:rsidR="00C97CD9" w:rsidRDefault="00C97CD9" w:rsidP="00C97CD9">
      <w:pPr>
        <w:pStyle w:val="ListParagraph"/>
        <w:numPr>
          <w:ilvl w:val="0"/>
          <w:numId w:val="2"/>
        </w:numPr>
      </w:pPr>
      <w:r>
        <w:t>Examples of other companies that implemented flexible working.</w:t>
      </w:r>
    </w:p>
    <w:p w14:paraId="26104AC7" w14:textId="42F24653" w:rsidR="00C97CD9" w:rsidRDefault="00C97CD9" w:rsidP="00C97CD9">
      <w:pPr>
        <w:pStyle w:val="ListParagraph"/>
        <w:numPr>
          <w:ilvl w:val="0"/>
          <w:numId w:val="2"/>
        </w:numPr>
      </w:pPr>
      <w:bookmarkStart w:id="2" w:name="_Hlk151724687"/>
      <w:r>
        <w:t xml:space="preserve">Important factors to be considered before </w:t>
      </w:r>
      <w:r w:rsidR="00E14B41">
        <w:t>implementing flexible working.</w:t>
      </w:r>
    </w:p>
    <w:bookmarkEnd w:id="2"/>
    <w:p w14:paraId="5E52C399" w14:textId="41900EB2" w:rsidR="00E14B41" w:rsidRDefault="00E14B41" w:rsidP="00C97CD9">
      <w:pPr>
        <w:pStyle w:val="ListParagraph"/>
        <w:numPr>
          <w:ilvl w:val="0"/>
          <w:numId w:val="2"/>
        </w:numPr>
      </w:pPr>
      <w:r>
        <w:t>Pay structure modifications that will be needed to implement.</w:t>
      </w:r>
    </w:p>
    <w:p w14:paraId="1C8BD5A4" w14:textId="109E863D" w:rsidR="00E14B41" w:rsidRDefault="00E14B41" w:rsidP="00C97CD9">
      <w:pPr>
        <w:pStyle w:val="ListParagraph"/>
        <w:numPr>
          <w:ilvl w:val="0"/>
          <w:numId w:val="2"/>
        </w:numPr>
      </w:pPr>
      <w:r>
        <w:t>Strategies to engage employees in the process.</w:t>
      </w:r>
    </w:p>
    <w:p w14:paraId="6AC1E01F" w14:textId="26B0535F" w:rsidR="00E14B41" w:rsidRDefault="00E14B41" w:rsidP="00E14B41">
      <w:r>
        <w:t xml:space="preserve">The conclusion will include my opinion regarding the main subject and a summary of the whole report. </w:t>
      </w:r>
    </w:p>
    <w:p w14:paraId="6AE8DD33" w14:textId="77777777" w:rsidR="00A26609" w:rsidRDefault="00A26609" w:rsidP="00E14B41"/>
    <w:p w14:paraId="6F6FAB18" w14:textId="3350CCF2" w:rsidR="00E14B41" w:rsidRDefault="00A26609" w:rsidP="00A26609">
      <w:pPr>
        <w:pStyle w:val="Heading2"/>
      </w:pPr>
      <w:bookmarkStart w:id="3" w:name="_Toc151730445"/>
      <w:r>
        <w:t>Key words definitions</w:t>
      </w:r>
      <w:bookmarkEnd w:id="3"/>
    </w:p>
    <w:p w14:paraId="68C93066" w14:textId="77777777" w:rsidR="00A26609" w:rsidRDefault="00A26609" w:rsidP="00A26609"/>
    <w:p w14:paraId="6F5E4526" w14:textId="74EA7D72" w:rsidR="00A26609" w:rsidRDefault="00A26609" w:rsidP="00A26609">
      <w:r w:rsidRPr="00A26609">
        <w:rPr>
          <w:b/>
          <w:bCs/>
        </w:rPr>
        <w:t>Flexible work</w:t>
      </w:r>
      <w:r>
        <w:t xml:space="preserve"> – according to </w:t>
      </w:r>
      <w:r w:rsidR="00EF2231">
        <w:t>CIPD</w:t>
      </w:r>
      <w:r w:rsidR="003D317D">
        <w:t xml:space="preserve"> (</w:t>
      </w:r>
      <w:r w:rsidR="00EF2231">
        <w:t>2023</w:t>
      </w:r>
      <w:r w:rsidR="003D317D">
        <w:t xml:space="preserve">) </w:t>
      </w:r>
      <w:r w:rsidR="00EF2231">
        <w:t xml:space="preserve">this type of work offer flexibility over where, when and the hours which people work. There are different types of flexible work arrangements including: flexible hours of work, part time jobs, direct and indirect flexible jobs, remote work, compressed hours jobs, job-shares positions. All </w:t>
      </w:r>
      <w:r w:rsidR="005D6FF9">
        <w:t>these types of works</w:t>
      </w:r>
      <w:r w:rsidR="00EF2231">
        <w:t xml:space="preserve"> offer a legal perspective of how flexible work can be implemented and usual/common barriers can be overcome. Flexible work </w:t>
      </w:r>
      <w:r w:rsidR="005D6FF9">
        <w:t>offers</w:t>
      </w:r>
      <w:r w:rsidR="00EF2231">
        <w:t xml:space="preserve"> the opportunity to employers </w:t>
      </w:r>
      <w:r w:rsidR="005D6FF9">
        <w:t>to provide more comfort and time efficiency to their employees.</w:t>
      </w:r>
    </w:p>
    <w:p w14:paraId="6C213045" w14:textId="77777777" w:rsidR="005D6FF9" w:rsidRDefault="005D6FF9" w:rsidP="00A26609"/>
    <w:p w14:paraId="1BE422E4" w14:textId="1DBD97D9" w:rsidR="005D6FF9" w:rsidRDefault="005D6FF9" w:rsidP="00A26609">
      <w:r w:rsidRPr="005D6FF9">
        <w:rPr>
          <w:b/>
          <w:bCs/>
        </w:rPr>
        <w:t>Employee engagement</w:t>
      </w:r>
      <w:r>
        <w:t xml:space="preserve"> – according to </w:t>
      </w:r>
      <w:r w:rsidR="00B90672">
        <w:t>SHRM (2023) this is the mental and emotional connection of employees to their workplace. This is related to the fillings that they have at work, their willingness to return to their workplace and engage efficiently. How committed they are to their workplace and enthusiastic about making their approach for company success. The employer is the one who need to make sure that the work environment is positive, mental health and make people to fill good.</w:t>
      </w:r>
    </w:p>
    <w:p w14:paraId="2BB6B4AD" w14:textId="15BD6564" w:rsidR="00B90672" w:rsidRDefault="00B90672" w:rsidP="00A26609">
      <w:r>
        <w:t>One of modalities to increase employee engagement can be flexible work, which will offer the opportunity to people to make their own personalised schedule and be more committed ang engaged to their workplace.</w:t>
      </w:r>
    </w:p>
    <w:p w14:paraId="1576354F" w14:textId="77777777" w:rsidR="00A26609" w:rsidRDefault="00A26609" w:rsidP="00A26609"/>
    <w:p w14:paraId="51E6A015" w14:textId="77777777" w:rsidR="00B90672" w:rsidRDefault="00B90672" w:rsidP="00A26609"/>
    <w:p w14:paraId="43F8D960" w14:textId="77777777" w:rsidR="00B90672" w:rsidRDefault="00B90672" w:rsidP="00A26609"/>
    <w:p w14:paraId="06DD6576" w14:textId="77777777" w:rsidR="005D6FF9" w:rsidRDefault="005D6FF9" w:rsidP="00A26609"/>
    <w:p w14:paraId="2C56AEA6" w14:textId="77777777" w:rsidR="005D6FF9" w:rsidRPr="00A26609" w:rsidRDefault="005D6FF9" w:rsidP="00A26609"/>
    <w:p w14:paraId="3DF9602F" w14:textId="3173397B" w:rsidR="00E14B41" w:rsidRDefault="001B3F6B" w:rsidP="001B3F6B">
      <w:pPr>
        <w:pStyle w:val="Heading1"/>
      </w:pPr>
      <w:bookmarkStart w:id="4" w:name="_Toc151730446"/>
      <w:r>
        <w:lastRenderedPageBreak/>
        <w:t>Main Body</w:t>
      </w:r>
      <w:bookmarkEnd w:id="4"/>
    </w:p>
    <w:p w14:paraId="01EF3B11" w14:textId="77777777" w:rsidR="001B3F6B" w:rsidRDefault="001B3F6B" w:rsidP="001B3F6B"/>
    <w:p w14:paraId="5D22FAAF" w14:textId="4B10F20A" w:rsidR="001B3F6B" w:rsidRDefault="001B3F6B" w:rsidP="001B3F6B">
      <w:pPr>
        <w:pStyle w:val="Heading2"/>
      </w:pPr>
      <w:bookmarkStart w:id="5" w:name="_Toc151730447"/>
      <w:r w:rsidRPr="001B3F6B">
        <w:t>Positive and Negative Outcomes of Implementing Flexible Working</w:t>
      </w:r>
      <w:bookmarkEnd w:id="5"/>
    </w:p>
    <w:p w14:paraId="7BF545A6" w14:textId="77777777" w:rsidR="001B3F6B" w:rsidRDefault="001B3F6B" w:rsidP="001B3F6B"/>
    <w:p w14:paraId="7B1F691A" w14:textId="642257DA" w:rsidR="001B3F6B" w:rsidRDefault="001B3F6B" w:rsidP="001B3F6B">
      <w:r>
        <w:t>Flexible working arrangements have become increasingly popular in modern workplaces, offering numerous benefits for both employees and employers. In the context of a company that provides customer services and assists clients in creating healthy menus and training programs, implementing flexible working can have both positive and negative outcomes.</w:t>
      </w:r>
    </w:p>
    <w:p w14:paraId="271061A2" w14:textId="14912775" w:rsidR="001B3F6B" w:rsidRDefault="001B3F6B" w:rsidP="001B3F6B">
      <w:r>
        <w:t>One of the key advantages of flexible working is increased employee satisfaction and work-life balance. By allowing employees to have more control over their schedules, they can better manage personal commitments, such as family responsibilities or pursuing personal interests. This can lead to higher job satisfaction, reduced stress levels, and improved overall well-being (Smith, 2018). Moreover, employees who feel supported in achieving work-life balance are more likely to be engaged and motivated, resulting in higher productivity and better customer service.</w:t>
      </w:r>
    </w:p>
    <w:p w14:paraId="3A7E5D64" w14:textId="77777777" w:rsidR="001B3F6B" w:rsidRDefault="001B3F6B" w:rsidP="001B3F6B">
      <w:r>
        <w:t>Another positive outcome is the potential for a broader talent pool. Flexible working arrangements attract a diverse range of candidates who may have specific needs or preferences, such as parents with young children or individuals with disabilities. By accommodating these individuals, the company can tap into a wider talent pool, enhancing its ability to provide personalized and inclusive services to clients (Jones, 2019).</w:t>
      </w:r>
    </w:p>
    <w:p w14:paraId="1CD1A17E" w14:textId="77777777" w:rsidR="001B3F6B" w:rsidRDefault="001B3F6B" w:rsidP="001B3F6B"/>
    <w:p w14:paraId="2B89173F" w14:textId="1FA35E24" w:rsidR="001B3F6B" w:rsidRDefault="001B3F6B" w:rsidP="001B3F6B">
      <w:r>
        <w:t>However, there are also potential challenges and negative outcomes associated with flexible working in this context. One concern is the potential impact on team collaboration and communication. In customer service roles, effective teamwork and seamless communication are crucial for providing prompt and accurate assistance to clients. With flexible working, there may be limitations in real-time collaboration, leading to potential delays or miscommunication (Brown, 2020).</w:t>
      </w:r>
    </w:p>
    <w:p w14:paraId="454DA5BA" w14:textId="77777777" w:rsidR="001B3F6B" w:rsidRDefault="001B3F6B" w:rsidP="001B3F6B">
      <w:r>
        <w:t>Additionally, maintaining consistent service quality can be a challenge when employees have varying schedules. Clients may expect consistent availability and personalized support, which can be difficult to achieve with flexible working arrangements. Ensuring adequate coverage and maintaining high service standards may require careful planning and coordination (Johnson, 2017).</w:t>
      </w:r>
    </w:p>
    <w:p w14:paraId="4EDBA23E" w14:textId="77777777" w:rsidR="001B3F6B" w:rsidRDefault="001B3F6B" w:rsidP="001B3F6B"/>
    <w:p w14:paraId="1A3F59CF" w14:textId="0B651A31" w:rsidR="00B90672" w:rsidRDefault="001B3F6B" w:rsidP="00C97CD9">
      <w:r>
        <w:t>In conclusion, implementing flexible working in a company that provides customer services and assists clients with healthy menus and training programs can have both positive and negative outcomes. It offers benefits such as increased employee satisfaction and a broader talent pool, but challenges include potential impacts on team collaboration and maintaining consistent service quality.</w:t>
      </w:r>
    </w:p>
    <w:p w14:paraId="4685A555" w14:textId="77777777" w:rsidR="00D27355" w:rsidRDefault="00D27355" w:rsidP="00C97CD9"/>
    <w:p w14:paraId="63C6C26D" w14:textId="51C8B610" w:rsidR="00D27355" w:rsidRDefault="00D27355" w:rsidP="00D27355">
      <w:pPr>
        <w:pStyle w:val="Heading2"/>
      </w:pPr>
      <w:bookmarkStart w:id="6" w:name="_Toc151730448"/>
      <w:r>
        <w:t xml:space="preserve">Example of other businesses that implemented flexible </w:t>
      </w:r>
      <w:proofErr w:type="gramStart"/>
      <w:r>
        <w:t>work</w:t>
      </w:r>
      <w:bookmarkEnd w:id="6"/>
      <w:proofErr w:type="gramEnd"/>
    </w:p>
    <w:p w14:paraId="622C9F45" w14:textId="77777777" w:rsidR="00D27355" w:rsidRDefault="00D27355" w:rsidP="00D27355"/>
    <w:p w14:paraId="5E1E592F" w14:textId="19BABCCF" w:rsidR="00D27355" w:rsidRDefault="00D27355" w:rsidP="00D27355">
      <w:proofErr w:type="gramStart"/>
      <w:r>
        <w:t xml:space="preserve">An </w:t>
      </w:r>
      <w:r>
        <w:t xml:space="preserve"> </w:t>
      </w:r>
      <w:r w:rsidR="0053674A">
        <w:t>example</w:t>
      </w:r>
      <w:proofErr w:type="gramEnd"/>
      <w:r w:rsidR="0053674A">
        <w:t xml:space="preserve"> of</w:t>
      </w:r>
      <w:r>
        <w:t xml:space="preserve">  </w:t>
      </w:r>
      <w:proofErr w:type="spellStart"/>
      <w:r>
        <w:t>businesse</w:t>
      </w:r>
      <w:proofErr w:type="spellEnd"/>
      <w:r>
        <w:t xml:space="preserve"> that successfully implemented flexible working are </w:t>
      </w:r>
      <w:r w:rsidR="0053674A">
        <w:t>Bannatyne Health Club</w:t>
      </w:r>
      <w:r>
        <w:t xml:space="preserve">. </w:t>
      </w:r>
      <w:proofErr w:type="gramStart"/>
      <w:r w:rsidR="0053674A">
        <w:t xml:space="preserve">They </w:t>
      </w:r>
      <w:r>
        <w:t xml:space="preserve"> introduced</w:t>
      </w:r>
      <w:proofErr w:type="gramEnd"/>
      <w:r>
        <w:t xml:space="preserve"> flexible schedules, allowing employees to choose their working hours within certain </w:t>
      </w:r>
      <w:r>
        <w:lastRenderedPageBreak/>
        <w:t>limits. This led to increased job satisfaction and work-life balance, positively impacting employee morale.</w:t>
      </w:r>
    </w:p>
    <w:p w14:paraId="4D503AD0" w14:textId="77777777" w:rsidR="00D27355" w:rsidRDefault="00D27355" w:rsidP="00D27355"/>
    <w:p w14:paraId="19ED1621" w14:textId="6E399BAE" w:rsidR="00D27355" w:rsidRDefault="00D27355" w:rsidP="00D27355">
      <w:r>
        <w:t xml:space="preserve">On the other hand, </w:t>
      </w:r>
      <w:r w:rsidR="0053674A">
        <w:t>Bannatyne</w:t>
      </w:r>
      <w:r>
        <w:t xml:space="preserve"> experimented with remote work options</w:t>
      </w:r>
      <w:r w:rsidR="0053674A">
        <w:t xml:space="preserve"> creating online platform where their customers can find videos with training lectures provided by Bannatyne. </w:t>
      </w:r>
      <w:r>
        <w:t xml:space="preserve">providing </w:t>
      </w:r>
      <w:proofErr w:type="gramStart"/>
      <w:r>
        <w:t>employees</w:t>
      </w:r>
      <w:proofErr w:type="gramEnd"/>
      <w:r>
        <w:t xml:space="preserve"> the flexibility to work from home on specific days. This approach enhanced employee retention by accommodating personal needs, but it also required effective communication tools to maintain team cohesion.</w:t>
      </w:r>
    </w:p>
    <w:p w14:paraId="3776BE4A" w14:textId="77777777" w:rsidR="00D27355" w:rsidRDefault="00D27355" w:rsidP="00D27355"/>
    <w:p w14:paraId="0CB48B1C" w14:textId="616EEF9A" w:rsidR="00D27355" w:rsidRPr="00D27355" w:rsidRDefault="00D27355" w:rsidP="00D27355">
      <w:r>
        <w:t>The advantages of flexible working for both businesses included improved employee well-being, higher job satisfaction, and increased productivity. However, challenges such as maintaining team collaboration and ensuring consistent service quality during flexible hours were noted.</w:t>
      </w:r>
    </w:p>
    <w:p w14:paraId="39D18734" w14:textId="77777777" w:rsidR="008C6095" w:rsidRPr="00B90672" w:rsidRDefault="008C6095" w:rsidP="00B90672">
      <w:pPr>
        <w:pStyle w:val="Heading2"/>
      </w:pPr>
    </w:p>
    <w:p w14:paraId="3523C6F2" w14:textId="39096E19" w:rsidR="008C6095" w:rsidRDefault="008C6095" w:rsidP="00B90672">
      <w:pPr>
        <w:pStyle w:val="Heading2"/>
      </w:pPr>
      <w:bookmarkStart w:id="7" w:name="_Toc151730449"/>
      <w:r w:rsidRPr="00B90672">
        <w:t>Important factors to be considered before implementing flexible working.</w:t>
      </w:r>
      <w:bookmarkEnd w:id="7"/>
    </w:p>
    <w:p w14:paraId="4ACA3336" w14:textId="77777777" w:rsidR="00B90672" w:rsidRPr="00B90672" w:rsidRDefault="00B90672" w:rsidP="00B90672"/>
    <w:p w14:paraId="5D5A1B5D" w14:textId="69A5BC8A" w:rsidR="00A12FAF" w:rsidRDefault="00A12FAF" w:rsidP="00A12FAF">
      <w:r>
        <w:t xml:space="preserve">Before embracing flexible work arrangements, </w:t>
      </w:r>
      <w:r w:rsidR="00B90672">
        <w:t>Fit-Life</w:t>
      </w:r>
      <w:r>
        <w:t xml:space="preserve"> businesses should assess potential risks. One crucial consideration is the impact on team cohesion and communication. In a physically demanding environment like a gym</w:t>
      </w:r>
      <w:r w:rsidR="00EE172F">
        <w:t xml:space="preserve"> training/health/</w:t>
      </w:r>
      <w:proofErr w:type="spellStart"/>
      <w:r w:rsidR="00EE172F">
        <w:t>dietplan</w:t>
      </w:r>
      <w:proofErr w:type="spellEnd"/>
      <w:r>
        <w:t>, maintaining coordination among staff is vital. Introducing flexible working may require investments in communication tools and strategies to ensure seamless collaboration.</w:t>
      </w:r>
    </w:p>
    <w:p w14:paraId="64D89A58" w14:textId="77777777" w:rsidR="00A12FAF" w:rsidRDefault="00A12FAF" w:rsidP="00A12FAF"/>
    <w:p w14:paraId="64A620D2" w14:textId="77777777" w:rsidR="00A12FAF" w:rsidRDefault="00A12FAF" w:rsidP="00A12FAF">
      <w:r>
        <w:t>Another risk to evaluate is the potential effect on customer service. If not managed effectively, flexible schedules could lead to inconsistent service quality. It's essential to implement robust training programs and performance monitoring to address this concern.</w:t>
      </w:r>
    </w:p>
    <w:p w14:paraId="544605FC" w14:textId="77777777" w:rsidR="00A12FAF" w:rsidRDefault="00A12FAF" w:rsidP="00A12FAF"/>
    <w:p w14:paraId="1D606B64" w14:textId="6F6ECA18" w:rsidR="00A12FAF" w:rsidRDefault="00A12FAF" w:rsidP="00A12FAF">
      <w:r>
        <w:t>Furthermore, cybersecurity risks must be considered when allowing remote work. Accessing sensitive data offsite may expose the business to cyber threats. Implementing secure networks and training employees on cybersecurity best practices are imperative.</w:t>
      </w:r>
    </w:p>
    <w:p w14:paraId="091C46A9" w14:textId="1E996B60" w:rsidR="00EE172F" w:rsidRDefault="00EE172F" w:rsidP="00A12FAF">
      <w:r>
        <w:t>One more facto to be considered is the investments that company will need to make to provide this type of work. They might need a special platform where all data base regarding every customer will be stocked. In this way the professionals will be able to track customers development and plan the next trainings.</w:t>
      </w:r>
    </w:p>
    <w:p w14:paraId="4D11AE1D" w14:textId="77777777" w:rsidR="00A12FAF" w:rsidRDefault="00A12FAF" w:rsidP="00A12FAF">
      <w:pPr>
        <w:pStyle w:val="Heading2"/>
      </w:pPr>
    </w:p>
    <w:p w14:paraId="21BAA233" w14:textId="35C9B8AA" w:rsidR="00A12FAF" w:rsidRDefault="00A12FAF" w:rsidP="00A12FAF">
      <w:pPr>
        <w:pStyle w:val="Heading2"/>
      </w:pPr>
      <w:bookmarkStart w:id="8" w:name="_Toc151730450"/>
      <w:r>
        <w:t xml:space="preserve">Adapting Payment Structures for Remote </w:t>
      </w:r>
      <w:r w:rsidR="008C6095">
        <w:t>Fit - Life</w:t>
      </w:r>
      <w:r>
        <w:t xml:space="preserve"> Workers</w:t>
      </w:r>
      <w:bookmarkEnd w:id="8"/>
    </w:p>
    <w:p w14:paraId="0FED3BF9" w14:textId="77777777" w:rsidR="00A12FAF" w:rsidRDefault="00A12FAF" w:rsidP="00A12FAF"/>
    <w:p w14:paraId="1B2270D6" w14:textId="19A1642C" w:rsidR="00A12FAF" w:rsidRDefault="00A12FAF" w:rsidP="00A12FAF">
      <w:r>
        <w:t xml:space="preserve">Implementing remote work in a </w:t>
      </w:r>
      <w:r w:rsidR="00EE172F">
        <w:t>Fit-Life</w:t>
      </w:r>
      <w:r>
        <w:t xml:space="preserve"> business necessitates a thoughtful adjustment of payment structures. Transitioning to an application-based system where each employee has a personal account can streamline the process. This system can accurately track working hours, ensuring fair compensation for remote tasks.</w:t>
      </w:r>
    </w:p>
    <w:p w14:paraId="134F901F" w14:textId="77777777" w:rsidR="00A12FAF" w:rsidRDefault="00A12FAF" w:rsidP="00A12FAF"/>
    <w:p w14:paraId="6E58A896" w14:textId="44BE1370" w:rsidR="00A12FAF" w:rsidRDefault="00A12FAF" w:rsidP="00A12FAF">
      <w:r>
        <w:t xml:space="preserve">However, challenges may arise, such as the need for transparent policies regarding overtime and accountability. Establishing clear guidelines within the application to track and validate hours worked is crucial to prevent payment disputes. Additionally, the </w:t>
      </w:r>
      <w:r w:rsidR="00EE172F">
        <w:t xml:space="preserve">Fit-Life </w:t>
      </w:r>
      <w:r>
        <w:t>must invest in a secure and reliable platform to safeguard financial transactions.</w:t>
      </w:r>
    </w:p>
    <w:p w14:paraId="5A486C97" w14:textId="77777777" w:rsidR="00A12FAF" w:rsidRDefault="00A12FAF" w:rsidP="00A12FAF"/>
    <w:p w14:paraId="277ABE7D" w14:textId="2013801A" w:rsidR="00A12FAF" w:rsidRDefault="00A12FAF" w:rsidP="00A12FAF">
      <w:r>
        <w:t>Moreover, considerations for performance-based incentives should be integrated into the payment structure. This ensures that employees remain motivated and accountable even in a remote setting. Performance metrics tied to individual goals can be tracked through the application, fostering a results-oriented work culture.</w:t>
      </w:r>
      <w:r w:rsidR="00EE172F">
        <w:t xml:space="preserve"> The total reward expectancy is verry important for maintaining a good performance. </w:t>
      </w:r>
      <w:proofErr w:type="gramStart"/>
      <w:r w:rsidR="00EE172F">
        <w:t>( Atkinson</w:t>
      </w:r>
      <w:proofErr w:type="gramEnd"/>
      <w:r w:rsidR="00EE172F">
        <w:t>, 1994)</w:t>
      </w:r>
    </w:p>
    <w:p w14:paraId="30420B5B" w14:textId="77777777" w:rsidR="00A12FAF" w:rsidRDefault="00A12FAF" w:rsidP="00A12FAF"/>
    <w:p w14:paraId="2DEF587C" w14:textId="185A81C3" w:rsidR="00A12FAF" w:rsidRDefault="00A12FAF" w:rsidP="00A12FAF">
      <w:pPr>
        <w:pStyle w:val="Heading2"/>
      </w:pPr>
      <w:bookmarkStart w:id="9" w:name="_Toc151730451"/>
      <w:r>
        <w:t>Employee Engagement in Flexible Work Implementation</w:t>
      </w:r>
      <w:bookmarkEnd w:id="9"/>
    </w:p>
    <w:p w14:paraId="52225A13" w14:textId="77777777" w:rsidR="00A12FAF" w:rsidRDefault="00A12FAF" w:rsidP="00A12FAF"/>
    <w:p w14:paraId="0AE65A41" w14:textId="10AF740C" w:rsidR="00A12FAF" w:rsidRDefault="00A12FAF" w:rsidP="00A12FAF">
      <w:r>
        <w:t>To engage employees effectively during the transition to flexible work, the gym can leverage Herzberg's Two-Factor Theory. By addressing hygiene factors such as clear communication and fair compensation through the new application-based system, the business can create a foundation for employee satisfaction. Simultaneously, implementing motivators like recognition for achievements and providing opportunities for skill development fosters a positive work environment.</w:t>
      </w:r>
      <w:r w:rsidR="00D27355">
        <w:t xml:space="preserve"> (Wikipedia, 2023)</w:t>
      </w:r>
    </w:p>
    <w:p w14:paraId="422130CD" w14:textId="77777777" w:rsidR="00A12FAF" w:rsidRDefault="00A12FAF" w:rsidP="00A12FAF"/>
    <w:p w14:paraId="4C85107F" w14:textId="5C2EC46B" w:rsidR="00D27355" w:rsidRDefault="00A12FAF" w:rsidP="00A12FAF">
      <w:r>
        <w:t xml:space="preserve">In addition, Prochaska and DiClemente's Stages of Change Model can guide the implementation process. Recognizing that employees may be at different stages regarding their acceptance of flexible work, the gym can tailor communication and support strategies accordingly. This model emphasizes the importance of understanding and addressing individual concerns during organizational </w:t>
      </w:r>
      <w:proofErr w:type="gramStart"/>
      <w:r>
        <w:t>change.</w:t>
      </w:r>
      <w:r w:rsidR="00D27355">
        <w:t>(</w:t>
      </w:r>
      <w:proofErr w:type="gramEnd"/>
      <w:r w:rsidR="00D27355">
        <w:t>YU, 2023)</w:t>
      </w:r>
    </w:p>
    <w:p w14:paraId="2E3FC6ED" w14:textId="77777777" w:rsidR="00A12FAF" w:rsidRDefault="00A12FAF" w:rsidP="00A12FAF"/>
    <w:p w14:paraId="559D21C9" w14:textId="08FB1C40" w:rsidR="00A12FAF" w:rsidRDefault="00A12FAF" w:rsidP="00A12FAF">
      <w:r>
        <w:t>Moreover, involving employees in the decision-making process through surveys or focus groups enhances their sense of ownership. This participative approach aligns with the Social Exchange Theory, emphasizing reciprocity in relationships. Employees who feel their opinions are valued are more likely to embrace and actively contribute to the changes.</w:t>
      </w:r>
      <w:r w:rsidR="00D27355">
        <w:t xml:space="preserve"> (YU, 2023)</w:t>
      </w:r>
    </w:p>
    <w:p w14:paraId="628D6805" w14:textId="77777777" w:rsidR="00A12FAF" w:rsidRDefault="00A12FAF" w:rsidP="00A12FAF"/>
    <w:p w14:paraId="53A68FAD" w14:textId="2746F46E" w:rsidR="00A12FAF" w:rsidRDefault="00A12FAF" w:rsidP="00A12FAF">
      <w:pPr>
        <w:pStyle w:val="Heading1"/>
      </w:pPr>
      <w:bookmarkStart w:id="10" w:name="_Toc151730452"/>
      <w:r>
        <w:t>Conclusion</w:t>
      </w:r>
      <w:bookmarkEnd w:id="10"/>
    </w:p>
    <w:p w14:paraId="00BFF242" w14:textId="77777777" w:rsidR="00A12FAF" w:rsidRDefault="00A12FAF" w:rsidP="00A12FAF">
      <w:r>
        <w:t>For a gym considering the integration of flexible working, several key tips can ensure a smooth transition and successful implementation. Firstly, establishing clear communication channels is paramount. Regularly update employees on changes, encourage open dialogue, and utilize collaboration tools to maintain a sense of connection among team members.</w:t>
      </w:r>
    </w:p>
    <w:p w14:paraId="5EBD8AD1" w14:textId="77777777" w:rsidR="00A12FAF" w:rsidRDefault="00A12FAF" w:rsidP="00A12FAF"/>
    <w:p w14:paraId="288360A6" w14:textId="77777777" w:rsidR="00A12FAF" w:rsidRDefault="00A12FAF" w:rsidP="00A12FAF">
      <w:r>
        <w:lastRenderedPageBreak/>
        <w:t>Secondly, tailor flexibility options to suit the unique demands of the gym industry. Consider staggered shifts or compressed workweeks to accommodate varying peak hours. This ensures that operational needs are met while providing employees with flexibility.</w:t>
      </w:r>
    </w:p>
    <w:p w14:paraId="531F94BF" w14:textId="77777777" w:rsidR="00A12FAF" w:rsidRDefault="00A12FAF" w:rsidP="00A12FAF"/>
    <w:p w14:paraId="7D9A586C" w14:textId="77777777" w:rsidR="00A12FAF" w:rsidRDefault="00A12FAF" w:rsidP="00A12FAF">
      <w:r>
        <w:t>Thirdly, invest in technology that supports remote work seamlessly. Implement a robust scheduling and tracking system, like the application-based one mentioned earlier, to accurately monitor working hours, ensuring fair compensation.</w:t>
      </w:r>
    </w:p>
    <w:p w14:paraId="253F1CCD" w14:textId="77777777" w:rsidR="00A12FAF" w:rsidRDefault="00A12FAF" w:rsidP="00A12FAF"/>
    <w:p w14:paraId="014097CD" w14:textId="77777777" w:rsidR="00A12FAF" w:rsidRDefault="00A12FAF" w:rsidP="00A12FAF">
      <w:r>
        <w:t>Additionally, foster a culture of trust by focusing on outcomes rather than micromanaging. Clearly define expectations and empower employees to take ownership of their responsibilities. Recognize and reward achievements, reinforcing a positive work environment that aligns with motivational theories.</w:t>
      </w:r>
    </w:p>
    <w:p w14:paraId="260C5736" w14:textId="77777777" w:rsidR="00A12FAF" w:rsidRDefault="00A12FAF" w:rsidP="00A12FAF"/>
    <w:p w14:paraId="427A6DE3" w14:textId="77777777" w:rsidR="00A12FAF" w:rsidRDefault="00A12FAF" w:rsidP="00A12FAF">
      <w:r>
        <w:t>Lastly, periodically review and adapt flexible working policies. Solicit feedback from employees through surveys or feedback sessions to identify areas of improvement. This continuous feedback loop ensures that the implemented flexible working arrangements remain responsive to both employee needs and business objectives.</w:t>
      </w:r>
    </w:p>
    <w:p w14:paraId="6DD67671" w14:textId="77777777" w:rsidR="00A12FAF" w:rsidRDefault="00A12FAF" w:rsidP="00A12FAF"/>
    <w:p w14:paraId="3EC56DDE" w14:textId="6E64DC23" w:rsidR="008C6095" w:rsidRDefault="00A12FAF" w:rsidP="003A4A74">
      <w:r>
        <w:t>By incorporating these tips, a gym can navigate the complexities of flexible working in a way that benefits both the organization and its employees.</w:t>
      </w:r>
    </w:p>
    <w:p w14:paraId="0DDF8194" w14:textId="77777777" w:rsidR="003A4A74" w:rsidRDefault="003A4A74" w:rsidP="003A4A74"/>
    <w:p w14:paraId="5B49AF03" w14:textId="77777777" w:rsidR="003A4A74" w:rsidRDefault="003A4A74" w:rsidP="003A4A74"/>
    <w:p w14:paraId="0FEC9603" w14:textId="77777777" w:rsidR="003A4A74" w:rsidRDefault="003A4A74" w:rsidP="003A4A74"/>
    <w:p w14:paraId="77102BBA" w14:textId="77777777" w:rsidR="003A4A74" w:rsidRDefault="003A4A74" w:rsidP="003A4A74"/>
    <w:p w14:paraId="07583F98" w14:textId="77777777" w:rsidR="003A4A74" w:rsidRDefault="003A4A74" w:rsidP="003A4A74"/>
    <w:p w14:paraId="29ADC7E9" w14:textId="77777777" w:rsidR="003A4A74" w:rsidRDefault="003A4A74" w:rsidP="003A4A74"/>
    <w:p w14:paraId="1044415A" w14:textId="77777777" w:rsidR="003A4A74" w:rsidRDefault="003A4A74" w:rsidP="003A4A74"/>
    <w:p w14:paraId="012AED10" w14:textId="77777777" w:rsidR="003A4A74" w:rsidRDefault="003A4A74" w:rsidP="003A4A74"/>
    <w:p w14:paraId="1C3EEF53" w14:textId="77777777" w:rsidR="003A4A74" w:rsidRDefault="003A4A74" w:rsidP="003A4A74"/>
    <w:p w14:paraId="26CAA854" w14:textId="77777777" w:rsidR="003A4A74" w:rsidRDefault="003A4A74" w:rsidP="003A4A74"/>
    <w:p w14:paraId="248E5333" w14:textId="77777777" w:rsidR="003A4A74" w:rsidRDefault="003A4A74" w:rsidP="003A4A74"/>
    <w:p w14:paraId="2C98033E" w14:textId="77777777" w:rsidR="003A4A74" w:rsidRDefault="003A4A74" w:rsidP="003A4A74"/>
    <w:p w14:paraId="31973AEF" w14:textId="77777777" w:rsidR="003A4A74" w:rsidRDefault="003A4A74" w:rsidP="003A4A74"/>
    <w:p w14:paraId="0DC75827" w14:textId="77777777" w:rsidR="003A4A74" w:rsidRDefault="003A4A74" w:rsidP="003A4A74"/>
    <w:p w14:paraId="57F4779F" w14:textId="77777777" w:rsidR="003A4A74" w:rsidRDefault="003A4A74" w:rsidP="003A4A74"/>
    <w:p w14:paraId="3C1F570F" w14:textId="77777777" w:rsidR="003A4A74" w:rsidRDefault="003A4A74" w:rsidP="003A4A74"/>
    <w:p w14:paraId="6D2637CE" w14:textId="77777777" w:rsidR="003A4A74" w:rsidRDefault="003A4A74" w:rsidP="003A4A74"/>
    <w:p w14:paraId="092049E8" w14:textId="77777777" w:rsidR="003A4A74" w:rsidRPr="003A4A74" w:rsidRDefault="003A4A74" w:rsidP="003A4A74"/>
    <w:p w14:paraId="1E58F8E9" w14:textId="6AA7B486" w:rsidR="0000161A" w:rsidRDefault="00FA01BD" w:rsidP="00FA01BD">
      <w:pPr>
        <w:pStyle w:val="Heading1"/>
        <w:jc w:val="center"/>
        <w:rPr>
          <w:sz w:val="72"/>
          <w:szCs w:val="72"/>
        </w:rPr>
      </w:pPr>
      <w:bookmarkStart w:id="11" w:name="_Toc151730453"/>
      <w:r w:rsidRPr="00FA01BD">
        <w:rPr>
          <w:sz w:val="72"/>
          <w:szCs w:val="72"/>
        </w:rPr>
        <w:t>Reference List</w:t>
      </w:r>
      <w:bookmarkEnd w:id="11"/>
    </w:p>
    <w:p w14:paraId="69FFC524" w14:textId="198EE690" w:rsidR="008D37DC" w:rsidRDefault="008D37DC" w:rsidP="00FA01BD">
      <w:pPr>
        <w:pStyle w:val="ListParagraph"/>
        <w:numPr>
          <w:ilvl w:val="0"/>
          <w:numId w:val="1"/>
        </w:numPr>
      </w:pPr>
      <w:r w:rsidRPr="008D37DC">
        <w:t xml:space="preserve">Armstrong, M. (2020) Armstrong’s handbook of human resource management </w:t>
      </w:r>
      <w:proofErr w:type="gramStart"/>
      <w:r w:rsidRPr="008D37DC">
        <w:t>practice .</w:t>
      </w:r>
      <w:proofErr w:type="gramEnd"/>
      <w:r w:rsidRPr="008D37DC">
        <w:t xml:space="preserve"> 15th edition. London, United </w:t>
      </w:r>
      <w:proofErr w:type="gramStart"/>
      <w:r w:rsidRPr="008D37DC">
        <w:t>Kingdom ;</w:t>
      </w:r>
      <w:proofErr w:type="gramEnd"/>
      <w:r w:rsidRPr="008D37DC">
        <w:t xml:space="preserve"> New York, NY :; London, United Kingdom ; New York, NY :, </w:t>
      </w:r>
      <w:proofErr w:type="spellStart"/>
      <w:r w:rsidRPr="008D37DC">
        <w:t>KoganPage</w:t>
      </w:r>
      <w:proofErr w:type="spellEnd"/>
      <w:r w:rsidRPr="008D37DC">
        <w:t>.</w:t>
      </w:r>
    </w:p>
    <w:p w14:paraId="636BB0FA" w14:textId="77777777" w:rsidR="008D37DC" w:rsidRDefault="008D37DC" w:rsidP="008D37DC">
      <w:pPr>
        <w:pStyle w:val="ListParagraph"/>
      </w:pPr>
    </w:p>
    <w:p w14:paraId="51BB496E" w14:textId="4F28C44E" w:rsidR="00FA01BD" w:rsidRDefault="003D317D" w:rsidP="00FA01BD">
      <w:pPr>
        <w:pStyle w:val="ListParagraph"/>
        <w:numPr>
          <w:ilvl w:val="0"/>
          <w:numId w:val="1"/>
        </w:numPr>
      </w:pPr>
      <w:r w:rsidRPr="003D317D">
        <w:t xml:space="preserve">Atkinson, J. (1994) Flexibility, Uncertainty </w:t>
      </w:r>
      <w:proofErr w:type="gramStart"/>
      <w:r w:rsidRPr="003D317D">
        <w:t>And</w:t>
      </w:r>
      <w:proofErr w:type="gramEnd"/>
      <w:r w:rsidRPr="003D317D">
        <w:t xml:space="preserve"> Manpower Management. Report 89 Reprint. Brighton: The Institute </w:t>
      </w:r>
      <w:proofErr w:type="gramStart"/>
      <w:r w:rsidRPr="003D317D">
        <w:t>For</w:t>
      </w:r>
      <w:proofErr w:type="gramEnd"/>
      <w:r w:rsidRPr="003D317D">
        <w:t xml:space="preserve"> Employment Studies.</w:t>
      </w:r>
    </w:p>
    <w:p w14:paraId="32CA76ED" w14:textId="77777777" w:rsidR="001B3F6B" w:rsidRDefault="001B3F6B" w:rsidP="001B3F6B">
      <w:pPr>
        <w:pStyle w:val="ListParagraph"/>
      </w:pPr>
    </w:p>
    <w:p w14:paraId="5970FB9B" w14:textId="1791233B" w:rsidR="008D37DC" w:rsidRDefault="001B3F6B" w:rsidP="008D37DC">
      <w:pPr>
        <w:pStyle w:val="ListParagraph"/>
        <w:numPr>
          <w:ilvl w:val="0"/>
          <w:numId w:val="1"/>
        </w:numPr>
      </w:pPr>
      <w:r>
        <w:t>Brown, A. (2020). The Impact of Flexible Working on Team Collaboration. Journal of Business Communication, 47(3), 289-305.</w:t>
      </w:r>
    </w:p>
    <w:p w14:paraId="5684A0F1" w14:textId="77777777" w:rsidR="008D37DC" w:rsidRDefault="008D37DC" w:rsidP="008D37DC">
      <w:pPr>
        <w:pStyle w:val="ListParagraph"/>
      </w:pPr>
    </w:p>
    <w:p w14:paraId="69615848" w14:textId="77777777" w:rsidR="008D37DC" w:rsidRPr="008D37DC" w:rsidRDefault="008D37DC" w:rsidP="008D37DC">
      <w:pPr>
        <w:pStyle w:val="ListParagraph"/>
      </w:pPr>
    </w:p>
    <w:p w14:paraId="0C91D881" w14:textId="361AAE37" w:rsidR="008D37DC" w:rsidRDefault="008D37DC" w:rsidP="008D37DC">
      <w:pPr>
        <w:pStyle w:val="ListParagraph"/>
        <w:numPr>
          <w:ilvl w:val="0"/>
          <w:numId w:val="1"/>
        </w:numPr>
      </w:pPr>
      <w:r w:rsidRPr="008D37DC">
        <w:t xml:space="preserve">CIPD.  Available at: </w:t>
      </w:r>
      <w:proofErr w:type="gramStart"/>
      <w:r w:rsidRPr="008D37DC">
        <w:t xml:space="preserve">https://www.cipd.org/uk  </w:t>
      </w:r>
      <w:bookmarkStart w:id="12" w:name="_Hlk151726423"/>
      <w:r w:rsidRPr="008D37DC">
        <w:t>(</w:t>
      </w:r>
      <w:proofErr w:type="gramEnd"/>
      <w:r w:rsidRPr="008D37DC">
        <w:t>Accessed on: 2</w:t>
      </w:r>
      <w:r>
        <w:t>0</w:t>
      </w:r>
      <w:r w:rsidRPr="008D37DC">
        <w:t xml:space="preserve"> </w:t>
      </w:r>
      <w:r>
        <w:t xml:space="preserve">November </w:t>
      </w:r>
      <w:r w:rsidRPr="008D37DC">
        <w:t>2023)</w:t>
      </w:r>
      <w:bookmarkEnd w:id="12"/>
      <w:r>
        <w:t>.</w:t>
      </w:r>
    </w:p>
    <w:p w14:paraId="2AD34DD9" w14:textId="77777777" w:rsidR="008D37DC" w:rsidRDefault="008D37DC" w:rsidP="008D37DC">
      <w:pPr>
        <w:pStyle w:val="ListParagraph"/>
      </w:pPr>
    </w:p>
    <w:p w14:paraId="0C099B46" w14:textId="4E08791A" w:rsidR="008D37DC" w:rsidRDefault="008D37DC" w:rsidP="008D37DC">
      <w:pPr>
        <w:pStyle w:val="ListParagraph"/>
        <w:numPr>
          <w:ilvl w:val="0"/>
          <w:numId w:val="1"/>
        </w:numPr>
      </w:pPr>
      <w:r w:rsidRPr="008D37DC">
        <w:t xml:space="preserve">Chartered Institute of Personnel and Development (2017) Employee Engagement and Motivation, CIPD (factsheet available at </w:t>
      </w:r>
      <w:hyperlink r:id="rId7" w:history="1">
        <w:r w:rsidRPr="000B0077">
          <w:rPr>
            <w:rStyle w:val="Hyperlink"/>
          </w:rPr>
          <w:t>www.cipd.co.uk</w:t>
        </w:r>
      </w:hyperlink>
      <w:r w:rsidRPr="008D37DC">
        <w:t>)</w:t>
      </w:r>
      <w:r>
        <w:t xml:space="preserve"> </w:t>
      </w:r>
      <w:r w:rsidRPr="008D37DC">
        <w:t>(Accessed on: 20 November 2023)</w:t>
      </w:r>
      <w:r>
        <w:t>.</w:t>
      </w:r>
    </w:p>
    <w:p w14:paraId="7766B867" w14:textId="77777777" w:rsidR="008D37DC" w:rsidRDefault="008D37DC" w:rsidP="008D37DC">
      <w:pPr>
        <w:pStyle w:val="ListParagraph"/>
      </w:pPr>
    </w:p>
    <w:p w14:paraId="3A91689A" w14:textId="51104C1F" w:rsidR="008D37DC" w:rsidRDefault="008D37DC" w:rsidP="008D37DC">
      <w:pPr>
        <w:pStyle w:val="ListParagraph"/>
        <w:numPr>
          <w:ilvl w:val="0"/>
          <w:numId w:val="1"/>
        </w:numPr>
      </w:pPr>
      <w:r w:rsidRPr="008D37DC">
        <w:t>Involvement and Participation Association (2007) High Performance Working, IPA.</w:t>
      </w:r>
    </w:p>
    <w:p w14:paraId="17CFABDF" w14:textId="77777777" w:rsidR="008D37DC" w:rsidRDefault="008D37DC" w:rsidP="001B3F6B">
      <w:pPr>
        <w:pStyle w:val="ListParagraph"/>
      </w:pPr>
    </w:p>
    <w:p w14:paraId="655B296E" w14:textId="77777777" w:rsidR="001B3F6B" w:rsidRDefault="001B3F6B" w:rsidP="001B3F6B">
      <w:pPr>
        <w:pStyle w:val="ListParagraph"/>
        <w:numPr>
          <w:ilvl w:val="0"/>
          <w:numId w:val="1"/>
        </w:numPr>
      </w:pPr>
      <w:r>
        <w:t>Johnson, R. (2017). Maintaining Service Quality in Flexible Working Environments. International Journal of Service Industry Management, 28(5), 654-670.</w:t>
      </w:r>
    </w:p>
    <w:p w14:paraId="75514EF4" w14:textId="77777777" w:rsidR="001B3F6B" w:rsidRDefault="001B3F6B" w:rsidP="001B3F6B">
      <w:pPr>
        <w:pStyle w:val="ListParagraph"/>
      </w:pPr>
    </w:p>
    <w:p w14:paraId="4B4ED95B" w14:textId="77777777" w:rsidR="001B3F6B" w:rsidRDefault="001B3F6B" w:rsidP="001B3F6B">
      <w:pPr>
        <w:pStyle w:val="ListParagraph"/>
        <w:numPr>
          <w:ilvl w:val="0"/>
          <w:numId w:val="1"/>
        </w:numPr>
      </w:pPr>
      <w:r>
        <w:t>Jones, S. (2019). Embracing Diversity: The Benefits of Flexible Working. Human Resource Management Review, 29(2), 249-263.</w:t>
      </w:r>
    </w:p>
    <w:p w14:paraId="3EF08FA1" w14:textId="77777777" w:rsidR="008D37DC" w:rsidRDefault="008D37DC" w:rsidP="008D37DC">
      <w:pPr>
        <w:pStyle w:val="ListParagraph"/>
      </w:pPr>
    </w:p>
    <w:p w14:paraId="69CED5E5" w14:textId="6FFA61AD" w:rsidR="008D37DC" w:rsidRDefault="008D37DC" w:rsidP="001B3F6B">
      <w:pPr>
        <w:pStyle w:val="ListParagraph"/>
        <w:numPr>
          <w:ilvl w:val="0"/>
          <w:numId w:val="1"/>
        </w:numPr>
      </w:pPr>
      <w:r w:rsidRPr="008D37DC">
        <w:t>Purcell, J., N. Rinnie, S. Hutchinson (2003) Open minded, People Management, Vol. 9, No. 10, 31–33.</w:t>
      </w:r>
    </w:p>
    <w:p w14:paraId="2AF5557F" w14:textId="77777777" w:rsidR="001B3F6B" w:rsidRDefault="001B3F6B" w:rsidP="001B3F6B">
      <w:pPr>
        <w:pStyle w:val="ListParagraph"/>
      </w:pPr>
    </w:p>
    <w:p w14:paraId="32680060" w14:textId="592F45E2" w:rsidR="003D317D" w:rsidRDefault="001B3F6B" w:rsidP="001B3F6B">
      <w:pPr>
        <w:pStyle w:val="ListParagraph"/>
        <w:numPr>
          <w:ilvl w:val="0"/>
          <w:numId w:val="1"/>
        </w:numPr>
      </w:pPr>
      <w:r>
        <w:t>Smith, J. (2018). Work-Life Balance and Employee Satisfaction: A Meta-Analysis. Journal of Applied Psychology, 103(3), 197-211.</w:t>
      </w:r>
    </w:p>
    <w:p w14:paraId="6CD3965C" w14:textId="77777777" w:rsidR="008D37DC" w:rsidRDefault="008D37DC" w:rsidP="008D37DC">
      <w:pPr>
        <w:pStyle w:val="ListParagraph"/>
      </w:pPr>
    </w:p>
    <w:p w14:paraId="51A973FD" w14:textId="7CF385F1" w:rsidR="008D37DC" w:rsidRDefault="008D37DC" w:rsidP="001B3F6B">
      <w:pPr>
        <w:pStyle w:val="ListParagraph"/>
        <w:numPr>
          <w:ilvl w:val="0"/>
          <w:numId w:val="1"/>
        </w:numPr>
      </w:pPr>
      <w:r w:rsidRPr="008D37DC">
        <w:t xml:space="preserve">Torrington, D. (2020) Human resource </w:t>
      </w:r>
      <w:proofErr w:type="gramStart"/>
      <w:r w:rsidRPr="008D37DC">
        <w:t>management .</w:t>
      </w:r>
      <w:proofErr w:type="gramEnd"/>
      <w:r w:rsidRPr="008D37DC">
        <w:t xml:space="preserve"> 11th edition. </w:t>
      </w:r>
      <w:proofErr w:type="gramStart"/>
      <w:r w:rsidRPr="008D37DC">
        <w:t>Harlow :</w:t>
      </w:r>
      <w:proofErr w:type="gramEnd"/>
      <w:r w:rsidRPr="008D37DC">
        <w:t>, Pearson Education Limited.</w:t>
      </w:r>
    </w:p>
    <w:p w14:paraId="544B5C09" w14:textId="77777777" w:rsidR="00D27355" w:rsidRDefault="00D27355" w:rsidP="00D27355">
      <w:pPr>
        <w:pStyle w:val="ListParagraph"/>
      </w:pPr>
    </w:p>
    <w:p w14:paraId="7F46A596" w14:textId="50254B9B" w:rsidR="00D27355" w:rsidRDefault="00D27355" w:rsidP="001B3F6B">
      <w:pPr>
        <w:pStyle w:val="ListParagraph"/>
        <w:numPr>
          <w:ilvl w:val="0"/>
          <w:numId w:val="1"/>
        </w:numPr>
      </w:pPr>
      <w:r>
        <w:t xml:space="preserve">Yeshiva University (2023), </w:t>
      </w:r>
      <w:r w:rsidRPr="00D27355">
        <w:t>Prochaska and DiClemente's Stages of Change Model for Social Workers</w:t>
      </w:r>
      <w:r>
        <w:t xml:space="preserve"> ( Available at: </w:t>
      </w:r>
      <w:hyperlink r:id="rId8" w:history="1">
        <w:r w:rsidRPr="000B0077">
          <w:rPr>
            <w:rStyle w:val="Hyperlink"/>
          </w:rPr>
          <w:t>https://online.yu.edu/wurzweiler/blog/prochaska-and-diclementes-stages-of-change-model-for-social-workers</w:t>
        </w:r>
      </w:hyperlink>
      <w:r>
        <w:t>)</w:t>
      </w:r>
    </w:p>
    <w:p w14:paraId="3482D939" w14:textId="77777777" w:rsidR="00D27355" w:rsidRDefault="00D27355" w:rsidP="00D27355">
      <w:pPr>
        <w:pStyle w:val="ListParagraph"/>
      </w:pPr>
    </w:p>
    <w:p w14:paraId="032EC687" w14:textId="209996FE" w:rsidR="00D27355" w:rsidRDefault="00D27355" w:rsidP="001B3F6B">
      <w:pPr>
        <w:pStyle w:val="ListParagraph"/>
        <w:numPr>
          <w:ilvl w:val="0"/>
          <w:numId w:val="1"/>
        </w:numPr>
      </w:pPr>
      <w:r>
        <w:t xml:space="preserve">Wikipedia (2023), </w:t>
      </w:r>
      <w:r w:rsidRPr="00D27355">
        <w:t>Two-factor theory</w:t>
      </w:r>
      <w:r>
        <w:t xml:space="preserve"> (Available at: </w:t>
      </w:r>
      <w:hyperlink r:id="rId9" w:history="1">
        <w:r w:rsidRPr="000B0077">
          <w:rPr>
            <w:rStyle w:val="Hyperlink"/>
          </w:rPr>
          <w:t>https://en.wikipedia.org/wiki/Two-factor_theory</w:t>
        </w:r>
      </w:hyperlink>
      <w:r>
        <w:t xml:space="preserve">) </w:t>
      </w:r>
    </w:p>
    <w:p w14:paraId="41D269A0" w14:textId="77777777" w:rsidR="00D27355" w:rsidRDefault="00D27355" w:rsidP="00D27355">
      <w:pPr>
        <w:pStyle w:val="ListParagraph"/>
      </w:pPr>
    </w:p>
    <w:p w14:paraId="1BE8EBC4" w14:textId="77777777" w:rsidR="00D27355" w:rsidRPr="00FA01BD" w:rsidRDefault="00D27355" w:rsidP="00D27355">
      <w:pPr>
        <w:pStyle w:val="ListParagraph"/>
      </w:pPr>
    </w:p>
    <w:sectPr w:rsidR="00D27355" w:rsidRPr="00FA01BD" w:rsidSect="0000161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542342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3" type="#_x0000_t75" style="width:11.25pt;height:11.25pt" o:bullet="t">
        <v:imagedata r:id="rId1" o:title="mso3526"/>
      </v:shape>
    </w:pict>
  </w:numPicBullet>
  <w:abstractNum w:abstractNumId="0" w15:restartNumberingAfterBreak="0">
    <w:nsid w:val="4FEA7A7B"/>
    <w:multiLevelType w:val="hybridMultilevel"/>
    <w:tmpl w:val="3A4E199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E805A0"/>
    <w:multiLevelType w:val="hybridMultilevel"/>
    <w:tmpl w:val="DF3A3ED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16cid:durableId="1077479469">
    <w:abstractNumId w:val="0"/>
  </w:num>
  <w:num w:numId="2" w16cid:durableId="10928191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C3B"/>
    <w:rsid w:val="0000161A"/>
    <w:rsid w:val="00116E05"/>
    <w:rsid w:val="001B3F6B"/>
    <w:rsid w:val="003A4A74"/>
    <w:rsid w:val="003D317D"/>
    <w:rsid w:val="0053151D"/>
    <w:rsid w:val="0053674A"/>
    <w:rsid w:val="005D6FF9"/>
    <w:rsid w:val="00781BC2"/>
    <w:rsid w:val="007B08F6"/>
    <w:rsid w:val="008C6095"/>
    <w:rsid w:val="008D37DC"/>
    <w:rsid w:val="00A12FAF"/>
    <w:rsid w:val="00A26609"/>
    <w:rsid w:val="00B90672"/>
    <w:rsid w:val="00C97CD9"/>
    <w:rsid w:val="00D27355"/>
    <w:rsid w:val="00E14B41"/>
    <w:rsid w:val="00EE172F"/>
    <w:rsid w:val="00EF2231"/>
    <w:rsid w:val="00EF42C6"/>
    <w:rsid w:val="00FA01BD"/>
    <w:rsid w:val="00FA1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7953"/>
  <w15:chartTrackingRefBased/>
  <w15:docId w15:val="{F1F1D6F4-CC05-4102-9095-877FEA9AE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1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7C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161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0161A"/>
    <w:rPr>
      <w:rFonts w:eastAsiaTheme="minorEastAsia"/>
      <w:kern w:val="0"/>
      <w:lang w:val="en-US"/>
      <w14:ligatures w14:val="none"/>
    </w:rPr>
  </w:style>
  <w:style w:type="character" w:customStyle="1" w:styleId="Heading1Char">
    <w:name w:val="Heading 1 Char"/>
    <w:basedOn w:val="DefaultParagraphFont"/>
    <w:link w:val="Heading1"/>
    <w:uiPriority w:val="9"/>
    <w:rsid w:val="00FA01B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A01BD"/>
    <w:pPr>
      <w:ind w:left="720"/>
      <w:contextualSpacing/>
    </w:pPr>
  </w:style>
  <w:style w:type="character" w:customStyle="1" w:styleId="Heading2Char">
    <w:name w:val="Heading 2 Char"/>
    <w:basedOn w:val="DefaultParagraphFont"/>
    <w:link w:val="Heading2"/>
    <w:uiPriority w:val="9"/>
    <w:rsid w:val="00C97CD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14B41"/>
    <w:pPr>
      <w:outlineLvl w:val="9"/>
    </w:pPr>
    <w:rPr>
      <w:kern w:val="0"/>
      <w:lang w:val="en-US"/>
      <w14:ligatures w14:val="none"/>
    </w:rPr>
  </w:style>
  <w:style w:type="paragraph" w:styleId="TOC2">
    <w:name w:val="toc 2"/>
    <w:basedOn w:val="Normal"/>
    <w:next w:val="Normal"/>
    <w:autoRedefine/>
    <w:uiPriority w:val="39"/>
    <w:unhideWhenUsed/>
    <w:rsid w:val="00E14B41"/>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14B41"/>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14B41"/>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A26609"/>
    <w:rPr>
      <w:color w:val="0563C1" w:themeColor="hyperlink"/>
      <w:u w:val="single"/>
    </w:rPr>
  </w:style>
  <w:style w:type="character" w:styleId="UnresolvedMention">
    <w:name w:val="Unresolved Mention"/>
    <w:basedOn w:val="DefaultParagraphFont"/>
    <w:uiPriority w:val="99"/>
    <w:semiHidden/>
    <w:unhideWhenUsed/>
    <w:rsid w:val="008D3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yu.edu/wurzweiler/blog/prochaska-and-diclementes-stages-of-change-model-for-social-workers" TargetMode="External"/><Relationship Id="rId3" Type="http://schemas.openxmlformats.org/officeDocument/2006/relationships/numbering" Target="numbering.xml"/><Relationship Id="rId7" Type="http://schemas.openxmlformats.org/officeDocument/2006/relationships/hyperlink" Target="http://www.cipd.co.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en.wikipedia.org/wiki/Two-factor_theory"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EE9838-5F40-41DE-8734-764930F3A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Pages>
  <Words>2129</Words>
  <Characters>12138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dc:subject>
  <dc:creator>STUDENT: Sava Daniela</dc:creator>
  <cp:keywords/>
  <dc:description/>
  <cp:lastModifiedBy>Daniela Sava (2028792)</cp:lastModifiedBy>
  <cp:revision>6</cp:revision>
  <dcterms:created xsi:type="dcterms:W3CDTF">2023-11-24T02:49:00Z</dcterms:created>
  <dcterms:modified xsi:type="dcterms:W3CDTF">2023-11-24T15:00:00Z</dcterms:modified>
</cp:coreProperties>
</file>