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2BE1BF" w14:textId="52516FBE" w:rsidR="00176676" w:rsidRDefault="00175D22">
      <w:pPr>
        <w:widowControl w:val="0"/>
        <w:spacing w:before="769"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lang w:val="en-GB"/>
        </w:rPr>
        <w:t xml:space="preserve"> </w:t>
      </w:r>
      <w:r w:rsidR="00000000">
        <w:rPr>
          <w:noProof/>
          <w:color w:val="FF0000"/>
          <w:sz w:val="2"/>
          <w:szCs w:val="2"/>
        </w:rPr>
        <w:drawing>
          <wp:inline distT="19050" distB="19050" distL="19050" distR="19050" wp14:anchorId="015EC762" wp14:editId="2C139966">
            <wp:extent cx="2991485" cy="131635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6"/>
                    <a:srcRect/>
                    <a:stretch>
                      <a:fillRect/>
                    </a:stretch>
                  </pic:blipFill>
                  <pic:spPr>
                    <a:xfrm>
                      <a:off x="0" y="0"/>
                      <a:ext cx="2991612" cy="1316736"/>
                    </a:xfrm>
                    <a:prstGeom prst="rect">
                      <a:avLst/>
                    </a:prstGeom>
                  </pic:spPr>
                </pic:pic>
              </a:graphicData>
            </a:graphic>
          </wp:inline>
        </w:drawing>
      </w:r>
    </w:p>
    <w:p w14:paraId="1D8020A6" w14:textId="77777777" w:rsidR="00176676" w:rsidRDefault="00176676">
      <w:pPr>
        <w:spacing w:line="360" w:lineRule="auto"/>
        <w:rPr>
          <w:rFonts w:ascii="Times New Roman" w:eastAsia="Times New Roman" w:hAnsi="Times New Roman" w:cs="Times New Roman"/>
          <w:b/>
          <w:sz w:val="32"/>
          <w:szCs w:val="32"/>
        </w:rPr>
      </w:pPr>
    </w:p>
    <w:p w14:paraId="577145FD" w14:textId="77777777" w:rsidR="00176676" w:rsidRDefault="0000000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Critically evaluate a range of entrepreneurial traits, motivations, and characteristics using appropriate academic models and theories, further supported by examples of proven and successful</w:t>
      </w:r>
    </w:p>
    <w:p w14:paraId="2F96D1E7" w14:textId="77777777" w:rsidR="00176676"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entrepreneurs</w:t>
      </w:r>
    </w:p>
    <w:p w14:paraId="47FF6056" w14:textId="77777777" w:rsidR="00176676" w:rsidRDefault="00176676">
      <w:pPr>
        <w:spacing w:line="360" w:lineRule="auto"/>
        <w:jc w:val="center"/>
        <w:rPr>
          <w:rFonts w:ascii="Times New Roman" w:eastAsia="Times New Roman" w:hAnsi="Times New Roman" w:cs="Times New Roman"/>
          <w:b/>
          <w:sz w:val="32"/>
          <w:szCs w:val="32"/>
        </w:rPr>
      </w:pPr>
    </w:p>
    <w:p w14:paraId="2B1F9FC8" w14:textId="5E4E5C75" w:rsidR="00176676" w:rsidRPr="00175D22" w:rsidRDefault="00000000">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rPr>
        <w:t>Name-</w:t>
      </w:r>
      <w:r w:rsidR="00175D22">
        <w:rPr>
          <w:rFonts w:ascii="Times New Roman" w:eastAsia="Times New Roman" w:hAnsi="Times New Roman" w:cs="Times New Roman"/>
          <w:b/>
          <w:sz w:val="24"/>
          <w:szCs w:val="24"/>
          <w:lang w:val="en-GB"/>
        </w:rPr>
        <w:t xml:space="preserve"> Iulia Maria Luca</w:t>
      </w:r>
    </w:p>
    <w:p w14:paraId="77417BA4" w14:textId="687521A2" w:rsidR="00176676" w:rsidRPr="00175D22" w:rsidRDefault="00000000">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rPr>
        <w:t>Student ID number-</w:t>
      </w:r>
      <w:r w:rsidR="00175D22">
        <w:rPr>
          <w:rFonts w:ascii="Times New Roman" w:eastAsia="Times New Roman" w:hAnsi="Times New Roman" w:cs="Times New Roman"/>
          <w:b/>
          <w:sz w:val="24"/>
          <w:szCs w:val="24"/>
          <w:lang w:val="en-GB"/>
        </w:rPr>
        <w:t xml:space="preserve"> 2239007</w:t>
      </w:r>
    </w:p>
    <w:p w14:paraId="2631476E" w14:textId="77777777" w:rsidR="00176676"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Title – BMIH5001 Entrepreneurship</w:t>
      </w:r>
    </w:p>
    <w:p w14:paraId="4B8DFC62" w14:textId="29FFEAD2" w:rsidR="00176676" w:rsidRPr="00175D22" w:rsidRDefault="00000000">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rPr>
        <w:t>Lecturer’s name-</w:t>
      </w:r>
      <w:r w:rsidR="00175D22">
        <w:rPr>
          <w:rFonts w:ascii="Times New Roman" w:eastAsia="Times New Roman" w:hAnsi="Times New Roman" w:cs="Times New Roman"/>
          <w:b/>
          <w:sz w:val="24"/>
          <w:szCs w:val="24"/>
          <w:lang w:val="en-GB"/>
        </w:rPr>
        <w:t xml:space="preserve"> Christopher Wilkin</w:t>
      </w:r>
    </w:p>
    <w:p w14:paraId="21182900" w14:textId="77777777" w:rsidR="00176676" w:rsidRDefault="00176676">
      <w:pPr>
        <w:spacing w:line="360" w:lineRule="auto"/>
        <w:jc w:val="center"/>
        <w:rPr>
          <w:rFonts w:ascii="Times New Roman" w:eastAsia="Times New Roman" w:hAnsi="Times New Roman" w:cs="Times New Roman"/>
          <w:b/>
          <w:sz w:val="32"/>
          <w:szCs w:val="32"/>
        </w:rPr>
      </w:pPr>
    </w:p>
    <w:p w14:paraId="36E99FF8" w14:textId="77777777" w:rsidR="00176676" w:rsidRDefault="00000000">
      <w:pPr>
        <w:spacing w:line="360" w:lineRule="auto"/>
        <w:jc w:val="both"/>
        <w:rPr>
          <w:rFonts w:ascii="Times New Roman" w:eastAsia="Times New Roman" w:hAnsi="Times New Roman" w:cs="Times New Roman"/>
          <w:b/>
          <w:sz w:val="24"/>
          <w:szCs w:val="24"/>
        </w:rPr>
      </w:pPr>
      <w:r>
        <w:br w:type="page"/>
      </w:r>
    </w:p>
    <w:p w14:paraId="3BAAC50F" w14:textId="77777777" w:rsidR="00176676"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Introduction</w:t>
      </w:r>
    </w:p>
    <w:p w14:paraId="2156B3BB"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essay here very well depicts the wide and vivid discussion that sheds light on the topic known as the traits of entrepreneurs. Moreover, entrepreneurial traits are crucial for success in the business world. They hereby include risk-taking, innovation, leadership, perseverance, and adaptability. Besides, with the help of these qualities they are allowed to properly identify several opportunities, overcome challenges, and thus, can eventually create sustainable businesses for betterment. They are essential for driving economic growth and fostering innovation. Besides, this essay highlights several areas of entrepreneurial qualities, motivations, and characteristics while also applying the appropriate academic models and theories, further supported by examples of proven and successful entrepreneurs. </w:t>
      </w:r>
    </w:p>
    <w:p w14:paraId="1639DA43" w14:textId="77777777" w:rsidR="00176676" w:rsidRDefault="00176676">
      <w:pPr>
        <w:spacing w:line="360" w:lineRule="auto"/>
        <w:jc w:val="both"/>
        <w:rPr>
          <w:rFonts w:ascii="Times New Roman" w:eastAsia="Times New Roman" w:hAnsi="Times New Roman" w:cs="Times New Roman"/>
          <w:sz w:val="24"/>
          <w:szCs w:val="24"/>
        </w:rPr>
      </w:pPr>
    </w:p>
    <w:p w14:paraId="44770133" w14:textId="77777777" w:rsidR="0017667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Body</w:t>
      </w:r>
    </w:p>
    <w:p w14:paraId="2475D899"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observed that entrepreneurship is considered the process of starting and managing a business that is driven by an overall diverse set of traits and motivations. Therefore, to discuss this particular topic of this essay, this section explores and thus, delves into four key factors that often characterise successful entrepreneurs. One such is known as the</w:t>
      </w:r>
      <w:r>
        <w:rPr>
          <w:rFonts w:ascii="Times New Roman" w:eastAsia="Times New Roman" w:hAnsi="Times New Roman" w:cs="Times New Roman"/>
          <w:b/>
          <w:sz w:val="24"/>
          <w:szCs w:val="24"/>
        </w:rPr>
        <w:t xml:space="preserve"> Need for Achievement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Steenkamp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xml:space="preserve">. Besides, this trait here is often linked to </w:t>
      </w:r>
      <w:r>
        <w:rPr>
          <w:rFonts w:ascii="Times New Roman" w:eastAsia="Times New Roman" w:hAnsi="Times New Roman" w:cs="Times New Roman"/>
          <w:b/>
          <w:sz w:val="24"/>
          <w:szCs w:val="24"/>
        </w:rPr>
        <w:t>David McClelland's Achievement Motivation Theory.</w:t>
      </w:r>
      <w:r>
        <w:rPr>
          <w:rFonts w:ascii="Times New Roman" w:eastAsia="Times New Roman" w:hAnsi="Times New Roman" w:cs="Times New Roman"/>
          <w:sz w:val="24"/>
          <w:szCs w:val="24"/>
        </w:rPr>
        <w:t xml:space="preserve"> Here, this theory explores an overall strong desire to excel, to surpass personal and societal standards. Moreover, it helps to achieve goals. Therefore, it is seen that entrepreneurs with high achievement motivation tend to better set challenging but realistic goals, seek feedback, and thus, can undertake the overall calculated risks (</w:t>
      </w:r>
      <w:r>
        <w:rPr>
          <w:rFonts w:ascii="Times New Roman" w:eastAsia="Times New Roman" w:hAnsi="Times New Roman" w:cs="Times New Roman"/>
          <w:color w:val="222222"/>
          <w:sz w:val="24"/>
          <w:szCs w:val="24"/>
          <w:highlight w:val="white"/>
        </w:rPr>
        <w:t xml:space="preserve">Gafarurrozi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w:t>
      </w:r>
    </w:p>
    <w:p w14:paraId="58031B9B"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w:t>
      </w:r>
      <w:r>
        <w:rPr>
          <w:rFonts w:ascii="Times New Roman" w:eastAsia="Times New Roman" w:hAnsi="Times New Roman" w:cs="Times New Roman"/>
          <w:b/>
          <w:sz w:val="24"/>
          <w:szCs w:val="24"/>
        </w:rPr>
        <w:t>Risk Tolerance</w:t>
      </w:r>
      <w:r>
        <w:rPr>
          <w:rFonts w:ascii="Times New Roman" w:eastAsia="Times New Roman" w:hAnsi="Times New Roman" w:cs="Times New Roman"/>
          <w:sz w:val="24"/>
          <w:szCs w:val="24"/>
        </w:rPr>
        <w:t xml:space="preserve"> is another factor that is always connected with entrepreneurship. Here it can be seen that successful entrepreneurs often tend to exhibit a higher tolerance for risk than the general population (</w:t>
      </w:r>
      <w:r>
        <w:rPr>
          <w:rFonts w:ascii="Times New Roman" w:eastAsia="Times New Roman" w:hAnsi="Times New Roman" w:cs="Times New Roman"/>
          <w:color w:val="222222"/>
          <w:sz w:val="24"/>
          <w:szCs w:val="24"/>
          <w:highlight w:val="white"/>
        </w:rPr>
        <w:t>Anderson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xml:space="preserve">. Thereforefore, it must be kept in mind that this risk tolerance should not be undertaken as reckless but rather a calculated acceptance of several uncertainties in pursuit of potential rewards. Moreover, according to the </w:t>
      </w:r>
      <w:r>
        <w:rPr>
          <w:rFonts w:ascii="Times New Roman" w:eastAsia="Times New Roman" w:hAnsi="Times New Roman" w:cs="Times New Roman"/>
          <w:b/>
          <w:sz w:val="24"/>
          <w:szCs w:val="24"/>
        </w:rPr>
        <w:t>Prospect Theory,</w:t>
      </w:r>
      <w:r>
        <w:rPr>
          <w:rFonts w:ascii="Times New Roman" w:eastAsia="Times New Roman" w:hAnsi="Times New Roman" w:cs="Times New Roman"/>
          <w:sz w:val="24"/>
          <w:szCs w:val="24"/>
        </w:rPr>
        <w:t xml:space="preserve"> it is also to be seen that individuals here tend to weigh potential losses more heavily than potential gains (</w:t>
      </w:r>
      <w:r>
        <w:rPr>
          <w:rFonts w:ascii="Times New Roman" w:eastAsia="Times New Roman" w:hAnsi="Times New Roman" w:cs="Times New Roman"/>
          <w:color w:val="222222"/>
          <w:sz w:val="24"/>
          <w:szCs w:val="24"/>
          <w:highlight w:val="white"/>
        </w:rPr>
        <w:t xml:space="preserve">Lin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Therefore, here, entrepreneurs, however, may be more willing to accept potential losses in exchange for the possibility of substantial gains. </w:t>
      </w:r>
    </w:p>
    <w:p w14:paraId="0A46E1BA"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third place, traits such as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color w:val="000000"/>
          <w:sz w:val="24"/>
          <w:szCs w:val="24"/>
        </w:rPr>
        <w:t>Locus of Control</w:t>
      </w:r>
      <w:r>
        <w:rPr>
          <w:rFonts w:ascii="Times New Roman" w:eastAsia="Times New Roman" w:hAnsi="Times New Roman" w:cs="Times New Roman"/>
          <w:sz w:val="24"/>
          <w:szCs w:val="24"/>
        </w:rPr>
        <w:t xml:space="preserve"> can be considered. Here, as an entrepreneurial trait, internal locus of control is considered another common trait among </w:t>
      </w:r>
      <w:r>
        <w:rPr>
          <w:rFonts w:ascii="Times New Roman" w:eastAsia="Times New Roman" w:hAnsi="Times New Roman" w:cs="Times New Roman"/>
          <w:sz w:val="24"/>
          <w:szCs w:val="24"/>
        </w:rPr>
        <w:lastRenderedPageBreak/>
        <w:t>entrepreneurs globally (</w:t>
      </w:r>
      <w:r>
        <w:rPr>
          <w:rFonts w:ascii="Times New Roman" w:eastAsia="Times New Roman" w:hAnsi="Times New Roman" w:cs="Times New Roman"/>
          <w:color w:val="222222"/>
          <w:sz w:val="24"/>
          <w:szCs w:val="24"/>
          <w:highlight w:val="white"/>
        </w:rPr>
        <w:t xml:space="preserve">Kaynak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Here, the individuals with an internal locus of control very strongly believe that their actions and decisions significantly tend to influence their outcomes and results. Thus, they tend to attribute their successes and failures to their efforts rather than external factors. Therefore, they always undertake </w:t>
      </w:r>
      <w:r>
        <w:rPr>
          <w:rFonts w:ascii="Times New Roman" w:eastAsia="Times New Roman" w:hAnsi="Times New Roman" w:cs="Times New Roman"/>
          <w:b/>
          <w:sz w:val="24"/>
          <w:szCs w:val="24"/>
        </w:rPr>
        <w:t xml:space="preserve">Maslow’s Hierarchy of Needs theory </w:t>
      </w:r>
      <w:r>
        <w:rPr>
          <w:rFonts w:ascii="Times New Roman" w:eastAsia="Times New Roman" w:hAnsi="Times New Roman" w:cs="Times New Roman"/>
          <w:sz w:val="24"/>
          <w:szCs w:val="24"/>
        </w:rPr>
        <w:t>to better provide the areas here (</w:t>
      </w:r>
      <w:r>
        <w:rPr>
          <w:rFonts w:ascii="Times New Roman" w:eastAsia="Times New Roman" w:hAnsi="Times New Roman" w:cs="Times New Roman"/>
          <w:color w:val="222222"/>
          <w:sz w:val="24"/>
          <w:szCs w:val="24"/>
          <w:highlight w:val="white"/>
        </w:rPr>
        <w:t xml:space="preserve">Rojas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Moreover, it is seen that this belief eventually empowers the entrepreneurs to take ownership of their ventures and thus, they can persevere through challenges shortly. </w:t>
      </w:r>
    </w:p>
    <w:p w14:paraId="5C4E5CEF"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w:t>
      </w:r>
      <w:r>
        <w:rPr>
          <w:rFonts w:ascii="Times New Roman" w:eastAsia="Times New Roman" w:hAnsi="Times New Roman" w:cs="Times New Roman"/>
          <w:b/>
          <w:color w:val="000000"/>
          <w:sz w:val="24"/>
          <w:szCs w:val="24"/>
        </w:rPr>
        <w:t>Innovation and Creativity</w:t>
      </w:r>
      <w:r>
        <w:rPr>
          <w:rFonts w:ascii="Times New Roman" w:eastAsia="Times New Roman" w:hAnsi="Times New Roman" w:cs="Times New Roman"/>
          <w:sz w:val="24"/>
          <w:szCs w:val="24"/>
        </w:rPr>
        <w:t xml:space="preserve"> here can also be considered as an entrepreneurial trait. Here, it is very strongly observed that entrepreneurship often involves the process of developing new products, services, or business models (</w:t>
      </w:r>
      <w:r>
        <w:rPr>
          <w:rFonts w:ascii="Times New Roman" w:eastAsia="Times New Roman" w:hAnsi="Times New Roman" w:cs="Times New Roman"/>
          <w:color w:val="222222"/>
          <w:sz w:val="24"/>
          <w:szCs w:val="24"/>
          <w:highlight w:val="white"/>
        </w:rPr>
        <w:t xml:space="preserve">Nguyen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Therefore, innovation and creativity here can be seen as essential traits for entrepreneurs to better identify the various opportunities, solve problems, and differentiate their businesses. Therefore, this trait can be supported by the </w:t>
      </w:r>
      <w:r>
        <w:rPr>
          <w:rFonts w:ascii="Times New Roman" w:eastAsia="Times New Roman" w:hAnsi="Times New Roman" w:cs="Times New Roman"/>
          <w:b/>
          <w:sz w:val="24"/>
          <w:szCs w:val="24"/>
        </w:rPr>
        <w:t>Theory of Creative Intelligence,</w:t>
      </w:r>
      <w:r>
        <w:rPr>
          <w:rFonts w:ascii="Times New Roman" w:eastAsia="Times New Roman" w:hAnsi="Times New Roman" w:cs="Times New Roman"/>
          <w:sz w:val="24"/>
          <w:szCs w:val="24"/>
        </w:rPr>
        <w:t xml:space="preserve"> which is being proposed by Robert Sternberg, and here he suggests that creative intelligence can be considered as a combination of various analytical, practical, and creative abilities. Besides, here successful entrepreneurs tend to often possess a high degree of creative intelligence, and this, eventually allows them to better think outside the box and eventually help to generate various novel ideas (</w:t>
      </w:r>
      <w:r>
        <w:rPr>
          <w:rFonts w:ascii="Times New Roman" w:eastAsia="Times New Roman" w:hAnsi="Times New Roman" w:cs="Times New Roman"/>
          <w:color w:val="222222"/>
          <w:sz w:val="24"/>
          <w:szCs w:val="24"/>
          <w:highlight w:val="white"/>
        </w:rPr>
        <w:t>Kenett, 2024)</w:t>
      </w:r>
      <w:r>
        <w:rPr>
          <w:rFonts w:ascii="Times New Roman" w:eastAsia="Times New Roman" w:hAnsi="Times New Roman" w:cs="Times New Roman"/>
          <w:sz w:val="24"/>
          <w:szCs w:val="24"/>
        </w:rPr>
        <w:t>. Therefore, it hereby can be stated that entrepreneurial traits and motivations can be considered multifaceted. Additionally, these are interconnected. Besides, where the need for achievement, the risk tolerance approach, locus of control, and eventually later innovation and creativity are commonly observed in an overall successful entrepreneur, thus, here the experiences and circumstances can vary widely. Moreover, the understanding of these traits eventually can provide valuable insights for aspiring entrepreneurs and those supporting entrepreneurial endeavors.</w:t>
      </w:r>
    </w:p>
    <w:p w14:paraId="455017CA" w14:textId="77777777" w:rsidR="00176676" w:rsidRDefault="00176676">
      <w:pPr>
        <w:spacing w:line="360" w:lineRule="auto"/>
        <w:jc w:val="both"/>
        <w:rPr>
          <w:rFonts w:ascii="Times New Roman" w:eastAsia="Times New Roman" w:hAnsi="Times New Roman" w:cs="Times New Roman"/>
          <w:sz w:val="24"/>
          <w:szCs w:val="24"/>
        </w:rPr>
      </w:pPr>
    </w:p>
    <w:p w14:paraId="2CAD677E"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essay here sheds light on the discussion of the motivations and personal traits of the entrepreneurs. Therefore, to bring out the vivid discussion here, the personalities mentioned below elevate this discussion in a more delightful and more structured way for better understanding. Thus, a prime example here can be drawn of an entrepreneur in the hospitality industry who tends to align with the theory of David McClelland's Achievement Motivation Theory and the personality is known as</w:t>
      </w:r>
      <w:r>
        <w:rPr>
          <w:rFonts w:ascii="Times New Roman" w:eastAsia="Times New Roman" w:hAnsi="Times New Roman" w:cs="Times New Roman"/>
          <w:b/>
          <w:sz w:val="24"/>
          <w:szCs w:val="24"/>
        </w:rPr>
        <w:t xml:space="preserve"> Mr. Conrad Hilton, widely known as the founder of Hilton Hotels. </w:t>
      </w:r>
      <w:r>
        <w:rPr>
          <w:rFonts w:ascii="Times New Roman" w:eastAsia="Times New Roman" w:hAnsi="Times New Roman" w:cs="Times New Roman"/>
          <w:sz w:val="24"/>
          <w:szCs w:val="24"/>
        </w:rPr>
        <w:t>Here, in his work, Mr. Hilton demonstrated the "Need for Achievement" trait through his relentless drive that later helped in expanding and improving his hotel chain (</w:t>
      </w:r>
      <w:r>
        <w:rPr>
          <w:rFonts w:ascii="Times New Roman" w:eastAsia="Times New Roman" w:hAnsi="Times New Roman" w:cs="Times New Roman"/>
          <w:color w:val="222222"/>
          <w:sz w:val="24"/>
          <w:szCs w:val="24"/>
          <w:highlight w:val="white"/>
        </w:rPr>
        <w:t>Maclean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xml:space="preserve">. Moreover, it is seen that his vision of developing a global hotel brand </w:t>
      </w:r>
      <w:r>
        <w:rPr>
          <w:rFonts w:ascii="Times New Roman" w:eastAsia="Times New Roman" w:hAnsi="Times New Roman" w:cs="Times New Roman"/>
          <w:sz w:val="24"/>
          <w:szCs w:val="24"/>
        </w:rPr>
        <w:lastRenderedPageBreak/>
        <w:t>and successfully setting high standards of service eventually reflects McClelland's concept. Here, Hilton with the main aim of the theory has always consistently sought and craved excellence that was aimed to outperform the global competitors. Besides, it can also be said that here Hilton's perseverance in the area of acquiring prestigious properties and also in innovating hospitality practices showcases his eternal desire to better excel and perform in this field (</w:t>
      </w:r>
      <w:r>
        <w:rPr>
          <w:rFonts w:ascii="Times New Roman" w:eastAsia="Times New Roman" w:hAnsi="Times New Roman" w:cs="Times New Roman"/>
          <w:color w:val="222222"/>
          <w:sz w:val="24"/>
          <w:szCs w:val="24"/>
          <w:highlight w:val="white"/>
        </w:rPr>
        <w:t xml:space="preserve">Steenkamp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Besides, this trait is a core element of McClelland's theory. Therefore, here, his success can be considered as a testament to better showcase how the "Need for Achievement" motivates individuals to understand the path of success in this field for the betterment and ultimate satisfaction. </w:t>
      </w:r>
    </w:p>
    <w:p w14:paraId="13680EB7"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here in this essay, an example of an entrepreneur in the hospitality industry who demonstrates the</w:t>
      </w:r>
      <w:r>
        <w:rPr>
          <w:rFonts w:ascii="Times New Roman" w:eastAsia="Times New Roman" w:hAnsi="Times New Roman" w:cs="Times New Roman"/>
          <w:i/>
          <w:sz w:val="24"/>
          <w:szCs w:val="24"/>
        </w:rPr>
        <w:t xml:space="preserve"> Prospect Theory</w:t>
      </w:r>
      <w:r>
        <w:rPr>
          <w:rFonts w:ascii="Times New Roman" w:eastAsia="Times New Roman" w:hAnsi="Times New Roman" w:cs="Times New Roman"/>
          <w:sz w:val="24"/>
          <w:szCs w:val="24"/>
        </w:rPr>
        <w:t xml:space="preserve"> through risk tolerance trait can be identified as</w:t>
      </w:r>
      <w:r>
        <w:rPr>
          <w:rFonts w:ascii="Times New Roman" w:eastAsia="Times New Roman" w:hAnsi="Times New Roman" w:cs="Times New Roman"/>
          <w:b/>
          <w:sz w:val="24"/>
          <w:szCs w:val="24"/>
        </w:rPr>
        <w:t xml:space="preserve"> Mr. Richard Branson, globally known as the founder of Virgin Hotels. </w:t>
      </w:r>
      <w:r>
        <w:rPr>
          <w:rFonts w:ascii="Times New Roman" w:eastAsia="Times New Roman" w:hAnsi="Times New Roman" w:cs="Times New Roman"/>
          <w:sz w:val="24"/>
          <w:szCs w:val="24"/>
        </w:rPr>
        <w:t xml:space="preserve">In his work life, Branson is always known for his high-risk tolerance trait. Besides, he has repeatedly seemed to venture into the competitive markets with several innovative concepts and strategies (Barringer and Ireland, 2018). Moreover, Prospect Theory here delivers the concept that translates the individuals’s strategies. Here, the individuals assess gains and thus, losses asymmetrically, and this can often be more sensitive to losses. However, eventually, Branson's risk tolerance trait here later enables him to accept the various potential losses more positively for long-term gains (Williams, 2021). For example, in the initial stages of launching Virgin Hotels, he then entered a saturated and more vivid market. However, here his willingness to tackle these risks eventually led to better success and thus, he got to know about offering unique customer experiences. </w:t>
      </w:r>
    </w:p>
    <w:p w14:paraId="1A092FF7"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here to bring out another personality as an example of an entrepreneur in the hospitality industry very smoothly demonstrating the personality trait known as locus of control is considered as </w:t>
      </w:r>
      <w:r>
        <w:rPr>
          <w:rFonts w:ascii="Times New Roman" w:eastAsia="Times New Roman" w:hAnsi="Times New Roman" w:cs="Times New Roman"/>
          <w:b/>
          <w:sz w:val="24"/>
          <w:szCs w:val="24"/>
        </w:rPr>
        <w:t>Chip Conley</w:t>
      </w:r>
      <w:r>
        <w:rPr>
          <w:rFonts w:ascii="Times New Roman" w:eastAsia="Times New Roman" w:hAnsi="Times New Roman" w:cs="Times New Roman"/>
          <w:sz w:val="24"/>
          <w:szCs w:val="24"/>
        </w:rPr>
        <w:t xml:space="preserve">, famously known as the founder of </w:t>
      </w:r>
      <w:r>
        <w:rPr>
          <w:rFonts w:ascii="Times New Roman" w:eastAsia="Times New Roman" w:hAnsi="Times New Roman" w:cs="Times New Roman"/>
          <w:b/>
          <w:sz w:val="24"/>
          <w:szCs w:val="24"/>
        </w:rPr>
        <w:t>Joie de Vivre Hospitality</w:t>
      </w:r>
      <w:r>
        <w:rPr>
          <w:rFonts w:ascii="Times New Roman" w:eastAsia="Times New Roman" w:hAnsi="Times New Roman" w:cs="Times New Roman"/>
          <w:sz w:val="24"/>
          <w:szCs w:val="24"/>
        </w:rPr>
        <w:t xml:space="preserve">. In his work life, Conley very well exhibits an overall strong internal locus of control as he believes he can better shape his company's success through his various actions (Williams, 2021). Therefore, to do so, he strongly focuses on various approaches, such as how strategic decisions, better leadership in operations, and company culture have the immense potential to influence positive and more refined outcomes. Besides, here Conley is considered a proponent of Maslow’s Hierarchy of Needs theory. Therefore, he applies to both customers and employees to better shape his operations and company image (Burns, 2022). He strongly believes in the process of fostering environments where employees’ emotional and </w:t>
      </w:r>
      <w:r>
        <w:rPr>
          <w:rFonts w:ascii="Times New Roman" w:eastAsia="Times New Roman" w:hAnsi="Times New Roman" w:cs="Times New Roman"/>
          <w:sz w:val="24"/>
          <w:szCs w:val="24"/>
        </w:rPr>
        <w:lastRenderedPageBreak/>
        <w:t xml:space="preserve">psychological needs are met, and thus, this process can lead to better customer service and later elevate the overall business performance. </w:t>
      </w:r>
    </w:p>
    <w:p w14:paraId="6D81D405"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discussing and to better bring out an example of an entrepreneur in the hospitality industry who very well exemplifies the personal trait known as innovation and creativity is known as </w:t>
      </w:r>
      <w:r>
        <w:rPr>
          <w:rFonts w:ascii="Times New Roman" w:eastAsia="Times New Roman" w:hAnsi="Times New Roman" w:cs="Times New Roman"/>
          <w:b/>
          <w:sz w:val="24"/>
          <w:szCs w:val="24"/>
        </w:rPr>
        <w:t>Danny Meyer</w:t>
      </w:r>
      <w:r>
        <w:rPr>
          <w:rFonts w:ascii="Times New Roman" w:eastAsia="Times New Roman" w:hAnsi="Times New Roman" w:cs="Times New Roman"/>
          <w:sz w:val="24"/>
          <w:szCs w:val="24"/>
        </w:rPr>
        <w:t xml:space="preserve">, globally known as the founder of </w:t>
      </w:r>
      <w:r>
        <w:rPr>
          <w:rFonts w:ascii="Times New Roman" w:eastAsia="Times New Roman" w:hAnsi="Times New Roman" w:cs="Times New Roman"/>
          <w:b/>
          <w:sz w:val="24"/>
          <w:szCs w:val="24"/>
        </w:rPr>
        <w:t>Union Square Hospitality Group</w:t>
      </w:r>
      <w:r>
        <w:rPr>
          <w:rFonts w:ascii="Times New Roman" w:eastAsia="Times New Roman" w:hAnsi="Times New Roman" w:cs="Times New Roman"/>
          <w:sz w:val="24"/>
          <w:szCs w:val="24"/>
        </w:rPr>
        <w:t>. Besides, from its inception, Meyer revolutionised the restaurant service with having a focus on the concept of "hospitality over service,". Later on, this concept here emphasises the process of creating and developing emotional connections with the guests (Blackwell, 2011). Additionally, it is seen that here his innovative concept of "enlightened hospitality" very well tended to reshape the overall dining experience as he set the concept that employees and customers are the utmost priority.</w:t>
      </w:r>
    </w:p>
    <w:p w14:paraId="28AFB3FC"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he undertakes several creative problem-solving approaches to better turn customer feedback into the necessary improvements for betterment. Therefore, it can be stated that by fostering a culture and atmosphere that focuses on the process of continuous learning and open-mindedness, here Meyer tends to encourage his team to better undertake and creatively think outside the box (Hisrich</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2008). Besides, this also can help drive consistent innovation. Moreover, it can be stated that this approach eventually can enable his restaurants to better remain adaptable and thus, can help in achieving competitive market trends while also prioritising the overall customer experiences. </w:t>
      </w:r>
    </w:p>
    <w:p w14:paraId="7798A13C" w14:textId="77777777" w:rsidR="00176676" w:rsidRDefault="00176676">
      <w:pPr>
        <w:spacing w:line="360" w:lineRule="auto"/>
        <w:jc w:val="both"/>
        <w:rPr>
          <w:rFonts w:ascii="Times New Roman" w:eastAsia="Times New Roman" w:hAnsi="Times New Roman" w:cs="Times New Roman"/>
          <w:sz w:val="24"/>
          <w:szCs w:val="24"/>
        </w:rPr>
      </w:pPr>
    </w:p>
    <w:p w14:paraId="356E8112"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itself can be considered a diverse demographic and is driven by various essential traits and motivations that tend to eventually shape unique characteristics. Therefore, the characteristics and the traits here can play various roles. The Need for Achievement thus, impacts in motivating the individuals to better excel in their roles and strive for success (Mariotti and Glackin, 2012). On the other hand, Risk Tolerance here helps hospitality professionals to better embrace obstacles and challenges as well as several uncertainties. Besides, an Internal Locus of Control eventually tends to empower individuals to believe in themselves and their ability to influence the possible outcomes (Rae, 2008). Additionally, here Innovation and Creativity are responsible for staying ahead in this dynamic industry and helping to come up with new possibilities, ideas, and experiences for betterment. </w:t>
      </w:r>
    </w:p>
    <w:p w14:paraId="6B5A5632"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successful entrepreneur would display many traits, and their reasons, but some traits will resonate with several entrepreneurs. For instance, Conrad Hilton and Richard Branson each show traits of ambition and perseverance but they differ in their usage (</w:t>
      </w:r>
      <w:r>
        <w:rPr>
          <w:rFonts w:ascii="Times New Roman" w:eastAsia="Times New Roman" w:hAnsi="Times New Roman" w:cs="Times New Roman"/>
          <w:color w:val="222222"/>
          <w:sz w:val="24"/>
          <w:szCs w:val="24"/>
          <w:highlight w:val="white"/>
        </w:rPr>
        <w:t xml:space="preserve">Wei and Duan, </w:t>
      </w:r>
      <w:r>
        <w:rPr>
          <w:rFonts w:ascii="Times New Roman" w:eastAsia="Times New Roman" w:hAnsi="Times New Roman" w:cs="Times New Roman"/>
          <w:sz w:val="24"/>
          <w:szCs w:val="24"/>
        </w:rPr>
        <w:t xml:space="preserve">2022). Hilton's desire fits well with McClelland's Achievement Motivation Theory in that his </w:t>
      </w:r>
      <w:r>
        <w:rPr>
          <w:rFonts w:ascii="Times New Roman" w:eastAsia="Times New Roman" w:hAnsi="Times New Roman" w:cs="Times New Roman"/>
          <w:sz w:val="24"/>
          <w:szCs w:val="24"/>
        </w:rPr>
        <w:lastRenderedPageBreak/>
        <w:t>relentless pursuit of quality and his relentless effort to build a global hotel brand shows a very visible "Need for Achievement." Branson's persistence, however, fits well with Prospect Theory since he struck a balance between potential loss and long-term gains (</w:t>
      </w:r>
      <w:r>
        <w:rPr>
          <w:rFonts w:ascii="Times New Roman" w:eastAsia="Times New Roman" w:hAnsi="Times New Roman" w:cs="Times New Roman"/>
          <w:color w:val="222222"/>
          <w:sz w:val="24"/>
          <w:szCs w:val="24"/>
          <w:highlight w:val="white"/>
        </w:rPr>
        <w:t>Howard and Boudreaux, 2024)</w:t>
      </w:r>
      <w:r>
        <w:rPr>
          <w:rFonts w:ascii="Times New Roman" w:eastAsia="Times New Roman" w:hAnsi="Times New Roman" w:cs="Times New Roman"/>
          <w:sz w:val="24"/>
          <w:szCs w:val="24"/>
        </w:rPr>
        <w:t>. Virgin Hotels is a good example of this as Branson entered saturated markets, which simply indicated that his risk tolerance was very balanced.</w:t>
      </w:r>
    </w:p>
    <w:p w14:paraId="03A9A106"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internal locus of control can be evidenced with Chip Conley, who believes in using internal efforts to propel himself toward success, much like Hilton's perseverance (</w:t>
      </w:r>
      <w:r>
        <w:rPr>
          <w:rFonts w:ascii="Times New Roman" w:eastAsia="Times New Roman" w:hAnsi="Times New Roman" w:cs="Times New Roman"/>
          <w:color w:val="222222"/>
          <w:sz w:val="24"/>
          <w:szCs w:val="24"/>
          <w:highlight w:val="white"/>
        </w:rPr>
        <w:t>Pirhadi</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Conley always focuses on strategic leadership and the 'company culture' to shape outcomes, so he must believe that one has control over success, while Hilton's expansion-driven perseverance also has inside control to pursue those goals.</w:t>
      </w:r>
    </w:p>
    <w:p w14:paraId="1D93032D"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for that, Danny Meyer is the real innovator, demonstrating creativity from others. His peculiar concept of "hospitality over service" clearly distinguishes him from Hilton, Branson, and Conley, who seem to capitalize on the same traits of ambition, risk, and internal control to their advantage (</w:t>
      </w:r>
      <w:r>
        <w:rPr>
          <w:rFonts w:ascii="Times New Roman" w:eastAsia="Times New Roman" w:hAnsi="Times New Roman" w:cs="Times New Roman"/>
          <w:color w:val="222222"/>
          <w:sz w:val="24"/>
          <w:szCs w:val="24"/>
          <w:highlight w:val="white"/>
        </w:rPr>
        <w:t>Botha and Sibeko, 2024)</w:t>
      </w:r>
      <w:r>
        <w:rPr>
          <w:rFonts w:ascii="Times New Roman" w:eastAsia="Times New Roman" w:hAnsi="Times New Roman" w:cs="Times New Roman"/>
          <w:sz w:val="24"/>
          <w:szCs w:val="24"/>
        </w:rPr>
        <w:t>. On that account, the creativity attribute, unlike the others, brings out his response to industry shift.</w:t>
      </w:r>
    </w:p>
    <w:p w14:paraId="2BED9E54"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even though these entrepreneurs may have the same goals and determination, different strategies based on risk-taking, internal control, or originality focus on distinctive means of success.</w:t>
      </w:r>
    </w:p>
    <w:p w14:paraId="55DFD335" w14:textId="77777777" w:rsidR="00176676" w:rsidRDefault="00176676">
      <w:pPr>
        <w:spacing w:line="360" w:lineRule="auto"/>
        <w:jc w:val="both"/>
        <w:rPr>
          <w:rFonts w:ascii="Times New Roman" w:eastAsia="Times New Roman" w:hAnsi="Times New Roman" w:cs="Times New Roman"/>
          <w:sz w:val="24"/>
          <w:szCs w:val="24"/>
        </w:rPr>
      </w:pPr>
    </w:p>
    <w:p w14:paraId="06B6782A" w14:textId="77777777" w:rsidR="0017667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212CA9EB"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concluding here several points must be brought out. Here, the hospitality industry's demographic very well tends to encompass a wide range of individuals. These individuals can be considered seasoned professionals, and aspiring entrepreneurs, and can be from diverse cultural backgrounds. Moreover, here this diversity can be very impactful as it brings a wealth of perspectives and new experiences. Besides, this helps enrich the industry's offerings and later helps to foster a vibrant environment for entrepreneurs. Therefore, it can be said that these traits are essential, and from front-line staff to management positions, the industry here known as the hospitality industry eventually offers several new opportunities for individuals with varying skills and interests to grow better in this field and thrive success for the future.</w:t>
      </w:r>
    </w:p>
    <w:p w14:paraId="497F5ADC" w14:textId="77777777" w:rsidR="00176676" w:rsidRDefault="00176676">
      <w:pPr>
        <w:spacing w:line="360" w:lineRule="auto"/>
        <w:jc w:val="both"/>
        <w:rPr>
          <w:rFonts w:ascii="Times New Roman" w:eastAsia="Times New Roman" w:hAnsi="Times New Roman" w:cs="Times New Roman"/>
          <w:sz w:val="24"/>
          <w:szCs w:val="24"/>
        </w:rPr>
      </w:pPr>
    </w:p>
    <w:p w14:paraId="35CD967E" w14:textId="77777777" w:rsidR="00176676" w:rsidRDefault="00176676">
      <w:pPr>
        <w:spacing w:line="360" w:lineRule="auto"/>
        <w:jc w:val="both"/>
        <w:rPr>
          <w:rFonts w:ascii="Times New Roman" w:eastAsia="Times New Roman" w:hAnsi="Times New Roman" w:cs="Times New Roman"/>
          <w:b/>
          <w:sz w:val="24"/>
          <w:szCs w:val="24"/>
        </w:rPr>
      </w:pPr>
    </w:p>
    <w:p w14:paraId="2B13412F" w14:textId="77777777" w:rsidR="00176676" w:rsidRDefault="00176676">
      <w:pPr>
        <w:spacing w:line="360" w:lineRule="auto"/>
        <w:jc w:val="both"/>
        <w:rPr>
          <w:rFonts w:ascii="Times New Roman" w:eastAsia="Times New Roman" w:hAnsi="Times New Roman" w:cs="Times New Roman"/>
          <w:b/>
          <w:sz w:val="24"/>
          <w:szCs w:val="24"/>
        </w:rPr>
      </w:pPr>
    </w:p>
    <w:p w14:paraId="1CB860A6" w14:textId="77777777" w:rsidR="00176676" w:rsidRDefault="00176676">
      <w:pPr>
        <w:spacing w:line="360" w:lineRule="auto"/>
        <w:jc w:val="both"/>
        <w:rPr>
          <w:rFonts w:ascii="Times New Roman" w:eastAsia="Times New Roman" w:hAnsi="Times New Roman" w:cs="Times New Roman"/>
          <w:b/>
          <w:sz w:val="24"/>
          <w:szCs w:val="24"/>
        </w:rPr>
      </w:pPr>
    </w:p>
    <w:p w14:paraId="68607919" w14:textId="77777777" w:rsidR="00176676" w:rsidRDefault="00176676">
      <w:pPr>
        <w:spacing w:line="360" w:lineRule="auto"/>
        <w:jc w:val="both"/>
        <w:rPr>
          <w:rFonts w:ascii="Times New Roman" w:eastAsia="Times New Roman" w:hAnsi="Times New Roman" w:cs="Times New Roman"/>
          <w:b/>
          <w:sz w:val="24"/>
          <w:szCs w:val="24"/>
        </w:rPr>
      </w:pPr>
    </w:p>
    <w:p w14:paraId="5812A825" w14:textId="77777777" w:rsidR="0017667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5EC97B24"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Anderson, C.C., Moure, M., Demski, C. and Renaud, F.G., 2024. Risk tolerance as a complementary concept to risk perception of natural hazards: A conceptual review and application. </w:t>
      </w:r>
      <w:r>
        <w:rPr>
          <w:rFonts w:ascii="Times New Roman" w:eastAsia="Times New Roman" w:hAnsi="Times New Roman" w:cs="Times New Roman"/>
          <w:i/>
          <w:color w:val="222222"/>
          <w:sz w:val="24"/>
          <w:szCs w:val="24"/>
          <w:highlight w:val="white"/>
        </w:rPr>
        <w:t>Risk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(2), pp.304-321.</w:t>
      </w:r>
    </w:p>
    <w:p w14:paraId="7285FCE6"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Barringer, B. R. &amp; Ireland, R.D. 2018. Entrepreneurship: Successfully Launching New Ventures, 4th Ed., Prentice Hall: New Jersey</w:t>
      </w:r>
    </w:p>
    <w:p w14:paraId="1944082E" w14:textId="77777777" w:rsidR="00176676"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Botha, M. and Sibeko, S., 2024. The upside of narcissism as an influential personality trait: exploring the entrepreneurial behaviour of established entrepreneurs. </w:t>
      </w:r>
      <w:r>
        <w:rPr>
          <w:rFonts w:ascii="Times New Roman" w:eastAsia="Times New Roman" w:hAnsi="Times New Roman" w:cs="Times New Roman"/>
          <w:i/>
          <w:color w:val="222222"/>
          <w:sz w:val="24"/>
          <w:szCs w:val="24"/>
          <w:highlight w:val="white"/>
        </w:rPr>
        <w:t>Journal of Entrepreneurship in Emerging Economies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 pp.469-494</w:t>
      </w:r>
    </w:p>
    <w:p w14:paraId="61FA93AB"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Blackwell, E. 2011. How to Prepare a Business Plan: Planning for Successful Start-up and Expansion, (5th Ed) Sunday Times Business Enterprise Series, Kogan Page</w:t>
      </w:r>
    </w:p>
    <w:p w14:paraId="64FFE17C"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Burns, P. 2022. Entrepreneurship and Small Business, 5th Ed., Palgrave Macmillan: Basingstoke</w:t>
      </w:r>
    </w:p>
    <w:p w14:paraId="477A2E22"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Gafarurrozi, M., Fathurrohman, R., Prihantoro, W.K. and Sugianto, H., 2024. Dynamics of Motivation in PAI Learning Study of McClelland's Theory of Motivation and Its Application in Improving Student Achievement. </w:t>
      </w:r>
      <w:r>
        <w:rPr>
          <w:rFonts w:ascii="Times New Roman" w:eastAsia="Times New Roman" w:hAnsi="Times New Roman" w:cs="Times New Roman"/>
          <w:i/>
          <w:color w:val="222222"/>
          <w:sz w:val="24"/>
          <w:szCs w:val="24"/>
          <w:highlight w:val="white"/>
        </w:rPr>
        <w:t>Journal of Contemporary Islamic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pp.233-242.</w:t>
      </w:r>
    </w:p>
    <w:p w14:paraId="3548B142" w14:textId="77777777" w:rsidR="00176676" w:rsidRDefault="00000000">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Howard, M.C. and Boudreaux, M., 2024. A systematic literature review and meta-analysis of entrepreneurial personality. </w:t>
      </w:r>
      <w:r>
        <w:rPr>
          <w:rFonts w:ascii="Times New Roman" w:eastAsia="Times New Roman" w:hAnsi="Times New Roman" w:cs="Times New Roman"/>
          <w:i/>
          <w:color w:val="222222"/>
          <w:sz w:val="24"/>
          <w:szCs w:val="24"/>
          <w:highlight w:val="white"/>
        </w:rPr>
        <w:t>Entrepreneurship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pp.283-312.</w:t>
      </w:r>
    </w:p>
    <w:p w14:paraId="40C501D3"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Hisrich, R.D., Peters, M.P. &amp; Shepherd, D.A. 2008. Entrepreneurship, 7th Ed.,McGraw Hill: NY</w:t>
      </w:r>
    </w:p>
    <w:p w14:paraId="60E3D51D"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Kaynak, H., Turan, A. and Demir, Y., 2024. Locus of control as a mediator of the relationships between motivational systems and trait anxiety. </w:t>
      </w:r>
      <w:r>
        <w:rPr>
          <w:rFonts w:ascii="Times New Roman" w:eastAsia="Times New Roman" w:hAnsi="Times New Roman" w:cs="Times New Roman"/>
          <w:i/>
          <w:color w:val="222222"/>
          <w:sz w:val="24"/>
          <w:szCs w:val="24"/>
          <w:highlight w:val="white"/>
        </w:rPr>
        <w:t>Psychological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127</w:t>
      </w:r>
      <w:r>
        <w:rPr>
          <w:rFonts w:ascii="Times New Roman" w:eastAsia="Times New Roman" w:hAnsi="Times New Roman" w:cs="Times New Roman"/>
          <w:color w:val="222222"/>
          <w:sz w:val="24"/>
          <w:szCs w:val="24"/>
          <w:highlight w:val="white"/>
        </w:rPr>
        <w:t>(4), pp.1533-1560.</w:t>
      </w:r>
    </w:p>
    <w:p w14:paraId="1F73B518"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Kenett, Y.N., 2024. The role of knowledge in creative thinking. </w:t>
      </w:r>
      <w:r>
        <w:rPr>
          <w:rFonts w:ascii="Times New Roman" w:eastAsia="Times New Roman" w:hAnsi="Times New Roman" w:cs="Times New Roman"/>
          <w:i/>
          <w:color w:val="222222"/>
          <w:sz w:val="24"/>
          <w:szCs w:val="24"/>
          <w:highlight w:val="white"/>
        </w:rPr>
        <w:t>Creativity Research Journal</w:t>
      </w:r>
      <w:r>
        <w:rPr>
          <w:rFonts w:ascii="Times New Roman" w:eastAsia="Times New Roman" w:hAnsi="Times New Roman" w:cs="Times New Roman"/>
          <w:color w:val="222222"/>
          <w:sz w:val="24"/>
          <w:szCs w:val="24"/>
          <w:highlight w:val="white"/>
        </w:rPr>
        <w:t>, pp.1-8.</w:t>
      </w:r>
    </w:p>
    <w:p w14:paraId="34F7215A"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Lin, G., Lin, M.S. and Song, H., 2024. An assessment of prospect theory in tourism decision-making research. </w:t>
      </w:r>
      <w:r>
        <w:rPr>
          <w:rFonts w:ascii="Times New Roman" w:eastAsia="Times New Roman" w:hAnsi="Times New Roman" w:cs="Times New Roman"/>
          <w:i/>
          <w:color w:val="222222"/>
          <w:sz w:val="24"/>
          <w:szCs w:val="24"/>
          <w:highlight w:val="white"/>
        </w:rPr>
        <w:t>Journal of Travel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(2), pp.275-297.</w:t>
      </w:r>
    </w:p>
    <w:p w14:paraId="07C7460D"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Maclean, M., Harvey, C. and Suddaby, R., 2024. Institutional biography and the institutionalization of a new organizational template: Building the global branded hotel chain. </w:t>
      </w:r>
      <w:r>
        <w:rPr>
          <w:rFonts w:ascii="Times New Roman" w:eastAsia="Times New Roman" w:hAnsi="Times New Roman" w:cs="Times New Roman"/>
          <w:i/>
          <w:color w:val="222222"/>
          <w:sz w:val="24"/>
          <w:szCs w:val="24"/>
          <w:highlight w:val="white"/>
        </w:rPr>
        <w:t>Business History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66</w:t>
      </w:r>
      <w:r>
        <w:rPr>
          <w:rFonts w:ascii="Times New Roman" w:eastAsia="Times New Roman" w:hAnsi="Times New Roman" w:cs="Times New Roman"/>
          <w:color w:val="222222"/>
          <w:sz w:val="24"/>
          <w:szCs w:val="24"/>
          <w:highlight w:val="white"/>
        </w:rPr>
        <w:t>(1), pp.311-339.</w:t>
      </w:r>
    </w:p>
    <w:p w14:paraId="02D717B9"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Mariotti, S. and Glackin, C. 2012. Entrepreneurship: Starting and Operating a Small Business (3rd Ed), London: Prentice-Hall.</w:t>
      </w:r>
    </w:p>
    <w:p w14:paraId="10B5D420"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Nguyen, C.T.P., Nguyen, D.T. and Nguyen, H.T., 2023. Personality traits and firm innovation performance: the mediation effect of entrepreneurial innovativeness. </w:t>
      </w:r>
      <w:r>
        <w:rPr>
          <w:rFonts w:ascii="Times New Roman" w:eastAsia="Times New Roman" w:hAnsi="Times New Roman" w:cs="Times New Roman"/>
          <w:i/>
          <w:color w:val="222222"/>
          <w:sz w:val="24"/>
          <w:szCs w:val="24"/>
          <w:highlight w:val="white"/>
        </w:rPr>
        <w:t>Journal of Entrepreneurship in Emerging Economies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pp.113-132.</w:t>
      </w:r>
    </w:p>
    <w:p w14:paraId="2A9780C8" w14:textId="77777777" w:rsidR="00176676" w:rsidRDefault="00000000">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Pirhadi, H., Soleimanof, S. and Feyzbakhsh, A., 2023. Unpacking entrepreneurial alertness: How character matters for entrepreneurial thinking. </w:t>
      </w:r>
      <w:r>
        <w:rPr>
          <w:rFonts w:ascii="Times New Roman" w:eastAsia="Times New Roman" w:hAnsi="Times New Roman" w:cs="Times New Roman"/>
          <w:i/>
          <w:color w:val="222222"/>
          <w:sz w:val="24"/>
          <w:szCs w:val="24"/>
          <w:highlight w:val="white"/>
        </w:rPr>
        <w:t>Journal of Small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(1), pp.155-186.</w:t>
      </w:r>
    </w:p>
    <w:p w14:paraId="11344922"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Rae, D. 2008. Entrepreneurship: from opportunity to action, 2nd Ed., Basingstoke: Palgrave Macmillan</w:t>
      </w:r>
    </w:p>
    <w:p w14:paraId="1DE653FA"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Rojas, M., Méndez, A. and Watkins-Fassler, K., 2023. The hierarchy of needs empirical examination of Maslow’s theory and lessons for development. </w:t>
      </w:r>
      <w:r>
        <w:rPr>
          <w:rFonts w:ascii="Times New Roman" w:eastAsia="Times New Roman" w:hAnsi="Times New Roman" w:cs="Times New Roman"/>
          <w:i/>
          <w:color w:val="222222"/>
          <w:sz w:val="24"/>
          <w:szCs w:val="24"/>
          <w:highlight w:val="white"/>
        </w:rPr>
        <w:t>World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165</w:t>
      </w:r>
      <w:r>
        <w:rPr>
          <w:rFonts w:ascii="Times New Roman" w:eastAsia="Times New Roman" w:hAnsi="Times New Roman" w:cs="Times New Roman"/>
          <w:color w:val="222222"/>
          <w:sz w:val="24"/>
          <w:szCs w:val="24"/>
          <w:highlight w:val="white"/>
        </w:rPr>
        <w:t>, p.106185.</w:t>
      </w:r>
    </w:p>
    <w:p w14:paraId="28306142" w14:textId="77777777" w:rsidR="0017667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Steenkamp, A., Meyer, N. and Bevan-Dye, A.L., 2024. Self-esteem, need for achievement, risk-taking propensity and consequent entrepreneurial intentions. </w:t>
      </w:r>
      <w:r>
        <w:rPr>
          <w:rFonts w:ascii="Times New Roman" w:eastAsia="Times New Roman" w:hAnsi="Times New Roman" w:cs="Times New Roman"/>
          <w:i/>
          <w:color w:val="222222"/>
          <w:sz w:val="24"/>
          <w:szCs w:val="24"/>
          <w:highlight w:val="white"/>
        </w:rPr>
        <w:t>The Southern African Journal of Entrepreneurship and Small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p.753.</w:t>
      </w:r>
    </w:p>
    <w:p w14:paraId="630FE6BC" w14:textId="77777777" w:rsidR="00176676"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Wei, W. and Duan, J., 2024. How do entrepreneurial activities at different levels promote business growth: a review and research agenda. </w:t>
      </w:r>
      <w:r>
        <w:rPr>
          <w:rFonts w:ascii="Times New Roman" w:eastAsia="Times New Roman" w:hAnsi="Times New Roman" w:cs="Times New Roman"/>
          <w:i/>
          <w:color w:val="222222"/>
          <w:sz w:val="24"/>
          <w:szCs w:val="24"/>
          <w:highlight w:val="white"/>
        </w:rPr>
        <w:t>Chinese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(3), pp.755-784.</w:t>
      </w:r>
    </w:p>
    <w:p w14:paraId="74139841" w14:textId="77777777" w:rsidR="0017667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Williams, S. 2021. FT Guide to Business Start Up: The most comprehensive guide for entrepreneurs, 32nd Ed., Financial Times Press: Harlow.</w:t>
      </w:r>
    </w:p>
    <w:p w14:paraId="2EC4ED46" w14:textId="77777777" w:rsidR="00176676"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3CF736A" w14:textId="77777777" w:rsidR="00176676" w:rsidRDefault="00000000">
      <w:pPr>
        <w:spacing w:line="360" w:lineRule="auto"/>
        <w:jc w:val="both"/>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lastRenderedPageBreak/>
        <w:t>Appendix- AI declaration</w:t>
      </w:r>
    </w:p>
    <w:p w14:paraId="588B934E" w14:textId="77777777" w:rsidR="00176676" w:rsidRDefault="00000000">
      <w:pPr>
        <w:spacing w:line="360" w:lineRule="auto"/>
        <w:jc w:val="both"/>
        <w:rPr>
          <w:rFonts w:ascii="Times New Roman" w:eastAsia="Times New Roman" w:hAnsi="Times New Roman"/>
          <w:sz w:val="24"/>
          <w:szCs w:val="24"/>
          <w:lang w:val="en-US"/>
        </w:rPr>
      </w:pPr>
      <w:r>
        <w:rPr>
          <w:rFonts w:ascii="Times New Roman" w:eastAsia="Times New Roman" w:hAnsi="Times New Roman"/>
          <w:sz w:val="24"/>
          <w:szCs w:val="24"/>
          <w:lang w:val="en-US"/>
        </w:rPr>
        <w:t>I confirm that I have not used any AI tools in the research and creation of this</w:t>
      </w:r>
    </w:p>
    <w:p w14:paraId="7D9F0374" w14:textId="14F0306D" w:rsidR="00176676" w:rsidRDefault="00000000">
      <w:pPr>
        <w:spacing w:line="360" w:lineRule="auto"/>
        <w:jc w:val="both"/>
        <w:rPr>
          <w:rFonts w:ascii="Times New Roman" w:eastAsia="Times New Roman" w:hAnsi="Times New Roman"/>
          <w:sz w:val="24"/>
          <w:szCs w:val="24"/>
          <w:lang w:val="en-US"/>
        </w:rPr>
      </w:pPr>
      <w:r>
        <w:rPr>
          <w:rFonts w:ascii="Times New Roman" w:eastAsia="Times New Roman" w:hAnsi="Times New Roman"/>
          <w:sz w:val="24"/>
          <w:szCs w:val="24"/>
          <w:lang w:val="en-US"/>
        </w:rPr>
        <w:t>assignment. I confirm that I have not presented any AI</w:t>
      </w:r>
      <w:r w:rsidR="00175D22">
        <w:rPr>
          <w:rFonts w:ascii="Times New Roman" w:eastAsia="Times New Roman" w:hAnsi="Times New Roman"/>
          <w:sz w:val="24"/>
          <w:szCs w:val="24"/>
          <w:lang w:val="en-US"/>
        </w:rPr>
        <w:t>-</w:t>
      </w:r>
      <w:r>
        <w:rPr>
          <w:rFonts w:ascii="Times New Roman" w:eastAsia="Times New Roman" w:hAnsi="Times New Roman"/>
          <w:sz w:val="24"/>
          <w:szCs w:val="24"/>
          <w:lang w:val="en-US"/>
        </w:rPr>
        <w:t xml:space="preserve">generated materials as </w:t>
      </w:r>
      <w:proofErr w:type="gramStart"/>
      <w:r>
        <w:rPr>
          <w:rFonts w:ascii="Times New Roman" w:eastAsia="Times New Roman" w:hAnsi="Times New Roman"/>
          <w:sz w:val="24"/>
          <w:szCs w:val="24"/>
          <w:lang w:val="en-US"/>
        </w:rPr>
        <w:t>my</w:t>
      </w:r>
      <w:proofErr w:type="gramEnd"/>
      <w:r>
        <w:rPr>
          <w:rFonts w:ascii="Times New Roman" w:eastAsia="Times New Roman" w:hAnsi="Times New Roman"/>
          <w:sz w:val="24"/>
          <w:szCs w:val="24"/>
          <w:lang w:val="en-US"/>
        </w:rPr>
        <w:t xml:space="preserve"> </w:t>
      </w:r>
    </w:p>
    <w:p w14:paraId="58547D76" w14:textId="77777777" w:rsidR="00176676" w:rsidRDefault="00000000">
      <w:pPr>
        <w:spacing w:line="360" w:lineRule="auto"/>
        <w:jc w:val="both"/>
        <w:rPr>
          <w:rFonts w:ascii="Times New Roman" w:eastAsia="Times New Roman" w:hAnsi="Times New Roman"/>
          <w:sz w:val="24"/>
          <w:szCs w:val="24"/>
          <w:lang w:val="en-US"/>
        </w:rPr>
      </w:pPr>
      <w:r>
        <w:rPr>
          <w:rFonts w:ascii="Times New Roman" w:eastAsia="Times New Roman" w:hAnsi="Times New Roman"/>
          <w:sz w:val="24"/>
          <w:szCs w:val="24"/>
          <w:lang w:val="en-US"/>
        </w:rPr>
        <w:t>work. I confirm I have copies of my drafts, notes, and other resources I used, which I</w:t>
      </w:r>
    </w:p>
    <w:p w14:paraId="3C5E0FAE" w14:textId="6CC83D23" w:rsidR="00176676" w:rsidRDefault="00000000">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sz w:val="24"/>
          <w:szCs w:val="24"/>
          <w:lang w:val="en-US"/>
        </w:rPr>
        <w:t xml:space="preserve">may be asked to </w:t>
      </w:r>
      <w:r w:rsidR="00175D22">
        <w:rPr>
          <w:rFonts w:ascii="Times New Roman" w:eastAsia="Times New Roman" w:hAnsi="Times New Roman"/>
          <w:sz w:val="24"/>
          <w:szCs w:val="24"/>
          <w:lang w:val="en-US"/>
        </w:rPr>
        <w:t>provide</w:t>
      </w:r>
      <w:r>
        <w:rPr>
          <w:rFonts w:ascii="Times New Roman" w:eastAsia="Times New Roman" w:hAnsi="Times New Roman"/>
          <w:sz w:val="24"/>
          <w:szCs w:val="24"/>
          <w:lang w:val="en-US"/>
        </w:rPr>
        <w:t xml:space="preserve"> evidence.</w:t>
      </w:r>
    </w:p>
    <w:p w14:paraId="7F8C4AB1" w14:textId="77777777" w:rsidR="00176676" w:rsidRDefault="00176676">
      <w:pPr>
        <w:spacing w:line="360" w:lineRule="auto"/>
        <w:jc w:val="both"/>
        <w:rPr>
          <w:rFonts w:ascii="Times New Roman" w:eastAsia="Times New Roman" w:hAnsi="Times New Roman" w:cs="Times New Roman"/>
          <w:sz w:val="24"/>
          <w:szCs w:val="24"/>
        </w:rPr>
      </w:pPr>
    </w:p>
    <w:p w14:paraId="441A6941" w14:textId="77777777" w:rsidR="00176676" w:rsidRDefault="00176676">
      <w:pPr>
        <w:spacing w:line="360" w:lineRule="auto"/>
        <w:jc w:val="both"/>
        <w:rPr>
          <w:rFonts w:ascii="Times New Roman" w:eastAsia="Times New Roman" w:hAnsi="Times New Roman" w:cs="Times New Roman"/>
          <w:sz w:val="24"/>
          <w:szCs w:val="24"/>
        </w:rPr>
      </w:pPr>
    </w:p>
    <w:p w14:paraId="4444AD51" w14:textId="77777777" w:rsidR="00176676" w:rsidRDefault="00176676">
      <w:pPr>
        <w:spacing w:line="360" w:lineRule="auto"/>
        <w:jc w:val="both"/>
        <w:rPr>
          <w:rFonts w:ascii="Times New Roman" w:eastAsia="Times New Roman" w:hAnsi="Times New Roman" w:cs="Times New Roman"/>
          <w:sz w:val="24"/>
          <w:szCs w:val="24"/>
        </w:rPr>
      </w:pPr>
    </w:p>
    <w:p w14:paraId="19B9D9F0" w14:textId="77777777" w:rsidR="00176676" w:rsidRDefault="00176676">
      <w:pPr>
        <w:spacing w:line="360" w:lineRule="auto"/>
        <w:jc w:val="both"/>
        <w:rPr>
          <w:rFonts w:ascii="Times New Roman" w:eastAsia="Times New Roman" w:hAnsi="Times New Roman" w:cs="Times New Roman"/>
          <w:sz w:val="24"/>
          <w:szCs w:val="24"/>
        </w:rPr>
      </w:pPr>
    </w:p>
    <w:p w14:paraId="09EA9A0B" w14:textId="77777777" w:rsidR="00176676" w:rsidRDefault="00176676">
      <w:pPr>
        <w:spacing w:line="360" w:lineRule="auto"/>
        <w:jc w:val="both"/>
        <w:rPr>
          <w:rFonts w:ascii="Times New Roman" w:eastAsia="Times New Roman" w:hAnsi="Times New Roman" w:cs="Times New Roman"/>
          <w:sz w:val="24"/>
          <w:szCs w:val="24"/>
        </w:rPr>
      </w:pPr>
    </w:p>
    <w:p w14:paraId="082440E9" w14:textId="77777777" w:rsidR="00176676" w:rsidRDefault="00176676">
      <w:pPr>
        <w:spacing w:line="360" w:lineRule="auto"/>
        <w:jc w:val="both"/>
        <w:rPr>
          <w:rFonts w:ascii="Times New Roman" w:eastAsia="Times New Roman" w:hAnsi="Times New Roman" w:cs="Times New Roman"/>
          <w:sz w:val="24"/>
          <w:szCs w:val="24"/>
        </w:rPr>
      </w:pPr>
    </w:p>
    <w:p w14:paraId="71DAE4DC" w14:textId="77777777" w:rsidR="00176676" w:rsidRDefault="00176676">
      <w:pPr>
        <w:spacing w:line="360" w:lineRule="auto"/>
        <w:jc w:val="both"/>
        <w:rPr>
          <w:rFonts w:ascii="Times New Roman" w:eastAsia="Times New Roman" w:hAnsi="Times New Roman" w:cs="Times New Roman"/>
          <w:color w:val="222222"/>
          <w:sz w:val="24"/>
          <w:szCs w:val="24"/>
          <w:highlight w:val="white"/>
        </w:rPr>
      </w:pPr>
    </w:p>
    <w:p w14:paraId="758AD14B" w14:textId="77777777" w:rsidR="00176676" w:rsidRDefault="00176676">
      <w:pPr>
        <w:spacing w:line="360" w:lineRule="auto"/>
        <w:jc w:val="both"/>
        <w:rPr>
          <w:rFonts w:ascii="Times New Roman" w:eastAsia="Times New Roman" w:hAnsi="Times New Roman" w:cs="Times New Roman"/>
          <w:color w:val="222222"/>
          <w:sz w:val="24"/>
          <w:szCs w:val="24"/>
          <w:highlight w:val="white"/>
        </w:rPr>
      </w:pPr>
    </w:p>
    <w:p w14:paraId="698C105F" w14:textId="77777777" w:rsidR="00176676" w:rsidRDefault="00176676">
      <w:pPr>
        <w:spacing w:line="360" w:lineRule="auto"/>
        <w:jc w:val="both"/>
        <w:rPr>
          <w:rFonts w:ascii="Times New Roman" w:eastAsia="Times New Roman" w:hAnsi="Times New Roman" w:cs="Times New Roman"/>
          <w:color w:val="222222"/>
          <w:sz w:val="24"/>
          <w:szCs w:val="24"/>
          <w:highlight w:val="white"/>
        </w:rPr>
      </w:pPr>
    </w:p>
    <w:p w14:paraId="3D5CFC88" w14:textId="77777777" w:rsidR="00176676" w:rsidRDefault="00176676">
      <w:pPr>
        <w:spacing w:line="360" w:lineRule="auto"/>
        <w:jc w:val="both"/>
        <w:rPr>
          <w:rFonts w:ascii="Times New Roman" w:eastAsia="Times New Roman" w:hAnsi="Times New Roman" w:cs="Times New Roman"/>
          <w:color w:val="222222"/>
          <w:sz w:val="24"/>
          <w:szCs w:val="24"/>
          <w:highlight w:val="white"/>
        </w:rPr>
      </w:pPr>
    </w:p>
    <w:p w14:paraId="3350B616" w14:textId="77777777" w:rsidR="00176676" w:rsidRDefault="00176676">
      <w:pPr>
        <w:spacing w:line="360" w:lineRule="auto"/>
        <w:jc w:val="both"/>
        <w:rPr>
          <w:rFonts w:ascii="Times New Roman" w:eastAsia="Times New Roman" w:hAnsi="Times New Roman" w:cs="Times New Roman"/>
          <w:color w:val="222222"/>
          <w:sz w:val="24"/>
          <w:szCs w:val="24"/>
          <w:highlight w:val="white"/>
        </w:rPr>
      </w:pPr>
    </w:p>
    <w:p w14:paraId="3A664B2D" w14:textId="77777777" w:rsidR="00176676" w:rsidRDefault="00176676">
      <w:pPr>
        <w:spacing w:line="360" w:lineRule="auto"/>
        <w:jc w:val="both"/>
        <w:rPr>
          <w:rFonts w:ascii="Times New Roman" w:eastAsia="Times New Roman" w:hAnsi="Times New Roman" w:cs="Times New Roman"/>
          <w:color w:val="222222"/>
          <w:sz w:val="24"/>
          <w:szCs w:val="24"/>
          <w:highlight w:val="white"/>
        </w:rPr>
      </w:pPr>
    </w:p>
    <w:sectPr w:rsidR="00176676">
      <w:footerReference w:type="default" r:id="rId7"/>
      <w:footerReference w:type="firs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1CDC1B" w14:textId="77777777" w:rsidR="006A17FB" w:rsidRDefault="006A17FB">
      <w:pPr>
        <w:spacing w:line="240" w:lineRule="auto"/>
      </w:pPr>
      <w:r>
        <w:separator/>
      </w:r>
    </w:p>
  </w:endnote>
  <w:endnote w:type="continuationSeparator" w:id="0">
    <w:p w14:paraId="2C252CF2" w14:textId="77777777" w:rsidR="006A17FB" w:rsidRDefault="006A17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9A497C" w14:textId="77777777" w:rsidR="00176676" w:rsidRDefault="00000000">
    <w:pPr>
      <w:jc w:val="right"/>
    </w:pPr>
    <w:r>
      <w:fldChar w:fldCharType="begin"/>
    </w:r>
    <w:r>
      <w:instrText>PAGE</w:instrText>
    </w:r>
    <w:r>
      <w:fldChar w:fldCharType="separate"/>
    </w:r>
    <w:r w:rsidR="00175D2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90FF23" w14:textId="77777777" w:rsidR="00176676" w:rsidRDefault="0017667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6D85CC" w14:textId="77777777" w:rsidR="006A17FB" w:rsidRDefault="006A17FB">
      <w:r>
        <w:separator/>
      </w:r>
    </w:p>
  </w:footnote>
  <w:footnote w:type="continuationSeparator" w:id="0">
    <w:p w14:paraId="3E69C615" w14:textId="77777777" w:rsidR="006A17FB" w:rsidRDefault="006A17F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676"/>
    <w:rsid w:val="D7EFEB44"/>
    <w:rsid w:val="FFC77F52"/>
    <w:rsid w:val="00175D22"/>
    <w:rsid w:val="00176676"/>
    <w:rsid w:val="001D1693"/>
    <w:rsid w:val="006A17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2B1BFB"/>
  <w15:docId w15:val="{DCFDE176-9575-4A9A-8615-0CBDF92E0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rFonts w:ascii="Arial" w:eastAsia="Arial" w:hAnsi="Arial" w:cs="Arial"/>
      <w:sz w:val="22"/>
      <w:szCs w:val="22"/>
      <w:lang w:val="zh-CN"/>
    </w:rPr>
  </w:style>
  <w:style w:type="paragraph" w:styleId="Heading1">
    <w:name w:val="heading 1"/>
    <w:basedOn w:val="Normal"/>
    <w:next w:val="Normal"/>
    <w:qFormat/>
    <w:pPr>
      <w:keepNext/>
      <w:keepLines/>
      <w:spacing w:before="400" w:after="120"/>
      <w:outlineLvl w:val="0"/>
    </w:pPr>
    <w:rPr>
      <w:sz w:val="40"/>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1">
    <w:name w:val="Table Normal1"/>
    <w:qFormat/>
    <w:tblPr>
      <w:tblCellMar>
        <w:top w:w="0" w:type="dxa"/>
        <w:left w:w="0" w:type="dxa"/>
        <w:bottom w:w="0" w:type="dxa"/>
        <w:right w:w="0" w:type="dxa"/>
      </w:tblCellMar>
    </w:tblPr>
  </w:style>
  <w:style w:type="table" w:customStyle="1" w:styleId="TableNormal2">
    <w:name w:val="Table Normal2"/>
    <w:qFormat/>
    <w:tblPr>
      <w:tblCellMar>
        <w:top w:w="0" w:type="dxa"/>
        <w:left w:w="0" w:type="dxa"/>
        <w:bottom w:w="0" w:type="dxa"/>
        <w:right w:w="0" w:type="dxa"/>
      </w:tblCellMar>
    </w:tblPr>
  </w:style>
  <w:style w:type="table" w:customStyle="1" w:styleId="TableNormal3">
    <w:name w:val="Table Normal3"/>
    <w:qFormat/>
    <w:tblPr>
      <w:tblCellMar>
        <w:top w:w="0" w:type="dxa"/>
        <w:left w:w="0" w:type="dxa"/>
        <w:bottom w:w="0" w:type="dxa"/>
        <w:right w:w="0" w:type="dxa"/>
      </w:tblCellMar>
    </w:tblPr>
  </w:style>
  <w:style w:type="table" w:customStyle="1" w:styleId="TableNormal4">
    <w:name w:val="Table Normal4"/>
    <w:qFormat/>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2604</Words>
  <Characters>15266</Characters>
  <Application>Microsoft Office Word</Application>
  <DocSecurity>0</DocSecurity>
  <Lines>250</Lines>
  <Paragraphs>59</Paragraphs>
  <ScaleCrop>false</ScaleCrop>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Iulia Maria Luca</cp:lastModifiedBy>
  <cp:revision>3</cp:revision>
  <dcterms:created xsi:type="dcterms:W3CDTF">2024-10-17T22:25:00Z</dcterms:created>
  <dcterms:modified xsi:type="dcterms:W3CDTF">2024-10-18T18:37:00Z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1033-5.7.2.8094</vt:lpwstr>
  </property>
  <property fmtid="{D5CDD505-2E9C-101B-9397-08002B2CF9AE}" pid="3" name="GrammarlyDocumentId">
    <vt:lpwstr>434ce568d4ee822517d44273a74fb0c4a12e92c41b8df9dc95c9cd7d1139c728</vt:lpwstr>
  </property>
</Properties>
</file>