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0DA21" w14:textId="2B5ED4BA" w:rsidR="00CB0E20" w:rsidRPr="003C3076" w:rsidRDefault="00CB0E20" w:rsidP="00527BC4">
      <w:pPr>
        <w:jc w:val="both"/>
        <w:rPr>
          <w:rFonts w:ascii="Calibri" w:eastAsia="Calibri" w:hAnsi="Calibri" w:cs="Times New Roman"/>
          <w:b/>
          <w:bCs/>
          <w:sz w:val="28"/>
          <w:szCs w:val="28"/>
        </w:rPr>
      </w:pPr>
      <w:r w:rsidRPr="003C3076">
        <w:rPr>
          <w:rFonts w:ascii="Calibri" w:eastAsia="Calibri" w:hAnsi="Calibri" w:cs="Times New Roman"/>
          <w:b/>
          <w:bCs/>
          <w:sz w:val="28"/>
          <w:szCs w:val="28"/>
        </w:rPr>
        <w:t>UNIVERS</w:t>
      </w:r>
      <w:r>
        <w:rPr>
          <w:rFonts w:ascii="Calibri" w:eastAsia="Calibri" w:hAnsi="Calibri" w:cs="Times New Roman"/>
          <w:b/>
          <w:bCs/>
          <w:sz w:val="28"/>
          <w:szCs w:val="28"/>
        </w:rPr>
        <w:t>I</w:t>
      </w:r>
      <w:r w:rsidRPr="003C3076">
        <w:rPr>
          <w:rFonts w:ascii="Calibri" w:eastAsia="Calibri" w:hAnsi="Calibri" w:cs="Times New Roman"/>
          <w:b/>
          <w:bCs/>
          <w:sz w:val="28"/>
          <w:szCs w:val="28"/>
        </w:rPr>
        <w:t>TY OF WALES TRINITY ST. DAVIDS</w:t>
      </w:r>
    </w:p>
    <w:p w14:paraId="244D2072" w14:textId="77777777" w:rsidR="00CB0E20" w:rsidRPr="003C3076" w:rsidRDefault="00CB0E20" w:rsidP="00527BC4">
      <w:pPr>
        <w:jc w:val="both"/>
        <w:rPr>
          <w:rFonts w:ascii="Calibri" w:eastAsia="Calibri" w:hAnsi="Calibri" w:cs="Times New Roman"/>
          <w:b/>
          <w:bCs/>
          <w:sz w:val="28"/>
          <w:szCs w:val="28"/>
        </w:rPr>
      </w:pPr>
    </w:p>
    <w:p w14:paraId="3DE283F0" w14:textId="77777777" w:rsidR="00CB0E20" w:rsidRPr="003C3076" w:rsidRDefault="00CB0E20" w:rsidP="00527BC4">
      <w:pPr>
        <w:jc w:val="both"/>
        <w:rPr>
          <w:rFonts w:ascii="Calibri" w:eastAsia="Calibri" w:hAnsi="Calibri" w:cs="Times New Roman"/>
          <w:b/>
          <w:bCs/>
          <w:sz w:val="28"/>
          <w:szCs w:val="28"/>
        </w:rPr>
      </w:pPr>
    </w:p>
    <w:p w14:paraId="35EC75D0" w14:textId="77777777" w:rsidR="00CB0E20" w:rsidRPr="003C3076" w:rsidRDefault="00CB0E20" w:rsidP="00527BC4">
      <w:pPr>
        <w:jc w:val="both"/>
        <w:rPr>
          <w:rFonts w:ascii="Calibri" w:eastAsia="Calibri" w:hAnsi="Calibri" w:cs="Times New Roman"/>
          <w:b/>
          <w:bCs/>
          <w:sz w:val="28"/>
          <w:szCs w:val="28"/>
        </w:rPr>
      </w:pPr>
      <w:r w:rsidRPr="003C3076">
        <w:rPr>
          <w:rFonts w:ascii="Calibri" w:eastAsia="Calibri" w:hAnsi="Calibri" w:cs="Times New Roman"/>
          <w:b/>
          <w:bCs/>
          <w:sz w:val="28"/>
          <w:szCs w:val="28"/>
        </w:rPr>
        <w:t>NAME:       JACKIE KIZITTO</w:t>
      </w:r>
    </w:p>
    <w:p w14:paraId="4B708E6B" w14:textId="77777777" w:rsidR="00CB0E20" w:rsidRPr="003C3076" w:rsidRDefault="00CB0E20" w:rsidP="00527BC4">
      <w:pPr>
        <w:jc w:val="both"/>
        <w:rPr>
          <w:rFonts w:ascii="Calibri" w:eastAsia="Calibri" w:hAnsi="Calibri" w:cs="Times New Roman"/>
          <w:b/>
          <w:bCs/>
          <w:sz w:val="28"/>
          <w:szCs w:val="28"/>
        </w:rPr>
      </w:pPr>
    </w:p>
    <w:p w14:paraId="38148141" w14:textId="77777777" w:rsidR="00CB0E20" w:rsidRPr="003C3076" w:rsidRDefault="00CB0E20" w:rsidP="00527BC4">
      <w:pPr>
        <w:jc w:val="both"/>
        <w:rPr>
          <w:rFonts w:ascii="Calibri" w:eastAsia="Calibri" w:hAnsi="Calibri" w:cs="Times New Roman"/>
          <w:b/>
          <w:bCs/>
          <w:sz w:val="28"/>
          <w:szCs w:val="28"/>
        </w:rPr>
      </w:pPr>
    </w:p>
    <w:p w14:paraId="05AF610D" w14:textId="77777777" w:rsidR="00CB0E20" w:rsidRPr="003C3076" w:rsidRDefault="00CB0E20" w:rsidP="00527BC4">
      <w:pPr>
        <w:jc w:val="both"/>
        <w:rPr>
          <w:rFonts w:ascii="Calibri" w:eastAsia="Calibri" w:hAnsi="Calibri" w:cs="Times New Roman"/>
          <w:b/>
          <w:bCs/>
          <w:sz w:val="28"/>
          <w:szCs w:val="28"/>
        </w:rPr>
      </w:pPr>
      <w:r w:rsidRPr="003C3076">
        <w:rPr>
          <w:rFonts w:ascii="Calibri" w:eastAsia="Calibri" w:hAnsi="Calibri" w:cs="Times New Roman"/>
          <w:b/>
          <w:bCs/>
          <w:sz w:val="28"/>
          <w:szCs w:val="28"/>
        </w:rPr>
        <w:t>STUDENT NUMBER:      1921186</w:t>
      </w:r>
    </w:p>
    <w:p w14:paraId="342AD94F" w14:textId="77777777" w:rsidR="00CB0E20" w:rsidRPr="003C3076" w:rsidRDefault="00CB0E20" w:rsidP="00527BC4">
      <w:pPr>
        <w:jc w:val="both"/>
        <w:rPr>
          <w:rFonts w:ascii="Calibri" w:eastAsia="Calibri" w:hAnsi="Calibri" w:cs="Times New Roman"/>
          <w:b/>
          <w:bCs/>
          <w:sz w:val="28"/>
          <w:szCs w:val="28"/>
        </w:rPr>
      </w:pPr>
    </w:p>
    <w:p w14:paraId="6ADF7E45" w14:textId="77777777" w:rsidR="00CB0E20" w:rsidRPr="003C3076" w:rsidRDefault="00CB0E20" w:rsidP="00527BC4">
      <w:pPr>
        <w:jc w:val="both"/>
        <w:rPr>
          <w:rFonts w:ascii="Calibri" w:eastAsia="Calibri" w:hAnsi="Calibri" w:cs="Times New Roman"/>
          <w:b/>
          <w:bCs/>
          <w:sz w:val="28"/>
          <w:szCs w:val="28"/>
        </w:rPr>
      </w:pPr>
    </w:p>
    <w:p w14:paraId="1AFBFD5A" w14:textId="0112D626" w:rsidR="00CB0E20" w:rsidRPr="003C3076" w:rsidRDefault="00CB0E20" w:rsidP="00527BC4">
      <w:pPr>
        <w:jc w:val="both"/>
        <w:rPr>
          <w:rFonts w:ascii="Calibri" w:eastAsia="Calibri" w:hAnsi="Calibri" w:cs="Times New Roman"/>
          <w:b/>
          <w:bCs/>
          <w:sz w:val="28"/>
          <w:szCs w:val="28"/>
        </w:rPr>
      </w:pPr>
      <w:r w:rsidRPr="003C3076">
        <w:rPr>
          <w:rFonts w:ascii="Calibri" w:eastAsia="Calibri" w:hAnsi="Calibri" w:cs="Times New Roman"/>
          <w:b/>
          <w:bCs/>
          <w:sz w:val="28"/>
          <w:szCs w:val="28"/>
        </w:rPr>
        <w:t>COURSE TITLE:      HEALTH AND SOCIAL CARE CERT HE T3</w:t>
      </w:r>
      <w:r w:rsidR="00051611">
        <w:rPr>
          <w:rFonts w:ascii="Calibri" w:eastAsia="Calibri" w:hAnsi="Calibri" w:cs="Times New Roman"/>
          <w:b/>
          <w:bCs/>
          <w:sz w:val="28"/>
          <w:szCs w:val="28"/>
        </w:rPr>
        <w:t xml:space="preserve"> </w:t>
      </w:r>
      <w:r w:rsidRPr="003C3076">
        <w:rPr>
          <w:rFonts w:ascii="Calibri" w:eastAsia="Calibri" w:hAnsi="Calibri" w:cs="Times New Roman"/>
          <w:b/>
          <w:bCs/>
          <w:sz w:val="28"/>
          <w:szCs w:val="28"/>
        </w:rPr>
        <w:t>GH2</w:t>
      </w:r>
    </w:p>
    <w:p w14:paraId="503328E8" w14:textId="77777777" w:rsidR="00CB0E20" w:rsidRPr="003C3076" w:rsidRDefault="00CB0E20" w:rsidP="00527BC4">
      <w:pPr>
        <w:jc w:val="both"/>
        <w:rPr>
          <w:rFonts w:ascii="Calibri" w:eastAsia="Calibri" w:hAnsi="Calibri" w:cs="Times New Roman"/>
          <w:b/>
          <w:bCs/>
          <w:sz w:val="28"/>
          <w:szCs w:val="28"/>
        </w:rPr>
      </w:pPr>
    </w:p>
    <w:p w14:paraId="55B5237F" w14:textId="77777777" w:rsidR="00CB0E20" w:rsidRPr="003C3076" w:rsidRDefault="00CB0E20" w:rsidP="00527BC4">
      <w:pPr>
        <w:jc w:val="both"/>
        <w:rPr>
          <w:rFonts w:ascii="Calibri" w:eastAsia="Calibri" w:hAnsi="Calibri" w:cs="Times New Roman"/>
          <w:b/>
          <w:bCs/>
          <w:sz w:val="28"/>
          <w:szCs w:val="28"/>
        </w:rPr>
      </w:pPr>
    </w:p>
    <w:p w14:paraId="211FA976" w14:textId="77777777" w:rsidR="00CB0E20" w:rsidRPr="003C3076" w:rsidRDefault="00CB0E20" w:rsidP="00527BC4">
      <w:pPr>
        <w:jc w:val="both"/>
        <w:rPr>
          <w:rFonts w:ascii="Calibri" w:eastAsia="Calibri" w:hAnsi="Calibri" w:cs="Times New Roman"/>
          <w:b/>
          <w:bCs/>
          <w:sz w:val="28"/>
          <w:szCs w:val="28"/>
        </w:rPr>
      </w:pPr>
      <w:r w:rsidRPr="003C3076">
        <w:rPr>
          <w:rFonts w:ascii="Calibri" w:eastAsia="Calibri" w:hAnsi="Calibri" w:cs="Times New Roman"/>
          <w:b/>
          <w:bCs/>
          <w:sz w:val="28"/>
          <w:szCs w:val="28"/>
        </w:rPr>
        <w:t>MODULE TITLE:      P</w:t>
      </w:r>
      <w:r>
        <w:rPr>
          <w:rFonts w:ascii="Calibri" w:eastAsia="Calibri" w:hAnsi="Calibri" w:cs="Times New Roman"/>
          <w:b/>
          <w:bCs/>
          <w:sz w:val="28"/>
          <w:szCs w:val="28"/>
        </w:rPr>
        <w:t>SHCHOLOGY FOR HEALTH AND SOCIAL CARE</w:t>
      </w:r>
    </w:p>
    <w:p w14:paraId="56B4E40A" w14:textId="77777777" w:rsidR="00CB0E20" w:rsidRPr="003C3076" w:rsidRDefault="00CB0E20" w:rsidP="00527BC4">
      <w:pPr>
        <w:jc w:val="both"/>
        <w:rPr>
          <w:rFonts w:ascii="Calibri" w:eastAsia="Calibri" w:hAnsi="Calibri" w:cs="Times New Roman"/>
          <w:b/>
          <w:bCs/>
          <w:sz w:val="28"/>
          <w:szCs w:val="28"/>
        </w:rPr>
      </w:pPr>
      <w:r w:rsidRPr="003C3076">
        <w:rPr>
          <w:rFonts w:ascii="Calibri" w:eastAsia="Calibri" w:hAnsi="Calibri" w:cs="Times New Roman"/>
          <w:b/>
          <w:bCs/>
          <w:sz w:val="28"/>
          <w:szCs w:val="28"/>
        </w:rPr>
        <w:t xml:space="preserve">                                   (BM</w:t>
      </w:r>
      <w:r>
        <w:rPr>
          <w:rFonts w:ascii="Calibri" w:eastAsia="Calibri" w:hAnsi="Calibri" w:cs="Times New Roman"/>
          <w:b/>
          <w:bCs/>
          <w:sz w:val="28"/>
          <w:szCs w:val="28"/>
        </w:rPr>
        <w:t>HP4003</w:t>
      </w:r>
      <w:r w:rsidRPr="003C3076">
        <w:rPr>
          <w:rFonts w:ascii="Calibri" w:eastAsia="Calibri" w:hAnsi="Calibri" w:cs="Times New Roman"/>
          <w:b/>
          <w:bCs/>
          <w:sz w:val="28"/>
          <w:szCs w:val="28"/>
        </w:rPr>
        <w:t>_LON)</w:t>
      </w:r>
    </w:p>
    <w:p w14:paraId="749D3B1B" w14:textId="77777777" w:rsidR="00CB0E20" w:rsidRPr="003C3076" w:rsidRDefault="00CB0E20" w:rsidP="00527BC4">
      <w:pPr>
        <w:jc w:val="both"/>
        <w:rPr>
          <w:rFonts w:ascii="Calibri" w:eastAsia="Calibri" w:hAnsi="Calibri" w:cs="Times New Roman"/>
          <w:b/>
          <w:bCs/>
          <w:sz w:val="28"/>
          <w:szCs w:val="28"/>
        </w:rPr>
      </w:pPr>
    </w:p>
    <w:p w14:paraId="4EF17517" w14:textId="77777777" w:rsidR="00CB0E20" w:rsidRPr="003C3076" w:rsidRDefault="00CB0E20" w:rsidP="00527BC4">
      <w:pPr>
        <w:jc w:val="both"/>
        <w:rPr>
          <w:rFonts w:ascii="Calibri" w:eastAsia="Calibri" w:hAnsi="Calibri" w:cs="Times New Roman"/>
          <w:b/>
          <w:bCs/>
          <w:sz w:val="28"/>
          <w:szCs w:val="28"/>
        </w:rPr>
      </w:pPr>
    </w:p>
    <w:p w14:paraId="2025DDFB" w14:textId="77777777" w:rsidR="00CB0E20" w:rsidRPr="003C3076" w:rsidRDefault="00CB0E20" w:rsidP="00527BC4">
      <w:pPr>
        <w:jc w:val="both"/>
        <w:rPr>
          <w:rFonts w:ascii="Calibri" w:eastAsia="Calibri" w:hAnsi="Calibri" w:cs="Times New Roman"/>
          <w:b/>
          <w:bCs/>
          <w:sz w:val="28"/>
          <w:szCs w:val="28"/>
        </w:rPr>
      </w:pPr>
      <w:r w:rsidRPr="003C3076">
        <w:rPr>
          <w:rFonts w:ascii="Calibri" w:eastAsia="Calibri" w:hAnsi="Calibri" w:cs="Times New Roman"/>
          <w:b/>
          <w:bCs/>
          <w:sz w:val="28"/>
          <w:szCs w:val="28"/>
        </w:rPr>
        <w:t xml:space="preserve">LECTURER’S NAME:     MS </w:t>
      </w:r>
      <w:r>
        <w:rPr>
          <w:rFonts w:ascii="Calibri" w:eastAsia="Calibri" w:hAnsi="Calibri" w:cs="Times New Roman"/>
          <w:b/>
          <w:bCs/>
          <w:sz w:val="28"/>
          <w:szCs w:val="28"/>
        </w:rPr>
        <w:t>ADESEWA AJAYI</w:t>
      </w:r>
    </w:p>
    <w:p w14:paraId="67C1ABDD" w14:textId="7013BF48" w:rsidR="00CB0E20" w:rsidRDefault="00CB0E20" w:rsidP="00527BC4">
      <w:pPr>
        <w:jc w:val="both"/>
        <w:rPr>
          <w:rFonts w:ascii="Calibri" w:eastAsia="Calibri" w:hAnsi="Calibri" w:cs="Times New Roman"/>
          <w:b/>
          <w:bCs/>
          <w:sz w:val="28"/>
          <w:szCs w:val="28"/>
        </w:rPr>
      </w:pPr>
      <w:r w:rsidRPr="003C3076">
        <w:rPr>
          <w:rFonts w:ascii="Calibri" w:eastAsia="Calibri" w:hAnsi="Calibri" w:cs="Times New Roman"/>
          <w:b/>
          <w:bCs/>
          <w:sz w:val="28"/>
          <w:szCs w:val="28"/>
        </w:rPr>
        <w:t xml:space="preserve">       </w:t>
      </w:r>
    </w:p>
    <w:p w14:paraId="409E1395" w14:textId="0B6220A9" w:rsidR="00CB0E20" w:rsidRDefault="00CB0E20" w:rsidP="00527BC4">
      <w:pPr>
        <w:jc w:val="both"/>
        <w:rPr>
          <w:rFonts w:ascii="Calibri" w:eastAsia="Calibri" w:hAnsi="Calibri" w:cs="Times New Roman"/>
          <w:b/>
          <w:bCs/>
          <w:sz w:val="28"/>
          <w:szCs w:val="28"/>
        </w:rPr>
      </w:pPr>
    </w:p>
    <w:p w14:paraId="4E8BAB97" w14:textId="5F42A289" w:rsidR="00CB0E20" w:rsidRDefault="00CB0E20" w:rsidP="00527BC4">
      <w:pPr>
        <w:jc w:val="both"/>
        <w:rPr>
          <w:rFonts w:ascii="Calibri" w:eastAsia="Calibri" w:hAnsi="Calibri" w:cs="Times New Roman"/>
          <w:b/>
          <w:bCs/>
          <w:sz w:val="28"/>
          <w:szCs w:val="28"/>
        </w:rPr>
      </w:pPr>
    </w:p>
    <w:p w14:paraId="1A624414" w14:textId="46DA72BB" w:rsidR="00CB0E20" w:rsidRDefault="00CB0E20" w:rsidP="00527BC4">
      <w:pPr>
        <w:jc w:val="both"/>
        <w:rPr>
          <w:rFonts w:ascii="Calibri" w:eastAsia="Calibri" w:hAnsi="Calibri" w:cs="Times New Roman"/>
          <w:b/>
          <w:bCs/>
          <w:sz w:val="28"/>
          <w:szCs w:val="28"/>
        </w:rPr>
      </w:pPr>
    </w:p>
    <w:p w14:paraId="45704401" w14:textId="7EEDAC8E" w:rsidR="00CB0E20" w:rsidRDefault="00CB0E20" w:rsidP="00527BC4">
      <w:pPr>
        <w:jc w:val="both"/>
        <w:rPr>
          <w:rFonts w:ascii="Calibri" w:eastAsia="Calibri" w:hAnsi="Calibri" w:cs="Times New Roman"/>
          <w:b/>
          <w:bCs/>
          <w:sz w:val="28"/>
          <w:szCs w:val="28"/>
        </w:rPr>
      </w:pPr>
    </w:p>
    <w:p w14:paraId="7F01CDC0" w14:textId="033F3CDC" w:rsidR="00CB0E20" w:rsidRDefault="00CB0E20" w:rsidP="00527BC4">
      <w:pPr>
        <w:jc w:val="both"/>
        <w:rPr>
          <w:rFonts w:ascii="Calibri" w:eastAsia="Calibri" w:hAnsi="Calibri" w:cs="Times New Roman"/>
          <w:b/>
          <w:bCs/>
          <w:sz w:val="28"/>
          <w:szCs w:val="28"/>
        </w:rPr>
      </w:pPr>
    </w:p>
    <w:p w14:paraId="2C0E6C03" w14:textId="40526963" w:rsidR="00CB0E20" w:rsidRDefault="00CB0E20" w:rsidP="00527BC4">
      <w:pPr>
        <w:jc w:val="both"/>
        <w:rPr>
          <w:rFonts w:ascii="Calibri" w:eastAsia="Calibri" w:hAnsi="Calibri" w:cs="Times New Roman"/>
          <w:b/>
          <w:bCs/>
          <w:sz w:val="28"/>
          <w:szCs w:val="28"/>
        </w:rPr>
      </w:pPr>
    </w:p>
    <w:p w14:paraId="34A1D195" w14:textId="3EF21A12" w:rsidR="00CB0E20" w:rsidRDefault="00CB0E20" w:rsidP="00527BC4">
      <w:pPr>
        <w:jc w:val="both"/>
        <w:rPr>
          <w:rFonts w:ascii="Calibri" w:eastAsia="Calibri" w:hAnsi="Calibri" w:cs="Times New Roman"/>
          <w:b/>
          <w:bCs/>
          <w:sz w:val="28"/>
          <w:szCs w:val="28"/>
        </w:rPr>
      </w:pPr>
    </w:p>
    <w:p w14:paraId="68DEEF51" w14:textId="4B8FDAE7" w:rsidR="00CB0E20" w:rsidRDefault="00CB0E20" w:rsidP="00527BC4">
      <w:pPr>
        <w:jc w:val="both"/>
        <w:rPr>
          <w:rFonts w:ascii="Calibri" w:eastAsia="Calibri" w:hAnsi="Calibri" w:cs="Times New Roman"/>
          <w:b/>
          <w:bCs/>
          <w:sz w:val="28"/>
          <w:szCs w:val="28"/>
        </w:rPr>
      </w:pPr>
    </w:p>
    <w:p w14:paraId="68CDC002" w14:textId="2B5C0692" w:rsidR="00CB0E20" w:rsidRDefault="00CB0E20" w:rsidP="00527BC4">
      <w:pPr>
        <w:jc w:val="both"/>
        <w:rPr>
          <w:rFonts w:ascii="Calibri" w:eastAsia="Calibri" w:hAnsi="Calibri" w:cs="Times New Roman"/>
          <w:b/>
          <w:bCs/>
          <w:sz w:val="28"/>
          <w:szCs w:val="28"/>
        </w:rPr>
      </w:pPr>
      <w:r>
        <w:rPr>
          <w:rFonts w:ascii="Calibri" w:eastAsia="Calibri" w:hAnsi="Calibri" w:cs="Times New Roman"/>
          <w:b/>
          <w:bCs/>
          <w:sz w:val="28"/>
          <w:szCs w:val="28"/>
        </w:rPr>
        <w:lastRenderedPageBreak/>
        <w:t>TABLE OF CONTENTS</w:t>
      </w:r>
      <w:r w:rsidR="00903F65">
        <w:rPr>
          <w:rFonts w:ascii="Calibri" w:eastAsia="Calibri" w:hAnsi="Calibri" w:cs="Times New Roman"/>
          <w:b/>
          <w:bCs/>
          <w:sz w:val="28"/>
          <w:szCs w:val="28"/>
        </w:rPr>
        <w:tab/>
      </w:r>
      <w:r w:rsidR="00903F65">
        <w:rPr>
          <w:rFonts w:ascii="Calibri" w:eastAsia="Calibri" w:hAnsi="Calibri" w:cs="Times New Roman"/>
          <w:b/>
          <w:bCs/>
          <w:sz w:val="28"/>
          <w:szCs w:val="28"/>
        </w:rPr>
        <w:tab/>
      </w:r>
      <w:r w:rsidR="00903F65">
        <w:rPr>
          <w:rFonts w:ascii="Calibri" w:eastAsia="Calibri" w:hAnsi="Calibri" w:cs="Times New Roman"/>
          <w:b/>
          <w:bCs/>
          <w:sz w:val="28"/>
          <w:szCs w:val="28"/>
        </w:rPr>
        <w:tab/>
      </w:r>
      <w:r w:rsidR="00903F65">
        <w:rPr>
          <w:rFonts w:ascii="Calibri" w:eastAsia="Calibri" w:hAnsi="Calibri" w:cs="Times New Roman"/>
          <w:b/>
          <w:bCs/>
          <w:sz w:val="28"/>
          <w:szCs w:val="28"/>
        </w:rPr>
        <w:tab/>
      </w:r>
      <w:r w:rsidR="00903F65">
        <w:rPr>
          <w:rFonts w:ascii="Calibri" w:eastAsia="Calibri" w:hAnsi="Calibri" w:cs="Times New Roman"/>
          <w:b/>
          <w:bCs/>
          <w:sz w:val="28"/>
          <w:szCs w:val="28"/>
        </w:rPr>
        <w:tab/>
      </w:r>
      <w:r w:rsidR="00903F65">
        <w:rPr>
          <w:rFonts w:ascii="Calibri" w:eastAsia="Calibri" w:hAnsi="Calibri" w:cs="Times New Roman"/>
          <w:b/>
          <w:bCs/>
          <w:sz w:val="28"/>
          <w:szCs w:val="28"/>
        </w:rPr>
        <w:tab/>
      </w:r>
      <w:r w:rsidR="00903F65">
        <w:rPr>
          <w:rFonts w:ascii="Calibri" w:eastAsia="Calibri" w:hAnsi="Calibri" w:cs="Times New Roman"/>
          <w:b/>
          <w:bCs/>
          <w:sz w:val="28"/>
          <w:szCs w:val="28"/>
        </w:rPr>
        <w:tab/>
      </w:r>
      <w:r w:rsidR="00903F65">
        <w:rPr>
          <w:rFonts w:ascii="Calibri" w:eastAsia="Calibri" w:hAnsi="Calibri" w:cs="Times New Roman"/>
          <w:b/>
          <w:bCs/>
          <w:sz w:val="28"/>
          <w:szCs w:val="28"/>
        </w:rPr>
        <w:tab/>
        <w:t>PAGE</w:t>
      </w:r>
    </w:p>
    <w:p w14:paraId="3F69E58E" w14:textId="5C985D5D" w:rsidR="00CB0E20" w:rsidRDefault="00CB0E20" w:rsidP="00527BC4">
      <w:pPr>
        <w:jc w:val="both"/>
        <w:rPr>
          <w:rFonts w:ascii="Calibri" w:eastAsia="Calibri" w:hAnsi="Calibri" w:cs="Times New Roman"/>
          <w:b/>
          <w:bCs/>
          <w:sz w:val="28"/>
          <w:szCs w:val="28"/>
        </w:rPr>
      </w:pPr>
    </w:p>
    <w:p w14:paraId="5C429E63" w14:textId="66AF7263" w:rsidR="00CB0E20" w:rsidRDefault="00903F65" w:rsidP="00527BC4">
      <w:pPr>
        <w:jc w:val="both"/>
        <w:rPr>
          <w:rFonts w:ascii="Calibri" w:eastAsia="Calibri" w:hAnsi="Calibri" w:cs="Times New Roman"/>
          <w:b/>
          <w:bCs/>
          <w:sz w:val="28"/>
          <w:szCs w:val="28"/>
        </w:rPr>
      </w:pPr>
      <w:r>
        <w:rPr>
          <w:rFonts w:ascii="Calibri" w:eastAsia="Calibri" w:hAnsi="Calibri" w:cs="Times New Roman"/>
          <w:b/>
          <w:bCs/>
          <w:sz w:val="28"/>
          <w:szCs w:val="28"/>
        </w:rPr>
        <w:t>1. The Development stage chosen ………………………………………………….     3</w:t>
      </w:r>
    </w:p>
    <w:p w14:paraId="73C41CE0" w14:textId="77777777" w:rsidR="002E68AA" w:rsidRDefault="002E68AA" w:rsidP="00527BC4">
      <w:pPr>
        <w:jc w:val="both"/>
        <w:rPr>
          <w:rFonts w:ascii="Calibri" w:eastAsia="Calibri" w:hAnsi="Calibri" w:cs="Times New Roman"/>
          <w:b/>
          <w:bCs/>
          <w:sz w:val="28"/>
          <w:szCs w:val="28"/>
        </w:rPr>
      </w:pPr>
    </w:p>
    <w:p w14:paraId="06428449" w14:textId="77777777" w:rsidR="002E68AA" w:rsidRDefault="002E68AA" w:rsidP="00527BC4">
      <w:pPr>
        <w:jc w:val="both"/>
        <w:rPr>
          <w:rFonts w:ascii="Calibri" w:eastAsia="Calibri" w:hAnsi="Calibri" w:cs="Times New Roman"/>
          <w:b/>
          <w:bCs/>
          <w:sz w:val="28"/>
          <w:szCs w:val="28"/>
        </w:rPr>
      </w:pPr>
    </w:p>
    <w:p w14:paraId="4AE91539" w14:textId="4594A035" w:rsidR="00903F65" w:rsidRDefault="00903F65" w:rsidP="00527BC4">
      <w:pPr>
        <w:jc w:val="both"/>
        <w:rPr>
          <w:rFonts w:ascii="Calibri" w:eastAsia="Calibri" w:hAnsi="Calibri" w:cs="Times New Roman"/>
          <w:b/>
          <w:bCs/>
          <w:sz w:val="28"/>
          <w:szCs w:val="28"/>
        </w:rPr>
      </w:pPr>
      <w:r>
        <w:rPr>
          <w:rFonts w:ascii="Calibri" w:eastAsia="Calibri" w:hAnsi="Calibri" w:cs="Times New Roman"/>
          <w:b/>
          <w:bCs/>
          <w:sz w:val="28"/>
          <w:szCs w:val="28"/>
        </w:rPr>
        <w:t xml:space="preserve">2. </w:t>
      </w:r>
      <w:r w:rsidR="002E68AA">
        <w:rPr>
          <w:rFonts w:ascii="Calibri" w:eastAsia="Calibri" w:hAnsi="Calibri" w:cs="Times New Roman"/>
          <w:b/>
          <w:bCs/>
          <w:sz w:val="28"/>
          <w:szCs w:val="28"/>
        </w:rPr>
        <w:t>The psychological theories chosen are Erik Erikson and Jean Piaget…. 4,5</w:t>
      </w:r>
    </w:p>
    <w:p w14:paraId="71D2DB35" w14:textId="77777777" w:rsidR="002E68AA" w:rsidRDefault="002E68AA" w:rsidP="00527BC4">
      <w:pPr>
        <w:jc w:val="both"/>
        <w:rPr>
          <w:rFonts w:ascii="Calibri" w:eastAsia="Calibri" w:hAnsi="Calibri" w:cs="Times New Roman"/>
          <w:b/>
          <w:bCs/>
          <w:sz w:val="28"/>
          <w:szCs w:val="28"/>
        </w:rPr>
      </w:pPr>
    </w:p>
    <w:p w14:paraId="3F898574" w14:textId="19D19A2B" w:rsidR="002E68AA" w:rsidRDefault="002E68AA" w:rsidP="00527BC4">
      <w:pPr>
        <w:jc w:val="both"/>
        <w:rPr>
          <w:rFonts w:ascii="Calibri" w:eastAsia="Calibri" w:hAnsi="Calibri" w:cs="Times New Roman"/>
          <w:b/>
          <w:bCs/>
          <w:sz w:val="28"/>
          <w:szCs w:val="28"/>
        </w:rPr>
      </w:pPr>
    </w:p>
    <w:p w14:paraId="19143419" w14:textId="413064CF" w:rsidR="002E68AA" w:rsidRDefault="002E68AA" w:rsidP="00527BC4">
      <w:pPr>
        <w:jc w:val="both"/>
        <w:rPr>
          <w:rFonts w:ascii="Calibri" w:eastAsia="Calibri" w:hAnsi="Calibri" w:cs="Times New Roman"/>
          <w:b/>
          <w:bCs/>
          <w:sz w:val="28"/>
          <w:szCs w:val="28"/>
        </w:rPr>
      </w:pPr>
      <w:r>
        <w:rPr>
          <w:rFonts w:ascii="Calibri" w:eastAsia="Calibri" w:hAnsi="Calibri" w:cs="Times New Roman"/>
          <w:b/>
          <w:bCs/>
          <w:sz w:val="28"/>
          <w:szCs w:val="28"/>
        </w:rPr>
        <w:t>3. The Human cognitive, emotions, behaviour patterns specific to the identified stage…………………………………………………………………………………….5, 6,7</w:t>
      </w:r>
    </w:p>
    <w:p w14:paraId="78982A0B" w14:textId="77777777" w:rsidR="002E68AA" w:rsidRDefault="002E68AA" w:rsidP="00527BC4">
      <w:pPr>
        <w:jc w:val="both"/>
        <w:rPr>
          <w:rFonts w:ascii="Calibri" w:eastAsia="Calibri" w:hAnsi="Calibri" w:cs="Times New Roman"/>
          <w:b/>
          <w:bCs/>
          <w:sz w:val="28"/>
          <w:szCs w:val="28"/>
        </w:rPr>
      </w:pPr>
    </w:p>
    <w:p w14:paraId="681BC247" w14:textId="0BF919F4" w:rsidR="002E68AA" w:rsidRDefault="002E68AA" w:rsidP="00527BC4">
      <w:pPr>
        <w:jc w:val="both"/>
        <w:rPr>
          <w:rFonts w:ascii="Calibri" w:eastAsia="Calibri" w:hAnsi="Calibri" w:cs="Times New Roman"/>
          <w:b/>
          <w:bCs/>
          <w:sz w:val="28"/>
          <w:szCs w:val="28"/>
        </w:rPr>
      </w:pPr>
    </w:p>
    <w:p w14:paraId="6E65584A" w14:textId="0091E7D4" w:rsidR="002E68AA" w:rsidRDefault="002E68AA" w:rsidP="00527BC4">
      <w:pPr>
        <w:jc w:val="both"/>
        <w:rPr>
          <w:rFonts w:ascii="Calibri" w:eastAsia="Calibri" w:hAnsi="Calibri" w:cs="Times New Roman"/>
          <w:b/>
          <w:bCs/>
          <w:sz w:val="28"/>
          <w:szCs w:val="28"/>
        </w:rPr>
      </w:pPr>
      <w:r>
        <w:rPr>
          <w:rFonts w:ascii="Calibri" w:eastAsia="Calibri" w:hAnsi="Calibri" w:cs="Times New Roman"/>
          <w:b/>
          <w:bCs/>
          <w:sz w:val="28"/>
          <w:szCs w:val="28"/>
        </w:rPr>
        <w:t>4.The recent studies in health and social care with their evidence……….7,8,9</w:t>
      </w:r>
    </w:p>
    <w:p w14:paraId="78775EFE" w14:textId="77777777" w:rsidR="002E68AA" w:rsidRDefault="002E68AA" w:rsidP="00527BC4">
      <w:pPr>
        <w:jc w:val="both"/>
        <w:rPr>
          <w:rFonts w:ascii="Calibri" w:eastAsia="Calibri" w:hAnsi="Calibri" w:cs="Times New Roman"/>
          <w:b/>
          <w:bCs/>
          <w:sz w:val="28"/>
          <w:szCs w:val="28"/>
        </w:rPr>
      </w:pPr>
    </w:p>
    <w:p w14:paraId="448EF11E" w14:textId="3AC4DFAB" w:rsidR="002E68AA" w:rsidRDefault="002E68AA" w:rsidP="00527BC4">
      <w:pPr>
        <w:jc w:val="both"/>
        <w:rPr>
          <w:rFonts w:ascii="Calibri" w:eastAsia="Calibri" w:hAnsi="Calibri" w:cs="Times New Roman"/>
          <w:b/>
          <w:bCs/>
          <w:sz w:val="28"/>
          <w:szCs w:val="28"/>
        </w:rPr>
      </w:pPr>
    </w:p>
    <w:p w14:paraId="2DC57FCF" w14:textId="51EC0603" w:rsidR="002E68AA" w:rsidRDefault="002E68AA" w:rsidP="00527BC4">
      <w:pPr>
        <w:jc w:val="both"/>
        <w:rPr>
          <w:rFonts w:ascii="Calibri" w:eastAsia="Calibri" w:hAnsi="Calibri" w:cs="Times New Roman"/>
          <w:b/>
          <w:bCs/>
          <w:sz w:val="28"/>
          <w:szCs w:val="28"/>
        </w:rPr>
      </w:pPr>
      <w:r>
        <w:rPr>
          <w:rFonts w:ascii="Calibri" w:eastAsia="Calibri" w:hAnsi="Calibri" w:cs="Times New Roman"/>
          <w:b/>
          <w:bCs/>
          <w:sz w:val="28"/>
          <w:szCs w:val="28"/>
        </w:rPr>
        <w:t>Conclusion ………………………………………………………………………………………………9</w:t>
      </w:r>
    </w:p>
    <w:p w14:paraId="12E8BD56" w14:textId="05B44891" w:rsidR="00CB0E20" w:rsidRDefault="00CB0E20" w:rsidP="00527BC4">
      <w:pPr>
        <w:jc w:val="both"/>
        <w:rPr>
          <w:rFonts w:ascii="Calibri" w:eastAsia="Calibri" w:hAnsi="Calibri" w:cs="Times New Roman"/>
          <w:b/>
          <w:bCs/>
          <w:sz w:val="28"/>
          <w:szCs w:val="28"/>
        </w:rPr>
      </w:pPr>
    </w:p>
    <w:p w14:paraId="70508F41" w14:textId="5D94B3BC" w:rsidR="00CB0E20" w:rsidRDefault="00CB0E20" w:rsidP="00527BC4">
      <w:pPr>
        <w:jc w:val="both"/>
        <w:rPr>
          <w:rFonts w:ascii="Calibri" w:eastAsia="Calibri" w:hAnsi="Calibri" w:cs="Times New Roman"/>
          <w:b/>
          <w:bCs/>
          <w:sz w:val="28"/>
          <w:szCs w:val="28"/>
        </w:rPr>
      </w:pPr>
    </w:p>
    <w:p w14:paraId="2CC02EB5" w14:textId="63CC8F72" w:rsidR="00CB0E20" w:rsidRDefault="00CB0E20" w:rsidP="00527BC4">
      <w:pPr>
        <w:jc w:val="both"/>
        <w:rPr>
          <w:rFonts w:ascii="Calibri" w:eastAsia="Calibri" w:hAnsi="Calibri" w:cs="Times New Roman"/>
          <w:b/>
          <w:bCs/>
          <w:sz w:val="28"/>
          <w:szCs w:val="28"/>
        </w:rPr>
      </w:pPr>
    </w:p>
    <w:p w14:paraId="39A8035F" w14:textId="7D96301F" w:rsidR="00CB0E20" w:rsidRDefault="00CB0E20" w:rsidP="00527BC4">
      <w:pPr>
        <w:jc w:val="both"/>
        <w:rPr>
          <w:rFonts w:ascii="Calibri" w:eastAsia="Calibri" w:hAnsi="Calibri" w:cs="Times New Roman"/>
          <w:b/>
          <w:bCs/>
          <w:sz w:val="28"/>
          <w:szCs w:val="28"/>
        </w:rPr>
      </w:pPr>
    </w:p>
    <w:p w14:paraId="05C10296" w14:textId="588CE891" w:rsidR="00CB0E20" w:rsidRDefault="00CB0E20" w:rsidP="00527BC4">
      <w:pPr>
        <w:jc w:val="both"/>
        <w:rPr>
          <w:rFonts w:ascii="Calibri" w:eastAsia="Calibri" w:hAnsi="Calibri" w:cs="Times New Roman"/>
          <w:b/>
          <w:bCs/>
          <w:sz w:val="28"/>
          <w:szCs w:val="28"/>
        </w:rPr>
      </w:pPr>
    </w:p>
    <w:p w14:paraId="30C2E5BB" w14:textId="3FF415B8" w:rsidR="00CB0E20" w:rsidRDefault="00CB0E20" w:rsidP="00527BC4">
      <w:pPr>
        <w:jc w:val="both"/>
        <w:rPr>
          <w:rFonts w:ascii="Calibri" w:eastAsia="Calibri" w:hAnsi="Calibri" w:cs="Times New Roman"/>
          <w:b/>
          <w:bCs/>
          <w:sz w:val="28"/>
          <w:szCs w:val="28"/>
        </w:rPr>
      </w:pPr>
    </w:p>
    <w:p w14:paraId="11F20512" w14:textId="0CB9331F" w:rsidR="00CB0E20" w:rsidRDefault="00CB0E20" w:rsidP="00527BC4">
      <w:pPr>
        <w:jc w:val="both"/>
        <w:rPr>
          <w:rFonts w:ascii="Calibri" w:eastAsia="Calibri" w:hAnsi="Calibri" w:cs="Times New Roman"/>
          <w:b/>
          <w:bCs/>
          <w:sz w:val="28"/>
          <w:szCs w:val="28"/>
        </w:rPr>
      </w:pPr>
    </w:p>
    <w:p w14:paraId="37EAECDA" w14:textId="4A8D30B3" w:rsidR="00CB0E20" w:rsidRDefault="00CB0E20" w:rsidP="00527BC4">
      <w:pPr>
        <w:jc w:val="both"/>
        <w:rPr>
          <w:rFonts w:ascii="Calibri" w:eastAsia="Calibri" w:hAnsi="Calibri" w:cs="Times New Roman"/>
          <w:b/>
          <w:bCs/>
          <w:sz w:val="28"/>
          <w:szCs w:val="28"/>
        </w:rPr>
      </w:pPr>
    </w:p>
    <w:p w14:paraId="25922423" w14:textId="728115C6" w:rsidR="00CB0E20" w:rsidRDefault="00CB0E20" w:rsidP="00527BC4">
      <w:pPr>
        <w:jc w:val="both"/>
        <w:rPr>
          <w:rFonts w:ascii="Calibri" w:eastAsia="Calibri" w:hAnsi="Calibri" w:cs="Times New Roman"/>
          <w:b/>
          <w:bCs/>
          <w:sz w:val="28"/>
          <w:szCs w:val="28"/>
        </w:rPr>
      </w:pPr>
    </w:p>
    <w:p w14:paraId="5D2D3C92" w14:textId="2B799FC1" w:rsidR="00CB0E20" w:rsidRDefault="00CB0E20" w:rsidP="00527BC4">
      <w:pPr>
        <w:jc w:val="both"/>
        <w:rPr>
          <w:rFonts w:ascii="Calibri" w:eastAsia="Calibri" w:hAnsi="Calibri" w:cs="Times New Roman"/>
          <w:b/>
          <w:bCs/>
          <w:sz w:val="28"/>
          <w:szCs w:val="28"/>
        </w:rPr>
      </w:pPr>
    </w:p>
    <w:p w14:paraId="3BBBF8A6" w14:textId="353ECEB3" w:rsidR="00CB0E20" w:rsidRDefault="00CB0E20" w:rsidP="00527BC4">
      <w:pPr>
        <w:jc w:val="both"/>
      </w:pPr>
    </w:p>
    <w:p w14:paraId="34C6C9D9" w14:textId="43248D6C" w:rsidR="00CB0E20" w:rsidRDefault="00CB0E20" w:rsidP="00527BC4">
      <w:pPr>
        <w:jc w:val="both"/>
        <w:rPr>
          <w:rFonts w:cstheme="minorHAnsi"/>
          <w:b/>
          <w:bCs/>
          <w:sz w:val="28"/>
          <w:szCs w:val="28"/>
        </w:rPr>
      </w:pPr>
    </w:p>
    <w:p w14:paraId="493A5835" w14:textId="77777777" w:rsidR="00CB0E20" w:rsidRPr="006F1229" w:rsidRDefault="00CB0E20" w:rsidP="00527BC4">
      <w:pPr>
        <w:jc w:val="both"/>
        <w:rPr>
          <w:rFonts w:cstheme="minorHAnsi"/>
          <w:b/>
          <w:bCs/>
          <w:sz w:val="28"/>
          <w:szCs w:val="28"/>
        </w:rPr>
      </w:pPr>
      <w:r w:rsidRPr="006F1229">
        <w:rPr>
          <w:rFonts w:cstheme="minorHAnsi"/>
          <w:b/>
          <w:bCs/>
          <w:sz w:val="28"/>
          <w:szCs w:val="28"/>
        </w:rPr>
        <w:t>The Developmental Stage chosen is Mature Adulthood (50 – 80)</w:t>
      </w:r>
    </w:p>
    <w:p w14:paraId="191486A8" w14:textId="77777777" w:rsidR="00794B5D" w:rsidRDefault="00CB0E20" w:rsidP="00527BC4">
      <w:pPr>
        <w:jc w:val="both"/>
        <w:rPr>
          <w:rFonts w:cstheme="minorHAnsi"/>
          <w:sz w:val="28"/>
          <w:szCs w:val="28"/>
        </w:rPr>
      </w:pPr>
      <w:r w:rsidRPr="003A598B">
        <w:rPr>
          <w:rFonts w:cstheme="minorHAnsi"/>
          <w:sz w:val="28"/>
          <w:szCs w:val="28"/>
        </w:rPr>
        <w:t>Developm</w:t>
      </w:r>
      <w:r>
        <w:rPr>
          <w:rFonts w:cstheme="minorHAnsi"/>
          <w:sz w:val="28"/>
          <w:szCs w:val="28"/>
        </w:rPr>
        <w:t>ental Psychology is the study of human growth and the changes that occur during a person’s lifetime. These are mainly physical, cognitive, intellectual, personality and emotional growth changes that occur throughout life.</w:t>
      </w:r>
      <w:sdt>
        <w:sdtPr>
          <w:rPr>
            <w:rFonts w:cstheme="minorHAnsi"/>
            <w:sz w:val="28"/>
            <w:szCs w:val="28"/>
          </w:rPr>
          <w:id w:val="467711010"/>
          <w:citation/>
        </w:sdtPr>
        <w:sdtContent>
          <w:r w:rsidR="00ED748D">
            <w:rPr>
              <w:rFonts w:cstheme="minorHAnsi"/>
              <w:sz w:val="28"/>
              <w:szCs w:val="28"/>
            </w:rPr>
            <w:fldChar w:fldCharType="begin"/>
          </w:r>
          <w:r w:rsidR="00ED748D">
            <w:rPr>
              <w:rFonts w:cstheme="minorHAnsi"/>
              <w:sz w:val="28"/>
              <w:szCs w:val="28"/>
            </w:rPr>
            <w:instrText xml:space="preserve"> CITATION DrS17 \l 2057 </w:instrText>
          </w:r>
          <w:r w:rsidR="00ED748D">
            <w:rPr>
              <w:rFonts w:cstheme="minorHAnsi"/>
              <w:sz w:val="28"/>
              <w:szCs w:val="28"/>
            </w:rPr>
            <w:fldChar w:fldCharType="separate"/>
          </w:r>
          <w:r w:rsidR="00ED748D">
            <w:rPr>
              <w:rFonts w:cstheme="minorHAnsi"/>
              <w:noProof/>
              <w:sz w:val="28"/>
              <w:szCs w:val="28"/>
            </w:rPr>
            <w:t xml:space="preserve"> </w:t>
          </w:r>
          <w:r w:rsidR="00ED748D" w:rsidRPr="00ED748D">
            <w:rPr>
              <w:rFonts w:cstheme="minorHAnsi"/>
              <w:noProof/>
              <w:sz w:val="28"/>
              <w:szCs w:val="28"/>
            </w:rPr>
            <w:t>(McLeod, 2017)</w:t>
          </w:r>
          <w:r w:rsidR="00ED748D">
            <w:rPr>
              <w:rFonts w:cstheme="minorHAnsi"/>
              <w:sz w:val="28"/>
              <w:szCs w:val="28"/>
            </w:rPr>
            <w:fldChar w:fldCharType="end"/>
          </w:r>
        </w:sdtContent>
      </w:sdt>
      <w:r w:rsidR="00794B5D" w:rsidRPr="00794B5D">
        <w:rPr>
          <w:rFonts w:cstheme="minorHAnsi"/>
          <w:sz w:val="28"/>
          <w:szCs w:val="28"/>
        </w:rPr>
        <w:t xml:space="preserve"> </w:t>
      </w:r>
    </w:p>
    <w:p w14:paraId="2A8C29A9" w14:textId="437E94A7" w:rsidR="00794B5D" w:rsidRDefault="00794B5D" w:rsidP="00527BC4">
      <w:pPr>
        <w:jc w:val="both"/>
        <w:rPr>
          <w:rFonts w:cstheme="minorHAnsi"/>
          <w:sz w:val="28"/>
          <w:szCs w:val="28"/>
        </w:rPr>
      </w:pPr>
      <w:r>
        <w:rPr>
          <w:rFonts w:cstheme="minorHAnsi"/>
          <w:sz w:val="28"/>
          <w:szCs w:val="28"/>
        </w:rPr>
        <w:t xml:space="preserve">In this report I will focus on the mature Adult hood stage as individuals who have already established themselves with grown families and work life. We can learn from their example through giving more to others and to ourselves.  </w:t>
      </w:r>
    </w:p>
    <w:p w14:paraId="418181A6" w14:textId="354FF00F" w:rsidR="00CB0E20" w:rsidRDefault="00CB0E20" w:rsidP="00527BC4">
      <w:pPr>
        <w:jc w:val="both"/>
        <w:rPr>
          <w:rFonts w:cstheme="minorHAnsi"/>
          <w:sz w:val="28"/>
          <w:szCs w:val="28"/>
        </w:rPr>
      </w:pPr>
      <w:r>
        <w:rPr>
          <w:rFonts w:cstheme="minorHAnsi"/>
          <w:sz w:val="28"/>
          <w:szCs w:val="28"/>
        </w:rPr>
        <w:t>Developmental psychology usually explains child psychology but has widened over the years and now covers human growth from infancy to old age stage which is of great importance because it explains how we learn and adapt to different life situations.</w:t>
      </w:r>
      <w:sdt>
        <w:sdtPr>
          <w:rPr>
            <w:rFonts w:cstheme="minorHAnsi"/>
            <w:sz w:val="28"/>
            <w:szCs w:val="28"/>
          </w:rPr>
          <w:id w:val="-249734572"/>
          <w:citation/>
        </w:sdtPr>
        <w:sdtContent>
          <w:r w:rsidR="00D67D37">
            <w:rPr>
              <w:rFonts w:cstheme="minorHAnsi"/>
              <w:sz w:val="28"/>
              <w:szCs w:val="28"/>
            </w:rPr>
            <w:fldChar w:fldCharType="begin"/>
          </w:r>
          <w:r w:rsidR="00D67D37">
            <w:rPr>
              <w:rFonts w:cstheme="minorHAnsi"/>
              <w:sz w:val="28"/>
              <w:szCs w:val="28"/>
            </w:rPr>
            <w:instrText xml:space="preserve"> CITATION Che20 \l 2057 </w:instrText>
          </w:r>
          <w:r w:rsidR="00D67D37">
            <w:rPr>
              <w:rFonts w:cstheme="minorHAnsi"/>
              <w:sz w:val="28"/>
              <w:szCs w:val="28"/>
            </w:rPr>
            <w:fldChar w:fldCharType="separate"/>
          </w:r>
          <w:r w:rsidR="00D67D37">
            <w:rPr>
              <w:rFonts w:cstheme="minorHAnsi"/>
              <w:noProof/>
              <w:sz w:val="28"/>
              <w:szCs w:val="28"/>
            </w:rPr>
            <w:t xml:space="preserve"> </w:t>
          </w:r>
          <w:r w:rsidR="00D67D37" w:rsidRPr="00D67D37">
            <w:rPr>
              <w:rFonts w:cstheme="minorHAnsi"/>
              <w:noProof/>
              <w:sz w:val="28"/>
              <w:szCs w:val="28"/>
            </w:rPr>
            <w:t>(Kendra, 2020)</w:t>
          </w:r>
          <w:r w:rsidR="00D67D37">
            <w:rPr>
              <w:rFonts w:cstheme="minorHAnsi"/>
              <w:sz w:val="28"/>
              <w:szCs w:val="28"/>
            </w:rPr>
            <w:fldChar w:fldCharType="end"/>
          </w:r>
        </w:sdtContent>
      </w:sdt>
    </w:p>
    <w:p w14:paraId="20579EF0" w14:textId="6D8F85AB" w:rsidR="00CB0E20" w:rsidRDefault="00CB0E20" w:rsidP="00527BC4">
      <w:pPr>
        <w:jc w:val="both"/>
        <w:rPr>
          <w:rFonts w:cstheme="minorHAnsi"/>
          <w:sz w:val="28"/>
          <w:szCs w:val="28"/>
        </w:rPr>
      </w:pPr>
      <w:r>
        <w:rPr>
          <w:rFonts w:cstheme="minorHAnsi"/>
          <w:sz w:val="28"/>
          <w:szCs w:val="28"/>
        </w:rPr>
        <w:t>The developmental psychology helps the health and social care professionals to understand the development of an individual which contributes to their day to day functioning by promoting, independence, empowerment, protection, non-discriminatory practises, communication, confidentiality, safety, inclusion, dignity, respect and aiming for a person-centred approach through the personalised individual care given.</w:t>
      </w:r>
      <w:sdt>
        <w:sdtPr>
          <w:rPr>
            <w:rFonts w:cstheme="minorHAnsi"/>
            <w:sz w:val="28"/>
            <w:szCs w:val="28"/>
          </w:rPr>
          <w:id w:val="5948744"/>
          <w:citation/>
        </w:sdtPr>
        <w:sdtContent>
          <w:r w:rsidR="004C7DA0">
            <w:rPr>
              <w:rFonts w:cstheme="minorHAnsi"/>
              <w:sz w:val="28"/>
              <w:szCs w:val="28"/>
            </w:rPr>
            <w:fldChar w:fldCharType="begin"/>
          </w:r>
          <w:r w:rsidR="004C7DA0">
            <w:rPr>
              <w:rFonts w:cstheme="minorHAnsi"/>
              <w:sz w:val="28"/>
              <w:szCs w:val="28"/>
            </w:rPr>
            <w:instrText xml:space="preserve"> CITATION DrS17 \l 2057 </w:instrText>
          </w:r>
          <w:r w:rsidR="004C7DA0">
            <w:rPr>
              <w:rFonts w:cstheme="minorHAnsi"/>
              <w:sz w:val="28"/>
              <w:szCs w:val="28"/>
            </w:rPr>
            <w:fldChar w:fldCharType="separate"/>
          </w:r>
          <w:r w:rsidR="004C7DA0">
            <w:rPr>
              <w:rFonts w:cstheme="minorHAnsi"/>
              <w:noProof/>
              <w:sz w:val="28"/>
              <w:szCs w:val="28"/>
            </w:rPr>
            <w:t xml:space="preserve"> </w:t>
          </w:r>
          <w:r w:rsidR="004C7DA0" w:rsidRPr="004C7DA0">
            <w:rPr>
              <w:rFonts w:cstheme="minorHAnsi"/>
              <w:noProof/>
              <w:sz w:val="28"/>
              <w:szCs w:val="28"/>
            </w:rPr>
            <w:t>(McLeod, 2017)</w:t>
          </w:r>
          <w:r w:rsidR="004C7DA0">
            <w:rPr>
              <w:rFonts w:cstheme="minorHAnsi"/>
              <w:sz w:val="28"/>
              <w:szCs w:val="28"/>
            </w:rPr>
            <w:fldChar w:fldCharType="end"/>
          </w:r>
        </w:sdtContent>
      </w:sdt>
    </w:p>
    <w:p w14:paraId="2F668E8E" w14:textId="77777777" w:rsidR="00CB0E20" w:rsidRDefault="00CB0E20" w:rsidP="00527BC4">
      <w:pPr>
        <w:jc w:val="both"/>
        <w:rPr>
          <w:rFonts w:cstheme="minorHAnsi"/>
          <w:sz w:val="28"/>
          <w:szCs w:val="28"/>
        </w:rPr>
      </w:pPr>
      <w:r>
        <w:rPr>
          <w:rFonts w:cstheme="minorHAnsi"/>
          <w:sz w:val="28"/>
          <w:szCs w:val="28"/>
        </w:rPr>
        <w:t>These senior years are usually viewed as having poor health and yet very many older adults are still energetic and remain active and busy well into their 80’s. However, during this stage of development there is increased health risks and concerns for some individuals. Some older people may experience a decline in their mental health and may develop dementia or Alzheimer’s disease as Erickson reviews.</w:t>
      </w:r>
      <w:sdt>
        <w:sdtPr>
          <w:rPr>
            <w:rFonts w:cstheme="minorHAnsi"/>
            <w:sz w:val="28"/>
            <w:szCs w:val="28"/>
          </w:rPr>
          <w:id w:val="-1824731556"/>
          <w:citation/>
        </w:sdtPr>
        <w:sdtContent>
          <w:r>
            <w:rPr>
              <w:rFonts w:cstheme="minorHAnsi"/>
              <w:sz w:val="28"/>
              <w:szCs w:val="28"/>
            </w:rPr>
            <w:fldChar w:fldCharType="begin"/>
          </w:r>
          <w:r>
            <w:rPr>
              <w:rFonts w:cstheme="minorHAnsi"/>
              <w:sz w:val="28"/>
              <w:szCs w:val="28"/>
            </w:rPr>
            <w:instrText xml:space="preserve"> CITATION Che20 \l 2057 </w:instrText>
          </w:r>
          <w:r>
            <w:rPr>
              <w:rFonts w:cstheme="minorHAnsi"/>
              <w:sz w:val="28"/>
              <w:szCs w:val="28"/>
            </w:rPr>
            <w:fldChar w:fldCharType="separate"/>
          </w:r>
          <w:r>
            <w:rPr>
              <w:rFonts w:cstheme="minorHAnsi"/>
              <w:noProof/>
              <w:sz w:val="28"/>
              <w:szCs w:val="28"/>
            </w:rPr>
            <w:t xml:space="preserve"> </w:t>
          </w:r>
          <w:r w:rsidRPr="00A6748C">
            <w:rPr>
              <w:rFonts w:cstheme="minorHAnsi"/>
              <w:noProof/>
              <w:sz w:val="28"/>
              <w:szCs w:val="28"/>
            </w:rPr>
            <w:t>(Kendra, 2020)</w:t>
          </w:r>
          <w:r>
            <w:rPr>
              <w:rFonts w:cstheme="minorHAnsi"/>
              <w:sz w:val="28"/>
              <w:szCs w:val="28"/>
            </w:rPr>
            <w:fldChar w:fldCharType="end"/>
          </w:r>
        </w:sdtContent>
      </w:sdt>
    </w:p>
    <w:p w14:paraId="0C77AC6A" w14:textId="77777777" w:rsidR="00CB0E20" w:rsidRDefault="00CB0E20" w:rsidP="00527BC4">
      <w:pPr>
        <w:jc w:val="both"/>
        <w:rPr>
          <w:rFonts w:cstheme="minorHAnsi"/>
          <w:sz w:val="28"/>
          <w:szCs w:val="28"/>
        </w:rPr>
      </w:pPr>
    </w:p>
    <w:p w14:paraId="3036F54E" w14:textId="77777777" w:rsidR="00903F65" w:rsidRDefault="00903F65" w:rsidP="00527BC4">
      <w:pPr>
        <w:jc w:val="both"/>
        <w:rPr>
          <w:rFonts w:cstheme="minorHAnsi"/>
          <w:b/>
          <w:bCs/>
          <w:sz w:val="28"/>
          <w:szCs w:val="28"/>
        </w:rPr>
      </w:pPr>
    </w:p>
    <w:p w14:paraId="5013D3EF" w14:textId="77777777" w:rsidR="00903F65" w:rsidRDefault="00903F65" w:rsidP="00527BC4">
      <w:pPr>
        <w:jc w:val="both"/>
        <w:rPr>
          <w:rFonts w:cstheme="minorHAnsi"/>
          <w:b/>
          <w:bCs/>
          <w:sz w:val="28"/>
          <w:szCs w:val="28"/>
        </w:rPr>
      </w:pPr>
    </w:p>
    <w:p w14:paraId="24CF33C7" w14:textId="77777777" w:rsidR="00903F65" w:rsidRDefault="00903F65" w:rsidP="00527BC4">
      <w:pPr>
        <w:jc w:val="both"/>
        <w:rPr>
          <w:rFonts w:cstheme="minorHAnsi"/>
          <w:b/>
          <w:bCs/>
          <w:sz w:val="28"/>
          <w:szCs w:val="28"/>
        </w:rPr>
      </w:pPr>
    </w:p>
    <w:p w14:paraId="581A5BFE" w14:textId="77777777" w:rsidR="006A25CF" w:rsidRDefault="006A25CF" w:rsidP="00527BC4">
      <w:pPr>
        <w:jc w:val="both"/>
        <w:rPr>
          <w:rFonts w:cstheme="minorHAnsi"/>
          <w:b/>
          <w:bCs/>
          <w:sz w:val="28"/>
          <w:szCs w:val="28"/>
        </w:rPr>
      </w:pPr>
    </w:p>
    <w:p w14:paraId="126BDC5D" w14:textId="77777777" w:rsidR="006A25CF" w:rsidRDefault="006A25CF" w:rsidP="00527BC4">
      <w:pPr>
        <w:jc w:val="both"/>
        <w:rPr>
          <w:rFonts w:cstheme="minorHAnsi"/>
          <w:b/>
          <w:bCs/>
          <w:sz w:val="28"/>
          <w:szCs w:val="28"/>
        </w:rPr>
      </w:pPr>
    </w:p>
    <w:p w14:paraId="27A9A5A1" w14:textId="77777777" w:rsidR="006A25CF" w:rsidRDefault="006A25CF" w:rsidP="00527BC4">
      <w:pPr>
        <w:jc w:val="both"/>
        <w:rPr>
          <w:rFonts w:cstheme="minorHAnsi"/>
          <w:b/>
          <w:bCs/>
          <w:sz w:val="28"/>
          <w:szCs w:val="28"/>
        </w:rPr>
      </w:pPr>
    </w:p>
    <w:p w14:paraId="661E1547" w14:textId="4EF1A73D" w:rsidR="00CB0E20" w:rsidRPr="009D22C8" w:rsidRDefault="00CB0E20" w:rsidP="00527BC4">
      <w:pPr>
        <w:jc w:val="both"/>
        <w:rPr>
          <w:rFonts w:cstheme="minorHAnsi"/>
          <w:b/>
          <w:bCs/>
          <w:sz w:val="28"/>
          <w:szCs w:val="28"/>
        </w:rPr>
      </w:pPr>
      <w:r w:rsidRPr="009D22C8">
        <w:rPr>
          <w:rFonts w:cstheme="minorHAnsi"/>
          <w:b/>
          <w:bCs/>
          <w:sz w:val="28"/>
          <w:szCs w:val="28"/>
        </w:rPr>
        <w:lastRenderedPageBreak/>
        <w:t xml:space="preserve">The Psychological theories chosen are </w:t>
      </w:r>
      <w:r w:rsidR="001D57E4">
        <w:rPr>
          <w:rFonts w:cstheme="minorHAnsi"/>
          <w:b/>
          <w:bCs/>
          <w:sz w:val="28"/>
          <w:szCs w:val="28"/>
        </w:rPr>
        <w:t xml:space="preserve">Erik </w:t>
      </w:r>
      <w:r w:rsidRPr="009D22C8">
        <w:rPr>
          <w:rFonts w:cstheme="minorHAnsi"/>
          <w:b/>
          <w:bCs/>
          <w:sz w:val="28"/>
          <w:szCs w:val="28"/>
        </w:rPr>
        <w:t xml:space="preserve">Erickson and </w:t>
      </w:r>
      <w:r w:rsidR="001D57E4">
        <w:rPr>
          <w:rFonts w:cstheme="minorHAnsi"/>
          <w:b/>
          <w:bCs/>
          <w:sz w:val="28"/>
          <w:szCs w:val="28"/>
        </w:rPr>
        <w:t>J</w:t>
      </w:r>
      <w:r w:rsidR="00C666B6">
        <w:rPr>
          <w:rFonts w:cstheme="minorHAnsi"/>
          <w:b/>
          <w:bCs/>
          <w:sz w:val="28"/>
          <w:szCs w:val="28"/>
        </w:rPr>
        <w:t>ean Piaget.</w:t>
      </w:r>
    </w:p>
    <w:p w14:paraId="22E381FA" w14:textId="2D79D0B4" w:rsidR="00C666B6" w:rsidRDefault="00F20FEE" w:rsidP="00527BC4">
      <w:pPr>
        <w:jc w:val="both"/>
        <w:rPr>
          <w:rFonts w:cstheme="minorHAnsi"/>
          <w:sz w:val="28"/>
          <w:szCs w:val="28"/>
        </w:rPr>
      </w:pPr>
      <w:r>
        <w:rPr>
          <w:rFonts w:cstheme="minorHAnsi"/>
          <w:sz w:val="28"/>
          <w:szCs w:val="28"/>
        </w:rPr>
        <w:t>Biologically ageing is a result of</w:t>
      </w:r>
      <w:r w:rsidR="00CB0E20" w:rsidRPr="00154096">
        <w:rPr>
          <w:rFonts w:cstheme="minorHAnsi"/>
          <w:sz w:val="28"/>
          <w:szCs w:val="28"/>
        </w:rPr>
        <w:t xml:space="preserve"> molecular and cellular damage over time</w:t>
      </w:r>
      <w:r>
        <w:rPr>
          <w:rFonts w:cstheme="minorHAnsi"/>
          <w:sz w:val="28"/>
          <w:szCs w:val="28"/>
        </w:rPr>
        <w:t xml:space="preserve">, a person continues to age as they grow older displaying various changes. </w:t>
      </w:r>
      <w:sdt>
        <w:sdtPr>
          <w:rPr>
            <w:rFonts w:cstheme="minorHAnsi"/>
            <w:sz w:val="28"/>
            <w:szCs w:val="28"/>
          </w:rPr>
          <w:id w:val="-915464279"/>
          <w:citation/>
        </w:sdtPr>
        <w:sdtContent>
          <w:r w:rsidR="00C666B6">
            <w:rPr>
              <w:rFonts w:cstheme="minorHAnsi"/>
              <w:sz w:val="28"/>
              <w:szCs w:val="28"/>
            </w:rPr>
            <w:fldChar w:fldCharType="begin"/>
          </w:r>
          <w:r w:rsidR="00C666B6">
            <w:rPr>
              <w:rFonts w:cstheme="minorHAnsi"/>
              <w:sz w:val="28"/>
              <w:szCs w:val="28"/>
            </w:rPr>
            <w:instrText xml:space="preserve"> CITATION Wor18 \l 2057 </w:instrText>
          </w:r>
          <w:r w:rsidR="00C666B6">
            <w:rPr>
              <w:rFonts w:cstheme="minorHAnsi"/>
              <w:sz w:val="28"/>
              <w:szCs w:val="28"/>
            </w:rPr>
            <w:fldChar w:fldCharType="separate"/>
          </w:r>
          <w:r w:rsidR="00C666B6" w:rsidRPr="00C666B6">
            <w:rPr>
              <w:rFonts w:cstheme="minorHAnsi"/>
              <w:noProof/>
              <w:sz w:val="28"/>
              <w:szCs w:val="28"/>
            </w:rPr>
            <w:t>((WHO), 2018)</w:t>
          </w:r>
          <w:r w:rsidR="00C666B6">
            <w:rPr>
              <w:rFonts w:cstheme="minorHAnsi"/>
              <w:sz w:val="28"/>
              <w:szCs w:val="28"/>
            </w:rPr>
            <w:fldChar w:fldCharType="end"/>
          </w:r>
        </w:sdtContent>
      </w:sdt>
      <w:r w:rsidR="00C666B6">
        <w:rPr>
          <w:rFonts w:cstheme="minorHAnsi"/>
          <w:sz w:val="28"/>
          <w:szCs w:val="28"/>
        </w:rPr>
        <w:t>.</w:t>
      </w:r>
    </w:p>
    <w:p w14:paraId="2C377C82" w14:textId="7F339F0A" w:rsidR="00F20FEE" w:rsidRDefault="00CB0E20" w:rsidP="00527BC4">
      <w:pPr>
        <w:jc w:val="both"/>
        <w:rPr>
          <w:rFonts w:eastAsia="Times New Roman" w:cstheme="minorHAnsi"/>
          <w:sz w:val="28"/>
          <w:szCs w:val="28"/>
          <w:lang w:eastAsia="en-GB"/>
        </w:rPr>
      </w:pPr>
      <w:r w:rsidRPr="00154096">
        <w:rPr>
          <w:rFonts w:cstheme="minorHAnsi"/>
          <w:sz w:val="28"/>
          <w:szCs w:val="28"/>
        </w:rPr>
        <w:t>This leads to a gradual decrease in physical and mental capacity, a growing risk of disease, and ultimately</w:t>
      </w:r>
      <w:r w:rsidR="00F20FEE">
        <w:rPr>
          <w:rFonts w:cstheme="minorHAnsi"/>
          <w:sz w:val="28"/>
          <w:szCs w:val="28"/>
        </w:rPr>
        <w:t xml:space="preserve"> </w:t>
      </w:r>
      <w:r w:rsidRPr="00154096">
        <w:rPr>
          <w:rFonts w:cstheme="minorHAnsi"/>
          <w:sz w:val="28"/>
          <w:szCs w:val="28"/>
        </w:rPr>
        <w:t>death. But these changes are n</w:t>
      </w:r>
      <w:r w:rsidR="00F20FEE">
        <w:rPr>
          <w:rFonts w:cstheme="minorHAnsi"/>
          <w:sz w:val="28"/>
          <w:szCs w:val="28"/>
        </w:rPr>
        <w:t xml:space="preserve">ot progressive or </w:t>
      </w:r>
      <w:r w:rsidRPr="00154096">
        <w:rPr>
          <w:rFonts w:cstheme="minorHAnsi"/>
          <w:sz w:val="28"/>
          <w:szCs w:val="28"/>
        </w:rPr>
        <w:t xml:space="preserve">consistent, and they are only </w:t>
      </w:r>
      <w:r w:rsidR="00F20FEE">
        <w:rPr>
          <w:rFonts w:cstheme="minorHAnsi"/>
          <w:sz w:val="28"/>
          <w:szCs w:val="28"/>
        </w:rPr>
        <w:t xml:space="preserve">linked </w:t>
      </w:r>
      <w:r w:rsidRPr="00154096">
        <w:rPr>
          <w:rFonts w:cstheme="minorHAnsi"/>
          <w:sz w:val="28"/>
          <w:szCs w:val="28"/>
        </w:rPr>
        <w:t>with a person’s age in years.</w:t>
      </w:r>
      <w:r w:rsidR="001D57E4" w:rsidRPr="001D57E4">
        <w:rPr>
          <w:rFonts w:eastAsia="Times New Roman" w:cstheme="minorHAnsi"/>
          <w:sz w:val="28"/>
          <w:szCs w:val="28"/>
          <w:lang w:eastAsia="en-GB"/>
        </w:rPr>
        <w:t xml:space="preserve"> </w:t>
      </w:r>
      <w:sdt>
        <w:sdtPr>
          <w:rPr>
            <w:rFonts w:eastAsia="Times New Roman" w:cstheme="minorHAnsi"/>
            <w:sz w:val="28"/>
            <w:szCs w:val="28"/>
            <w:lang w:eastAsia="en-GB"/>
          </w:rPr>
          <w:id w:val="1002238139"/>
          <w:citation/>
        </w:sdtPr>
        <w:sdtContent>
          <w:r w:rsidR="00D67D37">
            <w:rPr>
              <w:rFonts w:eastAsia="Times New Roman" w:cstheme="minorHAnsi"/>
              <w:sz w:val="28"/>
              <w:szCs w:val="28"/>
              <w:lang w:eastAsia="en-GB"/>
            </w:rPr>
            <w:fldChar w:fldCharType="begin"/>
          </w:r>
          <w:r w:rsidR="00D67D37">
            <w:rPr>
              <w:rFonts w:eastAsia="Times New Roman" w:cstheme="minorHAnsi"/>
              <w:sz w:val="28"/>
              <w:szCs w:val="28"/>
              <w:lang w:eastAsia="en-GB"/>
            </w:rPr>
            <w:instrText xml:space="preserve"> CITATION Wor18 \l 2057 </w:instrText>
          </w:r>
          <w:r w:rsidR="00D67D37">
            <w:rPr>
              <w:rFonts w:eastAsia="Times New Roman" w:cstheme="minorHAnsi"/>
              <w:sz w:val="28"/>
              <w:szCs w:val="28"/>
              <w:lang w:eastAsia="en-GB"/>
            </w:rPr>
            <w:fldChar w:fldCharType="separate"/>
          </w:r>
          <w:r w:rsidR="00D67D37" w:rsidRPr="00D67D37">
            <w:rPr>
              <w:rFonts w:eastAsia="Times New Roman" w:cstheme="minorHAnsi"/>
              <w:noProof/>
              <w:sz w:val="28"/>
              <w:szCs w:val="28"/>
              <w:lang w:eastAsia="en-GB"/>
            </w:rPr>
            <w:t>((WHO), 2018)</w:t>
          </w:r>
          <w:r w:rsidR="00D67D37">
            <w:rPr>
              <w:rFonts w:eastAsia="Times New Roman" w:cstheme="minorHAnsi"/>
              <w:sz w:val="28"/>
              <w:szCs w:val="28"/>
              <w:lang w:eastAsia="en-GB"/>
            </w:rPr>
            <w:fldChar w:fldCharType="end"/>
          </w:r>
        </w:sdtContent>
      </w:sdt>
    </w:p>
    <w:p w14:paraId="0DC9513C" w14:textId="0DA91FD9" w:rsidR="001D57E4" w:rsidRPr="00154096" w:rsidRDefault="001D57E4" w:rsidP="00527BC4">
      <w:pPr>
        <w:jc w:val="both"/>
        <w:rPr>
          <w:rFonts w:eastAsia="Times New Roman" w:cstheme="minorHAnsi"/>
          <w:sz w:val="28"/>
          <w:szCs w:val="28"/>
          <w:lang w:eastAsia="en-GB"/>
        </w:rPr>
      </w:pPr>
      <w:r w:rsidRPr="00154096">
        <w:rPr>
          <w:rFonts w:eastAsia="Times New Roman" w:cstheme="minorHAnsi"/>
          <w:sz w:val="28"/>
          <w:szCs w:val="28"/>
          <w:lang w:eastAsia="en-GB"/>
        </w:rPr>
        <w:t>Although there are predictable changes in the body associated with adulthood and aging, many changes are in fact preventable. Normal age-related changes should be differentiated from diseases which include arthritis, cardiovascular disease, and diabetes preventable in themselves through proper dieting and exercise regime.</w:t>
      </w:r>
    </w:p>
    <w:p w14:paraId="7F3E1AF9" w14:textId="77777777" w:rsidR="001D57E4" w:rsidRDefault="001D57E4" w:rsidP="00527BC4">
      <w:pPr>
        <w:jc w:val="both"/>
        <w:rPr>
          <w:rFonts w:eastAsia="Times New Roman" w:cstheme="minorHAnsi"/>
          <w:sz w:val="28"/>
          <w:szCs w:val="28"/>
          <w:lang w:eastAsia="en-GB"/>
        </w:rPr>
      </w:pPr>
      <w:r w:rsidRPr="00154096">
        <w:rPr>
          <w:rFonts w:eastAsia="Times New Roman" w:cstheme="minorHAnsi"/>
          <w:sz w:val="28"/>
          <w:szCs w:val="28"/>
          <w:lang w:eastAsia="en-GB"/>
        </w:rPr>
        <w:t xml:space="preserve">In general, there are physical changes as a person ages which include change in skin texture and colour because elastin and collagen lead to wrinkling and sagging or aging </w:t>
      </w:r>
      <w:r>
        <w:rPr>
          <w:rFonts w:eastAsia="Times New Roman" w:cstheme="minorHAnsi"/>
          <w:sz w:val="28"/>
          <w:szCs w:val="28"/>
          <w:lang w:eastAsia="en-GB"/>
        </w:rPr>
        <w:t>of the skin</w:t>
      </w:r>
      <w:r w:rsidRPr="00154096">
        <w:rPr>
          <w:rFonts w:eastAsia="Times New Roman" w:cstheme="minorHAnsi"/>
          <w:sz w:val="28"/>
          <w:szCs w:val="28"/>
          <w:lang w:eastAsia="en-GB"/>
        </w:rPr>
        <w:t xml:space="preserve"> damage due to sun exposure.</w:t>
      </w:r>
    </w:p>
    <w:p w14:paraId="0C9DBACC" w14:textId="77777777" w:rsidR="001D57E4" w:rsidRDefault="001D57E4" w:rsidP="00527BC4">
      <w:pPr>
        <w:jc w:val="both"/>
        <w:rPr>
          <w:rFonts w:eastAsia="Times New Roman" w:cstheme="minorHAnsi"/>
          <w:sz w:val="28"/>
          <w:szCs w:val="28"/>
          <w:lang w:eastAsia="en-GB"/>
        </w:rPr>
      </w:pPr>
      <w:r w:rsidRPr="00154096">
        <w:rPr>
          <w:rFonts w:eastAsia="Times New Roman" w:cstheme="minorHAnsi"/>
          <w:sz w:val="28"/>
          <w:szCs w:val="28"/>
          <w:lang w:eastAsia="en-GB"/>
        </w:rPr>
        <w:t xml:space="preserve"> The body build</w:t>
      </w:r>
      <w:r>
        <w:rPr>
          <w:rFonts w:eastAsia="Times New Roman" w:cstheme="minorHAnsi"/>
          <w:sz w:val="28"/>
          <w:szCs w:val="28"/>
          <w:lang w:eastAsia="en-GB"/>
        </w:rPr>
        <w:t xml:space="preserve">s </w:t>
      </w:r>
      <w:r w:rsidRPr="00154096">
        <w:rPr>
          <w:rFonts w:eastAsia="Times New Roman" w:cstheme="minorHAnsi"/>
          <w:sz w:val="28"/>
          <w:szCs w:val="28"/>
          <w:lang w:eastAsia="en-GB"/>
        </w:rPr>
        <w:t>as the body experiences loss of bone mineral content, increase in subcutaneous fat around the torso</w:t>
      </w:r>
      <w:r>
        <w:rPr>
          <w:rFonts w:eastAsia="Times New Roman" w:cstheme="minorHAnsi"/>
          <w:sz w:val="28"/>
          <w:szCs w:val="28"/>
          <w:lang w:eastAsia="en-GB"/>
        </w:rPr>
        <w:t>,</w:t>
      </w:r>
      <w:r w:rsidRPr="00154096">
        <w:rPr>
          <w:rFonts w:eastAsia="Times New Roman" w:cstheme="minorHAnsi"/>
          <w:sz w:val="28"/>
          <w:szCs w:val="28"/>
          <w:lang w:eastAsia="en-GB"/>
        </w:rPr>
        <w:t xml:space="preserve"> loss of height</w:t>
      </w:r>
      <w:r>
        <w:rPr>
          <w:rFonts w:eastAsia="Times New Roman" w:cstheme="minorHAnsi"/>
          <w:sz w:val="28"/>
          <w:szCs w:val="28"/>
          <w:lang w:eastAsia="en-GB"/>
        </w:rPr>
        <w:t>, and a period when</w:t>
      </w:r>
      <w:r w:rsidRPr="00154096">
        <w:rPr>
          <w:rFonts w:eastAsia="Times New Roman" w:cstheme="minorHAnsi"/>
          <w:sz w:val="28"/>
          <w:szCs w:val="28"/>
          <w:lang w:eastAsia="en-GB"/>
        </w:rPr>
        <w:t xml:space="preserve"> the body experiences loss of muscle mass also called “sarcopenia”</w:t>
      </w:r>
      <w:r>
        <w:rPr>
          <w:rFonts w:eastAsia="Times New Roman" w:cstheme="minorHAnsi"/>
          <w:sz w:val="28"/>
          <w:szCs w:val="28"/>
          <w:lang w:eastAsia="en-GB"/>
        </w:rPr>
        <w:t>.</w:t>
      </w:r>
    </w:p>
    <w:p w14:paraId="1A13CCCC" w14:textId="2FA4025A" w:rsidR="001D57E4" w:rsidRPr="00154096" w:rsidRDefault="001D57E4" w:rsidP="00527BC4">
      <w:pPr>
        <w:jc w:val="both"/>
        <w:rPr>
          <w:rFonts w:eastAsia="Times New Roman" w:cstheme="minorHAnsi"/>
          <w:sz w:val="28"/>
          <w:szCs w:val="28"/>
          <w:lang w:eastAsia="en-GB"/>
        </w:rPr>
      </w:pPr>
      <w:r w:rsidRPr="00154096">
        <w:rPr>
          <w:rFonts w:eastAsia="Times New Roman" w:cstheme="minorHAnsi"/>
          <w:sz w:val="28"/>
          <w:szCs w:val="28"/>
          <w:lang w:eastAsia="en-GB"/>
        </w:rPr>
        <w:t xml:space="preserve"> The joints cartilage </w:t>
      </w:r>
      <w:r w:rsidR="000F355B">
        <w:rPr>
          <w:rFonts w:eastAsia="Times New Roman" w:cstheme="minorHAnsi"/>
          <w:sz w:val="28"/>
          <w:szCs w:val="28"/>
          <w:lang w:eastAsia="en-GB"/>
        </w:rPr>
        <w:t xml:space="preserve">is </w:t>
      </w:r>
      <w:r w:rsidRPr="00154096">
        <w:rPr>
          <w:rFonts w:eastAsia="Times New Roman" w:cstheme="minorHAnsi"/>
          <w:sz w:val="28"/>
          <w:szCs w:val="28"/>
          <w:lang w:eastAsia="en-GB"/>
        </w:rPr>
        <w:t>outgrow</w:t>
      </w:r>
      <w:r w:rsidR="000F355B">
        <w:rPr>
          <w:rFonts w:eastAsia="Times New Roman" w:cstheme="minorHAnsi"/>
          <w:sz w:val="28"/>
          <w:szCs w:val="28"/>
          <w:lang w:eastAsia="en-GB"/>
        </w:rPr>
        <w:t>n</w:t>
      </w:r>
      <w:r w:rsidRPr="00154096">
        <w:rPr>
          <w:rFonts w:eastAsia="Times New Roman" w:cstheme="minorHAnsi"/>
          <w:sz w:val="28"/>
          <w:szCs w:val="28"/>
          <w:lang w:eastAsia="en-GB"/>
        </w:rPr>
        <w:t xml:space="preserve"> and</w:t>
      </w:r>
      <w:r w:rsidR="000F355B">
        <w:rPr>
          <w:rFonts w:eastAsia="Times New Roman" w:cstheme="minorHAnsi"/>
          <w:sz w:val="28"/>
          <w:szCs w:val="28"/>
          <w:lang w:eastAsia="en-GB"/>
        </w:rPr>
        <w:t xml:space="preserve"> the</w:t>
      </w:r>
      <w:r w:rsidRPr="00154096">
        <w:rPr>
          <w:rFonts w:eastAsia="Times New Roman" w:cstheme="minorHAnsi"/>
          <w:sz w:val="28"/>
          <w:szCs w:val="28"/>
          <w:lang w:eastAsia="en-GB"/>
        </w:rPr>
        <w:t xml:space="preserve"> loss of cartilage thickness</w:t>
      </w:r>
      <w:r>
        <w:rPr>
          <w:rFonts w:eastAsia="Times New Roman" w:cstheme="minorHAnsi"/>
          <w:sz w:val="28"/>
          <w:szCs w:val="28"/>
          <w:lang w:eastAsia="en-GB"/>
        </w:rPr>
        <w:t xml:space="preserve"> which causes joint pains in the older generation. </w:t>
      </w:r>
      <w:r w:rsidRPr="00154096">
        <w:rPr>
          <w:rFonts w:eastAsia="Times New Roman" w:cstheme="minorHAnsi"/>
          <w:sz w:val="28"/>
          <w:szCs w:val="28"/>
          <w:lang w:eastAsia="en-GB"/>
        </w:rPr>
        <w:t xml:space="preserve">The maximum cardiac output may decrease and hormonal changes </w:t>
      </w:r>
      <w:r>
        <w:rPr>
          <w:rFonts w:eastAsia="Times New Roman" w:cstheme="minorHAnsi"/>
          <w:sz w:val="28"/>
          <w:szCs w:val="28"/>
          <w:lang w:eastAsia="en-GB"/>
        </w:rPr>
        <w:t>that</w:t>
      </w:r>
      <w:r w:rsidRPr="00154096">
        <w:rPr>
          <w:rFonts w:eastAsia="Times New Roman" w:cstheme="minorHAnsi"/>
          <w:sz w:val="28"/>
          <w:szCs w:val="28"/>
          <w:lang w:eastAsia="en-GB"/>
        </w:rPr>
        <w:t xml:space="preserve"> involve the d</w:t>
      </w:r>
      <w:r>
        <w:rPr>
          <w:rFonts w:eastAsia="Times New Roman" w:cstheme="minorHAnsi"/>
          <w:sz w:val="28"/>
          <w:szCs w:val="28"/>
          <w:lang w:eastAsia="en-GB"/>
        </w:rPr>
        <w:t>ecrease</w:t>
      </w:r>
      <w:r w:rsidRPr="00154096">
        <w:rPr>
          <w:rFonts w:eastAsia="Times New Roman" w:cstheme="minorHAnsi"/>
          <w:sz w:val="28"/>
          <w:szCs w:val="28"/>
          <w:lang w:eastAsia="en-GB"/>
        </w:rPr>
        <w:t xml:space="preserve"> of sex hormones which leads to the complete loss of fertility in women is called menopause and sometimes referred to as the woman’s biological clock.</w:t>
      </w:r>
      <w:sdt>
        <w:sdtPr>
          <w:rPr>
            <w:rFonts w:eastAsia="Times New Roman" w:cstheme="minorHAnsi"/>
            <w:sz w:val="28"/>
            <w:szCs w:val="28"/>
            <w:lang w:eastAsia="en-GB"/>
          </w:rPr>
          <w:id w:val="-1612114787"/>
          <w:citation/>
        </w:sdtPr>
        <w:sdtContent>
          <w:r w:rsidR="000F355B">
            <w:rPr>
              <w:rFonts w:eastAsia="Times New Roman" w:cstheme="minorHAnsi"/>
              <w:sz w:val="28"/>
              <w:szCs w:val="28"/>
              <w:lang w:eastAsia="en-GB"/>
            </w:rPr>
            <w:fldChar w:fldCharType="begin"/>
          </w:r>
          <w:r w:rsidR="000F355B">
            <w:rPr>
              <w:rFonts w:eastAsia="Times New Roman" w:cstheme="minorHAnsi"/>
              <w:sz w:val="28"/>
              <w:szCs w:val="28"/>
              <w:lang w:eastAsia="en-GB"/>
            </w:rPr>
            <w:instrText xml:space="preserve"> CITATION Hou20 \l 2057 </w:instrText>
          </w:r>
          <w:r w:rsidR="000F355B">
            <w:rPr>
              <w:rFonts w:eastAsia="Times New Roman" w:cstheme="minorHAnsi"/>
              <w:sz w:val="28"/>
              <w:szCs w:val="28"/>
              <w:lang w:eastAsia="en-GB"/>
            </w:rPr>
            <w:fldChar w:fldCharType="separate"/>
          </w:r>
          <w:r w:rsidR="000F355B">
            <w:rPr>
              <w:rFonts w:eastAsia="Times New Roman" w:cstheme="minorHAnsi"/>
              <w:noProof/>
              <w:sz w:val="28"/>
              <w:szCs w:val="28"/>
              <w:lang w:eastAsia="en-GB"/>
            </w:rPr>
            <w:t xml:space="preserve"> </w:t>
          </w:r>
          <w:r w:rsidR="000F355B" w:rsidRPr="000F355B">
            <w:rPr>
              <w:rFonts w:eastAsia="Times New Roman" w:cstheme="minorHAnsi"/>
              <w:noProof/>
              <w:sz w:val="28"/>
              <w:szCs w:val="28"/>
              <w:lang w:eastAsia="en-GB"/>
            </w:rPr>
            <w:t>(Harcourt, 2020)</w:t>
          </w:r>
          <w:r w:rsidR="000F355B">
            <w:rPr>
              <w:rFonts w:eastAsia="Times New Roman" w:cstheme="minorHAnsi"/>
              <w:sz w:val="28"/>
              <w:szCs w:val="28"/>
              <w:lang w:eastAsia="en-GB"/>
            </w:rPr>
            <w:fldChar w:fldCharType="end"/>
          </w:r>
        </w:sdtContent>
      </w:sdt>
    </w:p>
    <w:p w14:paraId="04A479CA" w14:textId="324B4261" w:rsidR="001D57E4" w:rsidRPr="00154096" w:rsidRDefault="001D57E4" w:rsidP="00527BC4">
      <w:pPr>
        <w:jc w:val="both"/>
        <w:rPr>
          <w:rFonts w:eastAsia="Times New Roman" w:cstheme="minorHAnsi"/>
          <w:sz w:val="28"/>
          <w:szCs w:val="28"/>
          <w:lang w:eastAsia="en-GB"/>
        </w:rPr>
      </w:pPr>
      <w:r>
        <w:rPr>
          <w:rFonts w:eastAsia="Times New Roman" w:cstheme="minorHAnsi"/>
          <w:sz w:val="28"/>
          <w:szCs w:val="28"/>
          <w:lang w:eastAsia="en-GB"/>
        </w:rPr>
        <w:t>The n</w:t>
      </w:r>
      <w:r w:rsidRPr="00154096">
        <w:rPr>
          <w:rFonts w:eastAsia="Times New Roman" w:cstheme="minorHAnsi"/>
          <w:sz w:val="28"/>
          <w:szCs w:val="28"/>
          <w:lang w:eastAsia="en-GB"/>
        </w:rPr>
        <w:t>ervous system changes in rhythms lead</w:t>
      </w:r>
      <w:r>
        <w:rPr>
          <w:rFonts w:eastAsia="Times New Roman" w:cstheme="minorHAnsi"/>
          <w:sz w:val="28"/>
          <w:szCs w:val="28"/>
          <w:lang w:eastAsia="en-GB"/>
        </w:rPr>
        <w:t>s</w:t>
      </w:r>
      <w:r w:rsidRPr="00154096">
        <w:rPr>
          <w:rFonts w:eastAsia="Times New Roman" w:cstheme="minorHAnsi"/>
          <w:sz w:val="28"/>
          <w:szCs w:val="28"/>
          <w:lang w:eastAsia="en-GB"/>
        </w:rPr>
        <w:t xml:space="preserve"> to increase in early rising</w:t>
      </w:r>
      <w:r>
        <w:rPr>
          <w:rFonts w:eastAsia="Times New Roman" w:cstheme="minorHAnsi"/>
          <w:sz w:val="28"/>
          <w:szCs w:val="28"/>
          <w:lang w:eastAsia="en-GB"/>
        </w:rPr>
        <w:t xml:space="preserve"> and this</w:t>
      </w:r>
      <w:r w:rsidRPr="00154096">
        <w:rPr>
          <w:rFonts w:eastAsia="Times New Roman" w:cstheme="minorHAnsi"/>
          <w:sz w:val="28"/>
          <w:szCs w:val="28"/>
          <w:lang w:eastAsia="en-GB"/>
        </w:rPr>
        <w:t xml:space="preserve"> also decreases</w:t>
      </w:r>
      <w:r>
        <w:rPr>
          <w:rFonts w:eastAsia="Times New Roman" w:cstheme="minorHAnsi"/>
          <w:sz w:val="28"/>
          <w:szCs w:val="28"/>
          <w:lang w:eastAsia="en-GB"/>
        </w:rPr>
        <w:t xml:space="preserve"> the</w:t>
      </w:r>
      <w:r w:rsidRPr="00154096">
        <w:rPr>
          <w:rFonts w:eastAsia="Times New Roman" w:cstheme="minorHAnsi"/>
          <w:sz w:val="28"/>
          <w:szCs w:val="28"/>
          <w:lang w:eastAsia="en-GB"/>
        </w:rPr>
        <w:t xml:space="preserve"> numbers of neurons and synapses </w:t>
      </w:r>
      <w:r>
        <w:rPr>
          <w:rFonts w:eastAsia="Times New Roman" w:cstheme="minorHAnsi"/>
          <w:sz w:val="28"/>
          <w:szCs w:val="28"/>
          <w:lang w:eastAsia="en-GB"/>
        </w:rPr>
        <w:t>which causes</w:t>
      </w:r>
      <w:r w:rsidRPr="00154096">
        <w:rPr>
          <w:rFonts w:eastAsia="Times New Roman" w:cstheme="minorHAnsi"/>
          <w:sz w:val="28"/>
          <w:szCs w:val="28"/>
          <w:lang w:eastAsia="en-GB"/>
        </w:rPr>
        <w:t xml:space="preserve"> vision changes referred to as</w:t>
      </w:r>
      <w:r>
        <w:rPr>
          <w:rFonts w:eastAsia="Times New Roman" w:cstheme="minorHAnsi"/>
          <w:sz w:val="28"/>
          <w:szCs w:val="28"/>
          <w:lang w:eastAsia="en-GB"/>
        </w:rPr>
        <w:t xml:space="preserve"> becoming </w:t>
      </w:r>
      <w:r w:rsidRPr="00154096">
        <w:rPr>
          <w:rFonts w:eastAsia="Times New Roman" w:cstheme="minorHAnsi"/>
          <w:sz w:val="28"/>
          <w:szCs w:val="28"/>
          <w:lang w:eastAsia="en-GB"/>
        </w:rPr>
        <w:t>far</w:t>
      </w:r>
      <w:r>
        <w:rPr>
          <w:rFonts w:eastAsia="Times New Roman" w:cstheme="minorHAnsi"/>
          <w:sz w:val="28"/>
          <w:szCs w:val="28"/>
          <w:lang w:eastAsia="en-GB"/>
        </w:rPr>
        <w:t xml:space="preserve"> or long</w:t>
      </w:r>
      <w:r w:rsidRPr="00154096">
        <w:rPr>
          <w:rFonts w:eastAsia="Times New Roman" w:cstheme="minorHAnsi"/>
          <w:sz w:val="28"/>
          <w:szCs w:val="28"/>
          <w:lang w:eastAsia="en-GB"/>
        </w:rPr>
        <w:t xml:space="preserve"> sightedness</w:t>
      </w:r>
      <w:r>
        <w:rPr>
          <w:rFonts w:eastAsia="Times New Roman" w:cstheme="minorHAnsi"/>
          <w:sz w:val="28"/>
          <w:szCs w:val="28"/>
          <w:lang w:eastAsia="en-GB"/>
        </w:rPr>
        <w:t>. At times</w:t>
      </w:r>
      <w:r w:rsidRPr="00154096">
        <w:rPr>
          <w:rFonts w:eastAsia="Times New Roman" w:cstheme="minorHAnsi"/>
          <w:sz w:val="28"/>
          <w:szCs w:val="28"/>
          <w:lang w:eastAsia="en-GB"/>
        </w:rPr>
        <w:t xml:space="preserve"> cataracts may occur, or</w:t>
      </w:r>
      <w:r>
        <w:rPr>
          <w:rFonts w:eastAsia="Times New Roman" w:cstheme="minorHAnsi"/>
          <w:sz w:val="28"/>
          <w:szCs w:val="28"/>
          <w:lang w:eastAsia="en-GB"/>
        </w:rPr>
        <w:t xml:space="preserve"> the</w:t>
      </w:r>
      <w:r w:rsidRPr="00154096">
        <w:rPr>
          <w:rFonts w:eastAsia="Times New Roman" w:cstheme="minorHAnsi"/>
          <w:sz w:val="28"/>
          <w:szCs w:val="28"/>
          <w:lang w:eastAsia="en-GB"/>
        </w:rPr>
        <w:t xml:space="preserve"> hear</w:t>
      </w:r>
      <w:r>
        <w:rPr>
          <w:rFonts w:eastAsia="Times New Roman" w:cstheme="minorHAnsi"/>
          <w:sz w:val="28"/>
          <w:szCs w:val="28"/>
          <w:lang w:eastAsia="en-GB"/>
        </w:rPr>
        <w:t>ing sense</w:t>
      </w:r>
      <w:r w:rsidRPr="00154096">
        <w:rPr>
          <w:rFonts w:eastAsia="Times New Roman" w:cstheme="minorHAnsi"/>
          <w:sz w:val="28"/>
          <w:szCs w:val="28"/>
          <w:lang w:eastAsia="en-GB"/>
        </w:rPr>
        <w:t xml:space="preserve"> changes </w:t>
      </w:r>
      <w:r>
        <w:rPr>
          <w:rFonts w:eastAsia="Times New Roman" w:cstheme="minorHAnsi"/>
          <w:sz w:val="28"/>
          <w:szCs w:val="28"/>
          <w:lang w:eastAsia="en-GB"/>
        </w:rPr>
        <w:t xml:space="preserve">causing </w:t>
      </w:r>
      <w:r w:rsidRPr="00154096">
        <w:rPr>
          <w:rFonts w:eastAsia="Times New Roman" w:cstheme="minorHAnsi"/>
          <w:sz w:val="28"/>
          <w:szCs w:val="28"/>
          <w:lang w:eastAsia="en-GB"/>
        </w:rPr>
        <w:t>loss of ability to hear high-pitched tones. There is also loss of balance which can increase the risk of falling</w:t>
      </w:r>
      <w:r>
        <w:rPr>
          <w:rFonts w:eastAsia="Times New Roman" w:cstheme="minorHAnsi"/>
          <w:sz w:val="28"/>
          <w:szCs w:val="28"/>
          <w:lang w:eastAsia="en-GB"/>
        </w:rPr>
        <w:t xml:space="preserve"> abruptly, that is why we see many accident admissions caused by falls in the older generation on to the wards.</w:t>
      </w:r>
      <w:sdt>
        <w:sdtPr>
          <w:rPr>
            <w:rFonts w:eastAsia="Times New Roman" w:cstheme="minorHAnsi"/>
            <w:sz w:val="28"/>
            <w:szCs w:val="28"/>
            <w:lang w:eastAsia="en-GB"/>
          </w:rPr>
          <w:id w:val="139474670"/>
          <w:citation/>
        </w:sdtPr>
        <w:sdtContent>
          <w:r w:rsidR="00BE7F40">
            <w:rPr>
              <w:rFonts w:eastAsia="Times New Roman" w:cstheme="minorHAnsi"/>
              <w:sz w:val="28"/>
              <w:szCs w:val="28"/>
              <w:lang w:eastAsia="en-GB"/>
            </w:rPr>
            <w:fldChar w:fldCharType="begin"/>
          </w:r>
          <w:r w:rsidR="00BE7F40">
            <w:rPr>
              <w:rFonts w:eastAsia="Times New Roman" w:cstheme="minorHAnsi"/>
              <w:sz w:val="28"/>
              <w:szCs w:val="28"/>
              <w:lang w:eastAsia="en-GB"/>
            </w:rPr>
            <w:instrText xml:space="preserve"> CITATION DrS18 \l 2057 </w:instrText>
          </w:r>
          <w:r w:rsidR="00BE7F40">
            <w:rPr>
              <w:rFonts w:eastAsia="Times New Roman" w:cstheme="minorHAnsi"/>
              <w:sz w:val="28"/>
              <w:szCs w:val="28"/>
              <w:lang w:eastAsia="en-GB"/>
            </w:rPr>
            <w:fldChar w:fldCharType="separate"/>
          </w:r>
          <w:r w:rsidR="00BE7F40">
            <w:rPr>
              <w:rFonts w:eastAsia="Times New Roman" w:cstheme="minorHAnsi"/>
              <w:noProof/>
              <w:sz w:val="28"/>
              <w:szCs w:val="28"/>
              <w:lang w:eastAsia="en-GB"/>
            </w:rPr>
            <w:t xml:space="preserve"> </w:t>
          </w:r>
          <w:r w:rsidR="00BE7F40" w:rsidRPr="00BE7F40">
            <w:rPr>
              <w:rFonts w:eastAsia="Times New Roman" w:cstheme="minorHAnsi"/>
              <w:noProof/>
              <w:sz w:val="28"/>
              <w:szCs w:val="28"/>
              <w:lang w:eastAsia="en-GB"/>
            </w:rPr>
            <w:t>(Macleod, 2018)</w:t>
          </w:r>
          <w:r w:rsidR="00BE7F40">
            <w:rPr>
              <w:rFonts w:eastAsia="Times New Roman" w:cstheme="minorHAnsi"/>
              <w:sz w:val="28"/>
              <w:szCs w:val="28"/>
              <w:lang w:eastAsia="en-GB"/>
            </w:rPr>
            <w:fldChar w:fldCharType="end"/>
          </w:r>
        </w:sdtContent>
      </w:sdt>
    </w:p>
    <w:p w14:paraId="1FB91D00" w14:textId="77777777" w:rsidR="00602719" w:rsidRDefault="001D57E4" w:rsidP="00527BC4">
      <w:pPr>
        <w:jc w:val="both"/>
        <w:rPr>
          <w:rFonts w:eastAsia="Times New Roman" w:cstheme="minorHAnsi"/>
          <w:sz w:val="28"/>
          <w:szCs w:val="28"/>
          <w:lang w:eastAsia="en-GB"/>
        </w:rPr>
      </w:pPr>
      <w:r w:rsidRPr="00154096">
        <w:rPr>
          <w:rFonts w:eastAsia="Times New Roman" w:cstheme="minorHAnsi"/>
          <w:sz w:val="28"/>
          <w:szCs w:val="28"/>
          <w:lang w:eastAsia="en-GB"/>
        </w:rPr>
        <w:t xml:space="preserve">Understanding these possible changes enables to use compensatory measures like physical exercises as aerobic exercise </w:t>
      </w:r>
      <w:r>
        <w:rPr>
          <w:rFonts w:eastAsia="Times New Roman" w:cstheme="minorHAnsi"/>
          <w:sz w:val="28"/>
          <w:szCs w:val="28"/>
          <w:lang w:eastAsia="en-GB"/>
        </w:rPr>
        <w:t xml:space="preserve">which helps to </w:t>
      </w:r>
      <w:r w:rsidRPr="00154096">
        <w:rPr>
          <w:rFonts w:eastAsia="Times New Roman" w:cstheme="minorHAnsi"/>
          <w:sz w:val="28"/>
          <w:szCs w:val="28"/>
          <w:lang w:eastAsia="en-GB"/>
        </w:rPr>
        <w:t>stimulate</w:t>
      </w:r>
      <w:r>
        <w:rPr>
          <w:rFonts w:eastAsia="Times New Roman" w:cstheme="minorHAnsi"/>
          <w:sz w:val="28"/>
          <w:szCs w:val="28"/>
          <w:lang w:eastAsia="en-GB"/>
        </w:rPr>
        <w:t xml:space="preserve"> the</w:t>
      </w:r>
      <w:r w:rsidRPr="00154096">
        <w:rPr>
          <w:rFonts w:eastAsia="Times New Roman" w:cstheme="minorHAnsi"/>
          <w:sz w:val="28"/>
          <w:szCs w:val="28"/>
          <w:lang w:eastAsia="en-GB"/>
        </w:rPr>
        <w:t xml:space="preserve"> heart rate, and resistance training maintains muscle mass and bone density and keeping mentally active can maintain brain plasticity </w:t>
      </w:r>
      <w:r>
        <w:rPr>
          <w:rFonts w:eastAsia="Times New Roman" w:cstheme="minorHAnsi"/>
          <w:sz w:val="28"/>
          <w:szCs w:val="28"/>
          <w:lang w:eastAsia="en-GB"/>
        </w:rPr>
        <w:t xml:space="preserve">– because research has </w:t>
      </w:r>
      <w:r>
        <w:rPr>
          <w:rFonts w:eastAsia="Times New Roman" w:cstheme="minorHAnsi"/>
          <w:sz w:val="28"/>
          <w:szCs w:val="28"/>
          <w:lang w:eastAsia="en-GB"/>
        </w:rPr>
        <w:lastRenderedPageBreak/>
        <w:t>shown that</w:t>
      </w:r>
      <w:r w:rsidRPr="00154096">
        <w:rPr>
          <w:rFonts w:eastAsia="Times New Roman" w:cstheme="minorHAnsi"/>
          <w:sz w:val="28"/>
          <w:szCs w:val="28"/>
          <w:lang w:eastAsia="en-GB"/>
        </w:rPr>
        <w:t xml:space="preserve"> people with higher levels of intellectual engagement show fewer negative changes in mental activity.</w:t>
      </w:r>
    </w:p>
    <w:p w14:paraId="159DF295" w14:textId="5E4ED07B" w:rsidR="00602719" w:rsidRDefault="00602719" w:rsidP="00527BC4">
      <w:pPr>
        <w:jc w:val="both"/>
        <w:rPr>
          <w:rFonts w:eastAsia="Times New Roman" w:cstheme="minorHAnsi"/>
          <w:sz w:val="28"/>
          <w:szCs w:val="28"/>
          <w:lang w:eastAsia="en-GB"/>
        </w:rPr>
      </w:pPr>
      <w:r w:rsidRPr="00602719">
        <w:rPr>
          <w:rFonts w:eastAsia="Times New Roman" w:cstheme="minorHAnsi"/>
          <w:sz w:val="28"/>
          <w:szCs w:val="28"/>
          <w:lang w:eastAsia="en-GB"/>
        </w:rPr>
        <w:t xml:space="preserve"> </w:t>
      </w:r>
      <w:r w:rsidRPr="00154096">
        <w:rPr>
          <w:rFonts w:eastAsia="Times New Roman" w:cstheme="minorHAnsi"/>
          <w:sz w:val="28"/>
          <w:szCs w:val="28"/>
          <w:lang w:eastAsia="en-GB"/>
        </w:rPr>
        <w:t xml:space="preserve">Others include dietary discipline </w:t>
      </w:r>
      <w:r w:rsidR="00BE7F40">
        <w:rPr>
          <w:rFonts w:eastAsia="Times New Roman" w:cstheme="minorHAnsi"/>
          <w:sz w:val="28"/>
          <w:szCs w:val="28"/>
          <w:lang w:eastAsia="en-GB"/>
        </w:rPr>
        <w:t xml:space="preserve">such as </w:t>
      </w:r>
      <w:r w:rsidRPr="00154096">
        <w:rPr>
          <w:rFonts w:eastAsia="Times New Roman" w:cstheme="minorHAnsi"/>
          <w:sz w:val="28"/>
          <w:szCs w:val="28"/>
          <w:lang w:eastAsia="en-GB"/>
        </w:rPr>
        <w:t>minimizing the intake of sugar</w:t>
      </w:r>
      <w:r>
        <w:rPr>
          <w:rFonts w:eastAsia="Times New Roman" w:cstheme="minorHAnsi"/>
          <w:sz w:val="28"/>
          <w:szCs w:val="28"/>
          <w:lang w:eastAsia="en-GB"/>
        </w:rPr>
        <w:t xml:space="preserve"> which</w:t>
      </w:r>
      <w:r w:rsidRPr="00154096">
        <w:rPr>
          <w:rFonts w:eastAsia="Times New Roman" w:cstheme="minorHAnsi"/>
          <w:sz w:val="28"/>
          <w:szCs w:val="28"/>
          <w:lang w:eastAsia="en-GB"/>
        </w:rPr>
        <w:t xml:space="preserve"> reduces the chances of complications like diabetes</w:t>
      </w:r>
      <w:r>
        <w:rPr>
          <w:rFonts w:eastAsia="Times New Roman" w:cstheme="minorHAnsi"/>
          <w:sz w:val="28"/>
          <w:szCs w:val="28"/>
          <w:lang w:eastAsia="en-GB"/>
        </w:rPr>
        <w:t>, and excessive weight gain.</w:t>
      </w:r>
      <w:r w:rsidRPr="00154096">
        <w:rPr>
          <w:rFonts w:eastAsia="Times New Roman" w:cstheme="minorHAnsi"/>
          <w:sz w:val="28"/>
          <w:szCs w:val="28"/>
          <w:lang w:eastAsia="en-GB"/>
        </w:rPr>
        <w:t xml:space="preserve"> Reduction of alcohol intake </w:t>
      </w:r>
      <w:r>
        <w:rPr>
          <w:rFonts w:eastAsia="Times New Roman" w:cstheme="minorHAnsi"/>
          <w:sz w:val="28"/>
          <w:szCs w:val="28"/>
          <w:lang w:eastAsia="en-GB"/>
        </w:rPr>
        <w:t xml:space="preserve">helps reduce liver problems </w:t>
      </w:r>
      <w:r w:rsidRPr="00154096">
        <w:rPr>
          <w:rFonts w:eastAsia="Times New Roman" w:cstheme="minorHAnsi"/>
          <w:sz w:val="28"/>
          <w:szCs w:val="28"/>
          <w:lang w:eastAsia="en-GB"/>
        </w:rPr>
        <w:t>and smoking</w:t>
      </w:r>
      <w:r>
        <w:rPr>
          <w:rFonts w:eastAsia="Times New Roman" w:cstheme="minorHAnsi"/>
          <w:sz w:val="28"/>
          <w:szCs w:val="28"/>
          <w:lang w:eastAsia="en-GB"/>
        </w:rPr>
        <w:t xml:space="preserve"> helps prevent lung cancers and any other arising issues.</w:t>
      </w:r>
      <w:sdt>
        <w:sdtPr>
          <w:rPr>
            <w:rFonts w:eastAsia="Times New Roman" w:cstheme="minorHAnsi"/>
            <w:sz w:val="28"/>
            <w:szCs w:val="28"/>
            <w:lang w:eastAsia="en-GB"/>
          </w:rPr>
          <w:id w:val="1979486882"/>
          <w:citation/>
        </w:sdtPr>
        <w:sdtContent>
          <w:r w:rsidR="00664183">
            <w:rPr>
              <w:rFonts w:eastAsia="Times New Roman" w:cstheme="minorHAnsi"/>
              <w:sz w:val="28"/>
              <w:szCs w:val="28"/>
              <w:lang w:eastAsia="en-GB"/>
            </w:rPr>
            <w:fldChar w:fldCharType="begin"/>
          </w:r>
          <w:r w:rsidR="00664183">
            <w:rPr>
              <w:rFonts w:eastAsia="Times New Roman" w:cstheme="minorHAnsi"/>
              <w:sz w:val="28"/>
              <w:szCs w:val="28"/>
              <w:lang w:eastAsia="en-GB"/>
            </w:rPr>
            <w:instrText xml:space="preserve"> CITATION Lum16 \l 2057 </w:instrText>
          </w:r>
          <w:r w:rsidR="00664183">
            <w:rPr>
              <w:rFonts w:eastAsia="Times New Roman" w:cstheme="minorHAnsi"/>
              <w:sz w:val="28"/>
              <w:szCs w:val="28"/>
              <w:lang w:eastAsia="en-GB"/>
            </w:rPr>
            <w:fldChar w:fldCharType="separate"/>
          </w:r>
          <w:r w:rsidR="00664183">
            <w:rPr>
              <w:rFonts w:eastAsia="Times New Roman" w:cstheme="minorHAnsi"/>
              <w:noProof/>
              <w:sz w:val="28"/>
              <w:szCs w:val="28"/>
              <w:lang w:eastAsia="en-GB"/>
            </w:rPr>
            <w:t xml:space="preserve"> </w:t>
          </w:r>
          <w:r w:rsidR="00664183" w:rsidRPr="00664183">
            <w:rPr>
              <w:rFonts w:eastAsia="Times New Roman" w:cstheme="minorHAnsi"/>
              <w:noProof/>
              <w:sz w:val="28"/>
              <w:szCs w:val="28"/>
              <w:lang w:eastAsia="en-GB"/>
            </w:rPr>
            <w:t>(Lumen, 2016)</w:t>
          </w:r>
          <w:r w:rsidR="00664183">
            <w:rPr>
              <w:rFonts w:eastAsia="Times New Roman" w:cstheme="minorHAnsi"/>
              <w:sz w:val="28"/>
              <w:szCs w:val="28"/>
              <w:lang w:eastAsia="en-GB"/>
            </w:rPr>
            <w:fldChar w:fldCharType="end"/>
          </w:r>
        </w:sdtContent>
      </w:sdt>
    </w:p>
    <w:p w14:paraId="67700037" w14:textId="77777777" w:rsidR="00602719" w:rsidRDefault="00602719" w:rsidP="00527BC4">
      <w:pPr>
        <w:jc w:val="both"/>
        <w:rPr>
          <w:rFonts w:eastAsia="Times New Roman" w:cstheme="minorHAnsi"/>
          <w:sz w:val="28"/>
          <w:szCs w:val="28"/>
          <w:lang w:eastAsia="en-GB"/>
        </w:rPr>
      </w:pPr>
    </w:p>
    <w:p w14:paraId="4EC51FC3" w14:textId="77777777" w:rsidR="00602719" w:rsidRPr="008631ED" w:rsidRDefault="00602719" w:rsidP="00527BC4">
      <w:pPr>
        <w:spacing w:line="252" w:lineRule="auto"/>
        <w:jc w:val="both"/>
        <w:rPr>
          <w:rFonts w:eastAsia="Times New Roman" w:cstheme="minorHAnsi"/>
          <w:b/>
          <w:bCs/>
          <w:sz w:val="28"/>
          <w:szCs w:val="28"/>
          <w:lang w:eastAsia="en-GB"/>
        </w:rPr>
      </w:pPr>
      <w:r w:rsidRPr="008631ED">
        <w:rPr>
          <w:rFonts w:eastAsia="Times New Roman" w:cstheme="minorHAnsi"/>
          <w:b/>
          <w:bCs/>
          <w:sz w:val="28"/>
          <w:szCs w:val="28"/>
          <w:lang w:eastAsia="en-GB"/>
        </w:rPr>
        <w:t>Discuss the human cognitive, emotions, behaviour patterns specific to the identified stage.</w:t>
      </w:r>
    </w:p>
    <w:p w14:paraId="0E3347A8" w14:textId="6050B9D1" w:rsidR="00830D2F" w:rsidRDefault="00602719" w:rsidP="00527BC4">
      <w:pPr>
        <w:spacing w:line="252" w:lineRule="auto"/>
        <w:jc w:val="both"/>
        <w:rPr>
          <w:rFonts w:eastAsia="Times New Roman" w:cstheme="minorHAnsi"/>
          <w:sz w:val="28"/>
          <w:szCs w:val="28"/>
          <w:lang w:eastAsia="en-GB"/>
        </w:rPr>
      </w:pPr>
      <w:r w:rsidRPr="00154096">
        <w:rPr>
          <w:rFonts w:eastAsia="Times New Roman" w:cstheme="minorHAnsi"/>
          <w:sz w:val="28"/>
          <w:szCs w:val="28"/>
          <w:lang w:eastAsia="en-GB"/>
        </w:rPr>
        <w:t>There are also cognitive changes as well as socio cultural and emotional issues related to aging</w:t>
      </w:r>
      <w:r w:rsidR="00BE7F40">
        <w:rPr>
          <w:rFonts w:eastAsia="Times New Roman" w:cstheme="minorHAnsi"/>
          <w:sz w:val="28"/>
          <w:szCs w:val="28"/>
          <w:lang w:eastAsia="en-GB"/>
        </w:rPr>
        <w:t xml:space="preserve"> such as </w:t>
      </w:r>
      <w:r w:rsidRPr="00154096">
        <w:rPr>
          <w:rFonts w:eastAsia="Times New Roman" w:cstheme="minorHAnsi"/>
          <w:sz w:val="28"/>
          <w:szCs w:val="28"/>
          <w:lang w:eastAsia="en-GB"/>
        </w:rPr>
        <w:t xml:space="preserve">how people view or value the elderly in different societies and the issue </w:t>
      </w:r>
      <w:r>
        <w:rPr>
          <w:rFonts w:eastAsia="Times New Roman" w:cstheme="minorHAnsi"/>
          <w:sz w:val="28"/>
          <w:szCs w:val="28"/>
          <w:lang w:eastAsia="en-GB"/>
        </w:rPr>
        <w:t xml:space="preserve">of </w:t>
      </w:r>
      <w:r w:rsidRPr="00154096">
        <w:rPr>
          <w:rFonts w:eastAsia="Times New Roman" w:cstheme="minorHAnsi"/>
          <w:sz w:val="28"/>
          <w:szCs w:val="28"/>
          <w:lang w:eastAsia="en-GB"/>
        </w:rPr>
        <w:t>wisdom as well as</w:t>
      </w:r>
      <w:r>
        <w:rPr>
          <w:rFonts w:eastAsia="Times New Roman" w:cstheme="minorHAnsi"/>
          <w:sz w:val="28"/>
          <w:szCs w:val="28"/>
          <w:lang w:eastAsia="en-GB"/>
        </w:rPr>
        <w:t xml:space="preserve"> how they form their relationships.</w:t>
      </w:r>
      <w:r w:rsidRPr="00154096">
        <w:rPr>
          <w:rFonts w:eastAsia="Times New Roman" w:cstheme="minorHAnsi"/>
          <w:sz w:val="28"/>
          <w:szCs w:val="28"/>
          <w:lang w:eastAsia="en-GB"/>
        </w:rPr>
        <w:t xml:space="preserve"> </w:t>
      </w:r>
      <w:sdt>
        <w:sdtPr>
          <w:rPr>
            <w:rFonts w:eastAsia="Times New Roman" w:cstheme="minorHAnsi"/>
            <w:sz w:val="28"/>
            <w:szCs w:val="28"/>
            <w:lang w:eastAsia="en-GB"/>
          </w:rPr>
          <w:id w:val="-1680738206"/>
          <w:citation/>
        </w:sdtPr>
        <w:sdtContent>
          <w:r w:rsidR="00830D2F">
            <w:rPr>
              <w:rFonts w:eastAsia="Times New Roman" w:cstheme="minorHAnsi"/>
              <w:sz w:val="28"/>
              <w:szCs w:val="28"/>
              <w:lang w:eastAsia="en-GB"/>
            </w:rPr>
            <w:fldChar w:fldCharType="begin"/>
          </w:r>
          <w:r w:rsidR="00830D2F">
            <w:rPr>
              <w:rFonts w:eastAsia="Times New Roman" w:cstheme="minorHAnsi"/>
              <w:sz w:val="28"/>
              <w:szCs w:val="28"/>
              <w:lang w:eastAsia="en-GB"/>
            </w:rPr>
            <w:instrText xml:space="preserve"> CITATION DrS20 \l 2057 </w:instrText>
          </w:r>
          <w:r w:rsidR="00830D2F">
            <w:rPr>
              <w:rFonts w:eastAsia="Times New Roman" w:cstheme="minorHAnsi"/>
              <w:sz w:val="28"/>
              <w:szCs w:val="28"/>
              <w:lang w:eastAsia="en-GB"/>
            </w:rPr>
            <w:fldChar w:fldCharType="separate"/>
          </w:r>
          <w:r w:rsidR="00830D2F" w:rsidRPr="00830D2F">
            <w:rPr>
              <w:rFonts w:eastAsia="Times New Roman" w:cstheme="minorHAnsi"/>
              <w:noProof/>
              <w:sz w:val="28"/>
              <w:szCs w:val="28"/>
              <w:lang w:eastAsia="en-GB"/>
            </w:rPr>
            <w:t>(McLeod, 2020)</w:t>
          </w:r>
          <w:r w:rsidR="00830D2F">
            <w:rPr>
              <w:rFonts w:eastAsia="Times New Roman" w:cstheme="minorHAnsi"/>
              <w:sz w:val="28"/>
              <w:szCs w:val="28"/>
              <w:lang w:eastAsia="en-GB"/>
            </w:rPr>
            <w:fldChar w:fldCharType="end"/>
          </w:r>
        </w:sdtContent>
      </w:sdt>
    </w:p>
    <w:p w14:paraId="3A00232B" w14:textId="77777777" w:rsidR="00602719" w:rsidRDefault="00602719" w:rsidP="00527BC4">
      <w:pPr>
        <w:spacing w:line="252" w:lineRule="auto"/>
        <w:jc w:val="both"/>
        <w:rPr>
          <w:rStyle w:val="Hyperlink"/>
          <w:rFonts w:ascii="Calibri" w:hAnsi="Calibri" w:cs="Calibri"/>
          <w:sz w:val="28"/>
          <w:szCs w:val="28"/>
        </w:rPr>
      </w:pPr>
      <w:r w:rsidRPr="000F74A3">
        <w:rPr>
          <w:rFonts w:ascii="Calibri" w:hAnsi="Calibri" w:cs="Calibri"/>
          <w:sz w:val="28"/>
          <w:szCs w:val="28"/>
        </w:rPr>
        <w:t xml:space="preserve">Erikson was keen to point out that the transition between stages is 'overlapping and that they are not a progression </w:t>
      </w:r>
      <w:r>
        <w:rPr>
          <w:rFonts w:ascii="Calibri" w:hAnsi="Calibri" w:cs="Calibri"/>
          <w:sz w:val="28"/>
          <w:szCs w:val="28"/>
        </w:rPr>
        <w:t>s</w:t>
      </w:r>
      <w:r w:rsidRPr="000F74A3">
        <w:rPr>
          <w:rFonts w:ascii="Calibri" w:hAnsi="Calibri" w:cs="Calibri"/>
          <w:sz w:val="28"/>
          <w:szCs w:val="28"/>
        </w:rPr>
        <w:t>o some behavioural emotions or conflicts may occur at different ages and even the age bracket</w:t>
      </w:r>
      <w:r>
        <w:rPr>
          <w:rFonts w:ascii="Calibri" w:hAnsi="Calibri" w:cs="Calibri"/>
          <w:sz w:val="28"/>
          <w:szCs w:val="28"/>
        </w:rPr>
        <w:t>s</w:t>
      </w:r>
      <w:r w:rsidRPr="000F74A3">
        <w:rPr>
          <w:rFonts w:ascii="Calibri" w:hAnsi="Calibri" w:cs="Calibri"/>
          <w:sz w:val="28"/>
          <w:szCs w:val="28"/>
        </w:rPr>
        <w:t xml:space="preserve"> are not so defin</w:t>
      </w:r>
      <w:r>
        <w:rPr>
          <w:rFonts w:ascii="Calibri" w:hAnsi="Calibri" w:cs="Calibri"/>
          <w:sz w:val="28"/>
          <w:szCs w:val="28"/>
        </w:rPr>
        <w:t>ed.</w:t>
      </w:r>
    </w:p>
    <w:p w14:paraId="3251F845" w14:textId="624DAA12" w:rsidR="00602719" w:rsidRDefault="00602719" w:rsidP="00527BC4">
      <w:pPr>
        <w:spacing w:line="252" w:lineRule="auto"/>
        <w:jc w:val="both"/>
        <w:rPr>
          <w:rFonts w:ascii="Calibri" w:hAnsi="Calibri" w:cs="Calibri"/>
          <w:sz w:val="28"/>
          <w:szCs w:val="28"/>
        </w:rPr>
      </w:pPr>
      <w:r w:rsidRPr="000F74A3">
        <w:rPr>
          <w:rStyle w:val="Strong"/>
          <w:rFonts w:ascii="Calibri" w:hAnsi="Calibri" w:cs="Calibri"/>
          <w:sz w:val="28"/>
          <w:szCs w:val="28"/>
        </w:rPr>
        <w:t>Erikson's theory refers to 'psychosocial crisis.</w:t>
      </w:r>
      <w:r w:rsidRPr="000F74A3">
        <w:rPr>
          <w:rFonts w:ascii="Calibri" w:hAnsi="Calibri" w:cs="Calibri"/>
          <w:sz w:val="28"/>
          <w:szCs w:val="28"/>
        </w:rPr>
        <w:t xml:space="preserve"> Crisis according to Sigmund Freud represents internal emotional conflict (Good Therapy). Crisis is further defined as the internal struggle or challenge which a person must negotiate and deal with </w:t>
      </w:r>
      <w:r w:rsidR="00317C10" w:rsidRPr="000F74A3">
        <w:rPr>
          <w:rFonts w:ascii="Calibri" w:hAnsi="Calibri" w:cs="Calibri"/>
          <w:sz w:val="28"/>
          <w:szCs w:val="28"/>
        </w:rPr>
        <w:t>to</w:t>
      </w:r>
      <w:r w:rsidRPr="000F74A3">
        <w:rPr>
          <w:rFonts w:ascii="Calibri" w:hAnsi="Calibri" w:cs="Calibri"/>
          <w:sz w:val="28"/>
          <w:szCs w:val="28"/>
        </w:rPr>
        <w:t xml:space="preserve"> grow and develop. </w:t>
      </w:r>
      <w:sdt>
        <w:sdtPr>
          <w:rPr>
            <w:rFonts w:ascii="Calibri" w:hAnsi="Calibri" w:cs="Calibri"/>
            <w:sz w:val="28"/>
            <w:szCs w:val="28"/>
          </w:rPr>
          <w:id w:val="284323315"/>
          <w:citation/>
        </w:sdtPr>
        <w:sdtContent>
          <w:r w:rsidR="00664183">
            <w:rPr>
              <w:rFonts w:ascii="Calibri" w:hAnsi="Calibri" w:cs="Calibri"/>
              <w:sz w:val="28"/>
              <w:szCs w:val="28"/>
            </w:rPr>
            <w:fldChar w:fldCharType="begin"/>
          </w:r>
          <w:r w:rsidR="00664183">
            <w:rPr>
              <w:rFonts w:ascii="Calibri" w:hAnsi="Calibri" w:cs="Calibri"/>
              <w:sz w:val="28"/>
              <w:szCs w:val="28"/>
            </w:rPr>
            <w:instrText xml:space="preserve"> CITATION Ala21 \l 2057 </w:instrText>
          </w:r>
          <w:r w:rsidR="00664183">
            <w:rPr>
              <w:rFonts w:ascii="Calibri" w:hAnsi="Calibri" w:cs="Calibri"/>
              <w:sz w:val="28"/>
              <w:szCs w:val="28"/>
            </w:rPr>
            <w:fldChar w:fldCharType="separate"/>
          </w:r>
          <w:r w:rsidR="00664183" w:rsidRPr="00664183">
            <w:rPr>
              <w:rFonts w:ascii="Calibri" w:hAnsi="Calibri" w:cs="Calibri"/>
              <w:noProof/>
              <w:sz w:val="28"/>
              <w:szCs w:val="28"/>
            </w:rPr>
            <w:t>(Chapman, 2021)</w:t>
          </w:r>
          <w:r w:rsidR="00664183">
            <w:rPr>
              <w:rFonts w:ascii="Calibri" w:hAnsi="Calibri" w:cs="Calibri"/>
              <w:sz w:val="28"/>
              <w:szCs w:val="28"/>
            </w:rPr>
            <w:fldChar w:fldCharType="end"/>
          </w:r>
        </w:sdtContent>
      </w:sdt>
    </w:p>
    <w:p w14:paraId="0DAE4C21" w14:textId="77777777" w:rsidR="00602719" w:rsidRPr="000F74A3" w:rsidRDefault="00602719" w:rsidP="00527BC4">
      <w:pPr>
        <w:spacing w:line="252" w:lineRule="auto"/>
        <w:jc w:val="both"/>
        <w:rPr>
          <w:rFonts w:ascii="Calibri" w:hAnsi="Calibri" w:cs="Calibri"/>
          <w:sz w:val="28"/>
          <w:szCs w:val="28"/>
        </w:rPr>
      </w:pPr>
      <w:r w:rsidRPr="000F74A3">
        <w:rPr>
          <w:rFonts w:ascii="Calibri" w:hAnsi="Calibri" w:cs="Calibri"/>
          <w:sz w:val="28"/>
          <w:szCs w:val="28"/>
        </w:rPr>
        <w:t>The opposing forces in Erikson’s studies represent the two opposing forces in understanding the individual for example despair and integrity in adulthood.</w:t>
      </w:r>
    </w:p>
    <w:p w14:paraId="27D3FBDF" w14:textId="5EA61F7C" w:rsidR="00830D2F" w:rsidRDefault="00602719" w:rsidP="00527BC4">
      <w:pPr>
        <w:spacing w:line="252" w:lineRule="auto"/>
        <w:jc w:val="both"/>
        <w:rPr>
          <w:rFonts w:ascii="Calibri" w:hAnsi="Calibri" w:cs="Calibri"/>
          <w:sz w:val="28"/>
          <w:szCs w:val="28"/>
        </w:rPr>
      </w:pPr>
      <w:r w:rsidRPr="000F74A3">
        <w:rPr>
          <w:rFonts w:ascii="Calibri" w:hAnsi="Calibri" w:cs="Calibri"/>
          <w:sz w:val="28"/>
          <w:szCs w:val="28"/>
        </w:rPr>
        <w:t>Integrity and despair are the final stage of Erik Erikson’s theory which begins at around the age of 65 and ends at death and is useful when looking after aging patients in health and social care. Erickson unlike other theorists not only included old age in his theoretical study but covered the entire life span of a person.</w:t>
      </w:r>
      <w:sdt>
        <w:sdtPr>
          <w:rPr>
            <w:rFonts w:ascii="Calibri" w:hAnsi="Calibri" w:cs="Calibri"/>
            <w:sz w:val="28"/>
            <w:szCs w:val="28"/>
          </w:rPr>
          <w:id w:val="-636569021"/>
          <w:citation/>
        </w:sdtPr>
        <w:sdtContent>
          <w:r w:rsidR="00830D2F">
            <w:rPr>
              <w:rFonts w:ascii="Calibri" w:hAnsi="Calibri" w:cs="Calibri"/>
              <w:sz w:val="28"/>
              <w:szCs w:val="28"/>
            </w:rPr>
            <w:fldChar w:fldCharType="begin"/>
          </w:r>
          <w:r w:rsidR="00830D2F">
            <w:rPr>
              <w:rFonts w:ascii="Calibri" w:hAnsi="Calibri" w:cs="Calibri"/>
              <w:sz w:val="28"/>
              <w:szCs w:val="28"/>
            </w:rPr>
            <w:instrText xml:space="preserve"> CITATION Amy21 \l 2057 </w:instrText>
          </w:r>
          <w:r w:rsidR="00830D2F">
            <w:rPr>
              <w:rFonts w:ascii="Calibri" w:hAnsi="Calibri" w:cs="Calibri"/>
              <w:sz w:val="28"/>
              <w:szCs w:val="28"/>
            </w:rPr>
            <w:fldChar w:fldCharType="separate"/>
          </w:r>
          <w:r w:rsidR="00830D2F">
            <w:rPr>
              <w:rFonts w:ascii="Calibri" w:hAnsi="Calibri" w:cs="Calibri"/>
              <w:noProof/>
              <w:sz w:val="28"/>
              <w:szCs w:val="28"/>
            </w:rPr>
            <w:t xml:space="preserve"> </w:t>
          </w:r>
          <w:r w:rsidR="00830D2F" w:rsidRPr="00830D2F">
            <w:rPr>
              <w:rFonts w:ascii="Calibri" w:hAnsi="Calibri" w:cs="Calibri"/>
              <w:noProof/>
              <w:sz w:val="28"/>
              <w:szCs w:val="28"/>
            </w:rPr>
            <w:t>(Morin, 2021)</w:t>
          </w:r>
          <w:r w:rsidR="00830D2F">
            <w:rPr>
              <w:rFonts w:ascii="Calibri" w:hAnsi="Calibri" w:cs="Calibri"/>
              <w:sz w:val="28"/>
              <w:szCs w:val="28"/>
            </w:rPr>
            <w:fldChar w:fldCharType="end"/>
          </w:r>
        </w:sdtContent>
      </w:sdt>
      <w:r w:rsidR="00830D2F">
        <w:rPr>
          <w:rFonts w:ascii="Calibri" w:hAnsi="Calibri" w:cs="Calibri"/>
          <w:sz w:val="28"/>
          <w:szCs w:val="28"/>
        </w:rPr>
        <w:t>.</w:t>
      </w:r>
    </w:p>
    <w:p w14:paraId="326ADC54" w14:textId="4A51310F" w:rsidR="00602719" w:rsidRDefault="00602719" w:rsidP="00527BC4">
      <w:pPr>
        <w:spacing w:line="252" w:lineRule="auto"/>
        <w:jc w:val="both"/>
        <w:rPr>
          <w:rFonts w:ascii="Calibri" w:eastAsia="Times New Roman" w:hAnsi="Calibri" w:cs="Calibri"/>
          <w:sz w:val="28"/>
          <w:szCs w:val="28"/>
          <w:lang w:eastAsia="en-GB"/>
        </w:rPr>
      </w:pPr>
      <w:r w:rsidRPr="000F74A3">
        <w:rPr>
          <w:rFonts w:ascii="Calibri" w:hAnsi="Calibri" w:cs="Calibri"/>
          <w:sz w:val="28"/>
          <w:szCs w:val="28"/>
        </w:rPr>
        <w:t xml:space="preserve">At all the stages there are positives and negatives </w:t>
      </w:r>
      <w:r>
        <w:rPr>
          <w:rFonts w:ascii="Calibri" w:hAnsi="Calibri" w:cs="Calibri"/>
          <w:sz w:val="28"/>
          <w:szCs w:val="28"/>
        </w:rPr>
        <w:t>termed as</w:t>
      </w:r>
      <w:r w:rsidRPr="000F74A3">
        <w:rPr>
          <w:rFonts w:ascii="Calibri" w:hAnsi="Calibri" w:cs="Calibri"/>
          <w:sz w:val="28"/>
          <w:szCs w:val="28"/>
        </w:rPr>
        <w:t xml:space="preserve"> crises which are challenges that must be overcome</w:t>
      </w:r>
      <w:r>
        <w:rPr>
          <w:rFonts w:ascii="Calibri" w:hAnsi="Calibri" w:cs="Calibri"/>
          <w:sz w:val="28"/>
          <w:szCs w:val="28"/>
        </w:rPr>
        <w:t>.</w:t>
      </w:r>
      <w:r w:rsidRPr="000F74A3">
        <w:rPr>
          <w:rFonts w:ascii="Calibri" w:hAnsi="Calibri" w:cs="Calibri"/>
          <w:sz w:val="28"/>
          <w:szCs w:val="28"/>
        </w:rPr>
        <w:t xml:space="preserve"> </w:t>
      </w:r>
      <w:r>
        <w:rPr>
          <w:rFonts w:ascii="Calibri" w:hAnsi="Calibri" w:cs="Calibri"/>
          <w:sz w:val="28"/>
          <w:szCs w:val="28"/>
        </w:rPr>
        <w:t>W</w:t>
      </w:r>
      <w:r w:rsidRPr="000F74A3">
        <w:rPr>
          <w:rFonts w:ascii="Calibri" w:hAnsi="Calibri" w:cs="Calibri"/>
          <w:sz w:val="28"/>
          <w:szCs w:val="28"/>
        </w:rPr>
        <w:t>hen done successfully</w:t>
      </w:r>
      <w:r>
        <w:rPr>
          <w:rFonts w:ascii="Calibri" w:hAnsi="Calibri" w:cs="Calibri"/>
          <w:sz w:val="28"/>
          <w:szCs w:val="28"/>
        </w:rPr>
        <w:t>, they</w:t>
      </w:r>
      <w:r w:rsidRPr="000F74A3">
        <w:rPr>
          <w:rFonts w:ascii="Calibri" w:hAnsi="Calibri" w:cs="Calibri"/>
          <w:sz w:val="28"/>
          <w:szCs w:val="28"/>
        </w:rPr>
        <w:t xml:space="preserve"> contribute to developing to a sense of wellbeing and </w:t>
      </w:r>
      <w:r>
        <w:rPr>
          <w:rFonts w:ascii="Calibri" w:hAnsi="Calibri" w:cs="Calibri"/>
          <w:sz w:val="28"/>
          <w:szCs w:val="28"/>
        </w:rPr>
        <w:t xml:space="preserve">are </w:t>
      </w:r>
      <w:r w:rsidRPr="000F74A3">
        <w:rPr>
          <w:rFonts w:ascii="Calibri" w:hAnsi="Calibri" w:cs="Calibri"/>
          <w:sz w:val="28"/>
          <w:szCs w:val="28"/>
        </w:rPr>
        <w:t>at the despair versus integrity stage</w:t>
      </w:r>
      <w:r>
        <w:rPr>
          <w:rFonts w:ascii="Calibri" w:eastAsia="Times New Roman" w:hAnsi="Calibri" w:cs="Calibri"/>
          <w:sz w:val="28"/>
          <w:szCs w:val="28"/>
          <w:lang w:eastAsia="en-GB"/>
        </w:rPr>
        <w:t xml:space="preserve"> and t</w:t>
      </w:r>
      <w:r w:rsidRPr="000F74A3">
        <w:rPr>
          <w:rFonts w:ascii="Calibri" w:eastAsia="Times New Roman" w:hAnsi="Calibri" w:cs="Calibri"/>
          <w:sz w:val="28"/>
          <w:szCs w:val="28"/>
          <w:lang w:eastAsia="en-GB"/>
        </w:rPr>
        <w:t xml:space="preserve">he key </w:t>
      </w:r>
      <w:r>
        <w:rPr>
          <w:rFonts w:ascii="Calibri" w:eastAsia="Times New Roman" w:hAnsi="Calibri" w:cs="Calibri"/>
          <w:sz w:val="28"/>
          <w:szCs w:val="28"/>
          <w:lang w:eastAsia="en-GB"/>
        </w:rPr>
        <w:t>points</w:t>
      </w:r>
      <w:r w:rsidRPr="000F74A3">
        <w:rPr>
          <w:rFonts w:ascii="Calibri" w:eastAsia="Times New Roman" w:hAnsi="Calibri" w:cs="Calibri"/>
          <w:sz w:val="28"/>
          <w:szCs w:val="28"/>
          <w:lang w:eastAsia="en-GB"/>
        </w:rPr>
        <w:t xml:space="preserve"> on questioning whether the individual has led a meaningful</w:t>
      </w:r>
      <w:r>
        <w:rPr>
          <w:rFonts w:ascii="Calibri" w:eastAsia="Times New Roman" w:hAnsi="Calibri" w:cs="Calibri"/>
          <w:sz w:val="28"/>
          <w:szCs w:val="28"/>
          <w:lang w:eastAsia="en-GB"/>
        </w:rPr>
        <w:t xml:space="preserve"> and </w:t>
      </w:r>
      <w:r w:rsidRPr="000F74A3">
        <w:rPr>
          <w:rFonts w:ascii="Calibri" w:eastAsia="Times New Roman" w:hAnsi="Calibri" w:cs="Calibri"/>
          <w:sz w:val="28"/>
          <w:szCs w:val="28"/>
          <w:lang w:eastAsia="en-GB"/>
        </w:rPr>
        <w:t xml:space="preserve">satisfying life. </w:t>
      </w:r>
    </w:p>
    <w:p w14:paraId="489360DA" w14:textId="77777777" w:rsidR="00602719" w:rsidRDefault="00602719" w:rsidP="00527BC4">
      <w:pPr>
        <w:spacing w:line="252" w:lineRule="auto"/>
        <w:jc w:val="both"/>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As a person grows older, and enters retirement age, the pace of life and productivity will automatically slow down. This gives a person time to look back </w:t>
      </w:r>
      <w:r>
        <w:rPr>
          <w:rFonts w:ascii="Calibri" w:eastAsia="Times New Roman" w:hAnsi="Calibri" w:cs="Calibri"/>
          <w:sz w:val="28"/>
          <w:szCs w:val="28"/>
          <w:lang w:eastAsia="en-GB"/>
        </w:rPr>
        <w:lastRenderedPageBreak/>
        <w:t>on all their life activities. They tend to pose questions to themselves which enables them to gauge the level of achievement.</w:t>
      </w:r>
    </w:p>
    <w:p w14:paraId="65AF2574" w14:textId="77777777" w:rsidR="00602719" w:rsidRDefault="00602719" w:rsidP="00527BC4">
      <w:pPr>
        <w:spacing w:line="252" w:lineRule="auto"/>
        <w:jc w:val="both"/>
        <w:rPr>
          <w:rFonts w:ascii="Calibri" w:eastAsia="Times New Roman" w:hAnsi="Calibri" w:cs="Calibri"/>
          <w:sz w:val="28"/>
          <w:szCs w:val="28"/>
          <w:lang w:eastAsia="en-GB"/>
        </w:rPr>
      </w:pPr>
      <w:r>
        <w:rPr>
          <w:rFonts w:ascii="Calibri" w:eastAsia="Times New Roman" w:hAnsi="Calibri" w:cs="Calibri"/>
          <w:sz w:val="28"/>
          <w:szCs w:val="28"/>
          <w:lang w:eastAsia="en-GB"/>
        </w:rPr>
        <w:t>When a person feels that they did not accomplish their set life goals, they will become disappointed with themselves and dissatisfied with life which causes despair which leads to depression and hopelessness.</w:t>
      </w:r>
      <w:r w:rsidRPr="00602719">
        <w:rPr>
          <w:rFonts w:ascii="Calibri" w:eastAsia="Times New Roman" w:hAnsi="Calibri" w:cs="Calibri"/>
          <w:sz w:val="28"/>
          <w:szCs w:val="28"/>
          <w:lang w:eastAsia="en-GB"/>
        </w:rPr>
        <w:t xml:space="preserve"> </w:t>
      </w:r>
    </w:p>
    <w:p w14:paraId="2C8ED80C" w14:textId="19D3995C" w:rsidR="00602719" w:rsidRPr="000F74A3" w:rsidRDefault="00602719" w:rsidP="00527BC4">
      <w:pPr>
        <w:spacing w:line="252" w:lineRule="auto"/>
        <w:jc w:val="both"/>
        <w:rPr>
          <w:rFonts w:ascii="Calibri" w:eastAsia="Times New Roman" w:hAnsi="Calibri" w:cs="Calibri"/>
          <w:sz w:val="28"/>
          <w:szCs w:val="28"/>
          <w:lang w:eastAsia="en-GB"/>
        </w:rPr>
      </w:pPr>
      <w:r w:rsidRPr="000F74A3">
        <w:rPr>
          <w:rFonts w:ascii="Calibri" w:eastAsia="Times New Roman" w:hAnsi="Calibri" w:cs="Calibri"/>
          <w:sz w:val="28"/>
          <w:szCs w:val="28"/>
          <w:lang w:eastAsia="en-GB"/>
        </w:rPr>
        <w:t>It is also a defining moment as adults begin to tackle the problem of his or her mortality triggered by life events such as retirement, the loss of a spouse, the loss of friends, facing a terminal illness, and other changes to major roles in life or a sense of regret and despair over a life misspent</w:t>
      </w:r>
      <w:r>
        <w:rPr>
          <w:rFonts w:ascii="Calibri" w:eastAsia="Times New Roman" w:hAnsi="Calibri" w:cs="Calibri"/>
          <w:sz w:val="28"/>
          <w:szCs w:val="28"/>
          <w:lang w:eastAsia="en-GB"/>
        </w:rPr>
        <w:t xml:space="preserve"> or missed out on.</w:t>
      </w:r>
    </w:p>
    <w:p w14:paraId="7F030864" w14:textId="595B3E7B" w:rsidR="00602719" w:rsidRDefault="00602719" w:rsidP="00527BC4">
      <w:pPr>
        <w:spacing w:before="100" w:beforeAutospacing="1" w:after="100" w:afterAutospacing="1" w:line="240" w:lineRule="auto"/>
        <w:jc w:val="both"/>
        <w:rPr>
          <w:rFonts w:ascii="Calibri" w:eastAsia="Times New Roman" w:hAnsi="Calibri" w:cs="Calibri"/>
          <w:sz w:val="28"/>
          <w:szCs w:val="28"/>
          <w:lang w:eastAsia="en-GB"/>
        </w:rPr>
      </w:pPr>
      <w:r w:rsidRPr="000F74A3">
        <w:rPr>
          <w:rFonts w:ascii="Calibri" w:eastAsia="Times New Roman" w:hAnsi="Calibri" w:cs="Calibri"/>
          <w:sz w:val="28"/>
          <w:szCs w:val="28"/>
          <w:lang w:eastAsia="en-GB"/>
        </w:rPr>
        <w:t xml:space="preserve">Successfully resolving the crisis at this stage leads to the development of what Erikson referred to as </w:t>
      </w:r>
      <w:hyperlink r:id="rId8" w:history="1">
        <w:r w:rsidRPr="000F74A3">
          <w:rPr>
            <w:rFonts w:ascii="Calibri" w:eastAsia="Times New Roman" w:hAnsi="Calibri" w:cs="Calibri"/>
            <w:sz w:val="28"/>
            <w:szCs w:val="28"/>
            <w:lang w:eastAsia="en-GB"/>
          </w:rPr>
          <w:t>ego</w:t>
        </w:r>
      </w:hyperlink>
      <w:r w:rsidRPr="000F74A3">
        <w:rPr>
          <w:rFonts w:ascii="Calibri" w:eastAsia="Times New Roman" w:hAnsi="Calibri" w:cs="Calibri"/>
          <w:sz w:val="28"/>
          <w:szCs w:val="28"/>
          <w:lang w:eastAsia="en-GB"/>
        </w:rPr>
        <w:t xml:space="preserve"> integrity. Those who feel proud of their </w:t>
      </w:r>
      <w:r>
        <w:rPr>
          <w:rFonts w:ascii="Calibri" w:eastAsia="Times New Roman" w:hAnsi="Calibri" w:cs="Calibri"/>
          <w:sz w:val="28"/>
          <w:szCs w:val="28"/>
          <w:lang w:eastAsia="en-GB"/>
        </w:rPr>
        <w:t xml:space="preserve">life - long </w:t>
      </w:r>
      <w:r w:rsidRPr="000F74A3">
        <w:rPr>
          <w:rFonts w:ascii="Calibri" w:eastAsia="Times New Roman" w:hAnsi="Calibri" w:cs="Calibri"/>
          <w:sz w:val="28"/>
          <w:szCs w:val="28"/>
          <w:lang w:eastAsia="en-GB"/>
        </w:rPr>
        <w:t>accomplishments will feel a sense of integrity</w:t>
      </w:r>
      <w:r>
        <w:rPr>
          <w:rFonts w:ascii="Calibri" w:eastAsia="Times New Roman" w:hAnsi="Calibri" w:cs="Calibri"/>
          <w:sz w:val="28"/>
          <w:szCs w:val="28"/>
          <w:lang w:eastAsia="en-GB"/>
        </w:rPr>
        <w:t xml:space="preserve"> and fulfilment.</w:t>
      </w:r>
      <w:sdt>
        <w:sdtPr>
          <w:rPr>
            <w:rFonts w:ascii="Calibri" w:eastAsia="Times New Roman" w:hAnsi="Calibri" w:cs="Calibri"/>
            <w:sz w:val="28"/>
            <w:szCs w:val="28"/>
            <w:lang w:eastAsia="en-GB"/>
          </w:rPr>
          <w:id w:val="-307933233"/>
          <w:citation/>
        </w:sdtPr>
        <w:sdtContent>
          <w:r w:rsidR="000F355B">
            <w:rPr>
              <w:rFonts w:ascii="Calibri" w:eastAsia="Times New Roman" w:hAnsi="Calibri" w:cs="Calibri"/>
              <w:sz w:val="28"/>
              <w:szCs w:val="28"/>
              <w:lang w:eastAsia="en-GB"/>
            </w:rPr>
            <w:fldChar w:fldCharType="begin"/>
          </w:r>
          <w:r w:rsidR="000F355B">
            <w:rPr>
              <w:rFonts w:ascii="Calibri" w:eastAsia="Times New Roman" w:hAnsi="Calibri" w:cs="Calibri"/>
              <w:sz w:val="28"/>
              <w:szCs w:val="28"/>
              <w:lang w:eastAsia="en-GB"/>
            </w:rPr>
            <w:instrText xml:space="preserve"> CITATION Ala21 \l 2057 </w:instrText>
          </w:r>
          <w:r w:rsidR="000F355B">
            <w:rPr>
              <w:rFonts w:ascii="Calibri" w:eastAsia="Times New Roman" w:hAnsi="Calibri" w:cs="Calibri"/>
              <w:sz w:val="28"/>
              <w:szCs w:val="28"/>
              <w:lang w:eastAsia="en-GB"/>
            </w:rPr>
            <w:fldChar w:fldCharType="separate"/>
          </w:r>
          <w:r w:rsidR="000F355B">
            <w:rPr>
              <w:rFonts w:ascii="Calibri" w:eastAsia="Times New Roman" w:hAnsi="Calibri" w:cs="Calibri"/>
              <w:noProof/>
              <w:sz w:val="28"/>
              <w:szCs w:val="28"/>
              <w:lang w:eastAsia="en-GB"/>
            </w:rPr>
            <w:t xml:space="preserve"> </w:t>
          </w:r>
          <w:r w:rsidR="000F355B" w:rsidRPr="000F355B">
            <w:rPr>
              <w:rFonts w:ascii="Calibri" w:eastAsia="Times New Roman" w:hAnsi="Calibri" w:cs="Calibri"/>
              <w:noProof/>
              <w:sz w:val="28"/>
              <w:szCs w:val="28"/>
              <w:lang w:eastAsia="en-GB"/>
            </w:rPr>
            <w:t>(Chapman, 2021)</w:t>
          </w:r>
          <w:r w:rsidR="000F355B">
            <w:rPr>
              <w:rFonts w:ascii="Calibri" w:eastAsia="Times New Roman" w:hAnsi="Calibri" w:cs="Calibri"/>
              <w:sz w:val="28"/>
              <w:szCs w:val="28"/>
              <w:lang w:eastAsia="en-GB"/>
            </w:rPr>
            <w:fldChar w:fldCharType="end"/>
          </w:r>
        </w:sdtContent>
      </w:sdt>
    </w:p>
    <w:p w14:paraId="3265E1D6" w14:textId="559FE452" w:rsidR="00602719" w:rsidRDefault="00602719" w:rsidP="00527BC4">
      <w:pPr>
        <w:spacing w:before="100" w:beforeAutospacing="1" w:after="100" w:afterAutospacing="1" w:line="240" w:lineRule="auto"/>
        <w:jc w:val="both"/>
        <w:rPr>
          <w:rFonts w:ascii="Calibri" w:eastAsia="Times New Roman" w:hAnsi="Calibri" w:cs="Calibri"/>
          <w:sz w:val="28"/>
          <w:szCs w:val="28"/>
          <w:lang w:eastAsia="en-GB"/>
        </w:rPr>
      </w:pPr>
      <w:r w:rsidRPr="000F74A3">
        <w:rPr>
          <w:rFonts w:ascii="Calibri" w:eastAsia="Times New Roman" w:hAnsi="Calibri" w:cs="Calibri"/>
          <w:sz w:val="28"/>
          <w:szCs w:val="28"/>
          <w:lang w:eastAsia="en-GB"/>
        </w:rPr>
        <w:t xml:space="preserve"> Successfully completing this phase means looking back with few regrets and a general feeling of satisfaction. These individuals will attain wisdom, even when confronting death. Those who are unsuccessful during this phase will feel that their life has been wasted and will experience many regrets. The individual will be left with feelings of bitterness and despair.</w:t>
      </w:r>
      <w:sdt>
        <w:sdtPr>
          <w:rPr>
            <w:rFonts w:ascii="Calibri" w:eastAsia="Times New Roman" w:hAnsi="Calibri" w:cs="Calibri"/>
            <w:sz w:val="28"/>
            <w:szCs w:val="28"/>
            <w:lang w:eastAsia="en-GB"/>
          </w:rPr>
          <w:id w:val="433338001"/>
          <w:citation/>
        </w:sdtPr>
        <w:sdtContent>
          <w:r w:rsidR="000F355B">
            <w:rPr>
              <w:rFonts w:ascii="Calibri" w:eastAsia="Times New Roman" w:hAnsi="Calibri" w:cs="Calibri"/>
              <w:sz w:val="28"/>
              <w:szCs w:val="28"/>
              <w:lang w:eastAsia="en-GB"/>
            </w:rPr>
            <w:fldChar w:fldCharType="begin"/>
          </w:r>
          <w:r w:rsidR="000F355B">
            <w:rPr>
              <w:rFonts w:ascii="Calibri" w:eastAsia="Times New Roman" w:hAnsi="Calibri" w:cs="Calibri"/>
              <w:sz w:val="28"/>
              <w:szCs w:val="28"/>
              <w:lang w:eastAsia="en-GB"/>
            </w:rPr>
            <w:instrText xml:space="preserve"> CITATION DrS18 \l 2057 </w:instrText>
          </w:r>
          <w:r w:rsidR="000F355B">
            <w:rPr>
              <w:rFonts w:ascii="Calibri" w:eastAsia="Times New Roman" w:hAnsi="Calibri" w:cs="Calibri"/>
              <w:sz w:val="28"/>
              <w:szCs w:val="28"/>
              <w:lang w:eastAsia="en-GB"/>
            </w:rPr>
            <w:fldChar w:fldCharType="separate"/>
          </w:r>
          <w:r w:rsidR="000F355B">
            <w:rPr>
              <w:rFonts w:ascii="Calibri" w:eastAsia="Times New Roman" w:hAnsi="Calibri" w:cs="Calibri"/>
              <w:noProof/>
              <w:sz w:val="28"/>
              <w:szCs w:val="28"/>
              <w:lang w:eastAsia="en-GB"/>
            </w:rPr>
            <w:t xml:space="preserve"> </w:t>
          </w:r>
          <w:r w:rsidR="000F355B" w:rsidRPr="000F355B">
            <w:rPr>
              <w:rFonts w:ascii="Calibri" w:eastAsia="Times New Roman" w:hAnsi="Calibri" w:cs="Calibri"/>
              <w:noProof/>
              <w:sz w:val="28"/>
              <w:szCs w:val="28"/>
              <w:lang w:eastAsia="en-GB"/>
            </w:rPr>
            <w:t>(Macleod, 2018)</w:t>
          </w:r>
          <w:r w:rsidR="000F355B">
            <w:rPr>
              <w:rFonts w:ascii="Calibri" w:eastAsia="Times New Roman" w:hAnsi="Calibri" w:cs="Calibri"/>
              <w:sz w:val="28"/>
              <w:szCs w:val="28"/>
              <w:lang w:eastAsia="en-GB"/>
            </w:rPr>
            <w:fldChar w:fldCharType="end"/>
          </w:r>
        </w:sdtContent>
      </w:sdt>
    </w:p>
    <w:p w14:paraId="09958BD0" w14:textId="5FBFAE91" w:rsidR="00602719" w:rsidRDefault="00602719" w:rsidP="00527BC4">
      <w:pPr>
        <w:spacing w:before="100" w:beforeAutospacing="1" w:after="100" w:afterAutospacing="1" w:line="240" w:lineRule="auto"/>
        <w:jc w:val="both"/>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As people mature and get older, they may tend to develop and become mistrustful, feel </w:t>
      </w:r>
      <w:r w:rsidR="008F52D1">
        <w:rPr>
          <w:rFonts w:ascii="Calibri" w:eastAsia="Times New Roman" w:hAnsi="Calibri" w:cs="Calibri"/>
          <w:sz w:val="28"/>
          <w:szCs w:val="28"/>
          <w:lang w:eastAsia="en-GB"/>
        </w:rPr>
        <w:t>guilty</w:t>
      </w:r>
      <w:r>
        <w:rPr>
          <w:rFonts w:ascii="Calibri" w:eastAsia="Times New Roman" w:hAnsi="Calibri" w:cs="Calibri"/>
          <w:sz w:val="28"/>
          <w:szCs w:val="28"/>
          <w:lang w:eastAsia="en-GB"/>
        </w:rPr>
        <w:t xml:space="preserve"> about not having the energy to carry out the duties they used to do, feel less competent, become inferior and dependant on others and feel isolated because they have less to offer to society.</w:t>
      </w:r>
    </w:p>
    <w:p w14:paraId="49215F76" w14:textId="77777777" w:rsidR="00602719" w:rsidRDefault="00602719" w:rsidP="00527BC4">
      <w:pPr>
        <w:spacing w:before="100" w:beforeAutospacing="1" w:after="100" w:afterAutospacing="1" w:line="240" w:lineRule="auto"/>
        <w:jc w:val="both"/>
        <w:rPr>
          <w:rFonts w:ascii="Calibri" w:eastAsia="Times New Roman" w:hAnsi="Calibri" w:cs="Calibri"/>
          <w:sz w:val="28"/>
          <w:szCs w:val="28"/>
          <w:lang w:eastAsia="en-GB"/>
        </w:rPr>
      </w:pPr>
      <w:r>
        <w:rPr>
          <w:rFonts w:ascii="Calibri" w:eastAsia="Times New Roman" w:hAnsi="Calibri" w:cs="Calibri"/>
          <w:sz w:val="28"/>
          <w:szCs w:val="28"/>
          <w:lang w:eastAsia="en-GB"/>
        </w:rPr>
        <w:t>According to Erickson, the older adults who adjust to the changes and difficult situations, have a positive perspective about life and should involve themselves in leisure and voluntary activities which improves their social interaction by trying to replace the lost opportunities with new ones.</w:t>
      </w:r>
    </w:p>
    <w:p w14:paraId="205814DA" w14:textId="50BD6065" w:rsidR="00602719" w:rsidRDefault="00602719" w:rsidP="00527BC4">
      <w:pPr>
        <w:spacing w:before="100" w:beforeAutospacing="1" w:after="100" w:afterAutospacing="1" w:line="240" w:lineRule="auto"/>
        <w:jc w:val="both"/>
        <w:rPr>
          <w:rFonts w:ascii="Calibri" w:eastAsia="Times New Roman" w:hAnsi="Calibri" w:cs="Calibri"/>
          <w:sz w:val="28"/>
          <w:szCs w:val="28"/>
          <w:lang w:eastAsia="en-GB"/>
        </w:rPr>
      </w:pPr>
      <w:r>
        <w:rPr>
          <w:rFonts w:ascii="Calibri" w:eastAsia="Times New Roman" w:hAnsi="Calibri" w:cs="Calibri"/>
          <w:sz w:val="28"/>
          <w:szCs w:val="28"/>
          <w:lang w:eastAsia="en-GB"/>
        </w:rPr>
        <w:t>The continuity theory emphasises that as people grow older, they continue seeing themselves as their younger self because they are the same person but an older version. Even older people do not give up their identity or who they were because of their present age.</w:t>
      </w:r>
      <w:sdt>
        <w:sdtPr>
          <w:rPr>
            <w:rFonts w:ascii="Calibri" w:eastAsia="Times New Roman" w:hAnsi="Calibri" w:cs="Calibri"/>
            <w:sz w:val="28"/>
            <w:szCs w:val="28"/>
            <w:lang w:eastAsia="en-GB"/>
          </w:rPr>
          <w:id w:val="1228813960"/>
          <w:citation/>
        </w:sdtPr>
        <w:sdtContent>
          <w:r w:rsidR="00D67D37">
            <w:rPr>
              <w:rFonts w:ascii="Calibri" w:eastAsia="Times New Roman" w:hAnsi="Calibri" w:cs="Calibri"/>
              <w:sz w:val="28"/>
              <w:szCs w:val="28"/>
              <w:lang w:eastAsia="en-GB"/>
            </w:rPr>
            <w:fldChar w:fldCharType="begin"/>
          </w:r>
          <w:r w:rsidR="00D67D37">
            <w:rPr>
              <w:rFonts w:ascii="Calibri" w:eastAsia="Times New Roman" w:hAnsi="Calibri" w:cs="Calibri"/>
              <w:sz w:val="28"/>
              <w:szCs w:val="28"/>
              <w:lang w:eastAsia="en-GB"/>
            </w:rPr>
            <w:instrText xml:space="preserve"> CITATION Che20 \l 2057 </w:instrText>
          </w:r>
          <w:r w:rsidR="00D67D37">
            <w:rPr>
              <w:rFonts w:ascii="Calibri" w:eastAsia="Times New Roman" w:hAnsi="Calibri" w:cs="Calibri"/>
              <w:sz w:val="28"/>
              <w:szCs w:val="28"/>
              <w:lang w:eastAsia="en-GB"/>
            </w:rPr>
            <w:fldChar w:fldCharType="separate"/>
          </w:r>
          <w:r w:rsidR="00D67D37">
            <w:rPr>
              <w:rFonts w:ascii="Calibri" w:eastAsia="Times New Roman" w:hAnsi="Calibri" w:cs="Calibri"/>
              <w:noProof/>
              <w:sz w:val="28"/>
              <w:szCs w:val="28"/>
              <w:lang w:eastAsia="en-GB"/>
            </w:rPr>
            <w:t xml:space="preserve"> </w:t>
          </w:r>
          <w:r w:rsidR="00D67D37" w:rsidRPr="00D67D37">
            <w:rPr>
              <w:rFonts w:ascii="Calibri" w:eastAsia="Times New Roman" w:hAnsi="Calibri" w:cs="Calibri"/>
              <w:noProof/>
              <w:sz w:val="28"/>
              <w:szCs w:val="28"/>
              <w:lang w:eastAsia="en-GB"/>
            </w:rPr>
            <w:t>(Kendra, 2020)</w:t>
          </w:r>
          <w:r w:rsidR="00D67D37">
            <w:rPr>
              <w:rFonts w:ascii="Calibri" w:eastAsia="Times New Roman" w:hAnsi="Calibri" w:cs="Calibri"/>
              <w:sz w:val="28"/>
              <w:szCs w:val="28"/>
              <w:lang w:eastAsia="en-GB"/>
            </w:rPr>
            <w:fldChar w:fldCharType="end"/>
          </w:r>
        </w:sdtContent>
      </w:sdt>
    </w:p>
    <w:p w14:paraId="6E24A0A5" w14:textId="48429BF9" w:rsidR="00602719" w:rsidRDefault="00602719" w:rsidP="00527BC4">
      <w:pPr>
        <w:spacing w:before="100" w:beforeAutospacing="1" w:after="100" w:afterAutospacing="1" w:line="240" w:lineRule="auto"/>
        <w:jc w:val="both"/>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The Mature adults though older, remain active and productive in many ways </w:t>
      </w:r>
      <w:r w:rsidR="008F52D1">
        <w:rPr>
          <w:rFonts w:ascii="Calibri" w:eastAsia="Times New Roman" w:hAnsi="Calibri" w:cs="Calibri"/>
          <w:sz w:val="28"/>
          <w:szCs w:val="28"/>
          <w:lang w:eastAsia="en-GB"/>
        </w:rPr>
        <w:t>like,</w:t>
      </w:r>
      <w:r>
        <w:rPr>
          <w:rFonts w:ascii="Calibri" w:eastAsia="Times New Roman" w:hAnsi="Calibri" w:cs="Calibri"/>
          <w:sz w:val="28"/>
          <w:szCs w:val="28"/>
          <w:lang w:eastAsia="en-GB"/>
        </w:rPr>
        <w:t xml:space="preserve"> volunteering, work, family life, intimate </w:t>
      </w:r>
      <w:r w:rsidR="00AF5522">
        <w:rPr>
          <w:rFonts w:ascii="Calibri" w:eastAsia="Times New Roman" w:hAnsi="Calibri" w:cs="Calibri"/>
          <w:sz w:val="28"/>
          <w:szCs w:val="28"/>
          <w:lang w:eastAsia="en-GB"/>
        </w:rPr>
        <w:t>relationships,</w:t>
      </w:r>
      <w:r>
        <w:rPr>
          <w:rFonts w:ascii="Calibri" w:eastAsia="Times New Roman" w:hAnsi="Calibri" w:cs="Calibri"/>
          <w:sz w:val="28"/>
          <w:szCs w:val="28"/>
          <w:lang w:eastAsia="en-GB"/>
        </w:rPr>
        <w:t xml:space="preserve"> and other forms of engagements. Many will do this for either income or pleasure. Many older adults do prefer to help relatives or friends whenever they can which helps to boost their level of confidence.</w:t>
      </w:r>
      <w:sdt>
        <w:sdtPr>
          <w:rPr>
            <w:rFonts w:ascii="Calibri" w:eastAsia="Times New Roman" w:hAnsi="Calibri" w:cs="Calibri"/>
            <w:sz w:val="28"/>
            <w:szCs w:val="28"/>
            <w:lang w:eastAsia="en-GB"/>
          </w:rPr>
          <w:id w:val="1559826389"/>
          <w:citation/>
        </w:sdtPr>
        <w:sdtContent>
          <w:r w:rsidR="00D67D37">
            <w:rPr>
              <w:rFonts w:ascii="Calibri" w:eastAsia="Times New Roman" w:hAnsi="Calibri" w:cs="Calibri"/>
              <w:sz w:val="28"/>
              <w:szCs w:val="28"/>
              <w:lang w:eastAsia="en-GB"/>
            </w:rPr>
            <w:fldChar w:fldCharType="begin"/>
          </w:r>
          <w:r w:rsidR="00D67D37">
            <w:rPr>
              <w:rFonts w:ascii="Calibri" w:eastAsia="Times New Roman" w:hAnsi="Calibri" w:cs="Calibri"/>
              <w:sz w:val="28"/>
              <w:szCs w:val="28"/>
              <w:lang w:eastAsia="en-GB"/>
            </w:rPr>
            <w:instrText xml:space="preserve"> CITATION Ala21 \l 2057 </w:instrText>
          </w:r>
          <w:r w:rsidR="00D67D37">
            <w:rPr>
              <w:rFonts w:ascii="Calibri" w:eastAsia="Times New Roman" w:hAnsi="Calibri" w:cs="Calibri"/>
              <w:sz w:val="28"/>
              <w:szCs w:val="28"/>
              <w:lang w:eastAsia="en-GB"/>
            </w:rPr>
            <w:fldChar w:fldCharType="separate"/>
          </w:r>
          <w:r w:rsidR="00D67D37">
            <w:rPr>
              <w:rFonts w:ascii="Calibri" w:eastAsia="Times New Roman" w:hAnsi="Calibri" w:cs="Calibri"/>
              <w:noProof/>
              <w:sz w:val="28"/>
              <w:szCs w:val="28"/>
              <w:lang w:eastAsia="en-GB"/>
            </w:rPr>
            <w:t xml:space="preserve"> </w:t>
          </w:r>
          <w:r w:rsidR="00D67D37" w:rsidRPr="00D67D37">
            <w:rPr>
              <w:rFonts w:ascii="Calibri" w:eastAsia="Times New Roman" w:hAnsi="Calibri" w:cs="Calibri"/>
              <w:noProof/>
              <w:sz w:val="28"/>
              <w:szCs w:val="28"/>
              <w:lang w:eastAsia="en-GB"/>
            </w:rPr>
            <w:t>(Chapman, 2021)</w:t>
          </w:r>
          <w:r w:rsidR="00D67D37">
            <w:rPr>
              <w:rFonts w:ascii="Calibri" w:eastAsia="Times New Roman" w:hAnsi="Calibri" w:cs="Calibri"/>
              <w:sz w:val="28"/>
              <w:szCs w:val="28"/>
              <w:lang w:eastAsia="en-GB"/>
            </w:rPr>
            <w:fldChar w:fldCharType="end"/>
          </w:r>
        </w:sdtContent>
      </w:sdt>
    </w:p>
    <w:p w14:paraId="0E33D5A7" w14:textId="637A50AC" w:rsidR="00602719" w:rsidRDefault="00602719" w:rsidP="00527BC4">
      <w:pPr>
        <w:spacing w:before="100" w:beforeAutospacing="1" w:after="100" w:afterAutospacing="1" w:line="240" w:lineRule="auto"/>
        <w:jc w:val="both"/>
        <w:rPr>
          <w:rFonts w:ascii="Calibri" w:eastAsia="Times New Roman" w:hAnsi="Calibri" w:cs="Calibri"/>
          <w:sz w:val="28"/>
          <w:szCs w:val="28"/>
          <w:lang w:eastAsia="en-GB"/>
        </w:rPr>
      </w:pPr>
      <w:r>
        <w:rPr>
          <w:rFonts w:ascii="Calibri" w:eastAsia="Times New Roman" w:hAnsi="Calibri" w:cs="Calibri"/>
          <w:sz w:val="28"/>
          <w:szCs w:val="28"/>
          <w:lang w:eastAsia="en-GB"/>
        </w:rPr>
        <w:lastRenderedPageBreak/>
        <w:t>As people get older, they get involved in religious activities and volunteering in the church community. This serves as a strong social network to the mature adulthood generation by finding a sense of belonging thus combating loneliness.</w:t>
      </w:r>
      <w:sdt>
        <w:sdtPr>
          <w:rPr>
            <w:rFonts w:ascii="Calibri" w:eastAsia="Times New Roman" w:hAnsi="Calibri" w:cs="Calibri"/>
            <w:sz w:val="28"/>
            <w:szCs w:val="28"/>
            <w:lang w:eastAsia="en-GB"/>
          </w:rPr>
          <w:id w:val="972790997"/>
          <w:citation/>
        </w:sdtPr>
        <w:sdtContent>
          <w:r w:rsidR="00830D2F">
            <w:rPr>
              <w:rFonts w:ascii="Calibri" w:eastAsia="Times New Roman" w:hAnsi="Calibri" w:cs="Calibri"/>
              <w:sz w:val="28"/>
              <w:szCs w:val="28"/>
              <w:lang w:eastAsia="en-GB"/>
            </w:rPr>
            <w:fldChar w:fldCharType="begin"/>
          </w:r>
          <w:r w:rsidR="00830D2F">
            <w:rPr>
              <w:rFonts w:ascii="Calibri" w:eastAsia="Times New Roman" w:hAnsi="Calibri" w:cs="Calibri"/>
              <w:sz w:val="28"/>
              <w:szCs w:val="28"/>
              <w:lang w:eastAsia="en-GB"/>
            </w:rPr>
            <w:instrText xml:space="preserve"> CITATION Nat20 \l 2057 </w:instrText>
          </w:r>
          <w:r w:rsidR="00830D2F">
            <w:rPr>
              <w:rFonts w:ascii="Calibri" w:eastAsia="Times New Roman" w:hAnsi="Calibri" w:cs="Calibri"/>
              <w:sz w:val="28"/>
              <w:szCs w:val="28"/>
              <w:lang w:eastAsia="en-GB"/>
            </w:rPr>
            <w:fldChar w:fldCharType="separate"/>
          </w:r>
          <w:r w:rsidR="00830D2F">
            <w:rPr>
              <w:rFonts w:ascii="Calibri" w:eastAsia="Times New Roman" w:hAnsi="Calibri" w:cs="Calibri"/>
              <w:noProof/>
              <w:sz w:val="28"/>
              <w:szCs w:val="28"/>
              <w:lang w:eastAsia="en-GB"/>
            </w:rPr>
            <w:t xml:space="preserve"> </w:t>
          </w:r>
          <w:r w:rsidR="00830D2F" w:rsidRPr="00830D2F">
            <w:rPr>
              <w:rFonts w:ascii="Calibri" w:eastAsia="Times New Roman" w:hAnsi="Calibri" w:cs="Calibri"/>
              <w:noProof/>
              <w:sz w:val="28"/>
              <w:szCs w:val="28"/>
              <w:lang w:eastAsia="en-GB"/>
            </w:rPr>
            <w:t>(Sciences, 2020)</w:t>
          </w:r>
          <w:r w:rsidR="00830D2F">
            <w:rPr>
              <w:rFonts w:ascii="Calibri" w:eastAsia="Times New Roman" w:hAnsi="Calibri" w:cs="Calibri"/>
              <w:sz w:val="28"/>
              <w:szCs w:val="28"/>
              <w:lang w:eastAsia="en-GB"/>
            </w:rPr>
            <w:fldChar w:fldCharType="end"/>
          </w:r>
        </w:sdtContent>
      </w:sdt>
    </w:p>
    <w:p w14:paraId="759816F2" w14:textId="77777777" w:rsidR="00602719" w:rsidRPr="000F74A3" w:rsidRDefault="00602719" w:rsidP="00527BC4">
      <w:pPr>
        <w:spacing w:before="100" w:beforeAutospacing="1" w:after="100" w:afterAutospacing="1" w:line="240" w:lineRule="auto"/>
        <w:jc w:val="both"/>
        <w:rPr>
          <w:rFonts w:ascii="Calibri" w:eastAsia="Times New Roman" w:hAnsi="Calibri" w:cs="Calibri"/>
          <w:sz w:val="28"/>
          <w:szCs w:val="28"/>
          <w:lang w:eastAsia="en-GB"/>
        </w:rPr>
      </w:pPr>
    </w:p>
    <w:p w14:paraId="66B5335A" w14:textId="77777777" w:rsidR="00602719" w:rsidRPr="000F74A3" w:rsidRDefault="00602719" w:rsidP="00527BC4">
      <w:pPr>
        <w:jc w:val="both"/>
        <w:rPr>
          <w:rFonts w:eastAsia="Times New Roman" w:cstheme="minorHAnsi"/>
          <w:sz w:val="28"/>
          <w:szCs w:val="28"/>
          <w:lang w:eastAsia="en-GB"/>
        </w:rPr>
      </w:pPr>
    </w:p>
    <w:p w14:paraId="50800432" w14:textId="3122098B" w:rsidR="00602719" w:rsidRDefault="008E0EEC" w:rsidP="00527BC4">
      <w:pPr>
        <w:jc w:val="both"/>
        <w:rPr>
          <w:rFonts w:cstheme="minorHAnsi"/>
          <w:b/>
          <w:bCs/>
          <w:sz w:val="28"/>
          <w:szCs w:val="28"/>
        </w:rPr>
      </w:pPr>
      <w:r>
        <w:rPr>
          <w:rFonts w:cstheme="minorHAnsi"/>
          <w:b/>
          <w:bCs/>
          <w:sz w:val="28"/>
          <w:szCs w:val="28"/>
        </w:rPr>
        <w:t xml:space="preserve"> </w:t>
      </w:r>
      <w:r w:rsidR="008B7826">
        <w:rPr>
          <w:rFonts w:cstheme="minorHAnsi"/>
          <w:b/>
          <w:bCs/>
          <w:sz w:val="28"/>
          <w:szCs w:val="28"/>
        </w:rPr>
        <w:t>T</w:t>
      </w:r>
      <w:r>
        <w:rPr>
          <w:rFonts w:cstheme="minorHAnsi"/>
          <w:b/>
          <w:bCs/>
          <w:sz w:val="28"/>
          <w:szCs w:val="28"/>
        </w:rPr>
        <w:t xml:space="preserve">hree recent research studies in health and social care with their </w:t>
      </w:r>
      <w:r w:rsidR="008B7826">
        <w:rPr>
          <w:rFonts w:cstheme="minorHAnsi"/>
          <w:b/>
          <w:bCs/>
          <w:sz w:val="28"/>
          <w:szCs w:val="28"/>
        </w:rPr>
        <w:t>evidence</w:t>
      </w:r>
      <w:r>
        <w:rPr>
          <w:rFonts w:cstheme="minorHAnsi"/>
          <w:b/>
          <w:bCs/>
          <w:sz w:val="28"/>
          <w:szCs w:val="28"/>
        </w:rPr>
        <w:t>.</w:t>
      </w:r>
    </w:p>
    <w:p w14:paraId="5A2DDFB5" w14:textId="115DB29D" w:rsidR="00602719" w:rsidRPr="00B32AD4" w:rsidRDefault="008B7826" w:rsidP="00527BC4">
      <w:pPr>
        <w:jc w:val="both"/>
        <w:rPr>
          <w:rFonts w:cstheme="minorHAnsi"/>
          <w:b/>
          <w:bCs/>
          <w:sz w:val="28"/>
          <w:szCs w:val="28"/>
        </w:rPr>
      </w:pPr>
      <w:r>
        <w:rPr>
          <w:rFonts w:cstheme="minorHAnsi"/>
          <w:b/>
          <w:bCs/>
          <w:sz w:val="28"/>
          <w:szCs w:val="28"/>
        </w:rPr>
        <w:t>The future of dementia, risk reduction research: Barriers and solutions.</w:t>
      </w:r>
    </w:p>
    <w:p w14:paraId="3DF857F0" w14:textId="092C9D74" w:rsidR="00A21ABD" w:rsidRDefault="00E26335" w:rsidP="00527BC4">
      <w:pPr>
        <w:jc w:val="both"/>
        <w:rPr>
          <w:rFonts w:cstheme="minorHAnsi"/>
          <w:sz w:val="28"/>
          <w:szCs w:val="28"/>
        </w:rPr>
      </w:pPr>
      <w:r>
        <w:rPr>
          <w:rFonts w:cstheme="minorHAnsi"/>
          <w:sz w:val="28"/>
          <w:szCs w:val="28"/>
        </w:rPr>
        <w:t xml:space="preserve">According to </w:t>
      </w:r>
      <w:r w:rsidR="00330145">
        <w:rPr>
          <w:rFonts w:cstheme="minorHAnsi"/>
          <w:sz w:val="28"/>
          <w:szCs w:val="28"/>
        </w:rPr>
        <w:t>(</w:t>
      </w:r>
      <w:r>
        <w:rPr>
          <w:rFonts w:cstheme="minorHAnsi"/>
          <w:sz w:val="28"/>
          <w:szCs w:val="28"/>
        </w:rPr>
        <w:t xml:space="preserve">Mitchel et.al </w:t>
      </w:r>
      <w:r w:rsidR="00C472A9">
        <w:rPr>
          <w:rFonts w:cstheme="minorHAnsi"/>
          <w:sz w:val="28"/>
          <w:szCs w:val="28"/>
        </w:rPr>
        <w:t>2017)</w:t>
      </w:r>
      <w:r w:rsidR="00C472A9" w:rsidRPr="00BC73BB">
        <w:rPr>
          <w:rFonts w:cstheme="minorHAnsi"/>
          <w:sz w:val="28"/>
          <w:szCs w:val="28"/>
        </w:rPr>
        <w:t xml:space="preserve"> </w:t>
      </w:r>
      <w:r w:rsidR="00C472A9">
        <w:rPr>
          <w:rFonts w:cstheme="minorHAnsi"/>
          <w:sz w:val="28"/>
          <w:szCs w:val="28"/>
        </w:rPr>
        <w:t>t</w:t>
      </w:r>
      <w:r w:rsidR="00C472A9" w:rsidRPr="00BC73BB">
        <w:rPr>
          <w:rFonts w:cstheme="minorHAnsi"/>
          <w:sz w:val="28"/>
          <w:szCs w:val="28"/>
        </w:rPr>
        <w:t>he</w:t>
      </w:r>
      <w:r w:rsidR="00602719" w:rsidRPr="00BC73BB">
        <w:rPr>
          <w:rFonts w:cstheme="minorHAnsi"/>
          <w:sz w:val="28"/>
          <w:szCs w:val="28"/>
        </w:rPr>
        <w:t xml:space="preserve"> study was carried out to establish why dementia </w:t>
      </w:r>
      <w:r w:rsidR="00602719">
        <w:rPr>
          <w:rFonts w:cstheme="minorHAnsi"/>
          <w:sz w:val="28"/>
          <w:szCs w:val="28"/>
        </w:rPr>
        <w:t xml:space="preserve">still has not been </w:t>
      </w:r>
      <w:r w:rsidR="00602719" w:rsidRPr="00BC73BB">
        <w:rPr>
          <w:rFonts w:cstheme="minorHAnsi"/>
          <w:sz w:val="28"/>
          <w:szCs w:val="28"/>
        </w:rPr>
        <w:t>prevent</w:t>
      </w:r>
      <w:r w:rsidR="00602719">
        <w:rPr>
          <w:rFonts w:cstheme="minorHAnsi"/>
          <w:sz w:val="28"/>
          <w:szCs w:val="28"/>
        </w:rPr>
        <w:t>ed</w:t>
      </w:r>
      <w:r w:rsidR="00A21ABD">
        <w:rPr>
          <w:rFonts w:cstheme="minorHAnsi"/>
          <w:sz w:val="28"/>
          <w:szCs w:val="28"/>
        </w:rPr>
        <w:t>, its related risks</w:t>
      </w:r>
      <w:r w:rsidR="00602719" w:rsidRPr="00BC73BB">
        <w:rPr>
          <w:rFonts w:cstheme="minorHAnsi"/>
          <w:sz w:val="28"/>
          <w:szCs w:val="28"/>
        </w:rPr>
        <w:t xml:space="preserve"> </w:t>
      </w:r>
      <w:r w:rsidR="00602719">
        <w:rPr>
          <w:rFonts w:cstheme="minorHAnsi"/>
          <w:sz w:val="28"/>
          <w:szCs w:val="28"/>
        </w:rPr>
        <w:t>together with</w:t>
      </w:r>
      <w:r w:rsidR="00602719" w:rsidRPr="00BC73BB">
        <w:rPr>
          <w:rFonts w:cstheme="minorHAnsi"/>
          <w:sz w:val="28"/>
          <w:szCs w:val="28"/>
        </w:rPr>
        <w:t xml:space="preserve"> the underfun</w:t>
      </w:r>
      <w:r w:rsidR="00602719">
        <w:rPr>
          <w:rFonts w:cstheme="minorHAnsi"/>
          <w:sz w:val="28"/>
          <w:szCs w:val="28"/>
        </w:rPr>
        <w:t>ding</w:t>
      </w:r>
      <w:r w:rsidR="00602719" w:rsidRPr="00BC73BB">
        <w:rPr>
          <w:rFonts w:cstheme="minorHAnsi"/>
          <w:sz w:val="28"/>
          <w:szCs w:val="28"/>
        </w:rPr>
        <w:t xml:space="preserve"> </w:t>
      </w:r>
      <w:r w:rsidR="00602719">
        <w:rPr>
          <w:rFonts w:cstheme="minorHAnsi"/>
          <w:sz w:val="28"/>
          <w:szCs w:val="28"/>
        </w:rPr>
        <w:t>issue</w:t>
      </w:r>
      <w:r w:rsidR="00A21ABD">
        <w:rPr>
          <w:rFonts w:cstheme="minorHAnsi"/>
          <w:sz w:val="28"/>
          <w:szCs w:val="28"/>
        </w:rPr>
        <w:t>s</w:t>
      </w:r>
      <w:r w:rsidR="00602719">
        <w:rPr>
          <w:rFonts w:cstheme="minorHAnsi"/>
          <w:sz w:val="28"/>
          <w:szCs w:val="28"/>
        </w:rPr>
        <w:t xml:space="preserve">. </w:t>
      </w:r>
    </w:p>
    <w:p w14:paraId="3ED6764F" w14:textId="2D9634A6" w:rsidR="00564331" w:rsidRPr="00564331" w:rsidRDefault="00602719" w:rsidP="00527BC4">
      <w:pPr>
        <w:jc w:val="both"/>
        <w:rPr>
          <w:sz w:val="28"/>
          <w:szCs w:val="28"/>
        </w:rPr>
      </w:pPr>
      <w:r>
        <w:rPr>
          <w:rFonts w:cstheme="minorHAnsi"/>
          <w:sz w:val="28"/>
          <w:szCs w:val="28"/>
        </w:rPr>
        <w:t xml:space="preserve">The </w:t>
      </w:r>
      <w:r w:rsidRPr="00BC73BB">
        <w:rPr>
          <w:rFonts w:cstheme="minorHAnsi"/>
          <w:sz w:val="28"/>
          <w:szCs w:val="28"/>
        </w:rPr>
        <w:t>aim of the study was to find s</w:t>
      </w:r>
      <w:r>
        <w:rPr>
          <w:rFonts w:cstheme="minorHAnsi"/>
          <w:sz w:val="28"/>
          <w:szCs w:val="28"/>
        </w:rPr>
        <w:t>olutions</w:t>
      </w:r>
      <w:r w:rsidR="00A21ABD">
        <w:rPr>
          <w:rFonts w:cstheme="minorHAnsi"/>
          <w:sz w:val="28"/>
          <w:szCs w:val="28"/>
        </w:rPr>
        <w:t xml:space="preserve">, remedial </w:t>
      </w:r>
      <w:r w:rsidR="00564331">
        <w:rPr>
          <w:rFonts w:cstheme="minorHAnsi"/>
          <w:sz w:val="28"/>
          <w:szCs w:val="28"/>
        </w:rPr>
        <w:t xml:space="preserve">or treatment </w:t>
      </w:r>
      <w:r w:rsidR="00A21ABD">
        <w:rPr>
          <w:rFonts w:cstheme="minorHAnsi"/>
          <w:sz w:val="28"/>
          <w:szCs w:val="28"/>
        </w:rPr>
        <w:t xml:space="preserve">strategies, and policies. The </w:t>
      </w:r>
      <w:r w:rsidR="00A21ABD" w:rsidRPr="00F46028">
        <w:rPr>
          <w:sz w:val="28"/>
          <w:szCs w:val="28"/>
        </w:rPr>
        <w:t>methodology was a discussion led</w:t>
      </w:r>
      <w:r w:rsidR="00564331">
        <w:rPr>
          <w:sz w:val="28"/>
          <w:szCs w:val="28"/>
        </w:rPr>
        <w:t xml:space="preserve"> by a </w:t>
      </w:r>
      <w:r w:rsidR="00A21ABD" w:rsidRPr="00F46028">
        <w:rPr>
          <w:sz w:val="28"/>
          <w:szCs w:val="28"/>
        </w:rPr>
        <w:t xml:space="preserve">workshop comprising 58 participants at a one-day workshop organised by Alzheimer’s research UK and the major hypotheses </w:t>
      </w:r>
      <w:r w:rsidR="00564331">
        <w:rPr>
          <w:sz w:val="28"/>
          <w:szCs w:val="28"/>
        </w:rPr>
        <w:t xml:space="preserve">that needed further explanation </w:t>
      </w:r>
      <w:r w:rsidR="00564331" w:rsidRPr="00F46028">
        <w:rPr>
          <w:sz w:val="28"/>
          <w:szCs w:val="28"/>
        </w:rPr>
        <w:t>were</w:t>
      </w:r>
      <w:r w:rsidR="00564331">
        <w:rPr>
          <w:sz w:val="28"/>
          <w:szCs w:val="28"/>
        </w:rPr>
        <w:t xml:space="preserve"> do people ask the correct questions, does sufficient background knowledge exist, are there barriers in terms of methodology and infrastructure and are there enough funding opportunities.</w:t>
      </w:r>
      <w:sdt>
        <w:sdtPr>
          <w:rPr>
            <w:sz w:val="28"/>
            <w:szCs w:val="28"/>
          </w:rPr>
          <w:id w:val="938569133"/>
          <w:citation/>
        </w:sdtPr>
        <w:sdtContent>
          <w:r w:rsidR="002B4B2C">
            <w:rPr>
              <w:sz w:val="28"/>
              <w:szCs w:val="28"/>
            </w:rPr>
            <w:fldChar w:fldCharType="begin"/>
          </w:r>
          <w:r w:rsidR="002B4B2C">
            <w:rPr>
              <w:sz w:val="28"/>
              <w:szCs w:val="28"/>
            </w:rPr>
            <w:instrText xml:space="preserve"> CITATION SMi17 \l 2057 </w:instrText>
          </w:r>
          <w:r w:rsidR="002B4B2C">
            <w:rPr>
              <w:sz w:val="28"/>
              <w:szCs w:val="28"/>
            </w:rPr>
            <w:fldChar w:fldCharType="separate"/>
          </w:r>
          <w:r w:rsidR="002B4B2C">
            <w:rPr>
              <w:noProof/>
              <w:sz w:val="28"/>
              <w:szCs w:val="28"/>
            </w:rPr>
            <w:t xml:space="preserve"> </w:t>
          </w:r>
          <w:r w:rsidR="002B4B2C" w:rsidRPr="002B4B2C">
            <w:rPr>
              <w:noProof/>
              <w:sz w:val="28"/>
              <w:szCs w:val="28"/>
            </w:rPr>
            <w:t>(S. Mitchell, 2017)</w:t>
          </w:r>
          <w:r w:rsidR="002B4B2C">
            <w:rPr>
              <w:sz w:val="28"/>
              <w:szCs w:val="28"/>
            </w:rPr>
            <w:fldChar w:fldCharType="end"/>
          </w:r>
        </w:sdtContent>
      </w:sdt>
    </w:p>
    <w:p w14:paraId="777C3FE6" w14:textId="3058FB77" w:rsidR="00602719" w:rsidRDefault="00602719" w:rsidP="00527BC4">
      <w:pPr>
        <w:jc w:val="both"/>
        <w:rPr>
          <w:rFonts w:cstheme="minorHAnsi"/>
          <w:sz w:val="28"/>
          <w:szCs w:val="28"/>
        </w:rPr>
      </w:pPr>
      <w:r w:rsidRPr="00BC73BB">
        <w:rPr>
          <w:rFonts w:cstheme="minorHAnsi"/>
          <w:sz w:val="28"/>
          <w:szCs w:val="28"/>
        </w:rPr>
        <w:t>The research found that there was a limited understanding o</w:t>
      </w:r>
      <w:r>
        <w:rPr>
          <w:rFonts w:cstheme="minorHAnsi"/>
          <w:sz w:val="28"/>
          <w:szCs w:val="28"/>
        </w:rPr>
        <w:t>f</w:t>
      </w:r>
      <w:r w:rsidRPr="00BC73BB">
        <w:rPr>
          <w:rFonts w:cstheme="minorHAnsi"/>
          <w:sz w:val="28"/>
          <w:szCs w:val="28"/>
        </w:rPr>
        <w:t xml:space="preserve"> dementia </w:t>
      </w:r>
      <w:r w:rsidR="00A21ABD">
        <w:rPr>
          <w:rFonts w:cstheme="minorHAnsi"/>
          <w:sz w:val="28"/>
          <w:szCs w:val="28"/>
        </w:rPr>
        <w:t>which hindered</w:t>
      </w:r>
      <w:r>
        <w:rPr>
          <w:rFonts w:cstheme="minorHAnsi"/>
          <w:sz w:val="28"/>
          <w:szCs w:val="28"/>
        </w:rPr>
        <w:t xml:space="preserve"> the</w:t>
      </w:r>
      <w:r w:rsidRPr="00BC73BB">
        <w:rPr>
          <w:rFonts w:cstheme="minorHAnsi"/>
          <w:sz w:val="28"/>
          <w:szCs w:val="28"/>
        </w:rPr>
        <w:t xml:space="preserve"> progressio</w:t>
      </w:r>
      <w:r>
        <w:rPr>
          <w:rFonts w:cstheme="minorHAnsi"/>
          <w:sz w:val="28"/>
          <w:szCs w:val="28"/>
        </w:rPr>
        <w:t>n</w:t>
      </w:r>
      <w:r w:rsidRPr="00BC73BB">
        <w:rPr>
          <w:rFonts w:cstheme="minorHAnsi"/>
          <w:sz w:val="28"/>
          <w:szCs w:val="28"/>
        </w:rPr>
        <w:t xml:space="preserve"> </w:t>
      </w:r>
      <w:r w:rsidR="00A21ABD">
        <w:rPr>
          <w:rFonts w:cstheme="minorHAnsi"/>
          <w:sz w:val="28"/>
          <w:szCs w:val="28"/>
        </w:rPr>
        <w:t>of the research study and the risks</w:t>
      </w:r>
      <w:r w:rsidRPr="00BC73BB">
        <w:rPr>
          <w:rFonts w:cstheme="minorHAnsi"/>
          <w:sz w:val="28"/>
          <w:szCs w:val="28"/>
        </w:rPr>
        <w:t xml:space="preserve"> </w:t>
      </w:r>
      <w:r>
        <w:rPr>
          <w:rFonts w:cstheme="minorHAnsi"/>
          <w:sz w:val="28"/>
          <w:szCs w:val="28"/>
        </w:rPr>
        <w:t xml:space="preserve">involved. </w:t>
      </w:r>
      <w:r w:rsidR="00A21ABD">
        <w:rPr>
          <w:rFonts w:cstheme="minorHAnsi"/>
          <w:sz w:val="28"/>
          <w:szCs w:val="28"/>
        </w:rPr>
        <w:t>This means that m</w:t>
      </w:r>
      <w:r w:rsidRPr="00BC73BB">
        <w:rPr>
          <w:rFonts w:cstheme="minorHAnsi"/>
          <w:sz w:val="28"/>
          <w:szCs w:val="28"/>
        </w:rPr>
        <w:t xml:space="preserve">ore research needs to be conducted to </w:t>
      </w:r>
      <w:r>
        <w:rPr>
          <w:rFonts w:cstheme="minorHAnsi"/>
          <w:sz w:val="28"/>
          <w:szCs w:val="28"/>
        </w:rPr>
        <w:t>understand the dangers</w:t>
      </w:r>
      <w:r w:rsidR="00A21ABD">
        <w:rPr>
          <w:rFonts w:cstheme="minorHAnsi"/>
          <w:sz w:val="28"/>
          <w:szCs w:val="28"/>
        </w:rPr>
        <w:t xml:space="preserve"> that dementia</w:t>
      </w:r>
      <w:r>
        <w:rPr>
          <w:rFonts w:cstheme="minorHAnsi"/>
          <w:sz w:val="28"/>
          <w:szCs w:val="28"/>
        </w:rPr>
        <w:t xml:space="preserve"> causes</w:t>
      </w:r>
      <w:r w:rsidR="00564331">
        <w:rPr>
          <w:rFonts w:cstheme="minorHAnsi"/>
          <w:sz w:val="28"/>
          <w:szCs w:val="28"/>
        </w:rPr>
        <w:t xml:space="preserve"> and the consequences of the disease.</w:t>
      </w:r>
    </w:p>
    <w:p w14:paraId="165F990B" w14:textId="77777777" w:rsidR="00F46028" w:rsidRPr="00F46028" w:rsidRDefault="00F46028" w:rsidP="00527BC4">
      <w:pPr>
        <w:jc w:val="both"/>
        <w:rPr>
          <w:sz w:val="28"/>
          <w:szCs w:val="28"/>
        </w:rPr>
      </w:pPr>
      <w:r w:rsidRPr="00F46028">
        <w:rPr>
          <w:sz w:val="28"/>
          <w:szCs w:val="28"/>
        </w:rPr>
        <w:t>There is widespread inconsistency in research design, methodology and standardization of definitions and terminology which hinders the sharing of information.</w:t>
      </w:r>
    </w:p>
    <w:p w14:paraId="78632E47" w14:textId="47EB30E3" w:rsidR="00F46028" w:rsidRPr="00E26335" w:rsidRDefault="00F46028" w:rsidP="00527BC4">
      <w:pPr>
        <w:jc w:val="both"/>
        <w:rPr>
          <w:rFonts w:cstheme="minorHAnsi"/>
          <w:sz w:val="24"/>
          <w:szCs w:val="24"/>
        </w:rPr>
      </w:pPr>
      <w:r w:rsidRPr="00F46028">
        <w:rPr>
          <w:sz w:val="28"/>
          <w:szCs w:val="28"/>
        </w:rPr>
        <w:t>There were also some weaknesses of the research in that it was time constrained lasting just one day and limiting the potential to consider all available issues</w:t>
      </w:r>
      <w:r w:rsidRPr="00E26335">
        <w:rPr>
          <w:rFonts w:cstheme="minorHAnsi"/>
        </w:rPr>
        <w:t>.</w:t>
      </w:r>
      <w:r w:rsidR="00E26335" w:rsidRPr="00E26335">
        <w:rPr>
          <w:rFonts w:cstheme="minorHAnsi"/>
        </w:rPr>
        <w:t xml:space="preserve"> </w:t>
      </w:r>
      <w:r w:rsidR="00E26335">
        <w:rPr>
          <w:rFonts w:cstheme="minorHAnsi"/>
        </w:rPr>
        <w:t>(</w:t>
      </w:r>
      <w:r w:rsidR="006237B3" w:rsidRPr="00E26335">
        <w:rPr>
          <w:rFonts w:cstheme="minorHAnsi"/>
          <w:sz w:val="24"/>
          <w:szCs w:val="24"/>
        </w:rPr>
        <w:t>Mitchell et.al</w:t>
      </w:r>
      <w:r w:rsidR="00E26335" w:rsidRPr="00E26335">
        <w:rPr>
          <w:rFonts w:cstheme="minorHAnsi"/>
          <w:sz w:val="24"/>
          <w:szCs w:val="24"/>
        </w:rPr>
        <w:t xml:space="preserve"> 2017</w:t>
      </w:r>
      <w:r w:rsidR="00E26335">
        <w:rPr>
          <w:rFonts w:cstheme="minorHAnsi"/>
          <w:sz w:val="24"/>
          <w:szCs w:val="24"/>
        </w:rPr>
        <w:t>)</w:t>
      </w:r>
    </w:p>
    <w:p w14:paraId="1025C847" w14:textId="77777777" w:rsidR="00AF5522" w:rsidRDefault="00AF5522" w:rsidP="00527BC4">
      <w:pPr>
        <w:jc w:val="both"/>
        <w:rPr>
          <w:rFonts w:cstheme="minorHAnsi"/>
          <w:b/>
          <w:bCs/>
          <w:sz w:val="28"/>
          <w:szCs w:val="28"/>
        </w:rPr>
      </w:pPr>
    </w:p>
    <w:p w14:paraId="373A8FCC" w14:textId="77777777" w:rsidR="00AF5522" w:rsidRDefault="00AF5522" w:rsidP="00527BC4">
      <w:pPr>
        <w:jc w:val="both"/>
        <w:rPr>
          <w:rFonts w:cstheme="minorHAnsi"/>
          <w:b/>
          <w:bCs/>
          <w:sz w:val="28"/>
          <w:szCs w:val="28"/>
        </w:rPr>
      </w:pPr>
    </w:p>
    <w:p w14:paraId="33232BF9" w14:textId="77777777" w:rsidR="00AF5522" w:rsidRDefault="00AF5522" w:rsidP="00527BC4">
      <w:pPr>
        <w:jc w:val="both"/>
        <w:rPr>
          <w:rFonts w:cstheme="minorHAnsi"/>
          <w:b/>
          <w:bCs/>
          <w:sz w:val="28"/>
          <w:szCs w:val="28"/>
        </w:rPr>
      </w:pPr>
    </w:p>
    <w:p w14:paraId="4F44B1A6" w14:textId="5CAB4FD9" w:rsidR="00307229" w:rsidRDefault="008B7826" w:rsidP="00527BC4">
      <w:pPr>
        <w:jc w:val="both"/>
        <w:rPr>
          <w:rFonts w:cstheme="minorHAnsi"/>
          <w:sz w:val="28"/>
          <w:szCs w:val="28"/>
        </w:rPr>
      </w:pPr>
      <w:r>
        <w:rPr>
          <w:rFonts w:cstheme="minorHAnsi"/>
          <w:b/>
          <w:bCs/>
          <w:sz w:val="28"/>
          <w:szCs w:val="28"/>
        </w:rPr>
        <w:lastRenderedPageBreak/>
        <w:t>How age- related differences in</w:t>
      </w:r>
      <w:r w:rsidR="00602719" w:rsidRPr="00BC73BB">
        <w:rPr>
          <w:rFonts w:cstheme="minorHAnsi"/>
          <w:b/>
          <w:bCs/>
          <w:sz w:val="28"/>
          <w:szCs w:val="28"/>
        </w:rPr>
        <w:t xml:space="preserve"> </w:t>
      </w:r>
      <w:r>
        <w:rPr>
          <w:rFonts w:cstheme="minorHAnsi"/>
          <w:b/>
          <w:bCs/>
          <w:sz w:val="28"/>
          <w:szCs w:val="28"/>
        </w:rPr>
        <w:t>s</w:t>
      </w:r>
      <w:r w:rsidR="00602719" w:rsidRPr="00BC73BB">
        <w:rPr>
          <w:rFonts w:cstheme="minorHAnsi"/>
          <w:b/>
          <w:bCs/>
          <w:sz w:val="28"/>
          <w:szCs w:val="28"/>
        </w:rPr>
        <w:t>leep quality</w:t>
      </w:r>
      <w:r>
        <w:rPr>
          <w:rFonts w:cstheme="minorHAnsi"/>
          <w:b/>
          <w:bCs/>
          <w:sz w:val="28"/>
          <w:szCs w:val="28"/>
        </w:rPr>
        <w:t xml:space="preserve"> are</w:t>
      </w:r>
      <w:r w:rsidR="00602719" w:rsidRPr="00BC73BB">
        <w:rPr>
          <w:rFonts w:cstheme="minorHAnsi"/>
          <w:b/>
          <w:bCs/>
          <w:sz w:val="28"/>
          <w:szCs w:val="28"/>
        </w:rPr>
        <w:t xml:space="preserve"> associated with health outcomes.</w:t>
      </w:r>
      <w:r w:rsidR="00307229" w:rsidRPr="00307229">
        <w:rPr>
          <w:rFonts w:cstheme="minorHAnsi"/>
          <w:sz w:val="28"/>
          <w:szCs w:val="28"/>
        </w:rPr>
        <w:t xml:space="preserve"> </w:t>
      </w:r>
    </w:p>
    <w:p w14:paraId="744DE71E" w14:textId="4162BFB4" w:rsidR="00CD4EB6" w:rsidRPr="00CD4EB6" w:rsidRDefault="00307229" w:rsidP="00527BC4">
      <w:pPr>
        <w:jc w:val="both"/>
        <w:rPr>
          <w:rFonts w:cstheme="minorHAnsi"/>
          <w:sz w:val="28"/>
          <w:szCs w:val="28"/>
        </w:rPr>
      </w:pPr>
      <w:r w:rsidRPr="00BC73BB">
        <w:rPr>
          <w:rFonts w:cstheme="minorHAnsi"/>
          <w:sz w:val="28"/>
          <w:szCs w:val="28"/>
        </w:rPr>
        <w:t xml:space="preserve">The research was aimed at examining how differences in age </w:t>
      </w:r>
      <w:r>
        <w:rPr>
          <w:rFonts w:cstheme="minorHAnsi"/>
          <w:sz w:val="28"/>
          <w:szCs w:val="28"/>
        </w:rPr>
        <w:t xml:space="preserve">link </w:t>
      </w:r>
      <w:r w:rsidRPr="00BC73BB">
        <w:rPr>
          <w:rFonts w:cstheme="minorHAnsi"/>
          <w:sz w:val="28"/>
          <w:szCs w:val="28"/>
        </w:rPr>
        <w:t>with health outcomes in physical health, cognitive health mental health and neural health.</w:t>
      </w:r>
      <w:sdt>
        <w:sdtPr>
          <w:rPr>
            <w:rFonts w:cstheme="minorHAnsi"/>
            <w:sz w:val="28"/>
            <w:szCs w:val="28"/>
          </w:rPr>
          <w:id w:val="-2115737372"/>
          <w:citation/>
        </w:sdtPr>
        <w:sdtContent>
          <w:r w:rsidR="00D36B3E">
            <w:rPr>
              <w:rFonts w:cstheme="minorHAnsi"/>
              <w:sz w:val="28"/>
              <w:szCs w:val="28"/>
            </w:rPr>
            <w:fldChar w:fldCharType="begin"/>
          </w:r>
          <w:r w:rsidR="00D36B3E">
            <w:rPr>
              <w:rFonts w:cstheme="minorHAnsi"/>
              <w:sz w:val="28"/>
              <w:szCs w:val="28"/>
            </w:rPr>
            <w:instrText xml:space="preserve"> CITATION BMJ17 \l 2057 </w:instrText>
          </w:r>
          <w:r w:rsidR="00D36B3E">
            <w:rPr>
              <w:rFonts w:cstheme="minorHAnsi"/>
              <w:sz w:val="28"/>
              <w:szCs w:val="28"/>
            </w:rPr>
            <w:fldChar w:fldCharType="separate"/>
          </w:r>
          <w:r w:rsidR="00D36B3E">
            <w:rPr>
              <w:rFonts w:cstheme="minorHAnsi"/>
              <w:noProof/>
              <w:sz w:val="28"/>
              <w:szCs w:val="28"/>
            </w:rPr>
            <w:t xml:space="preserve"> </w:t>
          </w:r>
          <w:r w:rsidR="00D36B3E" w:rsidRPr="00D36B3E">
            <w:rPr>
              <w:rFonts w:cstheme="minorHAnsi"/>
              <w:noProof/>
              <w:sz w:val="28"/>
              <w:szCs w:val="28"/>
            </w:rPr>
            <w:t>(Open, 2017)</w:t>
          </w:r>
          <w:r w:rsidR="00D36B3E">
            <w:rPr>
              <w:rFonts w:cstheme="minorHAnsi"/>
              <w:sz w:val="28"/>
              <w:szCs w:val="28"/>
            </w:rPr>
            <w:fldChar w:fldCharType="end"/>
          </w:r>
        </w:sdtContent>
      </w:sdt>
    </w:p>
    <w:p w14:paraId="6BA85DA9" w14:textId="77777777" w:rsidR="00CD4EB6" w:rsidRPr="00CD4EB6" w:rsidRDefault="00CD4EB6" w:rsidP="00527BC4">
      <w:pPr>
        <w:jc w:val="both"/>
        <w:rPr>
          <w:sz w:val="28"/>
          <w:szCs w:val="28"/>
        </w:rPr>
      </w:pPr>
      <w:r w:rsidRPr="00CD4EB6">
        <w:rPr>
          <w:sz w:val="28"/>
          <w:szCs w:val="28"/>
        </w:rPr>
        <w:t>The sample size of 2406 of healthy adults aged between 18-98 while 641 individuals provided brain structure.</w:t>
      </w:r>
    </w:p>
    <w:p w14:paraId="351E0EA9" w14:textId="5F68DD42" w:rsidR="00CD4EB6" w:rsidRPr="00CD4EB6" w:rsidRDefault="00CD4EB6" w:rsidP="00527BC4">
      <w:pPr>
        <w:jc w:val="both"/>
        <w:rPr>
          <w:sz w:val="28"/>
          <w:szCs w:val="28"/>
        </w:rPr>
      </w:pPr>
      <w:r w:rsidRPr="00CD4EB6">
        <w:rPr>
          <w:sz w:val="28"/>
          <w:szCs w:val="28"/>
        </w:rPr>
        <w:t>Conclusions were that there was better reported sleep associated with better health outcomes for physical health but not for sleep quality. The study identified four sleep types of good sleepers 68.1 % in middle age. Inefficient sleepers 14.01% in old age</w:t>
      </w:r>
      <w:r>
        <w:rPr>
          <w:sz w:val="28"/>
          <w:szCs w:val="28"/>
        </w:rPr>
        <w:t>,</w:t>
      </w:r>
      <w:r w:rsidRPr="00CD4EB6">
        <w:rPr>
          <w:sz w:val="28"/>
          <w:szCs w:val="28"/>
        </w:rPr>
        <w:t xml:space="preserve"> delayed sleepers 9.28% among young adults</w:t>
      </w:r>
      <w:r>
        <w:rPr>
          <w:sz w:val="28"/>
          <w:szCs w:val="28"/>
        </w:rPr>
        <w:t xml:space="preserve"> and </w:t>
      </w:r>
      <w:r w:rsidRPr="00CD4EB6">
        <w:rPr>
          <w:sz w:val="28"/>
          <w:szCs w:val="28"/>
        </w:rPr>
        <w:t xml:space="preserve">poor sleepers 8.5% </w:t>
      </w:r>
      <w:r>
        <w:rPr>
          <w:sz w:val="28"/>
          <w:szCs w:val="28"/>
        </w:rPr>
        <w:t xml:space="preserve">in </w:t>
      </w:r>
      <w:r w:rsidRPr="00CD4EB6">
        <w:rPr>
          <w:sz w:val="28"/>
          <w:szCs w:val="28"/>
        </w:rPr>
        <w:t>old age.</w:t>
      </w:r>
    </w:p>
    <w:p w14:paraId="5D254362" w14:textId="4911EDC5" w:rsidR="00CD4EB6" w:rsidRPr="00CD4EB6" w:rsidRDefault="00CD4EB6" w:rsidP="00527BC4">
      <w:pPr>
        <w:jc w:val="both"/>
        <w:rPr>
          <w:sz w:val="28"/>
          <w:szCs w:val="28"/>
        </w:rPr>
      </w:pPr>
      <w:r w:rsidRPr="00CD4EB6">
        <w:rPr>
          <w:sz w:val="28"/>
          <w:szCs w:val="28"/>
        </w:rPr>
        <w:t>The methodology of this research was held at Cambridge centre for aging and neuroscience</w:t>
      </w:r>
      <w:r w:rsidR="001428C3">
        <w:rPr>
          <w:sz w:val="28"/>
          <w:szCs w:val="28"/>
        </w:rPr>
        <w:t>,</w:t>
      </w:r>
      <w:r w:rsidRPr="00CD4EB6">
        <w:rPr>
          <w:sz w:val="28"/>
          <w:szCs w:val="28"/>
        </w:rPr>
        <w:t xml:space="preserve"> self-reported health and lifespan questions using the Pittsburgh sleep quality index.</w:t>
      </w:r>
      <w:sdt>
        <w:sdtPr>
          <w:rPr>
            <w:sz w:val="28"/>
            <w:szCs w:val="28"/>
          </w:rPr>
          <w:id w:val="-1749886509"/>
          <w:citation/>
        </w:sdtPr>
        <w:sdtContent>
          <w:r w:rsidR="00D36B3E">
            <w:rPr>
              <w:sz w:val="28"/>
              <w:szCs w:val="28"/>
            </w:rPr>
            <w:fldChar w:fldCharType="begin"/>
          </w:r>
          <w:r w:rsidR="00D36B3E">
            <w:rPr>
              <w:sz w:val="28"/>
              <w:szCs w:val="28"/>
            </w:rPr>
            <w:instrText xml:space="preserve"> CITATION BMJ17 \l 2057 </w:instrText>
          </w:r>
          <w:r w:rsidR="00D36B3E">
            <w:rPr>
              <w:sz w:val="28"/>
              <w:szCs w:val="28"/>
            </w:rPr>
            <w:fldChar w:fldCharType="separate"/>
          </w:r>
          <w:r w:rsidR="00D36B3E">
            <w:rPr>
              <w:noProof/>
              <w:sz w:val="28"/>
              <w:szCs w:val="28"/>
            </w:rPr>
            <w:t xml:space="preserve"> </w:t>
          </w:r>
          <w:r w:rsidR="00D36B3E" w:rsidRPr="00D36B3E">
            <w:rPr>
              <w:noProof/>
              <w:sz w:val="28"/>
              <w:szCs w:val="28"/>
            </w:rPr>
            <w:t>(Open, 2017)</w:t>
          </w:r>
          <w:r w:rsidR="00D36B3E">
            <w:rPr>
              <w:sz w:val="28"/>
              <w:szCs w:val="28"/>
            </w:rPr>
            <w:fldChar w:fldCharType="end"/>
          </w:r>
        </w:sdtContent>
      </w:sdt>
    </w:p>
    <w:p w14:paraId="2477B916" w14:textId="77777777" w:rsidR="00972F9B" w:rsidRPr="00BC73BB" w:rsidRDefault="00972F9B" w:rsidP="00527BC4">
      <w:pPr>
        <w:jc w:val="both"/>
        <w:rPr>
          <w:rFonts w:cstheme="minorHAnsi"/>
          <w:sz w:val="28"/>
          <w:szCs w:val="28"/>
        </w:rPr>
      </w:pPr>
    </w:p>
    <w:p w14:paraId="5FBD7C24" w14:textId="7925B644" w:rsidR="00307229" w:rsidRPr="00BC73BB" w:rsidRDefault="00307229" w:rsidP="00527BC4">
      <w:pPr>
        <w:spacing w:line="252" w:lineRule="auto"/>
        <w:jc w:val="both"/>
        <w:rPr>
          <w:rFonts w:eastAsia="Times New Roman" w:cstheme="minorHAnsi"/>
          <w:b/>
          <w:bCs/>
          <w:kern w:val="36"/>
          <w:sz w:val="28"/>
          <w:szCs w:val="28"/>
          <w:lang w:eastAsia="en-GB"/>
        </w:rPr>
      </w:pPr>
      <w:r w:rsidRPr="00BC73BB">
        <w:rPr>
          <w:rFonts w:eastAsia="Times New Roman" w:cstheme="minorHAnsi"/>
          <w:b/>
          <w:bCs/>
          <w:kern w:val="36"/>
          <w:sz w:val="28"/>
          <w:szCs w:val="28"/>
          <w:lang w:eastAsia="en-GB"/>
        </w:rPr>
        <w:t xml:space="preserve">Long term </w:t>
      </w:r>
      <w:r w:rsidR="008B7826">
        <w:rPr>
          <w:rFonts w:eastAsia="Times New Roman" w:cstheme="minorHAnsi"/>
          <w:b/>
          <w:bCs/>
          <w:kern w:val="36"/>
          <w:sz w:val="28"/>
          <w:szCs w:val="28"/>
          <w:lang w:eastAsia="en-GB"/>
        </w:rPr>
        <w:t xml:space="preserve">predictors of </w:t>
      </w:r>
      <w:r w:rsidRPr="00BC73BB">
        <w:rPr>
          <w:rFonts w:eastAsia="Times New Roman" w:cstheme="minorHAnsi"/>
          <w:b/>
          <w:bCs/>
          <w:kern w:val="36"/>
          <w:sz w:val="28"/>
          <w:szCs w:val="28"/>
          <w:lang w:eastAsia="en-GB"/>
        </w:rPr>
        <w:t>loneliness in old age</w:t>
      </w:r>
      <w:r w:rsidR="008B7826">
        <w:rPr>
          <w:rFonts w:eastAsia="Times New Roman" w:cstheme="minorHAnsi"/>
          <w:b/>
          <w:bCs/>
          <w:kern w:val="36"/>
          <w:sz w:val="28"/>
          <w:szCs w:val="28"/>
          <w:lang w:eastAsia="en-GB"/>
        </w:rPr>
        <w:t xml:space="preserve"> with results of a 20-year-old study</w:t>
      </w:r>
    </w:p>
    <w:p w14:paraId="046C726D" w14:textId="0A03C1BC" w:rsidR="00C97740" w:rsidRPr="00C97740" w:rsidRDefault="00C97740" w:rsidP="00527BC4">
      <w:pPr>
        <w:spacing w:line="252" w:lineRule="auto"/>
        <w:jc w:val="both"/>
        <w:rPr>
          <w:sz w:val="28"/>
          <w:szCs w:val="28"/>
        </w:rPr>
      </w:pPr>
      <w:r w:rsidRPr="00C97740">
        <w:rPr>
          <w:sz w:val="28"/>
          <w:szCs w:val="28"/>
        </w:rPr>
        <w:t xml:space="preserve">Society </w:t>
      </w:r>
      <w:r w:rsidR="00972F9B">
        <w:rPr>
          <w:sz w:val="28"/>
          <w:szCs w:val="28"/>
        </w:rPr>
        <w:t>ha</w:t>
      </w:r>
      <w:r w:rsidRPr="00C97740">
        <w:rPr>
          <w:sz w:val="28"/>
          <w:szCs w:val="28"/>
        </w:rPr>
        <w:t xml:space="preserve">s well understood </w:t>
      </w:r>
      <w:r w:rsidR="00972F9B">
        <w:rPr>
          <w:sz w:val="28"/>
          <w:szCs w:val="28"/>
        </w:rPr>
        <w:t xml:space="preserve">and </w:t>
      </w:r>
      <w:r w:rsidRPr="00C97740">
        <w:rPr>
          <w:sz w:val="28"/>
          <w:szCs w:val="28"/>
        </w:rPr>
        <w:t xml:space="preserve">studied over a long period of time </w:t>
      </w:r>
      <w:r w:rsidR="00972F9B">
        <w:rPr>
          <w:sz w:val="28"/>
          <w:szCs w:val="28"/>
        </w:rPr>
        <w:t>that t</w:t>
      </w:r>
      <w:r w:rsidRPr="00C97740">
        <w:rPr>
          <w:sz w:val="28"/>
          <w:szCs w:val="28"/>
        </w:rPr>
        <w:t>his research was relevant because it was a long</w:t>
      </w:r>
      <w:r>
        <w:rPr>
          <w:sz w:val="28"/>
          <w:szCs w:val="28"/>
        </w:rPr>
        <w:t xml:space="preserve"> </w:t>
      </w:r>
      <w:r w:rsidR="00972F9B">
        <w:rPr>
          <w:sz w:val="28"/>
          <w:szCs w:val="28"/>
        </w:rPr>
        <w:t>term-based</w:t>
      </w:r>
      <w:r w:rsidRPr="00C97740">
        <w:rPr>
          <w:sz w:val="28"/>
          <w:szCs w:val="28"/>
        </w:rPr>
        <w:t xml:space="preserve"> study</w:t>
      </w:r>
      <w:r w:rsidR="00972F9B">
        <w:rPr>
          <w:sz w:val="28"/>
          <w:szCs w:val="28"/>
        </w:rPr>
        <w:t xml:space="preserve"> which</w:t>
      </w:r>
      <w:r w:rsidRPr="00C97740">
        <w:rPr>
          <w:sz w:val="28"/>
          <w:szCs w:val="28"/>
        </w:rPr>
        <w:t xml:space="preserve"> was greatly lacking and was meant to examine whether there was a link between loneliness in old age and social engagement 20 years </w:t>
      </w:r>
      <w:r w:rsidR="00972F9B">
        <w:rPr>
          <w:sz w:val="28"/>
          <w:szCs w:val="28"/>
        </w:rPr>
        <w:t>earlier.</w:t>
      </w:r>
      <w:r w:rsidR="00B31753">
        <w:rPr>
          <w:sz w:val="28"/>
          <w:szCs w:val="28"/>
        </w:rPr>
        <w:t xml:space="preserve"> (Lena et.al 2016).</w:t>
      </w:r>
    </w:p>
    <w:p w14:paraId="12042AF4" w14:textId="77777777" w:rsidR="00C97740" w:rsidRDefault="00C97740" w:rsidP="00527BC4">
      <w:pPr>
        <w:spacing w:line="252" w:lineRule="auto"/>
        <w:jc w:val="both"/>
        <w:rPr>
          <w:sz w:val="28"/>
          <w:szCs w:val="28"/>
        </w:rPr>
      </w:pPr>
      <w:r w:rsidRPr="00C97740">
        <w:rPr>
          <w:sz w:val="28"/>
          <w:szCs w:val="28"/>
        </w:rPr>
        <w:t>The data was collected using the Swedish Panel Study of Living Conditions of the Oldest Old and the Swedish Level of Living Survey for the period 1981 -1991.</w:t>
      </w:r>
    </w:p>
    <w:p w14:paraId="4F6E7851" w14:textId="4CD7E8A0" w:rsidR="00C97740" w:rsidRPr="00C97740" w:rsidRDefault="00C97740" w:rsidP="00527BC4">
      <w:pPr>
        <w:spacing w:line="252" w:lineRule="auto"/>
        <w:jc w:val="both"/>
        <w:rPr>
          <w:sz w:val="28"/>
          <w:szCs w:val="28"/>
        </w:rPr>
      </w:pPr>
      <w:r w:rsidRPr="00C97740">
        <w:rPr>
          <w:sz w:val="28"/>
          <w:szCs w:val="28"/>
        </w:rPr>
        <w:t xml:space="preserve"> The sample size was 823 people whose average age was 62.2 years at baseline and 82.4 years at follow-up.</w:t>
      </w:r>
    </w:p>
    <w:p w14:paraId="1FEFE224" w14:textId="76A8AED7" w:rsidR="00C97740" w:rsidRPr="00C97740" w:rsidRDefault="00C97740" w:rsidP="00527BC4">
      <w:pPr>
        <w:spacing w:line="252" w:lineRule="auto"/>
        <w:jc w:val="both"/>
        <w:rPr>
          <w:sz w:val="28"/>
          <w:szCs w:val="28"/>
        </w:rPr>
      </w:pPr>
      <w:r w:rsidRPr="00C97740">
        <w:rPr>
          <w:sz w:val="28"/>
          <w:szCs w:val="28"/>
        </w:rPr>
        <w:t>The main hypothes</w:t>
      </w:r>
      <w:r>
        <w:rPr>
          <w:sz w:val="28"/>
          <w:szCs w:val="28"/>
        </w:rPr>
        <w:t>i</w:t>
      </w:r>
      <w:r w:rsidRPr="00C97740">
        <w:rPr>
          <w:sz w:val="28"/>
          <w:szCs w:val="28"/>
        </w:rPr>
        <w:t>s included</w:t>
      </w:r>
      <w:r w:rsidR="00972F9B">
        <w:rPr>
          <w:sz w:val="28"/>
          <w:szCs w:val="28"/>
        </w:rPr>
        <w:t xml:space="preserve"> </w:t>
      </w:r>
      <w:r w:rsidRPr="00C97740">
        <w:rPr>
          <w:sz w:val="28"/>
          <w:szCs w:val="28"/>
        </w:rPr>
        <w:t>Social engagement in old age is linked to the same form of social engagement 20 years earlier.</w:t>
      </w:r>
    </w:p>
    <w:p w14:paraId="50C3412A" w14:textId="77777777" w:rsidR="00C97740" w:rsidRPr="00C97740" w:rsidRDefault="00C97740" w:rsidP="00527BC4">
      <w:pPr>
        <w:spacing w:line="252" w:lineRule="auto"/>
        <w:jc w:val="both"/>
        <w:rPr>
          <w:sz w:val="28"/>
          <w:szCs w:val="28"/>
        </w:rPr>
      </w:pPr>
      <w:r w:rsidRPr="00C97740">
        <w:rPr>
          <w:sz w:val="28"/>
          <w:szCs w:val="28"/>
        </w:rPr>
        <w:t>Loneliness in old age is linked with social engagement 20 years earlier.</w:t>
      </w:r>
    </w:p>
    <w:p w14:paraId="6DA7CA09" w14:textId="77777777" w:rsidR="00C97740" w:rsidRPr="00C97740" w:rsidRDefault="00C97740" w:rsidP="00527BC4">
      <w:pPr>
        <w:spacing w:line="252" w:lineRule="auto"/>
        <w:jc w:val="both"/>
        <w:rPr>
          <w:sz w:val="28"/>
          <w:szCs w:val="28"/>
        </w:rPr>
      </w:pPr>
      <w:r w:rsidRPr="00C97740">
        <w:rPr>
          <w:sz w:val="28"/>
          <w:szCs w:val="28"/>
        </w:rPr>
        <w:t xml:space="preserve">Close forms of social engagement in early life and in old age are more crucial in old age than distant forms of social engagement. </w:t>
      </w:r>
    </w:p>
    <w:p w14:paraId="3FA73FEA" w14:textId="6B378AE2" w:rsidR="00C97740" w:rsidRPr="00C97740" w:rsidRDefault="00C97740" w:rsidP="00527BC4">
      <w:pPr>
        <w:spacing w:line="252" w:lineRule="auto"/>
        <w:jc w:val="both"/>
        <w:rPr>
          <w:sz w:val="28"/>
          <w:szCs w:val="28"/>
        </w:rPr>
      </w:pPr>
      <w:r w:rsidRPr="00C97740">
        <w:rPr>
          <w:sz w:val="28"/>
          <w:szCs w:val="28"/>
        </w:rPr>
        <w:t>The strength of this study was that it was nationally represent</w:t>
      </w:r>
      <w:r>
        <w:rPr>
          <w:sz w:val="28"/>
          <w:szCs w:val="28"/>
        </w:rPr>
        <w:t>ed</w:t>
      </w:r>
      <w:r w:rsidRPr="00C97740">
        <w:rPr>
          <w:sz w:val="28"/>
          <w:szCs w:val="28"/>
        </w:rPr>
        <w:t xml:space="preserve"> but loneliness cannot be a measured at baseline</w:t>
      </w:r>
      <w:r>
        <w:rPr>
          <w:sz w:val="28"/>
          <w:szCs w:val="28"/>
        </w:rPr>
        <w:t xml:space="preserve"> as there is no starting point or end point.</w:t>
      </w:r>
    </w:p>
    <w:p w14:paraId="3EBAD87A" w14:textId="0A503893" w:rsidR="00307229" w:rsidRPr="00BC73BB" w:rsidRDefault="00307229" w:rsidP="00527BC4">
      <w:pPr>
        <w:spacing w:line="252" w:lineRule="auto"/>
        <w:jc w:val="both"/>
        <w:rPr>
          <w:rFonts w:cstheme="minorHAnsi"/>
          <w:sz w:val="28"/>
          <w:szCs w:val="28"/>
        </w:rPr>
      </w:pPr>
      <w:r w:rsidRPr="00BC73BB">
        <w:rPr>
          <w:rFonts w:cstheme="minorHAnsi"/>
          <w:sz w:val="28"/>
          <w:szCs w:val="28"/>
        </w:rPr>
        <w:lastRenderedPageBreak/>
        <w:t>The findings of the study were that patterns of social engagement in old age were laid out at least 20 years earlier</w:t>
      </w:r>
      <w:r>
        <w:rPr>
          <w:rFonts w:cstheme="minorHAnsi"/>
          <w:sz w:val="28"/>
          <w:szCs w:val="28"/>
        </w:rPr>
        <w:t>. T</w:t>
      </w:r>
      <w:r w:rsidRPr="00BC73BB">
        <w:rPr>
          <w:rFonts w:cstheme="minorHAnsi"/>
          <w:sz w:val="28"/>
          <w:szCs w:val="28"/>
        </w:rPr>
        <w:t>he study</w:t>
      </w:r>
      <w:r>
        <w:rPr>
          <w:rFonts w:cstheme="minorHAnsi"/>
          <w:sz w:val="28"/>
          <w:szCs w:val="28"/>
        </w:rPr>
        <w:t xml:space="preserve"> also</w:t>
      </w:r>
      <w:r w:rsidRPr="00BC73BB">
        <w:rPr>
          <w:rFonts w:cstheme="minorHAnsi"/>
          <w:sz w:val="28"/>
          <w:szCs w:val="28"/>
        </w:rPr>
        <w:t xml:space="preserve"> highlighted the importance of interventions targeted at close relationships that can provide social support in old age.</w:t>
      </w:r>
      <w:r>
        <w:rPr>
          <w:rFonts w:cstheme="minorHAnsi"/>
          <w:sz w:val="28"/>
          <w:szCs w:val="28"/>
        </w:rPr>
        <w:t xml:space="preserve"> </w:t>
      </w:r>
      <w:r w:rsidRPr="00BC73BB">
        <w:rPr>
          <w:rFonts w:cstheme="minorHAnsi"/>
          <w:sz w:val="28"/>
          <w:szCs w:val="28"/>
        </w:rPr>
        <w:t>The strength of this study was that loneliness cannot</w:t>
      </w:r>
      <w:r>
        <w:rPr>
          <w:rFonts w:cstheme="minorHAnsi"/>
          <w:sz w:val="28"/>
          <w:szCs w:val="28"/>
        </w:rPr>
        <w:t xml:space="preserve"> be measured.</w:t>
      </w:r>
      <w:sdt>
        <w:sdtPr>
          <w:rPr>
            <w:rFonts w:cstheme="minorHAnsi"/>
            <w:sz w:val="28"/>
            <w:szCs w:val="28"/>
          </w:rPr>
          <w:id w:val="-927261805"/>
          <w:citation/>
        </w:sdtPr>
        <w:sdtContent>
          <w:r w:rsidR="00B31753">
            <w:rPr>
              <w:rFonts w:cstheme="minorHAnsi"/>
              <w:sz w:val="28"/>
              <w:szCs w:val="28"/>
            </w:rPr>
            <w:fldChar w:fldCharType="begin"/>
          </w:r>
          <w:r w:rsidR="00B31753">
            <w:rPr>
              <w:rFonts w:cstheme="minorHAnsi"/>
              <w:sz w:val="28"/>
              <w:szCs w:val="28"/>
            </w:rPr>
            <w:instrText xml:space="preserve"> CITATION Len16 \l 2057 </w:instrText>
          </w:r>
          <w:r w:rsidR="00B31753">
            <w:rPr>
              <w:rFonts w:cstheme="minorHAnsi"/>
              <w:sz w:val="28"/>
              <w:szCs w:val="28"/>
            </w:rPr>
            <w:fldChar w:fldCharType="separate"/>
          </w:r>
          <w:r w:rsidR="00B31753">
            <w:rPr>
              <w:rFonts w:cstheme="minorHAnsi"/>
              <w:noProof/>
              <w:sz w:val="28"/>
              <w:szCs w:val="28"/>
            </w:rPr>
            <w:t xml:space="preserve"> </w:t>
          </w:r>
          <w:r w:rsidR="00B31753" w:rsidRPr="00B31753">
            <w:rPr>
              <w:rFonts w:cstheme="minorHAnsi"/>
              <w:noProof/>
              <w:sz w:val="28"/>
              <w:szCs w:val="28"/>
            </w:rPr>
            <w:t>(Lena Dhalberg, 2016)</w:t>
          </w:r>
          <w:r w:rsidR="00B31753">
            <w:rPr>
              <w:rFonts w:cstheme="minorHAnsi"/>
              <w:sz w:val="28"/>
              <w:szCs w:val="28"/>
            </w:rPr>
            <w:fldChar w:fldCharType="end"/>
          </w:r>
        </w:sdtContent>
      </w:sdt>
    </w:p>
    <w:p w14:paraId="210F99A4" w14:textId="77777777" w:rsidR="00307229" w:rsidRPr="00BC73BB" w:rsidRDefault="00307229" w:rsidP="00527BC4">
      <w:pPr>
        <w:jc w:val="both"/>
        <w:rPr>
          <w:rFonts w:cstheme="minorHAnsi"/>
          <w:sz w:val="28"/>
          <w:szCs w:val="28"/>
        </w:rPr>
      </w:pPr>
    </w:p>
    <w:p w14:paraId="6E85E079" w14:textId="505A1EEC" w:rsidR="00307229" w:rsidRPr="00BC73BB" w:rsidRDefault="00307229" w:rsidP="00527BC4">
      <w:pPr>
        <w:jc w:val="both"/>
        <w:rPr>
          <w:rFonts w:cstheme="minorHAnsi"/>
          <w:sz w:val="28"/>
          <w:szCs w:val="28"/>
        </w:rPr>
      </w:pPr>
      <w:r w:rsidRPr="00BC73BB">
        <w:rPr>
          <w:rFonts w:cstheme="minorHAnsi"/>
          <w:sz w:val="28"/>
          <w:szCs w:val="28"/>
        </w:rPr>
        <w:t>In conclusion it is evident that life can be interesting during a person’s lifespan</w:t>
      </w:r>
      <w:r>
        <w:rPr>
          <w:rFonts w:cstheme="minorHAnsi"/>
          <w:sz w:val="28"/>
          <w:szCs w:val="28"/>
        </w:rPr>
        <w:t xml:space="preserve">. </w:t>
      </w:r>
      <w:r w:rsidRPr="00BC73BB">
        <w:rPr>
          <w:rFonts w:cstheme="minorHAnsi"/>
          <w:sz w:val="28"/>
          <w:szCs w:val="28"/>
        </w:rPr>
        <w:t xml:space="preserve"> </w:t>
      </w:r>
      <w:r>
        <w:rPr>
          <w:rFonts w:cstheme="minorHAnsi"/>
          <w:sz w:val="28"/>
          <w:szCs w:val="28"/>
        </w:rPr>
        <w:t>T</w:t>
      </w:r>
      <w:r w:rsidRPr="00BC73BB">
        <w:rPr>
          <w:rFonts w:cstheme="minorHAnsi"/>
          <w:sz w:val="28"/>
          <w:szCs w:val="28"/>
        </w:rPr>
        <w:t xml:space="preserve">he understanding of the final stages of life and the work that has gone into </w:t>
      </w:r>
      <w:r>
        <w:rPr>
          <w:rFonts w:cstheme="minorHAnsi"/>
          <w:sz w:val="28"/>
          <w:szCs w:val="28"/>
        </w:rPr>
        <w:t>understanding</w:t>
      </w:r>
      <w:r w:rsidRPr="00BC73BB">
        <w:rPr>
          <w:rFonts w:cstheme="minorHAnsi"/>
          <w:sz w:val="28"/>
          <w:szCs w:val="28"/>
        </w:rPr>
        <w:t xml:space="preserve"> this stage is </w:t>
      </w:r>
      <w:r>
        <w:rPr>
          <w:rFonts w:cstheme="minorHAnsi"/>
          <w:sz w:val="28"/>
          <w:szCs w:val="28"/>
        </w:rPr>
        <w:t>important</w:t>
      </w:r>
      <w:r w:rsidRPr="00BC73BB">
        <w:rPr>
          <w:rFonts w:cstheme="minorHAnsi"/>
          <w:sz w:val="28"/>
          <w:szCs w:val="28"/>
        </w:rPr>
        <w:t xml:space="preserve"> in helping health and social care professionals provide support to adults in this life stage.</w:t>
      </w:r>
      <w:sdt>
        <w:sdtPr>
          <w:rPr>
            <w:rFonts w:cstheme="minorHAnsi"/>
            <w:sz w:val="28"/>
            <w:szCs w:val="28"/>
          </w:rPr>
          <w:id w:val="-902675438"/>
          <w:citation/>
        </w:sdtPr>
        <w:sdtContent>
          <w:r w:rsidR="00B22829">
            <w:rPr>
              <w:rFonts w:cstheme="minorHAnsi"/>
              <w:sz w:val="28"/>
              <w:szCs w:val="28"/>
            </w:rPr>
            <w:fldChar w:fldCharType="begin"/>
          </w:r>
          <w:r w:rsidR="00B22829">
            <w:rPr>
              <w:rFonts w:cstheme="minorHAnsi"/>
              <w:sz w:val="28"/>
              <w:szCs w:val="28"/>
            </w:rPr>
            <w:instrText xml:space="preserve"> CITATION Suz12 \l 2057 </w:instrText>
          </w:r>
          <w:r w:rsidR="00B22829">
            <w:rPr>
              <w:rFonts w:cstheme="minorHAnsi"/>
              <w:sz w:val="28"/>
              <w:szCs w:val="28"/>
            </w:rPr>
            <w:fldChar w:fldCharType="separate"/>
          </w:r>
          <w:r w:rsidR="00B22829">
            <w:rPr>
              <w:rFonts w:cstheme="minorHAnsi"/>
              <w:noProof/>
              <w:sz w:val="28"/>
              <w:szCs w:val="28"/>
            </w:rPr>
            <w:t xml:space="preserve"> </w:t>
          </w:r>
          <w:r w:rsidR="00B22829" w:rsidRPr="00B22829">
            <w:rPr>
              <w:rFonts w:cstheme="minorHAnsi"/>
              <w:noProof/>
              <w:sz w:val="28"/>
              <w:szCs w:val="28"/>
            </w:rPr>
            <w:t>(Whitbourne, 2012)</w:t>
          </w:r>
          <w:r w:rsidR="00B22829">
            <w:rPr>
              <w:rFonts w:cstheme="minorHAnsi"/>
              <w:sz w:val="28"/>
              <w:szCs w:val="28"/>
            </w:rPr>
            <w:fldChar w:fldCharType="end"/>
          </w:r>
        </w:sdtContent>
      </w:sdt>
    </w:p>
    <w:p w14:paraId="74AC64F2" w14:textId="21016F21" w:rsidR="00602719" w:rsidRDefault="00602719" w:rsidP="00527BC4">
      <w:pPr>
        <w:jc w:val="both"/>
        <w:rPr>
          <w:rFonts w:cstheme="minorHAnsi"/>
          <w:b/>
          <w:bCs/>
          <w:sz w:val="28"/>
          <w:szCs w:val="28"/>
        </w:rPr>
      </w:pPr>
    </w:p>
    <w:p w14:paraId="070B0E16" w14:textId="77777777" w:rsidR="00307229" w:rsidRPr="00BC73BB" w:rsidRDefault="00307229" w:rsidP="00527BC4">
      <w:pPr>
        <w:jc w:val="both"/>
        <w:rPr>
          <w:rFonts w:cstheme="minorHAnsi"/>
          <w:b/>
          <w:bCs/>
          <w:sz w:val="28"/>
          <w:szCs w:val="28"/>
        </w:rPr>
      </w:pPr>
    </w:p>
    <w:p w14:paraId="58F758F8" w14:textId="14A984A3" w:rsidR="00602719" w:rsidRDefault="00602719" w:rsidP="00527BC4">
      <w:pPr>
        <w:spacing w:line="252" w:lineRule="auto"/>
        <w:jc w:val="both"/>
        <w:rPr>
          <w:rFonts w:ascii="Calibri" w:eastAsia="Times New Roman" w:hAnsi="Calibri" w:cs="Calibri"/>
          <w:sz w:val="28"/>
          <w:szCs w:val="28"/>
          <w:lang w:eastAsia="en-GB"/>
        </w:rPr>
      </w:pPr>
    </w:p>
    <w:p w14:paraId="7446E9A2" w14:textId="5F7DEA2E" w:rsidR="00602719" w:rsidRDefault="00602719" w:rsidP="00527BC4">
      <w:pPr>
        <w:spacing w:line="252" w:lineRule="auto"/>
        <w:jc w:val="both"/>
        <w:rPr>
          <w:rFonts w:ascii="Calibri" w:eastAsia="Times New Roman" w:hAnsi="Calibri" w:cs="Calibri"/>
          <w:sz w:val="28"/>
          <w:szCs w:val="28"/>
          <w:lang w:eastAsia="en-GB"/>
        </w:rPr>
      </w:pPr>
    </w:p>
    <w:p w14:paraId="7C8DCA23" w14:textId="6690A257" w:rsidR="00602719" w:rsidRDefault="00602719" w:rsidP="00527BC4">
      <w:pPr>
        <w:spacing w:line="252" w:lineRule="auto"/>
        <w:jc w:val="both"/>
        <w:rPr>
          <w:rFonts w:ascii="Calibri" w:eastAsia="Times New Roman" w:hAnsi="Calibri" w:cs="Calibri"/>
          <w:sz w:val="28"/>
          <w:szCs w:val="28"/>
          <w:lang w:eastAsia="en-GB"/>
        </w:rPr>
      </w:pPr>
    </w:p>
    <w:p w14:paraId="55B0C6BC" w14:textId="77777777" w:rsidR="00602719" w:rsidRDefault="00602719" w:rsidP="00527BC4">
      <w:pPr>
        <w:spacing w:line="252" w:lineRule="auto"/>
        <w:jc w:val="both"/>
        <w:rPr>
          <w:rFonts w:ascii="Calibri" w:eastAsia="Times New Roman" w:hAnsi="Calibri" w:cs="Calibri"/>
          <w:sz w:val="28"/>
          <w:szCs w:val="28"/>
          <w:lang w:eastAsia="en-GB"/>
        </w:rPr>
      </w:pPr>
    </w:p>
    <w:p w14:paraId="34E0FF65" w14:textId="241D10C4" w:rsidR="001D57E4" w:rsidRDefault="001D57E4" w:rsidP="00527BC4">
      <w:pPr>
        <w:jc w:val="both"/>
        <w:rPr>
          <w:rFonts w:eastAsia="Times New Roman" w:cstheme="minorHAnsi"/>
          <w:sz w:val="28"/>
          <w:szCs w:val="28"/>
          <w:lang w:eastAsia="en-GB"/>
        </w:rPr>
      </w:pPr>
    </w:p>
    <w:p w14:paraId="4E1720E9" w14:textId="77777777" w:rsidR="00602719" w:rsidRPr="00154096" w:rsidRDefault="00602719" w:rsidP="00527BC4">
      <w:pPr>
        <w:jc w:val="both"/>
        <w:rPr>
          <w:rFonts w:eastAsia="Times New Roman" w:cstheme="minorHAnsi"/>
          <w:sz w:val="28"/>
          <w:szCs w:val="28"/>
          <w:lang w:eastAsia="en-GB"/>
        </w:rPr>
      </w:pPr>
    </w:p>
    <w:p w14:paraId="2B233C88" w14:textId="36B28455" w:rsidR="00CB0E20" w:rsidRDefault="00CB0E20" w:rsidP="00527BC4">
      <w:pPr>
        <w:jc w:val="both"/>
        <w:rPr>
          <w:rFonts w:cstheme="minorHAnsi"/>
          <w:sz w:val="28"/>
          <w:szCs w:val="28"/>
        </w:rPr>
      </w:pPr>
    </w:p>
    <w:p w14:paraId="38601547" w14:textId="77777777" w:rsidR="001D57E4" w:rsidRPr="00154096" w:rsidRDefault="001D57E4" w:rsidP="00527BC4">
      <w:pPr>
        <w:jc w:val="both"/>
        <w:rPr>
          <w:rFonts w:cstheme="minorHAnsi"/>
          <w:sz w:val="28"/>
          <w:szCs w:val="28"/>
        </w:rPr>
      </w:pPr>
    </w:p>
    <w:p w14:paraId="4D5CD4FF" w14:textId="3B9EA536" w:rsidR="00CB0E20" w:rsidRDefault="00CB0E20" w:rsidP="00527BC4">
      <w:pPr>
        <w:jc w:val="both"/>
      </w:pPr>
    </w:p>
    <w:p w14:paraId="5034EED2" w14:textId="19BABED7" w:rsidR="0021367B" w:rsidRDefault="0021367B" w:rsidP="00527BC4">
      <w:pPr>
        <w:jc w:val="both"/>
      </w:pPr>
    </w:p>
    <w:p w14:paraId="2C37FBB3" w14:textId="7ABFC157" w:rsidR="0021367B" w:rsidRDefault="0021367B" w:rsidP="00527BC4">
      <w:pPr>
        <w:jc w:val="both"/>
      </w:pPr>
    </w:p>
    <w:p w14:paraId="2969131A" w14:textId="3F0EA6E2" w:rsidR="0021367B" w:rsidRDefault="0021367B" w:rsidP="00527BC4">
      <w:pPr>
        <w:jc w:val="both"/>
      </w:pPr>
    </w:p>
    <w:p w14:paraId="30250F28" w14:textId="18C35051" w:rsidR="0021367B" w:rsidRDefault="0021367B" w:rsidP="00527BC4">
      <w:pPr>
        <w:jc w:val="both"/>
      </w:pPr>
    </w:p>
    <w:p w14:paraId="17ED04A7" w14:textId="7AD82A3F" w:rsidR="0021367B" w:rsidRDefault="0021367B" w:rsidP="00527BC4">
      <w:pPr>
        <w:jc w:val="both"/>
      </w:pPr>
    </w:p>
    <w:p w14:paraId="51D999D6" w14:textId="23EF96C3" w:rsidR="0021367B" w:rsidRDefault="0021367B" w:rsidP="00527BC4">
      <w:pPr>
        <w:jc w:val="both"/>
      </w:pPr>
    </w:p>
    <w:p w14:paraId="39777F85" w14:textId="3863F280" w:rsidR="0021367B" w:rsidRDefault="0021367B" w:rsidP="00527BC4">
      <w:pPr>
        <w:jc w:val="both"/>
      </w:pPr>
    </w:p>
    <w:p w14:paraId="6D5AE287" w14:textId="52B14090" w:rsidR="0021367B" w:rsidRDefault="0021367B" w:rsidP="00527BC4">
      <w:pPr>
        <w:jc w:val="both"/>
      </w:pPr>
    </w:p>
    <w:p w14:paraId="7506C753" w14:textId="2019B463" w:rsidR="0021367B" w:rsidRDefault="0021367B" w:rsidP="00527BC4">
      <w:pPr>
        <w:jc w:val="both"/>
      </w:pPr>
    </w:p>
    <w:p w14:paraId="6AE1AD4D" w14:textId="6B19FBA7" w:rsidR="0021367B" w:rsidRDefault="0021367B" w:rsidP="00527BC4">
      <w:pPr>
        <w:jc w:val="both"/>
      </w:pPr>
    </w:p>
    <w:p w14:paraId="6D703473" w14:textId="77777777" w:rsidR="0021367B" w:rsidRDefault="0021367B" w:rsidP="00527BC4">
      <w:pPr>
        <w:jc w:val="both"/>
        <w:rPr>
          <w:sz w:val="28"/>
          <w:szCs w:val="28"/>
        </w:rPr>
      </w:pPr>
      <w:r w:rsidRPr="0021367B">
        <w:rPr>
          <w:sz w:val="28"/>
          <w:szCs w:val="28"/>
        </w:rPr>
        <w:t>References</w:t>
      </w:r>
    </w:p>
    <w:p w14:paraId="28FEEE9D" w14:textId="77777777" w:rsidR="0021367B" w:rsidRDefault="0021367B" w:rsidP="0021367B">
      <w:pPr>
        <w:pStyle w:val="Bibliography"/>
        <w:rPr>
          <w:noProof/>
          <w:sz w:val="24"/>
          <w:szCs w:val="24"/>
        </w:rPr>
      </w:pPr>
      <w:r>
        <w:rPr>
          <w:sz w:val="28"/>
          <w:szCs w:val="28"/>
        </w:rPr>
        <w:fldChar w:fldCharType="begin"/>
      </w:r>
      <w:r>
        <w:rPr>
          <w:sz w:val="28"/>
          <w:szCs w:val="28"/>
        </w:rPr>
        <w:instrText xml:space="preserve"> BIBLIOGRAPHY  \l 2057 </w:instrText>
      </w:r>
      <w:r>
        <w:rPr>
          <w:sz w:val="28"/>
          <w:szCs w:val="28"/>
        </w:rPr>
        <w:fldChar w:fldCharType="separate"/>
      </w:r>
      <w:r>
        <w:rPr>
          <w:noProof/>
        </w:rPr>
        <w:t xml:space="preserve">(WHO), W. H. O., 2018. </w:t>
      </w:r>
      <w:r>
        <w:rPr>
          <w:i/>
          <w:iCs/>
          <w:noProof/>
        </w:rPr>
        <w:t xml:space="preserve">Ageing-and-health. </w:t>
      </w:r>
      <w:r>
        <w:rPr>
          <w:noProof/>
        </w:rPr>
        <w:t xml:space="preserve">[Online] </w:t>
      </w:r>
      <w:r>
        <w:rPr>
          <w:noProof/>
        </w:rPr>
        <w:br/>
        <w:t xml:space="preserve">Available at: </w:t>
      </w:r>
      <w:r>
        <w:rPr>
          <w:noProof/>
          <w:u w:val="single"/>
        </w:rPr>
        <w:t>https://www.who.int/news-room/fact-sheets/detail/ageing-and-health</w:t>
      </w:r>
      <w:r>
        <w:rPr>
          <w:noProof/>
        </w:rPr>
        <w:br/>
        <w:t>[Accessed 26 April 2021].</w:t>
      </w:r>
    </w:p>
    <w:p w14:paraId="5714C737" w14:textId="77777777" w:rsidR="0021367B" w:rsidRDefault="0021367B" w:rsidP="0021367B">
      <w:pPr>
        <w:pStyle w:val="Bibliography"/>
        <w:rPr>
          <w:noProof/>
        </w:rPr>
      </w:pPr>
      <w:r>
        <w:rPr>
          <w:noProof/>
        </w:rPr>
        <w:t xml:space="preserve">Chapman, A., 2021. </w:t>
      </w:r>
      <w:r>
        <w:rPr>
          <w:i/>
          <w:iCs/>
          <w:noProof/>
        </w:rPr>
        <w:t xml:space="preserve">https://www.businessballs.com/self-management/eriksons-theory-of-human-development/. </w:t>
      </w:r>
      <w:r>
        <w:rPr>
          <w:noProof/>
        </w:rPr>
        <w:t xml:space="preserve">[Online] </w:t>
      </w:r>
      <w:r>
        <w:rPr>
          <w:noProof/>
        </w:rPr>
        <w:br/>
        <w:t xml:space="preserve">Available at: </w:t>
      </w:r>
      <w:r>
        <w:rPr>
          <w:noProof/>
          <w:u w:val="single"/>
        </w:rPr>
        <w:t>https://www.businessballs.com/self-management/eriksons-theory-of-human-development/</w:t>
      </w:r>
      <w:r>
        <w:rPr>
          <w:noProof/>
        </w:rPr>
        <w:br/>
        <w:t>[Accessed 28 April 2021].</w:t>
      </w:r>
    </w:p>
    <w:p w14:paraId="532B5C13" w14:textId="77777777" w:rsidR="0021367B" w:rsidRDefault="0021367B" w:rsidP="0021367B">
      <w:pPr>
        <w:pStyle w:val="Bibliography"/>
        <w:rPr>
          <w:noProof/>
        </w:rPr>
      </w:pPr>
      <w:r>
        <w:rPr>
          <w:noProof/>
        </w:rPr>
        <w:t xml:space="preserve">Harcourt, H. M., 2020. </w:t>
      </w:r>
      <w:r>
        <w:rPr>
          <w:i/>
          <w:iCs/>
          <w:noProof/>
        </w:rPr>
        <w:t xml:space="preserve">Development-psychology. </w:t>
      </w:r>
      <w:r>
        <w:rPr>
          <w:noProof/>
        </w:rPr>
        <w:t xml:space="preserve">[Online] </w:t>
      </w:r>
      <w:r>
        <w:rPr>
          <w:noProof/>
        </w:rPr>
        <w:br/>
        <w:t xml:space="preserve">Available at: </w:t>
      </w:r>
      <w:r>
        <w:rPr>
          <w:noProof/>
          <w:u w:val="single"/>
        </w:rPr>
        <w:t>https://www.cliffsnotes.com/study-guides/psychology/development-psychology/physical-cognitive-development-65/physical-development-age-65</w:t>
      </w:r>
      <w:r>
        <w:rPr>
          <w:noProof/>
        </w:rPr>
        <w:br/>
        <w:t>[Accessed 26 April 2021].</w:t>
      </w:r>
    </w:p>
    <w:p w14:paraId="41782F9A" w14:textId="77777777" w:rsidR="0021367B" w:rsidRDefault="0021367B" w:rsidP="0021367B">
      <w:pPr>
        <w:pStyle w:val="Bibliography"/>
        <w:rPr>
          <w:noProof/>
        </w:rPr>
      </w:pPr>
      <w:r>
        <w:rPr>
          <w:noProof/>
        </w:rPr>
        <w:t xml:space="preserve">Kendra, C., 2020. </w:t>
      </w:r>
      <w:r>
        <w:rPr>
          <w:i/>
          <w:iCs/>
          <w:noProof/>
        </w:rPr>
        <w:t xml:space="preserve">developmental-psychology. </w:t>
      </w:r>
      <w:r>
        <w:rPr>
          <w:noProof/>
        </w:rPr>
        <w:t xml:space="preserve">[Online] </w:t>
      </w:r>
      <w:r>
        <w:rPr>
          <w:noProof/>
        </w:rPr>
        <w:br/>
        <w:t xml:space="preserve">Available at: </w:t>
      </w:r>
      <w:r>
        <w:rPr>
          <w:noProof/>
          <w:u w:val="single"/>
        </w:rPr>
        <w:t>https://www.verywellmind.com/developmental-psychology-4157180</w:t>
      </w:r>
      <w:r>
        <w:rPr>
          <w:noProof/>
        </w:rPr>
        <w:br/>
        <w:t>[Accessed 08 04 2021].</w:t>
      </w:r>
    </w:p>
    <w:p w14:paraId="3AC6F399" w14:textId="77777777" w:rsidR="0021367B" w:rsidRDefault="0021367B" w:rsidP="0021367B">
      <w:pPr>
        <w:pStyle w:val="Bibliography"/>
        <w:rPr>
          <w:noProof/>
        </w:rPr>
      </w:pPr>
      <w:r>
        <w:rPr>
          <w:noProof/>
        </w:rPr>
        <w:t xml:space="preserve">Lena Dhalberg, L. A. &amp;. C. L., 2016. </w:t>
      </w:r>
      <w:r>
        <w:rPr>
          <w:i/>
          <w:iCs/>
          <w:noProof/>
        </w:rPr>
        <w:t xml:space="preserve">Long term predictors of loniliness in old age. </w:t>
      </w:r>
      <w:r>
        <w:rPr>
          <w:noProof/>
        </w:rPr>
        <w:t xml:space="preserve">[Online] </w:t>
      </w:r>
      <w:r>
        <w:rPr>
          <w:noProof/>
        </w:rPr>
        <w:br/>
        <w:t xml:space="preserve">Available at: </w:t>
      </w:r>
      <w:r>
        <w:rPr>
          <w:noProof/>
          <w:u w:val="single"/>
        </w:rPr>
        <w:t>https://www.tandfonline.com/doi/full/10.1080/13607863.2016.1247425</w:t>
      </w:r>
      <w:r>
        <w:rPr>
          <w:noProof/>
        </w:rPr>
        <w:br/>
        <w:t>[Accessed 26 April 2021].</w:t>
      </w:r>
    </w:p>
    <w:p w14:paraId="7D7C0773" w14:textId="77777777" w:rsidR="0021367B" w:rsidRDefault="0021367B" w:rsidP="0021367B">
      <w:pPr>
        <w:pStyle w:val="Bibliography"/>
        <w:rPr>
          <w:noProof/>
        </w:rPr>
      </w:pPr>
      <w:r>
        <w:rPr>
          <w:noProof/>
        </w:rPr>
        <w:t xml:space="preserve">Lumen, 2016. </w:t>
      </w:r>
      <w:r>
        <w:rPr>
          <w:i/>
          <w:iCs/>
          <w:noProof/>
        </w:rPr>
        <w:t xml:space="preserve">Psychosocial-development-in-late-adulthood. </w:t>
      </w:r>
      <w:r>
        <w:rPr>
          <w:noProof/>
        </w:rPr>
        <w:t xml:space="preserve">[Online] </w:t>
      </w:r>
      <w:r>
        <w:rPr>
          <w:noProof/>
        </w:rPr>
        <w:br/>
        <w:t xml:space="preserve">Available at: </w:t>
      </w:r>
      <w:r>
        <w:rPr>
          <w:noProof/>
          <w:u w:val="single"/>
        </w:rPr>
        <w:t>https://courses.lumenlearning.com/wmopen-lifespandevelopment/chapter/psychosocial-development-in-late-adulthood-2/</w:t>
      </w:r>
      <w:r>
        <w:rPr>
          <w:noProof/>
        </w:rPr>
        <w:br/>
        <w:t>[Accessed 2018 April 2021].</w:t>
      </w:r>
    </w:p>
    <w:p w14:paraId="1A36C2F0" w14:textId="77777777" w:rsidR="0021367B" w:rsidRDefault="0021367B" w:rsidP="0021367B">
      <w:pPr>
        <w:pStyle w:val="Bibliography"/>
        <w:rPr>
          <w:noProof/>
        </w:rPr>
      </w:pPr>
      <w:r>
        <w:rPr>
          <w:noProof/>
        </w:rPr>
        <w:t xml:space="preserve">Macleod, D. S., 2018. </w:t>
      </w:r>
      <w:r>
        <w:rPr>
          <w:i/>
          <w:iCs/>
          <w:noProof/>
        </w:rPr>
        <w:t xml:space="preserve">Erik-Erikson stages of psychosocial development. </w:t>
      </w:r>
      <w:r>
        <w:rPr>
          <w:noProof/>
        </w:rPr>
        <w:t xml:space="preserve">[Online] </w:t>
      </w:r>
      <w:r>
        <w:rPr>
          <w:noProof/>
        </w:rPr>
        <w:br/>
        <w:t xml:space="preserve">Available at: </w:t>
      </w:r>
      <w:r>
        <w:rPr>
          <w:noProof/>
          <w:u w:val="single"/>
        </w:rPr>
        <w:t>https://www.simplypsychology.org/Erik-Erikson.html</w:t>
      </w:r>
      <w:r>
        <w:rPr>
          <w:noProof/>
        </w:rPr>
        <w:br/>
        <w:t>[Accessed 26 April 2021].</w:t>
      </w:r>
    </w:p>
    <w:p w14:paraId="41E123EA" w14:textId="77777777" w:rsidR="0021367B" w:rsidRDefault="0021367B" w:rsidP="0021367B">
      <w:pPr>
        <w:pStyle w:val="Bibliography"/>
        <w:rPr>
          <w:noProof/>
        </w:rPr>
      </w:pPr>
      <w:r>
        <w:rPr>
          <w:noProof/>
        </w:rPr>
        <w:t xml:space="preserve">McLeod, D. S., 2017. </w:t>
      </w:r>
      <w:r>
        <w:rPr>
          <w:i/>
          <w:iCs/>
          <w:noProof/>
        </w:rPr>
        <w:t xml:space="preserve">Developmental-psychology. </w:t>
      </w:r>
      <w:r>
        <w:rPr>
          <w:noProof/>
        </w:rPr>
        <w:t xml:space="preserve">[Online] </w:t>
      </w:r>
      <w:r>
        <w:rPr>
          <w:noProof/>
        </w:rPr>
        <w:br/>
        <w:t xml:space="preserve">Available at: </w:t>
      </w:r>
      <w:r>
        <w:rPr>
          <w:noProof/>
          <w:u w:val="single"/>
        </w:rPr>
        <w:t>https://www.simplypsychology.org/developmental-psychology.html</w:t>
      </w:r>
      <w:r>
        <w:rPr>
          <w:noProof/>
        </w:rPr>
        <w:br/>
        <w:t>[Accessed 28 April 2021].</w:t>
      </w:r>
    </w:p>
    <w:p w14:paraId="752BA0B8" w14:textId="77777777" w:rsidR="0021367B" w:rsidRDefault="0021367B" w:rsidP="0021367B">
      <w:pPr>
        <w:pStyle w:val="Bibliography"/>
        <w:rPr>
          <w:noProof/>
        </w:rPr>
      </w:pPr>
      <w:r>
        <w:rPr>
          <w:noProof/>
        </w:rPr>
        <w:t xml:space="preserve">McLeod, D. S., 2020. </w:t>
      </w:r>
      <w:r>
        <w:rPr>
          <w:i/>
          <w:iCs/>
          <w:noProof/>
        </w:rPr>
        <w:t xml:space="preserve">Piaget's theory and stages of cognitive development. </w:t>
      </w:r>
      <w:r>
        <w:rPr>
          <w:noProof/>
        </w:rPr>
        <w:t xml:space="preserve">[Online] </w:t>
      </w:r>
      <w:r>
        <w:rPr>
          <w:noProof/>
        </w:rPr>
        <w:br/>
        <w:t xml:space="preserve">Available at: </w:t>
      </w:r>
      <w:r>
        <w:rPr>
          <w:noProof/>
          <w:u w:val="single"/>
        </w:rPr>
        <w:t>https://www.simplypsychology.org/piaget.html</w:t>
      </w:r>
      <w:r>
        <w:rPr>
          <w:noProof/>
        </w:rPr>
        <w:br/>
        <w:t>[Accessed 26 April 2021].</w:t>
      </w:r>
    </w:p>
    <w:p w14:paraId="25C1B572" w14:textId="77777777" w:rsidR="0021367B" w:rsidRDefault="0021367B" w:rsidP="0021367B">
      <w:pPr>
        <w:pStyle w:val="Bibliography"/>
        <w:rPr>
          <w:noProof/>
        </w:rPr>
      </w:pPr>
      <w:r>
        <w:rPr>
          <w:noProof/>
        </w:rPr>
        <w:t xml:space="preserve">Morin, A., 2021. </w:t>
      </w:r>
      <w:r>
        <w:rPr>
          <w:i/>
          <w:iCs/>
          <w:noProof/>
        </w:rPr>
        <w:t xml:space="preserve">Integrity-versus-despair. </w:t>
      </w:r>
      <w:r>
        <w:rPr>
          <w:noProof/>
        </w:rPr>
        <w:t xml:space="preserve">[Online] </w:t>
      </w:r>
      <w:r>
        <w:rPr>
          <w:noProof/>
        </w:rPr>
        <w:br/>
        <w:t xml:space="preserve">Available at: </w:t>
      </w:r>
      <w:r>
        <w:rPr>
          <w:noProof/>
          <w:u w:val="single"/>
        </w:rPr>
        <w:t>https://www.verywellmind.com/integrity-versus-despair-2795738</w:t>
      </w:r>
      <w:r>
        <w:rPr>
          <w:noProof/>
        </w:rPr>
        <w:br/>
        <w:t>[Accessed 26 April 2021].</w:t>
      </w:r>
    </w:p>
    <w:p w14:paraId="135AA0F9" w14:textId="77777777" w:rsidR="0021367B" w:rsidRDefault="0021367B" w:rsidP="0021367B">
      <w:pPr>
        <w:pStyle w:val="Bibliography"/>
        <w:rPr>
          <w:noProof/>
        </w:rPr>
      </w:pPr>
      <w:r>
        <w:rPr>
          <w:noProof/>
        </w:rPr>
        <w:t xml:space="preserve">Open, B., 2017. </w:t>
      </w:r>
      <w:r>
        <w:rPr>
          <w:i/>
          <w:iCs/>
          <w:noProof/>
        </w:rPr>
        <w:t xml:space="preserve">Age related differeces in sleep quality associated with health outcomes. </w:t>
      </w:r>
      <w:r>
        <w:rPr>
          <w:noProof/>
        </w:rPr>
        <w:t xml:space="preserve">[Online] </w:t>
      </w:r>
      <w:r>
        <w:rPr>
          <w:noProof/>
        </w:rPr>
        <w:br/>
        <w:t xml:space="preserve">Available at: </w:t>
      </w:r>
      <w:r>
        <w:rPr>
          <w:noProof/>
          <w:u w:val="single"/>
        </w:rPr>
        <w:t>https://bmjopen.bmj.com/content/bmjopen/7/7/e014920.full.pdf</w:t>
      </w:r>
      <w:r>
        <w:rPr>
          <w:noProof/>
        </w:rPr>
        <w:br/>
        <w:t>[Accessed 26 April 2021].</w:t>
      </w:r>
    </w:p>
    <w:p w14:paraId="16DE19AC" w14:textId="77777777" w:rsidR="0021367B" w:rsidRDefault="0021367B" w:rsidP="0021367B">
      <w:pPr>
        <w:pStyle w:val="Bibliography"/>
        <w:rPr>
          <w:noProof/>
        </w:rPr>
      </w:pPr>
      <w:r>
        <w:rPr>
          <w:noProof/>
        </w:rPr>
        <w:lastRenderedPageBreak/>
        <w:t xml:space="preserve">S. Mitchell, S. H. R. R. M. S. &amp;. M. N., 2017. </w:t>
      </w:r>
      <w:r>
        <w:rPr>
          <w:i/>
          <w:iCs/>
          <w:noProof/>
        </w:rPr>
        <w:t xml:space="preserve">The future of dementia risk trduction resesarch. </w:t>
      </w:r>
      <w:r>
        <w:rPr>
          <w:noProof/>
        </w:rPr>
        <w:t xml:space="preserve">[Online] </w:t>
      </w:r>
      <w:r>
        <w:rPr>
          <w:noProof/>
        </w:rPr>
        <w:br/>
        <w:t xml:space="preserve">Available at: </w:t>
      </w:r>
      <w:r>
        <w:rPr>
          <w:noProof/>
          <w:u w:val="single"/>
        </w:rPr>
        <w:t>https://academic.oup.com/jpubhealth/article/39/4/e275/3003024</w:t>
      </w:r>
      <w:r>
        <w:rPr>
          <w:noProof/>
        </w:rPr>
        <w:br/>
        <w:t>[Accessed 26 April 2021].</w:t>
      </w:r>
    </w:p>
    <w:p w14:paraId="618B8B36" w14:textId="77777777" w:rsidR="0021367B" w:rsidRDefault="0021367B" w:rsidP="0021367B">
      <w:pPr>
        <w:pStyle w:val="Bibliography"/>
        <w:rPr>
          <w:noProof/>
        </w:rPr>
      </w:pPr>
      <w:r>
        <w:rPr>
          <w:noProof/>
        </w:rPr>
        <w:t xml:space="preserve">Sciences, N. A. o., 2020. </w:t>
      </w:r>
      <w:r>
        <w:rPr>
          <w:i/>
          <w:iCs/>
          <w:noProof/>
        </w:rPr>
        <w:t xml:space="preserve">Old-age. </w:t>
      </w:r>
      <w:r>
        <w:rPr>
          <w:noProof/>
        </w:rPr>
        <w:t xml:space="preserve">[Online] </w:t>
      </w:r>
      <w:r>
        <w:rPr>
          <w:noProof/>
        </w:rPr>
        <w:br/>
        <w:t xml:space="preserve">Available at: </w:t>
      </w:r>
      <w:r>
        <w:rPr>
          <w:noProof/>
          <w:u w:val="single"/>
        </w:rPr>
        <w:t>https://www.koshland-science-museum.org/explore-the-science/life-lab/aging/stages/old-age</w:t>
      </w:r>
      <w:r>
        <w:rPr>
          <w:noProof/>
        </w:rPr>
        <w:br/>
        <w:t>[Accessed 26 April 2021].</w:t>
      </w:r>
    </w:p>
    <w:p w14:paraId="41688B81" w14:textId="77777777" w:rsidR="0021367B" w:rsidRDefault="0021367B" w:rsidP="0021367B">
      <w:pPr>
        <w:pStyle w:val="Bibliography"/>
        <w:rPr>
          <w:noProof/>
        </w:rPr>
      </w:pPr>
      <w:r>
        <w:rPr>
          <w:noProof/>
        </w:rPr>
        <w:t xml:space="preserve">Whitbourne, S. K., 2012. </w:t>
      </w:r>
      <w:r>
        <w:rPr>
          <w:i/>
          <w:iCs/>
          <w:noProof/>
        </w:rPr>
        <w:t xml:space="preserve">Life Span Development. </w:t>
      </w:r>
      <w:r>
        <w:rPr>
          <w:noProof/>
        </w:rPr>
        <w:t xml:space="preserve">[Online] </w:t>
      </w:r>
      <w:r>
        <w:rPr>
          <w:noProof/>
        </w:rPr>
        <w:br/>
        <w:t xml:space="preserve">Available at: </w:t>
      </w:r>
      <w:r>
        <w:rPr>
          <w:noProof/>
          <w:u w:val="single"/>
        </w:rPr>
        <w:t>https://www.apa.org/ed/precollege/topss/lessons/life-development.pdf</w:t>
      </w:r>
      <w:r>
        <w:rPr>
          <w:noProof/>
        </w:rPr>
        <w:br/>
        <w:t>[Accessed 26 April 2021].</w:t>
      </w:r>
    </w:p>
    <w:p w14:paraId="5ED82F33" w14:textId="62BCBB7D" w:rsidR="0021367B" w:rsidRPr="0021367B" w:rsidRDefault="0021367B" w:rsidP="0021367B">
      <w:pPr>
        <w:jc w:val="both"/>
        <w:rPr>
          <w:sz w:val="28"/>
          <w:szCs w:val="28"/>
        </w:rPr>
      </w:pPr>
      <w:r>
        <w:rPr>
          <w:sz w:val="28"/>
          <w:szCs w:val="28"/>
        </w:rPr>
        <w:fldChar w:fldCharType="end"/>
      </w:r>
    </w:p>
    <w:sectPr w:rsidR="0021367B" w:rsidRPr="0021367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E62B1" w14:textId="77777777" w:rsidR="00B7461C" w:rsidRDefault="00B7461C" w:rsidP="00FA3922">
      <w:pPr>
        <w:spacing w:after="0" w:line="240" w:lineRule="auto"/>
      </w:pPr>
      <w:r>
        <w:separator/>
      </w:r>
    </w:p>
  </w:endnote>
  <w:endnote w:type="continuationSeparator" w:id="0">
    <w:p w14:paraId="15B6A966" w14:textId="77777777" w:rsidR="00B7461C" w:rsidRDefault="00B7461C" w:rsidP="00FA3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2719430"/>
      <w:docPartObj>
        <w:docPartGallery w:val="Page Numbers (Bottom of Page)"/>
        <w:docPartUnique/>
      </w:docPartObj>
    </w:sdtPr>
    <w:sdtEndPr>
      <w:rPr>
        <w:noProof/>
      </w:rPr>
    </w:sdtEndPr>
    <w:sdtContent>
      <w:p w14:paraId="06E2621F" w14:textId="29DEA282" w:rsidR="00FA3922" w:rsidRDefault="00FA39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F31981" w14:textId="77777777" w:rsidR="00FA3922" w:rsidRDefault="00FA3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A1A64" w14:textId="77777777" w:rsidR="00B7461C" w:rsidRDefault="00B7461C" w:rsidP="00FA3922">
      <w:pPr>
        <w:spacing w:after="0" w:line="240" w:lineRule="auto"/>
      </w:pPr>
      <w:r>
        <w:separator/>
      </w:r>
    </w:p>
  </w:footnote>
  <w:footnote w:type="continuationSeparator" w:id="0">
    <w:p w14:paraId="7E2DBD31" w14:textId="77777777" w:rsidR="00B7461C" w:rsidRDefault="00B7461C" w:rsidP="00FA3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613224"/>
    <w:multiLevelType w:val="hybridMultilevel"/>
    <w:tmpl w:val="728036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3F"/>
    <w:rsid w:val="00051611"/>
    <w:rsid w:val="0008395A"/>
    <w:rsid w:val="000F355B"/>
    <w:rsid w:val="001428C3"/>
    <w:rsid w:val="001D57E4"/>
    <w:rsid w:val="0021367B"/>
    <w:rsid w:val="0025755D"/>
    <w:rsid w:val="002B4B2C"/>
    <w:rsid w:val="002E68AA"/>
    <w:rsid w:val="00307229"/>
    <w:rsid w:val="00317C10"/>
    <w:rsid w:val="00330145"/>
    <w:rsid w:val="00375423"/>
    <w:rsid w:val="004C7DA0"/>
    <w:rsid w:val="00527BC4"/>
    <w:rsid w:val="00564331"/>
    <w:rsid w:val="00595635"/>
    <w:rsid w:val="00602719"/>
    <w:rsid w:val="006237B3"/>
    <w:rsid w:val="00655186"/>
    <w:rsid w:val="00664183"/>
    <w:rsid w:val="006A25CF"/>
    <w:rsid w:val="00794B5D"/>
    <w:rsid w:val="008238B5"/>
    <w:rsid w:val="00830D2F"/>
    <w:rsid w:val="008B7826"/>
    <w:rsid w:val="008E0EEC"/>
    <w:rsid w:val="008F52D1"/>
    <w:rsid w:val="00903F65"/>
    <w:rsid w:val="009177F9"/>
    <w:rsid w:val="0094288A"/>
    <w:rsid w:val="00972F9B"/>
    <w:rsid w:val="00A21ABD"/>
    <w:rsid w:val="00A548AF"/>
    <w:rsid w:val="00AF5522"/>
    <w:rsid w:val="00B22829"/>
    <w:rsid w:val="00B31753"/>
    <w:rsid w:val="00B7461C"/>
    <w:rsid w:val="00BE7F40"/>
    <w:rsid w:val="00C472A9"/>
    <w:rsid w:val="00C666B6"/>
    <w:rsid w:val="00C97740"/>
    <w:rsid w:val="00CB0E20"/>
    <w:rsid w:val="00CC7AA9"/>
    <w:rsid w:val="00CD482C"/>
    <w:rsid w:val="00CD4EB6"/>
    <w:rsid w:val="00D36B3E"/>
    <w:rsid w:val="00D67D37"/>
    <w:rsid w:val="00E26335"/>
    <w:rsid w:val="00EB305A"/>
    <w:rsid w:val="00ED748D"/>
    <w:rsid w:val="00F20D3F"/>
    <w:rsid w:val="00F20FEE"/>
    <w:rsid w:val="00F40CEE"/>
    <w:rsid w:val="00F46028"/>
    <w:rsid w:val="00FA3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319E3"/>
  <w15:chartTrackingRefBased/>
  <w15:docId w15:val="{9DAF4D16-5602-4E5F-8A23-A1187EAAB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A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B0E20"/>
    <w:rPr>
      <w:sz w:val="16"/>
      <w:szCs w:val="16"/>
    </w:rPr>
  </w:style>
  <w:style w:type="paragraph" w:styleId="CommentText">
    <w:name w:val="annotation text"/>
    <w:basedOn w:val="Normal"/>
    <w:link w:val="CommentTextChar"/>
    <w:uiPriority w:val="99"/>
    <w:semiHidden/>
    <w:unhideWhenUsed/>
    <w:rsid w:val="00CB0E20"/>
    <w:pPr>
      <w:spacing w:line="240" w:lineRule="auto"/>
    </w:pPr>
    <w:rPr>
      <w:sz w:val="20"/>
      <w:szCs w:val="20"/>
    </w:rPr>
  </w:style>
  <w:style w:type="character" w:customStyle="1" w:styleId="CommentTextChar">
    <w:name w:val="Comment Text Char"/>
    <w:basedOn w:val="DefaultParagraphFont"/>
    <w:link w:val="CommentText"/>
    <w:uiPriority w:val="99"/>
    <w:semiHidden/>
    <w:rsid w:val="00CB0E20"/>
    <w:rPr>
      <w:sz w:val="20"/>
      <w:szCs w:val="20"/>
    </w:rPr>
  </w:style>
  <w:style w:type="character" w:styleId="Hyperlink">
    <w:name w:val="Hyperlink"/>
    <w:basedOn w:val="DefaultParagraphFont"/>
    <w:uiPriority w:val="99"/>
    <w:unhideWhenUsed/>
    <w:rsid w:val="00602719"/>
    <w:rPr>
      <w:color w:val="0563C1" w:themeColor="hyperlink"/>
      <w:u w:val="single"/>
    </w:rPr>
  </w:style>
  <w:style w:type="character" w:styleId="Strong">
    <w:name w:val="Strong"/>
    <w:basedOn w:val="DefaultParagraphFont"/>
    <w:uiPriority w:val="22"/>
    <w:qFormat/>
    <w:rsid w:val="00602719"/>
    <w:rPr>
      <w:b/>
      <w:bCs/>
    </w:rPr>
  </w:style>
  <w:style w:type="paragraph" w:styleId="ListParagraph">
    <w:name w:val="List Paragraph"/>
    <w:basedOn w:val="Normal"/>
    <w:uiPriority w:val="34"/>
    <w:qFormat/>
    <w:rsid w:val="00602719"/>
    <w:pPr>
      <w:ind w:left="720"/>
      <w:contextualSpacing/>
    </w:pPr>
  </w:style>
  <w:style w:type="paragraph" w:styleId="Header">
    <w:name w:val="header"/>
    <w:basedOn w:val="Normal"/>
    <w:link w:val="HeaderChar"/>
    <w:uiPriority w:val="99"/>
    <w:unhideWhenUsed/>
    <w:rsid w:val="00FA3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922"/>
  </w:style>
  <w:style w:type="paragraph" w:styleId="Footer">
    <w:name w:val="footer"/>
    <w:basedOn w:val="Normal"/>
    <w:link w:val="FooterChar"/>
    <w:uiPriority w:val="99"/>
    <w:unhideWhenUsed/>
    <w:rsid w:val="00FA3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922"/>
  </w:style>
  <w:style w:type="paragraph" w:styleId="Bibliography">
    <w:name w:val="Bibliography"/>
    <w:basedOn w:val="Normal"/>
    <w:next w:val="Normal"/>
    <w:uiPriority w:val="37"/>
    <w:unhideWhenUsed/>
    <w:rsid w:val="00213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82776">
      <w:bodyDiv w:val="1"/>
      <w:marLeft w:val="0"/>
      <w:marRight w:val="0"/>
      <w:marTop w:val="0"/>
      <w:marBottom w:val="0"/>
      <w:divBdr>
        <w:top w:val="none" w:sz="0" w:space="0" w:color="auto"/>
        <w:left w:val="none" w:sz="0" w:space="0" w:color="auto"/>
        <w:bottom w:val="none" w:sz="0" w:space="0" w:color="auto"/>
        <w:right w:val="none" w:sz="0" w:space="0" w:color="auto"/>
      </w:divBdr>
    </w:div>
    <w:div w:id="196235595">
      <w:bodyDiv w:val="1"/>
      <w:marLeft w:val="0"/>
      <w:marRight w:val="0"/>
      <w:marTop w:val="0"/>
      <w:marBottom w:val="0"/>
      <w:divBdr>
        <w:top w:val="none" w:sz="0" w:space="0" w:color="auto"/>
        <w:left w:val="none" w:sz="0" w:space="0" w:color="auto"/>
        <w:bottom w:val="none" w:sz="0" w:space="0" w:color="auto"/>
        <w:right w:val="none" w:sz="0" w:space="0" w:color="auto"/>
      </w:divBdr>
    </w:div>
    <w:div w:id="246504092">
      <w:bodyDiv w:val="1"/>
      <w:marLeft w:val="0"/>
      <w:marRight w:val="0"/>
      <w:marTop w:val="0"/>
      <w:marBottom w:val="0"/>
      <w:divBdr>
        <w:top w:val="none" w:sz="0" w:space="0" w:color="auto"/>
        <w:left w:val="none" w:sz="0" w:space="0" w:color="auto"/>
        <w:bottom w:val="none" w:sz="0" w:space="0" w:color="auto"/>
        <w:right w:val="none" w:sz="0" w:space="0" w:color="auto"/>
      </w:divBdr>
    </w:div>
    <w:div w:id="374887716">
      <w:bodyDiv w:val="1"/>
      <w:marLeft w:val="0"/>
      <w:marRight w:val="0"/>
      <w:marTop w:val="0"/>
      <w:marBottom w:val="0"/>
      <w:divBdr>
        <w:top w:val="none" w:sz="0" w:space="0" w:color="auto"/>
        <w:left w:val="none" w:sz="0" w:space="0" w:color="auto"/>
        <w:bottom w:val="none" w:sz="0" w:space="0" w:color="auto"/>
        <w:right w:val="none" w:sz="0" w:space="0" w:color="auto"/>
      </w:divBdr>
    </w:div>
    <w:div w:id="604465597">
      <w:bodyDiv w:val="1"/>
      <w:marLeft w:val="0"/>
      <w:marRight w:val="0"/>
      <w:marTop w:val="0"/>
      <w:marBottom w:val="0"/>
      <w:divBdr>
        <w:top w:val="none" w:sz="0" w:space="0" w:color="auto"/>
        <w:left w:val="none" w:sz="0" w:space="0" w:color="auto"/>
        <w:bottom w:val="none" w:sz="0" w:space="0" w:color="auto"/>
        <w:right w:val="none" w:sz="0" w:space="0" w:color="auto"/>
      </w:divBdr>
    </w:div>
    <w:div w:id="745416602">
      <w:bodyDiv w:val="1"/>
      <w:marLeft w:val="0"/>
      <w:marRight w:val="0"/>
      <w:marTop w:val="0"/>
      <w:marBottom w:val="0"/>
      <w:divBdr>
        <w:top w:val="none" w:sz="0" w:space="0" w:color="auto"/>
        <w:left w:val="none" w:sz="0" w:space="0" w:color="auto"/>
        <w:bottom w:val="none" w:sz="0" w:space="0" w:color="auto"/>
        <w:right w:val="none" w:sz="0" w:space="0" w:color="auto"/>
      </w:divBdr>
    </w:div>
    <w:div w:id="758064399">
      <w:bodyDiv w:val="1"/>
      <w:marLeft w:val="0"/>
      <w:marRight w:val="0"/>
      <w:marTop w:val="0"/>
      <w:marBottom w:val="0"/>
      <w:divBdr>
        <w:top w:val="none" w:sz="0" w:space="0" w:color="auto"/>
        <w:left w:val="none" w:sz="0" w:space="0" w:color="auto"/>
        <w:bottom w:val="none" w:sz="0" w:space="0" w:color="auto"/>
        <w:right w:val="none" w:sz="0" w:space="0" w:color="auto"/>
      </w:divBdr>
    </w:div>
    <w:div w:id="835725367">
      <w:bodyDiv w:val="1"/>
      <w:marLeft w:val="0"/>
      <w:marRight w:val="0"/>
      <w:marTop w:val="0"/>
      <w:marBottom w:val="0"/>
      <w:divBdr>
        <w:top w:val="none" w:sz="0" w:space="0" w:color="auto"/>
        <w:left w:val="none" w:sz="0" w:space="0" w:color="auto"/>
        <w:bottom w:val="none" w:sz="0" w:space="0" w:color="auto"/>
        <w:right w:val="none" w:sz="0" w:space="0" w:color="auto"/>
      </w:divBdr>
    </w:div>
    <w:div w:id="893276233">
      <w:bodyDiv w:val="1"/>
      <w:marLeft w:val="0"/>
      <w:marRight w:val="0"/>
      <w:marTop w:val="0"/>
      <w:marBottom w:val="0"/>
      <w:divBdr>
        <w:top w:val="none" w:sz="0" w:space="0" w:color="auto"/>
        <w:left w:val="none" w:sz="0" w:space="0" w:color="auto"/>
        <w:bottom w:val="none" w:sz="0" w:space="0" w:color="auto"/>
        <w:right w:val="none" w:sz="0" w:space="0" w:color="auto"/>
      </w:divBdr>
    </w:div>
    <w:div w:id="1292056569">
      <w:bodyDiv w:val="1"/>
      <w:marLeft w:val="0"/>
      <w:marRight w:val="0"/>
      <w:marTop w:val="0"/>
      <w:marBottom w:val="0"/>
      <w:divBdr>
        <w:top w:val="none" w:sz="0" w:space="0" w:color="auto"/>
        <w:left w:val="none" w:sz="0" w:space="0" w:color="auto"/>
        <w:bottom w:val="none" w:sz="0" w:space="0" w:color="auto"/>
        <w:right w:val="none" w:sz="0" w:space="0" w:color="auto"/>
      </w:divBdr>
    </w:div>
    <w:div w:id="1342974185">
      <w:bodyDiv w:val="1"/>
      <w:marLeft w:val="0"/>
      <w:marRight w:val="0"/>
      <w:marTop w:val="0"/>
      <w:marBottom w:val="0"/>
      <w:divBdr>
        <w:top w:val="none" w:sz="0" w:space="0" w:color="auto"/>
        <w:left w:val="none" w:sz="0" w:space="0" w:color="auto"/>
        <w:bottom w:val="none" w:sz="0" w:space="0" w:color="auto"/>
        <w:right w:val="none" w:sz="0" w:space="0" w:color="auto"/>
      </w:divBdr>
    </w:div>
    <w:div w:id="1348756800">
      <w:bodyDiv w:val="1"/>
      <w:marLeft w:val="0"/>
      <w:marRight w:val="0"/>
      <w:marTop w:val="0"/>
      <w:marBottom w:val="0"/>
      <w:divBdr>
        <w:top w:val="none" w:sz="0" w:space="0" w:color="auto"/>
        <w:left w:val="none" w:sz="0" w:space="0" w:color="auto"/>
        <w:bottom w:val="none" w:sz="0" w:space="0" w:color="auto"/>
        <w:right w:val="none" w:sz="0" w:space="0" w:color="auto"/>
      </w:divBdr>
    </w:div>
    <w:div w:id="1387953473">
      <w:bodyDiv w:val="1"/>
      <w:marLeft w:val="0"/>
      <w:marRight w:val="0"/>
      <w:marTop w:val="0"/>
      <w:marBottom w:val="0"/>
      <w:divBdr>
        <w:top w:val="none" w:sz="0" w:space="0" w:color="auto"/>
        <w:left w:val="none" w:sz="0" w:space="0" w:color="auto"/>
        <w:bottom w:val="none" w:sz="0" w:space="0" w:color="auto"/>
        <w:right w:val="none" w:sz="0" w:space="0" w:color="auto"/>
      </w:divBdr>
    </w:div>
    <w:div w:id="1412576952">
      <w:bodyDiv w:val="1"/>
      <w:marLeft w:val="0"/>
      <w:marRight w:val="0"/>
      <w:marTop w:val="0"/>
      <w:marBottom w:val="0"/>
      <w:divBdr>
        <w:top w:val="none" w:sz="0" w:space="0" w:color="auto"/>
        <w:left w:val="none" w:sz="0" w:space="0" w:color="auto"/>
        <w:bottom w:val="none" w:sz="0" w:space="0" w:color="auto"/>
        <w:right w:val="none" w:sz="0" w:space="0" w:color="auto"/>
      </w:divBdr>
    </w:div>
    <w:div w:id="1418937660">
      <w:bodyDiv w:val="1"/>
      <w:marLeft w:val="0"/>
      <w:marRight w:val="0"/>
      <w:marTop w:val="0"/>
      <w:marBottom w:val="0"/>
      <w:divBdr>
        <w:top w:val="none" w:sz="0" w:space="0" w:color="auto"/>
        <w:left w:val="none" w:sz="0" w:space="0" w:color="auto"/>
        <w:bottom w:val="none" w:sz="0" w:space="0" w:color="auto"/>
        <w:right w:val="none" w:sz="0" w:space="0" w:color="auto"/>
      </w:divBdr>
    </w:div>
    <w:div w:id="1540362804">
      <w:bodyDiv w:val="1"/>
      <w:marLeft w:val="0"/>
      <w:marRight w:val="0"/>
      <w:marTop w:val="0"/>
      <w:marBottom w:val="0"/>
      <w:divBdr>
        <w:top w:val="none" w:sz="0" w:space="0" w:color="auto"/>
        <w:left w:val="none" w:sz="0" w:space="0" w:color="auto"/>
        <w:bottom w:val="none" w:sz="0" w:space="0" w:color="auto"/>
        <w:right w:val="none" w:sz="0" w:space="0" w:color="auto"/>
      </w:divBdr>
    </w:div>
    <w:div w:id="1575158957">
      <w:bodyDiv w:val="1"/>
      <w:marLeft w:val="0"/>
      <w:marRight w:val="0"/>
      <w:marTop w:val="0"/>
      <w:marBottom w:val="0"/>
      <w:divBdr>
        <w:top w:val="none" w:sz="0" w:space="0" w:color="auto"/>
        <w:left w:val="none" w:sz="0" w:space="0" w:color="auto"/>
        <w:bottom w:val="none" w:sz="0" w:space="0" w:color="auto"/>
        <w:right w:val="none" w:sz="0" w:space="0" w:color="auto"/>
      </w:divBdr>
    </w:div>
    <w:div w:id="1582183126">
      <w:bodyDiv w:val="1"/>
      <w:marLeft w:val="0"/>
      <w:marRight w:val="0"/>
      <w:marTop w:val="0"/>
      <w:marBottom w:val="0"/>
      <w:divBdr>
        <w:top w:val="none" w:sz="0" w:space="0" w:color="auto"/>
        <w:left w:val="none" w:sz="0" w:space="0" w:color="auto"/>
        <w:bottom w:val="none" w:sz="0" w:space="0" w:color="auto"/>
        <w:right w:val="none" w:sz="0" w:space="0" w:color="auto"/>
      </w:divBdr>
    </w:div>
    <w:div w:id="1740011728">
      <w:bodyDiv w:val="1"/>
      <w:marLeft w:val="0"/>
      <w:marRight w:val="0"/>
      <w:marTop w:val="0"/>
      <w:marBottom w:val="0"/>
      <w:divBdr>
        <w:top w:val="none" w:sz="0" w:space="0" w:color="auto"/>
        <w:left w:val="none" w:sz="0" w:space="0" w:color="auto"/>
        <w:bottom w:val="none" w:sz="0" w:space="0" w:color="auto"/>
        <w:right w:val="none" w:sz="0" w:space="0" w:color="auto"/>
      </w:divBdr>
    </w:div>
    <w:div w:id="1898515521">
      <w:bodyDiv w:val="1"/>
      <w:marLeft w:val="0"/>
      <w:marRight w:val="0"/>
      <w:marTop w:val="0"/>
      <w:marBottom w:val="0"/>
      <w:divBdr>
        <w:top w:val="none" w:sz="0" w:space="0" w:color="auto"/>
        <w:left w:val="none" w:sz="0" w:space="0" w:color="auto"/>
        <w:bottom w:val="none" w:sz="0" w:space="0" w:color="auto"/>
        <w:right w:val="none" w:sz="0" w:space="0" w:color="auto"/>
      </w:divBdr>
    </w:div>
    <w:div w:id="1982072947">
      <w:bodyDiv w:val="1"/>
      <w:marLeft w:val="0"/>
      <w:marRight w:val="0"/>
      <w:marTop w:val="0"/>
      <w:marBottom w:val="0"/>
      <w:divBdr>
        <w:top w:val="none" w:sz="0" w:space="0" w:color="auto"/>
        <w:left w:val="none" w:sz="0" w:space="0" w:color="auto"/>
        <w:bottom w:val="none" w:sz="0" w:space="0" w:color="auto"/>
        <w:right w:val="none" w:sz="0" w:space="0" w:color="auto"/>
      </w:divBdr>
    </w:div>
    <w:div w:id="207712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the-ego-279516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Che20</b:Tag>
    <b:SourceType>InternetSite</b:SourceType>
    <b:Guid>{CD6B5FDA-7186-4241-9F48-4FDEA91DBE08}</b:Guid>
    <b:Author>
      <b:Author>
        <b:NameList>
          <b:Person>
            <b:Last>Kendra</b:Last>
            <b:First>Cherry</b:First>
          </b:Person>
        </b:NameList>
      </b:Author>
    </b:Author>
    <b:Title>developmental-psychology</b:Title>
    <b:Year>2020</b:Year>
    <b:YearAccessed>2021</b:YearAccessed>
    <b:MonthAccessed>04</b:MonthAccessed>
    <b:DayAccessed>08</b:DayAccessed>
    <b:URL>https://www.verywellmind.com/developmental-psychology-4157180</b:URL>
    <b:RefOrder>2</b:RefOrder>
  </b:Source>
  <b:Source>
    <b:Tag>DrS17</b:Tag>
    <b:SourceType>InternetSite</b:SourceType>
    <b:Guid>{78872345-8407-4C9C-9DBF-13584E2C03F4}</b:Guid>
    <b:Author>
      <b:Author>
        <b:NameList>
          <b:Person>
            <b:Last>McLeod</b:Last>
            <b:First>Dr.</b:First>
            <b:Middle>Saul</b:Middle>
          </b:Person>
        </b:NameList>
      </b:Author>
    </b:Author>
    <b:Title>Developmental-psychology</b:Title>
    <b:Year>2017</b:Year>
    <b:YearAccessed>2021</b:YearAccessed>
    <b:MonthAccessed>April</b:MonthAccessed>
    <b:DayAccessed>28</b:DayAccessed>
    <b:URL>https://www.simplypsychology.org/developmental-psychology.html</b:URL>
    <b:RefOrder>1</b:RefOrder>
  </b:Source>
  <b:Source>
    <b:Tag>DrS18</b:Tag>
    <b:SourceType>InternetSite</b:SourceType>
    <b:Guid>{2C4C9F84-76A0-4C00-AFDD-0BF67C475AC0}</b:Guid>
    <b:Author>
      <b:Author>
        <b:NameList>
          <b:Person>
            <b:Last>Macleod</b:Last>
            <b:First>Dr.</b:First>
            <b:Middle>Saul</b:Middle>
          </b:Person>
        </b:NameList>
      </b:Author>
    </b:Author>
    <b:Title>Erik-Erikson stages of psychosocial development</b:Title>
    <b:Year>2018</b:Year>
    <b:YearAccessed>2021</b:YearAccessed>
    <b:MonthAccessed>April</b:MonthAccessed>
    <b:DayAccessed>26</b:DayAccessed>
    <b:URL>https://www.simplypsychology.org/Erik-Erikson.html</b:URL>
    <b:RefOrder>5</b:RefOrder>
  </b:Source>
  <b:Source>
    <b:Tag>DrS20</b:Tag>
    <b:SourceType>InternetSite</b:SourceType>
    <b:Guid>{38795DC7-7BDC-49E6-B875-334837E2818F}</b:Guid>
    <b:Author>
      <b:Author>
        <b:NameList>
          <b:Person>
            <b:Last>McLeod</b:Last>
            <b:First>Dr.</b:First>
            <b:Middle>Saul</b:Middle>
          </b:Person>
        </b:NameList>
      </b:Author>
    </b:Author>
    <b:Title>Piaget's theory and stages of cognitive development</b:Title>
    <b:Year>2020</b:Year>
    <b:YearAccessed>2021</b:YearAccessed>
    <b:MonthAccessed>April</b:MonthAccessed>
    <b:DayAccessed>26</b:DayAccessed>
    <b:URL>https://www.simplypsychology.org/piaget.html</b:URL>
    <b:RefOrder>7</b:RefOrder>
  </b:Source>
  <b:Source>
    <b:Tag>Wor18</b:Tag>
    <b:SourceType>InternetSite</b:SourceType>
    <b:Guid>{7772148A-1BA5-4DB4-AA0A-A086C35C5EE4}</b:Guid>
    <b:Author>
      <b:Author>
        <b:NameList>
          <b:Person>
            <b:Last>(WHO)</b:Last>
            <b:First>World</b:First>
            <b:Middle>Health Organisation</b:Middle>
          </b:Person>
        </b:NameList>
      </b:Author>
    </b:Author>
    <b:Title>Ageing-and-health</b:Title>
    <b:Year>2018</b:Year>
    <b:YearAccessed>2021</b:YearAccessed>
    <b:MonthAccessed>April</b:MonthAccessed>
    <b:DayAccessed>26</b:DayAccessed>
    <b:URL>https://www.who.int/news-room/fact-sheets/detail/ageing-and-health</b:URL>
    <b:RefOrder>3</b:RefOrder>
  </b:Source>
  <b:Source>
    <b:Tag>Hou20</b:Tag>
    <b:SourceType>InternetSite</b:SourceType>
    <b:Guid>{9770C233-A063-4672-81BE-41712F62B5ED}</b:Guid>
    <b:Author>
      <b:Author>
        <b:NameList>
          <b:Person>
            <b:Last>Harcourt</b:Last>
            <b:First>Houghton</b:First>
            <b:Middle>Mifflin</b:Middle>
          </b:Person>
        </b:NameList>
      </b:Author>
    </b:Author>
    <b:Title>Development-psychology</b:Title>
    <b:Year>2020</b:Year>
    <b:YearAccessed>2021</b:YearAccessed>
    <b:MonthAccessed>April</b:MonthAccessed>
    <b:DayAccessed>26</b:DayAccessed>
    <b:URL>https://www.cliffsnotes.com/study-guides/psychology/development-psychology/physical-cognitive-development-65/physical-development-age-65</b:URL>
    <b:RefOrder>4</b:RefOrder>
  </b:Source>
  <b:Source>
    <b:Tag>Nat20</b:Tag>
    <b:SourceType>InternetSite</b:SourceType>
    <b:Guid>{B415DDE2-12A0-4FEA-B787-2FDDA551C7BE}</b:Guid>
    <b:Author>
      <b:Author>
        <b:NameList>
          <b:Person>
            <b:Last>Sciences</b:Last>
            <b:First>National</b:First>
            <b:Middle>Academy of</b:Middle>
          </b:Person>
        </b:NameList>
      </b:Author>
    </b:Author>
    <b:Title>Old-age</b:Title>
    <b:Year>2020</b:Year>
    <b:YearAccessed>2021</b:YearAccessed>
    <b:MonthAccessed>April</b:MonthAccessed>
    <b:DayAccessed>26</b:DayAccessed>
    <b:URL>https://www.koshland-science-museum.org/explore-the-science/life-lab/aging/stages/old-age</b:URL>
    <b:RefOrder>10</b:RefOrder>
  </b:Source>
  <b:Source>
    <b:Tag>Amy21</b:Tag>
    <b:SourceType>InternetSite</b:SourceType>
    <b:Guid>{6B2B250A-8A6B-45AA-B43C-1B877B927864}</b:Guid>
    <b:Author>
      <b:Author>
        <b:NameList>
          <b:Person>
            <b:Last>Morin</b:Last>
            <b:First>Amy</b:First>
          </b:Person>
        </b:NameList>
      </b:Author>
    </b:Author>
    <b:Title>Integrity-versus-despair</b:Title>
    <b:Year>2021</b:Year>
    <b:YearAccessed>2021</b:YearAccessed>
    <b:MonthAccessed>April</b:MonthAccessed>
    <b:DayAccessed>26</b:DayAccessed>
    <b:URL>https://www.verywellmind.com/integrity-versus-despair-2795738</b:URL>
    <b:RefOrder>9</b:RefOrder>
  </b:Source>
  <b:Source>
    <b:Tag>Len16</b:Tag>
    <b:SourceType>InternetSite</b:SourceType>
    <b:Guid>{66FA83F5-4071-469B-A640-85E40EA330EE}</b:Guid>
    <b:Author>
      <b:Author>
        <b:NameList>
          <b:Person>
            <b:Last>Lena Dhalberg</b:Last>
            <b:First>Lars</b:First>
            <b:Middle>Anderson &amp; Carin Lennartsson</b:Middle>
          </b:Person>
        </b:NameList>
      </b:Author>
    </b:Author>
    <b:Title>Long term predictors of loniliness in old age</b:Title>
    <b:Year>2016</b:Year>
    <b:YearAccessed>2021</b:YearAccessed>
    <b:MonthAccessed>April </b:MonthAccessed>
    <b:DayAccessed>26</b:DayAccessed>
    <b:URL>https://www.tandfonline.com/doi/full/10.1080/13607863.2016.1247425</b:URL>
    <b:RefOrder>13</b:RefOrder>
  </b:Source>
  <b:Source>
    <b:Tag>Suz12</b:Tag>
    <b:SourceType>InternetSite</b:SourceType>
    <b:Guid>{D6657FEF-F77C-47FF-B134-7D80F7645092}</b:Guid>
    <b:Author>
      <b:Author>
        <b:NameList>
          <b:Person>
            <b:Last>Whitbourne</b:Last>
            <b:First>Suzan</b:First>
            <b:Middle>Krauss</b:Middle>
          </b:Person>
        </b:NameList>
      </b:Author>
    </b:Author>
    <b:Title>Life Span Development</b:Title>
    <b:Year>2012</b:Year>
    <b:YearAccessed>2021</b:YearAccessed>
    <b:MonthAccessed>April</b:MonthAccessed>
    <b:DayAccessed>26</b:DayAccessed>
    <b:URL>https://www.apa.org/ed/precollege/topss/lessons/life-development.pdf</b:URL>
    <b:RefOrder>14</b:RefOrder>
  </b:Source>
  <b:Source>
    <b:Tag>BMJ17</b:Tag>
    <b:SourceType>InternetSite</b:SourceType>
    <b:Guid>{EE4607AF-32BE-4A3A-AD1D-76A2CB49D453}</b:Guid>
    <b:Author>
      <b:Author>
        <b:NameList>
          <b:Person>
            <b:Last>Open</b:Last>
            <b:First>BMJ</b:First>
          </b:Person>
        </b:NameList>
      </b:Author>
    </b:Author>
    <b:Title>Age related differeces in sleep quality associated with health outcomes</b:Title>
    <b:Year>2017</b:Year>
    <b:YearAccessed>2021</b:YearAccessed>
    <b:MonthAccessed>April</b:MonthAccessed>
    <b:DayAccessed>26</b:DayAccessed>
    <b:URL>https://bmjopen.bmj.com/content/bmjopen/7/7/e014920.full.pdf</b:URL>
    <b:RefOrder>12</b:RefOrder>
  </b:Source>
  <b:Source>
    <b:Tag>SMi17</b:Tag>
    <b:SourceType>InternetSite</b:SourceType>
    <b:Guid>{73D14BFA-326C-4957-80CC-B6050432BB16}</b:Guid>
    <b:Author>
      <b:Author>
        <b:NameList>
          <b:Person>
            <b:Last>S. Mitchell</b:Last>
            <b:First>S</b:First>
            <b:Middle>H Ridely, R M Sancho &amp; M. Norton</b:Middle>
          </b:Person>
        </b:NameList>
      </b:Author>
    </b:Author>
    <b:Title>The future of dementia risk trduction resesarch</b:Title>
    <b:Year>2017</b:Year>
    <b:YearAccessed>2021</b:YearAccessed>
    <b:MonthAccessed>April</b:MonthAccessed>
    <b:DayAccessed>26</b:DayAccessed>
    <b:URL>https://academic.oup.com/jpubhealth/article/39/4/e275/3003024</b:URL>
    <b:RefOrder>11</b:RefOrder>
  </b:Source>
  <b:Source>
    <b:Tag>Ala21</b:Tag>
    <b:SourceType>InternetSite</b:SourceType>
    <b:Guid>{FCC186D6-E077-4CF8-B9A1-90BF56A5DCFD}</b:Guid>
    <b:Author>
      <b:Author>
        <b:NameList>
          <b:Person>
            <b:Last>Chapman</b:Last>
            <b:First>Alan</b:First>
          </b:Person>
        </b:NameList>
      </b:Author>
    </b:Author>
    <b:Title>https://www.businessballs.com/self-management/eriksons-theory-of-human-development/</b:Title>
    <b:Year>2021</b:Year>
    <b:YearAccessed>2021</b:YearAccessed>
    <b:MonthAccessed>April</b:MonthAccessed>
    <b:DayAccessed>28</b:DayAccessed>
    <b:URL>https://www.businessballs.com/self-management/eriksons-theory-of-human-development/</b:URL>
    <b:RefOrder>8</b:RefOrder>
  </b:Source>
  <b:Source>
    <b:Tag>Lum16</b:Tag>
    <b:SourceType>InternetSite</b:SourceType>
    <b:Guid>{DA773D63-AC42-412A-AE57-9F609D4F0D8E}</b:Guid>
    <b:Author>
      <b:Author>
        <b:NameList>
          <b:Person>
            <b:Last>Lumen</b:Last>
          </b:Person>
        </b:NameList>
      </b:Author>
    </b:Author>
    <b:Title>Psychosocial-development-in-late-adulthood</b:Title>
    <b:Year>2016</b:Year>
    <b:YearAccessed>2021</b:YearAccessed>
    <b:MonthAccessed>April </b:MonthAccessed>
    <b:DayAccessed>2018</b:DayAccessed>
    <b:URL>https://courses.lumenlearning.com/wmopen-lifespandevelopment/chapter/psychosocial-development-in-late-adulthood-2/</b:URL>
    <b:RefOrder>6</b:RefOrder>
  </b:Source>
</b:Sources>
</file>

<file path=customXml/itemProps1.xml><?xml version="1.0" encoding="utf-8"?>
<ds:datastoreItem xmlns:ds="http://schemas.openxmlformats.org/officeDocument/2006/customXml" ds:itemID="{A784CD0C-4E19-4F54-B0C5-9376F7C89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11</Pages>
  <Words>2590</Words>
  <Characters>14765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BUBU</dc:creator>
  <cp:keywords/>
  <dc:description/>
  <cp:lastModifiedBy>H BUBU</cp:lastModifiedBy>
  <cp:revision>30</cp:revision>
  <dcterms:created xsi:type="dcterms:W3CDTF">2021-05-03T18:00:00Z</dcterms:created>
  <dcterms:modified xsi:type="dcterms:W3CDTF">2021-05-04T22:44:00Z</dcterms:modified>
</cp:coreProperties>
</file>