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shd w:val="clear" w:fill="FFFFFF"/>
        <w:spacing w:before="100" w:beforeAutospacing="0" w:after="100" w:afterAutospacing="0"/>
        <w:ind w:left="0" w:right="0" w:firstLine="0"/>
        <w:rPr>
          <w:rFonts w:hint="default" w:ascii="Times New Roman" w:hAnsi="Times New Roman" w:cs="Times New Roman"/>
          <w:b/>
          <w:bCs/>
          <w:i w:val="0"/>
          <w:iCs w:val="0"/>
          <w:caps w:val="0"/>
          <w:color w:val="000000"/>
          <w:spacing w:val="0"/>
          <w:sz w:val="28"/>
          <w:szCs w:val="28"/>
          <w:u w:val="single"/>
          <w:shd w:val="clear" w:fill="FFFFFF"/>
          <w:lang w:val="en-GB"/>
        </w:rPr>
      </w:pPr>
      <w:r>
        <w:rPr>
          <w:rFonts w:hint="default" w:ascii="Times New Roman" w:hAnsi="Times New Roman" w:cs="Times New Roman"/>
          <w:b/>
          <w:bCs/>
          <w:i w:val="0"/>
          <w:iCs w:val="0"/>
          <w:caps w:val="0"/>
          <w:color w:val="000000"/>
          <w:spacing w:val="0"/>
          <w:sz w:val="28"/>
          <w:szCs w:val="28"/>
          <w:u w:val="single"/>
          <w:shd w:val="clear" w:fill="FFFFFF"/>
          <w:lang w:val="en-GB"/>
        </w:rPr>
        <w:t>Principle &amp; Practices Of Children Play</w:t>
      </w:r>
    </w:p>
    <w:p>
      <w:pPr>
        <w:pStyle w:val="4"/>
        <w:keepNext w:val="0"/>
        <w:keepLines w:val="0"/>
        <w:widowControl/>
        <w:suppressLineNumbers w:val="0"/>
        <w:shd w:val="clear" w:fill="FFFFFF"/>
        <w:spacing w:before="100" w:beforeAutospacing="0" w:after="100" w:afterAutospacing="0"/>
        <w:ind w:left="0" w:right="0" w:firstLine="0"/>
        <w:rPr>
          <w:rFonts w:hint="default" w:ascii="Times New Roman" w:hAnsi="Times New Roman" w:cs="Times New Roman"/>
          <w:b/>
          <w:bCs/>
          <w:i w:val="0"/>
          <w:iCs w:val="0"/>
          <w:caps w:val="0"/>
          <w:color w:val="000000"/>
          <w:spacing w:val="0"/>
          <w:sz w:val="24"/>
          <w:szCs w:val="24"/>
          <w:shd w:val="clear" w:fill="FFFFFF"/>
        </w:rPr>
      </w:pPr>
    </w:p>
    <w:p>
      <w:pPr>
        <w:pStyle w:val="4"/>
        <w:keepNext w:val="0"/>
        <w:keepLines w:val="0"/>
        <w:widowControl/>
        <w:suppressLineNumbers w:val="0"/>
        <w:shd w:val="clear" w:fill="FFFFFF"/>
        <w:spacing w:before="100" w:beforeAutospacing="0" w:after="100" w:afterAutospacing="0"/>
        <w:ind w:left="0" w:right="0" w:firstLine="0"/>
        <w:rPr>
          <w:rFonts w:hint="default" w:ascii="Times New Roman" w:hAnsi="Times New Roman" w:cs="Times New Roman"/>
          <w:b/>
          <w:bCs/>
          <w:i w:val="0"/>
          <w:iCs w:val="0"/>
          <w:caps w:val="0"/>
          <w:color w:val="000000"/>
          <w:spacing w:val="0"/>
          <w:sz w:val="24"/>
          <w:szCs w:val="24"/>
          <w:u w:val="single"/>
          <w:lang w:val="en-GB"/>
        </w:rPr>
      </w:pPr>
      <w:r>
        <w:rPr>
          <w:rFonts w:hint="default" w:ascii="Times New Roman" w:hAnsi="Times New Roman" w:cs="Times New Roman"/>
          <w:b/>
          <w:bCs/>
          <w:i w:val="0"/>
          <w:iCs w:val="0"/>
          <w:caps w:val="0"/>
          <w:color w:val="000000"/>
          <w:spacing w:val="0"/>
          <w:sz w:val="24"/>
          <w:szCs w:val="24"/>
          <w:u w:val="single"/>
          <w:lang w:val="en-GB"/>
        </w:rPr>
        <w:t>Part I</w:t>
      </w:r>
    </w:p>
    <w:p>
      <w:pPr>
        <w:pStyle w:val="4"/>
        <w:keepNext w:val="0"/>
        <w:keepLines w:val="0"/>
        <w:widowControl/>
        <w:suppressLineNumbers w:val="0"/>
        <w:shd w:val="clear" w:fill="FFFFFF"/>
        <w:spacing w:before="100" w:beforeAutospacing="0" w:after="100" w:afterAutospacing="0"/>
        <w:ind w:left="0" w:right="0" w:firstLine="0"/>
        <w:rPr>
          <w:rFonts w:hint="default" w:ascii="Times New Roman" w:hAnsi="Times New Roman" w:cs="Times New Roman"/>
          <w:i w:val="0"/>
          <w:iCs w:val="0"/>
          <w:caps w:val="0"/>
          <w:color w:val="000000"/>
          <w:spacing w:val="0"/>
          <w:sz w:val="24"/>
          <w:szCs w:val="24"/>
          <w:shd w:val="clear" w:fill="FFFFFF"/>
        </w:rPr>
      </w:pPr>
    </w:p>
    <w:p>
      <w:pPr>
        <w:pStyle w:val="4"/>
        <w:keepNext w:val="0"/>
        <w:keepLines w:val="0"/>
        <w:widowControl/>
        <w:suppressLineNumbers w:val="0"/>
        <w:shd w:val="clear" w:fill="FFFFFF"/>
        <w:spacing w:before="100" w:beforeAutospacing="0" w:after="100" w:afterAutospacing="0"/>
        <w:ind w:left="0" w:right="0" w:firstLine="0"/>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A child's development is profoundly influenced by play. The United Nations has recognized play as a right of all children.</w:t>
      </w:r>
    </w:p>
    <w:p>
      <w:pPr>
        <w:pStyle w:val="4"/>
        <w:keepNext w:val="0"/>
        <w:keepLines w:val="0"/>
        <w:widowControl/>
        <w:suppressLineNumbers w:val="0"/>
        <w:shd w:val="clear" w:fill="FFFFFF"/>
        <w:spacing w:before="100" w:beforeAutospacing="0" w:after="100" w:afterAutospacing="0"/>
        <w:ind w:left="0" w:right="0" w:firstLine="0"/>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A child's social, cognitive, and physical skills are developed through play. In addition to a child's physical well-being, the activity contributes to their mental well-being as well. When children play, they learn about themselves and the world around them.</w:t>
      </w:r>
    </w:p>
    <w:p>
      <w:pPr>
        <w:pStyle w:val="4"/>
        <w:keepNext w:val="0"/>
        <w:keepLines w:val="0"/>
        <w:widowControl/>
        <w:suppressLineNumbers w:val="0"/>
        <w:shd w:val="clear" w:fill="FFFFFF"/>
        <w:spacing w:before="100" w:beforeAutospacing="0" w:after="100" w:afterAutospacing="0"/>
        <w:ind w:left="0" w:right="0" w:firstLine="0"/>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Play is believed to contribute to the physical well-being of children, as stated by Ruth Ginsburg. Children may also be monitored for their safety, but for the most part, it is best to allow them to play independently.</w:t>
      </w:r>
    </w:p>
    <w:p>
      <w:pPr>
        <w:pStyle w:val="4"/>
        <w:keepNext w:val="0"/>
        <w:keepLines w:val="0"/>
        <w:widowControl/>
        <w:suppressLineNumbers w:val="0"/>
        <w:shd w:val="clear" w:fill="FFFFFF"/>
        <w:spacing w:before="100" w:beforeAutospacing="0" w:after="100" w:afterAutospacing="0"/>
        <w:ind w:left="0" w:right="0" w:firstLine="0"/>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Using simple toys, children engage in self-directed play. In general, this occurs when there is no adult direction and no specific learning outcome.</w:t>
      </w:r>
    </w:p>
    <w:p>
      <w:pPr>
        <w:pStyle w:val="4"/>
        <w:keepNext w:val="0"/>
        <w:keepLines w:val="0"/>
        <w:widowControl/>
        <w:suppressLineNumbers w:val="0"/>
        <w:shd w:val="clear" w:fill="FFFFFF"/>
        <w:spacing w:before="100" w:beforeAutospacing="0" w:after="100" w:afterAutospacing="0"/>
        <w:ind w:left="0" w:right="0" w:firstLine="0"/>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Playing independently enables children to develop independence and problem-solving skills. Playing independently also contributes to their self-esteem.</w:t>
      </w:r>
    </w:p>
    <w:p>
      <w:pPr>
        <w:pStyle w:val="4"/>
        <w:keepNext w:val="0"/>
        <w:keepLines w:val="0"/>
        <w:widowControl/>
        <w:suppressLineNumbers w:val="0"/>
        <w:shd w:val="clear" w:fill="FFFFFF"/>
        <w:spacing w:before="100" w:beforeAutospacing="0" w:after="100" w:afterAutospacing="0"/>
        <w:ind w:left="0" w:right="0" w:firstLine="0"/>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The Montessori approach to education is based on collaborative play and self-direction. Children working in groups explore the world and develop their individual talents using this method.</w:t>
      </w:r>
    </w:p>
    <w:p>
      <w:pPr>
        <w:pStyle w:val="4"/>
        <w:keepNext w:val="0"/>
        <w:keepLines w:val="0"/>
        <w:widowControl/>
        <w:suppressLineNumbers w:val="0"/>
        <w:shd w:val="clear" w:fill="FFFFFF"/>
        <w:spacing w:before="100" w:beforeAutospacing="0" w:after="100" w:afterAutospacing="0"/>
        <w:ind w:left="0" w:right="0" w:firstLine="0"/>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As part of the Montessori philosophy, self-control, independence, and task persistence are encouraged. In addition, they promote social skills through consistent and safe communication.</w:t>
      </w:r>
    </w:p>
    <w:p>
      <w:pPr>
        <w:pStyle w:val="4"/>
        <w:keepNext w:val="0"/>
        <w:keepLines w:val="0"/>
        <w:widowControl/>
        <w:suppressLineNumbers w:val="0"/>
        <w:shd w:val="clear" w:fill="FFFFFF"/>
        <w:spacing w:before="100" w:beforeAutospacing="0" w:after="100" w:afterAutospacing="0"/>
        <w:ind w:left="0" w:right="0" w:firstLine="0"/>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In 2012, Howard and McInnes conducted a study that included 129 children. One group of students participated in a "like-play" activity and the other group participated in a "not-like-play" activity.</w:t>
      </w:r>
    </w:p>
    <w:p>
      <w:pPr>
        <w:pStyle w:val="4"/>
        <w:keepNext w:val="0"/>
        <w:keepLines w:val="0"/>
        <w:widowControl/>
        <w:suppressLineNumbers w:val="0"/>
        <w:shd w:val="clear" w:fill="FFFFFF"/>
        <w:spacing w:before="100" w:beforeAutospacing="0" w:after="100" w:afterAutospacing="0"/>
        <w:ind w:left="0" w:right="0" w:firstLine="0"/>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In the "not like play" activity, the children were required to be accompanied by an adult. Those participants who perceived the activity as play were more likely to participate, according to the study.</w:t>
      </w:r>
    </w:p>
    <w:p>
      <w:pPr>
        <w:pStyle w:val="4"/>
        <w:keepNext w:val="0"/>
        <w:keepLines w:val="0"/>
        <w:widowControl/>
        <w:suppressLineNumbers w:val="0"/>
        <w:shd w:val="clear" w:fill="FFFFFF"/>
        <w:spacing w:before="100" w:beforeAutospacing="0" w:after="100" w:afterAutospacing="0"/>
        <w:ind w:left="0" w:right="0" w:firstLine="0"/>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A type of play that contributes to the development of social skills in children is social play. Children are naturally inclined to play in this manner when left with a variety of household objects, which they use in place of real objects.</w:t>
      </w:r>
    </w:p>
    <w:p>
      <w:pPr>
        <w:pStyle w:val="4"/>
        <w:keepNext w:val="0"/>
        <w:keepLines w:val="0"/>
        <w:widowControl/>
        <w:suppressLineNumbers w:val="0"/>
        <w:shd w:val="clear" w:fill="FFFFFF"/>
        <w:spacing w:before="100" w:beforeAutospacing="0" w:after="100" w:afterAutospacing="0"/>
        <w:ind w:left="0" w:right="0" w:firstLine="0"/>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Play Scotland identified rough and tumble play as a type of play that involves handling and assessing the relative strength of a child in 2018.</w:t>
      </w:r>
    </w:p>
    <w:p>
      <w:pPr>
        <w:pStyle w:val="4"/>
        <w:keepNext w:val="0"/>
        <w:keepLines w:val="0"/>
        <w:widowControl/>
        <w:suppressLineNumbers w:val="0"/>
        <w:shd w:val="clear" w:fill="FFFFFF"/>
        <w:spacing w:before="100" w:beforeAutospacing="0" w:after="100" w:afterAutospacing="0"/>
        <w:ind w:left="0" w:right="0" w:firstLine="0"/>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In accordance with Lindon (2001), rough and tumble play is a type of physical play involving children playing with their peers. Playing on the playground can also be considered rough and tumble play.</w:t>
      </w:r>
    </w:p>
    <w:p>
      <w:pPr>
        <w:pStyle w:val="4"/>
        <w:keepNext w:val="0"/>
        <w:keepLines w:val="0"/>
        <w:widowControl/>
        <w:suppressLineNumbers w:val="0"/>
        <w:shd w:val="clear" w:fill="FFFFFF"/>
        <w:spacing w:before="100" w:beforeAutospacing="0" w:after="100" w:afterAutospacing="0"/>
        <w:ind w:left="0" w:right="0" w:firstLine="0"/>
        <w:rPr>
          <w:rFonts w:hint="default" w:ascii="Times New Roman" w:hAnsi="Times New Roman" w:cs="Times New Roman"/>
          <w:b/>
          <w:bCs/>
          <w:lang w:val="en-GB"/>
        </w:rPr>
      </w:pPr>
      <w:r>
        <w:rPr>
          <w:rFonts w:hint="default" w:ascii="Times New Roman" w:hAnsi="Times New Roman" w:cs="Times New Roman"/>
          <w:i w:val="0"/>
          <w:iCs w:val="0"/>
          <w:caps w:val="0"/>
          <w:color w:val="000000"/>
          <w:spacing w:val="0"/>
          <w:sz w:val="24"/>
          <w:szCs w:val="24"/>
          <w:shd w:val="clear" w:fill="FFFFFF"/>
        </w:rPr>
        <w:t>As early childhood practitioners, Moyles and Bilton argued that rough and tumble play should not be banned. The researchers noted that this type of play can be introduced and maintained safely, as it can help a child develop their social skills.</w:t>
      </w:r>
    </w:p>
    <w:p>
      <w:pPr>
        <w:pStyle w:val="4"/>
        <w:keepNext w:val="0"/>
        <w:keepLines w:val="0"/>
        <w:widowControl/>
        <w:suppressLineNumbers w:val="0"/>
        <w:spacing w:before="0" w:beforeAutospacing="1" w:after="0" w:afterAutospacing="1"/>
        <w:ind w:left="0" w:right="0"/>
        <w:rPr>
          <w:rFonts w:hint="default" w:ascii="Times New Roman" w:hAnsi="Times New Roman" w:cs="Times New Roman"/>
          <w:b/>
          <w:bCs/>
          <w:u w:val="single"/>
          <w:lang w:val="en-GB"/>
        </w:rPr>
      </w:pPr>
    </w:p>
    <w:p>
      <w:pPr>
        <w:pStyle w:val="4"/>
        <w:keepNext w:val="0"/>
        <w:keepLines w:val="0"/>
        <w:widowControl/>
        <w:suppressLineNumbers w:val="0"/>
        <w:spacing w:before="0" w:beforeAutospacing="1" w:after="0" w:afterAutospacing="1"/>
        <w:ind w:left="0" w:right="0"/>
        <w:rPr>
          <w:rFonts w:hint="default" w:ascii="Times New Roman" w:hAnsi="Times New Roman" w:cs="Times New Roman"/>
          <w:b/>
          <w:bCs/>
          <w:u w:val="single"/>
          <w:lang w:val="en-GB"/>
        </w:rPr>
      </w:pPr>
    </w:p>
    <w:p>
      <w:pPr>
        <w:pStyle w:val="4"/>
        <w:keepNext w:val="0"/>
        <w:keepLines w:val="0"/>
        <w:widowControl/>
        <w:suppressLineNumbers w:val="0"/>
        <w:spacing w:before="0" w:beforeAutospacing="1" w:after="0" w:afterAutospacing="1"/>
        <w:ind w:left="0" w:right="0"/>
        <w:rPr>
          <w:rFonts w:hint="default" w:ascii="Times New Roman" w:hAnsi="Times New Roman" w:cs="Times New Roman"/>
          <w:b/>
          <w:bCs/>
          <w:u w:val="single"/>
          <w:lang w:val="en-GB"/>
        </w:rPr>
      </w:pPr>
      <w:r>
        <w:rPr>
          <w:rFonts w:hint="default" w:ascii="Times New Roman" w:hAnsi="Times New Roman" w:cs="Times New Roman"/>
          <w:b/>
          <w:bCs/>
          <w:u w:val="single"/>
          <w:lang w:val="en-GB"/>
        </w:rPr>
        <w:t>Part II</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kern w:val="0"/>
          <w:sz w:val="24"/>
          <w:szCs w:val="24"/>
          <w:shd w:val="clear" w:fill="FFFFFF"/>
          <w:lang w:val="en-US" w:eastAsia="zh-CN" w:bidi="ar"/>
        </w:rPr>
        <w:t>Oxford dictionary defines risk as a situation in which a child is exposed to danger. Children need to be exposed to varying levels of risk in order to foster a healthy development, but it is often cited as a reason for avoiding certain situations and situations.</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kern w:val="0"/>
          <w:sz w:val="24"/>
          <w:szCs w:val="24"/>
          <w:shd w:val="clear" w:fill="FFFFFF"/>
          <w:lang w:val="en-US" w:eastAsia="zh-CN" w:bidi="ar"/>
        </w:rPr>
        <w:t>Children will learn how to manage their own risks and make smart decisions in a controlled and safe environment. A natural environment will also help to develop their risk perception.</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kern w:val="0"/>
          <w:sz w:val="24"/>
          <w:szCs w:val="24"/>
          <w:shd w:val="clear" w:fill="FFFFFF"/>
          <w:lang w:val="en-US" w:eastAsia="zh-CN" w:bidi="ar"/>
        </w:rPr>
        <w:t>Even though there is a possibility to minimize risks in certain situations, such as playing in the garden or peeking under hedges, children should still be encouraged to explore and develop their own capabilities.</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kern w:val="0"/>
          <w:sz w:val="24"/>
          <w:szCs w:val="24"/>
          <w:shd w:val="clear" w:fill="FFFFFF"/>
          <w:lang w:val="en-US" w:eastAsia="zh-CN" w:bidi="ar"/>
        </w:rPr>
        <w:t>Play Wales (2016) points out that children can develop their physical and emotional resilience when exposed to a variety of risks. Moreover, children can get used to dealing with different types of injuries if you are able to support and encourage them as they are playing.</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kern w:val="0"/>
          <w:sz w:val="24"/>
          <w:szCs w:val="24"/>
          <w:shd w:val="clear" w:fill="FFFFFF"/>
          <w:lang w:val="en-US" w:eastAsia="zh-CN" w:bidi="ar"/>
        </w:rPr>
        <w:t>Playground safety concerns have a negative impact on the use of adventure playgrounds. As Heseltine (1998) stated, the media's portrayal of these facilities as dangerous places has led parents to refrain from allowing their children to play there.</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kern w:val="0"/>
          <w:sz w:val="24"/>
          <w:szCs w:val="24"/>
          <w:shd w:val="clear" w:fill="FFFFFF"/>
          <w:lang w:val="en-US" w:eastAsia="zh-CN" w:bidi="ar"/>
        </w:rPr>
        <w:t>A child-oriented professional must be able to create a safe and emotionally risk-free environment for children. The professional should, however, also recognize the potential benefits of this environment.</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kern w:val="0"/>
          <w:sz w:val="24"/>
          <w:szCs w:val="24"/>
          <w:shd w:val="clear" w:fill="FFFFFF"/>
          <w:lang w:val="en-US" w:eastAsia="zh-CN" w:bidi="ar"/>
        </w:rPr>
        <w:t>A 2016 study by Gill found that the development of risk benefit assessments has become the most effective method of helping children gain confidence in their ability to manage risk. Maintaining a constant awareness of the risks involved in all activities is an important aspect of this approach.</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kern w:val="0"/>
          <w:sz w:val="24"/>
          <w:szCs w:val="24"/>
          <w:shd w:val="clear" w:fill="FFFFFF"/>
          <w:lang w:val="en-US" w:eastAsia="zh-CN" w:bidi="ar"/>
        </w:rPr>
        <w:t>In 2001, Lindon stated that parents are responsible for ensuring the safety of their children as well as facilitating a challenging and safe activity.</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kern w:val="0"/>
          <w:sz w:val="24"/>
          <w:szCs w:val="24"/>
          <w:shd w:val="clear" w:fill="FFFFFF"/>
          <w:lang w:val="en-US" w:eastAsia="zh-CN" w:bidi="ar"/>
        </w:rPr>
        <w:t>Children-oriented professionals can benefit from risk assessments by balancing the need to maintain a safe environment for children and the developmental needs of their children. This document can also serve as a legal document that can be used to support their conclusion.</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lang w:val="en-GB"/>
        </w:rPr>
      </w:pPr>
      <w:r>
        <w:rPr>
          <w:rFonts w:hint="default" w:ascii="Times New Roman" w:hAnsi="Times New Roman" w:cs="Times New Roman"/>
          <w:i w:val="0"/>
          <w:iCs w:val="0"/>
          <w:caps w:val="0"/>
          <w:color w:val="000000"/>
          <w:spacing w:val="0"/>
          <w:kern w:val="0"/>
          <w:sz w:val="24"/>
          <w:szCs w:val="24"/>
          <w:shd w:val="clear" w:fill="FFFFFF"/>
          <w:lang w:val="en-US" w:eastAsia="zh-CN" w:bidi="ar"/>
        </w:rPr>
        <w:t>An assessment is conducted to determine if the environment provides the children with the appropriate level of risk. The practitioner can use this information to identify the areas where risks may occur and what steps should be taken to minimize them.</w:t>
      </w:r>
    </w:p>
    <w:p>
      <w:pPr>
        <w:pStyle w:val="4"/>
        <w:keepNext w:val="0"/>
        <w:keepLines w:val="0"/>
        <w:widowControl/>
        <w:suppressLineNumbers w:val="0"/>
        <w:spacing w:before="0" w:beforeAutospacing="1" w:after="0" w:afterAutospacing="1"/>
        <w:ind w:left="0" w:right="0"/>
        <w:rPr>
          <w:rFonts w:hint="default" w:ascii="Times New Roman" w:hAnsi="Times New Roman" w:cs="Times New Roman"/>
          <w:b/>
          <w:bCs/>
          <w:u w:val="single"/>
          <w:lang w:val="en-GB"/>
        </w:rPr>
      </w:pPr>
    </w:p>
    <w:p>
      <w:pPr>
        <w:pStyle w:val="4"/>
        <w:keepNext w:val="0"/>
        <w:keepLines w:val="0"/>
        <w:widowControl/>
        <w:suppressLineNumbers w:val="0"/>
        <w:spacing w:before="0" w:beforeAutospacing="1" w:after="0" w:afterAutospacing="1"/>
        <w:ind w:left="0" w:right="0"/>
        <w:rPr>
          <w:rFonts w:hint="default" w:ascii="Times New Roman" w:hAnsi="Times New Roman" w:cs="Times New Roman"/>
          <w:b/>
          <w:bCs/>
          <w:u w:val="single"/>
          <w:lang w:val="en-GB"/>
        </w:rPr>
      </w:pPr>
    </w:p>
    <w:p>
      <w:pPr>
        <w:pStyle w:val="4"/>
        <w:keepNext w:val="0"/>
        <w:keepLines w:val="0"/>
        <w:widowControl/>
        <w:suppressLineNumbers w:val="0"/>
        <w:spacing w:before="0" w:beforeAutospacing="1" w:after="0" w:afterAutospacing="1"/>
        <w:ind w:left="0" w:right="0"/>
        <w:rPr>
          <w:rFonts w:hint="default" w:ascii="Times New Roman" w:hAnsi="Times New Roman" w:cs="Times New Roman"/>
          <w:b/>
          <w:bCs/>
          <w:u w:val="single"/>
          <w:lang w:val="en-GB"/>
        </w:rPr>
      </w:pPr>
    </w:p>
    <w:p>
      <w:pPr>
        <w:pStyle w:val="4"/>
        <w:keepNext w:val="0"/>
        <w:keepLines w:val="0"/>
        <w:widowControl/>
        <w:suppressLineNumbers w:val="0"/>
        <w:spacing w:before="0" w:beforeAutospacing="1" w:after="0" w:afterAutospacing="1"/>
        <w:ind w:left="0" w:right="0"/>
        <w:rPr>
          <w:rFonts w:hint="default" w:ascii="Times New Roman" w:hAnsi="Times New Roman" w:cs="Times New Roman"/>
          <w:b/>
          <w:bCs/>
          <w:u w:val="single"/>
          <w:lang w:val="en-GB"/>
        </w:rPr>
      </w:pPr>
    </w:p>
    <w:p>
      <w:pPr>
        <w:pStyle w:val="4"/>
        <w:keepNext w:val="0"/>
        <w:keepLines w:val="0"/>
        <w:widowControl/>
        <w:suppressLineNumbers w:val="0"/>
        <w:spacing w:before="0" w:beforeAutospacing="1" w:after="0" w:afterAutospacing="1"/>
        <w:ind w:left="0" w:right="0"/>
        <w:rPr>
          <w:rFonts w:hint="default" w:ascii="Times New Roman" w:hAnsi="Times New Roman" w:cs="Times New Roman"/>
          <w:b/>
          <w:bCs/>
          <w:u w:val="single"/>
          <w:lang w:val="en-GB"/>
        </w:rPr>
      </w:pPr>
    </w:p>
    <w:p>
      <w:pPr>
        <w:pStyle w:val="4"/>
        <w:keepNext w:val="0"/>
        <w:keepLines w:val="0"/>
        <w:widowControl/>
        <w:suppressLineNumbers w:val="0"/>
        <w:spacing w:before="0" w:beforeAutospacing="1" w:after="0" w:afterAutospacing="1"/>
        <w:ind w:left="0" w:right="0"/>
        <w:rPr>
          <w:rFonts w:hint="default" w:ascii="Times New Roman" w:hAnsi="Times New Roman" w:cs="Times New Roman"/>
          <w:b/>
          <w:bCs/>
          <w:u w:val="single"/>
          <w:lang w:val="en-GB"/>
        </w:rPr>
      </w:pPr>
    </w:p>
    <w:p>
      <w:pPr>
        <w:pStyle w:val="4"/>
        <w:keepNext w:val="0"/>
        <w:keepLines w:val="0"/>
        <w:widowControl/>
        <w:suppressLineNumbers w:val="0"/>
        <w:spacing w:before="0" w:beforeAutospacing="1" w:after="0" w:afterAutospacing="1"/>
        <w:ind w:left="0" w:right="0"/>
        <w:rPr>
          <w:rFonts w:hint="default" w:ascii="Times New Roman" w:hAnsi="Times New Roman" w:cs="Times New Roman"/>
          <w:b/>
          <w:bCs/>
          <w:u w:val="single"/>
          <w:lang w:val="en-GB"/>
        </w:rPr>
      </w:pPr>
      <w:r>
        <w:rPr>
          <w:rFonts w:hint="default" w:ascii="Times New Roman" w:hAnsi="Times New Roman" w:cs="Times New Roman"/>
          <w:b/>
          <w:bCs/>
          <w:u w:val="single"/>
          <w:lang w:val="en-GB"/>
        </w:rPr>
        <w:t>Part III</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kern w:val="0"/>
          <w:sz w:val="24"/>
          <w:szCs w:val="24"/>
          <w:shd w:val="clear" w:fill="FFFFFF"/>
          <w:lang w:val="en-US" w:eastAsia="zh-CN" w:bidi="ar"/>
        </w:rPr>
        <w:t>In the early years, observations are very important. The purpose of these assessments is to identify potential problems and to improve the child's academic performance.</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kern w:val="0"/>
          <w:sz w:val="24"/>
          <w:szCs w:val="24"/>
          <w:shd w:val="clear" w:fill="FFFFFF"/>
          <w:lang w:val="en-US" w:eastAsia="zh-CN" w:bidi="ar"/>
        </w:rPr>
        <w:t>The purpose of observation is to observe how a child develops and what he or she enjoys doing. Parents and practitioners use them to determine whether the resources available for a child are appropriate for that child's needs as well.</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kern w:val="0"/>
          <w:sz w:val="24"/>
          <w:szCs w:val="24"/>
          <w:shd w:val="clear" w:fill="FFFFFF"/>
          <w:lang w:val="en-US" w:eastAsia="zh-CN" w:bidi="ar"/>
        </w:rPr>
        <w:t>As well as identifying whether a child has exceeded expectations, observations can also determine whether he or she is developing mentally. In addition, observations can provide practitioners with information about the child's learning.</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kern w:val="0"/>
          <w:sz w:val="24"/>
          <w:szCs w:val="24"/>
          <w:shd w:val="clear" w:fill="FFFFFF"/>
          <w:lang w:val="en-US" w:eastAsia="zh-CN" w:bidi="ar"/>
        </w:rPr>
        <w:t>Observations should also be conducted in both indoor and outdoor environments. Different environments have a significant impact on how children behave.</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kern w:val="0"/>
          <w:sz w:val="24"/>
          <w:szCs w:val="24"/>
          <w:shd w:val="clear" w:fill="FFFFFF"/>
          <w:lang w:val="en-US" w:eastAsia="zh-CN" w:bidi="ar"/>
        </w:rPr>
        <w:t>In as much as possible, children should be encouraged to develop their skills and attitudes toward education. The ability to assess one's own capabilities should also be fostered.</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kern w:val="0"/>
          <w:sz w:val="24"/>
          <w:szCs w:val="24"/>
          <w:shd w:val="clear" w:fill="FFFFFF"/>
          <w:lang w:val="en-US" w:eastAsia="zh-CN" w:bidi="ar"/>
        </w:rPr>
        <w:t>Running records are observations that provide a detailed view of a child's development in almost real-time. Using these methods, researchers can gain a deeper understanding of a child's behavior.</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kern w:val="0"/>
          <w:sz w:val="24"/>
          <w:szCs w:val="24"/>
          <w:shd w:val="clear" w:fill="FFFFFF"/>
          <w:lang w:val="en-US" w:eastAsia="zh-CN" w:bidi="ar"/>
        </w:rPr>
        <w:t>It is possible to keep a running record in a school setting or to transfer it from one child to another. It may be used for recording a variety of events, such as a school trip or a special occasion. In addition, it can be used to tell a story about a particular day.</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kern w:val="0"/>
          <w:sz w:val="24"/>
          <w:szCs w:val="24"/>
          <w:shd w:val="clear" w:fill="FFFFFF"/>
          <w:lang w:val="en-US" w:eastAsia="zh-CN" w:bidi="ar"/>
        </w:rPr>
        <w:t>Children with special needs who require additional support in the classroom usually maintain records. Keeping a running record allows the teaching staff to keep track of children's activities and to develop strategies to maximize their potential.</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kern w:val="0"/>
          <w:sz w:val="24"/>
          <w:szCs w:val="24"/>
          <w:shd w:val="clear" w:fill="FFFFFF"/>
          <w:lang w:val="en-US" w:eastAsia="zh-CN" w:bidi="ar"/>
        </w:rPr>
        <w:t>Keeping a running record can be difficult when there are only a few staff members working one-on-one. Therefore, focusing on one child can have a detrimental effect on the rest of the class.</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kern w:val="0"/>
          <w:sz w:val="24"/>
          <w:szCs w:val="24"/>
          <w:shd w:val="clear" w:fill="FFFFFF"/>
          <w:lang w:val="en-US" w:eastAsia="zh-CN" w:bidi="ar"/>
        </w:rPr>
        <w:t>In addition to providing a more comprehensive picture of a child's development, a running record allows staff members to make more observations about the child.</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kern w:val="0"/>
          <w:sz w:val="24"/>
          <w:szCs w:val="24"/>
          <w:shd w:val="clear" w:fill="FFFFFF"/>
          <w:lang w:val="en-US" w:eastAsia="zh-CN" w:bidi="ar"/>
        </w:rPr>
        <w:t>Children are often evaluated using the QSD, which is a brief questionnaire used for screening purposes.</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kern w:val="0"/>
          <w:sz w:val="24"/>
          <w:szCs w:val="24"/>
          <w:shd w:val="clear" w:fill="FFFFFF"/>
          <w:lang w:val="en-US" w:eastAsia="zh-CN" w:bidi="ar"/>
        </w:rPr>
        <w:t>In the questionnaire, two to three questions are asked regarding the child's personality. A child's emotional symptoms, behavior problems, and social behavior are assessed with these questions.</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kern w:val="0"/>
          <w:sz w:val="24"/>
          <w:szCs w:val="24"/>
          <w:shd w:val="clear" w:fill="FFFFFF"/>
          <w:lang w:val="en-US" w:eastAsia="zh-CN" w:bidi="ar"/>
        </w:rPr>
        <w:t>The SDQ can be used to promote dialogue between parents and key workers. Furthermore, it can be used to share positive sentiments about the child, and it can also be used to develop positive plans for the future.</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kern w:val="0"/>
          <w:sz w:val="24"/>
          <w:szCs w:val="24"/>
          <w:shd w:val="clear" w:fill="FFFFFF"/>
          <w:lang w:val="en-US" w:eastAsia="zh-CN" w:bidi="ar"/>
        </w:rPr>
      </w:pPr>
      <w:r>
        <w:rPr>
          <w:rFonts w:hint="default" w:ascii="Times New Roman" w:hAnsi="Times New Roman" w:cs="Times New Roman"/>
          <w:i w:val="0"/>
          <w:iCs w:val="0"/>
          <w:caps w:val="0"/>
          <w:color w:val="000000"/>
          <w:spacing w:val="0"/>
          <w:kern w:val="0"/>
          <w:sz w:val="24"/>
          <w:szCs w:val="24"/>
          <w:shd w:val="clear" w:fill="FFFFFF"/>
          <w:lang w:val="en-US" w:eastAsia="zh-CN" w:bidi="ar"/>
        </w:rPr>
        <w:t>This can lead to hostility between various parties involved in the SDQ. This could result in resentment and dissatisfaction between the parties if one party scores lower than the other.</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kern w:val="0"/>
          <w:sz w:val="24"/>
          <w:szCs w:val="24"/>
          <w:shd w:val="clear" w:fill="FFFFFF"/>
          <w:lang w:val="en-GB" w:eastAsia="zh-CN" w:bidi="ar"/>
        </w:rPr>
      </w:pPr>
    </w:p>
    <w:p>
      <w:pPr>
        <w:pStyle w:val="4"/>
        <w:keepNext w:val="0"/>
        <w:keepLines w:val="0"/>
        <w:widowControl/>
        <w:suppressLineNumbers w:val="0"/>
        <w:spacing w:before="0" w:beforeAutospacing="1" w:after="0" w:afterAutospacing="1"/>
        <w:ind w:left="0" w:right="0"/>
        <w:rPr>
          <w:rFonts w:hint="default" w:ascii="Times New Roman" w:hAnsi="Times New Roman" w:cs="Times New Roman"/>
          <w:b/>
          <w:bCs/>
          <w:u w:val="single"/>
          <w:lang w:val="en-GB"/>
        </w:rPr>
      </w:pPr>
    </w:p>
    <w:p>
      <w:pPr>
        <w:pStyle w:val="4"/>
        <w:keepNext w:val="0"/>
        <w:keepLines w:val="0"/>
        <w:widowControl/>
        <w:suppressLineNumbers w:val="0"/>
        <w:spacing w:before="0" w:beforeAutospacing="1" w:after="0" w:afterAutospacing="1"/>
        <w:ind w:left="0" w:right="0"/>
        <w:rPr>
          <w:rFonts w:hint="default" w:ascii="Times New Roman" w:hAnsi="Times New Roman" w:cs="Times New Roman"/>
          <w:b/>
          <w:bCs/>
          <w:u w:val="single"/>
          <w:lang w:val="en-GB"/>
        </w:rPr>
      </w:pPr>
    </w:p>
    <w:p>
      <w:pPr>
        <w:pStyle w:val="4"/>
        <w:keepNext w:val="0"/>
        <w:keepLines w:val="0"/>
        <w:widowControl/>
        <w:suppressLineNumbers w:val="0"/>
        <w:spacing w:before="0" w:beforeAutospacing="1" w:after="0" w:afterAutospacing="1"/>
        <w:ind w:left="0" w:right="0"/>
        <w:rPr>
          <w:rFonts w:hint="default" w:ascii="Times New Roman" w:hAnsi="Times New Roman" w:cs="Times New Roman"/>
          <w:b/>
          <w:bCs/>
          <w:u w:val="single"/>
          <w:lang w:val="en-GB"/>
        </w:rPr>
      </w:pPr>
      <w:bookmarkStart w:id="0" w:name="_GoBack"/>
      <w:bookmarkEnd w:id="0"/>
      <w:r>
        <w:rPr>
          <w:rFonts w:hint="default" w:ascii="Times New Roman" w:hAnsi="Times New Roman" w:cs="Times New Roman"/>
          <w:b/>
          <w:bCs/>
          <w:u w:val="single"/>
          <w:lang w:val="en-GB"/>
        </w:rPr>
        <w:t>Part IV</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kern w:val="0"/>
          <w:sz w:val="24"/>
          <w:szCs w:val="24"/>
          <w:shd w:val="clear" w:fill="FFFFFF"/>
          <w:lang w:val="en-US" w:eastAsia="zh-CN" w:bidi="ar"/>
        </w:rPr>
        <w:t>In the observation of a child in the early years, it is imperative to consider whether the child will be interested in a particular activity. You may do this by asking the child to describe an activity as play-like, or by forcing them to participate.</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kern w:val="0"/>
          <w:sz w:val="24"/>
          <w:szCs w:val="24"/>
          <w:shd w:val="clear" w:fill="FFFFFF"/>
          <w:lang w:val="en-US" w:eastAsia="zh-CN" w:bidi="ar"/>
        </w:rPr>
        <w:t>Play-based assessment is a type of evaluation in which a child is observed playing with toys. This tool is designed to gather information about a child's current developmental level and the adult's interactions with the child.</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kern w:val="0"/>
          <w:sz w:val="24"/>
          <w:szCs w:val="24"/>
          <w:shd w:val="clear" w:fill="FFFFFF"/>
          <w:lang w:val="en-US" w:eastAsia="zh-CN" w:bidi="ar"/>
        </w:rPr>
        <w:t>In contrast to play-based assessments, standard assessments usually have a set purpose, while play-focused assessments focus on improving the child's abilities. To increase the potential independence of the child, adults are often asked to interact with the child in play-based assessments.</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kern w:val="0"/>
          <w:sz w:val="24"/>
          <w:szCs w:val="24"/>
          <w:shd w:val="clear" w:fill="FFFFFF"/>
          <w:lang w:val="en-US" w:eastAsia="zh-CN" w:bidi="ar"/>
        </w:rPr>
        <w:t>A standard assessment and a play-based assessment differ primarily in the fact that the former aims to determine the child's baseline skills. The purpose of a play-based assessment is to determine whether a child has potential.</w:t>
      </w:r>
    </w:p>
    <w:p>
      <w:pPr>
        <w:pStyle w:val="4"/>
        <w:keepNext w:val="0"/>
        <w:keepLines w:val="0"/>
        <w:widowControl/>
        <w:suppressLineNumbers w:val="0"/>
        <w:shd w:val="clear" w:fill="FFFFFF"/>
        <w:spacing w:before="100" w:beforeAutospacing="0" w:after="100" w:afterAutospacing="0"/>
        <w:ind w:left="0" w:right="0" w:firstLine="0"/>
        <w:jc w:val="left"/>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kern w:val="0"/>
          <w:sz w:val="24"/>
          <w:szCs w:val="24"/>
          <w:shd w:val="clear" w:fill="FFFFFF"/>
          <w:lang w:val="en-US" w:eastAsia="zh-CN" w:bidi="ar"/>
        </w:rPr>
        <w:t>Through observing a child's self-directed play, we are able to provide an accurate and detailed assessment of their development. It is also possible to learn about their interests and dislikes.</w:t>
      </w:r>
    </w:p>
    <w:p>
      <w:pPr>
        <w:pStyle w:val="4"/>
        <w:keepNext w:val="0"/>
        <w:keepLines w:val="0"/>
        <w:widowControl/>
        <w:suppressLineNumbers w:val="0"/>
        <w:spacing w:before="0" w:beforeAutospacing="1" w:after="0" w:afterAutospacing="1"/>
        <w:ind w:left="0" w:right="0"/>
        <w:rPr>
          <w:rFonts w:hint="default"/>
          <w:lang w:val="en-GB"/>
        </w:rPr>
      </w:pPr>
    </w:p>
    <w:p>
      <w:pPr>
        <w:pStyle w:val="4"/>
        <w:keepNext w:val="0"/>
        <w:keepLines w:val="0"/>
        <w:widowControl/>
        <w:suppressLineNumbers w:val="0"/>
        <w:spacing w:before="0" w:beforeAutospacing="1" w:after="0" w:afterAutospacing="1"/>
        <w:ind w:left="0" w:right="0"/>
        <w:rPr>
          <w:rFonts w:hint="default"/>
          <w:lang w:val="en-GB"/>
        </w:rPr>
      </w:pPr>
    </w:p>
    <w:p>
      <w:pPr>
        <w:rPr>
          <w:rFonts w:hint="default" w:ascii="Segoe UI" w:hAnsi="Segoe UI" w:cs="Segoe UI"/>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Montserra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hnschrift Condensed">
    <w:panose1 w:val="020B0502040204020203"/>
    <w:charset w:val="00"/>
    <w:family w:val="auto"/>
    <w:pitch w:val="default"/>
    <w:sig w:usb0="A00002C7" w:usb1="00000002" w:usb2="00000000" w:usb3="00000000" w:csb0="2000019F" w:csb1="00000000"/>
  </w:font>
  <w:font w:name="Georgia">
    <w:panose1 w:val="02040502050405020303"/>
    <w:charset w:val="00"/>
    <w:family w:val="auto"/>
    <w:pitch w:val="default"/>
    <w:sig w:usb0="00000287" w:usb1="00000000" w:usb2="00000000" w:usb3="00000000" w:csb0="2000009F" w:csb1="00000000"/>
  </w:font>
  <w:font w:name="Gabriola">
    <w:panose1 w:val="04040605051002020D02"/>
    <w:charset w:val="00"/>
    <w:family w:val="auto"/>
    <w:pitch w:val="default"/>
    <w:sig w:usb0="E00002EF" w:usb1="5000204B" w:usb2="00000000" w:usb3="00000000" w:csb0="2000009F" w:csb1="00000000"/>
  </w:font>
  <w:font w:name="Franklin Gothic Medium">
    <w:panose1 w:val="020B0603020102020204"/>
    <w:charset w:val="00"/>
    <w:family w:val="auto"/>
    <w:pitch w:val="default"/>
    <w:sig w:usb0="00000287" w:usb1="00000000" w:usb2="00000000" w:usb3="00000000" w:csb0="2000009F" w:csb1="DFD70000"/>
  </w:font>
  <w:font w:name="Microsoft Yi Baiti">
    <w:panose1 w:val="03000500000000000000"/>
    <w:charset w:val="00"/>
    <w:family w:val="auto"/>
    <w:pitch w:val="default"/>
    <w:sig w:usb0="80000003" w:usb1="00010402" w:usb2="00080002" w:usb3="00000000" w:csb0="00000001" w:csb1="00000000"/>
  </w:font>
  <w:font w:name="Mongolian Baiti">
    <w:panose1 w:val="03000500000000000000"/>
    <w:charset w:val="00"/>
    <w:family w:val="auto"/>
    <w:pitch w:val="default"/>
    <w:sig w:usb0="80000023" w:usb1="00000000" w:usb2="00020000" w:usb3="00000000" w:csb0="00000001" w:csb1="00000000"/>
  </w:font>
  <w:font w:name="MS Gothic">
    <w:panose1 w:val="020B0609070205080204"/>
    <w:charset w:val="80"/>
    <w:family w:val="auto"/>
    <w:pitch w:val="default"/>
    <w:sig w:usb0="E00002FF" w:usb1="6AC7FDFB" w:usb2="08000012" w:usb3="00000000" w:csb0="4002009F" w:csb1="DFD70000"/>
  </w:font>
  <w:font w:name="Segoe UI Semibold">
    <w:panose1 w:val="020B0702040204020203"/>
    <w:charset w:val="00"/>
    <w:family w:val="auto"/>
    <w:pitch w:val="default"/>
    <w:sig w:usb0="E4002EFF" w:usb1="C000E47F" w:usb2="00000009" w:usb3="00000000" w:csb0="200001FF" w:csb1="00000000"/>
  </w:font>
  <w:font w:name="Sitka Small">
    <w:panose1 w:val="02000505000000020004"/>
    <w:charset w:val="00"/>
    <w:family w:val="auto"/>
    <w:pitch w:val="default"/>
    <w:sig w:usb0="A00002EF" w:usb1="4000204B" w:usb2="00000000" w:usb3="00000000" w:csb0="2000019F" w:csb1="00000000"/>
  </w:font>
  <w:font w:name="Sitka Subheading">
    <w:panose1 w:val="02000505000000020004"/>
    <w:charset w:val="00"/>
    <w:family w:val="auto"/>
    <w:pitch w:val="default"/>
    <w:sig w:usb0="A00002EF" w:usb1="4000204B"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8138F2"/>
    <w:rsid w:val="046F350D"/>
    <w:rsid w:val="05454013"/>
    <w:rsid w:val="08684860"/>
    <w:rsid w:val="1EB334BF"/>
    <w:rsid w:val="211222CB"/>
    <w:rsid w:val="6C8138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Normal (Web)"/>
    <w:uiPriority w:val="0"/>
    <w:pPr>
      <w:spacing w:before="0" w:beforeAutospacing="1" w:after="0" w:afterAutospacing="1"/>
      <w:ind w:left="0" w:right="0"/>
      <w:jc w:val="left"/>
    </w:pPr>
    <w:rPr>
      <w:kern w:val="0"/>
      <w:sz w:val="24"/>
      <w:szCs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94</TotalTime>
  <ScaleCrop>false</ScaleCrop>
  <LinksUpToDate>false</LinksUpToDate>
  <CharactersWithSpaces>0</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2022-02-14T18:33:00Z</dcterms:created>
  <dc:creator>Kalon</dc:creator>
  <cp:lastModifiedBy>Kalon Smithers</cp:lastModifiedBy>
  <dcterms:modified xsi:type="dcterms:W3CDTF">2022-02-15T19:07:55Z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2057-11.2.0.10463</vt:lpwstr>
  </property>
  <property fmtid="{D5CDD505-2E9C-101B-9397-08002B2CF9AE}" pid="3" name="ICV">
    <vt:lpwstr>7371D8E4A9AA49158ED9BC8880E90688</vt:lpwstr>
  </property>
</Properties>
</file>