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EC508" w14:textId="6F3AA57D" w:rsidR="000C75EF" w:rsidRDefault="002F5B7B" w:rsidP="008A4048">
      <w:pPr>
        <w:ind w:left="0"/>
        <w:rPr>
          <w:rFonts w:ascii="Arial" w:hAnsi="Arial" w:cs="Arial"/>
          <w:b/>
          <w:sz w:val="24"/>
          <w:szCs w:val="24"/>
          <w:u w:val="single"/>
        </w:rPr>
      </w:pPr>
      <w:bookmarkStart w:id="0" w:name="_Hlk515642664"/>
      <w:r w:rsidRPr="002F5B7B">
        <w:rPr>
          <w:rFonts w:ascii="Arial" w:hAnsi="Arial" w:cs="Arial"/>
          <w:b/>
          <w:sz w:val="24"/>
          <w:szCs w:val="24"/>
          <w:u w:val="single"/>
        </w:rPr>
        <w:t xml:space="preserve">Reference List </w:t>
      </w:r>
      <w:bookmarkEnd w:id="0"/>
    </w:p>
    <w:p w14:paraId="37EB9F20" w14:textId="13FCD19C" w:rsidR="006F1725" w:rsidRDefault="006F1725" w:rsidP="008A4048">
      <w:pPr>
        <w:ind w:left="0"/>
        <w:rPr>
          <w:rFonts w:ascii="Arial" w:hAnsi="Arial" w:cs="Arial"/>
          <w:b/>
          <w:sz w:val="24"/>
          <w:szCs w:val="24"/>
          <w:u w:val="single"/>
        </w:rPr>
      </w:pPr>
    </w:p>
    <w:p w14:paraId="1E30E459" w14:textId="77777777" w:rsidR="006F1725" w:rsidRPr="006F1725" w:rsidRDefault="006F1725" w:rsidP="006F1725">
      <w:pPr>
        <w:ind w:left="0"/>
        <w:rPr>
          <w:rFonts w:ascii="Arial" w:hAnsi="Arial" w:cs="Arial"/>
          <w:sz w:val="24"/>
          <w:szCs w:val="24"/>
        </w:rPr>
      </w:pPr>
      <w:r w:rsidRPr="006F1725">
        <w:rPr>
          <w:rFonts w:ascii="Arial" w:hAnsi="Arial" w:cs="Arial"/>
          <w:sz w:val="24"/>
          <w:szCs w:val="24"/>
        </w:rPr>
        <w:t>Ansari, A. and Gershoff, E. (2015) ‘Parent Involvement in Head Start and Children's Development: Indirect Effects Through Parenting’. </w:t>
      </w:r>
      <w:r w:rsidRPr="006F1725">
        <w:rPr>
          <w:rFonts w:ascii="Arial" w:hAnsi="Arial" w:cs="Arial"/>
          <w:i/>
          <w:iCs/>
          <w:sz w:val="24"/>
          <w:szCs w:val="24"/>
        </w:rPr>
        <w:t>Journal of Marriage and Family</w:t>
      </w:r>
      <w:r w:rsidRPr="006F1725">
        <w:rPr>
          <w:rFonts w:ascii="Arial" w:hAnsi="Arial" w:cs="Arial"/>
          <w:sz w:val="24"/>
          <w:szCs w:val="24"/>
        </w:rPr>
        <w:t>, 78, 2, pp.562-579.</w:t>
      </w:r>
    </w:p>
    <w:p w14:paraId="65021B4C" w14:textId="77777777" w:rsidR="006F1725" w:rsidRDefault="006F1725" w:rsidP="008A4048">
      <w:pPr>
        <w:ind w:left="0"/>
        <w:rPr>
          <w:rFonts w:ascii="Arial" w:hAnsi="Arial" w:cs="Arial"/>
          <w:b/>
          <w:sz w:val="24"/>
          <w:szCs w:val="24"/>
          <w:u w:val="single"/>
        </w:rPr>
      </w:pPr>
    </w:p>
    <w:p w14:paraId="343F2051" w14:textId="1A60FD94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9A53EB">
        <w:rPr>
          <w:rFonts w:ascii="Arial" w:hAnsi="Arial" w:cs="Arial"/>
          <w:sz w:val="24"/>
          <w:szCs w:val="24"/>
        </w:rPr>
        <w:t xml:space="preserve">Aubrey, C. and Dahl, S. (2014) ‘The confidence and competence in information and communication technologies of practitioners, parents and young children in the Early Years Foundation Stage’, </w:t>
      </w:r>
      <w:r w:rsidRPr="009A53EB">
        <w:rPr>
          <w:rFonts w:ascii="Arial" w:hAnsi="Arial" w:cs="Arial"/>
          <w:i/>
          <w:sz w:val="24"/>
          <w:szCs w:val="24"/>
        </w:rPr>
        <w:t>Early Years: An International Research Journal</w:t>
      </w:r>
      <w:r w:rsidRPr="009A53EB">
        <w:rPr>
          <w:rFonts w:ascii="Arial" w:hAnsi="Arial" w:cs="Arial"/>
          <w:sz w:val="24"/>
          <w:szCs w:val="24"/>
        </w:rPr>
        <w:t xml:space="preserve">, Volume 34, Issue 1, pp. 94-108. [On-line]. Available at: </w:t>
      </w:r>
      <w:hyperlink r:id="rId4" w:history="1">
        <w:r w:rsidRPr="006E08DE">
          <w:rPr>
            <w:rStyle w:val="Hyperlink"/>
            <w:rFonts w:ascii="Arial" w:hAnsi="Arial" w:cs="Arial"/>
            <w:sz w:val="24"/>
            <w:szCs w:val="24"/>
          </w:rPr>
          <w:t>https://www-tandfonlinecom.ezproxy.uwtsd.ac.uk/doi/full/10.1080/09575146.2013.792789?scroll=top&amp;needAccess=true</w:t>
        </w:r>
      </w:hyperlink>
      <w:r w:rsidRPr="009A53EB">
        <w:rPr>
          <w:rFonts w:ascii="Arial" w:hAnsi="Arial" w:cs="Arial"/>
          <w:sz w:val="24"/>
          <w:szCs w:val="24"/>
        </w:rPr>
        <w:t xml:space="preserve"> [Accessed: </w:t>
      </w:r>
      <w:r>
        <w:rPr>
          <w:rFonts w:ascii="Arial" w:hAnsi="Arial" w:cs="Arial"/>
          <w:sz w:val="24"/>
          <w:szCs w:val="24"/>
        </w:rPr>
        <w:t>2</w:t>
      </w:r>
      <w:r w:rsidRPr="009A53EB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</w:t>
      </w:r>
      <w:r w:rsidRPr="009A53EB">
        <w:rPr>
          <w:rFonts w:ascii="Arial" w:hAnsi="Arial" w:cs="Arial"/>
          <w:sz w:val="24"/>
          <w:szCs w:val="24"/>
        </w:rPr>
        <w:t xml:space="preserve"> 2018]. </w:t>
      </w:r>
    </w:p>
    <w:p w14:paraId="15ECC6CD" w14:textId="01A231EC" w:rsidR="00792075" w:rsidRDefault="00792075" w:rsidP="000C75EF">
      <w:pPr>
        <w:ind w:left="0"/>
        <w:rPr>
          <w:rFonts w:ascii="Arial" w:hAnsi="Arial" w:cs="Arial"/>
          <w:sz w:val="24"/>
          <w:szCs w:val="24"/>
        </w:rPr>
      </w:pPr>
    </w:p>
    <w:p w14:paraId="32BEF8FE" w14:textId="77777777" w:rsidR="00792075" w:rsidRPr="00792075" w:rsidRDefault="00792075" w:rsidP="00792075">
      <w:pPr>
        <w:ind w:left="0"/>
        <w:rPr>
          <w:rFonts w:ascii="Arial" w:hAnsi="Arial" w:cs="Arial"/>
          <w:sz w:val="24"/>
          <w:szCs w:val="24"/>
        </w:rPr>
      </w:pPr>
      <w:r w:rsidRPr="00792075">
        <w:rPr>
          <w:rFonts w:ascii="Arial" w:hAnsi="Arial" w:cs="Arial"/>
          <w:sz w:val="24"/>
          <w:szCs w:val="24"/>
        </w:rPr>
        <w:t>Bell, J. (2014) Doing Your Research Project: A Guide for First-Time Researchers. Maidenhead: Open University Press.</w:t>
      </w:r>
    </w:p>
    <w:p w14:paraId="4661D897" w14:textId="77777777" w:rsidR="00792075" w:rsidRDefault="00792075" w:rsidP="000C75EF">
      <w:pPr>
        <w:ind w:left="0"/>
        <w:rPr>
          <w:rFonts w:ascii="Arial" w:hAnsi="Arial" w:cs="Arial"/>
          <w:sz w:val="24"/>
          <w:szCs w:val="24"/>
        </w:rPr>
      </w:pPr>
    </w:p>
    <w:p w14:paraId="74C790F9" w14:textId="524F7D2E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Cottle, Michelle. (2012). Quality in early years settings: Government, </w:t>
      </w:r>
      <w:proofErr w:type="gramStart"/>
      <w:r w:rsidRPr="003440DA">
        <w:rPr>
          <w:rFonts w:ascii="Arial" w:hAnsi="Arial" w:cs="Arial"/>
          <w:sz w:val="24"/>
          <w:szCs w:val="24"/>
        </w:rPr>
        <w:t>research</w:t>
      </w:r>
      <w:proofErr w:type="gramEnd"/>
      <w:r w:rsidRPr="003440DA">
        <w:rPr>
          <w:rFonts w:ascii="Arial" w:hAnsi="Arial" w:cs="Arial"/>
          <w:sz w:val="24"/>
          <w:szCs w:val="24"/>
        </w:rPr>
        <w:t xml:space="preserve"> and practitioners’ perspectives. British Educational Research Journal, 38(4), 635-655. General Data Protection Regulation GDPR. (2018) Available: </w:t>
      </w:r>
      <w:hyperlink r:id="rId5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https://gdpr-info.eu/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</w:t>
      </w:r>
      <w:r>
        <w:rPr>
          <w:rFonts w:ascii="Arial" w:hAnsi="Arial" w:cs="Arial"/>
          <w:sz w:val="24"/>
          <w:szCs w:val="24"/>
        </w:rPr>
        <w:t>2</w:t>
      </w:r>
      <w:r w:rsidRPr="00FC02D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</w:t>
      </w:r>
      <w:r w:rsidRPr="003440DA">
        <w:rPr>
          <w:rFonts w:ascii="Arial" w:hAnsi="Arial" w:cs="Arial"/>
          <w:sz w:val="24"/>
          <w:szCs w:val="24"/>
        </w:rPr>
        <w:t>2018].</w:t>
      </w:r>
    </w:p>
    <w:p w14:paraId="28F395FE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2711A096" w14:textId="23CDEAAC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t xml:space="preserve">Dawson, V. (2016) ‘Why sleep is so important’ </w:t>
      </w:r>
      <w:hyperlink r:id="rId6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https://www.pacey.org.uk/news-and-views/pacey-blog/2016/september-2016/why-sleep-is-so-very-important/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</w:t>
      </w:r>
      <w:r w:rsidRPr="00E06E89">
        <w:rPr>
          <w:rFonts w:ascii="Arial" w:hAnsi="Arial" w:cs="Arial"/>
          <w:sz w:val="24"/>
          <w:szCs w:val="24"/>
          <w:vertAlign w:val="superscript"/>
        </w:rPr>
        <w:t>st</w:t>
      </w:r>
      <w:r w:rsidRPr="00E06E89">
        <w:rPr>
          <w:rFonts w:ascii="Arial" w:hAnsi="Arial" w:cs="Arial"/>
          <w:sz w:val="24"/>
          <w:szCs w:val="24"/>
        </w:rPr>
        <w:t xml:space="preserve"> June 2018].</w:t>
      </w:r>
    </w:p>
    <w:p w14:paraId="2DB08CB5" w14:textId="77777777" w:rsidR="000C75EF" w:rsidRPr="00E06E89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6A4A6558" w14:textId="6912D122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A15AD1">
        <w:rPr>
          <w:rFonts w:ascii="Arial" w:hAnsi="Arial" w:cs="Arial"/>
          <w:sz w:val="24"/>
          <w:szCs w:val="24"/>
        </w:rPr>
        <w:t xml:space="preserve">Department for Children, Education, Lifelong Learning and Skills.  (2017) </w:t>
      </w:r>
      <w:r w:rsidRPr="00A15AD1">
        <w:rPr>
          <w:rFonts w:ascii="Arial" w:hAnsi="Arial" w:cs="Arial"/>
          <w:i/>
          <w:sz w:val="24"/>
          <w:szCs w:val="24"/>
        </w:rPr>
        <w:t xml:space="preserve">Education for Sustainable Development and Global Citizenship: A Common Understanding for Schools. </w:t>
      </w:r>
      <w:r w:rsidRPr="00A15AD1">
        <w:rPr>
          <w:rFonts w:ascii="Arial" w:hAnsi="Arial" w:cs="Arial"/>
          <w:sz w:val="24"/>
          <w:szCs w:val="24"/>
        </w:rPr>
        <w:t xml:space="preserve">Cardiff: Welsh Assembly Government. </w:t>
      </w:r>
      <w:r w:rsidRPr="00A15AD1">
        <w:rPr>
          <w:rFonts w:ascii="Arial" w:hAnsi="Arial" w:cs="Arial"/>
          <w:i/>
          <w:sz w:val="24"/>
          <w:szCs w:val="24"/>
        </w:rPr>
        <w:t xml:space="preserve"> </w:t>
      </w:r>
      <w:r w:rsidRPr="00A15AD1">
        <w:rPr>
          <w:rFonts w:ascii="Arial" w:hAnsi="Arial" w:cs="Arial"/>
          <w:sz w:val="24"/>
          <w:szCs w:val="24"/>
        </w:rPr>
        <w:t xml:space="preserve">[On-line]. Available at: </w:t>
      </w:r>
      <w:hyperlink r:id="rId7" w:history="1">
        <w:r w:rsidRPr="00A15AD1">
          <w:rPr>
            <w:rStyle w:val="Hyperlink"/>
            <w:rFonts w:ascii="Arial" w:hAnsi="Arial" w:cs="Arial"/>
            <w:sz w:val="24"/>
            <w:szCs w:val="24"/>
          </w:rPr>
          <w:t>http://learning.gov.wales/resources/browse-all/education-for-sustainable-development-and-global-citizenship/?lang=en</w:t>
        </w:r>
      </w:hyperlink>
      <w:r w:rsidRPr="00A15AD1">
        <w:rPr>
          <w:rFonts w:ascii="Arial" w:hAnsi="Arial" w:cs="Arial"/>
          <w:sz w:val="24"/>
          <w:szCs w:val="24"/>
        </w:rPr>
        <w:t xml:space="preserve"> [Accessed: </w:t>
      </w:r>
      <w:r>
        <w:rPr>
          <w:rFonts w:ascii="Arial" w:hAnsi="Arial" w:cs="Arial"/>
          <w:sz w:val="24"/>
          <w:szCs w:val="24"/>
        </w:rPr>
        <w:t>2</w:t>
      </w:r>
      <w:r w:rsidRPr="00A15AD1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</w:t>
      </w:r>
      <w:r w:rsidRPr="00A15AD1">
        <w:rPr>
          <w:rFonts w:ascii="Arial" w:hAnsi="Arial" w:cs="Arial"/>
          <w:sz w:val="24"/>
          <w:szCs w:val="24"/>
        </w:rPr>
        <w:t xml:space="preserve"> 2018].</w:t>
      </w:r>
    </w:p>
    <w:p w14:paraId="11EDF197" w14:textId="77777777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431ECC6B" w14:textId="7059DCC2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for Education. (2017) </w:t>
      </w:r>
      <w:r>
        <w:rPr>
          <w:rFonts w:ascii="Arial" w:hAnsi="Arial" w:cs="Arial"/>
          <w:i/>
          <w:sz w:val="24"/>
          <w:szCs w:val="24"/>
        </w:rPr>
        <w:t xml:space="preserve">Early Years Workforce Strategy. </w:t>
      </w:r>
      <w:r>
        <w:rPr>
          <w:rFonts w:ascii="Arial" w:hAnsi="Arial" w:cs="Arial"/>
          <w:sz w:val="24"/>
          <w:szCs w:val="24"/>
        </w:rPr>
        <w:t xml:space="preserve">England: Department for Education. </w:t>
      </w:r>
    </w:p>
    <w:p w14:paraId="4276F371" w14:textId="77777777" w:rsidR="000C75EF" w:rsidRPr="00F7437D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0F94EA7C" w14:textId="1DF3E9F1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lastRenderedPageBreak/>
        <w:t>Designed to Smile</w:t>
      </w:r>
      <w:r w:rsidR="00346181">
        <w:rPr>
          <w:rFonts w:ascii="Arial" w:hAnsi="Arial" w:cs="Arial"/>
          <w:sz w:val="24"/>
          <w:szCs w:val="24"/>
        </w:rPr>
        <w:t>.</w:t>
      </w:r>
      <w:r w:rsidRPr="00E06E89">
        <w:rPr>
          <w:rFonts w:ascii="Arial" w:hAnsi="Arial" w:cs="Arial"/>
          <w:sz w:val="24"/>
          <w:szCs w:val="24"/>
        </w:rPr>
        <w:t xml:space="preserve"> (2018) ‘Designed to Smile: Welsh Government Initiative’ </w:t>
      </w:r>
      <w:hyperlink r:id="rId8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http://www.designedtosmile.org/welcome-croeso/welcome/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</w:t>
      </w:r>
      <w:r w:rsidRPr="00E06E89">
        <w:rPr>
          <w:rFonts w:ascii="Arial" w:hAnsi="Arial" w:cs="Arial"/>
          <w:sz w:val="24"/>
          <w:szCs w:val="24"/>
          <w:vertAlign w:val="superscript"/>
        </w:rPr>
        <w:t>st</w:t>
      </w:r>
      <w:r w:rsidRPr="00E06E89">
        <w:rPr>
          <w:rFonts w:ascii="Arial" w:hAnsi="Arial" w:cs="Arial"/>
          <w:sz w:val="24"/>
          <w:szCs w:val="24"/>
        </w:rPr>
        <w:t xml:space="preserve"> June 2018].</w:t>
      </w:r>
    </w:p>
    <w:p w14:paraId="2BDBCDC4" w14:textId="77777777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533538EA" w14:textId="3D87AEF2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3440DA">
        <w:rPr>
          <w:rFonts w:ascii="Arial" w:hAnsi="Arial" w:cs="Arial"/>
          <w:sz w:val="24"/>
          <w:szCs w:val="24"/>
        </w:rPr>
        <w:t>Dolya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G. (2010) </w:t>
      </w:r>
      <w:r w:rsidRPr="003440DA">
        <w:rPr>
          <w:rFonts w:ascii="Arial" w:hAnsi="Arial" w:cs="Arial"/>
          <w:i/>
          <w:sz w:val="24"/>
          <w:szCs w:val="24"/>
        </w:rPr>
        <w:t xml:space="preserve">Vygotsky In Action </w:t>
      </w:r>
      <w:proofErr w:type="gramStart"/>
      <w:r w:rsidRPr="003440DA">
        <w:rPr>
          <w:rFonts w:ascii="Arial" w:hAnsi="Arial" w:cs="Arial"/>
          <w:i/>
          <w:sz w:val="24"/>
          <w:szCs w:val="24"/>
        </w:rPr>
        <w:t>In</w:t>
      </w:r>
      <w:proofErr w:type="gramEnd"/>
      <w:r w:rsidRPr="003440DA">
        <w:rPr>
          <w:rFonts w:ascii="Arial" w:hAnsi="Arial" w:cs="Arial"/>
          <w:i/>
          <w:sz w:val="24"/>
          <w:szCs w:val="24"/>
        </w:rPr>
        <w:t xml:space="preserve"> The Early Years</w:t>
      </w:r>
      <w:r w:rsidRPr="003440DA">
        <w:rPr>
          <w:rFonts w:ascii="Arial" w:hAnsi="Arial" w:cs="Arial"/>
          <w:sz w:val="24"/>
          <w:szCs w:val="24"/>
        </w:rPr>
        <w:t>. Oxon: GDH Publishing.</w:t>
      </w:r>
      <w:r>
        <w:rPr>
          <w:rFonts w:ascii="Arial" w:hAnsi="Arial" w:cs="Arial"/>
          <w:sz w:val="24"/>
          <w:szCs w:val="24"/>
        </w:rPr>
        <w:t xml:space="preserve"> </w:t>
      </w:r>
      <w:r w:rsidRPr="003440DA">
        <w:rPr>
          <w:rFonts w:ascii="Arial" w:hAnsi="Arial" w:cs="Arial"/>
          <w:sz w:val="24"/>
          <w:szCs w:val="24"/>
        </w:rPr>
        <w:t xml:space="preserve">[e-book]. Available at: </w:t>
      </w:r>
      <w:hyperlink r:id="rId9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https://www-dawsonera-com.ezproxy.uwtsd.ac.uk/readonline/9780203864814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1st June 2018].</w:t>
      </w:r>
    </w:p>
    <w:p w14:paraId="194F58C7" w14:textId="77777777" w:rsidR="00EC78DF" w:rsidRPr="003440DA" w:rsidRDefault="00EC78DF" w:rsidP="000C75EF">
      <w:pPr>
        <w:ind w:left="0"/>
        <w:rPr>
          <w:rFonts w:ascii="Arial" w:hAnsi="Arial" w:cs="Arial"/>
          <w:sz w:val="24"/>
          <w:szCs w:val="24"/>
        </w:rPr>
      </w:pPr>
    </w:p>
    <w:p w14:paraId="5B63394B" w14:textId="4305B0F4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Ferguson, D. (2017) ‘Looking Forward to those 30 hours of free nursery care? Think again…’, </w:t>
      </w:r>
      <w:r w:rsidRPr="003440DA">
        <w:rPr>
          <w:rFonts w:ascii="Arial" w:hAnsi="Arial" w:cs="Arial"/>
          <w:i/>
          <w:sz w:val="24"/>
          <w:szCs w:val="24"/>
        </w:rPr>
        <w:t xml:space="preserve">The Guardian, </w:t>
      </w:r>
      <w:r w:rsidRPr="003440DA">
        <w:rPr>
          <w:rFonts w:ascii="Arial" w:hAnsi="Arial" w:cs="Arial"/>
          <w:sz w:val="24"/>
          <w:szCs w:val="24"/>
        </w:rPr>
        <w:t>27</w:t>
      </w:r>
      <w:r w:rsidRPr="003440DA">
        <w:rPr>
          <w:rFonts w:ascii="Arial" w:hAnsi="Arial" w:cs="Arial"/>
          <w:sz w:val="24"/>
          <w:szCs w:val="24"/>
          <w:vertAlign w:val="superscript"/>
        </w:rPr>
        <w:t>th</w:t>
      </w:r>
      <w:r w:rsidRPr="003440DA">
        <w:rPr>
          <w:rFonts w:ascii="Arial" w:hAnsi="Arial" w:cs="Arial"/>
          <w:sz w:val="24"/>
          <w:szCs w:val="24"/>
        </w:rPr>
        <w:t xml:space="preserve"> August, pp.1. [On-line]. Available at: </w:t>
      </w:r>
      <w:hyperlink r:id="rId10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https://www.theguardian.com/education/2017/aug/27/uk-nurseries-30-hours-free-childcare-parents-providers-think-again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5th June 2018]. </w:t>
      </w:r>
    </w:p>
    <w:p w14:paraId="4C6261AC" w14:textId="7549E5F0" w:rsid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2F071BF4" w14:textId="131DBDAF" w:rsidR="00EC78DF" w:rsidRDefault="00346181" w:rsidP="00FC02D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Dye,</w:t>
      </w:r>
      <w:r w:rsidR="00EC78DF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.</w:t>
      </w:r>
      <w:r w:rsidR="00EC78DF">
        <w:rPr>
          <w:rFonts w:ascii="Arial" w:hAnsi="Arial" w:cs="Arial"/>
          <w:sz w:val="24"/>
          <w:szCs w:val="24"/>
        </w:rPr>
        <w:t xml:space="preserve"> (2018) </w:t>
      </w:r>
      <w:r w:rsidR="00EC78DF" w:rsidRPr="00EC78DF">
        <w:rPr>
          <w:rFonts w:ascii="Arial" w:hAnsi="Arial" w:cs="Arial"/>
          <w:i/>
          <w:sz w:val="24"/>
          <w:szCs w:val="24"/>
        </w:rPr>
        <w:t>Working In Partnerships with Parents</w:t>
      </w:r>
      <w:r w:rsidR="00EC78DF">
        <w:rPr>
          <w:rFonts w:ascii="Arial" w:hAnsi="Arial" w:cs="Arial"/>
          <w:i/>
          <w:sz w:val="24"/>
          <w:szCs w:val="24"/>
        </w:rPr>
        <w:t xml:space="preserve">. </w:t>
      </w:r>
      <w:r w:rsidR="00EC78DF">
        <w:rPr>
          <w:rFonts w:ascii="Arial" w:hAnsi="Arial" w:cs="Arial"/>
          <w:sz w:val="24"/>
          <w:szCs w:val="24"/>
        </w:rPr>
        <w:t>Neath: Elizabeth Dye Childminding.</w:t>
      </w:r>
    </w:p>
    <w:p w14:paraId="18CAF78E" w14:textId="77777777" w:rsidR="00EC78DF" w:rsidRP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0899CE69" w14:textId="58B70F7B" w:rsidR="000C75EF" w:rsidRPr="006014F6" w:rsidRDefault="000C75EF" w:rsidP="00FC02DF">
      <w:pPr>
        <w:ind w:left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Glazzard</w:t>
      </w:r>
      <w:proofErr w:type="spellEnd"/>
      <w:r>
        <w:rPr>
          <w:rFonts w:ascii="Arial" w:hAnsi="Arial" w:cs="Arial"/>
          <w:sz w:val="24"/>
          <w:szCs w:val="24"/>
        </w:rPr>
        <w:t xml:space="preserve">, J. (2016) ‘The value of circle time as an intervention strategy’, </w:t>
      </w:r>
      <w:r>
        <w:rPr>
          <w:rFonts w:ascii="Arial" w:hAnsi="Arial" w:cs="Arial"/>
          <w:i/>
          <w:sz w:val="24"/>
          <w:szCs w:val="24"/>
        </w:rPr>
        <w:t xml:space="preserve">Journal of Education and Development Psychology, </w:t>
      </w:r>
      <w:r>
        <w:rPr>
          <w:rFonts w:ascii="Arial" w:hAnsi="Arial" w:cs="Arial"/>
          <w:sz w:val="24"/>
          <w:szCs w:val="24"/>
        </w:rPr>
        <w:t xml:space="preserve">pp.1-16. [On-line] Available at: </w:t>
      </w:r>
      <w:hyperlink r:id="rId11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http://research.leedstrinity.ac.uk/files/258880/circle_time_for_Journal_of_Educational_and_Developmental_Psychology.pdf</w:t>
        </w:r>
      </w:hyperlink>
      <w:r>
        <w:rPr>
          <w:rFonts w:ascii="Arial" w:hAnsi="Arial" w:cs="Arial"/>
          <w:sz w:val="24"/>
          <w:szCs w:val="24"/>
        </w:rPr>
        <w:t xml:space="preserve"> [Accessed: 5th June 2018]. </w:t>
      </w:r>
    </w:p>
    <w:p w14:paraId="0F9055A9" w14:textId="7702A808" w:rsidR="000C75EF" w:rsidRPr="003440DA" w:rsidRDefault="000C75EF" w:rsidP="00FC02DF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3440DA">
        <w:rPr>
          <w:rFonts w:ascii="Arial" w:hAnsi="Arial" w:cs="Arial"/>
          <w:color w:val="auto"/>
          <w:sz w:val="24"/>
          <w:szCs w:val="24"/>
        </w:rPr>
        <w:t>Health and Safety Executive</w:t>
      </w:r>
      <w:r w:rsidR="00346181">
        <w:rPr>
          <w:rFonts w:ascii="Arial" w:hAnsi="Arial" w:cs="Arial"/>
          <w:color w:val="auto"/>
          <w:sz w:val="24"/>
          <w:szCs w:val="24"/>
        </w:rPr>
        <w:t>.</w:t>
      </w:r>
      <w:r w:rsidRPr="003440DA">
        <w:rPr>
          <w:rFonts w:ascii="Arial" w:hAnsi="Arial" w:cs="Arial"/>
          <w:color w:val="auto"/>
          <w:sz w:val="24"/>
          <w:szCs w:val="24"/>
        </w:rPr>
        <w:t xml:space="preserve"> (2017) Health and Safety at Work etc Act 1974, </w:t>
      </w:r>
      <w:hyperlink r:id="rId12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http://www.hse.gov.uk/legislation/hswa.htm</w:t>
        </w:r>
      </w:hyperlink>
      <w:r w:rsidRPr="003440DA">
        <w:rPr>
          <w:rFonts w:ascii="Arial" w:hAnsi="Arial" w:cs="Arial"/>
          <w:color w:val="auto"/>
          <w:sz w:val="24"/>
          <w:szCs w:val="24"/>
        </w:rPr>
        <w:t xml:space="preserve"> [Accessed:</w:t>
      </w:r>
      <w:r w:rsidRPr="00FC02DF">
        <w:rPr>
          <w:rFonts w:ascii="Arial" w:hAnsi="Arial" w:cs="Arial"/>
          <w:sz w:val="24"/>
          <w:szCs w:val="24"/>
        </w:rPr>
        <w:t xml:space="preserve"> </w:t>
      </w:r>
      <w:r w:rsidRPr="00FC02DF">
        <w:rPr>
          <w:rFonts w:ascii="Arial" w:hAnsi="Arial" w:cs="Arial"/>
          <w:color w:val="auto"/>
          <w:sz w:val="24"/>
          <w:szCs w:val="24"/>
        </w:rPr>
        <w:t>1</w:t>
      </w:r>
      <w:r w:rsidRPr="00FC02DF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C02DF">
        <w:rPr>
          <w:rFonts w:ascii="Arial" w:hAnsi="Arial" w:cs="Arial"/>
          <w:color w:val="auto"/>
          <w:sz w:val="24"/>
          <w:szCs w:val="24"/>
        </w:rPr>
        <w:t xml:space="preserve"> June </w:t>
      </w:r>
      <w:r w:rsidRPr="003440DA">
        <w:rPr>
          <w:rFonts w:ascii="Arial" w:hAnsi="Arial" w:cs="Arial"/>
          <w:color w:val="auto"/>
          <w:sz w:val="24"/>
          <w:szCs w:val="24"/>
        </w:rPr>
        <w:t>2018]</w:t>
      </w:r>
    </w:p>
    <w:p w14:paraId="2F32DAC2" w14:textId="3BF5235B" w:rsidR="000C75EF" w:rsidRPr="003440DA" w:rsidRDefault="000C75EF" w:rsidP="00FC02DF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3440DA">
        <w:rPr>
          <w:rFonts w:ascii="Arial" w:hAnsi="Arial" w:cs="Arial"/>
          <w:color w:val="auto"/>
          <w:sz w:val="24"/>
          <w:szCs w:val="24"/>
        </w:rPr>
        <w:t>Health and Safety Executive</w:t>
      </w:r>
      <w:r w:rsidR="00346181">
        <w:rPr>
          <w:rFonts w:ascii="Arial" w:hAnsi="Arial" w:cs="Arial"/>
          <w:color w:val="auto"/>
          <w:sz w:val="24"/>
          <w:szCs w:val="24"/>
        </w:rPr>
        <w:t>.</w:t>
      </w:r>
      <w:r w:rsidRPr="003440DA">
        <w:rPr>
          <w:rFonts w:ascii="Arial" w:hAnsi="Arial" w:cs="Arial"/>
          <w:color w:val="auto"/>
          <w:sz w:val="24"/>
          <w:szCs w:val="24"/>
        </w:rPr>
        <w:t xml:space="preserve"> (2017) Risk -Controlling the risks in the workplace, </w:t>
      </w:r>
      <w:hyperlink r:id="rId13" w:history="1">
        <w:r w:rsidRPr="003440DA">
          <w:rPr>
            <w:rStyle w:val="Hyperlink"/>
            <w:rFonts w:ascii="Arial" w:hAnsi="Arial" w:cs="Arial"/>
            <w:color w:val="0070C0"/>
            <w:sz w:val="24"/>
            <w:szCs w:val="24"/>
          </w:rPr>
          <w:t>http://www.hse.gov.uk/risk/controlling-risks.htm</w:t>
        </w:r>
      </w:hyperlink>
      <w:r w:rsidRPr="003440DA">
        <w:rPr>
          <w:rFonts w:ascii="Arial" w:hAnsi="Arial" w:cs="Arial"/>
          <w:color w:val="auto"/>
          <w:sz w:val="24"/>
          <w:szCs w:val="24"/>
        </w:rPr>
        <w:t xml:space="preserve"> [Accessed:</w:t>
      </w:r>
      <w:r>
        <w:rPr>
          <w:rFonts w:ascii="Arial" w:hAnsi="Arial" w:cs="Arial"/>
          <w:color w:val="auto"/>
          <w:sz w:val="24"/>
          <w:szCs w:val="24"/>
        </w:rPr>
        <w:t>1</w:t>
      </w:r>
      <w:r w:rsidRPr="00FC02DF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>
        <w:rPr>
          <w:rFonts w:ascii="Arial" w:hAnsi="Arial" w:cs="Arial"/>
          <w:color w:val="auto"/>
          <w:sz w:val="24"/>
          <w:szCs w:val="24"/>
        </w:rPr>
        <w:t xml:space="preserve"> June</w:t>
      </w:r>
      <w:r w:rsidRPr="003440DA">
        <w:rPr>
          <w:rFonts w:ascii="Arial" w:hAnsi="Arial" w:cs="Arial"/>
          <w:color w:val="auto"/>
          <w:sz w:val="24"/>
          <w:szCs w:val="24"/>
        </w:rPr>
        <w:t xml:space="preserve"> 2018]</w:t>
      </w:r>
    </w:p>
    <w:p w14:paraId="4CFF1E51" w14:textId="000C0A64" w:rsidR="000C75EF" w:rsidRDefault="00346181" w:rsidP="00FC02DF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Health and Safety E</w:t>
      </w:r>
      <w:r w:rsidR="000C75EF" w:rsidRPr="003440DA">
        <w:rPr>
          <w:rFonts w:ascii="Arial" w:hAnsi="Arial" w:cs="Arial"/>
          <w:b w:val="0"/>
          <w:sz w:val="24"/>
          <w:szCs w:val="24"/>
        </w:rPr>
        <w:t>xecutive</w:t>
      </w:r>
      <w:r>
        <w:rPr>
          <w:rFonts w:ascii="Arial" w:hAnsi="Arial" w:cs="Arial"/>
          <w:b w:val="0"/>
          <w:sz w:val="24"/>
          <w:szCs w:val="24"/>
        </w:rPr>
        <w:t>.</w:t>
      </w:r>
      <w:r w:rsidR="000C75EF" w:rsidRPr="003440DA">
        <w:rPr>
          <w:rFonts w:ascii="Arial" w:hAnsi="Arial" w:cs="Arial"/>
          <w:b w:val="0"/>
          <w:sz w:val="24"/>
          <w:szCs w:val="24"/>
        </w:rPr>
        <w:t xml:space="preserve"> (2017) Standards, </w:t>
      </w:r>
      <w:hyperlink r:id="rId14" w:history="1">
        <w:r w:rsidR="000C75EF" w:rsidRPr="003440DA">
          <w:rPr>
            <w:rStyle w:val="Hyperlink"/>
            <w:rFonts w:ascii="Arial" w:eastAsiaTheme="majorEastAsia" w:hAnsi="Arial" w:cs="Arial"/>
            <w:b w:val="0"/>
            <w:sz w:val="24"/>
            <w:szCs w:val="24"/>
          </w:rPr>
          <w:t>http://www.hse.gov.uk/work-equipment-machinery/standard.htm</w:t>
        </w:r>
      </w:hyperlink>
      <w:r w:rsidR="000C75EF" w:rsidRPr="003440DA">
        <w:rPr>
          <w:rFonts w:ascii="Arial" w:hAnsi="Arial" w:cs="Arial"/>
          <w:b w:val="0"/>
          <w:sz w:val="24"/>
          <w:szCs w:val="24"/>
        </w:rPr>
        <w:t xml:space="preserve"> [Accessed:</w:t>
      </w:r>
      <w:r w:rsidR="000C75EF">
        <w:rPr>
          <w:rFonts w:ascii="Arial" w:hAnsi="Arial" w:cs="Arial"/>
          <w:b w:val="0"/>
          <w:sz w:val="24"/>
          <w:szCs w:val="24"/>
        </w:rPr>
        <w:t>1</w:t>
      </w:r>
      <w:r w:rsidR="000C75EF" w:rsidRPr="00FC02DF">
        <w:rPr>
          <w:rFonts w:ascii="Arial" w:hAnsi="Arial" w:cs="Arial"/>
          <w:b w:val="0"/>
          <w:sz w:val="24"/>
          <w:szCs w:val="24"/>
          <w:vertAlign w:val="superscript"/>
        </w:rPr>
        <w:t>st</w:t>
      </w:r>
      <w:r w:rsidR="000C75EF">
        <w:rPr>
          <w:rFonts w:ascii="Arial" w:hAnsi="Arial" w:cs="Arial"/>
          <w:b w:val="0"/>
          <w:sz w:val="24"/>
          <w:szCs w:val="24"/>
        </w:rPr>
        <w:t xml:space="preserve"> June </w:t>
      </w:r>
      <w:r w:rsidR="000C75EF" w:rsidRPr="003440DA">
        <w:rPr>
          <w:rFonts w:ascii="Arial" w:hAnsi="Arial" w:cs="Arial"/>
          <w:b w:val="0"/>
          <w:sz w:val="24"/>
          <w:szCs w:val="24"/>
        </w:rPr>
        <w:t>2018]</w:t>
      </w:r>
    </w:p>
    <w:p w14:paraId="21232EF7" w14:textId="544EF2F4" w:rsidR="006F1725" w:rsidRDefault="006F1725" w:rsidP="00FC02DF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6F1725">
        <w:rPr>
          <w:rFonts w:ascii="Arial" w:hAnsi="Arial" w:cs="Arial"/>
          <w:b w:val="0"/>
          <w:sz w:val="24"/>
          <w:szCs w:val="24"/>
        </w:rPr>
        <w:t xml:space="preserve">Hornby, G. and </w:t>
      </w:r>
      <w:proofErr w:type="spellStart"/>
      <w:r w:rsidRPr="006F1725">
        <w:rPr>
          <w:rFonts w:ascii="Arial" w:hAnsi="Arial" w:cs="Arial"/>
          <w:b w:val="0"/>
          <w:sz w:val="24"/>
          <w:szCs w:val="24"/>
        </w:rPr>
        <w:t>Lafaele</w:t>
      </w:r>
      <w:proofErr w:type="spellEnd"/>
      <w:r w:rsidRPr="006F1725">
        <w:rPr>
          <w:rFonts w:ascii="Arial" w:hAnsi="Arial" w:cs="Arial"/>
          <w:b w:val="0"/>
          <w:sz w:val="24"/>
          <w:szCs w:val="24"/>
        </w:rPr>
        <w:t xml:space="preserve">, R. (2011). </w:t>
      </w:r>
      <w:r>
        <w:rPr>
          <w:rFonts w:ascii="Arial" w:hAnsi="Arial" w:cs="Arial"/>
          <w:b w:val="0"/>
          <w:sz w:val="24"/>
          <w:szCs w:val="24"/>
        </w:rPr>
        <w:t>‘</w:t>
      </w:r>
      <w:r w:rsidRPr="006F1725">
        <w:rPr>
          <w:rFonts w:ascii="Arial" w:hAnsi="Arial" w:cs="Arial"/>
          <w:b w:val="0"/>
          <w:sz w:val="24"/>
          <w:szCs w:val="24"/>
        </w:rPr>
        <w:t>Barriers to parental involvement in education: an explanatory model</w:t>
      </w:r>
      <w:r>
        <w:rPr>
          <w:rFonts w:ascii="Arial" w:hAnsi="Arial" w:cs="Arial"/>
          <w:b w:val="0"/>
          <w:sz w:val="24"/>
          <w:szCs w:val="24"/>
        </w:rPr>
        <w:t>’</w:t>
      </w:r>
      <w:r w:rsidRPr="006F1725">
        <w:rPr>
          <w:rFonts w:ascii="Arial" w:hAnsi="Arial" w:cs="Arial"/>
          <w:b w:val="0"/>
          <w:sz w:val="24"/>
          <w:szCs w:val="24"/>
        </w:rPr>
        <w:t>. </w:t>
      </w:r>
      <w:r w:rsidRPr="006F1725">
        <w:rPr>
          <w:rFonts w:ascii="Arial" w:hAnsi="Arial" w:cs="Arial"/>
          <w:b w:val="0"/>
          <w:i/>
          <w:iCs/>
          <w:sz w:val="24"/>
          <w:szCs w:val="24"/>
        </w:rPr>
        <w:t>Educational Review</w:t>
      </w:r>
      <w:r>
        <w:rPr>
          <w:rFonts w:ascii="Arial" w:hAnsi="Arial" w:cs="Arial"/>
          <w:b w:val="0"/>
          <w:sz w:val="24"/>
          <w:szCs w:val="24"/>
        </w:rPr>
        <w:t>, 63, 1</w:t>
      </w:r>
      <w:r w:rsidRPr="006F1725">
        <w:rPr>
          <w:rFonts w:ascii="Arial" w:hAnsi="Arial" w:cs="Arial"/>
          <w:b w:val="0"/>
          <w:sz w:val="24"/>
          <w:szCs w:val="24"/>
        </w:rPr>
        <w:t>, pp.37-52.</w:t>
      </w:r>
    </w:p>
    <w:p w14:paraId="73CB663C" w14:textId="77777777" w:rsidR="00291A9B" w:rsidRPr="003440DA" w:rsidRDefault="00291A9B" w:rsidP="00FC02DF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723ADB18" w14:textId="63CDB89C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lastRenderedPageBreak/>
        <w:t xml:space="preserve">Johnson, C. (2017) ‘Why is employee retention so important for SMEs?’ Available: </w:t>
      </w:r>
      <w:hyperlink r:id="rId15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https://www.michaelpage.com.au/advice/management-advice/engagement-and-retention/why-employee-retention-so-important-smes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440DA">
        <w:rPr>
          <w:rFonts w:ascii="Arial" w:hAnsi="Arial" w:cs="Arial"/>
          <w:sz w:val="24"/>
          <w:szCs w:val="24"/>
        </w:rPr>
        <w:t xml:space="preserve">[Accessed: </w:t>
      </w:r>
      <w:r>
        <w:rPr>
          <w:rFonts w:ascii="Arial" w:hAnsi="Arial" w:cs="Arial"/>
          <w:sz w:val="24"/>
          <w:szCs w:val="24"/>
        </w:rPr>
        <w:t>2</w:t>
      </w:r>
      <w:r w:rsidRPr="00FC02D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</w:t>
      </w:r>
      <w:r w:rsidRPr="003440DA">
        <w:rPr>
          <w:rFonts w:ascii="Arial" w:hAnsi="Arial" w:cs="Arial"/>
          <w:sz w:val="24"/>
          <w:szCs w:val="24"/>
        </w:rPr>
        <w:t>2018].</w:t>
      </w:r>
    </w:p>
    <w:p w14:paraId="663019ED" w14:textId="5E5F9075" w:rsidR="00291A9B" w:rsidRDefault="00291A9B" w:rsidP="000C75EF">
      <w:pPr>
        <w:ind w:left="0"/>
        <w:rPr>
          <w:rFonts w:ascii="Arial" w:hAnsi="Arial" w:cs="Arial"/>
          <w:sz w:val="24"/>
          <w:szCs w:val="24"/>
        </w:rPr>
      </w:pPr>
    </w:p>
    <w:p w14:paraId="100FF43C" w14:textId="77777777" w:rsidR="00291A9B" w:rsidRPr="00875340" w:rsidRDefault="00291A9B" w:rsidP="00291A9B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Johnston, J and </w:t>
      </w:r>
      <w:proofErr w:type="spellStart"/>
      <w:r w:rsidRPr="00875340">
        <w:rPr>
          <w:rFonts w:ascii="Arial" w:hAnsi="Arial" w:cs="Arial"/>
          <w:sz w:val="24"/>
          <w:szCs w:val="24"/>
        </w:rPr>
        <w:t>Nahmad</w:t>
      </w:r>
      <w:proofErr w:type="spellEnd"/>
      <w:r w:rsidRPr="00875340">
        <w:rPr>
          <w:rFonts w:ascii="Arial" w:hAnsi="Arial" w:cs="Arial"/>
          <w:sz w:val="24"/>
          <w:szCs w:val="24"/>
        </w:rPr>
        <w:t xml:space="preserve">- Williams, L. (2009) </w:t>
      </w:r>
      <w:r w:rsidRPr="00875340">
        <w:rPr>
          <w:rFonts w:ascii="Arial" w:hAnsi="Arial" w:cs="Arial"/>
          <w:i/>
          <w:sz w:val="24"/>
          <w:szCs w:val="24"/>
        </w:rPr>
        <w:t xml:space="preserve">Early Childhood Studies. </w:t>
      </w:r>
      <w:r w:rsidRPr="00875340">
        <w:rPr>
          <w:rFonts w:ascii="Arial" w:hAnsi="Arial" w:cs="Arial"/>
          <w:sz w:val="24"/>
          <w:szCs w:val="24"/>
        </w:rPr>
        <w:t xml:space="preserve">England: Pearson Education Ltd. [e-book]. Available at: </w:t>
      </w:r>
      <w:hyperlink r:id="rId16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https://www-dawsonera-com.ezproxy.uwtsd.ac.uk/readonline/9781408232408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6</w:t>
      </w:r>
      <w:r w:rsidRPr="00875340">
        <w:rPr>
          <w:rFonts w:ascii="Arial" w:hAnsi="Arial" w:cs="Arial"/>
          <w:sz w:val="24"/>
          <w:szCs w:val="24"/>
          <w:vertAlign w:val="superscript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1335BFE8" w14:textId="77777777" w:rsidR="00291A9B" w:rsidRPr="003440DA" w:rsidRDefault="00291A9B" w:rsidP="000C75EF">
      <w:pPr>
        <w:ind w:left="0"/>
        <w:rPr>
          <w:rFonts w:ascii="Arial" w:hAnsi="Arial" w:cs="Arial"/>
          <w:sz w:val="24"/>
          <w:szCs w:val="24"/>
        </w:rPr>
      </w:pPr>
    </w:p>
    <w:p w14:paraId="56F42778" w14:textId="10CE8BAD" w:rsidR="000C75EF" w:rsidRDefault="000C75EF" w:rsidP="00FC02DF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3440DA">
        <w:rPr>
          <w:rFonts w:ascii="Arial" w:hAnsi="Arial" w:cs="Arial"/>
          <w:color w:val="auto"/>
          <w:sz w:val="24"/>
          <w:szCs w:val="24"/>
        </w:rPr>
        <w:t>Kelly</w:t>
      </w:r>
      <w:r w:rsidR="00346181">
        <w:rPr>
          <w:rFonts w:ascii="Arial" w:hAnsi="Arial" w:cs="Arial"/>
          <w:color w:val="auto"/>
          <w:sz w:val="24"/>
          <w:szCs w:val="24"/>
        </w:rPr>
        <w:t>, N.</w:t>
      </w:r>
      <w:r w:rsidRPr="003440DA">
        <w:rPr>
          <w:rFonts w:ascii="Arial" w:hAnsi="Arial" w:cs="Arial"/>
          <w:color w:val="auto"/>
          <w:sz w:val="24"/>
          <w:szCs w:val="24"/>
        </w:rPr>
        <w:t xml:space="preserve"> (2016) Making your childcare setting stand out, </w:t>
      </w:r>
      <w:hyperlink r:id="rId17" w:history="1">
        <w:r w:rsidRPr="003440DA">
          <w:rPr>
            <w:rStyle w:val="Hyperlink"/>
            <w:rFonts w:ascii="Arial" w:hAnsi="Arial" w:cs="Arial"/>
            <w:color w:val="0070C0"/>
            <w:sz w:val="24"/>
            <w:szCs w:val="24"/>
          </w:rPr>
          <w:t>http://www.earlyyearscareers.com/eyc/marketing-your-nursery/making-your-</w:t>
        </w:r>
        <w:bookmarkStart w:id="1" w:name="_GoBack"/>
        <w:bookmarkEnd w:id="1"/>
        <w:r w:rsidRPr="003440DA">
          <w:rPr>
            <w:rStyle w:val="Hyperlink"/>
            <w:rFonts w:ascii="Arial" w:hAnsi="Arial" w:cs="Arial"/>
            <w:color w:val="0070C0"/>
            <w:sz w:val="24"/>
            <w:szCs w:val="24"/>
          </w:rPr>
          <w:t>childcare-setting-stand-out/</w:t>
        </w:r>
      </w:hyperlink>
      <w:r w:rsidRPr="003440DA">
        <w:rPr>
          <w:rFonts w:ascii="Arial" w:hAnsi="Arial" w:cs="Arial"/>
          <w:color w:val="0070C0"/>
          <w:sz w:val="24"/>
          <w:szCs w:val="24"/>
        </w:rPr>
        <w:t xml:space="preserve"> </w:t>
      </w:r>
      <w:r w:rsidRPr="003440DA">
        <w:rPr>
          <w:rFonts w:ascii="Arial" w:hAnsi="Arial" w:cs="Arial"/>
          <w:color w:val="auto"/>
          <w:sz w:val="24"/>
          <w:szCs w:val="24"/>
        </w:rPr>
        <w:t>[Accessed:</w:t>
      </w:r>
      <w:r w:rsidRPr="00FC02DF">
        <w:rPr>
          <w:rFonts w:ascii="Arial" w:hAnsi="Arial" w:cs="Arial"/>
          <w:sz w:val="24"/>
          <w:szCs w:val="24"/>
        </w:rPr>
        <w:t xml:space="preserve"> </w:t>
      </w:r>
      <w:r w:rsidRPr="00FC02DF">
        <w:rPr>
          <w:rFonts w:ascii="Arial" w:hAnsi="Arial" w:cs="Arial"/>
          <w:color w:val="auto"/>
          <w:sz w:val="24"/>
          <w:szCs w:val="24"/>
        </w:rPr>
        <w:t>1</w:t>
      </w:r>
      <w:r w:rsidRPr="00FC02DF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C02DF">
        <w:rPr>
          <w:rFonts w:ascii="Arial" w:hAnsi="Arial" w:cs="Arial"/>
          <w:color w:val="auto"/>
          <w:sz w:val="24"/>
          <w:szCs w:val="24"/>
        </w:rPr>
        <w:t xml:space="preserve">  June </w:t>
      </w:r>
      <w:r w:rsidRPr="003440DA">
        <w:rPr>
          <w:rFonts w:ascii="Arial" w:hAnsi="Arial" w:cs="Arial"/>
          <w:color w:val="auto"/>
          <w:sz w:val="24"/>
          <w:szCs w:val="24"/>
        </w:rPr>
        <w:t>2018]</w:t>
      </w:r>
      <w:r w:rsidR="00346181">
        <w:rPr>
          <w:rFonts w:ascii="Arial" w:hAnsi="Arial" w:cs="Arial"/>
          <w:color w:val="auto"/>
          <w:sz w:val="24"/>
          <w:szCs w:val="24"/>
        </w:rPr>
        <w:t>.</w:t>
      </w:r>
    </w:p>
    <w:p w14:paraId="009D41CD" w14:textId="2BF201E8" w:rsidR="00792075" w:rsidRDefault="00792075" w:rsidP="00792075">
      <w:pPr>
        <w:jc w:val="left"/>
      </w:pPr>
    </w:p>
    <w:p w14:paraId="599D2991" w14:textId="77777777" w:rsidR="00792075" w:rsidRPr="00792075" w:rsidRDefault="00792075" w:rsidP="00792075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792075">
        <w:rPr>
          <w:rFonts w:ascii="Arial" w:hAnsi="Arial" w:cs="Arial"/>
          <w:sz w:val="24"/>
          <w:szCs w:val="24"/>
        </w:rPr>
        <w:t>Landsdown</w:t>
      </w:r>
      <w:proofErr w:type="spellEnd"/>
      <w:r w:rsidRPr="00792075">
        <w:rPr>
          <w:rFonts w:ascii="Arial" w:hAnsi="Arial" w:cs="Arial"/>
          <w:sz w:val="24"/>
          <w:szCs w:val="24"/>
        </w:rPr>
        <w:t xml:space="preserve">, G. (1995) </w:t>
      </w:r>
      <w:r w:rsidRPr="00792075">
        <w:rPr>
          <w:rFonts w:ascii="Arial" w:hAnsi="Arial" w:cs="Arial"/>
          <w:i/>
          <w:sz w:val="24"/>
          <w:szCs w:val="24"/>
        </w:rPr>
        <w:t>Taking Part. Children's Participation in Decision Making.</w:t>
      </w:r>
      <w:r w:rsidRPr="00792075">
        <w:rPr>
          <w:rFonts w:ascii="Arial" w:hAnsi="Arial" w:cs="Arial"/>
          <w:sz w:val="24"/>
          <w:szCs w:val="24"/>
        </w:rPr>
        <w:t xml:space="preserve"> London: Institute for Public Policy Research.</w:t>
      </w:r>
    </w:p>
    <w:p w14:paraId="7E3FF01A" w14:textId="77777777" w:rsidR="00792075" w:rsidRPr="00792075" w:rsidRDefault="00792075" w:rsidP="00792075">
      <w:pPr>
        <w:jc w:val="left"/>
      </w:pPr>
    </w:p>
    <w:p w14:paraId="6F9B1B41" w14:textId="06DE7A0A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3440DA">
        <w:rPr>
          <w:rFonts w:ascii="Arial" w:hAnsi="Arial" w:cs="Arial"/>
          <w:sz w:val="24"/>
          <w:szCs w:val="24"/>
        </w:rPr>
        <w:t>Lindgreen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A., Palmer, R., </w:t>
      </w:r>
      <w:proofErr w:type="spellStart"/>
      <w:r w:rsidRPr="003440DA">
        <w:rPr>
          <w:rFonts w:ascii="Arial" w:hAnsi="Arial" w:cs="Arial"/>
          <w:sz w:val="24"/>
          <w:szCs w:val="24"/>
        </w:rPr>
        <w:t>Wetzels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M., and </w:t>
      </w:r>
      <w:proofErr w:type="spellStart"/>
      <w:r w:rsidRPr="003440DA">
        <w:rPr>
          <w:rFonts w:ascii="Arial" w:hAnsi="Arial" w:cs="Arial"/>
          <w:sz w:val="24"/>
          <w:szCs w:val="24"/>
        </w:rPr>
        <w:t>Antioco</w:t>
      </w:r>
      <w:proofErr w:type="spellEnd"/>
      <w:r w:rsidRPr="003440DA">
        <w:rPr>
          <w:rFonts w:ascii="Arial" w:hAnsi="Arial" w:cs="Arial"/>
          <w:sz w:val="24"/>
          <w:szCs w:val="24"/>
        </w:rPr>
        <w:t>, M., (2009) “Do Different Marketing Practices require different leadership styles? An exploratory study”, Journal of Business &amp; Industrial Marketing, Volume 24 No 1, pp 14-26</w:t>
      </w:r>
      <w:r w:rsidR="00346181">
        <w:rPr>
          <w:rFonts w:ascii="Arial" w:hAnsi="Arial" w:cs="Arial"/>
          <w:sz w:val="24"/>
          <w:szCs w:val="24"/>
        </w:rPr>
        <w:t>.</w:t>
      </w:r>
    </w:p>
    <w:p w14:paraId="42E2C72E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2C7185B3" w14:textId="10FFF5FF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t xml:space="preserve">Macintyre, C. (2010) </w:t>
      </w:r>
      <w:r w:rsidRPr="00E06E89">
        <w:rPr>
          <w:rFonts w:ascii="Arial" w:hAnsi="Arial" w:cs="Arial"/>
          <w:i/>
          <w:sz w:val="24"/>
          <w:szCs w:val="24"/>
        </w:rPr>
        <w:t xml:space="preserve">Play for Children with Special Needs. </w:t>
      </w:r>
      <w:r w:rsidRPr="00E06E89">
        <w:rPr>
          <w:rFonts w:ascii="Arial" w:hAnsi="Arial" w:cs="Arial"/>
          <w:sz w:val="24"/>
          <w:szCs w:val="24"/>
        </w:rPr>
        <w:t>(2</w:t>
      </w:r>
      <w:r w:rsidRPr="00E06E89">
        <w:rPr>
          <w:rFonts w:ascii="Arial" w:hAnsi="Arial" w:cs="Arial"/>
          <w:sz w:val="24"/>
          <w:szCs w:val="24"/>
          <w:vertAlign w:val="superscript"/>
        </w:rPr>
        <w:t>nd</w:t>
      </w:r>
      <w:r w:rsidRPr="00E06E89">
        <w:rPr>
          <w:rFonts w:ascii="Arial" w:hAnsi="Arial" w:cs="Arial"/>
          <w:sz w:val="24"/>
          <w:szCs w:val="24"/>
        </w:rPr>
        <w:t xml:space="preserve"> ed). London: Routledge. [e-book]. Available at: </w:t>
      </w:r>
      <w:hyperlink r:id="rId18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https://www-dawsonera-com.ezproxy.uwtsd.ac.uk/readonline/9780203863640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1st June 2018].</w:t>
      </w:r>
    </w:p>
    <w:p w14:paraId="468CF9A6" w14:textId="77777777" w:rsidR="000C75EF" w:rsidRPr="00E06E89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1A22EBE3" w14:textId="2952301F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Manning-Morton, J. (2014) ‘Young Children’s Personal, Social and Emotional Development: Foundations of being’, in P. Mukherji and L. Dryden (eds) </w:t>
      </w:r>
      <w:r w:rsidRPr="003440DA">
        <w:rPr>
          <w:rFonts w:ascii="Arial" w:hAnsi="Arial" w:cs="Arial"/>
          <w:i/>
          <w:sz w:val="24"/>
          <w:szCs w:val="24"/>
        </w:rPr>
        <w:t xml:space="preserve">Foundations of Early Childhood. </w:t>
      </w:r>
      <w:r w:rsidRPr="003440DA">
        <w:rPr>
          <w:rFonts w:ascii="Arial" w:hAnsi="Arial" w:cs="Arial"/>
          <w:sz w:val="24"/>
          <w:szCs w:val="24"/>
        </w:rPr>
        <w:t xml:space="preserve">London: Sage, pp. 303-319. [e-book] Available at: </w:t>
      </w:r>
      <w:hyperlink r:id="rId19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https://www-dawsonera-com.ezproxy.uwtsd.ac.uk/readonline/9781446297605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5th June 2018]. </w:t>
      </w:r>
    </w:p>
    <w:p w14:paraId="510CCE6E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48C01E5C" w14:textId="6E8DCE95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t xml:space="preserve">McCarthy, C. (2017) ‘The Benefits of Cooking with Your Kids’, </w:t>
      </w:r>
      <w:r w:rsidRPr="00E06E89">
        <w:rPr>
          <w:rFonts w:ascii="Arial" w:hAnsi="Arial" w:cs="Arial"/>
          <w:i/>
          <w:sz w:val="24"/>
          <w:szCs w:val="24"/>
        </w:rPr>
        <w:t xml:space="preserve">Harvard Health Publications, </w:t>
      </w:r>
      <w:r w:rsidRPr="00E06E89">
        <w:rPr>
          <w:rFonts w:ascii="Arial" w:hAnsi="Arial" w:cs="Arial"/>
          <w:sz w:val="24"/>
          <w:szCs w:val="24"/>
        </w:rPr>
        <w:t xml:space="preserve">July. [On-line]. Available at: </w:t>
      </w:r>
      <w:hyperlink r:id="rId20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https://search-proquest-com.ezproxy.uwtsd.ac.uk/docview/1993125490/fulltext/F5A88A591EB44E92PQ/1?accountid=130472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</w:t>
      </w:r>
      <w:r w:rsidRPr="00E06E89">
        <w:rPr>
          <w:rFonts w:ascii="Arial" w:hAnsi="Arial" w:cs="Arial"/>
          <w:sz w:val="24"/>
          <w:szCs w:val="24"/>
          <w:vertAlign w:val="superscript"/>
        </w:rPr>
        <w:t>st</w:t>
      </w:r>
      <w:r w:rsidRPr="00E06E89">
        <w:rPr>
          <w:rFonts w:ascii="Arial" w:hAnsi="Arial" w:cs="Arial"/>
          <w:sz w:val="24"/>
          <w:szCs w:val="24"/>
        </w:rPr>
        <w:t xml:space="preserve"> Ju</w:t>
      </w:r>
      <w:r>
        <w:rPr>
          <w:rFonts w:ascii="Arial" w:hAnsi="Arial" w:cs="Arial"/>
          <w:sz w:val="24"/>
          <w:szCs w:val="24"/>
        </w:rPr>
        <w:t>ne</w:t>
      </w:r>
      <w:r w:rsidRPr="00E06E89">
        <w:rPr>
          <w:rFonts w:ascii="Arial" w:hAnsi="Arial" w:cs="Arial"/>
          <w:sz w:val="24"/>
          <w:szCs w:val="24"/>
        </w:rPr>
        <w:t xml:space="preserve"> 2018].</w:t>
      </w:r>
    </w:p>
    <w:p w14:paraId="513B2755" w14:textId="6560D5CC" w:rsid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61DEFF6D" w14:textId="77777777" w:rsidR="00651155" w:rsidRDefault="00651155" w:rsidP="00EC78DF">
      <w:pPr>
        <w:ind w:left="0"/>
        <w:rPr>
          <w:rFonts w:ascii="Arial" w:hAnsi="Arial" w:cs="Arial"/>
          <w:sz w:val="24"/>
          <w:szCs w:val="24"/>
        </w:rPr>
      </w:pPr>
    </w:p>
    <w:p w14:paraId="06E80EE5" w14:textId="77777777" w:rsidR="00651155" w:rsidRDefault="00651155" w:rsidP="00EC78DF">
      <w:pPr>
        <w:ind w:left="0"/>
        <w:rPr>
          <w:rFonts w:ascii="Arial" w:hAnsi="Arial" w:cs="Arial"/>
          <w:sz w:val="24"/>
          <w:szCs w:val="24"/>
        </w:rPr>
      </w:pPr>
    </w:p>
    <w:p w14:paraId="2741D973" w14:textId="77777777" w:rsidR="00651155" w:rsidRDefault="00651155" w:rsidP="00EC78DF">
      <w:pPr>
        <w:ind w:left="0"/>
        <w:rPr>
          <w:rFonts w:ascii="Arial" w:hAnsi="Arial" w:cs="Arial"/>
          <w:sz w:val="24"/>
          <w:szCs w:val="24"/>
        </w:rPr>
      </w:pPr>
    </w:p>
    <w:p w14:paraId="3F9D6929" w14:textId="77777777" w:rsidR="00651155" w:rsidRDefault="00651155" w:rsidP="00EC78DF">
      <w:pPr>
        <w:ind w:left="0"/>
        <w:rPr>
          <w:rFonts w:ascii="Arial" w:hAnsi="Arial" w:cs="Arial"/>
          <w:sz w:val="24"/>
          <w:szCs w:val="24"/>
        </w:rPr>
      </w:pPr>
    </w:p>
    <w:p w14:paraId="6F10E0F7" w14:textId="243FD364" w:rsidR="00EC78DF" w:rsidRPr="00EC78DF" w:rsidRDefault="00EC78DF" w:rsidP="00EC78DF">
      <w:pPr>
        <w:ind w:left="0"/>
        <w:rPr>
          <w:rFonts w:ascii="Arial" w:hAnsi="Arial" w:cs="Arial"/>
          <w:sz w:val="24"/>
          <w:szCs w:val="24"/>
        </w:rPr>
      </w:pPr>
      <w:r w:rsidRPr="00EC78DF">
        <w:rPr>
          <w:rFonts w:ascii="Arial" w:hAnsi="Arial" w:cs="Arial"/>
          <w:sz w:val="24"/>
          <w:szCs w:val="24"/>
        </w:rPr>
        <w:t xml:space="preserve">Murdoch, M., Simon, A., </w:t>
      </w:r>
      <w:proofErr w:type="spellStart"/>
      <w:r w:rsidRPr="00EC78DF">
        <w:rPr>
          <w:rFonts w:ascii="Arial" w:hAnsi="Arial" w:cs="Arial"/>
          <w:sz w:val="24"/>
          <w:szCs w:val="24"/>
        </w:rPr>
        <w:t>Polusny</w:t>
      </w:r>
      <w:proofErr w:type="spellEnd"/>
      <w:r w:rsidRPr="00EC78DF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EC78DF">
        <w:rPr>
          <w:rFonts w:ascii="Arial" w:hAnsi="Arial" w:cs="Arial"/>
          <w:sz w:val="24"/>
          <w:szCs w:val="24"/>
        </w:rPr>
        <w:t>Bangerter</w:t>
      </w:r>
      <w:proofErr w:type="spellEnd"/>
      <w:r w:rsidRPr="00EC78DF">
        <w:rPr>
          <w:rFonts w:ascii="Arial" w:hAnsi="Arial" w:cs="Arial"/>
          <w:sz w:val="24"/>
          <w:szCs w:val="24"/>
        </w:rPr>
        <w:t xml:space="preserve">, A., Grill, J., </w:t>
      </w:r>
      <w:proofErr w:type="spellStart"/>
      <w:r w:rsidRPr="00EC78DF">
        <w:rPr>
          <w:rFonts w:ascii="Arial" w:hAnsi="Arial" w:cs="Arial"/>
          <w:sz w:val="24"/>
          <w:szCs w:val="24"/>
        </w:rPr>
        <w:t>Noorbaloochi</w:t>
      </w:r>
      <w:proofErr w:type="spellEnd"/>
      <w:r w:rsidRPr="00EC78DF">
        <w:rPr>
          <w:rFonts w:ascii="Arial" w:hAnsi="Arial" w:cs="Arial"/>
          <w:sz w:val="24"/>
          <w:szCs w:val="24"/>
        </w:rPr>
        <w:t>, S. and Partin, M. (2014). ‘Impact of different privacy conditions and incentives on survey response rate, participant representativeness, and disclosure of sensitive information: a randomized controlled trial’. </w:t>
      </w:r>
      <w:r w:rsidRPr="00EC78DF">
        <w:rPr>
          <w:rFonts w:ascii="Arial" w:hAnsi="Arial" w:cs="Arial"/>
          <w:i/>
          <w:iCs/>
          <w:sz w:val="24"/>
          <w:szCs w:val="24"/>
        </w:rPr>
        <w:t>BMC Medical Research Methodology</w:t>
      </w:r>
      <w:r w:rsidRPr="00EC78D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Volume</w:t>
      </w:r>
      <w:r w:rsidRPr="00EC78DF">
        <w:rPr>
          <w:rFonts w:ascii="Arial" w:hAnsi="Arial" w:cs="Arial"/>
          <w:sz w:val="24"/>
          <w:szCs w:val="24"/>
        </w:rPr>
        <w:t xml:space="preserve">14, </w:t>
      </w:r>
      <w:r>
        <w:rPr>
          <w:rFonts w:ascii="Arial" w:hAnsi="Arial" w:cs="Arial"/>
          <w:sz w:val="24"/>
          <w:szCs w:val="24"/>
        </w:rPr>
        <w:t xml:space="preserve">Issue </w:t>
      </w:r>
      <w:r w:rsidRPr="00EC78DF">
        <w:rPr>
          <w:rFonts w:ascii="Arial" w:hAnsi="Arial" w:cs="Arial"/>
          <w:sz w:val="24"/>
          <w:szCs w:val="24"/>
        </w:rPr>
        <w:t xml:space="preserve">1. </w:t>
      </w:r>
    </w:p>
    <w:p w14:paraId="4EF6DEDB" w14:textId="77777777" w:rsid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0D59806C" w14:textId="7EBFC981" w:rsidR="000C75EF" w:rsidRPr="003440DA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NSPCC. (2018) ‘Keeping Children Safe Online’ </w:t>
      </w:r>
      <w:hyperlink r:id="rId21" w:history="1">
        <w:r w:rsidRPr="006E08DE">
          <w:rPr>
            <w:rStyle w:val="Hyperlink"/>
            <w:rFonts w:ascii="Arial" w:hAnsi="Arial" w:cs="Arial"/>
            <w:sz w:val="24"/>
            <w:szCs w:val="24"/>
          </w:rPr>
          <w:t>https://www.nspcc.org.uk/preventing-abuse/keeping-children-safe/online-safety/?utm_source=facebook&amp;utm_medium=post&amp;utm_content=facebook_online_safety&amp;utm_campaign=facebook_generic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440DA">
        <w:rPr>
          <w:rFonts w:ascii="Arial" w:hAnsi="Arial" w:cs="Arial"/>
          <w:sz w:val="24"/>
          <w:szCs w:val="24"/>
        </w:rPr>
        <w:t>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3DA07046" w14:textId="381D973B" w:rsidR="000C75EF" w:rsidRDefault="000C75EF" w:rsidP="00FC02DF">
      <w:pPr>
        <w:pStyle w:val="Heading1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3440DA">
        <w:rPr>
          <w:rFonts w:ascii="Arial" w:hAnsi="Arial" w:cs="Arial"/>
          <w:color w:val="000000" w:themeColor="text1"/>
          <w:sz w:val="24"/>
          <w:szCs w:val="24"/>
        </w:rPr>
        <w:t>Nursery Resources</w:t>
      </w:r>
      <w:r w:rsidR="00346181">
        <w:rPr>
          <w:rFonts w:ascii="Arial" w:hAnsi="Arial" w:cs="Arial"/>
          <w:color w:val="000000" w:themeColor="text1"/>
          <w:sz w:val="24"/>
          <w:szCs w:val="24"/>
        </w:rPr>
        <w:t>.</w:t>
      </w:r>
      <w:r w:rsidRPr="003440DA">
        <w:rPr>
          <w:rFonts w:ascii="Arial" w:hAnsi="Arial" w:cs="Arial"/>
          <w:color w:val="000000" w:themeColor="text1"/>
          <w:sz w:val="24"/>
          <w:szCs w:val="24"/>
        </w:rPr>
        <w:t xml:space="preserve"> (2018) Creating an Enabling Environment, </w:t>
      </w:r>
      <w:hyperlink r:id="rId22" w:history="1">
        <w:r w:rsidRPr="003440DA">
          <w:rPr>
            <w:rStyle w:val="Hyperlink"/>
            <w:rFonts w:ascii="Arial" w:hAnsi="Arial" w:cs="Arial"/>
            <w:color w:val="0070C0"/>
            <w:sz w:val="24"/>
            <w:szCs w:val="24"/>
          </w:rPr>
          <w:t>https://www.nurseryresources.org/articles/Creating-an-Enabling-Environment</w:t>
        </w:r>
      </w:hyperlink>
      <w:r w:rsidRPr="003440DA">
        <w:rPr>
          <w:rFonts w:ascii="Arial" w:hAnsi="Arial" w:cs="Arial"/>
          <w:color w:val="0070C0"/>
          <w:sz w:val="24"/>
          <w:szCs w:val="24"/>
        </w:rPr>
        <w:t xml:space="preserve"> </w:t>
      </w:r>
      <w:r w:rsidRPr="003440DA">
        <w:rPr>
          <w:rFonts w:ascii="Arial" w:hAnsi="Arial" w:cs="Arial"/>
          <w:color w:val="000000" w:themeColor="text1"/>
          <w:sz w:val="24"/>
          <w:szCs w:val="24"/>
        </w:rPr>
        <w:t>[Accessed:</w:t>
      </w:r>
      <w:r>
        <w:rPr>
          <w:rFonts w:ascii="Arial" w:hAnsi="Arial" w:cs="Arial"/>
          <w:color w:val="000000" w:themeColor="text1"/>
          <w:sz w:val="24"/>
          <w:szCs w:val="24"/>
        </w:rPr>
        <w:t>1</w:t>
      </w:r>
      <w:r w:rsidRPr="00FC02DF">
        <w:rPr>
          <w:rFonts w:ascii="Arial" w:hAnsi="Arial" w:cs="Arial"/>
          <w:color w:val="000000" w:themeColor="text1"/>
          <w:sz w:val="24"/>
          <w:szCs w:val="24"/>
          <w:vertAlign w:val="superscript"/>
        </w:rPr>
        <w:t>st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June</w:t>
      </w:r>
      <w:r w:rsidRPr="003440DA">
        <w:rPr>
          <w:rFonts w:ascii="Arial" w:hAnsi="Arial" w:cs="Arial"/>
          <w:color w:val="000000" w:themeColor="text1"/>
          <w:sz w:val="24"/>
          <w:szCs w:val="24"/>
        </w:rPr>
        <w:t xml:space="preserve"> 2018]</w:t>
      </w:r>
      <w:r w:rsidR="0034618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4AB3867" w14:textId="77777777" w:rsidR="000C75EF" w:rsidRPr="000C75EF" w:rsidRDefault="000C75EF" w:rsidP="000C75EF"/>
    <w:p w14:paraId="4EFFFA61" w14:textId="37717395" w:rsidR="000C75EF" w:rsidRDefault="00291A9B" w:rsidP="00FC02DF">
      <w:pPr>
        <w:ind w:left="0"/>
        <w:rPr>
          <w:rFonts w:ascii="Arial" w:hAnsi="Arial" w:cs="Arial"/>
          <w:sz w:val="24"/>
          <w:szCs w:val="24"/>
        </w:rPr>
      </w:pPr>
      <w:hyperlink r:id="rId23" w:history="1">
        <w:r w:rsidR="000C75EF" w:rsidRPr="00FC02D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Open Government Licence</w:t>
        </w:r>
        <w:r w:rsidR="00346181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.</w:t>
        </w:r>
        <w:r w:rsidR="000C75EF" w:rsidRPr="00FC02D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(2013-2015)</w:t>
        </w:r>
      </w:hyperlink>
      <w:r w:rsidR="000C75EF" w:rsidRPr="003440DA">
        <w:rPr>
          <w:rFonts w:ascii="Arial" w:hAnsi="Arial" w:cs="Arial"/>
          <w:sz w:val="24"/>
          <w:szCs w:val="24"/>
        </w:rPr>
        <w:t xml:space="preserve"> Equality Act 2010: Guidance, </w:t>
      </w:r>
      <w:hyperlink r:id="rId24" w:history="1">
        <w:r w:rsidR="000C75EF" w:rsidRPr="003440DA">
          <w:rPr>
            <w:rStyle w:val="Hyperlink"/>
            <w:rFonts w:ascii="Arial" w:hAnsi="Arial" w:cs="Arial"/>
            <w:sz w:val="24"/>
            <w:szCs w:val="24"/>
          </w:rPr>
          <w:t>https://www.gov.uk/guidance/equality-act-2010-guidance</w:t>
        </w:r>
      </w:hyperlink>
      <w:r w:rsidR="000C75EF" w:rsidRPr="003440DA">
        <w:rPr>
          <w:rFonts w:ascii="Arial" w:hAnsi="Arial" w:cs="Arial"/>
          <w:sz w:val="24"/>
          <w:szCs w:val="24"/>
        </w:rPr>
        <w:t xml:space="preserve"> [Accessed:1</w:t>
      </w:r>
      <w:r w:rsidR="000C75EF" w:rsidRPr="00FC02DF">
        <w:rPr>
          <w:rFonts w:ascii="Arial" w:hAnsi="Arial" w:cs="Arial"/>
          <w:sz w:val="24"/>
          <w:szCs w:val="24"/>
          <w:vertAlign w:val="superscript"/>
        </w:rPr>
        <w:t>st</w:t>
      </w:r>
      <w:r w:rsidR="000C75EF">
        <w:rPr>
          <w:rFonts w:ascii="Arial" w:hAnsi="Arial" w:cs="Arial"/>
          <w:sz w:val="24"/>
          <w:szCs w:val="24"/>
        </w:rPr>
        <w:t xml:space="preserve"> June </w:t>
      </w:r>
      <w:r w:rsidR="000C75EF" w:rsidRPr="003440DA">
        <w:rPr>
          <w:rFonts w:ascii="Arial" w:hAnsi="Arial" w:cs="Arial"/>
          <w:sz w:val="24"/>
          <w:szCs w:val="24"/>
        </w:rPr>
        <w:t>2018]</w:t>
      </w:r>
      <w:r w:rsidR="00346181">
        <w:rPr>
          <w:rFonts w:ascii="Arial" w:hAnsi="Arial" w:cs="Arial"/>
          <w:sz w:val="24"/>
          <w:szCs w:val="24"/>
        </w:rPr>
        <w:t>.</w:t>
      </w:r>
    </w:p>
    <w:p w14:paraId="53E5BC88" w14:textId="77777777" w:rsidR="000C75EF" w:rsidRPr="003440DA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4D3549FB" w14:textId="166BE60F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PACEY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‘Frequently Asked Questions on the 30 hours Childcare Offer in Wales’ </w:t>
      </w:r>
      <w:hyperlink r:id="rId25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https://www.pacey.org.uk/news-and-views/pacey-blog/june-2017/frequently-asked-questions-on-the-30-hours-childca/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</w:t>
      </w:r>
      <w:r w:rsidRPr="003440DA">
        <w:rPr>
          <w:rFonts w:ascii="Arial" w:hAnsi="Arial" w:cs="Arial"/>
          <w:sz w:val="24"/>
          <w:szCs w:val="24"/>
          <w:vertAlign w:val="superscript"/>
        </w:rPr>
        <w:t>th</w:t>
      </w:r>
      <w:r w:rsidRPr="003440DA">
        <w:rPr>
          <w:rFonts w:ascii="Arial" w:hAnsi="Arial" w:cs="Arial"/>
          <w:sz w:val="24"/>
          <w:szCs w:val="24"/>
        </w:rPr>
        <w:t xml:space="preserve"> June 2018]. </w:t>
      </w:r>
    </w:p>
    <w:p w14:paraId="27A68490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10640DDC" w14:textId="3A385FAE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PACEY. (2018) ‘Professional Association for Childcare and Early Years’ Available: </w:t>
      </w:r>
      <w:r w:rsidRPr="000C75EF">
        <w:rPr>
          <w:rFonts w:ascii="Arial" w:hAnsi="Arial" w:cs="Arial"/>
          <w:color w:val="0070C0"/>
          <w:sz w:val="24"/>
          <w:szCs w:val="24"/>
          <w:u w:val="single"/>
        </w:rPr>
        <w:t xml:space="preserve">https://www.pacey.org.uk/ </w:t>
      </w:r>
      <w:r w:rsidRPr="003440DA">
        <w:rPr>
          <w:rFonts w:ascii="Arial" w:hAnsi="Arial" w:cs="Arial"/>
          <w:sz w:val="24"/>
          <w:szCs w:val="24"/>
        </w:rPr>
        <w:t xml:space="preserve">[Accessed: </w:t>
      </w:r>
      <w:r>
        <w:rPr>
          <w:rFonts w:ascii="Arial" w:hAnsi="Arial" w:cs="Arial"/>
          <w:sz w:val="24"/>
          <w:szCs w:val="24"/>
        </w:rPr>
        <w:t>2</w:t>
      </w:r>
      <w:r w:rsidRPr="00FC02D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</w:t>
      </w:r>
      <w:r w:rsidRPr="003440DA">
        <w:rPr>
          <w:rFonts w:ascii="Arial" w:hAnsi="Arial" w:cs="Arial"/>
          <w:sz w:val="24"/>
          <w:szCs w:val="24"/>
        </w:rPr>
        <w:t>2018].</w:t>
      </w:r>
    </w:p>
    <w:p w14:paraId="1FBB681C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298D7B0F" w14:textId="77777777" w:rsidR="00EC78D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Perlman, M., Fletcher, B., </w:t>
      </w:r>
      <w:proofErr w:type="spellStart"/>
      <w:r w:rsidRPr="003440DA">
        <w:rPr>
          <w:rFonts w:ascii="Arial" w:hAnsi="Arial" w:cs="Arial"/>
          <w:sz w:val="24"/>
          <w:szCs w:val="24"/>
        </w:rPr>
        <w:t>Falenchuk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O., </w:t>
      </w:r>
      <w:proofErr w:type="spellStart"/>
      <w:r w:rsidRPr="003440DA">
        <w:rPr>
          <w:rFonts w:ascii="Arial" w:hAnsi="Arial" w:cs="Arial"/>
          <w:sz w:val="24"/>
          <w:szCs w:val="24"/>
        </w:rPr>
        <w:t>Brunsek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A. and McMullen, E. (2017) ‘Child-Staff Ratios in Early Childhood Education and Care Settings and Child Outcomes: A Systematic Review and Meta-Analysis’, </w:t>
      </w:r>
      <w:proofErr w:type="spellStart"/>
      <w:r w:rsidRPr="003440DA">
        <w:rPr>
          <w:rFonts w:ascii="Arial" w:hAnsi="Arial" w:cs="Arial"/>
          <w:i/>
          <w:sz w:val="24"/>
          <w:szCs w:val="24"/>
        </w:rPr>
        <w:t>PloS</w:t>
      </w:r>
      <w:proofErr w:type="spellEnd"/>
      <w:r w:rsidRPr="003440DA">
        <w:rPr>
          <w:rFonts w:ascii="Arial" w:hAnsi="Arial" w:cs="Arial"/>
          <w:i/>
          <w:sz w:val="24"/>
          <w:szCs w:val="24"/>
        </w:rPr>
        <w:t xml:space="preserve"> One, </w:t>
      </w:r>
      <w:r w:rsidRPr="003440DA">
        <w:rPr>
          <w:rFonts w:ascii="Arial" w:hAnsi="Arial" w:cs="Arial"/>
          <w:sz w:val="24"/>
          <w:szCs w:val="24"/>
        </w:rPr>
        <w:t xml:space="preserve">Volume 12, Issue 1, January, pp.1-24. [On-line]. Available at: </w:t>
      </w:r>
      <w:hyperlink r:id="rId26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https://search-proquest-</w:t>
        </w:r>
        <w:r w:rsidRPr="003440DA">
          <w:rPr>
            <w:rStyle w:val="Hyperlink"/>
            <w:rFonts w:ascii="Arial" w:hAnsi="Arial" w:cs="Arial"/>
            <w:sz w:val="24"/>
            <w:szCs w:val="24"/>
          </w:rPr>
          <w:lastRenderedPageBreak/>
          <w:t>com.ezproxy.uwtsd.ac.uk/docview/1860107672/fulltextPDF/EA726EFABEB844A9PQ/1?accountid=130472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</w:t>
      </w:r>
      <w:r w:rsidRPr="003440DA">
        <w:rPr>
          <w:rFonts w:ascii="Arial" w:hAnsi="Arial" w:cs="Arial"/>
          <w:sz w:val="24"/>
          <w:szCs w:val="24"/>
          <w:vertAlign w:val="superscript"/>
        </w:rPr>
        <w:t>th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69746512" w14:textId="602C9643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 </w:t>
      </w:r>
    </w:p>
    <w:p w14:paraId="1C23C0D7" w14:textId="33B6A573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t xml:space="preserve">Pound, L. (2009) </w:t>
      </w:r>
      <w:r w:rsidRPr="00E06E89">
        <w:rPr>
          <w:rFonts w:ascii="Arial" w:hAnsi="Arial" w:cs="Arial"/>
          <w:i/>
          <w:sz w:val="24"/>
          <w:szCs w:val="24"/>
        </w:rPr>
        <w:t xml:space="preserve">Contemporary thinking and theorists. </w:t>
      </w:r>
      <w:r w:rsidRPr="00E06E89">
        <w:rPr>
          <w:rFonts w:ascii="Arial" w:hAnsi="Arial" w:cs="Arial"/>
          <w:sz w:val="24"/>
          <w:szCs w:val="24"/>
        </w:rPr>
        <w:t xml:space="preserve">London: Practical Pre-School Books. [e-book]. Available at: </w:t>
      </w:r>
      <w:hyperlink r:id="rId27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https://www-dawsonera-com.ezproxy.uwtsd.ac.uk/readonline/9781907241574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1st June 2018].</w:t>
      </w:r>
    </w:p>
    <w:p w14:paraId="00F5ECB2" w14:textId="758619D0" w:rsidR="00EC78DF" w:rsidRDefault="00EC78DF" w:rsidP="000C75EF">
      <w:pPr>
        <w:ind w:left="0"/>
        <w:rPr>
          <w:rFonts w:ascii="Arial" w:hAnsi="Arial" w:cs="Arial"/>
          <w:sz w:val="24"/>
          <w:szCs w:val="24"/>
        </w:rPr>
      </w:pPr>
    </w:p>
    <w:p w14:paraId="349946C3" w14:textId="101051A9" w:rsidR="00EC78DF" w:rsidRPr="003440DA" w:rsidRDefault="00EC78DF" w:rsidP="000C75EF">
      <w:pPr>
        <w:ind w:left="0"/>
        <w:rPr>
          <w:rFonts w:ascii="Arial" w:hAnsi="Arial" w:cs="Arial"/>
          <w:sz w:val="24"/>
          <w:szCs w:val="24"/>
        </w:rPr>
      </w:pPr>
      <w:r w:rsidRPr="00EC78DF">
        <w:rPr>
          <w:rFonts w:ascii="Arial" w:hAnsi="Arial" w:cs="Arial"/>
          <w:sz w:val="24"/>
          <w:szCs w:val="24"/>
        </w:rPr>
        <w:t>Prosser, R. (2008)</w:t>
      </w:r>
      <w:r>
        <w:rPr>
          <w:rFonts w:ascii="Arial" w:hAnsi="Arial" w:cs="Arial"/>
          <w:sz w:val="24"/>
          <w:szCs w:val="24"/>
        </w:rPr>
        <w:t>. ‘Inventory of Childhood’</w:t>
      </w:r>
      <w:r w:rsidRPr="00EC78DF">
        <w:rPr>
          <w:rFonts w:ascii="Arial" w:hAnsi="Arial" w:cs="Arial"/>
          <w:sz w:val="24"/>
          <w:szCs w:val="24"/>
        </w:rPr>
        <w:t>. </w:t>
      </w:r>
      <w:r w:rsidRPr="00EC78DF">
        <w:rPr>
          <w:rFonts w:ascii="Arial" w:hAnsi="Arial" w:cs="Arial"/>
          <w:i/>
          <w:iCs/>
          <w:sz w:val="24"/>
          <w:szCs w:val="24"/>
        </w:rPr>
        <w:t>Australian Feminist Studies</w:t>
      </w:r>
      <w:r>
        <w:rPr>
          <w:rFonts w:ascii="Arial" w:hAnsi="Arial" w:cs="Arial"/>
          <w:sz w:val="24"/>
          <w:szCs w:val="24"/>
        </w:rPr>
        <w:t>, Volume 23, Issue 57</w:t>
      </w:r>
      <w:r w:rsidRPr="00EC78DF">
        <w:rPr>
          <w:rFonts w:ascii="Arial" w:hAnsi="Arial" w:cs="Arial"/>
          <w:sz w:val="24"/>
          <w:szCs w:val="24"/>
        </w:rPr>
        <w:t>, pp.417-422.</w:t>
      </w:r>
    </w:p>
    <w:p w14:paraId="31564D90" w14:textId="57324F39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56EA67FA" w14:textId="44659980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Swansea Council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‘Government funded childcare offer’ </w:t>
      </w:r>
      <w:hyperlink r:id="rId28" w:history="1">
        <w:r w:rsidRPr="006E08DE">
          <w:rPr>
            <w:rStyle w:val="Hyperlink"/>
            <w:rFonts w:ascii="Arial" w:hAnsi="Arial" w:cs="Arial"/>
            <w:sz w:val="24"/>
            <w:szCs w:val="24"/>
          </w:rPr>
          <w:t>https://www.swansea.gov.uk/childcareoffer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5th June 2018]. </w:t>
      </w:r>
    </w:p>
    <w:p w14:paraId="79A3B36A" w14:textId="15C06C19" w:rsidR="000C75EF" w:rsidRPr="003440DA" w:rsidRDefault="000C75EF" w:rsidP="00FC02DF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3440DA">
        <w:rPr>
          <w:rFonts w:ascii="Arial" w:hAnsi="Arial" w:cs="Arial"/>
          <w:b w:val="0"/>
          <w:sz w:val="24"/>
          <w:szCs w:val="24"/>
        </w:rPr>
        <w:t>The British Standards Institution</w:t>
      </w:r>
      <w:r w:rsidR="00346181">
        <w:rPr>
          <w:rFonts w:ascii="Arial" w:hAnsi="Arial" w:cs="Arial"/>
          <w:b w:val="0"/>
          <w:sz w:val="24"/>
          <w:szCs w:val="24"/>
        </w:rPr>
        <w:t>.</w:t>
      </w:r>
      <w:r w:rsidRPr="003440DA">
        <w:rPr>
          <w:rFonts w:ascii="Arial" w:hAnsi="Arial" w:cs="Arial"/>
          <w:b w:val="0"/>
          <w:sz w:val="24"/>
          <w:szCs w:val="24"/>
        </w:rPr>
        <w:t xml:space="preserve"> (2018) BSI Kitemark™ When it matters most for consumers, </w:t>
      </w:r>
      <w:hyperlink r:id="rId29" w:history="1">
        <w:r w:rsidRPr="003440DA">
          <w:rPr>
            <w:rStyle w:val="Hyperlink"/>
            <w:rFonts w:ascii="Arial" w:eastAsiaTheme="majorEastAsia" w:hAnsi="Arial" w:cs="Arial"/>
            <w:b w:val="0"/>
            <w:sz w:val="24"/>
            <w:szCs w:val="24"/>
          </w:rPr>
          <w:t>https://www.bsigroup.com/en-GB/kitemark/</w:t>
        </w:r>
      </w:hyperlink>
      <w:r w:rsidRPr="003440DA">
        <w:rPr>
          <w:rFonts w:ascii="Arial" w:hAnsi="Arial" w:cs="Arial"/>
          <w:b w:val="0"/>
          <w:sz w:val="24"/>
          <w:szCs w:val="24"/>
        </w:rPr>
        <w:t xml:space="preserve"> [Accessed:</w:t>
      </w:r>
      <w:r>
        <w:rPr>
          <w:rFonts w:ascii="Arial" w:hAnsi="Arial" w:cs="Arial"/>
          <w:b w:val="0"/>
          <w:sz w:val="24"/>
          <w:szCs w:val="24"/>
        </w:rPr>
        <w:t>1</w:t>
      </w:r>
      <w:r w:rsidRPr="00FC02DF">
        <w:rPr>
          <w:rFonts w:ascii="Arial" w:hAnsi="Arial" w:cs="Arial"/>
          <w:b w:val="0"/>
          <w:sz w:val="24"/>
          <w:szCs w:val="24"/>
          <w:vertAlign w:val="superscript"/>
        </w:rPr>
        <w:t>st</w:t>
      </w:r>
      <w:r>
        <w:rPr>
          <w:rFonts w:ascii="Arial" w:hAnsi="Arial" w:cs="Arial"/>
          <w:b w:val="0"/>
          <w:sz w:val="24"/>
          <w:szCs w:val="24"/>
        </w:rPr>
        <w:t xml:space="preserve"> June</w:t>
      </w:r>
      <w:r w:rsidRPr="003440DA">
        <w:rPr>
          <w:rFonts w:ascii="Arial" w:hAnsi="Arial" w:cs="Arial"/>
          <w:b w:val="0"/>
          <w:sz w:val="24"/>
          <w:szCs w:val="24"/>
        </w:rPr>
        <w:t xml:space="preserve"> 2018]</w:t>
      </w:r>
      <w:r w:rsidR="00346181">
        <w:rPr>
          <w:rFonts w:ascii="Arial" w:hAnsi="Arial" w:cs="Arial"/>
          <w:b w:val="0"/>
          <w:sz w:val="24"/>
          <w:szCs w:val="24"/>
        </w:rPr>
        <w:t>.</w:t>
      </w:r>
    </w:p>
    <w:p w14:paraId="1826E24C" w14:textId="1845DC38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The Children’s Sleep Charity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‘The Sleep Manifesto for Children and Young People’ </w:t>
      </w:r>
      <w:hyperlink r:id="rId30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http://www.thechildrenssleepcharity.org.uk/manifesto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02B29C72" w14:textId="77777777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26C42998" w14:textId="11FFAABD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The Children’s Sleep Charity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</w:t>
      </w:r>
      <w:hyperlink r:id="rId31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http://www.thechildrenssleepcharity.org.uk/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428BC44F" w14:textId="77777777" w:rsidR="000C75EF" w:rsidRPr="003440DA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4E7C7799" w14:textId="06F6EB10" w:rsidR="000C75EF" w:rsidRDefault="000C75EF" w:rsidP="00FC02DF">
      <w:pPr>
        <w:ind w:left="0"/>
        <w:rPr>
          <w:rFonts w:ascii="Arial" w:hAnsi="Arial" w:cs="Times New Roman"/>
          <w:sz w:val="24"/>
          <w:szCs w:val="24"/>
        </w:rPr>
      </w:pPr>
      <w:r>
        <w:rPr>
          <w:rFonts w:ascii="Arial" w:hAnsi="Arial" w:cs="Times New Roman"/>
          <w:sz w:val="24"/>
          <w:szCs w:val="24"/>
        </w:rPr>
        <w:t xml:space="preserve">The Open University (2018) ‘How to use the STAR technique’ </w:t>
      </w:r>
      <w:hyperlink r:id="rId32" w:history="1">
        <w:r w:rsidRPr="00113F06">
          <w:rPr>
            <w:rStyle w:val="Hyperlink"/>
            <w:rFonts w:ascii="Arial" w:hAnsi="Arial" w:cs="Times New Roman"/>
            <w:sz w:val="24"/>
            <w:szCs w:val="24"/>
          </w:rPr>
          <w:t>https://help.open.ac.uk/using-star-technique-in-a-job-interview</w:t>
        </w:r>
      </w:hyperlink>
      <w:r>
        <w:rPr>
          <w:rFonts w:ascii="Arial" w:hAnsi="Arial" w:cs="Times New Roman"/>
          <w:sz w:val="24"/>
          <w:szCs w:val="24"/>
        </w:rPr>
        <w:t xml:space="preserve"> [Accessed: 5th June 2018]. </w:t>
      </w:r>
    </w:p>
    <w:p w14:paraId="49A4688E" w14:textId="77777777" w:rsidR="000C75EF" w:rsidRDefault="000C75EF" w:rsidP="00FC02DF">
      <w:pPr>
        <w:ind w:left="0"/>
        <w:rPr>
          <w:rFonts w:ascii="Arial" w:hAnsi="Arial" w:cs="Times New Roman"/>
          <w:sz w:val="24"/>
          <w:szCs w:val="24"/>
        </w:rPr>
      </w:pPr>
    </w:p>
    <w:p w14:paraId="1804F815" w14:textId="4B1E15BA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The Wildlife Trust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’30 days wild’ </w:t>
      </w:r>
      <w:hyperlink r:id="rId33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http://action.wildlifetrusts.org/page/20877/petition/1?gclid=EAIaIQobChMI49yI8dS12wIVl5kbCh014w83EAAYASAAEgKqmvD_BwE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2</w:t>
      </w:r>
      <w:r w:rsidRPr="003440DA">
        <w:rPr>
          <w:rFonts w:ascii="Arial" w:hAnsi="Arial" w:cs="Arial"/>
          <w:sz w:val="24"/>
          <w:szCs w:val="24"/>
          <w:vertAlign w:val="superscript"/>
        </w:rPr>
        <w:t>nd</w:t>
      </w:r>
      <w:r w:rsidRPr="003440DA">
        <w:rPr>
          <w:rFonts w:ascii="Arial" w:hAnsi="Arial" w:cs="Arial"/>
          <w:sz w:val="24"/>
          <w:szCs w:val="24"/>
        </w:rPr>
        <w:t xml:space="preserve"> June 2018]. </w:t>
      </w:r>
    </w:p>
    <w:p w14:paraId="0A80781C" w14:textId="7D8C8BF5" w:rsidR="007606D6" w:rsidRDefault="007606D6" w:rsidP="00FC02DF">
      <w:pPr>
        <w:ind w:left="0"/>
        <w:rPr>
          <w:rFonts w:ascii="Arial" w:hAnsi="Arial" w:cs="Arial"/>
          <w:sz w:val="24"/>
          <w:szCs w:val="24"/>
        </w:rPr>
      </w:pPr>
    </w:p>
    <w:p w14:paraId="6944A2B9" w14:textId="77777777" w:rsidR="007606D6" w:rsidRPr="007606D6" w:rsidRDefault="007606D6" w:rsidP="007606D6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7606D6">
        <w:rPr>
          <w:rFonts w:ascii="Arial" w:hAnsi="Arial" w:cs="Arial"/>
          <w:sz w:val="24"/>
          <w:szCs w:val="24"/>
        </w:rPr>
        <w:t>Tolfree</w:t>
      </w:r>
      <w:proofErr w:type="spellEnd"/>
      <w:r w:rsidRPr="007606D6">
        <w:rPr>
          <w:rFonts w:ascii="Arial" w:hAnsi="Arial" w:cs="Arial"/>
          <w:sz w:val="24"/>
          <w:szCs w:val="24"/>
        </w:rPr>
        <w:t xml:space="preserve">, D. and Woodhead, M. (1999) 'Tapping a key resource'.  </w:t>
      </w:r>
      <w:r w:rsidRPr="007606D6">
        <w:rPr>
          <w:rFonts w:ascii="Arial" w:hAnsi="Arial" w:cs="Arial"/>
          <w:i/>
          <w:sz w:val="24"/>
          <w:szCs w:val="24"/>
        </w:rPr>
        <w:t>Early Childhood Matters</w:t>
      </w:r>
      <w:r w:rsidRPr="007606D6">
        <w:rPr>
          <w:rFonts w:ascii="Arial" w:hAnsi="Arial" w:cs="Arial"/>
          <w:sz w:val="24"/>
          <w:szCs w:val="24"/>
        </w:rPr>
        <w:t>, 91, pp.19-23.</w:t>
      </w:r>
    </w:p>
    <w:p w14:paraId="13E22247" w14:textId="77777777" w:rsidR="007606D6" w:rsidRDefault="007606D6" w:rsidP="00FC02DF">
      <w:pPr>
        <w:ind w:left="0"/>
        <w:rPr>
          <w:rFonts w:ascii="Arial" w:hAnsi="Arial" w:cs="Arial"/>
          <w:sz w:val="24"/>
          <w:szCs w:val="24"/>
        </w:rPr>
      </w:pPr>
    </w:p>
    <w:p w14:paraId="46632C48" w14:textId="77777777" w:rsidR="00651155" w:rsidRDefault="00651155" w:rsidP="00FC02DF">
      <w:pPr>
        <w:ind w:left="0"/>
        <w:rPr>
          <w:rFonts w:ascii="Arial" w:hAnsi="Arial" w:cs="Arial"/>
          <w:sz w:val="24"/>
          <w:szCs w:val="24"/>
        </w:rPr>
      </w:pPr>
    </w:p>
    <w:p w14:paraId="4499C834" w14:textId="77777777" w:rsidR="00651155" w:rsidRDefault="00651155" w:rsidP="00FC02DF">
      <w:pPr>
        <w:ind w:left="0"/>
        <w:rPr>
          <w:rFonts w:ascii="Arial" w:hAnsi="Arial" w:cs="Arial"/>
          <w:sz w:val="24"/>
          <w:szCs w:val="24"/>
        </w:rPr>
      </w:pPr>
    </w:p>
    <w:p w14:paraId="11AE0CC2" w14:textId="65A6A1CB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3440DA">
        <w:rPr>
          <w:rFonts w:ascii="Arial" w:hAnsi="Arial" w:cs="Arial"/>
          <w:sz w:val="24"/>
          <w:szCs w:val="24"/>
        </w:rPr>
        <w:t>Trychin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, S. (2015) ‘The Importance of Communication’, </w:t>
      </w:r>
      <w:r w:rsidRPr="003440DA">
        <w:rPr>
          <w:rFonts w:ascii="Arial" w:hAnsi="Arial" w:cs="Arial"/>
          <w:i/>
          <w:sz w:val="24"/>
          <w:szCs w:val="24"/>
        </w:rPr>
        <w:t xml:space="preserve">Hearing Loss Magazine, </w:t>
      </w:r>
      <w:r w:rsidRPr="003440DA">
        <w:rPr>
          <w:rFonts w:ascii="Arial" w:hAnsi="Arial" w:cs="Arial"/>
          <w:sz w:val="24"/>
          <w:szCs w:val="24"/>
        </w:rPr>
        <w:t xml:space="preserve">Volume 36, Issue 1, January/February, pp.12. [On-line]. </w:t>
      </w:r>
      <w:hyperlink r:id="rId34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https://search-proquest-com.ezproxy.uwtsd.ac.uk/docview/1675635181/citation/D5966B3F55D048C7PQ/1?accountid=130472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53F4D117" w14:textId="7206396B" w:rsidR="007606D6" w:rsidRDefault="007606D6" w:rsidP="00FC02DF">
      <w:pPr>
        <w:ind w:left="0"/>
        <w:rPr>
          <w:rFonts w:ascii="Arial" w:hAnsi="Arial" w:cs="Arial"/>
          <w:sz w:val="24"/>
          <w:szCs w:val="24"/>
        </w:rPr>
      </w:pPr>
    </w:p>
    <w:p w14:paraId="315B6A65" w14:textId="5AA25C77" w:rsidR="007606D6" w:rsidRDefault="007606D6" w:rsidP="007606D6">
      <w:pPr>
        <w:ind w:left="0"/>
        <w:rPr>
          <w:rFonts w:ascii="Arial" w:hAnsi="Arial" w:cs="Arial"/>
          <w:sz w:val="24"/>
          <w:szCs w:val="24"/>
        </w:rPr>
      </w:pPr>
      <w:r w:rsidRPr="007606D6">
        <w:rPr>
          <w:rFonts w:ascii="Arial" w:hAnsi="Arial" w:cs="Arial"/>
          <w:sz w:val="24"/>
          <w:szCs w:val="24"/>
        </w:rPr>
        <w:t>UK Government. (2017) ‘</w:t>
      </w:r>
      <w:r w:rsidRPr="007606D6">
        <w:rPr>
          <w:rFonts w:ascii="Arial" w:hAnsi="Arial" w:cs="Arial"/>
          <w:iCs/>
          <w:sz w:val="24"/>
          <w:szCs w:val="24"/>
        </w:rPr>
        <w:t>Children Act 1989’</w:t>
      </w:r>
      <w:r w:rsidRPr="007606D6">
        <w:rPr>
          <w:rFonts w:ascii="Arial" w:hAnsi="Arial" w:cs="Arial"/>
          <w:sz w:val="24"/>
          <w:szCs w:val="24"/>
        </w:rPr>
        <w:t xml:space="preserve">. </w:t>
      </w:r>
      <w:hyperlink r:id="rId35" w:history="1">
        <w:r w:rsidRPr="007606D6">
          <w:rPr>
            <w:rStyle w:val="Hyperlink"/>
            <w:rFonts w:ascii="Arial" w:hAnsi="Arial" w:cs="Arial"/>
            <w:sz w:val="24"/>
            <w:szCs w:val="24"/>
          </w:rPr>
          <w:t>http://www.legislation.gov.uk/ukpga/1989/41/section/17</w:t>
        </w:r>
      </w:hyperlink>
      <w:r w:rsidRPr="007606D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[Accessed 3</w:t>
      </w:r>
      <w:r w:rsidRPr="007606D6">
        <w:rPr>
          <w:rFonts w:ascii="Arial" w:hAnsi="Arial" w:cs="Arial"/>
          <w:sz w:val="24"/>
          <w:szCs w:val="24"/>
          <w:vertAlign w:val="superscript"/>
        </w:rPr>
        <w:t>rd</w:t>
      </w:r>
      <w:r w:rsidRPr="007606D6">
        <w:rPr>
          <w:rFonts w:ascii="Arial" w:hAnsi="Arial" w:cs="Arial"/>
          <w:sz w:val="24"/>
          <w:szCs w:val="24"/>
        </w:rPr>
        <w:t xml:space="preserve"> June. 2018].</w:t>
      </w:r>
    </w:p>
    <w:p w14:paraId="21C21873" w14:textId="77777777" w:rsidR="00651155" w:rsidRDefault="00651155" w:rsidP="007606D6">
      <w:pPr>
        <w:ind w:left="0"/>
        <w:rPr>
          <w:rFonts w:ascii="Arial" w:hAnsi="Arial" w:cs="Arial"/>
          <w:sz w:val="24"/>
          <w:szCs w:val="24"/>
        </w:rPr>
      </w:pPr>
    </w:p>
    <w:p w14:paraId="633F5956" w14:textId="5C34620D" w:rsidR="00346181" w:rsidRPr="007606D6" w:rsidRDefault="00346181" w:rsidP="007606D6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 </w:t>
      </w:r>
      <w:proofErr w:type="spellStart"/>
      <w:r>
        <w:rPr>
          <w:rFonts w:ascii="Arial" w:hAnsi="Arial" w:cs="Arial"/>
          <w:sz w:val="24"/>
          <w:szCs w:val="24"/>
        </w:rPr>
        <w:t>Governement</w:t>
      </w:r>
      <w:proofErr w:type="spellEnd"/>
      <w:r>
        <w:rPr>
          <w:rFonts w:ascii="Arial" w:hAnsi="Arial" w:cs="Arial"/>
          <w:sz w:val="24"/>
          <w:szCs w:val="24"/>
        </w:rPr>
        <w:t xml:space="preserve">. (2015) ‘Equality Act 2010’. </w:t>
      </w:r>
      <w:hyperlink r:id="rId36" w:history="1">
        <w:r w:rsidRPr="00EB7232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>
        <w:rPr>
          <w:rFonts w:ascii="Arial" w:hAnsi="Arial" w:cs="Arial"/>
          <w:sz w:val="24"/>
          <w:szCs w:val="24"/>
        </w:rPr>
        <w:t xml:space="preserve"> [Accessed 4th June 2018].</w:t>
      </w:r>
    </w:p>
    <w:p w14:paraId="73D5A472" w14:textId="77777777" w:rsidR="007606D6" w:rsidRDefault="007606D6" w:rsidP="00FC02DF">
      <w:pPr>
        <w:ind w:left="0"/>
        <w:rPr>
          <w:rFonts w:ascii="Arial" w:hAnsi="Arial" w:cs="Arial"/>
          <w:sz w:val="24"/>
          <w:szCs w:val="24"/>
        </w:rPr>
      </w:pPr>
    </w:p>
    <w:p w14:paraId="5D2C1AC2" w14:textId="6F2F2AEA" w:rsidR="000C75EF" w:rsidRDefault="000C75EF" w:rsidP="00FC02DF">
      <w:pPr>
        <w:ind w:left="0"/>
        <w:jc w:val="left"/>
        <w:rPr>
          <w:rFonts w:ascii="Arial" w:hAnsi="Arial" w:cs="Arial"/>
          <w:sz w:val="24"/>
          <w:szCs w:val="24"/>
        </w:rPr>
      </w:pPr>
      <w:proofErr w:type="spellStart"/>
      <w:r w:rsidRPr="003440DA">
        <w:rPr>
          <w:rFonts w:ascii="Arial" w:hAnsi="Arial" w:cs="Arial"/>
          <w:sz w:val="24"/>
          <w:szCs w:val="24"/>
        </w:rPr>
        <w:t>Unicef</w:t>
      </w:r>
      <w:proofErr w:type="spellEnd"/>
      <w:r w:rsidRPr="003440DA">
        <w:rPr>
          <w:rFonts w:ascii="Arial" w:hAnsi="Arial" w:cs="Arial"/>
          <w:sz w:val="24"/>
          <w:szCs w:val="24"/>
        </w:rPr>
        <w:t xml:space="preserve">. (1989) ‘A Summary of the UN Convention on the Rights of the Child’ </w:t>
      </w:r>
      <w:hyperlink r:id="rId37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https://downloads.unicef.org.uk/wp-content/uploads/2010/05/UNCRC_summary-1.pdf?_ga=2.268463473.1681228728.1526407436-396621648.1516525781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671C9B95" w14:textId="75005008" w:rsidR="00792075" w:rsidRDefault="00792075" w:rsidP="00FC02DF">
      <w:pPr>
        <w:ind w:left="0"/>
        <w:jc w:val="left"/>
        <w:rPr>
          <w:rFonts w:ascii="Arial" w:hAnsi="Arial" w:cs="Arial"/>
          <w:sz w:val="24"/>
          <w:szCs w:val="24"/>
        </w:rPr>
      </w:pPr>
    </w:p>
    <w:p w14:paraId="4C1A37DF" w14:textId="6892B73B" w:rsidR="00792075" w:rsidRPr="00792075" w:rsidRDefault="00792075" w:rsidP="00792075">
      <w:pPr>
        <w:ind w:left="0"/>
        <w:jc w:val="left"/>
        <w:rPr>
          <w:rFonts w:ascii="Arial" w:hAnsi="Arial" w:cs="Arial"/>
          <w:sz w:val="24"/>
          <w:szCs w:val="24"/>
        </w:rPr>
      </w:pPr>
      <w:r w:rsidRPr="00792075">
        <w:rPr>
          <w:rFonts w:ascii="Arial" w:hAnsi="Arial" w:cs="Arial"/>
          <w:sz w:val="24"/>
          <w:szCs w:val="24"/>
        </w:rPr>
        <w:t>United Nations</w:t>
      </w:r>
      <w:r w:rsidR="007606D6">
        <w:rPr>
          <w:rFonts w:ascii="Arial" w:hAnsi="Arial" w:cs="Arial"/>
          <w:sz w:val="24"/>
          <w:szCs w:val="24"/>
        </w:rPr>
        <w:t>.</w:t>
      </w:r>
      <w:r w:rsidRPr="00792075">
        <w:rPr>
          <w:rFonts w:ascii="Arial" w:hAnsi="Arial" w:cs="Arial"/>
          <w:sz w:val="24"/>
          <w:szCs w:val="24"/>
        </w:rPr>
        <w:t xml:space="preserve"> (1989) ‘</w:t>
      </w:r>
      <w:r>
        <w:rPr>
          <w:rFonts w:ascii="Arial" w:hAnsi="Arial" w:cs="Arial"/>
          <w:sz w:val="24"/>
          <w:szCs w:val="24"/>
        </w:rPr>
        <w:t xml:space="preserve">Convention on the Rights of the </w:t>
      </w:r>
      <w:r w:rsidRPr="00792075">
        <w:rPr>
          <w:rFonts w:ascii="Arial" w:hAnsi="Arial" w:cs="Arial"/>
          <w:sz w:val="24"/>
          <w:szCs w:val="24"/>
        </w:rPr>
        <w:t>Child’. </w:t>
      </w:r>
      <w:hyperlink r:id="rId38" w:tgtFrame="_blank" w:history="1">
        <w:r w:rsidRPr="00792075">
          <w:rPr>
            <w:rStyle w:val="Hyperlink"/>
            <w:rFonts w:ascii="Arial" w:hAnsi="Arial" w:cs="Arial"/>
            <w:sz w:val="24"/>
            <w:szCs w:val="24"/>
          </w:rPr>
          <w:t>http://www2.ohchr.org/english/law/crc.htm</w:t>
        </w:r>
      </w:hyperlink>
      <w:r w:rsidRPr="00792075">
        <w:rPr>
          <w:rFonts w:ascii="Arial" w:hAnsi="Arial" w:cs="Arial"/>
          <w:sz w:val="24"/>
          <w:szCs w:val="24"/>
        </w:rPr>
        <w:t xml:space="preserve"> [Accessed: 4</w:t>
      </w:r>
      <w:r w:rsidRPr="00792075">
        <w:rPr>
          <w:rFonts w:ascii="Arial" w:hAnsi="Arial" w:cs="Arial"/>
          <w:sz w:val="24"/>
          <w:szCs w:val="24"/>
          <w:vertAlign w:val="superscript"/>
        </w:rPr>
        <w:t>th</w:t>
      </w:r>
      <w:r w:rsidRPr="00792075">
        <w:rPr>
          <w:rFonts w:ascii="Arial" w:hAnsi="Arial" w:cs="Arial"/>
          <w:sz w:val="24"/>
          <w:szCs w:val="24"/>
        </w:rPr>
        <w:t xml:space="preserve"> June 2018].</w:t>
      </w:r>
    </w:p>
    <w:p w14:paraId="09FE5D21" w14:textId="77777777" w:rsidR="00792075" w:rsidRDefault="00792075" w:rsidP="00FC02DF">
      <w:pPr>
        <w:ind w:left="0"/>
        <w:jc w:val="left"/>
        <w:rPr>
          <w:rFonts w:ascii="Arial" w:hAnsi="Arial" w:cs="Arial"/>
          <w:sz w:val="24"/>
          <w:szCs w:val="24"/>
        </w:rPr>
      </w:pPr>
    </w:p>
    <w:p w14:paraId="000B6BBB" w14:textId="178DB387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University of Reading</w:t>
      </w:r>
      <w:r w:rsidR="007606D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(2018) ‘Why is feedback important?’ </w:t>
      </w:r>
      <w:hyperlink r:id="rId39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https://www.reading.ac.uk/internal/engageinfeedback/Whyisfeedbackimportant/</w:t>
        </w:r>
      </w:hyperlink>
      <w:r>
        <w:rPr>
          <w:rFonts w:ascii="Arial" w:hAnsi="Arial" w:cs="Arial"/>
          <w:sz w:val="24"/>
          <w:szCs w:val="24"/>
        </w:rPr>
        <w:t xml:space="preserve"> [Accessed: 4</w:t>
      </w:r>
      <w:r w:rsidRPr="000243C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 </w:t>
      </w:r>
    </w:p>
    <w:p w14:paraId="322CEF27" w14:textId="00DF6BFC" w:rsid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6C153DEB" w14:textId="6C98F541" w:rsidR="00EC78DF" w:rsidRPr="00EC78DF" w:rsidRDefault="00EC78DF" w:rsidP="00EC78DF">
      <w:pPr>
        <w:ind w:left="0"/>
        <w:rPr>
          <w:rFonts w:ascii="Arial" w:hAnsi="Arial" w:cs="Arial"/>
          <w:sz w:val="24"/>
          <w:szCs w:val="24"/>
        </w:rPr>
      </w:pPr>
      <w:proofErr w:type="spellStart"/>
      <w:r w:rsidRPr="00EC78DF">
        <w:rPr>
          <w:rFonts w:ascii="Arial" w:hAnsi="Arial" w:cs="Arial"/>
          <w:sz w:val="24"/>
          <w:szCs w:val="24"/>
        </w:rPr>
        <w:t>Vacek</w:t>
      </w:r>
      <w:proofErr w:type="spellEnd"/>
      <w:r w:rsidRPr="00EC78DF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EC78DF">
        <w:rPr>
          <w:rFonts w:ascii="Arial" w:hAnsi="Arial" w:cs="Arial"/>
          <w:sz w:val="24"/>
          <w:szCs w:val="24"/>
        </w:rPr>
        <w:t>Vonkova</w:t>
      </w:r>
      <w:proofErr w:type="spellEnd"/>
      <w:r w:rsidRPr="00EC78DF">
        <w:rPr>
          <w:rFonts w:ascii="Arial" w:hAnsi="Arial" w:cs="Arial"/>
          <w:sz w:val="24"/>
          <w:szCs w:val="24"/>
        </w:rPr>
        <w:t xml:space="preserve">, H. and </w:t>
      </w:r>
      <w:proofErr w:type="spellStart"/>
      <w:r w:rsidRPr="00EC78DF">
        <w:rPr>
          <w:rFonts w:ascii="Arial" w:hAnsi="Arial" w:cs="Arial"/>
          <w:sz w:val="24"/>
          <w:szCs w:val="24"/>
        </w:rPr>
        <w:t>Gabrhelík</w:t>
      </w:r>
      <w:proofErr w:type="spellEnd"/>
      <w:r w:rsidRPr="00EC78DF">
        <w:rPr>
          <w:rFonts w:ascii="Arial" w:hAnsi="Arial" w:cs="Arial"/>
          <w:sz w:val="24"/>
          <w:szCs w:val="24"/>
        </w:rPr>
        <w:t>, R. (2017). ‘A Successful Strategy for Linking Anonymous Data from Students’ and Parents’ Questionnaires Using Self-Generated Identification Codes’. </w:t>
      </w:r>
      <w:r w:rsidRPr="00EC78DF">
        <w:rPr>
          <w:rFonts w:ascii="Arial" w:hAnsi="Arial" w:cs="Arial"/>
          <w:i/>
          <w:iCs/>
          <w:sz w:val="24"/>
          <w:szCs w:val="24"/>
        </w:rPr>
        <w:t>Prevention Science</w:t>
      </w:r>
      <w:r w:rsidRPr="00EC78D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Volume </w:t>
      </w:r>
      <w:r w:rsidRPr="00EC78DF">
        <w:rPr>
          <w:rFonts w:ascii="Arial" w:hAnsi="Arial" w:cs="Arial"/>
          <w:sz w:val="24"/>
          <w:szCs w:val="24"/>
        </w:rPr>
        <w:t xml:space="preserve">18, </w:t>
      </w:r>
      <w:r>
        <w:rPr>
          <w:rFonts w:ascii="Arial" w:hAnsi="Arial" w:cs="Arial"/>
          <w:sz w:val="24"/>
          <w:szCs w:val="24"/>
        </w:rPr>
        <w:t xml:space="preserve">Issue </w:t>
      </w:r>
      <w:r w:rsidRPr="00EC78DF">
        <w:rPr>
          <w:rFonts w:ascii="Arial" w:hAnsi="Arial" w:cs="Arial"/>
          <w:sz w:val="24"/>
          <w:szCs w:val="24"/>
        </w:rPr>
        <w:t>4, pp.450-458.</w:t>
      </w:r>
    </w:p>
    <w:p w14:paraId="163E5A99" w14:textId="77777777" w:rsidR="00EC78DF" w:rsidRDefault="00EC78DF" w:rsidP="00FC02DF">
      <w:pPr>
        <w:ind w:left="0"/>
        <w:rPr>
          <w:rFonts w:ascii="Arial" w:hAnsi="Arial" w:cs="Arial"/>
          <w:sz w:val="24"/>
          <w:szCs w:val="24"/>
        </w:rPr>
      </w:pPr>
    </w:p>
    <w:p w14:paraId="5130A3F3" w14:textId="31F6D42E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Ward, M. and Rhodes, C. (2014) ‘Small businesses and the UK economy’ Available: </w:t>
      </w:r>
      <w:r w:rsidRPr="000C75EF">
        <w:rPr>
          <w:rFonts w:ascii="Arial" w:hAnsi="Arial" w:cs="Arial"/>
          <w:color w:val="0070C0"/>
          <w:sz w:val="24"/>
          <w:szCs w:val="24"/>
          <w:u w:val="single"/>
        </w:rPr>
        <w:t>file:///C:/Users/User/Downloads/SN06078.pdf</w:t>
      </w:r>
      <w:r w:rsidRPr="000C75EF">
        <w:rPr>
          <w:rFonts w:ascii="Arial" w:hAnsi="Arial" w:cs="Arial"/>
          <w:color w:val="0070C0"/>
          <w:sz w:val="24"/>
          <w:szCs w:val="24"/>
        </w:rPr>
        <w:t xml:space="preserve"> </w:t>
      </w:r>
      <w:r w:rsidRPr="003440DA">
        <w:rPr>
          <w:rFonts w:ascii="Arial" w:hAnsi="Arial" w:cs="Arial"/>
          <w:sz w:val="24"/>
          <w:szCs w:val="24"/>
        </w:rPr>
        <w:t xml:space="preserve">[Accessed: </w:t>
      </w:r>
      <w:r>
        <w:rPr>
          <w:rFonts w:ascii="Arial" w:hAnsi="Arial" w:cs="Arial"/>
          <w:sz w:val="24"/>
          <w:szCs w:val="24"/>
        </w:rPr>
        <w:t>2</w:t>
      </w:r>
      <w:r w:rsidRPr="00FC02DF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</w:t>
      </w:r>
      <w:r w:rsidRPr="003440DA">
        <w:rPr>
          <w:rFonts w:ascii="Arial" w:hAnsi="Arial" w:cs="Arial"/>
          <w:sz w:val="24"/>
          <w:szCs w:val="24"/>
        </w:rPr>
        <w:t>2018]</w:t>
      </w:r>
    </w:p>
    <w:p w14:paraId="4FC89B10" w14:textId="5DF19864" w:rsidR="007606D6" w:rsidRDefault="007606D6" w:rsidP="000C75EF">
      <w:pPr>
        <w:ind w:left="0"/>
        <w:rPr>
          <w:rFonts w:ascii="Arial" w:hAnsi="Arial" w:cs="Arial"/>
          <w:sz w:val="24"/>
          <w:szCs w:val="24"/>
        </w:rPr>
      </w:pPr>
    </w:p>
    <w:p w14:paraId="18701D88" w14:textId="3AF9390F" w:rsidR="007606D6" w:rsidRDefault="007606D6" w:rsidP="000C75E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(2017) ‘Childcare Business Grant. </w:t>
      </w:r>
      <w:hyperlink r:id="rId40" w:history="1">
        <w:r w:rsidRPr="00EB7232">
          <w:rPr>
            <w:rStyle w:val="Hyperlink"/>
            <w:rFonts w:ascii="Arial" w:hAnsi="Arial" w:cs="Arial"/>
            <w:sz w:val="24"/>
            <w:szCs w:val="24"/>
          </w:rPr>
          <w:t>https://gov.wales/funding/grants/?lang=en</w:t>
        </w:r>
      </w:hyperlink>
      <w:r>
        <w:rPr>
          <w:rFonts w:ascii="Arial" w:hAnsi="Arial" w:cs="Arial"/>
          <w:sz w:val="24"/>
          <w:szCs w:val="24"/>
        </w:rPr>
        <w:t xml:space="preserve"> [Accessed: 3</w:t>
      </w:r>
      <w:r w:rsidRPr="007606D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4F81395D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520E71E7" w14:textId="060ED915" w:rsidR="000C75EF" w:rsidRDefault="000C75EF" w:rsidP="00FC02DF">
      <w:pPr>
        <w:ind w:left="0"/>
        <w:rPr>
          <w:rFonts w:ascii="Arial" w:hAnsi="Arial" w:cs="Times New Roman"/>
          <w:sz w:val="24"/>
          <w:szCs w:val="24"/>
        </w:rPr>
      </w:pPr>
      <w:r w:rsidRPr="00E06E89">
        <w:rPr>
          <w:rFonts w:ascii="Arial" w:hAnsi="Arial" w:cs="Times New Roman"/>
          <w:sz w:val="24"/>
          <w:szCs w:val="24"/>
        </w:rPr>
        <w:t>Welsh Government</w:t>
      </w:r>
      <w:r w:rsidR="007606D6">
        <w:rPr>
          <w:rFonts w:ascii="Arial" w:hAnsi="Arial" w:cs="Times New Roman"/>
          <w:sz w:val="24"/>
          <w:szCs w:val="24"/>
        </w:rPr>
        <w:t>.</w:t>
      </w:r>
      <w:r w:rsidRPr="00E06E89">
        <w:rPr>
          <w:rFonts w:ascii="Arial" w:hAnsi="Arial" w:cs="Times New Roman"/>
          <w:sz w:val="24"/>
          <w:szCs w:val="24"/>
        </w:rPr>
        <w:t xml:space="preserve"> (2013) </w:t>
      </w:r>
      <w:r w:rsidRPr="00E06E89">
        <w:rPr>
          <w:rFonts w:ascii="Arial" w:hAnsi="Arial" w:cs="Times New Roman"/>
          <w:i/>
          <w:sz w:val="24"/>
          <w:szCs w:val="24"/>
        </w:rPr>
        <w:t>Building a Brighter Future: Early Years and Childcare Plan</w:t>
      </w:r>
      <w:r w:rsidRPr="00E06E89">
        <w:rPr>
          <w:rFonts w:ascii="Arial" w:hAnsi="Arial" w:cs="Times New Roman"/>
          <w:sz w:val="24"/>
          <w:szCs w:val="24"/>
        </w:rPr>
        <w:t xml:space="preserve">. Welsh Government: Cardiff. Available at: </w:t>
      </w:r>
      <w:hyperlink r:id="rId41" w:history="1">
        <w:r w:rsidRPr="00E06E89">
          <w:rPr>
            <w:rStyle w:val="Hyperlink"/>
            <w:rFonts w:ascii="Arial" w:hAnsi="Arial"/>
            <w:sz w:val="24"/>
            <w:szCs w:val="24"/>
          </w:rPr>
          <w:t>http://gov.wales/docs/dcells/publications/130716-building-brighter-future-en.pdf</w:t>
        </w:r>
      </w:hyperlink>
      <w:r w:rsidRPr="00E06E89">
        <w:rPr>
          <w:rFonts w:ascii="Arial" w:hAnsi="Arial" w:cs="Times New Roman"/>
          <w:sz w:val="24"/>
          <w:szCs w:val="24"/>
        </w:rPr>
        <w:t xml:space="preserve"> [Accessed: 2</w:t>
      </w:r>
      <w:r w:rsidRPr="00FC02DF">
        <w:rPr>
          <w:rFonts w:ascii="Arial" w:hAnsi="Arial" w:cs="Times New Roman"/>
          <w:sz w:val="24"/>
          <w:szCs w:val="24"/>
          <w:vertAlign w:val="superscript"/>
        </w:rPr>
        <w:t>nd</w:t>
      </w:r>
      <w:r>
        <w:rPr>
          <w:rFonts w:ascii="Arial" w:hAnsi="Arial" w:cs="Times New Roman"/>
          <w:sz w:val="24"/>
          <w:szCs w:val="24"/>
        </w:rPr>
        <w:t xml:space="preserve"> </w:t>
      </w:r>
      <w:r w:rsidRPr="00E06E89">
        <w:rPr>
          <w:rFonts w:ascii="Arial" w:hAnsi="Arial" w:cs="Times New Roman"/>
          <w:sz w:val="24"/>
          <w:szCs w:val="24"/>
        </w:rPr>
        <w:t xml:space="preserve"> June 2018].</w:t>
      </w:r>
    </w:p>
    <w:p w14:paraId="4AAA95FE" w14:textId="77777777" w:rsidR="000C75EF" w:rsidRPr="00E06E89" w:rsidRDefault="000C75EF" w:rsidP="00FC02DF">
      <w:pPr>
        <w:ind w:left="0"/>
        <w:rPr>
          <w:rFonts w:ascii="Arial" w:hAnsi="Arial" w:cs="Times New Roman"/>
          <w:sz w:val="24"/>
          <w:szCs w:val="24"/>
        </w:rPr>
      </w:pPr>
    </w:p>
    <w:p w14:paraId="0F347D1E" w14:textId="60A272A0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(2014) ‘Physical Literacy: A Journey Through Life’ </w:t>
      </w:r>
      <w:hyperlink r:id="rId42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http://physicalliteracy.sportwales.org.uk/en/</w:t>
        </w:r>
      </w:hyperlink>
      <w:r>
        <w:rPr>
          <w:rFonts w:ascii="Arial" w:hAnsi="Arial" w:cs="Arial"/>
          <w:sz w:val="24"/>
          <w:szCs w:val="24"/>
        </w:rPr>
        <w:t xml:space="preserve"> [Accessed: 2</w:t>
      </w:r>
      <w:r w:rsidRPr="008D29CD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June 2018]. </w:t>
      </w:r>
    </w:p>
    <w:p w14:paraId="6BB0A556" w14:textId="53143F29" w:rsidR="000C75EF" w:rsidRDefault="000C75EF" w:rsidP="00FC02DF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C02DF">
        <w:rPr>
          <w:rFonts w:ascii="Arial" w:hAnsi="Arial" w:cs="Arial"/>
          <w:color w:val="auto"/>
          <w:sz w:val="24"/>
          <w:szCs w:val="24"/>
        </w:rPr>
        <w:t>Welsh Government</w:t>
      </w:r>
      <w:r w:rsidR="00346181">
        <w:rPr>
          <w:rFonts w:ascii="Arial" w:hAnsi="Arial" w:cs="Arial"/>
          <w:color w:val="auto"/>
          <w:sz w:val="24"/>
          <w:szCs w:val="24"/>
        </w:rPr>
        <w:t>.</w:t>
      </w:r>
      <w:r w:rsidRPr="00FC02DF">
        <w:rPr>
          <w:rFonts w:ascii="Arial" w:hAnsi="Arial" w:cs="Arial"/>
          <w:color w:val="auto"/>
          <w:sz w:val="24"/>
          <w:szCs w:val="24"/>
        </w:rPr>
        <w:t xml:space="preserve"> (2015) ‘Foundation Phase Framework’ </w:t>
      </w:r>
      <w:hyperlink r:id="rId43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http://gov.wales/docs/dcells/publications/150803-fp-framework-en.pdf</w:t>
        </w:r>
      </w:hyperlink>
      <w:r w:rsidRPr="003440DA">
        <w:rPr>
          <w:rFonts w:ascii="Arial" w:hAnsi="Arial" w:cs="Arial"/>
          <w:sz w:val="24"/>
          <w:szCs w:val="24"/>
        </w:rPr>
        <w:t xml:space="preserve"> </w:t>
      </w:r>
      <w:r w:rsidRPr="00FC02DF">
        <w:rPr>
          <w:rFonts w:ascii="Arial" w:hAnsi="Arial" w:cs="Arial"/>
          <w:color w:val="auto"/>
          <w:sz w:val="24"/>
          <w:szCs w:val="24"/>
        </w:rPr>
        <w:t>[Accessed: 1st June 2018].</w:t>
      </w:r>
    </w:p>
    <w:p w14:paraId="459E1052" w14:textId="77777777" w:rsidR="000C75EF" w:rsidRPr="000C75EF" w:rsidRDefault="000C75EF" w:rsidP="000C75EF"/>
    <w:p w14:paraId="72C3D258" w14:textId="4AC7FC55" w:rsidR="000C75EF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(2016) ‘Digital Competence Framework Guidance’ </w:t>
      </w:r>
      <w:hyperlink r:id="rId44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http://learning.gov.wales/docs/learningwales/publications/160831-dcf-guidance-en-v2.pdf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78CAE003" w14:textId="77777777" w:rsidR="000C75EF" w:rsidRPr="003440DA" w:rsidRDefault="000C75EF" w:rsidP="00FC02DF">
      <w:pPr>
        <w:ind w:left="0"/>
        <w:rPr>
          <w:rFonts w:ascii="Arial" w:hAnsi="Arial" w:cs="Arial"/>
          <w:sz w:val="24"/>
          <w:szCs w:val="24"/>
        </w:rPr>
      </w:pPr>
    </w:p>
    <w:p w14:paraId="5D696EC8" w14:textId="75282D0E" w:rsidR="000C75EF" w:rsidRPr="003440DA" w:rsidRDefault="000C75EF" w:rsidP="00FC02D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(2016) ‘National Minimum Standards for Regulated Childcare for Children up to the age of 12 years’ </w:t>
      </w:r>
      <w:hyperlink r:id="rId45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https://gov.wales/docs/cssiw/publications/160303regchildcareen.pdf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</w:t>
      </w:r>
      <w:r w:rsidRPr="003440DA">
        <w:rPr>
          <w:rFonts w:ascii="Arial" w:hAnsi="Arial" w:cs="Arial"/>
          <w:sz w:val="24"/>
          <w:szCs w:val="24"/>
          <w:vertAlign w:val="superscript"/>
        </w:rPr>
        <w:t>st</w:t>
      </w:r>
      <w:r w:rsidRPr="003440DA">
        <w:rPr>
          <w:rFonts w:ascii="Arial" w:hAnsi="Arial" w:cs="Arial"/>
          <w:sz w:val="24"/>
          <w:szCs w:val="24"/>
        </w:rPr>
        <w:t xml:space="preserve"> June 2018].</w:t>
      </w:r>
    </w:p>
    <w:p w14:paraId="30CBCF64" w14:textId="21556CAC" w:rsidR="000C75EF" w:rsidRDefault="000C75EF" w:rsidP="00FC02DF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FC02DF">
        <w:rPr>
          <w:rFonts w:ascii="Arial" w:hAnsi="Arial" w:cs="Arial"/>
          <w:color w:val="auto"/>
          <w:sz w:val="24"/>
          <w:szCs w:val="24"/>
        </w:rPr>
        <w:t>Welsh Government</w:t>
      </w:r>
      <w:r w:rsidR="00346181">
        <w:rPr>
          <w:rFonts w:ascii="Arial" w:hAnsi="Arial" w:cs="Arial"/>
          <w:color w:val="auto"/>
          <w:sz w:val="24"/>
          <w:szCs w:val="24"/>
        </w:rPr>
        <w:t>.</w:t>
      </w:r>
      <w:r w:rsidRPr="00FC02DF">
        <w:rPr>
          <w:rFonts w:ascii="Arial" w:hAnsi="Arial" w:cs="Arial"/>
          <w:color w:val="auto"/>
          <w:sz w:val="24"/>
          <w:szCs w:val="24"/>
        </w:rPr>
        <w:t xml:space="preserve"> (2017) ‘Foundation Phase Profile’ </w:t>
      </w:r>
      <w:hyperlink r:id="rId46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https://gov.wales/topics/educationandskills/foundation-phase/foundation-phase-profile/?lang=en</w:t>
        </w:r>
      </w:hyperlink>
      <w:r w:rsidRPr="003440DA">
        <w:rPr>
          <w:rFonts w:ascii="Arial" w:hAnsi="Arial" w:cs="Arial"/>
          <w:sz w:val="24"/>
          <w:szCs w:val="24"/>
        </w:rPr>
        <w:t xml:space="preserve"> </w:t>
      </w:r>
      <w:r w:rsidRPr="00FC02DF">
        <w:rPr>
          <w:rFonts w:ascii="Arial" w:hAnsi="Arial" w:cs="Arial"/>
          <w:color w:val="auto"/>
          <w:sz w:val="24"/>
          <w:szCs w:val="24"/>
        </w:rPr>
        <w:t>[Accessed: 1</w:t>
      </w:r>
      <w:r w:rsidRPr="00FC02DF">
        <w:rPr>
          <w:rFonts w:ascii="Arial" w:hAnsi="Arial" w:cs="Arial"/>
          <w:color w:val="auto"/>
          <w:sz w:val="24"/>
          <w:szCs w:val="24"/>
          <w:vertAlign w:val="superscript"/>
        </w:rPr>
        <w:t>st</w:t>
      </w:r>
      <w:r w:rsidRPr="00FC02DF">
        <w:rPr>
          <w:rFonts w:ascii="Arial" w:hAnsi="Arial" w:cs="Arial"/>
          <w:color w:val="auto"/>
          <w:sz w:val="24"/>
          <w:szCs w:val="24"/>
        </w:rPr>
        <w:t xml:space="preserve"> June 2018].</w:t>
      </w:r>
    </w:p>
    <w:p w14:paraId="2AE22B00" w14:textId="77777777" w:rsidR="000C75EF" w:rsidRPr="000C75EF" w:rsidRDefault="000C75EF" w:rsidP="000C75EF"/>
    <w:p w14:paraId="15DFF5EA" w14:textId="6536BC41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(2017/18) ‘Technical Note on the funding rate for the Early Implementation of the Childcare Offer in Wales 2017/18’ </w:t>
      </w:r>
      <w:hyperlink r:id="rId47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https://gov.wales/docs/dsjlg/publications/cyp/170612-technical-note-en.pdf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5th June 2018]. </w:t>
      </w:r>
    </w:p>
    <w:p w14:paraId="0E7DE304" w14:textId="77777777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4BE9C987" w14:textId="7FE0E52C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 w:rsidRPr="003440DA">
        <w:rPr>
          <w:rFonts w:ascii="Arial" w:hAnsi="Arial" w:cs="Arial"/>
          <w:sz w:val="24"/>
          <w:szCs w:val="24"/>
        </w:rPr>
        <w:t xml:space="preserve"> (2018) ‘Talk childcare – The offer for Wales’ </w:t>
      </w:r>
      <w:hyperlink r:id="rId48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https://gov.wales/topics/people-and-communities/people/children-and-young-people/childcare/talk-childcare/?lang=en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 5</w:t>
      </w:r>
      <w:r w:rsidRPr="003440DA">
        <w:rPr>
          <w:rFonts w:ascii="Arial" w:hAnsi="Arial" w:cs="Arial"/>
          <w:sz w:val="24"/>
          <w:szCs w:val="24"/>
          <w:vertAlign w:val="superscript"/>
        </w:rPr>
        <w:t>th</w:t>
      </w:r>
      <w:r w:rsidRPr="003440DA">
        <w:rPr>
          <w:rFonts w:ascii="Arial" w:hAnsi="Arial" w:cs="Arial"/>
          <w:sz w:val="24"/>
          <w:szCs w:val="24"/>
        </w:rPr>
        <w:t xml:space="preserve"> June 2018].  </w:t>
      </w:r>
    </w:p>
    <w:p w14:paraId="1A280BB1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62E530BC" w14:textId="3BBE617A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34618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(2018) ‘The Additional Learning Needs and Education Tribunal (Wales) Act 2018’ </w:t>
      </w:r>
      <w:hyperlink r:id="rId49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https://gov.wales/topics/educationandskills/schoolshome/additional-learning-special-educational-needs/transformation-programme/legislation-and-statutory-guidance/?lang=en</w:t>
        </w:r>
      </w:hyperlink>
      <w:r>
        <w:rPr>
          <w:rFonts w:ascii="Arial" w:hAnsi="Arial" w:cs="Arial"/>
          <w:sz w:val="24"/>
          <w:szCs w:val="24"/>
        </w:rPr>
        <w:t xml:space="preserve"> [Accessed 4</w:t>
      </w:r>
      <w:r w:rsidRPr="004A522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2018]. </w:t>
      </w:r>
    </w:p>
    <w:p w14:paraId="1ABA8D18" w14:textId="77777777" w:rsidR="000C75EF" w:rsidRDefault="000C75EF" w:rsidP="000C75EF">
      <w:pPr>
        <w:ind w:left="0"/>
        <w:rPr>
          <w:rFonts w:ascii="Arial" w:hAnsi="Arial" w:cs="Arial"/>
          <w:sz w:val="24"/>
          <w:szCs w:val="24"/>
        </w:rPr>
      </w:pPr>
    </w:p>
    <w:p w14:paraId="0D8B7D55" w14:textId="77777777" w:rsidR="000C75EF" w:rsidRPr="003440DA" w:rsidRDefault="000C75EF" w:rsidP="000C75EF">
      <w:pPr>
        <w:ind w:left="0"/>
        <w:rPr>
          <w:rFonts w:ascii="Arial" w:hAnsi="Arial" w:cs="Arial"/>
          <w:sz w:val="24"/>
          <w:szCs w:val="24"/>
        </w:rPr>
      </w:pPr>
      <w:r w:rsidRPr="003440DA">
        <w:rPr>
          <w:rFonts w:ascii="Arial" w:hAnsi="Arial" w:cs="Arial"/>
          <w:sz w:val="24"/>
          <w:szCs w:val="24"/>
        </w:rPr>
        <w:t xml:space="preserve">Wilson, T. (2016) </w:t>
      </w:r>
      <w:r w:rsidRPr="003440DA">
        <w:rPr>
          <w:rFonts w:ascii="Arial" w:hAnsi="Arial" w:cs="Arial"/>
          <w:i/>
          <w:sz w:val="24"/>
          <w:szCs w:val="24"/>
        </w:rPr>
        <w:t xml:space="preserve">Working with Parents, carers and Families in the Early Years. </w:t>
      </w:r>
      <w:r w:rsidRPr="003440DA">
        <w:rPr>
          <w:rFonts w:ascii="Arial" w:hAnsi="Arial" w:cs="Arial"/>
          <w:sz w:val="24"/>
          <w:szCs w:val="24"/>
        </w:rPr>
        <w:t xml:space="preserve">London: Routledge. [e-book]. Available at: </w:t>
      </w:r>
      <w:hyperlink r:id="rId50" w:history="1">
        <w:r w:rsidRPr="003440DA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https://www-dawsonera-com.ezproxy.uwtsd.ac.uk/readonline/9781315691206</w:t>
        </w:r>
      </w:hyperlink>
      <w:r w:rsidRPr="003440DA">
        <w:rPr>
          <w:rFonts w:ascii="Arial" w:hAnsi="Arial" w:cs="Arial"/>
          <w:sz w:val="24"/>
          <w:szCs w:val="24"/>
        </w:rPr>
        <w:t xml:space="preserve"> [Accessed: 1st June 2018].</w:t>
      </w:r>
    </w:p>
    <w:p w14:paraId="385F22F3" w14:textId="28595C64" w:rsidR="00C9150A" w:rsidRPr="00C9150A" w:rsidRDefault="00C9150A" w:rsidP="00C9150A">
      <w:pPr>
        <w:ind w:left="0"/>
      </w:pPr>
    </w:p>
    <w:p w14:paraId="6C7FB21B" w14:textId="79E0AC44" w:rsidR="00C9150A" w:rsidRDefault="00C9150A" w:rsidP="00C9150A">
      <w:pPr>
        <w:ind w:left="0"/>
      </w:pPr>
    </w:p>
    <w:p w14:paraId="3B3DB3A6" w14:textId="77777777" w:rsidR="00C9150A" w:rsidRPr="00C9150A" w:rsidRDefault="00C9150A" w:rsidP="00C9150A">
      <w:pPr>
        <w:ind w:left="0"/>
      </w:pPr>
    </w:p>
    <w:p w14:paraId="67429CE3" w14:textId="03F982F6" w:rsidR="00C9150A" w:rsidRPr="00E00662" w:rsidRDefault="00C9150A" w:rsidP="00E00662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</w:p>
    <w:p w14:paraId="44E4396E" w14:textId="0FBE429B" w:rsidR="00613E4C" w:rsidRPr="002F5B7B" w:rsidRDefault="00613E4C">
      <w:pPr>
        <w:rPr>
          <w:rFonts w:ascii="Arial" w:hAnsi="Arial" w:cs="Arial"/>
          <w:b/>
          <w:sz w:val="24"/>
          <w:szCs w:val="24"/>
          <w:u w:val="single"/>
        </w:rPr>
      </w:pPr>
    </w:p>
    <w:sectPr w:rsidR="00613E4C" w:rsidRPr="002F5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7B"/>
    <w:rsid w:val="00056B85"/>
    <w:rsid w:val="000C75EF"/>
    <w:rsid w:val="001B7B41"/>
    <w:rsid w:val="00211B57"/>
    <w:rsid w:val="00232347"/>
    <w:rsid w:val="00291A9B"/>
    <w:rsid w:val="002F5B7B"/>
    <w:rsid w:val="00346181"/>
    <w:rsid w:val="0043214C"/>
    <w:rsid w:val="004F7969"/>
    <w:rsid w:val="005C2CCB"/>
    <w:rsid w:val="00613E4C"/>
    <w:rsid w:val="00651155"/>
    <w:rsid w:val="006E340A"/>
    <w:rsid w:val="006F1725"/>
    <w:rsid w:val="007227E1"/>
    <w:rsid w:val="007606D6"/>
    <w:rsid w:val="00792075"/>
    <w:rsid w:val="00847BF2"/>
    <w:rsid w:val="00865FF3"/>
    <w:rsid w:val="008A4048"/>
    <w:rsid w:val="00923A00"/>
    <w:rsid w:val="00991FEB"/>
    <w:rsid w:val="00C9150A"/>
    <w:rsid w:val="00D91CB3"/>
    <w:rsid w:val="00E00662"/>
    <w:rsid w:val="00EC78DF"/>
    <w:rsid w:val="00FC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EE5E"/>
  <w15:chartTrackingRefBased/>
  <w15:docId w15:val="{B2B1AB36-CA53-4B4C-B021-23540AE1B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6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662"/>
    <w:pPr>
      <w:spacing w:before="100" w:beforeAutospacing="1" w:after="100" w:afterAutospacing="1" w:line="240" w:lineRule="auto"/>
      <w:ind w:lef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066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0066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0662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006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pyright">
    <w:name w:val="copyright"/>
    <w:basedOn w:val="Normal"/>
    <w:rsid w:val="00FC02DF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606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4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se.gov.uk/risk/controlling-risks.htm" TargetMode="External"/><Relationship Id="rId18" Type="http://schemas.openxmlformats.org/officeDocument/2006/relationships/hyperlink" Target="https://www-dawsonera-com.ezproxy.uwtsd.ac.uk/readonline/9780203863640" TargetMode="External"/><Relationship Id="rId26" Type="http://schemas.openxmlformats.org/officeDocument/2006/relationships/hyperlink" Target="https://search-proquest-com.ezproxy.uwtsd.ac.uk/docview/1860107672/fulltextPDF/EA726EFABEB844A9PQ/1?accountid=130472" TargetMode="External"/><Relationship Id="rId39" Type="http://schemas.openxmlformats.org/officeDocument/2006/relationships/hyperlink" Target="https://www.reading.ac.uk/internal/engageinfeedback/Whyisfeedbackimportan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spcc.org.uk/preventing-abuse/keeping-children-safe/online-safety/?utm_source=facebook&amp;utm_medium=post&amp;utm_content=facebook_online_safety&amp;utm_campaign=facebook_generic" TargetMode="External"/><Relationship Id="rId34" Type="http://schemas.openxmlformats.org/officeDocument/2006/relationships/hyperlink" Target="https://search-proquest-com.ezproxy.uwtsd.ac.uk/docview/1675635181/citation/D5966B3F55D048C7PQ/1?accountid=130472" TargetMode="External"/><Relationship Id="rId42" Type="http://schemas.openxmlformats.org/officeDocument/2006/relationships/hyperlink" Target="http://physicalliteracy.sportwales.org.uk/en/" TargetMode="External"/><Relationship Id="rId47" Type="http://schemas.openxmlformats.org/officeDocument/2006/relationships/hyperlink" Target="https://gov.wales/docs/dsjlg/publications/cyp/170612-technical-note-en.pdf" TargetMode="External"/><Relationship Id="rId50" Type="http://schemas.openxmlformats.org/officeDocument/2006/relationships/hyperlink" Target="https://www-dawsonera-com.ezproxy.uwtsd.ac.uk/readonline/9781315691206" TargetMode="External"/><Relationship Id="rId7" Type="http://schemas.openxmlformats.org/officeDocument/2006/relationships/hyperlink" Target="http://learning.gov.wales/resources/browse-all/education-for-sustainable-development-and-global-citizenship/?lang=en" TargetMode="External"/><Relationship Id="rId12" Type="http://schemas.openxmlformats.org/officeDocument/2006/relationships/hyperlink" Target="http://www.hse.gov.uk/legislation/hswa.htm" TargetMode="External"/><Relationship Id="rId17" Type="http://schemas.openxmlformats.org/officeDocument/2006/relationships/hyperlink" Target="http://www.earlyyearscareers.com/eyc/marketing-your-nursery/making-your-childcare-setting-stand-out/" TargetMode="External"/><Relationship Id="rId25" Type="http://schemas.openxmlformats.org/officeDocument/2006/relationships/hyperlink" Target="https://www.pacey.org.uk/news-and-views/pacey-blog/june-2017/frequently-asked-questions-on-the-30-hours-childca/" TargetMode="External"/><Relationship Id="rId33" Type="http://schemas.openxmlformats.org/officeDocument/2006/relationships/hyperlink" Target="http://action.wildlifetrusts.org/page/20877/petition/1?gclid=EAIaIQobChMI49yI8dS12wIVl5kbCh014w83EAAYASAAEgKqmvD_BwE" TargetMode="External"/><Relationship Id="rId38" Type="http://schemas.openxmlformats.org/officeDocument/2006/relationships/hyperlink" Target="http://www2.ohchr.org/english/law/crc.htm" TargetMode="External"/><Relationship Id="rId46" Type="http://schemas.openxmlformats.org/officeDocument/2006/relationships/hyperlink" Target="https://gov.wales/topics/educationandskills/foundation-phase/foundation-phase-profile/?lang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dawsonera-com.ezproxy.uwtsd.ac.uk/readonline/9781408232408" TargetMode="External"/><Relationship Id="rId20" Type="http://schemas.openxmlformats.org/officeDocument/2006/relationships/hyperlink" Target="https://search-proquest-com.ezproxy.uwtsd.ac.uk/docview/1993125490/fulltext/F5A88A591EB44E92PQ/1?accountid=130472" TargetMode="External"/><Relationship Id="rId29" Type="http://schemas.openxmlformats.org/officeDocument/2006/relationships/hyperlink" Target="https://www.bsigroup.com/en-GB/kitemark/" TargetMode="External"/><Relationship Id="rId41" Type="http://schemas.openxmlformats.org/officeDocument/2006/relationships/hyperlink" Target="http://gov.wales/docs/dcells/publications/130716-building-brighter-future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acey.org.uk/news-and-views/pacey-blog/2016/september-2016/why-sleep-is-so-very-important/" TargetMode="External"/><Relationship Id="rId11" Type="http://schemas.openxmlformats.org/officeDocument/2006/relationships/hyperlink" Target="http://research.leedstrinity.ac.uk/files/258880/circle_time_for_Journal_of_Educational_and_Developmental_Psychology.pdf" TargetMode="External"/><Relationship Id="rId24" Type="http://schemas.openxmlformats.org/officeDocument/2006/relationships/hyperlink" Target="https://www.gov.uk/guidance/equality-act-2010-guidance" TargetMode="External"/><Relationship Id="rId32" Type="http://schemas.openxmlformats.org/officeDocument/2006/relationships/hyperlink" Target="https://help.open.ac.uk/using-star-technique-in-a-job-interview" TargetMode="External"/><Relationship Id="rId37" Type="http://schemas.openxmlformats.org/officeDocument/2006/relationships/hyperlink" Target="https://downloads.unicef.org.uk/wp-content/uploads/2010/05/UNCRC_summary-1.pdf?_ga=2.268463473.1681228728.1526407436-396621648.1516525781" TargetMode="External"/><Relationship Id="rId40" Type="http://schemas.openxmlformats.org/officeDocument/2006/relationships/hyperlink" Target="https://gov.wales/funding/grants/?lang=en" TargetMode="External"/><Relationship Id="rId45" Type="http://schemas.openxmlformats.org/officeDocument/2006/relationships/hyperlink" Target="https://gov.wales/docs/cssiw/publications/160303regchildcareen.pdf" TargetMode="External"/><Relationship Id="rId5" Type="http://schemas.openxmlformats.org/officeDocument/2006/relationships/hyperlink" Target="https://gdpr-info.eu/" TargetMode="External"/><Relationship Id="rId15" Type="http://schemas.openxmlformats.org/officeDocument/2006/relationships/hyperlink" Target="https://www.michaelpage.com.au/advice/management-advice/engagement-and-retention/why-employee-retention-so-important-smes" TargetMode="External"/><Relationship Id="rId23" Type="http://schemas.openxmlformats.org/officeDocument/2006/relationships/hyperlink" Target="https://www.nationalarchives.gov.uk/doc/open-government-licence/version/3/" TargetMode="External"/><Relationship Id="rId28" Type="http://schemas.openxmlformats.org/officeDocument/2006/relationships/hyperlink" Target="https://www.swansea.gov.uk/childcareoffer" TargetMode="External"/><Relationship Id="rId36" Type="http://schemas.openxmlformats.org/officeDocument/2006/relationships/hyperlink" Target="https://www.legislation.gov.uk/ukpga/2010/15/contents" TargetMode="External"/><Relationship Id="rId49" Type="http://schemas.openxmlformats.org/officeDocument/2006/relationships/hyperlink" Target="https://gov.wales/topics/educationandskills/schoolshome/additional-learning-special-educational-needs/transformation-programme/legislation-and-statutory-guidance/?lang=en" TargetMode="External"/><Relationship Id="rId10" Type="http://schemas.openxmlformats.org/officeDocument/2006/relationships/hyperlink" Target="https://www.theguardian.com/education/2017/aug/27/uk-nurseries-30-hours-free-childcare-parents-providers-think-again" TargetMode="External"/><Relationship Id="rId19" Type="http://schemas.openxmlformats.org/officeDocument/2006/relationships/hyperlink" Target="https://www-dawsonera-com.ezproxy.uwtsd.ac.uk/readonline/9781446297605" TargetMode="External"/><Relationship Id="rId31" Type="http://schemas.openxmlformats.org/officeDocument/2006/relationships/hyperlink" Target="http://www.thechildrenssleepcharity.org.uk/" TargetMode="External"/><Relationship Id="rId44" Type="http://schemas.openxmlformats.org/officeDocument/2006/relationships/hyperlink" Target="http://learning.gov.wales/docs/learningwales/publications/160831-dcf-guidance-en-v2.pdf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www-tandfonlinecom.ezproxy.uwtsd.ac.uk/doi/full/10.1080/09575146.2013.792789?scroll=top&amp;needAccess=true" TargetMode="External"/><Relationship Id="rId9" Type="http://schemas.openxmlformats.org/officeDocument/2006/relationships/hyperlink" Target="https://www-dawsonera-com.ezproxy.uwtsd.ac.uk/readonline/9780203864814" TargetMode="External"/><Relationship Id="rId14" Type="http://schemas.openxmlformats.org/officeDocument/2006/relationships/hyperlink" Target="http://www.hse.gov.uk/work-equipment-machinery/standard.htm" TargetMode="External"/><Relationship Id="rId22" Type="http://schemas.openxmlformats.org/officeDocument/2006/relationships/hyperlink" Target="https://www.nurseryresources.org/articles/Creating-an-Enabling-Environment" TargetMode="External"/><Relationship Id="rId27" Type="http://schemas.openxmlformats.org/officeDocument/2006/relationships/hyperlink" Target="https://www-dawsonera-com.ezproxy.uwtsd.ac.uk/readonline/9781907241574" TargetMode="External"/><Relationship Id="rId30" Type="http://schemas.openxmlformats.org/officeDocument/2006/relationships/hyperlink" Target="http://www.thechildrenssleepcharity.org.uk/manifesto" TargetMode="External"/><Relationship Id="rId35" Type="http://schemas.openxmlformats.org/officeDocument/2006/relationships/hyperlink" Target="http://www.legislation.gov.uk/ukpga/1989/41/section/17" TargetMode="External"/><Relationship Id="rId43" Type="http://schemas.openxmlformats.org/officeDocument/2006/relationships/hyperlink" Target="http://gov.wales/docs/dcells/publications/150803-fp-framework-en.pdf" TargetMode="External"/><Relationship Id="rId48" Type="http://schemas.openxmlformats.org/officeDocument/2006/relationships/hyperlink" Target="https://gov.wales/topics/people-and-communities/people/children-and-young-people/childcare/talk-childcare/?lang=en" TargetMode="External"/><Relationship Id="rId8" Type="http://schemas.openxmlformats.org/officeDocument/2006/relationships/hyperlink" Target="http://www.designedtosmile.org/welcome-croeso/welcome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2450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Rhianydd Way</dc:creator>
  <cp:keywords/>
  <dc:description/>
  <cp:lastModifiedBy>Rhianydd Way</cp:lastModifiedBy>
  <cp:revision>2</cp:revision>
  <dcterms:created xsi:type="dcterms:W3CDTF">2018-06-09T00:06:00Z</dcterms:created>
  <dcterms:modified xsi:type="dcterms:W3CDTF">2018-06-09T00:06:00Z</dcterms:modified>
</cp:coreProperties>
</file>