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C309ECE" w14:textId="4F527A6D" w:rsidR="008434D4" w:rsidRPr="005216CE" w:rsidRDefault="00A0030E" w:rsidP="00A0030E">
      <w:pPr>
        <w:spacing w:after="0"/>
        <w:jc w:val="both"/>
        <w:rPr>
          <w:b/>
          <w:bCs/>
          <w:color w:val="000000" w:themeColor="text1"/>
          <w:sz w:val="32"/>
          <w:szCs w:val="28"/>
        </w:rPr>
      </w:pPr>
      <w:r w:rsidRPr="005216CE">
        <w:rPr>
          <w:b/>
          <w:bCs/>
          <w:noProof/>
          <w:color w:val="000000" w:themeColor="text1"/>
          <w:sz w:val="32"/>
          <w:szCs w:val="28"/>
          <w:lang w:val="en-US"/>
          <w14:ligatures w14:val="standardContextual"/>
        </w:rPr>
        <w:drawing>
          <wp:inline distT="0" distB="0" distL="0" distR="0" wp14:anchorId="2A2F9944" wp14:editId="615829D2">
            <wp:extent cx="1285875" cy="602502"/>
            <wp:effectExtent l="0" t="0" r="0" b="7620"/>
            <wp:docPr id="9060945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6094538" name="Picture 906094538"/>
                    <pic:cNvPicPr/>
                  </pic:nvPicPr>
                  <pic:blipFill>
                    <a:blip r:embed="rId8" cstate="print">
                      <a:extLst>
                        <a:ext uri="{28A0092B-C50C-407E-A947-70E740481C1C}">
                          <a14:useLocalDpi xmlns:a14="http://schemas.microsoft.com/office/drawing/2010/main" val="0"/>
                        </a:ext>
                      </a:extLst>
                    </a:blip>
                    <a:stretch>
                      <a:fillRect/>
                    </a:stretch>
                  </pic:blipFill>
                  <pic:spPr>
                    <a:xfrm>
                      <a:off x="0" y="0"/>
                      <a:ext cx="1295543" cy="607032"/>
                    </a:xfrm>
                    <a:prstGeom prst="rect">
                      <a:avLst/>
                    </a:prstGeom>
                  </pic:spPr>
                </pic:pic>
              </a:graphicData>
            </a:graphic>
          </wp:inline>
        </w:drawing>
      </w:r>
    </w:p>
    <w:p w14:paraId="4048FA69" w14:textId="77777777" w:rsidR="008434D4" w:rsidRPr="005216CE" w:rsidRDefault="008434D4" w:rsidP="00A0030E">
      <w:pPr>
        <w:spacing w:after="0"/>
        <w:ind w:right="652"/>
        <w:jc w:val="both"/>
        <w:rPr>
          <w:b/>
          <w:bCs/>
          <w:color w:val="000000" w:themeColor="text1"/>
          <w:sz w:val="32"/>
          <w:szCs w:val="28"/>
        </w:rPr>
      </w:pPr>
    </w:p>
    <w:p w14:paraId="1ACCD1EC" w14:textId="77777777" w:rsidR="00A0030E" w:rsidRPr="00A0030E" w:rsidRDefault="00A0030E" w:rsidP="00A0030E">
      <w:pPr>
        <w:spacing w:after="0"/>
        <w:jc w:val="both"/>
        <w:rPr>
          <w:b/>
          <w:bCs/>
          <w:color w:val="000000" w:themeColor="text1"/>
        </w:rPr>
      </w:pPr>
    </w:p>
    <w:p w14:paraId="4FF17AFC" w14:textId="77777777" w:rsidR="00A0030E" w:rsidRDefault="00A0030E" w:rsidP="00A0030E">
      <w:pPr>
        <w:spacing w:after="0"/>
        <w:jc w:val="both"/>
        <w:rPr>
          <w:b/>
          <w:bCs/>
          <w:color w:val="000000" w:themeColor="text1"/>
        </w:rPr>
      </w:pPr>
    </w:p>
    <w:p w14:paraId="122C927E" w14:textId="77777777" w:rsidR="00A0030E" w:rsidRDefault="00A0030E" w:rsidP="00A0030E">
      <w:pPr>
        <w:spacing w:after="0"/>
        <w:jc w:val="both"/>
        <w:rPr>
          <w:b/>
          <w:bCs/>
          <w:color w:val="000000" w:themeColor="text1"/>
        </w:rPr>
      </w:pPr>
    </w:p>
    <w:p w14:paraId="2F3194D2" w14:textId="77777777" w:rsidR="00A0030E" w:rsidRDefault="00A0030E" w:rsidP="00A0030E">
      <w:pPr>
        <w:spacing w:after="0"/>
        <w:jc w:val="both"/>
        <w:rPr>
          <w:b/>
          <w:bCs/>
          <w:color w:val="000000" w:themeColor="text1"/>
        </w:rPr>
      </w:pPr>
    </w:p>
    <w:p w14:paraId="216F0E56" w14:textId="77777777" w:rsidR="00A0030E" w:rsidRDefault="00A0030E" w:rsidP="00A0030E">
      <w:pPr>
        <w:spacing w:after="0"/>
        <w:jc w:val="both"/>
        <w:rPr>
          <w:b/>
          <w:bCs/>
          <w:color w:val="000000" w:themeColor="text1"/>
        </w:rPr>
      </w:pPr>
    </w:p>
    <w:p w14:paraId="7236BE5F" w14:textId="77777777" w:rsidR="00A0030E" w:rsidRPr="008C0858" w:rsidRDefault="00A0030E" w:rsidP="00A0030E">
      <w:pPr>
        <w:spacing w:after="0"/>
        <w:jc w:val="center"/>
        <w:rPr>
          <w:rFonts w:ascii="Arial" w:hAnsi="Arial" w:cs="Arial"/>
          <w:b/>
          <w:bCs/>
          <w:color w:val="000000" w:themeColor="text1"/>
        </w:rPr>
      </w:pPr>
    </w:p>
    <w:p w14:paraId="4ABB631D" w14:textId="3C85C080" w:rsidR="008434D4" w:rsidRPr="008C0858" w:rsidRDefault="008434D4" w:rsidP="00A0030E">
      <w:pPr>
        <w:spacing w:after="0"/>
        <w:jc w:val="center"/>
        <w:rPr>
          <w:rFonts w:ascii="Arial" w:hAnsi="Arial" w:cs="Arial"/>
          <w:b/>
          <w:bCs/>
          <w:color w:val="000000" w:themeColor="text1"/>
        </w:rPr>
      </w:pPr>
      <w:r w:rsidRPr="008C0858">
        <w:rPr>
          <w:rFonts w:ascii="Arial" w:hAnsi="Arial" w:cs="Arial"/>
          <w:b/>
          <w:bCs/>
          <w:color w:val="000000" w:themeColor="text1"/>
        </w:rPr>
        <w:t>BMIH5007</w:t>
      </w:r>
    </w:p>
    <w:p w14:paraId="11D628A1" w14:textId="77777777" w:rsidR="008434D4" w:rsidRPr="008C0858" w:rsidRDefault="008434D4" w:rsidP="00A0030E">
      <w:pPr>
        <w:spacing w:after="0"/>
        <w:jc w:val="center"/>
        <w:rPr>
          <w:rFonts w:ascii="Arial" w:hAnsi="Arial" w:cs="Arial"/>
          <w:b/>
          <w:bCs/>
          <w:color w:val="000000" w:themeColor="text1"/>
        </w:rPr>
      </w:pPr>
      <w:r w:rsidRPr="008C0858">
        <w:rPr>
          <w:rFonts w:ascii="Arial" w:hAnsi="Arial" w:cs="Arial"/>
          <w:b/>
          <w:bCs/>
          <w:color w:val="000000" w:themeColor="text1"/>
        </w:rPr>
        <w:t>Financial Management for the Hotel Industry</w:t>
      </w:r>
    </w:p>
    <w:p w14:paraId="5FE15AD7" w14:textId="77777777" w:rsidR="008434D4" w:rsidRPr="008C0858" w:rsidRDefault="008434D4" w:rsidP="00A0030E">
      <w:pPr>
        <w:spacing w:after="0"/>
        <w:jc w:val="center"/>
        <w:rPr>
          <w:rFonts w:ascii="Arial" w:hAnsi="Arial" w:cs="Arial"/>
          <w:b/>
          <w:bCs/>
          <w:color w:val="000000" w:themeColor="text1"/>
        </w:rPr>
      </w:pPr>
    </w:p>
    <w:p w14:paraId="74894C61" w14:textId="43EFD1F4" w:rsidR="00A0030E" w:rsidRPr="008C0858" w:rsidRDefault="008434D4" w:rsidP="00A0030E">
      <w:pPr>
        <w:spacing w:after="0"/>
        <w:jc w:val="center"/>
        <w:rPr>
          <w:rFonts w:ascii="Arial" w:hAnsi="Arial" w:cs="Arial"/>
          <w:b/>
          <w:bCs/>
          <w:color w:val="000000" w:themeColor="text1"/>
        </w:rPr>
      </w:pPr>
      <w:r w:rsidRPr="008C0858">
        <w:rPr>
          <w:rFonts w:ascii="Arial" w:hAnsi="Arial" w:cs="Arial"/>
          <w:b/>
          <w:bCs/>
          <w:color w:val="000000" w:themeColor="text1"/>
        </w:rPr>
        <w:t>Module Lead:</w:t>
      </w:r>
      <w:r w:rsidR="00C113D4" w:rsidRPr="008C0858">
        <w:rPr>
          <w:rFonts w:ascii="Arial" w:hAnsi="Arial" w:cs="Arial"/>
          <w:b/>
          <w:bCs/>
          <w:color w:val="000000" w:themeColor="text1"/>
        </w:rPr>
        <w:t xml:space="preserve"> </w:t>
      </w:r>
      <w:r w:rsidRPr="008C0858">
        <w:rPr>
          <w:rFonts w:ascii="Arial" w:hAnsi="Arial" w:cs="Arial"/>
          <w:b/>
          <w:bCs/>
          <w:color w:val="000000" w:themeColor="text1"/>
        </w:rPr>
        <w:t>Tristan Hawkins</w:t>
      </w:r>
    </w:p>
    <w:p w14:paraId="62564425" w14:textId="2A6C2842" w:rsidR="00C113D4" w:rsidRPr="008C0858" w:rsidRDefault="00C113D4" w:rsidP="00A0030E">
      <w:pPr>
        <w:spacing w:after="0"/>
        <w:jc w:val="center"/>
        <w:rPr>
          <w:rFonts w:ascii="Arial" w:hAnsi="Arial" w:cs="Arial"/>
          <w:b/>
          <w:bCs/>
          <w:color w:val="000000" w:themeColor="text1"/>
        </w:rPr>
      </w:pPr>
      <w:r w:rsidRPr="008C0858">
        <w:rPr>
          <w:rFonts w:ascii="Arial" w:hAnsi="Arial" w:cs="Arial"/>
          <w:b/>
          <w:bCs/>
          <w:color w:val="000000" w:themeColor="text1"/>
        </w:rPr>
        <w:t>Student ID:</w:t>
      </w:r>
      <w:r w:rsidR="008C0858" w:rsidRPr="008C0858">
        <w:rPr>
          <w:rFonts w:ascii="Arial" w:hAnsi="Arial" w:cs="Arial"/>
          <w:b/>
          <w:bCs/>
          <w:color w:val="000000" w:themeColor="text1"/>
        </w:rPr>
        <w:t xml:space="preserve"> 2243598</w:t>
      </w:r>
    </w:p>
    <w:p w14:paraId="2D907DA5" w14:textId="1C7D0395" w:rsidR="004D5C73" w:rsidRPr="008C0858" w:rsidRDefault="008C0858" w:rsidP="00A0030E">
      <w:pPr>
        <w:spacing w:after="0"/>
        <w:jc w:val="center"/>
        <w:rPr>
          <w:rFonts w:ascii="Arial" w:hAnsi="Arial" w:cs="Arial"/>
          <w:b/>
          <w:bCs/>
          <w:color w:val="000000" w:themeColor="text1"/>
        </w:rPr>
      </w:pPr>
      <w:r w:rsidRPr="008C0858">
        <w:rPr>
          <w:rFonts w:ascii="Arial" w:hAnsi="Arial" w:cs="Arial"/>
          <w:b/>
          <w:bCs/>
          <w:color w:val="000000" w:themeColor="text1"/>
        </w:rPr>
        <w:t xml:space="preserve">Word count: </w:t>
      </w:r>
      <w:r>
        <w:rPr>
          <w:rFonts w:ascii="Arial" w:hAnsi="Arial" w:cs="Arial"/>
          <w:b/>
          <w:bCs/>
          <w:color w:val="000000" w:themeColor="text1"/>
        </w:rPr>
        <w:t>2135 words</w:t>
      </w:r>
    </w:p>
    <w:p w14:paraId="3E75D7D3" w14:textId="77777777" w:rsidR="004D5C73" w:rsidRDefault="004D5C73" w:rsidP="00A0030E">
      <w:pPr>
        <w:spacing w:after="0"/>
        <w:jc w:val="center"/>
        <w:rPr>
          <w:b/>
          <w:bCs/>
          <w:color w:val="000000" w:themeColor="text1"/>
        </w:rPr>
      </w:pPr>
    </w:p>
    <w:p w14:paraId="064146FE" w14:textId="77777777" w:rsidR="004D5C73" w:rsidRDefault="004D5C73" w:rsidP="00A0030E">
      <w:pPr>
        <w:spacing w:after="0"/>
        <w:jc w:val="center"/>
        <w:rPr>
          <w:b/>
          <w:bCs/>
          <w:color w:val="000000" w:themeColor="text1"/>
        </w:rPr>
      </w:pPr>
    </w:p>
    <w:p w14:paraId="5BD32964" w14:textId="77777777" w:rsidR="004D5C73" w:rsidRDefault="004D5C73" w:rsidP="00A0030E">
      <w:pPr>
        <w:spacing w:after="0"/>
        <w:jc w:val="center"/>
        <w:rPr>
          <w:b/>
          <w:bCs/>
          <w:color w:val="000000" w:themeColor="text1"/>
        </w:rPr>
      </w:pPr>
    </w:p>
    <w:p w14:paraId="002C493B" w14:textId="77777777" w:rsidR="004D5C73" w:rsidRPr="008C0858" w:rsidRDefault="004D5C73" w:rsidP="00A0030E">
      <w:pPr>
        <w:spacing w:after="0"/>
        <w:jc w:val="center"/>
        <w:rPr>
          <w:rFonts w:ascii="Arial" w:hAnsi="Arial" w:cs="Arial"/>
          <w:b/>
          <w:bCs/>
          <w:color w:val="000000" w:themeColor="text1"/>
        </w:rPr>
      </w:pPr>
    </w:p>
    <w:p w14:paraId="2E1AAEBB" w14:textId="646612AD" w:rsidR="004D5C73" w:rsidRPr="008C0858" w:rsidRDefault="004D5C73" w:rsidP="00A0030E">
      <w:pPr>
        <w:spacing w:after="0"/>
        <w:jc w:val="center"/>
        <w:rPr>
          <w:rFonts w:ascii="Arial" w:hAnsi="Arial" w:cs="Arial"/>
          <w:b/>
          <w:bCs/>
          <w:color w:val="000000" w:themeColor="text1"/>
        </w:rPr>
      </w:pPr>
      <w:r w:rsidRPr="008C0858">
        <w:rPr>
          <w:rFonts w:ascii="Arial" w:hAnsi="Arial" w:cs="Arial"/>
          <w:b/>
          <w:bCs/>
          <w:color w:val="000000" w:themeColor="text1"/>
        </w:rPr>
        <w:t>AI Declaration</w:t>
      </w:r>
    </w:p>
    <w:p w14:paraId="40523581" w14:textId="64A23F77" w:rsidR="004D5C73" w:rsidRPr="008C0858" w:rsidRDefault="004D5C73" w:rsidP="00294ABA">
      <w:pPr>
        <w:spacing w:after="0"/>
        <w:jc w:val="both"/>
        <w:rPr>
          <w:rFonts w:ascii="Arial" w:hAnsi="Arial" w:cs="Arial"/>
        </w:rPr>
      </w:pPr>
      <w:r w:rsidRPr="008C0858">
        <w:rPr>
          <w:rFonts w:ascii="Arial" w:hAnsi="Arial" w:cs="Arial"/>
        </w:rPr>
        <w:t>I acknowledge the use of Grammarly (h</w:t>
      </w:r>
      <w:r w:rsidR="00294ABA" w:rsidRPr="008C0858">
        <w:rPr>
          <w:rFonts w:ascii="Arial" w:hAnsi="Arial" w:cs="Arial"/>
        </w:rPr>
        <w:t>ttps://www.grammarly.com/) on 02 November</w:t>
      </w:r>
      <w:r w:rsidRPr="008C0858">
        <w:rPr>
          <w:rFonts w:ascii="Arial" w:hAnsi="Arial" w:cs="Arial"/>
        </w:rPr>
        <w:t xml:space="preserve"> 2024 to check spelling errors in my work. Grammarly did not require me to key in any prompt but only provided the document for spelling and grammar checks, and I chose what I wanted to change and what I wanted to dismiss from change among the issues it highlighted.</w:t>
      </w:r>
    </w:p>
    <w:p w14:paraId="5BA40CD8" w14:textId="2CDB7EC4" w:rsidR="004D5C73" w:rsidRPr="008C0858" w:rsidRDefault="004D5C73" w:rsidP="00935DE0">
      <w:pPr>
        <w:spacing w:after="0"/>
        <w:jc w:val="both"/>
        <w:rPr>
          <w:rFonts w:ascii="Arial" w:hAnsi="Arial" w:cs="Arial"/>
        </w:rPr>
      </w:pPr>
      <w:r w:rsidRPr="008C0858">
        <w:rPr>
          <w:rFonts w:ascii="Arial" w:hAnsi="Arial" w:cs="Arial"/>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44BF648A" w14:textId="77777777" w:rsidR="00A0030E" w:rsidRDefault="00A0030E" w:rsidP="00A0030E">
      <w:pPr>
        <w:spacing w:after="0"/>
        <w:jc w:val="both"/>
        <w:rPr>
          <w:b/>
          <w:bCs/>
          <w:color w:val="000000" w:themeColor="text1"/>
        </w:rPr>
      </w:pPr>
      <w:r>
        <w:rPr>
          <w:b/>
          <w:bCs/>
          <w:color w:val="000000" w:themeColor="text1"/>
        </w:rPr>
        <w:br w:type="page"/>
      </w:r>
    </w:p>
    <w:p w14:paraId="6D655BC2" w14:textId="0C1CA043" w:rsidR="003D4D23" w:rsidRPr="008C0858" w:rsidRDefault="003D4D23" w:rsidP="00DC3B4A">
      <w:pPr>
        <w:pStyle w:val="Heading1"/>
        <w:numPr>
          <w:ilvl w:val="0"/>
          <w:numId w:val="0"/>
        </w:numPr>
        <w:ind w:left="360"/>
        <w:jc w:val="center"/>
        <w:rPr>
          <w:rFonts w:ascii="Arial" w:hAnsi="Arial" w:cs="Arial"/>
        </w:rPr>
      </w:pPr>
      <w:bookmarkStart w:id="0" w:name="_Toc182057425"/>
      <w:r w:rsidRPr="008C0858">
        <w:rPr>
          <w:rFonts w:ascii="Arial" w:hAnsi="Arial" w:cs="Arial"/>
        </w:rPr>
        <w:lastRenderedPageBreak/>
        <w:t xml:space="preserve">Executive </w:t>
      </w:r>
      <w:r w:rsidR="00DC3B4A" w:rsidRPr="008C0858">
        <w:rPr>
          <w:rFonts w:ascii="Arial" w:hAnsi="Arial" w:cs="Arial"/>
        </w:rPr>
        <w:t>S</w:t>
      </w:r>
      <w:r w:rsidRPr="008C0858">
        <w:rPr>
          <w:rFonts w:ascii="Arial" w:hAnsi="Arial" w:cs="Arial"/>
        </w:rPr>
        <w:t>ummary</w:t>
      </w:r>
      <w:bookmarkEnd w:id="0"/>
    </w:p>
    <w:p w14:paraId="1707E28B" w14:textId="724F2418" w:rsidR="003D4D23" w:rsidRPr="008C0858" w:rsidRDefault="003D4D23" w:rsidP="003D4D23">
      <w:pPr>
        <w:jc w:val="both"/>
        <w:rPr>
          <w:rFonts w:ascii="Arial" w:hAnsi="Arial" w:cs="Arial"/>
        </w:rPr>
      </w:pPr>
      <w:r w:rsidRPr="008C0858">
        <w:rPr>
          <w:rFonts w:ascii="Arial" w:hAnsi="Arial" w:cs="Arial"/>
        </w:rPr>
        <w:t>The City Hotel, the hotel located in the City which targets both the business travellers and tourists, has financial problems such as the decrease of the income, the occupancy rate and customer satisfaction level. The following financial analysis from the year 2021-2023 depicts the current situation has worsened with operating income in the red zone and valuation of shareholders’ equity, giving an indication that urgent corrective measures should be taken. Based on the analysis made in the report, on the following aspects of marketing initiatives, operational improvements and customer relations building, the detailed revision plan has been provided in order to harness the negative trends and bring the hotel into stable financial health. The aroma has planned to adopt renewal energy systems, bargaining with suppliers for better terms, improving website visibility, and inauguration of customer satisfaction and retention policies. Furthermore, outsourcing of debts and getting new working capital for the property enhancement is advised. All these initiatives are aimed at using both endogenous and exogenous factors to revive profitability and market niche in the market.</w:t>
      </w:r>
    </w:p>
    <w:p w14:paraId="6C291D66" w14:textId="77777777" w:rsidR="003D4D23" w:rsidRDefault="003D4D23" w:rsidP="003D4D23"/>
    <w:p w14:paraId="0ECA77D6" w14:textId="77777777" w:rsidR="003D4D23" w:rsidRDefault="003D4D23" w:rsidP="003D4D23"/>
    <w:p w14:paraId="7FD95F56" w14:textId="77777777" w:rsidR="003D4D23" w:rsidRDefault="003D4D23" w:rsidP="003D4D23"/>
    <w:p w14:paraId="08530529" w14:textId="77777777" w:rsidR="003D4D23" w:rsidRDefault="003D4D23" w:rsidP="003D4D23"/>
    <w:p w14:paraId="4A4865AD" w14:textId="77777777" w:rsidR="003D4D23" w:rsidRDefault="003D4D23" w:rsidP="003D4D23"/>
    <w:p w14:paraId="5C0ED554" w14:textId="77777777" w:rsidR="003D4D23" w:rsidRDefault="003D4D23" w:rsidP="003D4D23"/>
    <w:p w14:paraId="639E7689" w14:textId="77777777" w:rsidR="003D4D23" w:rsidRDefault="003D4D23" w:rsidP="003D4D23"/>
    <w:p w14:paraId="29D40E1A" w14:textId="77777777" w:rsidR="003D4D23" w:rsidRDefault="003D4D23" w:rsidP="003D4D23"/>
    <w:p w14:paraId="4433E501" w14:textId="77777777" w:rsidR="003D4D23" w:rsidRDefault="003D4D23" w:rsidP="003D4D23"/>
    <w:p w14:paraId="11B20B31" w14:textId="77777777" w:rsidR="003D4D23" w:rsidRDefault="003D4D23" w:rsidP="003D4D23"/>
    <w:p w14:paraId="76725CE5" w14:textId="77777777" w:rsidR="003D4D23" w:rsidRDefault="003D4D23" w:rsidP="003D4D23"/>
    <w:p w14:paraId="1028BE8D" w14:textId="77777777" w:rsidR="003D4D23" w:rsidRDefault="003D4D23" w:rsidP="003D4D23"/>
    <w:p w14:paraId="00470C8F" w14:textId="77777777" w:rsidR="003D4D23" w:rsidRDefault="003D4D23" w:rsidP="003D4D23"/>
    <w:p w14:paraId="738B9CB3" w14:textId="77777777" w:rsidR="003D4D23" w:rsidRDefault="003D4D23" w:rsidP="003D4D23"/>
    <w:sdt>
      <w:sdtPr>
        <w:id w:val="-2039578038"/>
        <w:docPartObj>
          <w:docPartGallery w:val="Table of Contents"/>
          <w:docPartUnique/>
        </w:docPartObj>
      </w:sdtPr>
      <w:sdtEndPr>
        <w:rPr>
          <w:b/>
          <w:bCs/>
        </w:rPr>
      </w:sdtEndPr>
      <w:sdtContent>
        <w:p w14:paraId="22ECA99D" w14:textId="01981A59" w:rsidR="00A0030E" w:rsidRPr="008C0858" w:rsidRDefault="00A0030E" w:rsidP="00A95890">
          <w:pPr>
            <w:jc w:val="center"/>
            <w:rPr>
              <w:rFonts w:ascii="Arial" w:hAnsi="Arial" w:cs="Arial"/>
            </w:rPr>
          </w:pPr>
          <w:r w:rsidRPr="008C0858">
            <w:rPr>
              <w:rFonts w:ascii="Arial" w:hAnsi="Arial" w:cs="Arial"/>
            </w:rPr>
            <w:t>Contents</w:t>
          </w:r>
        </w:p>
        <w:p w14:paraId="40C80AFD" w14:textId="77777777" w:rsidR="00CD53D5" w:rsidRPr="008C0858" w:rsidRDefault="00A0030E">
          <w:pPr>
            <w:pStyle w:val="TOC1"/>
            <w:tabs>
              <w:tab w:val="right" w:leader="dot" w:pos="9016"/>
            </w:tabs>
            <w:rPr>
              <w:rFonts w:ascii="Arial" w:eastAsiaTheme="minorEastAsia" w:hAnsi="Arial" w:cs="Arial"/>
              <w:noProof/>
              <w:sz w:val="22"/>
              <w:lang w:val="en-US"/>
            </w:rPr>
          </w:pPr>
          <w:r w:rsidRPr="008C0858">
            <w:rPr>
              <w:rFonts w:ascii="Arial" w:hAnsi="Arial" w:cs="Arial"/>
            </w:rPr>
            <w:fldChar w:fldCharType="begin"/>
          </w:r>
          <w:r w:rsidRPr="008C0858">
            <w:rPr>
              <w:rFonts w:ascii="Arial" w:hAnsi="Arial" w:cs="Arial"/>
            </w:rPr>
            <w:instrText xml:space="preserve"> TOC \o "1-3" \h \z \u </w:instrText>
          </w:r>
          <w:r w:rsidRPr="008C0858">
            <w:rPr>
              <w:rFonts w:ascii="Arial" w:hAnsi="Arial" w:cs="Arial"/>
            </w:rPr>
            <w:fldChar w:fldCharType="separate"/>
          </w:r>
          <w:hyperlink w:anchor="_Toc182057425" w:history="1">
            <w:r w:rsidR="00CD53D5" w:rsidRPr="008C0858">
              <w:rPr>
                <w:rStyle w:val="Hyperlink"/>
                <w:rFonts w:ascii="Arial" w:hAnsi="Arial" w:cs="Arial"/>
                <w:noProof/>
              </w:rPr>
              <w:t>Executive Summary</w:t>
            </w:r>
            <w:r w:rsidR="00CD53D5" w:rsidRPr="008C0858">
              <w:rPr>
                <w:rFonts w:ascii="Arial" w:hAnsi="Arial" w:cs="Arial"/>
                <w:noProof/>
                <w:webHidden/>
              </w:rPr>
              <w:tab/>
            </w:r>
            <w:r w:rsidR="00CD53D5" w:rsidRPr="008C0858">
              <w:rPr>
                <w:rFonts w:ascii="Arial" w:hAnsi="Arial" w:cs="Arial"/>
                <w:noProof/>
                <w:webHidden/>
              </w:rPr>
              <w:fldChar w:fldCharType="begin"/>
            </w:r>
            <w:r w:rsidR="00CD53D5" w:rsidRPr="008C0858">
              <w:rPr>
                <w:rFonts w:ascii="Arial" w:hAnsi="Arial" w:cs="Arial"/>
                <w:noProof/>
                <w:webHidden/>
              </w:rPr>
              <w:instrText xml:space="preserve"> PAGEREF _Toc182057425 \h </w:instrText>
            </w:r>
            <w:r w:rsidR="00CD53D5" w:rsidRPr="008C0858">
              <w:rPr>
                <w:rFonts w:ascii="Arial" w:hAnsi="Arial" w:cs="Arial"/>
                <w:noProof/>
                <w:webHidden/>
              </w:rPr>
            </w:r>
            <w:r w:rsidR="00CD53D5" w:rsidRPr="008C0858">
              <w:rPr>
                <w:rFonts w:ascii="Arial" w:hAnsi="Arial" w:cs="Arial"/>
                <w:noProof/>
                <w:webHidden/>
              </w:rPr>
              <w:fldChar w:fldCharType="separate"/>
            </w:r>
            <w:r w:rsidR="00CD53D5" w:rsidRPr="008C0858">
              <w:rPr>
                <w:rFonts w:ascii="Arial" w:hAnsi="Arial" w:cs="Arial"/>
                <w:noProof/>
                <w:webHidden/>
              </w:rPr>
              <w:t>2</w:t>
            </w:r>
            <w:r w:rsidR="00CD53D5" w:rsidRPr="008C0858">
              <w:rPr>
                <w:rFonts w:ascii="Arial" w:hAnsi="Arial" w:cs="Arial"/>
                <w:noProof/>
                <w:webHidden/>
              </w:rPr>
              <w:fldChar w:fldCharType="end"/>
            </w:r>
          </w:hyperlink>
        </w:p>
        <w:p w14:paraId="555A5A49" w14:textId="77777777" w:rsidR="00CD53D5" w:rsidRPr="008C0858" w:rsidRDefault="00CD53D5">
          <w:pPr>
            <w:pStyle w:val="TOC1"/>
            <w:tabs>
              <w:tab w:val="left" w:pos="440"/>
              <w:tab w:val="right" w:leader="dot" w:pos="9016"/>
            </w:tabs>
            <w:rPr>
              <w:rFonts w:ascii="Arial" w:eastAsiaTheme="minorEastAsia" w:hAnsi="Arial" w:cs="Arial"/>
              <w:noProof/>
              <w:sz w:val="22"/>
              <w:lang w:val="en-US"/>
            </w:rPr>
          </w:pPr>
          <w:hyperlink w:anchor="_Toc182057426" w:history="1">
            <w:r w:rsidRPr="008C0858">
              <w:rPr>
                <w:rStyle w:val="Hyperlink"/>
                <w:rFonts w:ascii="Arial" w:hAnsi="Arial" w:cs="Arial"/>
                <w:noProof/>
              </w:rPr>
              <w:t>1.</w:t>
            </w:r>
            <w:r w:rsidRPr="008C0858">
              <w:rPr>
                <w:rFonts w:ascii="Arial" w:eastAsiaTheme="minorEastAsia" w:hAnsi="Arial" w:cs="Arial"/>
                <w:noProof/>
                <w:sz w:val="22"/>
                <w:lang w:val="en-US"/>
              </w:rPr>
              <w:tab/>
            </w:r>
            <w:r w:rsidRPr="008C0858">
              <w:rPr>
                <w:rStyle w:val="Hyperlink"/>
                <w:rFonts w:ascii="Arial" w:hAnsi="Arial" w:cs="Arial"/>
                <w:noProof/>
              </w:rPr>
              <w:t>Introduction</w:t>
            </w:r>
            <w:r w:rsidRPr="008C0858">
              <w:rPr>
                <w:rFonts w:ascii="Arial" w:hAnsi="Arial" w:cs="Arial"/>
                <w:noProof/>
                <w:webHidden/>
              </w:rPr>
              <w:tab/>
            </w:r>
            <w:r w:rsidRPr="008C0858">
              <w:rPr>
                <w:rFonts w:ascii="Arial" w:hAnsi="Arial" w:cs="Arial"/>
                <w:noProof/>
                <w:webHidden/>
              </w:rPr>
              <w:fldChar w:fldCharType="begin"/>
            </w:r>
            <w:r w:rsidRPr="008C0858">
              <w:rPr>
                <w:rFonts w:ascii="Arial" w:hAnsi="Arial" w:cs="Arial"/>
                <w:noProof/>
                <w:webHidden/>
              </w:rPr>
              <w:instrText xml:space="preserve"> PAGEREF _Toc182057426 \h </w:instrText>
            </w:r>
            <w:r w:rsidRPr="008C0858">
              <w:rPr>
                <w:rFonts w:ascii="Arial" w:hAnsi="Arial" w:cs="Arial"/>
                <w:noProof/>
                <w:webHidden/>
              </w:rPr>
            </w:r>
            <w:r w:rsidRPr="008C0858">
              <w:rPr>
                <w:rFonts w:ascii="Arial" w:hAnsi="Arial" w:cs="Arial"/>
                <w:noProof/>
                <w:webHidden/>
              </w:rPr>
              <w:fldChar w:fldCharType="separate"/>
            </w:r>
            <w:r w:rsidRPr="008C0858">
              <w:rPr>
                <w:rFonts w:ascii="Arial" w:hAnsi="Arial" w:cs="Arial"/>
                <w:noProof/>
                <w:webHidden/>
              </w:rPr>
              <w:t>4</w:t>
            </w:r>
            <w:r w:rsidRPr="008C0858">
              <w:rPr>
                <w:rFonts w:ascii="Arial" w:hAnsi="Arial" w:cs="Arial"/>
                <w:noProof/>
                <w:webHidden/>
              </w:rPr>
              <w:fldChar w:fldCharType="end"/>
            </w:r>
          </w:hyperlink>
        </w:p>
        <w:p w14:paraId="06467C36" w14:textId="77777777" w:rsidR="00CD53D5" w:rsidRPr="008C0858" w:rsidRDefault="00CD53D5">
          <w:pPr>
            <w:pStyle w:val="TOC1"/>
            <w:tabs>
              <w:tab w:val="left" w:pos="440"/>
              <w:tab w:val="right" w:leader="dot" w:pos="9016"/>
            </w:tabs>
            <w:rPr>
              <w:rFonts w:ascii="Arial" w:eastAsiaTheme="minorEastAsia" w:hAnsi="Arial" w:cs="Arial"/>
              <w:noProof/>
              <w:sz w:val="22"/>
              <w:lang w:val="en-US"/>
            </w:rPr>
          </w:pPr>
          <w:hyperlink w:anchor="_Toc182057427" w:history="1">
            <w:r w:rsidRPr="008C0858">
              <w:rPr>
                <w:rStyle w:val="Hyperlink"/>
                <w:rFonts w:ascii="Arial" w:hAnsi="Arial" w:cs="Arial"/>
                <w:noProof/>
              </w:rPr>
              <w:t>2.</w:t>
            </w:r>
            <w:r w:rsidRPr="008C0858">
              <w:rPr>
                <w:rFonts w:ascii="Arial" w:eastAsiaTheme="minorEastAsia" w:hAnsi="Arial" w:cs="Arial"/>
                <w:noProof/>
                <w:sz w:val="22"/>
                <w:lang w:val="en-US"/>
              </w:rPr>
              <w:tab/>
            </w:r>
            <w:r w:rsidRPr="008C0858">
              <w:rPr>
                <w:rStyle w:val="Hyperlink"/>
                <w:rFonts w:ascii="Arial" w:hAnsi="Arial" w:cs="Arial"/>
                <w:noProof/>
              </w:rPr>
              <w:t>Financial Statement</w:t>
            </w:r>
            <w:r w:rsidRPr="008C0858">
              <w:rPr>
                <w:rFonts w:ascii="Arial" w:hAnsi="Arial" w:cs="Arial"/>
                <w:noProof/>
                <w:webHidden/>
              </w:rPr>
              <w:tab/>
            </w:r>
            <w:r w:rsidRPr="008C0858">
              <w:rPr>
                <w:rFonts w:ascii="Arial" w:hAnsi="Arial" w:cs="Arial"/>
                <w:noProof/>
                <w:webHidden/>
              </w:rPr>
              <w:fldChar w:fldCharType="begin"/>
            </w:r>
            <w:r w:rsidRPr="008C0858">
              <w:rPr>
                <w:rFonts w:ascii="Arial" w:hAnsi="Arial" w:cs="Arial"/>
                <w:noProof/>
                <w:webHidden/>
              </w:rPr>
              <w:instrText xml:space="preserve"> PAGEREF _Toc182057427 \h </w:instrText>
            </w:r>
            <w:r w:rsidRPr="008C0858">
              <w:rPr>
                <w:rFonts w:ascii="Arial" w:hAnsi="Arial" w:cs="Arial"/>
                <w:noProof/>
                <w:webHidden/>
              </w:rPr>
            </w:r>
            <w:r w:rsidRPr="008C0858">
              <w:rPr>
                <w:rFonts w:ascii="Arial" w:hAnsi="Arial" w:cs="Arial"/>
                <w:noProof/>
                <w:webHidden/>
              </w:rPr>
              <w:fldChar w:fldCharType="separate"/>
            </w:r>
            <w:r w:rsidRPr="008C0858">
              <w:rPr>
                <w:rFonts w:ascii="Arial" w:hAnsi="Arial" w:cs="Arial"/>
                <w:noProof/>
                <w:webHidden/>
              </w:rPr>
              <w:t>4</w:t>
            </w:r>
            <w:r w:rsidRPr="008C0858">
              <w:rPr>
                <w:rFonts w:ascii="Arial" w:hAnsi="Arial" w:cs="Arial"/>
                <w:noProof/>
                <w:webHidden/>
              </w:rPr>
              <w:fldChar w:fldCharType="end"/>
            </w:r>
          </w:hyperlink>
        </w:p>
        <w:p w14:paraId="5917E75A" w14:textId="77777777" w:rsidR="00CD53D5" w:rsidRPr="008C0858" w:rsidRDefault="00CD53D5">
          <w:pPr>
            <w:pStyle w:val="TOC2"/>
            <w:tabs>
              <w:tab w:val="right" w:leader="dot" w:pos="9016"/>
            </w:tabs>
            <w:rPr>
              <w:rFonts w:ascii="Arial" w:eastAsiaTheme="minorEastAsia" w:hAnsi="Arial" w:cs="Arial"/>
              <w:noProof/>
              <w:sz w:val="22"/>
              <w:lang w:val="en-US"/>
            </w:rPr>
          </w:pPr>
          <w:hyperlink w:anchor="_Toc182057428" w:history="1">
            <w:r w:rsidRPr="008C0858">
              <w:rPr>
                <w:rStyle w:val="Hyperlink"/>
                <w:rFonts w:ascii="Arial" w:hAnsi="Arial" w:cs="Arial"/>
                <w:noProof/>
              </w:rPr>
              <w:t>Income Statement Analysis</w:t>
            </w:r>
            <w:r w:rsidRPr="008C0858">
              <w:rPr>
                <w:rFonts w:ascii="Arial" w:hAnsi="Arial" w:cs="Arial"/>
                <w:noProof/>
                <w:webHidden/>
              </w:rPr>
              <w:tab/>
            </w:r>
            <w:r w:rsidRPr="008C0858">
              <w:rPr>
                <w:rFonts w:ascii="Arial" w:hAnsi="Arial" w:cs="Arial"/>
                <w:noProof/>
                <w:webHidden/>
              </w:rPr>
              <w:fldChar w:fldCharType="begin"/>
            </w:r>
            <w:r w:rsidRPr="008C0858">
              <w:rPr>
                <w:rFonts w:ascii="Arial" w:hAnsi="Arial" w:cs="Arial"/>
                <w:noProof/>
                <w:webHidden/>
              </w:rPr>
              <w:instrText xml:space="preserve"> PAGEREF _Toc182057428 \h </w:instrText>
            </w:r>
            <w:r w:rsidRPr="008C0858">
              <w:rPr>
                <w:rFonts w:ascii="Arial" w:hAnsi="Arial" w:cs="Arial"/>
                <w:noProof/>
                <w:webHidden/>
              </w:rPr>
            </w:r>
            <w:r w:rsidRPr="008C0858">
              <w:rPr>
                <w:rFonts w:ascii="Arial" w:hAnsi="Arial" w:cs="Arial"/>
                <w:noProof/>
                <w:webHidden/>
              </w:rPr>
              <w:fldChar w:fldCharType="separate"/>
            </w:r>
            <w:r w:rsidRPr="008C0858">
              <w:rPr>
                <w:rFonts w:ascii="Arial" w:hAnsi="Arial" w:cs="Arial"/>
                <w:noProof/>
                <w:webHidden/>
              </w:rPr>
              <w:t>4</w:t>
            </w:r>
            <w:r w:rsidRPr="008C0858">
              <w:rPr>
                <w:rFonts w:ascii="Arial" w:hAnsi="Arial" w:cs="Arial"/>
                <w:noProof/>
                <w:webHidden/>
              </w:rPr>
              <w:fldChar w:fldCharType="end"/>
            </w:r>
          </w:hyperlink>
        </w:p>
        <w:p w14:paraId="05134955" w14:textId="77777777" w:rsidR="00CD53D5" w:rsidRPr="008C0858" w:rsidRDefault="00CD53D5">
          <w:pPr>
            <w:pStyle w:val="TOC2"/>
            <w:tabs>
              <w:tab w:val="right" w:leader="dot" w:pos="9016"/>
            </w:tabs>
            <w:rPr>
              <w:rFonts w:ascii="Arial" w:eastAsiaTheme="minorEastAsia" w:hAnsi="Arial" w:cs="Arial"/>
              <w:noProof/>
              <w:sz w:val="22"/>
              <w:lang w:val="en-US"/>
            </w:rPr>
          </w:pPr>
          <w:hyperlink w:anchor="_Toc182057429" w:history="1">
            <w:r w:rsidRPr="008C0858">
              <w:rPr>
                <w:rStyle w:val="Hyperlink"/>
                <w:rFonts w:ascii="Arial" w:hAnsi="Arial" w:cs="Arial"/>
                <w:noProof/>
              </w:rPr>
              <w:t>Balance Sheet Analysis</w:t>
            </w:r>
            <w:r w:rsidRPr="008C0858">
              <w:rPr>
                <w:rFonts w:ascii="Arial" w:hAnsi="Arial" w:cs="Arial"/>
                <w:noProof/>
                <w:webHidden/>
              </w:rPr>
              <w:tab/>
            </w:r>
            <w:r w:rsidRPr="008C0858">
              <w:rPr>
                <w:rFonts w:ascii="Arial" w:hAnsi="Arial" w:cs="Arial"/>
                <w:noProof/>
                <w:webHidden/>
              </w:rPr>
              <w:fldChar w:fldCharType="begin"/>
            </w:r>
            <w:r w:rsidRPr="008C0858">
              <w:rPr>
                <w:rFonts w:ascii="Arial" w:hAnsi="Arial" w:cs="Arial"/>
                <w:noProof/>
                <w:webHidden/>
              </w:rPr>
              <w:instrText xml:space="preserve"> PAGEREF _Toc182057429 \h </w:instrText>
            </w:r>
            <w:r w:rsidRPr="008C0858">
              <w:rPr>
                <w:rFonts w:ascii="Arial" w:hAnsi="Arial" w:cs="Arial"/>
                <w:noProof/>
                <w:webHidden/>
              </w:rPr>
            </w:r>
            <w:r w:rsidRPr="008C0858">
              <w:rPr>
                <w:rFonts w:ascii="Arial" w:hAnsi="Arial" w:cs="Arial"/>
                <w:noProof/>
                <w:webHidden/>
              </w:rPr>
              <w:fldChar w:fldCharType="separate"/>
            </w:r>
            <w:r w:rsidRPr="008C0858">
              <w:rPr>
                <w:rFonts w:ascii="Arial" w:hAnsi="Arial" w:cs="Arial"/>
                <w:noProof/>
                <w:webHidden/>
              </w:rPr>
              <w:t>5</w:t>
            </w:r>
            <w:r w:rsidRPr="008C0858">
              <w:rPr>
                <w:rFonts w:ascii="Arial" w:hAnsi="Arial" w:cs="Arial"/>
                <w:noProof/>
                <w:webHidden/>
              </w:rPr>
              <w:fldChar w:fldCharType="end"/>
            </w:r>
          </w:hyperlink>
        </w:p>
        <w:p w14:paraId="4FF0E8FE" w14:textId="77777777" w:rsidR="00CD53D5" w:rsidRPr="008C0858" w:rsidRDefault="00CD53D5">
          <w:pPr>
            <w:pStyle w:val="TOC1"/>
            <w:tabs>
              <w:tab w:val="left" w:pos="440"/>
              <w:tab w:val="right" w:leader="dot" w:pos="9016"/>
            </w:tabs>
            <w:rPr>
              <w:rFonts w:ascii="Arial" w:eastAsiaTheme="minorEastAsia" w:hAnsi="Arial" w:cs="Arial"/>
              <w:noProof/>
              <w:sz w:val="22"/>
              <w:lang w:val="en-US"/>
            </w:rPr>
          </w:pPr>
          <w:hyperlink w:anchor="_Toc182057430" w:history="1">
            <w:r w:rsidRPr="008C0858">
              <w:rPr>
                <w:rStyle w:val="Hyperlink"/>
                <w:rFonts w:ascii="Arial" w:hAnsi="Arial" w:cs="Arial"/>
                <w:noProof/>
              </w:rPr>
              <w:t>3.</w:t>
            </w:r>
            <w:r w:rsidRPr="008C0858">
              <w:rPr>
                <w:rFonts w:ascii="Arial" w:eastAsiaTheme="minorEastAsia" w:hAnsi="Arial" w:cs="Arial"/>
                <w:noProof/>
                <w:sz w:val="22"/>
                <w:lang w:val="en-US"/>
              </w:rPr>
              <w:tab/>
            </w:r>
            <w:r w:rsidRPr="008C0858">
              <w:rPr>
                <w:rStyle w:val="Hyperlink"/>
                <w:rFonts w:ascii="Arial" w:hAnsi="Arial" w:cs="Arial"/>
                <w:noProof/>
              </w:rPr>
              <w:t>Identification of Problems</w:t>
            </w:r>
            <w:r w:rsidRPr="008C0858">
              <w:rPr>
                <w:rFonts w:ascii="Arial" w:hAnsi="Arial" w:cs="Arial"/>
                <w:noProof/>
                <w:webHidden/>
              </w:rPr>
              <w:tab/>
            </w:r>
            <w:r w:rsidRPr="008C0858">
              <w:rPr>
                <w:rFonts w:ascii="Arial" w:hAnsi="Arial" w:cs="Arial"/>
                <w:noProof/>
                <w:webHidden/>
              </w:rPr>
              <w:fldChar w:fldCharType="begin"/>
            </w:r>
            <w:r w:rsidRPr="008C0858">
              <w:rPr>
                <w:rFonts w:ascii="Arial" w:hAnsi="Arial" w:cs="Arial"/>
                <w:noProof/>
                <w:webHidden/>
              </w:rPr>
              <w:instrText xml:space="preserve"> PAGEREF _Toc182057430 \h </w:instrText>
            </w:r>
            <w:r w:rsidRPr="008C0858">
              <w:rPr>
                <w:rFonts w:ascii="Arial" w:hAnsi="Arial" w:cs="Arial"/>
                <w:noProof/>
                <w:webHidden/>
              </w:rPr>
            </w:r>
            <w:r w:rsidRPr="008C0858">
              <w:rPr>
                <w:rFonts w:ascii="Arial" w:hAnsi="Arial" w:cs="Arial"/>
                <w:noProof/>
                <w:webHidden/>
              </w:rPr>
              <w:fldChar w:fldCharType="separate"/>
            </w:r>
            <w:r w:rsidRPr="008C0858">
              <w:rPr>
                <w:rFonts w:ascii="Arial" w:hAnsi="Arial" w:cs="Arial"/>
                <w:noProof/>
                <w:webHidden/>
              </w:rPr>
              <w:t>7</w:t>
            </w:r>
            <w:r w:rsidRPr="008C0858">
              <w:rPr>
                <w:rFonts w:ascii="Arial" w:hAnsi="Arial" w:cs="Arial"/>
                <w:noProof/>
                <w:webHidden/>
              </w:rPr>
              <w:fldChar w:fldCharType="end"/>
            </w:r>
          </w:hyperlink>
        </w:p>
        <w:p w14:paraId="68272B11" w14:textId="77777777" w:rsidR="00CD53D5" w:rsidRPr="008C0858" w:rsidRDefault="00CD53D5">
          <w:pPr>
            <w:pStyle w:val="TOC1"/>
            <w:tabs>
              <w:tab w:val="left" w:pos="440"/>
              <w:tab w:val="right" w:leader="dot" w:pos="9016"/>
            </w:tabs>
            <w:rPr>
              <w:rFonts w:ascii="Arial" w:eastAsiaTheme="minorEastAsia" w:hAnsi="Arial" w:cs="Arial"/>
              <w:noProof/>
              <w:sz w:val="22"/>
              <w:lang w:val="en-US"/>
            </w:rPr>
          </w:pPr>
          <w:hyperlink w:anchor="_Toc182057431" w:history="1">
            <w:r w:rsidRPr="008C0858">
              <w:rPr>
                <w:rStyle w:val="Hyperlink"/>
                <w:rFonts w:ascii="Arial" w:hAnsi="Arial" w:cs="Arial"/>
                <w:noProof/>
              </w:rPr>
              <w:t>4.</w:t>
            </w:r>
            <w:r w:rsidRPr="008C0858">
              <w:rPr>
                <w:rFonts w:ascii="Arial" w:eastAsiaTheme="minorEastAsia" w:hAnsi="Arial" w:cs="Arial"/>
                <w:noProof/>
                <w:sz w:val="22"/>
                <w:lang w:val="en-US"/>
              </w:rPr>
              <w:tab/>
            </w:r>
            <w:r w:rsidRPr="008C0858">
              <w:rPr>
                <w:rStyle w:val="Hyperlink"/>
                <w:rFonts w:ascii="Arial" w:hAnsi="Arial" w:cs="Arial"/>
                <w:noProof/>
              </w:rPr>
              <w:t>Turnaround Strategy</w:t>
            </w:r>
            <w:r w:rsidRPr="008C0858">
              <w:rPr>
                <w:rFonts w:ascii="Arial" w:hAnsi="Arial" w:cs="Arial"/>
                <w:noProof/>
                <w:webHidden/>
              </w:rPr>
              <w:tab/>
            </w:r>
            <w:r w:rsidRPr="008C0858">
              <w:rPr>
                <w:rFonts w:ascii="Arial" w:hAnsi="Arial" w:cs="Arial"/>
                <w:noProof/>
                <w:webHidden/>
              </w:rPr>
              <w:fldChar w:fldCharType="begin"/>
            </w:r>
            <w:r w:rsidRPr="008C0858">
              <w:rPr>
                <w:rFonts w:ascii="Arial" w:hAnsi="Arial" w:cs="Arial"/>
                <w:noProof/>
                <w:webHidden/>
              </w:rPr>
              <w:instrText xml:space="preserve"> PAGEREF _Toc182057431 \h </w:instrText>
            </w:r>
            <w:r w:rsidRPr="008C0858">
              <w:rPr>
                <w:rFonts w:ascii="Arial" w:hAnsi="Arial" w:cs="Arial"/>
                <w:noProof/>
                <w:webHidden/>
              </w:rPr>
            </w:r>
            <w:r w:rsidRPr="008C0858">
              <w:rPr>
                <w:rFonts w:ascii="Arial" w:hAnsi="Arial" w:cs="Arial"/>
                <w:noProof/>
                <w:webHidden/>
              </w:rPr>
              <w:fldChar w:fldCharType="separate"/>
            </w:r>
            <w:r w:rsidRPr="008C0858">
              <w:rPr>
                <w:rFonts w:ascii="Arial" w:hAnsi="Arial" w:cs="Arial"/>
                <w:noProof/>
                <w:webHidden/>
              </w:rPr>
              <w:t>8</w:t>
            </w:r>
            <w:r w:rsidRPr="008C0858">
              <w:rPr>
                <w:rFonts w:ascii="Arial" w:hAnsi="Arial" w:cs="Arial"/>
                <w:noProof/>
                <w:webHidden/>
              </w:rPr>
              <w:fldChar w:fldCharType="end"/>
            </w:r>
          </w:hyperlink>
        </w:p>
        <w:p w14:paraId="41AC205D" w14:textId="77777777" w:rsidR="00CD53D5" w:rsidRPr="008C0858" w:rsidRDefault="00CD53D5">
          <w:pPr>
            <w:pStyle w:val="TOC1"/>
            <w:tabs>
              <w:tab w:val="left" w:pos="440"/>
              <w:tab w:val="right" w:leader="dot" w:pos="9016"/>
            </w:tabs>
            <w:rPr>
              <w:rFonts w:ascii="Arial" w:eastAsiaTheme="minorEastAsia" w:hAnsi="Arial" w:cs="Arial"/>
              <w:noProof/>
              <w:sz w:val="22"/>
              <w:lang w:val="en-US"/>
            </w:rPr>
          </w:pPr>
          <w:hyperlink w:anchor="_Toc182057432" w:history="1">
            <w:r w:rsidRPr="008C0858">
              <w:rPr>
                <w:rStyle w:val="Hyperlink"/>
                <w:rFonts w:ascii="Arial" w:hAnsi="Arial" w:cs="Arial"/>
                <w:noProof/>
              </w:rPr>
              <w:t>5.</w:t>
            </w:r>
            <w:r w:rsidRPr="008C0858">
              <w:rPr>
                <w:rFonts w:ascii="Arial" w:eastAsiaTheme="minorEastAsia" w:hAnsi="Arial" w:cs="Arial"/>
                <w:noProof/>
                <w:sz w:val="22"/>
                <w:lang w:val="en-US"/>
              </w:rPr>
              <w:tab/>
            </w:r>
            <w:r w:rsidRPr="008C0858">
              <w:rPr>
                <w:rStyle w:val="Hyperlink"/>
                <w:rFonts w:ascii="Arial" w:hAnsi="Arial" w:cs="Arial"/>
                <w:noProof/>
              </w:rPr>
              <w:t>Conclusion and Recommendations</w:t>
            </w:r>
            <w:r w:rsidRPr="008C0858">
              <w:rPr>
                <w:rFonts w:ascii="Arial" w:hAnsi="Arial" w:cs="Arial"/>
                <w:noProof/>
                <w:webHidden/>
              </w:rPr>
              <w:tab/>
            </w:r>
            <w:r w:rsidRPr="008C0858">
              <w:rPr>
                <w:rFonts w:ascii="Arial" w:hAnsi="Arial" w:cs="Arial"/>
                <w:noProof/>
                <w:webHidden/>
              </w:rPr>
              <w:fldChar w:fldCharType="begin"/>
            </w:r>
            <w:r w:rsidRPr="008C0858">
              <w:rPr>
                <w:rFonts w:ascii="Arial" w:hAnsi="Arial" w:cs="Arial"/>
                <w:noProof/>
                <w:webHidden/>
              </w:rPr>
              <w:instrText xml:space="preserve"> PAGEREF _Toc182057432 \h </w:instrText>
            </w:r>
            <w:r w:rsidRPr="008C0858">
              <w:rPr>
                <w:rFonts w:ascii="Arial" w:hAnsi="Arial" w:cs="Arial"/>
                <w:noProof/>
                <w:webHidden/>
              </w:rPr>
            </w:r>
            <w:r w:rsidRPr="008C0858">
              <w:rPr>
                <w:rFonts w:ascii="Arial" w:hAnsi="Arial" w:cs="Arial"/>
                <w:noProof/>
                <w:webHidden/>
              </w:rPr>
              <w:fldChar w:fldCharType="separate"/>
            </w:r>
            <w:r w:rsidRPr="008C0858">
              <w:rPr>
                <w:rFonts w:ascii="Arial" w:hAnsi="Arial" w:cs="Arial"/>
                <w:noProof/>
                <w:webHidden/>
              </w:rPr>
              <w:t>11</w:t>
            </w:r>
            <w:r w:rsidRPr="008C0858">
              <w:rPr>
                <w:rFonts w:ascii="Arial" w:hAnsi="Arial" w:cs="Arial"/>
                <w:noProof/>
                <w:webHidden/>
              </w:rPr>
              <w:fldChar w:fldCharType="end"/>
            </w:r>
          </w:hyperlink>
        </w:p>
        <w:p w14:paraId="03626CED" w14:textId="77777777" w:rsidR="00CD53D5" w:rsidRPr="008C0858" w:rsidRDefault="00CD53D5">
          <w:pPr>
            <w:pStyle w:val="TOC1"/>
            <w:tabs>
              <w:tab w:val="left" w:pos="440"/>
              <w:tab w:val="right" w:leader="dot" w:pos="9016"/>
            </w:tabs>
            <w:rPr>
              <w:rFonts w:ascii="Arial" w:eastAsiaTheme="minorEastAsia" w:hAnsi="Arial" w:cs="Arial"/>
              <w:noProof/>
              <w:sz w:val="22"/>
              <w:lang w:val="en-US"/>
            </w:rPr>
          </w:pPr>
          <w:hyperlink w:anchor="_Toc182057433" w:history="1">
            <w:r w:rsidRPr="008C0858">
              <w:rPr>
                <w:rStyle w:val="Hyperlink"/>
                <w:rFonts w:ascii="Arial" w:hAnsi="Arial" w:cs="Arial"/>
                <w:noProof/>
              </w:rPr>
              <w:t>6.</w:t>
            </w:r>
            <w:r w:rsidRPr="008C0858">
              <w:rPr>
                <w:rFonts w:ascii="Arial" w:eastAsiaTheme="minorEastAsia" w:hAnsi="Arial" w:cs="Arial"/>
                <w:noProof/>
                <w:sz w:val="22"/>
                <w:lang w:val="en-US"/>
              </w:rPr>
              <w:tab/>
            </w:r>
            <w:r w:rsidRPr="008C0858">
              <w:rPr>
                <w:rStyle w:val="Hyperlink"/>
                <w:rFonts w:ascii="Arial" w:hAnsi="Arial" w:cs="Arial"/>
                <w:noProof/>
              </w:rPr>
              <w:t>References</w:t>
            </w:r>
            <w:r w:rsidRPr="008C0858">
              <w:rPr>
                <w:rFonts w:ascii="Arial" w:hAnsi="Arial" w:cs="Arial"/>
                <w:noProof/>
                <w:webHidden/>
              </w:rPr>
              <w:tab/>
            </w:r>
            <w:r w:rsidRPr="008C0858">
              <w:rPr>
                <w:rFonts w:ascii="Arial" w:hAnsi="Arial" w:cs="Arial"/>
                <w:noProof/>
                <w:webHidden/>
              </w:rPr>
              <w:fldChar w:fldCharType="begin"/>
            </w:r>
            <w:r w:rsidRPr="008C0858">
              <w:rPr>
                <w:rFonts w:ascii="Arial" w:hAnsi="Arial" w:cs="Arial"/>
                <w:noProof/>
                <w:webHidden/>
              </w:rPr>
              <w:instrText xml:space="preserve"> PAGEREF _Toc182057433 \h </w:instrText>
            </w:r>
            <w:r w:rsidRPr="008C0858">
              <w:rPr>
                <w:rFonts w:ascii="Arial" w:hAnsi="Arial" w:cs="Arial"/>
                <w:noProof/>
                <w:webHidden/>
              </w:rPr>
            </w:r>
            <w:r w:rsidRPr="008C0858">
              <w:rPr>
                <w:rFonts w:ascii="Arial" w:hAnsi="Arial" w:cs="Arial"/>
                <w:noProof/>
                <w:webHidden/>
              </w:rPr>
              <w:fldChar w:fldCharType="separate"/>
            </w:r>
            <w:r w:rsidRPr="008C0858">
              <w:rPr>
                <w:rFonts w:ascii="Arial" w:hAnsi="Arial" w:cs="Arial"/>
                <w:noProof/>
                <w:webHidden/>
              </w:rPr>
              <w:t>12</w:t>
            </w:r>
            <w:r w:rsidRPr="008C0858">
              <w:rPr>
                <w:rFonts w:ascii="Arial" w:hAnsi="Arial" w:cs="Arial"/>
                <w:noProof/>
                <w:webHidden/>
              </w:rPr>
              <w:fldChar w:fldCharType="end"/>
            </w:r>
          </w:hyperlink>
        </w:p>
        <w:p w14:paraId="6C33BB3B" w14:textId="34E35A52" w:rsidR="00A0030E" w:rsidRDefault="00A0030E" w:rsidP="00A0030E">
          <w:pPr>
            <w:jc w:val="both"/>
          </w:pPr>
          <w:r w:rsidRPr="008C0858">
            <w:rPr>
              <w:rFonts w:ascii="Arial" w:hAnsi="Arial" w:cs="Arial"/>
              <w:b/>
              <w:bCs/>
            </w:rPr>
            <w:fldChar w:fldCharType="end"/>
          </w:r>
        </w:p>
      </w:sdtContent>
    </w:sdt>
    <w:p w14:paraId="524425E4" w14:textId="77E5DE81" w:rsidR="008434D4" w:rsidRPr="005216CE" w:rsidRDefault="008434D4" w:rsidP="00A0030E">
      <w:pPr>
        <w:spacing w:after="0"/>
        <w:jc w:val="both"/>
        <w:rPr>
          <w:b/>
          <w:bCs/>
          <w:color w:val="000000" w:themeColor="text1"/>
          <w:sz w:val="32"/>
          <w:szCs w:val="28"/>
        </w:rPr>
      </w:pPr>
    </w:p>
    <w:p w14:paraId="1B6E7106" w14:textId="77777777" w:rsidR="008434D4" w:rsidRPr="005216CE" w:rsidRDefault="008434D4" w:rsidP="00A0030E">
      <w:pPr>
        <w:spacing w:after="0"/>
        <w:jc w:val="both"/>
        <w:rPr>
          <w:b/>
          <w:bCs/>
          <w:color w:val="000000" w:themeColor="text1"/>
          <w:sz w:val="32"/>
          <w:szCs w:val="28"/>
        </w:rPr>
      </w:pPr>
    </w:p>
    <w:p w14:paraId="76F2BACF" w14:textId="77777777" w:rsidR="008434D4" w:rsidRPr="005216CE" w:rsidRDefault="008434D4" w:rsidP="00A0030E">
      <w:pPr>
        <w:spacing w:after="0"/>
        <w:jc w:val="both"/>
        <w:rPr>
          <w:b/>
          <w:bCs/>
          <w:color w:val="000000" w:themeColor="text1"/>
          <w:sz w:val="32"/>
          <w:szCs w:val="28"/>
        </w:rPr>
      </w:pPr>
    </w:p>
    <w:p w14:paraId="58F589EA" w14:textId="77777777" w:rsidR="008434D4" w:rsidRPr="005216CE" w:rsidRDefault="008434D4" w:rsidP="00A0030E">
      <w:pPr>
        <w:spacing w:after="0"/>
        <w:jc w:val="both"/>
        <w:rPr>
          <w:b/>
          <w:bCs/>
          <w:color w:val="000000" w:themeColor="text1"/>
          <w:sz w:val="32"/>
          <w:szCs w:val="28"/>
        </w:rPr>
      </w:pPr>
    </w:p>
    <w:p w14:paraId="5EB8B371" w14:textId="77777777" w:rsidR="008434D4" w:rsidRPr="005216CE" w:rsidRDefault="008434D4" w:rsidP="00A0030E">
      <w:pPr>
        <w:spacing w:after="0"/>
        <w:jc w:val="both"/>
        <w:rPr>
          <w:b/>
          <w:bCs/>
          <w:color w:val="000000" w:themeColor="text1"/>
          <w:sz w:val="32"/>
          <w:szCs w:val="28"/>
        </w:rPr>
      </w:pPr>
    </w:p>
    <w:p w14:paraId="6EC8E34B" w14:textId="77777777" w:rsidR="008434D4" w:rsidRPr="005216CE" w:rsidRDefault="008434D4" w:rsidP="00A0030E">
      <w:pPr>
        <w:spacing w:after="0"/>
        <w:jc w:val="both"/>
        <w:rPr>
          <w:b/>
          <w:bCs/>
          <w:color w:val="000000" w:themeColor="text1"/>
        </w:rPr>
      </w:pPr>
    </w:p>
    <w:p w14:paraId="2BC4AE02" w14:textId="77777777" w:rsidR="008434D4" w:rsidRPr="005216CE" w:rsidRDefault="008434D4" w:rsidP="00A0030E">
      <w:pPr>
        <w:spacing w:after="0"/>
        <w:jc w:val="both"/>
        <w:rPr>
          <w:b/>
          <w:bCs/>
          <w:color w:val="000000" w:themeColor="text1"/>
        </w:rPr>
      </w:pPr>
    </w:p>
    <w:p w14:paraId="00CCC456" w14:textId="00988CAA" w:rsidR="008434D4" w:rsidRPr="008434D4" w:rsidRDefault="008434D4" w:rsidP="00A0030E">
      <w:pPr>
        <w:spacing w:after="0"/>
        <w:jc w:val="both"/>
        <w:rPr>
          <w:b/>
          <w:bCs/>
          <w:color w:val="000000" w:themeColor="text1"/>
        </w:rPr>
      </w:pPr>
      <w:r w:rsidRPr="005216CE">
        <w:rPr>
          <w:b/>
          <w:bCs/>
          <w:color w:val="000000" w:themeColor="text1"/>
        </w:rPr>
        <w:br w:type="page"/>
      </w:r>
    </w:p>
    <w:p w14:paraId="63D9A118" w14:textId="5DAC82AC" w:rsidR="00280F6A" w:rsidRPr="008C0858" w:rsidRDefault="00280F6A" w:rsidP="00A0030E">
      <w:pPr>
        <w:pStyle w:val="Heading1"/>
        <w:rPr>
          <w:rFonts w:ascii="Arial" w:hAnsi="Arial" w:cs="Arial"/>
          <w:szCs w:val="24"/>
        </w:rPr>
      </w:pPr>
      <w:bookmarkStart w:id="1" w:name="_Toc182057426"/>
      <w:r w:rsidRPr="008C0858">
        <w:rPr>
          <w:rFonts w:ascii="Arial" w:hAnsi="Arial" w:cs="Arial"/>
          <w:szCs w:val="24"/>
        </w:rPr>
        <w:lastRenderedPageBreak/>
        <w:t>Introduction</w:t>
      </w:r>
      <w:bookmarkEnd w:id="1"/>
    </w:p>
    <w:p w14:paraId="1C305E1A" w14:textId="308E8394" w:rsidR="00280F6A" w:rsidRPr="008C0858" w:rsidRDefault="00280F6A" w:rsidP="00192E61">
      <w:pPr>
        <w:jc w:val="both"/>
        <w:rPr>
          <w:rFonts w:ascii="Arial" w:hAnsi="Arial" w:cs="Arial"/>
          <w:szCs w:val="24"/>
        </w:rPr>
      </w:pPr>
      <w:r w:rsidRPr="008C0858">
        <w:rPr>
          <w:rFonts w:ascii="Arial" w:hAnsi="Arial" w:cs="Arial"/>
          <w:szCs w:val="24"/>
        </w:rPr>
        <w:t xml:space="preserve">The City Hotel is a busily located, atmospheric urban hotel with facilities to serve both business and leisure </w:t>
      </w:r>
      <w:r w:rsidR="008C0858" w:rsidRPr="008C0858">
        <w:rPr>
          <w:rFonts w:ascii="Arial" w:hAnsi="Arial" w:cs="Arial"/>
          <w:szCs w:val="24"/>
        </w:rPr>
        <w:t>travellers</w:t>
      </w:r>
      <w:r w:rsidRPr="008C0858">
        <w:rPr>
          <w:rFonts w:ascii="Arial" w:hAnsi="Arial" w:cs="Arial"/>
          <w:szCs w:val="24"/>
        </w:rPr>
        <w:t>. The hotel is widely famous for modern accommodation, conference facilities and facilities to create comfort and convenience for its location, which is primarily a hotel</w:t>
      </w:r>
      <w:r w:rsidR="00192E61" w:rsidRPr="008C0858">
        <w:rPr>
          <w:rFonts w:ascii="Arial" w:hAnsi="Arial" w:cs="Arial"/>
          <w:szCs w:val="24"/>
        </w:rPr>
        <w:t xml:space="preserve"> (Luo et al., 2021)</w:t>
      </w:r>
      <w:r w:rsidRPr="008C0858">
        <w:rPr>
          <w:rFonts w:ascii="Arial" w:hAnsi="Arial" w:cs="Arial"/>
          <w:szCs w:val="24"/>
        </w:rPr>
        <w:t xml:space="preserve">. Revenue has tumbled, occupancy rates have </w:t>
      </w:r>
      <w:r w:rsidR="008C0858" w:rsidRPr="008C0858">
        <w:rPr>
          <w:rFonts w:ascii="Arial" w:hAnsi="Arial" w:cs="Arial"/>
          <w:szCs w:val="24"/>
        </w:rPr>
        <w:t>plummeted,</w:t>
      </w:r>
      <w:r w:rsidRPr="008C0858">
        <w:rPr>
          <w:rFonts w:ascii="Arial" w:hAnsi="Arial" w:cs="Arial"/>
          <w:szCs w:val="24"/>
        </w:rPr>
        <w:t xml:space="preserve"> and customer satisfaction has tanked, too, in recent years. Such economic shifts, competition, and operations inefficiency has magnified these </w:t>
      </w:r>
      <w:r w:rsidR="008C0858" w:rsidRPr="008C0858">
        <w:rPr>
          <w:rFonts w:ascii="Arial" w:hAnsi="Arial" w:cs="Arial"/>
          <w:szCs w:val="24"/>
        </w:rPr>
        <w:t>problems,</w:t>
      </w:r>
      <w:r w:rsidRPr="008C0858">
        <w:rPr>
          <w:rFonts w:ascii="Arial" w:hAnsi="Arial" w:cs="Arial"/>
          <w:szCs w:val="24"/>
        </w:rPr>
        <w:t xml:space="preserve"> and the hotel is now in a precarious financial position</w:t>
      </w:r>
      <w:r w:rsidR="00307DF2" w:rsidRPr="008C0858">
        <w:rPr>
          <w:rFonts w:ascii="Arial" w:hAnsi="Arial" w:cs="Arial"/>
          <w:szCs w:val="24"/>
        </w:rPr>
        <w:t xml:space="preserve"> (</w:t>
      </w:r>
      <w:r w:rsidR="00307DF2" w:rsidRPr="008C0858">
        <w:rPr>
          <w:rFonts w:ascii="Arial" w:hAnsi="Arial" w:cs="Arial"/>
          <w:szCs w:val="24"/>
          <w:lang w:val="en-US"/>
        </w:rPr>
        <w:t xml:space="preserve">Babajee, </w:t>
      </w:r>
      <w:proofErr w:type="spellStart"/>
      <w:r w:rsidR="00307DF2" w:rsidRPr="008C0858">
        <w:rPr>
          <w:rFonts w:ascii="Arial" w:hAnsi="Arial" w:cs="Arial"/>
          <w:szCs w:val="24"/>
          <w:lang w:val="en-US"/>
        </w:rPr>
        <w:t>Seetanah</w:t>
      </w:r>
      <w:proofErr w:type="spellEnd"/>
      <w:r w:rsidR="00307DF2" w:rsidRPr="008C0858">
        <w:rPr>
          <w:rFonts w:ascii="Arial" w:hAnsi="Arial" w:cs="Arial"/>
          <w:szCs w:val="24"/>
          <w:lang w:val="en-US"/>
        </w:rPr>
        <w:t xml:space="preserve"> and Nunkoo, 2020)</w:t>
      </w:r>
      <w:r w:rsidRPr="008C0858">
        <w:rPr>
          <w:rFonts w:ascii="Arial" w:hAnsi="Arial" w:cs="Arial"/>
          <w:szCs w:val="24"/>
        </w:rPr>
        <w:t xml:space="preserve">. The objective of this report is to be able to test the feasibility of a holistic turnaround strategy, for City Hotel. The report studies the financial trends, </w:t>
      </w:r>
      <w:r w:rsidR="008C0858">
        <w:rPr>
          <w:rFonts w:ascii="Arial" w:hAnsi="Arial" w:cs="Arial"/>
          <w:szCs w:val="24"/>
        </w:rPr>
        <w:t xml:space="preserve">and </w:t>
      </w:r>
      <w:r w:rsidRPr="008C0858">
        <w:rPr>
          <w:rFonts w:ascii="Arial" w:hAnsi="Arial" w:cs="Arial"/>
          <w:szCs w:val="24"/>
        </w:rPr>
        <w:t xml:space="preserve">internal and external challenges </w:t>
      </w:r>
      <w:proofErr w:type="gramStart"/>
      <w:r w:rsidRPr="008C0858">
        <w:rPr>
          <w:rFonts w:ascii="Arial" w:hAnsi="Arial" w:cs="Arial"/>
          <w:szCs w:val="24"/>
        </w:rPr>
        <w:t>in order to</w:t>
      </w:r>
      <w:proofErr w:type="gramEnd"/>
      <w:r w:rsidRPr="008C0858">
        <w:rPr>
          <w:rFonts w:ascii="Arial" w:hAnsi="Arial" w:cs="Arial"/>
          <w:szCs w:val="24"/>
        </w:rPr>
        <w:t xml:space="preserve"> </w:t>
      </w:r>
      <w:r w:rsidR="008C0858">
        <w:rPr>
          <w:rFonts w:ascii="Arial" w:hAnsi="Arial" w:cs="Arial"/>
          <w:szCs w:val="24"/>
        </w:rPr>
        <w:t>stabilise</w:t>
      </w:r>
      <w:r w:rsidRPr="008C0858">
        <w:rPr>
          <w:rFonts w:ascii="Arial" w:hAnsi="Arial" w:cs="Arial"/>
          <w:szCs w:val="24"/>
        </w:rPr>
        <w:t xml:space="preserve"> and </w:t>
      </w:r>
      <w:r w:rsidR="008C0858">
        <w:rPr>
          <w:rFonts w:ascii="Arial" w:hAnsi="Arial" w:cs="Arial"/>
          <w:szCs w:val="24"/>
        </w:rPr>
        <w:t>revitalise</w:t>
      </w:r>
      <w:r w:rsidRPr="008C0858">
        <w:rPr>
          <w:rFonts w:ascii="Arial" w:hAnsi="Arial" w:cs="Arial"/>
          <w:szCs w:val="24"/>
        </w:rPr>
        <w:t xml:space="preserve"> the performance at the hotel. It is to find out if strategic improvements can be made to City Hotel that will bring it back to profitability as well as </w:t>
      </w:r>
      <w:r w:rsidR="008C0858">
        <w:rPr>
          <w:rFonts w:ascii="Arial" w:hAnsi="Arial" w:cs="Arial"/>
          <w:szCs w:val="24"/>
        </w:rPr>
        <w:t>improve</w:t>
      </w:r>
      <w:r w:rsidRPr="008C0858">
        <w:rPr>
          <w:rFonts w:ascii="Arial" w:hAnsi="Arial" w:cs="Arial"/>
          <w:szCs w:val="24"/>
        </w:rPr>
        <w:t xml:space="preserve"> customer </w:t>
      </w:r>
      <w:proofErr w:type="spellStart"/>
      <w:r w:rsidRPr="008C0858">
        <w:rPr>
          <w:rFonts w:ascii="Arial" w:hAnsi="Arial" w:cs="Arial"/>
          <w:szCs w:val="24"/>
        </w:rPr>
        <w:t>loyality</w:t>
      </w:r>
      <w:proofErr w:type="spellEnd"/>
      <w:r w:rsidRPr="008C0858">
        <w:rPr>
          <w:rFonts w:ascii="Arial" w:hAnsi="Arial" w:cs="Arial"/>
          <w:szCs w:val="24"/>
        </w:rPr>
        <w:t xml:space="preserve"> so the company can adopt strategies to offset the continuing financial distress or to implement other alternatives to not continue with the continuing financial distress</w:t>
      </w:r>
      <w:r w:rsidR="00192E61" w:rsidRPr="008C0858">
        <w:rPr>
          <w:rFonts w:ascii="Arial" w:hAnsi="Arial" w:cs="Arial"/>
          <w:szCs w:val="24"/>
        </w:rPr>
        <w:t xml:space="preserve"> (Giglio et al., 2019)</w:t>
      </w:r>
      <w:r w:rsidRPr="008C0858">
        <w:rPr>
          <w:rFonts w:ascii="Arial" w:hAnsi="Arial" w:cs="Arial"/>
          <w:szCs w:val="24"/>
        </w:rPr>
        <w:t>.</w:t>
      </w:r>
    </w:p>
    <w:p w14:paraId="5FD0F949" w14:textId="42D14A04" w:rsidR="00280F6A" w:rsidRPr="008C0858" w:rsidRDefault="00280F6A" w:rsidP="00A0030E">
      <w:pPr>
        <w:pStyle w:val="Heading1"/>
        <w:rPr>
          <w:rFonts w:ascii="Arial" w:hAnsi="Arial" w:cs="Arial"/>
          <w:szCs w:val="24"/>
        </w:rPr>
      </w:pPr>
      <w:bookmarkStart w:id="2" w:name="_Toc182057427"/>
      <w:r w:rsidRPr="008C0858">
        <w:rPr>
          <w:rFonts w:ascii="Arial" w:hAnsi="Arial" w:cs="Arial"/>
          <w:szCs w:val="24"/>
        </w:rPr>
        <w:t>Financial Statement</w:t>
      </w:r>
      <w:bookmarkEnd w:id="2"/>
    </w:p>
    <w:p w14:paraId="1F3CD92C" w14:textId="77777777" w:rsidR="00DF32B0" w:rsidRPr="008C0858" w:rsidRDefault="00DF32B0" w:rsidP="00DF32B0">
      <w:pPr>
        <w:pStyle w:val="Heading2"/>
        <w:rPr>
          <w:rFonts w:ascii="Arial" w:eastAsia="Times New Roman" w:hAnsi="Arial" w:cs="Arial"/>
          <w:szCs w:val="24"/>
          <w:lang w:eastAsia="en-GB"/>
        </w:rPr>
      </w:pPr>
      <w:bookmarkStart w:id="3" w:name="_Toc182057428"/>
      <w:r w:rsidRPr="008C0858">
        <w:rPr>
          <w:rStyle w:val="Strong"/>
          <w:rFonts w:ascii="Arial" w:hAnsi="Arial" w:cs="Arial"/>
          <w:b/>
          <w:bCs w:val="0"/>
          <w:szCs w:val="24"/>
        </w:rPr>
        <w:t>Income Statement Analysis</w:t>
      </w:r>
      <w:bookmarkEnd w:id="3"/>
    </w:p>
    <w:tbl>
      <w:tblPr>
        <w:tblStyle w:val="PlainTable2"/>
        <w:tblW w:w="0" w:type="auto"/>
        <w:tblLook w:val="04A0" w:firstRow="1" w:lastRow="0" w:firstColumn="1" w:lastColumn="0" w:noHBand="0" w:noVBand="1"/>
      </w:tblPr>
      <w:tblGrid>
        <w:gridCol w:w="530"/>
        <w:gridCol w:w="842"/>
        <w:gridCol w:w="819"/>
        <w:gridCol w:w="936"/>
        <w:gridCol w:w="936"/>
        <w:gridCol w:w="819"/>
        <w:gridCol w:w="1007"/>
        <w:gridCol w:w="866"/>
        <w:gridCol w:w="1335"/>
        <w:gridCol w:w="936"/>
      </w:tblGrid>
      <w:tr w:rsidR="00DF32B0" w:rsidRPr="008C0858" w14:paraId="68D5214B" w14:textId="77777777" w:rsidTr="00DF32B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C643284" w14:textId="77777777" w:rsidR="00DF32B0" w:rsidRPr="008C0858" w:rsidRDefault="00DF32B0">
            <w:pPr>
              <w:jc w:val="center"/>
              <w:rPr>
                <w:rFonts w:ascii="Arial" w:hAnsi="Arial" w:cs="Arial"/>
                <w:szCs w:val="24"/>
              </w:rPr>
            </w:pPr>
            <w:r w:rsidRPr="008C0858">
              <w:rPr>
                <w:rStyle w:val="Strong"/>
                <w:rFonts w:ascii="Arial" w:hAnsi="Arial" w:cs="Arial"/>
                <w:szCs w:val="24"/>
              </w:rPr>
              <w:t>Year</w:t>
            </w:r>
          </w:p>
        </w:tc>
        <w:tc>
          <w:tcPr>
            <w:tcW w:w="0" w:type="auto"/>
            <w:hideMark/>
          </w:tcPr>
          <w:p w14:paraId="2AF2E160" w14:textId="77777777" w:rsidR="00DF32B0" w:rsidRPr="008C0858" w:rsidRDefault="00DF32B0">
            <w:pPr>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szCs w:val="24"/>
              </w:rPr>
            </w:pPr>
            <w:r w:rsidRPr="008C0858">
              <w:rPr>
                <w:rStyle w:val="Strong"/>
                <w:rFonts w:ascii="Arial" w:hAnsi="Arial" w:cs="Arial"/>
                <w:szCs w:val="24"/>
              </w:rPr>
              <w:t>Revenue</w:t>
            </w:r>
          </w:p>
        </w:tc>
        <w:tc>
          <w:tcPr>
            <w:tcW w:w="0" w:type="auto"/>
            <w:hideMark/>
          </w:tcPr>
          <w:p w14:paraId="42BCD73F" w14:textId="77777777" w:rsidR="00DF32B0" w:rsidRPr="008C0858" w:rsidRDefault="00DF32B0">
            <w:pPr>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szCs w:val="24"/>
              </w:rPr>
            </w:pPr>
            <w:r w:rsidRPr="008C0858">
              <w:rPr>
                <w:rStyle w:val="Strong"/>
                <w:rFonts w:ascii="Arial" w:hAnsi="Arial" w:cs="Arial"/>
                <w:szCs w:val="24"/>
              </w:rPr>
              <w:t>Cost of Goods Sold</w:t>
            </w:r>
          </w:p>
        </w:tc>
        <w:tc>
          <w:tcPr>
            <w:tcW w:w="0" w:type="auto"/>
            <w:hideMark/>
          </w:tcPr>
          <w:p w14:paraId="619A6EA4" w14:textId="77777777" w:rsidR="00DF32B0" w:rsidRPr="008C0858" w:rsidRDefault="00DF32B0">
            <w:pPr>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szCs w:val="24"/>
              </w:rPr>
            </w:pPr>
            <w:r w:rsidRPr="008C0858">
              <w:rPr>
                <w:rStyle w:val="Strong"/>
                <w:rFonts w:ascii="Arial" w:hAnsi="Arial" w:cs="Arial"/>
                <w:szCs w:val="24"/>
              </w:rPr>
              <w:t>Employee Costs</w:t>
            </w:r>
          </w:p>
        </w:tc>
        <w:tc>
          <w:tcPr>
            <w:tcW w:w="0" w:type="auto"/>
            <w:hideMark/>
          </w:tcPr>
          <w:p w14:paraId="7C9372D9" w14:textId="77777777" w:rsidR="00DF32B0" w:rsidRPr="008C0858" w:rsidRDefault="00DF32B0">
            <w:pPr>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szCs w:val="24"/>
              </w:rPr>
            </w:pPr>
            <w:r w:rsidRPr="008C0858">
              <w:rPr>
                <w:rStyle w:val="Strong"/>
                <w:rFonts w:ascii="Arial" w:hAnsi="Arial" w:cs="Arial"/>
                <w:szCs w:val="24"/>
              </w:rPr>
              <w:t>External Expenses</w:t>
            </w:r>
          </w:p>
        </w:tc>
        <w:tc>
          <w:tcPr>
            <w:tcW w:w="0" w:type="auto"/>
            <w:hideMark/>
          </w:tcPr>
          <w:p w14:paraId="3FA9F6E7" w14:textId="77777777" w:rsidR="00DF32B0" w:rsidRPr="008C0858" w:rsidRDefault="00DF32B0">
            <w:pPr>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szCs w:val="24"/>
              </w:rPr>
            </w:pPr>
            <w:r w:rsidRPr="008C0858">
              <w:rPr>
                <w:rStyle w:val="Strong"/>
                <w:rFonts w:ascii="Arial" w:hAnsi="Arial" w:cs="Arial"/>
                <w:szCs w:val="24"/>
              </w:rPr>
              <w:t>Taxes and Duties</w:t>
            </w:r>
          </w:p>
        </w:tc>
        <w:tc>
          <w:tcPr>
            <w:tcW w:w="0" w:type="auto"/>
            <w:hideMark/>
          </w:tcPr>
          <w:p w14:paraId="7671D05C" w14:textId="77777777" w:rsidR="00DF32B0" w:rsidRPr="008C0858" w:rsidRDefault="00DF32B0">
            <w:pPr>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szCs w:val="24"/>
              </w:rPr>
            </w:pPr>
            <w:r w:rsidRPr="008C0858">
              <w:rPr>
                <w:rStyle w:val="Strong"/>
                <w:rFonts w:ascii="Arial" w:hAnsi="Arial" w:cs="Arial"/>
                <w:szCs w:val="24"/>
              </w:rPr>
              <w:t>Depreciation &amp; Amortisation</w:t>
            </w:r>
          </w:p>
        </w:tc>
        <w:tc>
          <w:tcPr>
            <w:tcW w:w="0" w:type="auto"/>
            <w:hideMark/>
          </w:tcPr>
          <w:p w14:paraId="07534E77" w14:textId="77777777" w:rsidR="00DF32B0" w:rsidRPr="008C0858" w:rsidRDefault="00DF32B0">
            <w:pPr>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szCs w:val="24"/>
              </w:rPr>
            </w:pPr>
            <w:r w:rsidRPr="008C0858">
              <w:rPr>
                <w:rStyle w:val="Strong"/>
                <w:rFonts w:ascii="Arial" w:hAnsi="Arial" w:cs="Arial"/>
                <w:szCs w:val="24"/>
              </w:rPr>
              <w:t>Charges to Provisions</w:t>
            </w:r>
          </w:p>
        </w:tc>
        <w:tc>
          <w:tcPr>
            <w:tcW w:w="0" w:type="auto"/>
            <w:hideMark/>
          </w:tcPr>
          <w:p w14:paraId="21F5D438" w14:textId="77777777" w:rsidR="00DF32B0" w:rsidRPr="008C0858" w:rsidRDefault="00DF32B0">
            <w:pPr>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szCs w:val="24"/>
              </w:rPr>
            </w:pPr>
            <w:r w:rsidRPr="008C0858">
              <w:rPr>
                <w:rStyle w:val="Strong"/>
                <w:rFonts w:ascii="Arial" w:hAnsi="Arial" w:cs="Arial"/>
                <w:szCs w:val="24"/>
              </w:rPr>
              <w:t>Other Current Operating Income/Expenses</w:t>
            </w:r>
          </w:p>
        </w:tc>
        <w:tc>
          <w:tcPr>
            <w:tcW w:w="0" w:type="auto"/>
            <w:hideMark/>
          </w:tcPr>
          <w:p w14:paraId="6EDB2987" w14:textId="77777777" w:rsidR="00DF32B0" w:rsidRPr="008C0858" w:rsidRDefault="00DF32B0">
            <w:pPr>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szCs w:val="24"/>
              </w:rPr>
            </w:pPr>
            <w:r w:rsidRPr="008C0858">
              <w:rPr>
                <w:rStyle w:val="Strong"/>
                <w:rFonts w:ascii="Arial" w:hAnsi="Arial" w:cs="Arial"/>
                <w:szCs w:val="24"/>
              </w:rPr>
              <w:t>Operating Income</w:t>
            </w:r>
          </w:p>
        </w:tc>
      </w:tr>
      <w:tr w:rsidR="00DF32B0" w:rsidRPr="008C0858" w14:paraId="66C884E7" w14:textId="77777777" w:rsidTr="00DF32B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36B20D2" w14:textId="77777777" w:rsidR="00DF32B0" w:rsidRPr="008C0858" w:rsidRDefault="00DF32B0">
            <w:pPr>
              <w:rPr>
                <w:rFonts w:ascii="Arial" w:hAnsi="Arial" w:cs="Arial"/>
                <w:b w:val="0"/>
                <w:bCs w:val="0"/>
                <w:szCs w:val="24"/>
              </w:rPr>
            </w:pPr>
            <w:r w:rsidRPr="008C0858">
              <w:rPr>
                <w:rFonts w:ascii="Arial" w:hAnsi="Arial" w:cs="Arial"/>
                <w:szCs w:val="24"/>
              </w:rPr>
              <w:t>2021</w:t>
            </w:r>
          </w:p>
        </w:tc>
        <w:tc>
          <w:tcPr>
            <w:tcW w:w="0" w:type="auto"/>
            <w:hideMark/>
          </w:tcPr>
          <w:p w14:paraId="4FD70BAE" w14:textId="77777777" w:rsidR="00DF32B0" w:rsidRPr="008C0858" w:rsidRDefault="00DF32B0">
            <w:pPr>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8C0858">
              <w:rPr>
                <w:rFonts w:ascii="Arial" w:hAnsi="Arial" w:cs="Arial"/>
                <w:szCs w:val="24"/>
              </w:rPr>
              <w:t>5,248,290</w:t>
            </w:r>
          </w:p>
        </w:tc>
        <w:tc>
          <w:tcPr>
            <w:tcW w:w="0" w:type="auto"/>
            <w:hideMark/>
          </w:tcPr>
          <w:p w14:paraId="07E7E190" w14:textId="77777777" w:rsidR="00DF32B0" w:rsidRPr="008C0858" w:rsidRDefault="00DF32B0">
            <w:pPr>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8C0858">
              <w:rPr>
                <w:rFonts w:ascii="Arial" w:hAnsi="Arial" w:cs="Arial"/>
                <w:szCs w:val="24"/>
              </w:rPr>
              <w:t>(411,600)</w:t>
            </w:r>
          </w:p>
        </w:tc>
        <w:tc>
          <w:tcPr>
            <w:tcW w:w="0" w:type="auto"/>
            <w:hideMark/>
          </w:tcPr>
          <w:p w14:paraId="65C51280" w14:textId="77777777" w:rsidR="00DF32B0" w:rsidRPr="008C0858" w:rsidRDefault="00DF32B0">
            <w:pPr>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8C0858">
              <w:rPr>
                <w:rFonts w:ascii="Arial" w:hAnsi="Arial" w:cs="Arial"/>
                <w:szCs w:val="24"/>
              </w:rPr>
              <w:t>(1,724,760)</w:t>
            </w:r>
          </w:p>
        </w:tc>
        <w:tc>
          <w:tcPr>
            <w:tcW w:w="0" w:type="auto"/>
            <w:hideMark/>
          </w:tcPr>
          <w:p w14:paraId="54639363" w14:textId="77777777" w:rsidR="00DF32B0" w:rsidRPr="008C0858" w:rsidRDefault="00DF32B0">
            <w:pPr>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8C0858">
              <w:rPr>
                <w:rFonts w:ascii="Arial" w:hAnsi="Arial" w:cs="Arial"/>
                <w:szCs w:val="24"/>
              </w:rPr>
              <w:t>(1,894,720)</w:t>
            </w:r>
          </w:p>
        </w:tc>
        <w:tc>
          <w:tcPr>
            <w:tcW w:w="0" w:type="auto"/>
            <w:hideMark/>
          </w:tcPr>
          <w:p w14:paraId="0B1A2378" w14:textId="77777777" w:rsidR="00DF32B0" w:rsidRPr="008C0858" w:rsidRDefault="00DF32B0">
            <w:pPr>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8C0858">
              <w:rPr>
                <w:rFonts w:ascii="Arial" w:hAnsi="Arial" w:cs="Arial"/>
                <w:szCs w:val="24"/>
              </w:rPr>
              <w:t>(144,070)</w:t>
            </w:r>
          </w:p>
        </w:tc>
        <w:tc>
          <w:tcPr>
            <w:tcW w:w="0" w:type="auto"/>
            <w:hideMark/>
          </w:tcPr>
          <w:p w14:paraId="04CF78A8" w14:textId="77777777" w:rsidR="00DF32B0" w:rsidRPr="008C0858" w:rsidRDefault="00DF32B0">
            <w:pPr>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8C0858">
              <w:rPr>
                <w:rFonts w:ascii="Arial" w:hAnsi="Arial" w:cs="Arial"/>
                <w:szCs w:val="24"/>
              </w:rPr>
              <w:t>(409,190)</w:t>
            </w:r>
          </w:p>
        </w:tc>
        <w:tc>
          <w:tcPr>
            <w:tcW w:w="0" w:type="auto"/>
            <w:hideMark/>
          </w:tcPr>
          <w:p w14:paraId="26547224" w14:textId="77777777" w:rsidR="00DF32B0" w:rsidRPr="008C0858" w:rsidRDefault="00DF32B0">
            <w:pPr>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8C0858">
              <w:rPr>
                <w:rFonts w:ascii="Arial" w:hAnsi="Arial" w:cs="Arial"/>
                <w:szCs w:val="24"/>
              </w:rPr>
              <w:t>5,960</w:t>
            </w:r>
          </w:p>
        </w:tc>
        <w:tc>
          <w:tcPr>
            <w:tcW w:w="0" w:type="auto"/>
            <w:hideMark/>
          </w:tcPr>
          <w:p w14:paraId="10AB8FE5" w14:textId="77777777" w:rsidR="00DF32B0" w:rsidRPr="008C0858" w:rsidRDefault="00DF32B0">
            <w:pPr>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8C0858">
              <w:rPr>
                <w:rFonts w:ascii="Arial" w:hAnsi="Arial" w:cs="Arial"/>
                <w:szCs w:val="24"/>
              </w:rPr>
              <w:t>(40,520)</w:t>
            </w:r>
          </w:p>
        </w:tc>
        <w:tc>
          <w:tcPr>
            <w:tcW w:w="0" w:type="auto"/>
            <w:hideMark/>
          </w:tcPr>
          <w:p w14:paraId="20BBFC3D" w14:textId="77777777" w:rsidR="00DF32B0" w:rsidRPr="008C0858" w:rsidRDefault="00DF32B0">
            <w:pPr>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8C0858">
              <w:rPr>
                <w:rFonts w:ascii="Arial" w:hAnsi="Arial" w:cs="Arial"/>
                <w:szCs w:val="24"/>
              </w:rPr>
              <w:t>664,160</w:t>
            </w:r>
          </w:p>
        </w:tc>
      </w:tr>
      <w:tr w:rsidR="00DF32B0" w:rsidRPr="008C0858" w14:paraId="7D3A2BC6" w14:textId="77777777" w:rsidTr="00DF32B0">
        <w:tc>
          <w:tcPr>
            <w:cnfStyle w:val="001000000000" w:firstRow="0" w:lastRow="0" w:firstColumn="1" w:lastColumn="0" w:oddVBand="0" w:evenVBand="0" w:oddHBand="0" w:evenHBand="0" w:firstRowFirstColumn="0" w:firstRowLastColumn="0" w:lastRowFirstColumn="0" w:lastRowLastColumn="0"/>
            <w:tcW w:w="0" w:type="auto"/>
            <w:hideMark/>
          </w:tcPr>
          <w:p w14:paraId="359F7C78" w14:textId="77777777" w:rsidR="00DF32B0" w:rsidRPr="008C0858" w:rsidRDefault="00DF32B0">
            <w:pPr>
              <w:rPr>
                <w:rFonts w:ascii="Arial" w:hAnsi="Arial" w:cs="Arial"/>
                <w:szCs w:val="24"/>
              </w:rPr>
            </w:pPr>
            <w:r w:rsidRPr="008C0858">
              <w:rPr>
                <w:rFonts w:ascii="Arial" w:hAnsi="Arial" w:cs="Arial"/>
                <w:szCs w:val="24"/>
              </w:rPr>
              <w:t>2022</w:t>
            </w:r>
          </w:p>
        </w:tc>
        <w:tc>
          <w:tcPr>
            <w:tcW w:w="0" w:type="auto"/>
            <w:hideMark/>
          </w:tcPr>
          <w:p w14:paraId="4276C64F" w14:textId="77777777" w:rsidR="00DF32B0" w:rsidRPr="008C0858" w:rsidRDefault="00DF32B0">
            <w:pPr>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8C0858">
              <w:rPr>
                <w:rFonts w:ascii="Arial" w:hAnsi="Arial" w:cs="Arial"/>
                <w:szCs w:val="24"/>
              </w:rPr>
              <w:t>5,307,480</w:t>
            </w:r>
          </w:p>
        </w:tc>
        <w:tc>
          <w:tcPr>
            <w:tcW w:w="0" w:type="auto"/>
            <w:hideMark/>
          </w:tcPr>
          <w:p w14:paraId="61A29FCF" w14:textId="77777777" w:rsidR="00DF32B0" w:rsidRPr="008C0858" w:rsidRDefault="00DF32B0">
            <w:pPr>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8C0858">
              <w:rPr>
                <w:rFonts w:ascii="Arial" w:hAnsi="Arial" w:cs="Arial"/>
                <w:szCs w:val="24"/>
              </w:rPr>
              <w:t>(401,510)</w:t>
            </w:r>
          </w:p>
        </w:tc>
        <w:tc>
          <w:tcPr>
            <w:tcW w:w="0" w:type="auto"/>
            <w:hideMark/>
          </w:tcPr>
          <w:p w14:paraId="36D9C39B" w14:textId="77777777" w:rsidR="00DF32B0" w:rsidRPr="008C0858" w:rsidRDefault="00DF32B0">
            <w:pPr>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8C0858">
              <w:rPr>
                <w:rFonts w:ascii="Arial" w:hAnsi="Arial" w:cs="Arial"/>
                <w:szCs w:val="24"/>
              </w:rPr>
              <w:t>(1,770,700)</w:t>
            </w:r>
          </w:p>
        </w:tc>
        <w:tc>
          <w:tcPr>
            <w:tcW w:w="0" w:type="auto"/>
            <w:hideMark/>
          </w:tcPr>
          <w:p w14:paraId="5B31F15E" w14:textId="77777777" w:rsidR="00DF32B0" w:rsidRPr="008C0858" w:rsidRDefault="00DF32B0">
            <w:pPr>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8C0858">
              <w:rPr>
                <w:rFonts w:ascii="Arial" w:hAnsi="Arial" w:cs="Arial"/>
                <w:szCs w:val="24"/>
              </w:rPr>
              <w:t>(1,675,410)</w:t>
            </w:r>
          </w:p>
        </w:tc>
        <w:tc>
          <w:tcPr>
            <w:tcW w:w="0" w:type="auto"/>
            <w:hideMark/>
          </w:tcPr>
          <w:p w14:paraId="260577BF" w14:textId="77777777" w:rsidR="00DF32B0" w:rsidRPr="008C0858" w:rsidRDefault="00DF32B0">
            <w:pPr>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8C0858">
              <w:rPr>
                <w:rFonts w:ascii="Arial" w:hAnsi="Arial" w:cs="Arial"/>
                <w:szCs w:val="24"/>
              </w:rPr>
              <w:t>(133,020)</w:t>
            </w:r>
          </w:p>
        </w:tc>
        <w:tc>
          <w:tcPr>
            <w:tcW w:w="0" w:type="auto"/>
            <w:hideMark/>
          </w:tcPr>
          <w:p w14:paraId="3ACF90A3" w14:textId="77777777" w:rsidR="00DF32B0" w:rsidRPr="008C0858" w:rsidRDefault="00DF32B0">
            <w:pPr>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8C0858">
              <w:rPr>
                <w:rFonts w:ascii="Arial" w:hAnsi="Arial" w:cs="Arial"/>
                <w:szCs w:val="24"/>
              </w:rPr>
              <w:t>(634,030)</w:t>
            </w:r>
          </w:p>
        </w:tc>
        <w:tc>
          <w:tcPr>
            <w:tcW w:w="0" w:type="auto"/>
            <w:hideMark/>
          </w:tcPr>
          <w:p w14:paraId="47EC842C" w14:textId="77777777" w:rsidR="00DF32B0" w:rsidRPr="008C0858" w:rsidRDefault="00DF32B0">
            <w:pPr>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8C0858">
              <w:rPr>
                <w:rFonts w:ascii="Arial" w:hAnsi="Arial" w:cs="Arial"/>
                <w:szCs w:val="24"/>
              </w:rPr>
              <w:t>17,950</w:t>
            </w:r>
          </w:p>
        </w:tc>
        <w:tc>
          <w:tcPr>
            <w:tcW w:w="0" w:type="auto"/>
            <w:hideMark/>
          </w:tcPr>
          <w:p w14:paraId="57976659" w14:textId="77777777" w:rsidR="00DF32B0" w:rsidRPr="008C0858" w:rsidRDefault="00DF32B0">
            <w:pPr>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8C0858">
              <w:rPr>
                <w:rFonts w:ascii="Arial" w:hAnsi="Arial" w:cs="Arial"/>
                <w:szCs w:val="24"/>
              </w:rPr>
              <w:t>(25,030)</w:t>
            </w:r>
          </w:p>
        </w:tc>
        <w:tc>
          <w:tcPr>
            <w:tcW w:w="0" w:type="auto"/>
            <w:hideMark/>
          </w:tcPr>
          <w:p w14:paraId="663E406B" w14:textId="77777777" w:rsidR="00DF32B0" w:rsidRPr="008C0858" w:rsidRDefault="00DF32B0">
            <w:pPr>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8C0858">
              <w:rPr>
                <w:rFonts w:ascii="Arial" w:hAnsi="Arial" w:cs="Arial"/>
                <w:szCs w:val="24"/>
              </w:rPr>
              <w:t>674,730</w:t>
            </w:r>
          </w:p>
        </w:tc>
      </w:tr>
      <w:tr w:rsidR="00DF32B0" w:rsidRPr="008C0858" w14:paraId="766B7584" w14:textId="77777777" w:rsidTr="00DF32B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BAE4224" w14:textId="77777777" w:rsidR="00DF32B0" w:rsidRPr="008C0858" w:rsidRDefault="00DF32B0">
            <w:pPr>
              <w:rPr>
                <w:rFonts w:ascii="Arial" w:hAnsi="Arial" w:cs="Arial"/>
                <w:szCs w:val="24"/>
              </w:rPr>
            </w:pPr>
            <w:r w:rsidRPr="008C0858">
              <w:rPr>
                <w:rFonts w:ascii="Arial" w:hAnsi="Arial" w:cs="Arial"/>
                <w:szCs w:val="24"/>
              </w:rPr>
              <w:t>2023</w:t>
            </w:r>
          </w:p>
        </w:tc>
        <w:tc>
          <w:tcPr>
            <w:tcW w:w="0" w:type="auto"/>
            <w:hideMark/>
          </w:tcPr>
          <w:p w14:paraId="272C389F" w14:textId="77777777" w:rsidR="00DF32B0" w:rsidRPr="008C0858" w:rsidRDefault="00DF32B0">
            <w:pPr>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8C0858">
              <w:rPr>
                <w:rFonts w:ascii="Arial" w:hAnsi="Arial" w:cs="Arial"/>
                <w:szCs w:val="24"/>
              </w:rPr>
              <w:t>2,325,440</w:t>
            </w:r>
          </w:p>
        </w:tc>
        <w:tc>
          <w:tcPr>
            <w:tcW w:w="0" w:type="auto"/>
            <w:hideMark/>
          </w:tcPr>
          <w:p w14:paraId="6684E18F" w14:textId="77777777" w:rsidR="00DF32B0" w:rsidRPr="008C0858" w:rsidRDefault="00DF32B0">
            <w:pPr>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8C0858">
              <w:rPr>
                <w:rFonts w:ascii="Arial" w:hAnsi="Arial" w:cs="Arial"/>
                <w:szCs w:val="24"/>
              </w:rPr>
              <w:t>(176,250)</w:t>
            </w:r>
          </w:p>
        </w:tc>
        <w:tc>
          <w:tcPr>
            <w:tcW w:w="0" w:type="auto"/>
            <w:hideMark/>
          </w:tcPr>
          <w:p w14:paraId="12CE14D3" w14:textId="77777777" w:rsidR="00DF32B0" w:rsidRPr="008C0858" w:rsidRDefault="00DF32B0">
            <w:pPr>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8C0858">
              <w:rPr>
                <w:rFonts w:ascii="Arial" w:hAnsi="Arial" w:cs="Arial"/>
                <w:szCs w:val="24"/>
              </w:rPr>
              <w:t>(1,233,160)</w:t>
            </w:r>
          </w:p>
        </w:tc>
        <w:tc>
          <w:tcPr>
            <w:tcW w:w="0" w:type="auto"/>
            <w:hideMark/>
          </w:tcPr>
          <w:p w14:paraId="0701AF62" w14:textId="77777777" w:rsidR="00DF32B0" w:rsidRPr="008C0858" w:rsidRDefault="00DF32B0">
            <w:pPr>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8C0858">
              <w:rPr>
                <w:rFonts w:ascii="Arial" w:hAnsi="Arial" w:cs="Arial"/>
                <w:szCs w:val="24"/>
              </w:rPr>
              <w:t>(1,071,030)</w:t>
            </w:r>
          </w:p>
        </w:tc>
        <w:tc>
          <w:tcPr>
            <w:tcW w:w="0" w:type="auto"/>
            <w:hideMark/>
          </w:tcPr>
          <w:p w14:paraId="66B1F613" w14:textId="77777777" w:rsidR="00DF32B0" w:rsidRPr="008C0858" w:rsidRDefault="00DF32B0">
            <w:pPr>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8C0858">
              <w:rPr>
                <w:rFonts w:ascii="Arial" w:hAnsi="Arial" w:cs="Arial"/>
                <w:szCs w:val="24"/>
              </w:rPr>
              <w:t>(88,950)</w:t>
            </w:r>
          </w:p>
        </w:tc>
        <w:tc>
          <w:tcPr>
            <w:tcW w:w="0" w:type="auto"/>
            <w:hideMark/>
          </w:tcPr>
          <w:p w14:paraId="543A2EF0" w14:textId="77777777" w:rsidR="00DF32B0" w:rsidRPr="008C0858" w:rsidRDefault="00DF32B0">
            <w:pPr>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8C0858">
              <w:rPr>
                <w:rFonts w:ascii="Arial" w:hAnsi="Arial" w:cs="Arial"/>
                <w:szCs w:val="24"/>
              </w:rPr>
              <w:t>(661,590)</w:t>
            </w:r>
          </w:p>
        </w:tc>
        <w:tc>
          <w:tcPr>
            <w:tcW w:w="0" w:type="auto"/>
            <w:hideMark/>
          </w:tcPr>
          <w:p w14:paraId="57278693" w14:textId="77777777" w:rsidR="00DF32B0" w:rsidRPr="008C0858" w:rsidRDefault="00DF32B0">
            <w:pPr>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8C0858">
              <w:rPr>
                <w:rFonts w:ascii="Arial" w:hAnsi="Arial" w:cs="Arial"/>
                <w:szCs w:val="24"/>
              </w:rPr>
              <w:t>(55,550)</w:t>
            </w:r>
          </w:p>
        </w:tc>
        <w:tc>
          <w:tcPr>
            <w:tcW w:w="0" w:type="auto"/>
            <w:hideMark/>
          </w:tcPr>
          <w:p w14:paraId="2262A9FE" w14:textId="77777777" w:rsidR="00DF32B0" w:rsidRPr="008C0858" w:rsidRDefault="00DF32B0">
            <w:pPr>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8C0858">
              <w:rPr>
                <w:rFonts w:ascii="Arial" w:hAnsi="Arial" w:cs="Arial"/>
                <w:szCs w:val="24"/>
              </w:rPr>
              <w:t>(41,100)</w:t>
            </w:r>
          </w:p>
        </w:tc>
        <w:tc>
          <w:tcPr>
            <w:tcW w:w="0" w:type="auto"/>
            <w:hideMark/>
          </w:tcPr>
          <w:p w14:paraId="3E204107" w14:textId="77777777" w:rsidR="00DF32B0" w:rsidRPr="008C0858" w:rsidRDefault="00DF32B0">
            <w:pPr>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8C0858">
              <w:rPr>
                <w:rFonts w:ascii="Arial" w:hAnsi="Arial" w:cs="Arial"/>
                <w:szCs w:val="24"/>
              </w:rPr>
              <w:t>(1,218,850)</w:t>
            </w:r>
          </w:p>
        </w:tc>
      </w:tr>
    </w:tbl>
    <w:p w14:paraId="13885034" w14:textId="2EA77F9D" w:rsidR="00DF32B0" w:rsidRPr="008C0858" w:rsidRDefault="00DF32B0" w:rsidP="00DF32B0">
      <w:pPr>
        <w:rPr>
          <w:rFonts w:ascii="Arial" w:hAnsi="Arial" w:cs="Arial"/>
          <w:szCs w:val="24"/>
        </w:rPr>
      </w:pPr>
    </w:p>
    <w:p w14:paraId="389E1E40" w14:textId="77777777" w:rsidR="00DF32B0" w:rsidRPr="008C0858" w:rsidRDefault="00DF32B0" w:rsidP="00DF32B0">
      <w:pPr>
        <w:pStyle w:val="Heading2"/>
        <w:rPr>
          <w:rFonts w:ascii="Arial" w:eastAsia="Times New Roman" w:hAnsi="Arial" w:cs="Arial"/>
          <w:szCs w:val="24"/>
          <w:lang w:eastAsia="en-GB"/>
        </w:rPr>
      </w:pPr>
      <w:bookmarkStart w:id="4" w:name="_Toc182057429"/>
      <w:r w:rsidRPr="008C0858">
        <w:rPr>
          <w:rStyle w:val="Strong"/>
          <w:rFonts w:ascii="Arial" w:hAnsi="Arial" w:cs="Arial"/>
          <w:b/>
          <w:bCs w:val="0"/>
          <w:szCs w:val="24"/>
        </w:rPr>
        <w:lastRenderedPageBreak/>
        <w:t>Balance Sheet Analysis</w:t>
      </w:r>
      <w:bookmarkEnd w:id="4"/>
    </w:p>
    <w:tbl>
      <w:tblPr>
        <w:tblStyle w:val="PlainTable2"/>
        <w:tblW w:w="0" w:type="auto"/>
        <w:tblLook w:val="04A0" w:firstRow="1" w:lastRow="0" w:firstColumn="1" w:lastColumn="0" w:noHBand="0" w:noVBand="1"/>
      </w:tblPr>
      <w:tblGrid>
        <w:gridCol w:w="650"/>
        <w:gridCol w:w="1196"/>
        <w:gridCol w:w="1196"/>
        <w:gridCol w:w="1418"/>
        <w:gridCol w:w="1196"/>
        <w:gridCol w:w="1087"/>
        <w:gridCol w:w="1196"/>
        <w:gridCol w:w="1087"/>
      </w:tblGrid>
      <w:tr w:rsidR="00DF32B0" w:rsidRPr="008C0858" w14:paraId="4EE46D85" w14:textId="77777777" w:rsidTr="00DF32B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4FB4B54" w14:textId="77777777" w:rsidR="00DF32B0" w:rsidRPr="008C0858" w:rsidRDefault="00DF32B0">
            <w:pPr>
              <w:jc w:val="center"/>
              <w:rPr>
                <w:rFonts w:ascii="Arial" w:hAnsi="Arial" w:cs="Arial"/>
                <w:szCs w:val="24"/>
              </w:rPr>
            </w:pPr>
            <w:r w:rsidRPr="008C0858">
              <w:rPr>
                <w:rStyle w:val="Strong"/>
                <w:rFonts w:ascii="Arial" w:hAnsi="Arial" w:cs="Arial"/>
                <w:szCs w:val="24"/>
              </w:rPr>
              <w:t>Year</w:t>
            </w:r>
          </w:p>
        </w:tc>
        <w:tc>
          <w:tcPr>
            <w:tcW w:w="0" w:type="auto"/>
            <w:hideMark/>
          </w:tcPr>
          <w:p w14:paraId="57859355" w14:textId="77777777" w:rsidR="00DF32B0" w:rsidRPr="008C0858" w:rsidRDefault="00DF32B0">
            <w:pPr>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szCs w:val="24"/>
              </w:rPr>
            </w:pPr>
            <w:r w:rsidRPr="008C0858">
              <w:rPr>
                <w:rStyle w:val="Strong"/>
                <w:rFonts w:ascii="Arial" w:hAnsi="Arial" w:cs="Arial"/>
                <w:szCs w:val="24"/>
              </w:rPr>
              <w:t>Total Assets</w:t>
            </w:r>
          </w:p>
        </w:tc>
        <w:tc>
          <w:tcPr>
            <w:tcW w:w="0" w:type="auto"/>
            <w:hideMark/>
          </w:tcPr>
          <w:p w14:paraId="3A71F819" w14:textId="77777777" w:rsidR="00DF32B0" w:rsidRPr="008C0858" w:rsidRDefault="00DF32B0">
            <w:pPr>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szCs w:val="24"/>
              </w:rPr>
            </w:pPr>
            <w:r w:rsidRPr="008C0858">
              <w:rPr>
                <w:rStyle w:val="Strong"/>
                <w:rFonts w:ascii="Arial" w:hAnsi="Arial" w:cs="Arial"/>
                <w:szCs w:val="24"/>
              </w:rPr>
              <w:t>Total Liabilities</w:t>
            </w:r>
          </w:p>
        </w:tc>
        <w:tc>
          <w:tcPr>
            <w:tcW w:w="0" w:type="auto"/>
            <w:hideMark/>
          </w:tcPr>
          <w:p w14:paraId="4147B737" w14:textId="77777777" w:rsidR="00DF32B0" w:rsidRPr="008C0858" w:rsidRDefault="00DF32B0">
            <w:pPr>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szCs w:val="24"/>
              </w:rPr>
            </w:pPr>
            <w:r w:rsidRPr="008C0858">
              <w:rPr>
                <w:rStyle w:val="Strong"/>
                <w:rFonts w:ascii="Arial" w:hAnsi="Arial" w:cs="Arial"/>
                <w:szCs w:val="24"/>
              </w:rPr>
              <w:t>Shareholder's Equity</w:t>
            </w:r>
          </w:p>
        </w:tc>
        <w:tc>
          <w:tcPr>
            <w:tcW w:w="0" w:type="auto"/>
            <w:hideMark/>
          </w:tcPr>
          <w:p w14:paraId="774C948A" w14:textId="77777777" w:rsidR="00DF32B0" w:rsidRPr="008C0858" w:rsidRDefault="00DF32B0">
            <w:pPr>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szCs w:val="24"/>
              </w:rPr>
            </w:pPr>
            <w:r w:rsidRPr="008C0858">
              <w:rPr>
                <w:rStyle w:val="Strong"/>
                <w:rFonts w:ascii="Arial" w:hAnsi="Arial" w:cs="Arial"/>
                <w:szCs w:val="24"/>
              </w:rPr>
              <w:t>Non-current Assets</w:t>
            </w:r>
          </w:p>
        </w:tc>
        <w:tc>
          <w:tcPr>
            <w:tcW w:w="0" w:type="auto"/>
            <w:hideMark/>
          </w:tcPr>
          <w:p w14:paraId="4FEB70FC" w14:textId="77777777" w:rsidR="00DF32B0" w:rsidRPr="008C0858" w:rsidRDefault="00DF32B0">
            <w:pPr>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szCs w:val="24"/>
              </w:rPr>
            </w:pPr>
            <w:r w:rsidRPr="008C0858">
              <w:rPr>
                <w:rStyle w:val="Strong"/>
                <w:rFonts w:ascii="Arial" w:hAnsi="Arial" w:cs="Arial"/>
                <w:szCs w:val="24"/>
              </w:rPr>
              <w:t>Current Assets</w:t>
            </w:r>
          </w:p>
        </w:tc>
        <w:tc>
          <w:tcPr>
            <w:tcW w:w="0" w:type="auto"/>
            <w:hideMark/>
          </w:tcPr>
          <w:p w14:paraId="165A6152" w14:textId="77777777" w:rsidR="00DF32B0" w:rsidRPr="008C0858" w:rsidRDefault="00DF32B0">
            <w:pPr>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szCs w:val="24"/>
              </w:rPr>
            </w:pPr>
            <w:r w:rsidRPr="008C0858">
              <w:rPr>
                <w:rStyle w:val="Strong"/>
                <w:rFonts w:ascii="Arial" w:hAnsi="Arial" w:cs="Arial"/>
                <w:szCs w:val="24"/>
              </w:rPr>
              <w:t>Non-current Liabilities</w:t>
            </w:r>
          </w:p>
        </w:tc>
        <w:tc>
          <w:tcPr>
            <w:tcW w:w="0" w:type="auto"/>
            <w:hideMark/>
          </w:tcPr>
          <w:p w14:paraId="24543E3D" w14:textId="77777777" w:rsidR="00DF32B0" w:rsidRPr="008C0858" w:rsidRDefault="00DF32B0">
            <w:pPr>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szCs w:val="24"/>
              </w:rPr>
            </w:pPr>
            <w:r w:rsidRPr="008C0858">
              <w:rPr>
                <w:rStyle w:val="Strong"/>
                <w:rFonts w:ascii="Arial" w:hAnsi="Arial" w:cs="Arial"/>
                <w:szCs w:val="24"/>
              </w:rPr>
              <w:t>Current Liabilities</w:t>
            </w:r>
          </w:p>
        </w:tc>
      </w:tr>
      <w:tr w:rsidR="00DF32B0" w:rsidRPr="008C0858" w14:paraId="087F2A0E" w14:textId="77777777" w:rsidTr="00DF32B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C4A6C79" w14:textId="77777777" w:rsidR="00DF32B0" w:rsidRPr="008C0858" w:rsidRDefault="00DF32B0">
            <w:pPr>
              <w:rPr>
                <w:rFonts w:ascii="Arial" w:hAnsi="Arial" w:cs="Arial"/>
                <w:b w:val="0"/>
                <w:bCs w:val="0"/>
                <w:szCs w:val="24"/>
              </w:rPr>
            </w:pPr>
            <w:r w:rsidRPr="008C0858">
              <w:rPr>
                <w:rFonts w:ascii="Arial" w:hAnsi="Arial" w:cs="Arial"/>
                <w:b w:val="0"/>
                <w:bCs w:val="0"/>
                <w:szCs w:val="24"/>
              </w:rPr>
              <w:t>2021</w:t>
            </w:r>
          </w:p>
        </w:tc>
        <w:tc>
          <w:tcPr>
            <w:tcW w:w="0" w:type="auto"/>
            <w:hideMark/>
          </w:tcPr>
          <w:p w14:paraId="3E3019AD" w14:textId="77777777" w:rsidR="00DF32B0" w:rsidRPr="008C0858" w:rsidRDefault="00DF32B0">
            <w:pPr>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8C0858">
              <w:rPr>
                <w:rFonts w:ascii="Arial" w:hAnsi="Arial" w:cs="Arial"/>
                <w:szCs w:val="24"/>
              </w:rPr>
              <w:t>12,941,110</w:t>
            </w:r>
          </w:p>
        </w:tc>
        <w:tc>
          <w:tcPr>
            <w:tcW w:w="0" w:type="auto"/>
            <w:hideMark/>
          </w:tcPr>
          <w:p w14:paraId="5655D2C5" w14:textId="77777777" w:rsidR="00DF32B0" w:rsidRPr="008C0858" w:rsidRDefault="00DF32B0">
            <w:pPr>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8C0858">
              <w:rPr>
                <w:rFonts w:ascii="Arial" w:hAnsi="Arial" w:cs="Arial"/>
                <w:szCs w:val="24"/>
              </w:rPr>
              <w:t>10,684,940</w:t>
            </w:r>
          </w:p>
        </w:tc>
        <w:tc>
          <w:tcPr>
            <w:tcW w:w="0" w:type="auto"/>
            <w:hideMark/>
          </w:tcPr>
          <w:p w14:paraId="3583B000" w14:textId="77777777" w:rsidR="00DF32B0" w:rsidRPr="008C0858" w:rsidRDefault="00DF32B0">
            <w:pPr>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8C0858">
              <w:rPr>
                <w:rFonts w:ascii="Arial" w:hAnsi="Arial" w:cs="Arial"/>
                <w:szCs w:val="24"/>
              </w:rPr>
              <w:t>2,152,750</w:t>
            </w:r>
          </w:p>
        </w:tc>
        <w:tc>
          <w:tcPr>
            <w:tcW w:w="0" w:type="auto"/>
            <w:hideMark/>
          </w:tcPr>
          <w:p w14:paraId="1803C113" w14:textId="77777777" w:rsidR="00DF32B0" w:rsidRPr="008C0858" w:rsidRDefault="00DF32B0">
            <w:pPr>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8C0858">
              <w:rPr>
                <w:rFonts w:ascii="Arial" w:hAnsi="Arial" w:cs="Arial"/>
                <w:szCs w:val="24"/>
              </w:rPr>
              <w:t>11,049,140</w:t>
            </w:r>
          </w:p>
        </w:tc>
        <w:tc>
          <w:tcPr>
            <w:tcW w:w="0" w:type="auto"/>
            <w:hideMark/>
          </w:tcPr>
          <w:p w14:paraId="6312BDE8" w14:textId="77777777" w:rsidR="00DF32B0" w:rsidRPr="008C0858" w:rsidRDefault="00DF32B0">
            <w:pPr>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8C0858">
              <w:rPr>
                <w:rFonts w:ascii="Arial" w:hAnsi="Arial" w:cs="Arial"/>
                <w:szCs w:val="24"/>
              </w:rPr>
              <w:t>1,891,970</w:t>
            </w:r>
          </w:p>
        </w:tc>
        <w:tc>
          <w:tcPr>
            <w:tcW w:w="0" w:type="auto"/>
            <w:hideMark/>
          </w:tcPr>
          <w:p w14:paraId="610C5C79" w14:textId="77777777" w:rsidR="00DF32B0" w:rsidRPr="008C0858" w:rsidRDefault="00DF32B0">
            <w:pPr>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8C0858">
              <w:rPr>
                <w:rFonts w:ascii="Arial" w:hAnsi="Arial" w:cs="Arial"/>
                <w:szCs w:val="24"/>
              </w:rPr>
              <w:t>8,727,580</w:t>
            </w:r>
          </w:p>
        </w:tc>
        <w:tc>
          <w:tcPr>
            <w:tcW w:w="0" w:type="auto"/>
            <w:hideMark/>
          </w:tcPr>
          <w:p w14:paraId="32447D14" w14:textId="77777777" w:rsidR="00DF32B0" w:rsidRPr="008C0858" w:rsidRDefault="00DF32B0">
            <w:pPr>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8C0858">
              <w:rPr>
                <w:rFonts w:ascii="Arial" w:hAnsi="Arial" w:cs="Arial"/>
                <w:szCs w:val="24"/>
              </w:rPr>
              <w:t>1,957,360</w:t>
            </w:r>
          </w:p>
        </w:tc>
      </w:tr>
      <w:tr w:rsidR="00DF32B0" w:rsidRPr="008C0858" w14:paraId="5B521F1F" w14:textId="77777777" w:rsidTr="00DF32B0">
        <w:tc>
          <w:tcPr>
            <w:cnfStyle w:val="001000000000" w:firstRow="0" w:lastRow="0" w:firstColumn="1" w:lastColumn="0" w:oddVBand="0" w:evenVBand="0" w:oddHBand="0" w:evenHBand="0" w:firstRowFirstColumn="0" w:firstRowLastColumn="0" w:lastRowFirstColumn="0" w:lastRowLastColumn="0"/>
            <w:tcW w:w="0" w:type="auto"/>
            <w:hideMark/>
          </w:tcPr>
          <w:p w14:paraId="117D20FF" w14:textId="77777777" w:rsidR="00DF32B0" w:rsidRPr="008C0858" w:rsidRDefault="00DF32B0">
            <w:pPr>
              <w:rPr>
                <w:rFonts w:ascii="Arial" w:hAnsi="Arial" w:cs="Arial"/>
                <w:szCs w:val="24"/>
              </w:rPr>
            </w:pPr>
            <w:r w:rsidRPr="008C0858">
              <w:rPr>
                <w:rFonts w:ascii="Arial" w:hAnsi="Arial" w:cs="Arial"/>
                <w:szCs w:val="24"/>
              </w:rPr>
              <w:t>2022</w:t>
            </w:r>
          </w:p>
        </w:tc>
        <w:tc>
          <w:tcPr>
            <w:tcW w:w="0" w:type="auto"/>
            <w:hideMark/>
          </w:tcPr>
          <w:p w14:paraId="08679C2D" w14:textId="77777777" w:rsidR="00DF32B0" w:rsidRPr="008C0858" w:rsidRDefault="00DF32B0">
            <w:pPr>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8C0858">
              <w:rPr>
                <w:rFonts w:ascii="Arial" w:hAnsi="Arial" w:cs="Arial"/>
                <w:szCs w:val="24"/>
              </w:rPr>
              <w:t>15,921,080</w:t>
            </w:r>
          </w:p>
        </w:tc>
        <w:tc>
          <w:tcPr>
            <w:tcW w:w="0" w:type="auto"/>
            <w:hideMark/>
          </w:tcPr>
          <w:p w14:paraId="09DF0D0B" w14:textId="77777777" w:rsidR="00DF32B0" w:rsidRPr="008C0858" w:rsidRDefault="00DF32B0">
            <w:pPr>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8C0858">
              <w:rPr>
                <w:rFonts w:ascii="Arial" w:hAnsi="Arial" w:cs="Arial"/>
                <w:szCs w:val="24"/>
              </w:rPr>
              <w:t>13,338,050</w:t>
            </w:r>
          </w:p>
        </w:tc>
        <w:tc>
          <w:tcPr>
            <w:tcW w:w="0" w:type="auto"/>
            <w:hideMark/>
          </w:tcPr>
          <w:p w14:paraId="4D04164B" w14:textId="77777777" w:rsidR="00DF32B0" w:rsidRPr="008C0858" w:rsidRDefault="00DF32B0">
            <w:pPr>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8C0858">
              <w:rPr>
                <w:rFonts w:ascii="Arial" w:hAnsi="Arial" w:cs="Arial"/>
                <w:szCs w:val="24"/>
              </w:rPr>
              <w:t>2,472,200</w:t>
            </w:r>
          </w:p>
        </w:tc>
        <w:tc>
          <w:tcPr>
            <w:tcW w:w="0" w:type="auto"/>
            <w:hideMark/>
          </w:tcPr>
          <w:p w14:paraId="30D81709" w14:textId="77777777" w:rsidR="00DF32B0" w:rsidRPr="008C0858" w:rsidRDefault="00DF32B0">
            <w:pPr>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8C0858">
              <w:rPr>
                <w:rFonts w:ascii="Arial" w:hAnsi="Arial" w:cs="Arial"/>
                <w:szCs w:val="24"/>
              </w:rPr>
              <w:t>13,955,740</w:t>
            </w:r>
          </w:p>
        </w:tc>
        <w:tc>
          <w:tcPr>
            <w:tcW w:w="0" w:type="auto"/>
            <w:hideMark/>
          </w:tcPr>
          <w:p w14:paraId="6CF87B4D" w14:textId="77777777" w:rsidR="00DF32B0" w:rsidRPr="008C0858" w:rsidRDefault="00DF32B0">
            <w:pPr>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8C0858">
              <w:rPr>
                <w:rFonts w:ascii="Arial" w:hAnsi="Arial" w:cs="Arial"/>
                <w:szCs w:val="24"/>
              </w:rPr>
              <w:t>1,965,340</w:t>
            </w:r>
          </w:p>
        </w:tc>
        <w:tc>
          <w:tcPr>
            <w:tcW w:w="0" w:type="auto"/>
            <w:hideMark/>
          </w:tcPr>
          <w:p w14:paraId="139F1A4F" w14:textId="77777777" w:rsidR="00DF32B0" w:rsidRPr="008C0858" w:rsidRDefault="00DF32B0">
            <w:pPr>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8C0858">
              <w:rPr>
                <w:rFonts w:ascii="Arial" w:hAnsi="Arial" w:cs="Arial"/>
                <w:szCs w:val="24"/>
              </w:rPr>
              <w:t>11,230,300</w:t>
            </w:r>
          </w:p>
        </w:tc>
        <w:tc>
          <w:tcPr>
            <w:tcW w:w="0" w:type="auto"/>
            <w:hideMark/>
          </w:tcPr>
          <w:p w14:paraId="59C0FA60" w14:textId="77777777" w:rsidR="00DF32B0" w:rsidRPr="008C0858" w:rsidRDefault="00DF32B0">
            <w:pPr>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8C0858">
              <w:rPr>
                <w:rFonts w:ascii="Arial" w:hAnsi="Arial" w:cs="Arial"/>
                <w:szCs w:val="24"/>
              </w:rPr>
              <w:t>2,107,750</w:t>
            </w:r>
          </w:p>
        </w:tc>
      </w:tr>
      <w:tr w:rsidR="00DF32B0" w:rsidRPr="008C0858" w14:paraId="07F35E6E" w14:textId="77777777" w:rsidTr="00DF32B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880D7D4" w14:textId="77777777" w:rsidR="00DF32B0" w:rsidRPr="008C0858" w:rsidRDefault="00DF32B0">
            <w:pPr>
              <w:rPr>
                <w:rFonts w:ascii="Arial" w:hAnsi="Arial" w:cs="Arial"/>
                <w:szCs w:val="24"/>
              </w:rPr>
            </w:pPr>
            <w:r w:rsidRPr="008C0858">
              <w:rPr>
                <w:rFonts w:ascii="Arial" w:hAnsi="Arial" w:cs="Arial"/>
                <w:szCs w:val="24"/>
              </w:rPr>
              <w:t>2023</w:t>
            </w:r>
          </w:p>
        </w:tc>
        <w:tc>
          <w:tcPr>
            <w:tcW w:w="0" w:type="auto"/>
            <w:hideMark/>
          </w:tcPr>
          <w:p w14:paraId="01E4CB9E" w14:textId="77777777" w:rsidR="00DF32B0" w:rsidRPr="008C0858" w:rsidRDefault="00DF32B0">
            <w:pPr>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8C0858">
              <w:rPr>
                <w:rFonts w:ascii="Arial" w:hAnsi="Arial" w:cs="Arial"/>
                <w:szCs w:val="24"/>
              </w:rPr>
              <w:t>15,653,970</w:t>
            </w:r>
          </w:p>
        </w:tc>
        <w:tc>
          <w:tcPr>
            <w:tcW w:w="0" w:type="auto"/>
            <w:hideMark/>
          </w:tcPr>
          <w:p w14:paraId="41641995" w14:textId="77777777" w:rsidR="00DF32B0" w:rsidRPr="008C0858" w:rsidRDefault="00DF32B0">
            <w:pPr>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8C0858">
              <w:rPr>
                <w:rFonts w:ascii="Arial" w:hAnsi="Arial" w:cs="Arial"/>
                <w:szCs w:val="24"/>
              </w:rPr>
              <w:t>14,243,390</w:t>
            </w:r>
          </w:p>
        </w:tc>
        <w:tc>
          <w:tcPr>
            <w:tcW w:w="0" w:type="auto"/>
            <w:hideMark/>
          </w:tcPr>
          <w:p w14:paraId="383630EA" w14:textId="77777777" w:rsidR="00DF32B0" w:rsidRPr="008C0858" w:rsidRDefault="00DF32B0">
            <w:pPr>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8C0858">
              <w:rPr>
                <w:rFonts w:ascii="Arial" w:hAnsi="Arial" w:cs="Arial"/>
                <w:szCs w:val="24"/>
              </w:rPr>
              <w:t>1,334,370</w:t>
            </w:r>
          </w:p>
        </w:tc>
        <w:tc>
          <w:tcPr>
            <w:tcW w:w="0" w:type="auto"/>
            <w:hideMark/>
          </w:tcPr>
          <w:p w14:paraId="11FF4BF0" w14:textId="77777777" w:rsidR="00DF32B0" w:rsidRPr="008C0858" w:rsidRDefault="00DF32B0">
            <w:pPr>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8C0858">
              <w:rPr>
                <w:rFonts w:ascii="Arial" w:hAnsi="Arial" w:cs="Arial"/>
                <w:szCs w:val="24"/>
              </w:rPr>
              <w:t>14,368,100</w:t>
            </w:r>
          </w:p>
        </w:tc>
        <w:tc>
          <w:tcPr>
            <w:tcW w:w="0" w:type="auto"/>
            <w:hideMark/>
          </w:tcPr>
          <w:p w14:paraId="0A11023E" w14:textId="77777777" w:rsidR="00DF32B0" w:rsidRPr="008C0858" w:rsidRDefault="00DF32B0">
            <w:pPr>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8C0858">
              <w:rPr>
                <w:rFonts w:ascii="Arial" w:hAnsi="Arial" w:cs="Arial"/>
                <w:szCs w:val="24"/>
              </w:rPr>
              <w:t>1,285,880</w:t>
            </w:r>
          </w:p>
        </w:tc>
        <w:tc>
          <w:tcPr>
            <w:tcW w:w="0" w:type="auto"/>
            <w:hideMark/>
          </w:tcPr>
          <w:p w14:paraId="498FC603" w14:textId="77777777" w:rsidR="00DF32B0" w:rsidRPr="008C0858" w:rsidRDefault="00DF32B0">
            <w:pPr>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8C0858">
              <w:rPr>
                <w:rFonts w:ascii="Arial" w:hAnsi="Arial" w:cs="Arial"/>
                <w:szCs w:val="24"/>
              </w:rPr>
              <w:t>12,228,780</w:t>
            </w:r>
          </w:p>
        </w:tc>
        <w:tc>
          <w:tcPr>
            <w:tcW w:w="0" w:type="auto"/>
            <w:hideMark/>
          </w:tcPr>
          <w:p w14:paraId="2BAC317D" w14:textId="77777777" w:rsidR="00DF32B0" w:rsidRPr="008C0858" w:rsidRDefault="00DF32B0">
            <w:pPr>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8C0858">
              <w:rPr>
                <w:rFonts w:ascii="Arial" w:hAnsi="Arial" w:cs="Arial"/>
                <w:szCs w:val="24"/>
              </w:rPr>
              <w:t>2,014,600</w:t>
            </w:r>
          </w:p>
        </w:tc>
      </w:tr>
    </w:tbl>
    <w:p w14:paraId="1E07AFA9" w14:textId="77777777" w:rsidR="00DF32B0" w:rsidRPr="008C0858" w:rsidRDefault="00DF32B0" w:rsidP="00DF32B0">
      <w:pPr>
        <w:rPr>
          <w:rFonts w:ascii="Arial" w:hAnsi="Arial" w:cs="Arial"/>
          <w:szCs w:val="24"/>
        </w:rPr>
      </w:pPr>
    </w:p>
    <w:p w14:paraId="79FCBC23" w14:textId="6186DC6D" w:rsidR="00DF32B0" w:rsidRPr="008C0858" w:rsidRDefault="00DF32B0" w:rsidP="00192E61">
      <w:pPr>
        <w:jc w:val="both"/>
        <w:rPr>
          <w:rFonts w:ascii="Arial" w:hAnsi="Arial" w:cs="Arial"/>
          <w:szCs w:val="24"/>
        </w:rPr>
      </w:pPr>
      <w:r w:rsidRPr="008C0858">
        <w:rPr>
          <w:rFonts w:ascii="Arial" w:hAnsi="Arial" w:cs="Arial"/>
          <w:szCs w:val="24"/>
        </w:rPr>
        <w:t xml:space="preserve">The financial statements of the City Hotel over the past three years reflect an unsatisfactory downward trend, which is mostly under the strain of falling revenue and increasing operational inefficiencies. These declines in revenue meant revenue fell 56 percent from £5,248,290 in 2021 to £2,325,440 in 2023. This revenue drop emphasises an urgent need to quickly tap into a greater customer base to increase occupancy and begin diversification across revenue streams. While the cost of goods sold and employee expenses both plummeted, they </w:t>
      </w:r>
      <w:r w:rsidR="006F2742" w:rsidRPr="008C0858">
        <w:rPr>
          <w:rFonts w:ascii="Arial" w:hAnsi="Arial" w:cs="Arial"/>
          <w:szCs w:val="24"/>
        </w:rPr>
        <w:t>did not</w:t>
      </w:r>
      <w:r w:rsidRPr="008C0858">
        <w:rPr>
          <w:rFonts w:ascii="Arial" w:hAnsi="Arial" w:cs="Arial"/>
          <w:szCs w:val="24"/>
        </w:rPr>
        <w:t xml:space="preserve"> do so in a manner proportionate to the revenue drop, and preventing large gains from the opportunity to control expenses while incurring large losses 2023. This was a revenue issue and not just one, the deeper structural financial issues were highlighted by the operating income dropping to -£1,218,850 by 2023</w:t>
      </w:r>
      <w:r w:rsidR="00192E61" w:rsidRPr="008C0858">
        <w:rPr>
          <w:rFonts w:ascii="Arial" w:hAnsi="Arial" w:cs="Arial"/>
          <w:szCs w:val="24"/>
        </w:rPr>
        <w:t xml:space="preserve"> (George, 2021)</w:t>
      </w:r>
      <w:r w:rsidRPr="008C0858">
        <w:rPr>
          <w:rFonts w:ascii="Arial" w:hAnsi="Arial" w:cs="Arial"/>
          <w:szCs w:val="24"/>
        </w:rPr>
        <w:t>.</w:t>
      </w:r>
    </w:p>
    <w:p w14:paraId="7489D852" w14:textId="261A6E0B" w:rsidR="006F2742" w:rsidRPr="008C0858" w:rsidRDefault="006F2742" w:rsidP="000F11F4">
      <w:pPr>
        <w:jc w:val="center"/>
        <w:rPr>
          <w:rFonts w:ascii="Arial" w:hAnsi="Arial" w:cs="Arial"/>
          <w:szCs w:val="24"/>
        </w:rPr>
      </w:pPr>
      <w:r w:rsidRPr="008C0858">
        <w:rPr>
          <w:rFonts w:ascii="Arial" w:hAnsi="Arial" w:cs="Arial"/>
          <w:noProof/>
          <w:szCs w:val="24"/>
          <w:lang w:val="en-US"/>
          <w14:ligatures w14:val="standardContextual"/>
        </w:rPr>
        <w:lastRenderedPageBreak/>
        <w:drawing>
          <wp:inline distT="0" distB="0" distL="0" distR="0" wp14:anchorId="5EFC5829" wp14:editId="11CF17A1">
            <wp:extent cx="4572000" cy="2743200"/>
            <wp:effectExtent l="0" t="0" r="0" b="0"/>
            <wp:docPr id="1358508898" name="Chart 1">
              <a:extLst xmlns:a="http://schemas.openxmlformats.org/drawingml/2006/main">
                <a:ext uri="{FF2B5EF4-FFF2-40B4-BE49-F238E27FC236}">
                  <a16:creationId xmlns:a16="http://schemas.microsoft.com/office/drawing/2014/main" id="{AB9F15DC-09C2-57BF-8820-7B4E38E52F9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49AA5AD3" w14:textId="7DEA4A7A" w:rsidR="00DF32B0" w:rsidRPr="008C0858" w:rsidRDefault="00DF32B0" w:rsidP="00192E61">
      <w:pPr>
        <w:jc w:val="both"/>
        <w:rPr>
          <w:rFonts w:ascii="Arial" w:hAnsi="Arial" w:cs="Arial"/>
          <w:szCs w:val="24"/>
        </w:rPr>
      </w:pPr>
      <w:r w:rsidRPr="008C0858">
        <w:rPr>
          <w:rFonts w:ascii="Arial" w:hAnsi="Arial" w:cs="Arial"/>
          <w:szCs w:val="24"/>
        </w:rPr>
        <w:t xml:space="preserve">In terms of balance sheet insights, total assets were </w:t>
      </w:r>
      <w:proofErr w:type="gramStart"/>
      <w:r w:rsidRPr="008C0858">
        <w:rPr>
          <w:rFonts w:ascii="Arial" w:hAnsi="Arial" w:cs="Arial"/>
          <w:szCs w:val="24"/>
        </w:rPr>
        <w:t>more or less stable</w:t>
      </w:r>
      <w:proofErr w:type="gramEnd"/>
      <w:r w:rsidRPr="008C0858">
        <w:rPr>
          <w:rFonts w:ascii="Arial" w:hAnsi="Arial" w:cs="Arial"/>
          <w:szCs w:val="24"/>
        </w:rPr>
        <w:t xml:space="preserve">, going down a bit in 2023. But the hotel’s liabilities increased in particular in the case of </w:t>
      </w:r>
      <w:proofErr w:type="gramStart"/>
      <w:r w:rsidRPr="008C0858">
        <w:rPr>
          <w:rFonts w:ascii="Arial" w:hAnsi="Arial" w:cs="Arial"/>
          <w:szCs w:val="24"/>
        </w:rPr>
        <w:t>long term</w:t>
      </w:r>
      <w:proofErr w:type="gramEnd"/>
      <w:r w:rsidRPr="008C0858">
        <w:rPr>
          <w:rFonts w:ascii="Arial" w:hAnsi="Arial" w:cs="Arial"/>
          <w:szCs w:val="24"/>
        </w:rPr>
        <w:t xml:space="preserve"> borrowings whilst shareholder equity dropped dramatically from £2,152,750 in 2021 to £1,334,370 in 2023. As a result of this shift the </w:t>
      </w:r>
      <w:proofErr w:type="gramStart"/>
      <w:r w:rsidRPr="008C0858">
        <w:rPr>
          <w:rFonts w:ascii="Arial" w:hAnsi="Arial" w:cs="Arial"/>
          <w:szCs w:val="24"/>
        </w:rPr>
        <w:t>debt to equity</w:t>
      </w:r>
      <w:proofErr w:type="gramEnd"/>
      <w:r w:rsidRPr="008C0858">
        <w:rPr>
          <w:rFonts w:ascii="Arial" w:hAnsi="Arial" w:cs="Arial"/>
          <w:szCs w:val="24"/>
        </w:rPr>
        <w:t xml:space="preserve"> ratio has worsened from 10.68 in 2023 from 4.97 in 2021. The potential solvency issue that it places it at the stage where it was unable to meet its obligations, if liabilities were not reduced or revenue increased</w:t>
      </w:r>
      <w:r w:rsidR="00192E61" w:rsidRPr="008C0858">
        <w:rPr>
          <w:rFonts w:ascii="Arial" w:hAnsi="Arial" w:cs="Arial"/>
          <w:szCs w:val="24"/>
        </w:rPr>
        <w:t xml:space="preserve"> (Carlo, 2021)</w:t>
      </w:r>
      <w:r w:rsidRPr="008C0858">
        <w:rPr>
          <w:rFonts w:ascii="Arial" w:hAnsi="Arial" w:cs="Arial"/>
          <w:szCs w:val="24"/>
        </w:rPr>
        <w:t>.</w:t>
      </w:r>
    </w:p>
    <w:p w14:paraId="51612666" w14:textId="2D6735FA" w:rsidR="006F2742" w:rsidRPr="008C0858" w:rsidRDefault="006F2742" w:rsidP="00DF32B0">
      <w:pPr>
        <w:jc w:val="both"/>
        <w:rPr>
          <w:rFonts w:ascii="Arial" w:hAnsi="Arial" w:cs="Arial"/>
          <w:szCs w:val="24"/>
        </w:rPr>
      </w:pPr>
      <w:r w:rsidRPr="008C0858">
        <w:rPr>
          <w:rFonts w:ascii="Arial" w:hAnsi="Arial" w:cs="Arial"/>
          <w:noProof/>
          <w:szCs w:val="24"/>
          <w:lang w:val="en-US"/>
          <w14:ligatures w14:val="standardContextual"/>
        </w:rPr>
        <w:drawing>
          <wp:inline distT="0" distB="0" distL="0" distR="0" wp14:anchorId="6B8E7BB4" wp14:editId="542C97F5">
            <wp:extent cx="4572000" cy="2743200"/>
            <wp:effectExtent l="0" t="0" r="0" b="0"/>
            <wp:docPr id="132040344" name="Chart 1">
              <a:extLst xmlns:a="http://schemas.openxmlformats.org/drawingml/2006/main">
                <a:ext uri="{FF2B5EF4-FFF2-40B4-BE49-F238E27FC236}">
                  <a16:creationId xmlns:a16="http://schemas.microsoft.com/office/drawing/2014/main" id="{7E792A8A-CB4A-1B79-91CE-4E1B8EAC645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48D281CD" w14:textId="276B1C8E" w:rsidR="00DF32B0" w:rsidRPr="008C0858" w:rsidRDefault="00DF32B0" w:rsidP="00DF32B0">
      <w:pPr>
        <w:jc w:val="both"/>
        <w:rPr>
          <w:rFonts w:ascii="Arial" w:hAnsi="Arial" w:cs="Arial"/>
          <w:szCs w:val="24"/>
        </w:rPr>
      </w:pPr>
      <w:r w:rsidRPr="008C0858">
        <w:rPr>
          <w:rFonts w:ascii="Arial" w:hAnsi="Arial" w:cs="Arial"/>
          <w:szCs w:val="24"/>
        </w:rPr>
        <w:t xml:space="preserve">Additionally, these issues are further underscored with the financial ratios. Liquidity weakened, evidenced by a fall of 0.33 points in the current ratio, from 0.97 in 2021 to 0.64 in 2023 in meeting short term liabilities. A sharp contrast to the margin on the net profit also shows an opposite path, increasing from positive 12.65% in 2021 and </w:t>
      </w:r>
      <w:r w:rsidRPr="008C0858">
        <w:rPr>
          <w:rFonts w:ascii="Arial" w:hAnsi="Arial" w:cs="Arial"/>
          <w:szCs w:val="24"/>
        </w:rPr>
        <w:lastRenderedPageBreak/>
        <w:t xml:space="preserve">moving to huge losses in 52.43% in the year 2023. Strategic initiatives like targeted marketing, cost management and customer experience </w:t>
      </w:r>
      <w:proofErr w:type="spellStart"/>
      <w:r w:rsidRPr="008C0858">
        <w:rPr>
          <w:rFonts w:ascii="Arial" w:hAnsi="Arial" w:cs="Arial"/>
          <w:szCs w:val="24"/>
        </w:rPr>
        <w:t>enhausments</w:t>
      </w:r>
      <w:proofErr w:type="spellEnd"/>
      <w:r w:rsidRPr="008C0858">
        <w:rPr>
          <w:rFonts w:ascii="Arial" w:hAnsi="Arial" w:cs="Arial"/>
          <w:szCs w:val="24"/>
        </w:rPr>
        <w:t xml:space="preserve"> are required by the hotel to reverse these </w:t>
      </w:r>
      <w:proofErr w:type="gramStart"/>
      <w:r w:rsidRPr="008C0858">
        <w:rPr>
          <w:rFonts w:ascii="Arial" w:hAnsi="Arial" w:cs="Arial"/>
          <w:szCs w:val="24"/>
        </w:rPr>
        <w:t>trends, and</w:t>
      </w:r>
      <w:proofErr w:type="gramEnd"/>
      <w:r w:rsidRPr="008C0858">
        <w:rPr>
          <w:rFonts w:ascii="Arial" w:hAnsi="Arial" w:cs="Arial"/>
          <w:szCs w:val="24"/>
        </w:rPr>
        <w:t xml:space="preserve"> regain financial stability to improve its market standing.</w:t>
      </w:r>
    </w:p>
    <w:p w14:paraId="2FC82C42" w14:textId="0696BCAD" w:rsidR="008434D4" w:rsidRPr="008C0858" w:rsidRDefault="00863682" w:rsidP="00A0030E">
      <w:pPr>
        <w:pStyle w:val="Heading1"/>
        <w:rPr>
          <w:rFonts w:ascii="Arial" w:hAnsi="Arial" w:cs="Arial"/>
          <w:szCs w:val="24"/>
        </w:rPr>
      </w:pPr>
      <w:bookmarkStart w:id="5" w:name="_Toc182057430"/>
      <w:r w:rsidRPr="008C0858">
        <w:rPr>
          <w:rFonts w:ascii="Arial" w:hAnsi="Arial" w:cs="Arial"/>
          <w:szCs w:val="24"/>
        </w:rPr>
        <w:t>Identification of Problems</w:t>
      </w:r>
      <w:bookmarkEnd w:id="5"/>
      <w:r w:rsidRPr="008C0858">
        <w:rPr>
          <w:rFonts w:ascii="Arial" w:hAnsi="Arial" w:cs="Arial"/>
          <w:szCs w:val="24"/>
        </w:rPr>
        <w:t xml:space="preserve"> </w:t>
      </w:r>
    </w:p>
    <w:p w14:paraId="00929946" w14:textId="00A733A3" w:rsidR="00280F6A" w:rsidRPr="008C0858" w:rsidRDefault="00280F6A" w:rsidP="00192E61">
      <w:pPr>
        <w:jc w:val="both"/>
        <w:rPr>
          <w:rFonts w:ascii="Arial" w:hAnsi="Arial" w:cs="Arial"/>
          <w:szCs w:val="24"/>
        </w:rPr>
      </w:pPr>
      <w:r w:rsidRPr="008C0858">
        <w:rPr>
          <w:rFonts w:ascii="Arial" w:hAnsi="Arial" w:cs="Arial"/>
          <w:szCs w:val="24"/>
        </w:rPr>
        <w:t xml:space="preserve">However, due to </w:t>
      </w:r>
      <w:proofErr w:type="gramStart"/>
      <w:r w:rsidRPr="008C0858">
        <w:rPr>
          <w:rFonts w:ascii="Arial" w:hAnsi="Arial" w:cs="Arial"/>
          <w:szCs w:val="24"/>
        </w:rPr>
        <w:t>a number of</w:t>
      </w:r>
      <w:proofErr w:type="gramEnd"/>
      <w:r w:rsidRPr="008C0858">
        <w:rPr>
          <w:rFonts w:ascii="Arial" w:hAnsi="Arial" w:cs="Arial"/>
          <w:szCs w:val="24"/>
        </w:rPr>
        <w:t xml:space="preserve"> internal and external challenges it has recently been experiencing, City Hotel has been experiencing both financial difficulties and performance downturn. The hotel’s internal cost and operational management issues are mainly caused by increasing employee and operational costs. The high costs have also lined the hotel’s pockets, making it to position where the hotel’s revenue cannot help it to cover its expenses. In addition, bad measures to control costs have made the problem even worse</w:t>
      </w:r>
      <w:r w:rsidR="00192E61" w:rsidRPr="008C0858">
        <w:rPr>
          <w:rFonts w:ascii="Arial" w:hAnsi="Arial" w:cs="Arial"/>
          <w:szCs w:val="24"/>
        </w:rPr>
        <w:t xml:space="preserve"> (Barreto and </w:t>
      </w:r>
      <w:proofErr w:type="spellStart"/>
      <w:r w:rsidR="00192E61" w:rsidRPr="008C0858">
        <w:rPr>
          <w:rFonts w:ascii="Arial" w:hAnsi="Arial" w:cs="Arial"/>
          <w:szCs w:val="24"/>
        </w:rPr>
        <w:t>Mayya</w:t>
      </w:r>
      <w:proofErr w:type="spellEnd"/>
      <w:r w:rsidR="00192E61" w:rsidRPr="008C0858">
        <w:rPr>
          <w:rFonts w:ascii="Arial" w:hAnsi="Arial" w:cs="Arial"/>
          <w:szCs w:val="24"/>
        </w:rPr>
        <w:t>, 2022)</w:t>
      </w:r>
      <w:r w:rsidRPr="008C0858">
        <w:rPr>
          <w:rFonts w:ascii="Arial" w:hAnsi="Arial" w:cs="Arial"/>
          <w:szCs w:val="24"/>
        </w:rPr>
        <w:t xml:space="preserve">. For instance, we have observed an increasing cost of utility costs, maintenance, and supply costs that have increased without corresponding growth in revenue. But these inefficiencies are not only bad for the bottom line, </w:t>
      </w:r>
      <w:proofErr w:type="gramStart"/>
      <w:r w:rsidRPr="008C0858">
        <w:rPr>
          <w:rFonts w:ascii="Arial" w:hAnsi="Arial" w:cs="Arial"/>
          <w:szCs w:val="24"/>
        </w:rPr>
        <w:t>they</w:t>
      </w:r>
      <w:proofErr w:type="gramEnd"/>
      <w:r w:rsidRPr="008C0858">
        <w:rPr>
          <w:rFonts w:ascii="Arial" w:hAnsi="Arial" w:cs="Arial"/>
          <w:szCs w:val="24"/>
        </w:rPr>
        <w:t xml:space="preserve"> also impact service quality as resources are stretched so thin to meet rising costs they cannot be used to fund staff training, guest amenities or facility upgrades. To solve these problems the hotel should put quality of cost management and operational efficiency in focus</w:t>
      </w:r>
      <w:r w:rsidR="00192E61" w:rsidRPr="008C0858">
        <w:rPr>
          <w:rFonts w:ascii="Arial" w:hAnsi="Arial" w:cs="Arial"/>
          <w:szCs w:val="24"/>
        </w:rPr>
        <w:t xml:space="preserve"> (Giglio et al., 2019)</w:t>
      </w:r>
      <w:r w:rsidRPr="008C0858">
        <w:rPr>
          <w:rFonts w:ascii="Arial" w:hAnsi="Arial" w:cs="Arial"/>
          <w:szCs w:val="24"/>
        </w:rPr>
        <w:t>.</w:t>
      </w:r>
    </w:p>
    <w:p w14:paraId="7B3EC35F" w14:textId="541CCBBA" w:rsidR="000F11F4" w:rsidRPr="008C0858" w:rsidRDefault="000F11F4" w:rsidP="000F11F4">
      <w:pPr>
        <w:jc w:val="center"/>
        <w:rPr>
          <w:rFonts w:ascii="Arial" w:hAnsi="Arial" w:cs="Arial"/>
          <w:szCs w:val="24"/>
        </w:rPr>
      </w:pPr>
      <w:r w:rsidRPr="008C0858">
        <w:rPr>
          <w:rFonts w:ascii="Arial" w:hAnsi="Arial" w:cs="Arial"/>
          <w:noProof/>
          <w:szCs w:val="24"/>
          <w:lang w:val="en-US"/>
          <w14:ligatures w14:val="standardContextual"/>
        </w:rPr>
        <w:drawing>
          <wp:inline distT="0" distB="0" distL="0" distR="0" wp14:anchorId="6FC083A5" wp14:editId="4787526B">
            <wp:extent cx="4572000" cy="2743200"/>
            <wp:effectExtent l="0" t="0" r="0" b="0"/>
            <wp:docPr id="1592784919" name="Chart 1">
              <a:extLst xmlns:a="http://schemas.openxmlformats.org/drawingml/2006/main">
                <a:ext uri="{FF2B5EF4-FFF2-40B4-BE49-F238E27FC236}">
                  <a16:creationId xmlns:a16="http://schemas.microsoft.com/office/drawing/2014/main" id="{B1CBE010-5AB2-BFFF-6D92-3D5DB48D3AE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39A87CFF" w14:textId="1D8B1203" w:rsidR="00280F6A" w:rsidRPr="008C0858" w:rsidRDefault="00280F6A" w:rsidP="00A0030E">
      <w:pPr>
        <w:jc w:val="both"/>
        <w:rPr>
          <w:rFonts w:ascii="Arial" w:hAnsi="Arial" w:cs="Arial"/>
          <w:szCs w:val="24"/>
        </w:rPr>
      </w:pPr>
      <w:r w:rsidRPr="008C0858">
        <w:rPr>
          <w:rFonts w:ascii="Arial" w:hAnsi="Arial" w:cs="Arial"/>
          <w:szCs w:val="24"/>
        </w:rPr>
        <w:t xml:space="preserve">City Hotel operates in a dynamic economy externally which affects the hospitality industry accordingly. Continued economic fluctuations have curtailed consumer purchasing power and </w:t>
      </w:r>
      <w:proofErr w:type="spellStart"/>
      <w:r w:rsidRPr="008C0858">
        <w:rPr>
          <w:rFonts w:ascii="Arial" w:hAnsi="Arial" w:cs="Arial"/>
          <w:szCs w:val="24"/>
        </w:rPr>
        <w:t>travelers'</w:t>
      </w:r>
      <w:proofErr w:type="spellEnd"/>
      <w:r w:rsidRPr="008C0858">
        <w:rPr>
          <w:rFonts w:ascii="Arial" w:hAnsi="Arial" w:cs="Arial"/>
          <w:szCs w:val="24"/>
        </w:rPr>
        <w:t xml:space="preserve"> budgets have shrunken and demand for hotel accommodations has waned. Moreover, there have been specific events, like recent </w:t>
      </w:r>
      <w:r w:rsidRPr="008C0858">
        <w:rPr>
          <w:rFonts w:ascii="Arial" w:hAnsi="Arial" w:cs="Arial"/>
          <w:szCs w:val="24"/>
        </w:rPr>
        <w:lastRenderedPageBreak/>
        <w:t>economic downturns, rises in inflation, or industry wide troubles (e.g. COVID pandemic), that have led to reduced revenues with lower occupancy rates as a result</w:t>
      </w:r>
      <w:r w:rsidR="00B27FB8" w:rsidRPr="008C0858">
        <w:rPr>
          <w:rFonts w:ascii="Arial" w:hAnsi="Arial" w:cs="Arial"/>
          <w:szCs w:val="24"/>
        </w:rPr>
        <w:t xml:space="preserve"> (</w:t>
      </w:r>
      <w:r w:rsidR="00B27FB8" w:rsidRPr="008C0858">
        <w:rPr>
          <w:rFonts w:ascii="Arial" w:hAnsi="Arial" w:cs="Arial"/>
          <w:szCs w:val="24"/>
          <w:lang w:val="en-US"/>
        </w:rPr>
        <w:t xml:space="preserve">Babajee, </w:t>
      </w:r>
      <w:proofErr w:type="spellStart"/>
      <w:r w:rsidR="00B27FB8" w:rsidRPr="008C0858">
        <w:rPr>
          <w:rFonts w:ascii="Arial" w:hAnsi="Arial" w:cs="Arial"/>
          <w:szCs w:val="24"/>
          <w:lang w:val="en-US"/>
        </w:rPr>
        <w:t>Seetanah</w:t>
      </w:r>
      <w:proofErr w:type="spellEnd"/>
      <w:r w:rsidR="00B27FB8" w:rsidRPr="008C0858">
        <w:rPr>
          <w:rFonts w:ascii="Arial" w:hAnsi="Arial" w:cs="Arial"/>
          <w:szCs w:val="24"/>
          <w:lang w:val="en-US"/>
        </w:rPr>
        <w:t xml:space="preserve"> and Nunkoo, 2020)</w:t>
      </w:r>
      <w:r w:rsidRPr="008C0858">
        <w:rPr>
          <w:rFonts w:ascii="Arial" w:hAnsi="Arial" w:cs="Arial"/>
          <w:szCs w:val="24"/>
        </w:rPr>
        <w:t>. These external pressures, added to the hotels’ internal challenges, compound the hotel’s need to continue adjusting rooms to keep marketing rates to remain competitive, reducing the profitability</w:t>
      </w:r>
      <w:r w:rsidR="00D419CD" w:rsidRPr="008C0858">
        <w:rPr>
          <w:rFonts w:ascii="Arial" w:hAnsi="Arial" w:cs="Arial"/>
          <w:szCs w:val="24"/>
        </w:rPr>
        <w:t xml:space="preserve"> (</w:t>
      </w:r>
      <w:r w:rsidR="00D419CD" w:rsidRPr="008C0858">
        <w:rPr>
          <w:rFonts w:ascii="Arial" w:hAnsi="Arial" w:cs="Arial"/>
          <w:szCs w:val="24"/>
          <w:lang w:val="en-US"/>
        </w:rPr>
        <w:t>Cavero-Rubio and Amorós-Martínez, 2020)</w:t>
      </w:r>
      <w:r w:rsidRPr="008C0858">
        <w:rPr>
          <w:rFonts w:ascii="Arial" w:hAnsi="Arial" w:cs="Arial"/>
          <w:szCs w:val="24"/>
        </w:rPr>
        <w:t xml:space="preserve">. In addition, due to the increased competition hotel sector, particularly in the budget and mid-market segment, the hotel City </w:t>
      </w:r>
      <w:proofErr w:type="gramStart"/>
      <w:r w:rsidRPr="008C0858">
        <w:rPr>
          <w:rFonts w:ascii="Arial" w:hAnsi="Arial" w:cs="Arial"/>
          <w:szCs w:val="24"/>
        </w:rPr>
        <w:t>has to</w:t>
      </w:r>
      <w:proofErr w:type="gramEnd"/>
      <w:r w:rsidRPr="008C0858">
        <w:rPr>
          <w:rFonts w:ascii="Arial" w:hAnsi="Arial" w:cs="Arial"/>
          <w:szCs w:val="24"/>
        </w:rPr>
        <w:t xml:space="preserve"> compete and to meet and / or exceed the expectations of customers.</w:t>
      </w:r>
    </w:p>
    <w:p w14:paraId="2F63F94F" w14:textId="49178B12" w:rsidR="00280F6A" w:rsidRPr="008C0858" w:rsidRDefault="00280F6A" w:rsidP="00192E61">
      <w:pPr>
        <w:jc w:val="both"/>
        <w:rPr>
          <w:rFonts w:ascii="Arial" w:hAnsi="Arial" w:cs="Arial"/>
          <w:szCs w:val="24"/>
        </w:rPr>
      </w:pPr>
      <w:r w:rsidRPr="008C0858">
        <w:rPr>
          <w:rFonts w:ascii="Arial" w:hAnsi="Arial" w:cs="Arial"/>
          <w:szCs w:val="24"/>
        </w:rPr>
        <w:t>The external economic pressure, ineffectual management of cost and high operational cost has a great effect on City Hotel’s financial performance and its customers’ satisfaction in synthesis. The hotel needs to take strategic turnaround plan both on internal and external improvements in response to these challenges</w:t>
      </w:r>
      <w:r w:rsidR="00330DB8" w:rsidRPr="008C0858">
        <w:rPr>
          <w:rFonts w:ascii="Arial" w:hAnsi="Arial" w:cs="Arial"/>
          <w:szCs w:val="24"/>
        </w:rPr>
        <w:t xml:space="preserve"> (</w:t>
      </w:r>
      <w:r w:rsidR="00330DB8" w:rsidRPr="008C0858">
        <w:rPr>
          <w:rFonts w:ascii="Arial" w:hAnsi="Arial" w:cs="Arial"/>
          <w:szCs w:val="24"/>
          <w:lang w:val="en-US"/>
        </w:rPr>
        <w:t>Lima Santos et al., 2021)</w:t>
      </w:r>
      <w:r w:rsidRPr="008C0858">
        <w:rPr>
          <w:rFonts w:ascii="Arial" w:hAnsi="Arial" w:cs="Arial"/>
          <w:szCs w:val="24"/>
        </w:rPr>
        <w:t>. It is important to do the following internally first — adopt a more efficient cost management system and undertake operational restructuring to eliminate unnecessary expenses. At an external level, this includes targeting some specific market segments, modifying service offering(s) to accommodate the current demand and looking at methods to increase customer satisfaction that would ensure stability in occupancy and revenue streams</w:t>
      </w:r>
      <w:r w:rsidR="00B27FB8" w:rsidRPr="008C0858">
        <w:rPr>
          <w:rFonts w:ascii="Arial" w:hAnsi="Arial" w:cs="Arial"/>
          <w:szCs w:val="24"/>
        </w:rPr>
        <w:t xml:space="preserve"> (</w:t>
      </w:r>
      <w:r w:rsidR="00B27FB8" w:rsidRPr="008C0858">
        <w:rPr>
          <w:rFonts w:ascii="Arial" w:hAnsi="Arial" w:cs="Arial"/>
          <w:szCs w:val="24"/>
          <w:lang w:val="en-US"/>
        </w:rPr>
        <w:t>Salem et al., 2020)</w:t>
      </w:r>
      <w:r w:rsidRPr="008C0858">
        <w:rPr>
          <w:rFonts w:ascii="Arial" w:hAnsi="Arial" w:cs="Arial"/>
          <w:szCs w:val="24"/>
        </w:rPr>
        <w:t xml:space="preserve">. With respect to City Hotel, a </w:t>
      </w:r>
      <w:proofErr w:type="spellStart"/>
      <w:proofErr w:type="gramStart"/>
      <w:r w:rsidRPr="008C0858">
        <w:rPr>
          <w:rFonts w:ascii="Arial" w:hAnsi="Arial" w:cs="Arial"/>
          <w:szCs w:val="24"/>
        </w:rPr>
        <w:t>well balanced</w:t>
      </w:r>
      <w:proofErr w:type="spellEnd"/>
      <w:proofErr w:type="gramEnd"/>
      <w:r w:rsidRPr="008C0858">
        <w:rPr>
          <w:rFonts w:ascii="Arial" w:hAnsi="Arial" w:cs="Arial"/>
          <w:szCs w:val="24"/>
        </w:rPr>
        <w:t xml:space="preserve"> strategy which encompasses both internal inefficiencies and external market conditions in the requirements to restore City Hotel’s financial health and competitive position in the industry is required</w:t>
      </w:r>
      <w:r w:rsidR="00192E61" w:rsidRPr="008C0858">
        <w:rPr>
          <w:rFonts w:ascii="Arial" w:hAnsi="Arial" w:cs="Arial"/>
          <w:szCs w:val="24"/>
        </w:rPr>
        <w:t xml:space="preserve"> (Mehta, Kumar and Ramkumar, 2021)</w:t>
      </w:r>
      <w:r w:rsidRPr="008C0858">
        <w:rPr>
          <w:rFonts w:ascii="Arial" w:hAnsi="Arial" w:cs="Arial"/>
          <w:szCs w:val="24"/>
        </w:rPr>
        <w:t>.</w:t>
      </w:r>
    </w:p>
    <w:p w14:paraId="69AEDCE7" w14:textId="20612C89" w:rsidR="008434D4" w:rsidRPr="008C0858" w:rsidRDefault="008434D4" w:rsidP="003D4D23">
      <w:pPr>
        <w:spacing w:after="0"/>
        <w:jc w:val="both"/>
        <w:rPr>
          <w:rFonts w:ascii="Arial" w:hAnsi="Arial" w:cs="Arial"/>
          <w:szCs w:val="24"/>
        </w:rPr>
      </w:pPr>
      <w:r w:rsidRPr="008C0858">
        <w:rPr>
          <w:rFonts w:ascii="Arial" w:hAnsi="Arial" w:cs="Arial"/>
          <w:szCs w:val="24"/>
        </w:rPr>
        <w:t>Some of the factors that have led to the decline of the City Hotel operating profits include internal vices and external vices</w:t>
      </w:r>
      <w:r w:rsidR="00C86E7D" w:rsidRPr="008C0858">
        <w:rPr>
          <w:rFonts w:ascii="Arial" w:hAnsi="Arial" w:cs="Arial"/>
          <w:szCs w:val="24"/>
          <w:lang w:val="en-US"/>
        </w:rPr>
        <w:t xml:space="preserve"> (</w:t>
      </w:r>
      <w:proofErr w:type="spellStart"/>
      <w:r w:rsidR="00C86E7D" w:rsidRPr="008C0858">
        <w:rPr>
          <w:rFonts w:ascii="Arial" w:hAnsi="Arial" w:cs="Arial"/>
          <w:szCs w:val="24"/>
          <w:lang w:val="en-US"/>
        </w:rPr>
        <w:t>Filimonau</w:t>
      </w:r>
      <w:proofErr w:type="spellEnd"/>
      <w:r w:rsidR="00C86E7D" w:rsidRPr="008C0858">
        <w:rPr>
          <w:rFonts w:ascii="Arial" w:hAnsi="Arial" w:cs="Arial"/>
          <w:szCs w:val="24"/>
          <w:lang w:val="en-US"/>
        </w:rPr>
        <w:t xml:space="preserve"> and </w:t>
      </w:r>
      <w:proofErr w:type="spellStart"/>
      <w:r w:rsidR="00C86E7D" w:rsidRPr="008C0858">
        <w:rPr>
          <w:rFonts w:ascii="Arial" w:hAnsi="Arial" w:cs="Arial"/>
          <w:szCs w:val="24"/>
          <w:lang w:val="en-US"/>
        </w:rPr>
        <w:t>Magklaropoulou</w:t>
      </w:r>
      <w:proofErr w:type="spellEnd"/>
      <w:r w:rsidR="00C86E7D" w:rsidRPr="008C0858">
        <w:rPr>
          <w:rFonts w:ascii="Arial" w:hAnsi="Arial" w:cs="Arial"/>
          <w:szCs w:val="24"/>
          <w:lang w:val="en-US"/>
        </w:rPr>
        <w:t>, 2020)</w:t>
      </w:r>
      <w:r w:rsidRPr="008C0858">
        <w:rPr>
          <w:rFonts w:ascii="Arial" w:hAnsi="Arial" w:cs="Arial"/>
          <w:szCs w:val="24"/>
        </w:rPr>
        <w:t xml:space="preserve">. Internally, high costs within the firm such as employee costs and operating costs together with poor cost control have worked towards eliminating profitability. Externally, the general market conditions have turned adverse, affecting people’s purchasing power and hence the rates of uptake of the </w:t>
      </w:r>
      <w:proofErr w:type="gramStart"/>
      <w:r w:rsidRPr="008C0858">
        <w:rPr>
          <w:rFonts w:ascii="Arial" w:hAnsi="Arial" w:cs="Arial"/>
          <w:szCs w:val="24"/>
        </w:rPr>
        <w:t>spaces ,</w:t>
      </w:r>
      <w:proofErr w:type="gramEnd"/>
      <w:r w:rsidRPr="008C0858">
        <w:rPr>
          <w:rFonts w:ascii="Arial" w:hAnsi="Arial" w:cs="Arial"/>
          <w:szCs w:val="24"/>
        </w:rPr>
        <w:t xml:space="preserve"> resulting in decreased occupancy rates and hence a decline in overall revenue </w:t>
      </w:r>
      <w:r w:rsidR="00C86E7D" w:rsidRPr="008C0858">
        <w:rPr>
          <w:rFonts w:ascii="Arial" w:hAnsi="Arial" w:cs="Arial"/>
          <w:szCs w:val="24"/>
        </w:rPr>
        <w:t>(Zhang et al., 2019)</w:t>
      </w:r>
      <w:r w:rsidRPr="008C0858">
        <w:rPr>
          <w:rFonts w:ascii="Arial" w:hAnsi="Arial" w:cs="Arial"/>
          <w:szCs w:val="24"/>
        </w:rPr>
        <w:t>. Further, there are various other untoward incidents, which may have physical or regional or industry-specific impacts on the performance of the hotel. All the evaluated factors that have an impact on the hotel’s financial status also harmed its image and travellers’ satisfaction, making the loop vicious and rather difficult to stop</w:t>
      </w:r>
      <w:r w:rsidR="003D4D23" w:rsidRPr="008C0858">
        <w:rPr>
          <w:rFonts w:ascii="Arial" w:hAnsi="Arial" w:cs="Arial"/>
          <w:szCs w:val="24"/>
        </w:rPr>
        <w:t xml:space="preserve"> </w:t>
      </w:r>
      <w:r w:rsidR="003D4D23" w:rsidRPr="008C0858">
        <w:rPr>
          <w:rFonts w:ascii="Arial" w:hAnsi="Arial" w:cs="Arial"/>
          <w:szCs w:val="24"/>
          <w:lang w:val="en-US"/>
        </w:rPr>
        <w:t xml:space="preserve">(Mitrović, Knežević and </w:t>
      </w:r>
      <w:proofErr w:type="spellStart"/>
      <w:r w:rsidR="003D4D23" w:rsidRPr="008C0858">
        <w:rPr>
          <w:rFonts w:ascii="Arial" w:hAnsi="Arial" w:cs="Arial"/>
          <w:szCs w:val="24"/>
          <w:lang w:val="en-US"/>
        </w:rPr>
        <w:t>Milašinović</w:t>
      </w:r>
      <w:proofErr w:type="spellEnd"/>
      <w:r w:rsidR="003D4D23" w:rsidRPr="008C0858">
        <w:rPr>
          <w:rFonts w:ascii="Arial" w:hAnsi="Arial" w:cs="Arial"/>
          <w:szCs w:val="24"/>
          <w:lang w:val="en-US"/>
        </w:rPr>
        <w:t>, 2021)</w:t>
      </w:r>
      <w:r w:rsidR="003D4D23" w:rsidRPr="008C0858">
        <w:rPr>
          <w:rFonts w:ascii="Arial" w:hAnsi="Arial" w:cs="Arial"/>
          <w:szCs w:val="24"/>
        </w:rPr>
        <w:t xml:space="preserve">. </w:t>
      </w:r>
    </w:p>
    <w:p w14:paraId="41C27E68" w14:textId="40DC2D1C" w:rsidR="00863682" w:rsidRPr="008C0858" w:rsidRDefault="00863682" w:rsidP="00A0030E">
      <w:pPr>
        <w:pStyle w:val="Heading1"/>
        <w:rPr>
          <w:rFonts w:ascii="Arial" w:hAnsi="Arial" w:cs="Arial"/>
          <w:szCs w:val="24"/>
        </w:rPr>
      </w:pPr>
      <w:bookmarkStart w:id="6" w:name="_Toc182057431"/>
      <w:r w:rsidRPr="008C0858">
        <w:rPr>
          <w:rFonts w:ascii="Arial" w:hAnsi="Arial" w:cs="Arial"/>
          <w:szCs w:val="24"/>
        </w:rPr>
        <w:lastRenderedPageBreak/>
        <w:t>Turnaround Strategy</w:t>
      </w:r>
      <w:bookmarkEnd w:id="6"/>
      <w:r w:rsidRPr="008C0858">
        <w:rPr>
          <w:rFonts w:ascii="Arial" w:hAnsi="Arial" w:cs="Arial"/>
          <w:szCs w:val="24"/>
        </w:rPr>
        <w:t xml:space="preserve"> </w:t>
      </w:r>
    </w:p>
    <w:p w14:paraId="1CAF468E" w14:textId="3541A698" w:rsidR="003D4D23" w:rsidRPr="008C0858" w:rsidRDefault="003D4D23" w:rsidP="00192E61">
      <w:pPr>
        <w:spacing w:after="0"/>
        <w:rPr>
          <w:rFonts w:ascii="Arial" w:hAnsi="Arial" w:cs="Arial"/>
          <w:szCs w:val="24"/>
          <w:lang w:val="en-US"/>
        </w:rPr>
      </w:pPr>
      <w:proofErr w:type="gramStart"/>
      <w:r w:rsidRPr="008C0858">
        <w:rPr>
          <w:rFonts w:ascii="Arial" w:hAnsi="Arial" w:cs="Arial"/>
          <w:szCs w:val="24"/>
          <w:lang w:val="en-US"/>
        </w:rPr>
        <w:t>In order for</w:t>
      </w:r>
      <w:proofErr w:type="gramEnd"/>
      <w:r w:rsidRPr="008C0858">
        <w:rPr>
          <w:rFonts w:ascii="Arial" w:hAnsi="Arial" w:cs="Arial"/>
          <w:szCs w:val="24"/>
          <w:lang w:val="en-US"/>
        </w:rPr>
        <w:t xml:space="preserve"> </w:t>
      </w:r>
      <w:proofErr w:type="gramStart"/>
      <w:r w:rsidRPr="008C0858">
        <w:rPr>
          <w:rFonts w:ascii="Arial" w:hAnsi="Arial" w:cs="Arial"/>
          <w:szCs w:val="24"/>
          <w:lang w:val="en-US"/>
        </w:rPr>
        <w:t>City</w:t>
      </w:r>
      <w:proofErr w:type="gramEnd"/>
      <w:r w:rsidRPr="008C0858">
        <w:rPr>
          <w:rFonts w:ascii="Arial" w:hAnsi="Arial" w:cs="Arial"/>
          <w:szCs w:val="24"/>
          <w:lang w:val="en-US"/>
        </w:rPr>
        <w:t xml:space="preserve"> Hotel to better handle its financial concerns, a specific, targeted turnaround plan should identify customer relations uplift as the chief activity. The current strategy is chosen because its implementation would bring a swift change to customer satisfaction and loyalty – factors Sephira controls that would enable the company to boost occupancy rates and thus, raise its revenue</w:t>
      </w:r>
      <w:r w:rsidR="00192E61" w:rsidRPr="008C0858">
        <w:rPr>
          <w:rFonts w:ascii="Arial" w:hAnsi="Arial" w:cs="Arial"/>
          <w:szCs w:val="24"/>
          <w:lang w:val="en-US"/>
        </w:rPr>
        <w:t xml:space="preserve"> </w:t>
      </w:r>
      <w:r w:rsidR="00192E61" w:rsidRPr="008C0858">
        <w:rPr>
          <w:rFonts w:ascii="Arial" w:hAnsi="Arial" w:cs="Arial"/>
          <w:szCs w:val="24"/>
        </w:rPr>
        <w:t>(Sann and Lai, 2020)</w:t>
      </w:r>
      <w:r w:rsidRPr="008C0858">
        <w:rPr>
          <w:rFonts w:ascii="Arial" w:hAnsi="Arial" w:cs="Arial"/>
          <w:szCs w:val="24"/>
          <w:lang w:val="en-US"/>
        </w:rPr>
        <w:t>.</w:t>
      </w:r>
    </w:p>
    <w:p w14:paraId="70F92289" w14:textId="4AB19C28" w:rsidR="003D4D23" w:rsidRPr="008C0858" w:rsidRDefault="003D4D23" w:rsidP="003D4D23">
      <w:pPr>
        <w:spacing w:after="0"/>
        <w:jc w:val="both"/>
        <w:rPr>
          <w:rFonts w:ascii="Arial" w:hAnsi="Arial" w:cs="Arial"/>
          <w:b/>
          <w:bCs/>
          <w:szCs w:val="24"/>
          <w:lang w:val="en-US"/>
        </w:rPr>
      </w:pPr>
      <w:r w:rsidRPr="008C0858">
        <w:rPr>
          <w:rFonts w:ascii="Arial" w:hAnsi="Arial" w:cs="Arial"/>
          <w:b/>
          <w:bCs/>
          <w:szCs w:val="24"/>
          <w:lang w:val="en-US"/>
        </w:rPr>
        <w:t>Turnaround Strategy: Enhancing Customer Relations</w:t>
      </w:r>
    </w:p>
    <w:p w14:paraId="20AECDD2" w14:textId="2CF456FA" w:rsidR="003D4D23" w:rsidRPr="008C0858" w:rsidRDefault="003D4D23" w:rsidP="00192E61">
      <w:pPr>
        <w:spacing w:after="0"/>
        <w:jc w:val="both"/>
        <w:rPr>
          <w:rFonts w:ascii="Arial" w:hAnsi="Arial" w:cs="Arial"/>
          <w:szCs w:val="24"/>
          <w:lang w:val="en-US"/>
        </w:rPr>
      </w:pPr>
      <w:r w:rsidRPr="008C0858">
        <w:rPr>
          <w:rFonts w:ascii="Arial" w:hAnsi="Arial" w:cs="Arial"/>
          <w:szCs w:val="24"/>
          <w:lang w:val="en-US"/>
        </w:rPr>
        <w:t>Customer relations improvement, therefore, entails a more complex strategy that focuses on the short-term areas for customer experience and the long-term development of guest relations. The strategy is based on several specific measures aimed at rapidly changing the hotel’s image for past, present, and potential guests</w:t>
      </w:r>
      <w:r w:rsidR="00192E61" w:rsidRPr="008C0858">
        <w:rPr>
          <w:rFonts w:ascii="Arial" w:hAnsi="Arial" w:cs="Arial"/>
          <w:szCs w:val="24"/>
          <w:lang w:val="en-US"/>
        </w:rPr>
        <w:t xml:space="preserve"> </w:t>
      </w:r>
      <w:r w:rsidR="00192E61" w:rsidRPr="008C0858">
        <w:rPr>
          <w:rFonts w:ascii="Arial" w:hAnsi="Arial" w:cs="Arial"/>
          <w:szCs w:val="24"/>
        </w:rPr>
        <w:t xml:space="preserve">(Andini and </w:t>
      </w:r>
      <w:proofErr w:type="spellStart"/>
      <w:r w:rsidR="00192E61" w:rsidRPr="008C0858">
        <w:rPr>
          <w:rFonts w:ascii="Arial" w:hAnsi="Arial" w:cs="Arial"/>
          <w:szCs w:val="24"/>
        </w:rPr>
        <w:t>Koesrindartoto</w:t>
      </w:r>
      <w:proofErr w:type="spellEnd"/>
      <w:r w:rsidR="00192E61" w:rsidRPr="008C0858">
        <w:rPr>
          <w:rFonts w:ascii="Arial" w:hAnsi="Arial" w:cs="Arial"/>
          <w:szCs w:val="24"/>
        </w:rPr>
        <w:t>, 2020)</w:t>
      </w:r>
      <w:r w:rsidRPr="008C0858">
        <w:rPr>
          <w:rFonts w:ascii="Arial" w:hAnsi="Arial" w:cs="Arial"/>
          <w:szCs w:val="24"/>
          <w:lang w:val="en-US"/>
        </w:rPr>
        <w:t>.</w:t>
      </w:r>
    </w:p>
    <w:p w14:paraId="620BF230" w14:textId="3D564DB2" w:rsidR="003D4D23" w:rsidRPr="008C0858" w:rsidRDefault="003D4D23" w:rsidP="003D4D23">
      <w:pPr>
        <w:pStyle w:val="ListParagraph"/>
        <w:numPr>
          <w:ilvl w:val="0"/>
          <w:numId w:val="16"/>
        </w:numPr>
        <w:spacing w:after="0"/>
        <w:jc w:val="both"/>
        <w:rPr>
          <w:rFonts w:ascii="Arial" w:hAnsi="Arial" w:cs="Arial"/>
          <w:szCs w:val="24"/>
          <w:lang w:val="en-US"/>
        </w:rPr>
      </w:pPr>
      <w:r w:rsidRPr="008C0858">
        <w:rPr>
          <w:rFonts w:ascii="Arial" w:hAnsi="Arial" w:cs="Arial"/>
          <w:szCs w:val="24"/>
          <w:lang w:val="en-US"/>
        </w:rPr>
        <w:t xml:space="preserve">Their main investment is £50 000 Medial which will be spent on training of personnel to </w:t>
      </w:r>
      <w:proofErr w:type="gramStart"/>
      <w:r w:rsidRPr="008C0858">
        <w:rPr>
          <w:rFonts w:ascii="Arial" w:hAnsi="Arial" w:cs="Arial"/>
          <w:szCs w:val="24"/>
          <w:lang w:val="en-US"/>
        </w:rPr>
        <w:t>enhance on</w:t>
      </w:r>
      <w:proofErr w:type="gramEnd"/>
      <w:r w:rsidRPr="008C0858">
        <w:rPr>
          <w:rFonts w:ascii="Arial" w:hAnsi="Arial" w:cs="Arial"/>
          <w:szCs w:val="24"/>
          <w:lang w:val="en-US"/>
        </w:rPr>
        <w:t xml:space="preserve"> hospitality skills customer care and manner of handling complaints from clients. It is hoped that it will not only improve working relations between staff and guest on a daily basis but also enable the team to handle and solve problems effectively with a view of increasing the guest satisfaction </w:t>
      </w:r>
      <w:proofErr w:type="gramStart"/>
      <w:r w:rsidRPr="008C0858">
        <w:rPr>
          <w:rFonts w:ascii="Arial" w:hAnsi="Arial" w:cs="Arial"/>
          <w:szCs w:val="24"/>
          <w:lang w:val="en-US"/>
        </w:rPr>
        <w:t>scores  (</w:t>
      </w:r>
      <w:proofErr w:type="gramEnd"/>
      <w:r w:rsidRPr="008C0858">
        <w:rPr>
          <w:rFonts w:ascii="Arial" w:hAnsi="Arial" w:cs="Arial"/>
          <w:szCs w:val="24"/>
          <w:lang w:val="en-US"/>
        </w:rPr>
        <w:t>Cavero-Rubio and Amorós-Martínez, 2020).</w:t>
      </w:r>
    </w:p>
    <w:p w14:paraId="371272F6" w14:textId="3A04B7CC" w:rsidR="003D4D23" w:rsidRPr="008C0858" w:rsidRDefault="003D4D23" w:rsidP="003D4D23">
      <w:pPr>
        <w:pStyle w:val="ListParagraph"/>
        <w:numPr>
          <w:ilvl w:val="0"/>
          <w:numId w:val="16"/>
        </w:numPr>
        <w:spacing w:after="0"/>
        <w:jc w:val="both"/>
        <w:rPr>
          <w:rFonts w:ascii="Arial" w:hAnsi="Arial" w:cs="Arial"/>
          <w:szCs w:val="24"/>
          <w:lang w:val="en-US"/>
        </w:rPr>
      </w:pPr>
      <w:r w:rsidRPr="008C0858">
        <w:rPr>
          <w:rFonts w:ascii="Arial" w:hAnsi="Arial" w:cs="Arial"/>
          <w:szCs w:val="24"/>
          <w:lang w:val="en-US"/>
        </w:rPr>
        <w:t xml:space="preserve">A plan is to employ technology that enables the guests to manage many things about their stay by their preferences such as room type and also give important feedback after leave departments are the interpersonal, unique, and in many cases, built personal relations with guest can create more sales and faster and more consistent returns therefore contributing immediately and directly to the revenues (Babajee, </w:t>
      </w:r>
      <w:proofErr w:type="spellStart"/>
      <w:r w:rsidRPr="008C0858">
        <w:rPr>
          <w:rFonts w:ascii="Arial" w:hAnsi="Arial" w:cs="Arial"/>
          <w:szCs w:val="24"/>
          <w:lang w:val="en-US"/>
        </w:rPr>
        <w:t>Seetanah</w:t>
      </w:r>
      <w:proofErr w:type="spellEnd"/>
      <w:r w:rsidRPr="008C0858">
        <w:rPr>
          <w:rFonts w:ascii="Arial" w:hAnsi="Arial" w:cs="Arial"/>
          <w:szCs w:val="24"/>
          <w:lang w:val="en-US"/>
        </w:rPr>
        <w:t xml:space="preserve"> and Nunkoo, 2020).</w:t>
      </w:r>
    </w:p>
    <w:p w14:paraId="4E7369A5" w14:textId="77777777" w:rsidR="003D4D23" w:rsidRPr="008C0858" w:rsidRDefault="003D4D23" w:rsidP="003D4D23">
      <w:pPr>
        <w:pStyle w:val="ListParagraph"/>
        <w:numPr>
          <w:ilvl w:val="0"/>
          <w:numId w:val="16"/>
        </w:numPr>
        <w:spacing w:after="0"/>
        <w:jc w:val="both"/>
        <w:rPr>
          <w:rFonts w:ascii="Arial" w:hAnsi="Arial" w:cs="Arial"/>
          <w:szCs w:val="24"/>
          <w:lang w:val="en-US"/>
        </w:rPr>
      </w:pPr>
      <w:r w:rsidRPr="008C0858">
        <w:rPr>
          <w:rFonts w:ascii="Arial" w:hAnsi="Arial" w:cs="Arial"/>
          <w:szCs w:val="24"/>
          <w:lang w:val="en-US"/>
        </w:rPr>
        <w:t xml:space="preserve">Another key to this strategy is to improve the hotel’s first-degree contact with its clients via </w:t>
      </w:r>
      <w:proofErr w:type="gramStart"/>
      <w:r w:rsidRPr="008C0858">
        <w:rPr>
          <w:rFonts w:ascii="Arial" w:hAnsi="Arial" w:cs="Arial"/>
          <w:szCs w:val="24"/>
          <w:lang w:val="en-US"/>
        </w:rPr>
        <w:t>uses</w:t>
      </w:r>
      <w:proofErr w:type="gramEnd"/>
      <w:r w:rsidRPr="008C0858">
        <w:rPr>
          <w:rFonts w:ascii="Arial" w:hAnsi="Arial" w:cs="Arial"/>
          <w:szCs w:val="24"/>
          <w:lang w:val="en-US"/>
        </w:rPr>
        <w:t xml:space="preserve"> of better web interfaces and membership schemes. In this way, the hotel can receive more direct feedback as to what its guests want, where it can target its marketing more efficiently, and would allow the hotel to reduce commission expenses gained from third party affable </w:t>
      </w:r>
      <w:proofErr w:type="gramStart"/>
      <w:r w:rsidRPr="008C0858">
        <w:rPr>
          <w:rFonts w:ascii="Arial" w:hAnsi="Arial" w:cs="Arial"/>
          <w:szCs w:val="24"/>
          <w:lang w:val="en-US"/>
        </w:rPr>
        <w:t xml:space="preserve">websites </w:t>
      </w:r>
      <w:r w:rsidRPr="008C0858">
        <w:rPr>
          <w:rFonts w:ascii="Arial" w:hAnsi="Arial" w:cs="Arial"/>
          <w:szCs w:val="24"/>
        </w:rPr>
        <w:t xml:space="preserve"> </w:t>
      </w:r>
      <w:r w:rsidRPr="008C0858">
        <w:rPr>
          <w:rFonts w:ascii="Arial" w:hAnsi="Arial" w:cs="Arial"/>
          <w:szCs w:val="24"/>
          <w:lang w:val="en-US"/>
        </w:rPr>
        <w:t>(</w:t>
      </w:r>
      <w:proofErr w:type="gramEnd"/>
      <w:r w:rsidRPr="008C0858">
        <w:rPr>
          <w:rFonts w:ascii="Arial" w:hAnsi="Arial" w:cs="Arial"/>
          <w:szCs w:val="24"/>
          <w:lang w:val="en-US"/>
        </w:rPr>
        <w:t>Salem et al., 2020).</w:t>
      </w:r>
    </w:p>
    <w:p w14:paraId="2150A204" w14:textId="393F2320" w:rsidR="003D4D23" w:rsidRPr="008C0858" w:rsidRDefault="003D4D23" w:rsidP="003D4D23">
      <w:pPr>
        <w:pStyle w:val="ListParagraph"/>
        <w:numPr>
          <w:ilvl w:val="0"/>
          <w:numId w:val="16"/>
        </w:numPr>
        <w:spacing w:after="0"/>
        <w:jc w:val="both"/>
        <w:rPr>
          <w:rFonts w:ascii="Arial" w:hAnsi="Arial" w:cs="Arial"/>
          <w:szCs w:val="24"/>
          <w:lang w:val="en-US"/>
        </w:rPr>
      </w:pPr>
      <w:r w:rsidRPr="008C0858">
        <w:rPr>
          <w:rFonts w:ascii="Arial" w:hAnsi="Arial" w:cs="Arial"/>
          <w:szCs w:val="24"/>
          <w:lang w:val="en-US"/>
        </w:rPr>
        <w:t xml:space="preserve">General marketing and promotional campaigns will be reduced to avoid spreading them too thin, although specific marketing campaigns to target potential high-demand, high-revenue generating customers and special events </w:t>
      </w:r>
      <w:r w:rsidRPr="008C0858">
        <w:rPr>
          <w:rFonts w:ascii="Arial" w:hAnsi="Arial" w:cs="Arial"/>
          <w:szCs w:val="24"/>
          <w:lang w:val="en-US"/>
        </w:rPr>
        <w:lastRenderedPageBreak/>
        <w:t xml:space="preserve">will remain. This selective manner is used to </w:t>
      </w:r>
      <w:proofErr w:type="spellStart"/>
      <w:r w:rsidRPr="008C0858">
        <w:rPr>
          <w:rFonts w:ascii="Arial" w:hAnsi="Arial" w:cs="Arial"/>
          <w:szCs w:val="24"/>
          <w:lang w:val="en-US"/>
        </w:rPr>
        <w:t>maximi</w:t>
      </w:r>
      <w:r w:rsidR="008C0858">
        <w:rPr>
          <w:rFonts w:ascii="Arial" w:hAnsi="Arial" w:cs="Arial"/>
          <w:szCs w:val="24"/>
          <w:lang w:val="en-US"/>
        </w:rPr>
        <w:t>s</w:t>
      </w:r>
      <w:r w:rsidRPr="008C0858">
        <w:rPr>
          <w:rFonts w:ascii="Arial" w:hAnsi="Arial" w:cs="Arial"/>
          <w:szCs w:val="24"/>
          <w:lang w:val="en-US"/>
        </w:rPr>
        <w:t>e</w:t>
      </w:r>
      <w:proofErr w:type="spellEnd"/>
      <w:r w:rsidRPr="008C0858">
        <w:rPr>
          <w:rFonts w:ascii="Arial" w:hAnsi="Arial" w:cs="Arial"/>
          <w:szCs w:val="24"/>
          <w:lang w:val="en-US"/>
        </w:rPr>
        <w:t xml:space="preserve"> profit returns from </w:t>
      </w:r>
      <w:proofErr w:type="gramStart"/>
      <w:r w:rsidRPr="008C0858">
        <w:rPr>
          <w:rFonts w:ascii="Arial" w:hAnsi="Arial" w:cs="Arial"/>
          <w:szCs w:val="24"/>
          <w:lang w:val="en-US"/>
        </w:rPr>
        <w:t>the warfare</w:t>
      </w:r>
      <w:proofErr w:type="gramEnd"/>
      <w:r w:rsidRPr="008C0858">
        <w:rPr>
          <w:rFonts w:ascii="Arial" w:hAnsi="Arial" w:cs="Arial"/>
          <w:szCs w:val="24"/>
          <w:lang w:val="en-US"/>
        </w:rPr>
        <w:t xml:space="preserve"> as only opportunities with the highest occupancy potential is </w:t>
      </w:r>
      <w:proofErr w:type="gramStart"/>
      <w:r w:rsidRPr="008C0858">
        <w:rPr>
          <w:rFonts w:ascii="Arial" w:hAnsi="Arial" w:cs="Arial"/>
          <w:szCs w:val="24"/>
          <w:lang w:val="en-US"/>
        </w:rPr>
        <w:t>chosen  (</w:t>
      </w:r>
      <w:proofErr w:type="gramEnd"/>
      <w:r w:rsidRPr="008C0858">
        <w:rPr>
          <w:rFonts w:ascii="Arial" w:hAnsi="Arial" w:cs="Arial"/>
          <w:szCs w:val="24"/>
          <w:lang w:val="en-US"/>
        </w:rPr>
        <w:t>Reidhead, 2020).</w:t>
      </w:r>
    </w:p>
    <w:p w14:paraId="1A697DDD" w14:textId="3A555F94" w:rsidR="008434D4" w:rsidRPr="008C0858" w:rsidRDefault="003D4D23" w:rsidP="00192E61">
      <w:pPr>
        <w:spacing w:after="0"/>
        <w:jc w:val="both"/>
        <w:rPr>
          <w:rFonts w:ascii="Arial" w:hAnsi="Arial" w:cs="Arial"/>
          <w:szCs w:val="24"/>
        </w:rPr>
      </w:pPr>
      <w:r w:rsidRPr="008C0858">
        <w:rPr>
          <w:rFonts w:ascii="Arial" w:hAnsi="Arial" w:cs="Arial"/>
          <w:szCs w:val="24"/>
          <w:lang w:val="en-US"/>
        </w:rPr>
        <w:t xml:space="preserve">This strategy is executed in a very simplistic manner to improve customer LTV with </w:t>
      </w:r>
      <w:proofErr w:type="gramStart"/>
      <w:r w:rsidRPr="008C0858">
        <w:rPr>
          <w:rFonts w:ascii="Arial" w:hAnsi="Arial" w:cs="Arial"/>
          <w:szCs w:val="24"/>
          <w:lang w:val="en-US"/>
        </w:rPr>
        <w:t>a primary</w:t>
      </w:r>
      <w:proofErr w:type="gramEnd"/>
      <w:r w:rsidRPr="008C0858">
        <w:rPr>
          <w:rFonts w:ascii="Arial" w:hAnsi="Arial" w:cs="Arial"/>
          <w:szCs w:val="24"/>
          <w:lang w:val="en-US"/>
        </w:rPr>
        <w:t xml:space="preserve"> emphasis on improving the guest satisfaction amidst starting up one of the sturdiest loyalty programs</w:t>
      </w:r>
      <w:r w:rsidR="00192E61" w:rsidRPr="008C0858">
        <w:rPr>
          <w:rFonts w:ascii="Arial" w:hAnsi="Arial" w:cs="Arial"/>
          <w:szCs w:val="24"/>
          <w:lang w:val="en-US"/>
        </w:rPr>
        <w:t xml:space="preserve"> </w:t>
      </w:r>
      <w:r w:rsidR="00192E61" w:rsidRPr="008C0858">
        <w:rPr>
          <w:rFonts w:ascii="Arial" w:hAnsi="Arial" w:cs="Arial"/>
          <w:szCs w:val="24"/>
        </w:rPr>
        <w:t>(Serdyuk, 2023)</w:t>
      </w:r>
      <w:r w:rsidRPr="008C0858">
        <w:rPr>
          <w:rFonts w:ascii="Arial" w:hAnsi="Arial" w:cs="Arial"/>
          <w:szCs w:val="24"/>
          <w:lang w:val="en-US"/>
        </w:rPr>
        <w:t xml:space="preserve">. City Hotel has </w:t>
      </w:r>
      <w:proofErr w:type="spellStart"/>
      <w:r w:rsidRPr="008C0858">
        <w:rPr>
          <w:rFonts w:ascii="Arial" w:hAnsi="Arial" w:cs="Arial"/>
          <w:szCs w:val="24"/>
          <w:lang w:val="en-US"/>
        </w:rPr>
        <w:t>recogni</w:t>
      </w:r>
      <w:r w:rsidR="008C0858">
        <w:rPr>
          <w:rFonts w:ascii="Arial" w:hAnsi="Arial" w:cs="Arial"/>
          <w:szCs w:val="24"/>
          <w:lang w:val="en-US"/>
        </w:rPr>
        <w:t>s</w:t>
      </w:r>
      <w:r w:rsidRPr="008C0858">
        <w:rPr>
          <w:rFonts w:ascii="Arial" w:hAnsi="Arial" w:cs="Arial"/>
          <w:szCs w:val="24"/>
          <w:lang w:val="en-US"/>
        </w:rPr>
        <w:t>ed</w:t>
      </w:r>
      <w:proofErr w:type="spellEnd"/>
      <w:r w:rsidRPr="008C0858">
        <w:rPr>
          <w:rFonts w:ascii="Arial" w:hAnsi="Arial" w:cs="Arial"/>
          <w:szCs w:val="24"/>
          <w:lang w:val="en-US"/>
        </w:rPr>
        <w:t xml:space="preserve"> customer relations as essential to </w:t>
      </w:r>
      <w:proofErr w:type="gramStart"/>
      <w:r w:rsidRPr="008C0858">
        <w:rPr>
          <w:rFonts w:ascii="Arial" w:hAnsi="Arial" w:cs="Arial"/>
          <w:szCs w:val="24"/>
          <w:lang w:val="en-US"/>
        </w:rPr>
        <w:t>develop</w:t>
      </w:r>
      <w:proofErr w:type="gramEnd"/>
      <w:r w:rsidRPr="008C0858">
        <w:rPr>
          <w:rFonts w:ascii="Arial" w:hAnsi="Arial" w:cs="Arial"/>
          <w:szCs w:val="24"/>
          <w:lang w:val="en-US"/>
        </w:rPr>
        <w:t xml:space="preserve"> a base of repeat customers, who in addition to repeat business will likely also become promoters of the hotel, which in turn will steadily build the customer base and increase the flow of revenue. It empowers the hotel to solve its foremost problems of insufficient operating revenues and poor cash flow by increasing sales and occupancy by guests without the necessity for a high amount of investment or the change of </w:t>
      </w:r>
      <w:proofErr w:type="gramStart"/>
      <w:r w:rsidRPr="008C0858">
        <w:rPr>
          <w:rFonts w:ascii="Arial" w:hAnsi="Arial" w:cs="Arial"/>
          <w:szCs w:val="24"/>
          <w:lang w:val="en-US"/>
        </w:rPr>
        <w:t>the business</w:t>
      </w:r>
      <w:proofErr w:type="gramEnd"/>
      <w:r w:rsidRPr="008C0858">
        <w:rPr>
          <w:rFonts w:ascii="Arial" w:hAnsi="Arial" w:cs="Arial"/>
          <w:szCs w:val="24"/>
          <w:lang w:val="en-US"/>
        </w:rPr>
        <w:t xml:space="preserve"> model</w:t>
      </w:r>
      <w:r w:rsidR="00C86E7D" w:rsidRPr="008C0858">
        <w:rPr>
          <w:rFonts w:ascii="Arial" w:hAnsi="Arial" w:cs="Arial"/>
          <w:szCs w:val="24"/>
          <w:lang w:val="en-US"/>
        </w:rPr>
        <w:t xml:space="preserve"> (Chan, </w:t>
      </w:r>
      <w:proofErr w:type="spellStart"/>
      <w:r w:rsidR="00C86E7D" w:rsidRPr="008C0858">
        <w:rPr>
          <w:rFonts w:ascii="Arial" w:hAnsi="Arial" w:cs="Arial"/>
          <w:szCs w:val="24"/>
          <w:lang w:val="en-US"/>
        </w:rPr>
        <w:t>Okumus</w:t>
      </w:r>
      <w:proofErr w:type="spellEnd"/>
      <w:r w:rsidR="00C86E7D" w:rsidRPr="008C0858">
        <w:rPr>
          <w:rFonts w:ascii="Arial" w:hAnsi="Arial" w:cs="Arial"/>
          <w:szCs w:val="24"/>
          <w:lang w:val="en-US"/>
        </w:rPr>
        <w:t xml:space="preserve"> and Chan, 2020)</w:t>
      </w:r>
      <w:r w:rsidR="008434D4" w:rsidRPr="008C0858">
        <w:rPr>
          <w:rFonts w:ascii="Arial" w:hAnsi="Arial" w:cs="Arial"/>
          <w:szCs w:val="24"/>
        </w:rPr>
        <w:t>.</w:t>
      </w:r>
    </w:p>
    <w:p w14:paraId="6D081401" w14:textId="0A5A1249" w:rsidR="008434D4" w:rsidRPr="008C0858" w:rsidRDefault="008434D4" w:rsidP="00A0030E">
      <w:pPr>
        <w:jc w:val="both"/>
        <w:rPr>
          <w:rFonts w:ascii="Arial" w:hAnsi="Arial" w:cs="Arial"/>
          <w:b/>
          <w:bCs/>
          <w:szCs w:val="24"/>
        </w:rPr>
      </w:pPr>
      <w:r w:rsidRPr="008C0858">
        <w:rPr>
          <w:rFonts w:ascii="Arial" w:hAnsi="Arial" w:cs="Arial"/>
          <w:b/>
          <w:bCs/>
          <w:szCs w:val="24"/>
        </w:rPr>
        <w:t xml:space="preserve">Budgeting </w:t>
      </w:r>
    </w:p>
    <w:p w14:paraId="51F4C56D" w14:textId="0A30D0AB" w:rsidR="008434D4" w:rsidRPr="008C0858" w:rsidRDefault="008434D4" w:rsidP="00A0030E">
      <w:pPr>
        <w:spacing w:after="0"/>
        <w:jc w:val="both"/>
        <w:rPr>
          <w:rFonts w:ascii="Arial" w:hAnsi="Arial" w:cs="Arial"/>
          <w:szCs w:val="24"/>
        </w:rPr>
      </w:pPr>
      <w:r w:rsidRPr="008C0858">
        <w:rPr>
          <w:rFonts w:ascii="Arial" w:hAnsi="Arial" w:cs="Arial"/>
          <w:szCs w:val="24"/>
        </w:rPr>
        <w:t xml:space="preserve">Financial restructuring type remains as the core part of the turnaround strategy. The existing loan is £5m and the hotel plans to repay this with borrowings from a cheaper source </w:t>
      </w:r>
      <w:proofErr w:type="gramStart"/>
      <w:r w:rsidRPr="008C0858">
        <w:rPr>
          <w:rFonts w:ascii="Arial" w:hAnsi="Arial" w:cs="Arial"/>
          <w:szCs w:val="24"/>
        </w:rPr>
        <w:t>in order to</w:t>
      </w:r>
      <w:proofErr w:type="gramEnd"/>
      <w:r w:rsidRPr="008C0858">
        <w:rPr>
          <w:rFonts w:ascii="Arial" w:hAnsi="Arial" w:cs="Arial"/>
          <w:szCs w:val="24"/>
        </w:rPr>
        <w:t xml:space="preserve"> reduce annual interest cost by a maximum of £20000. Also, the management is seeking ways of seeking new investment projects amounting to £2 million for the purpose of bringing improvement to the various dilapidated infrastructure in the property. This infusion of capital is </w:t>
      </w:r>
      <w:proofErr w:type="gramStart"/>
      <w:r w:rsidRPr="008C0858">
        <w:rPr>
          <w:rFonts w:ascii="Arial" w:hAnsi="Arial" w:cs="Arial"/>
          <w:szCs w:val="24"/>
        </w:rPr>
        <w:t>in an effort to</w:t>
      </w:r>
      <w:proofErr w:type="gramEnd"/>
      <w:r w:rsidRPr="008C0858">
        <w:rPr>
          <w:rFonts w:ascii="Arial" w:hAnsi="Arial" w:cs="Arial"/>
          <w:szCs w:val="24"/>
        </w:rPr>
        <w:t xml:space="preserve"> transform the appearance and utility make the hotel relevant in today’s hospitality industry</w:t>
      </w:r>
      <w:r w:rsidR="00C86E7D" w:rsidRPr="008C0858">
        <w:rPr>
          <w:rFonts w:ascii="Arial" w:hAnsi="Arial" w:cs="Arial"/>
          <w:szCs w:val="24"/>
          <w:lang w:val="en-US"/>
        </w:rPr>
        <w:t xml:space="preserve"> (Lima Santos et al., 2021)</w:t>
      </w:r>
      <w:r w:rsidRPr="008C0858">
        <w:rPr>
          <w:rFonts w:ascii="Arial" w:hAnsi="Arial" w:cs="Arial"/>
          <w:szCs w:val="24"/>
        </w:rPr>
        <w:t>.</w:t>
      </w:r>
    </w:p>
    <w:tbl>
      <w:tblPr>
        <w:tblStyle w:val="PlainTable1"/>
        <w:tblW w:w="0" w:type="auto"/>
        <w:tblLook w:val="04A0" w:firstRow="1" w:lastRow="0" w:firstColumn="1" w:lastColumn="0" w:noHBand="0" w:noVBand="1"/>
      </w:tblPr>
      <w:tblGrid>
        <w:gridCol w:w="5864"/>
        <w:gridCol w:w="3152"/>
      </w:tblGrid>
      <w:tr w:rsidR="003D4D23" w:rsidRPr="008C0858" w14:paraId="003ECC96" w14:textId="77777777" w:rsidTr="003D4D2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91B1D1E" w14:textId="77777777" w:rsidR="003D4D23" w:rsidRPr="008C0858" w:rsidRDefault="003D4D23" w:rsidP="003D4D23">
            <w:pPr>
              <w:spacing w:after="0"/>
              <w:jc w:val="both"/>
              <w:rPr>
                <w:rFonts w:ascii="Arial" w:hAnsi="Arial" w:cs="Arial"/>
                <w:szCs w:val="24"/>
                <w:lang/>
              </w:rPr>
            </w:pPr>
            <w:r w:rsidRPr="008C0858">
              <w:rPr>
                <w:rFonts w:ascii="Arial" w:hAnsi="Arial" w:cs="Arial"/>
                <w:szCs w:val="24"/>
                <w:lang/>
              </w:rPr>
              <w:t>Strategic Initiative</w:t>
            </w:r>
          </w:p>
        </w:tc>
        <w:tc>
          <w:tcPr>
            <w:tcW w:w="0" w:type="auto"/>
            <w:hideMark/>
          </w:tcPr>
          <w:p w14:paraId="6038DB38" w14:textId="77777777" w:rsidR="003D4D23" w:rsidRPr="008C0858" w:rsidRDefault="003D4D23" w:rsidP="003D4D23">
            <w:pPr>
              <w:spacing w:after="0"/>
              <w:jc w:val="both"/>
              <w:cnfStyle w:val="100000000000" w:firstRow="1" w:lastRow="0" w:firstColumn="0" w:lastColumn="0" w:oddVBand="0" w:evenVBand="0" w:oddHBand="0" w:evenHBand="0" w:firstRowFirstColumn="0" w:firstRowLastColumn="0" w:lastRowFirstColumn="0" w:lastRowLastColumn="0"/>
              <w:rPr>
                <w:rFonts w:ascii="Arial" w:hAnsi="Arial" w:cs="Arial"/>
                <w:szCs w:val="24"/>
                <w:lang/>
              </w:rPr>
            </w:pPr>
            <w:r w:rsidRPr="008C0858">
              <w:rPr>
                <w:rFonts w:ascii="Arial" w:hAnsi="Arial" w:cs="Arial"/>
                <w:szCs w:val="24"/>
                <w:lang/>
              </w:rPr>
              <w:t>2024 Budget Allocation (GBP)</w:t>
            </w:r>
          </w:p>
        </w:tc>
      </w:tr>
      <w:tr w:rsidR="003D4D23" w:rsidRPr="008C0858" w14:paraId="1F0E8245" w14:textId="77777777" w:rsidTr="003D4D2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43B56C9" w14:textId="77777777" w:rsidR="003D4D23" w:rsidRPr="008C0858" w:rsidRDefault="003D4D23" w:rsidP="003D4D23">
            <w:pPr>
              <w:spacing w:after="0"/>
              <w:jc w:val="both"/>
              <w:rPr>
                <w:rFonts w:ascii="Arial" w:hAnsi="Arial" w:cs="Arial"/>
                <w:szCs w:val="24"/>
                <w:lang/>
              </w:rPr>
            </w:pPr>
            <w:r w:rsidRPr="008C0858">
              <w:rPr>
                <w:rFonts w:ascii="Arial" w:hAnsi="Arial" w:cs="Arial"/>
                <w:szCs w:val="24"/>
                <w:lang/>
              </w:rPr>
              <w:t>Marketing Enhancements - Digital Ads</w:t>
            </w:r>
          </w:p>
        </w:tc>
        <w:tc>
          <w:tcPr>
            <w:tcW w:w="0" w:type="auto"/>
            <w:hideMark/>
          </w:tcPr>
          <w:p w14:paraId="737D0AA6" w14:textId="77777777" w:rsidR="003D4D23" w:rsidRPr="008C0858" w:rsidRDefault="003D4D23" w:rsidP="003D4D23">
            <w:pPr>
              <w:spacing w:after="0"/>
              <w:jc w:val="both"/>
              <w:cnfStyle w:val="000000100000" w:firstRow="0" w:lastRow="0" w:firstColumn="0" w:lastColumn="0" w:oddVBand="0" w:evenVBand="0" w:oddHBand="1" w:evenHBand="0" w:firstRowFirstColumn="0" w:firstRowLastColumn="0" w:lastRowFirstColumn="0" w:lastRowLastColumn="0"/>
              <w:rPr>
                <w:rFonts w:ascii="Arial" w:hAnsi="Arial" w:cs="Arial"/>
                <w:szCs w:val="24"/>
                <w:lang/>
              </w:rPr>
            </w:pPr>
            <w:r w:rsidRPr="008C0858">
              <w:rPr>
                <w:rFonts w:ascii="Arial" w:hAnsi="Arial" w:cs="Arial"/>
                <w:szCs w:val="24"/>
                <w:lang/>
              </w:rPr>
              <w:t>100,000</w:t>
            </w:r>
          </w:p>
        </w:tc>
      </w:tr>
      <w:tr w:rsidR="003D4D23" w:rsidRPr="008C0858" w14:paraId="4C9350B6" w14:textId="77777777" w:rsidTr="003D4D23">
        <w:tc>
          <w:tcPr>
            <w:cnfStyle w:val="001000000000" w:firstRow="0" w:lastRow="0" w:firstColumn="1" w:lastColumn="0" w:oddVBand="0" w:evenVBand="0" w:oddHBand="0" w:evenHBand="0" w:firstRowFirstColumn="0" w:firstRowLastColumn="0" w:lastRowFirstColumn="0" w:lastRowLastColumn="0"/>
            <w:tcW w:w="0" w:type="auto"/>
            <w:hideMark/>
          </w:tcPr>
          <w:p w14:paraId="0AA85D6C" w14:textId="77777777" w:rsidR="003D4D23" w:rsidRPr="008C0858" w:rsidRDefault="003D4D23" w:rsidP="003D4D23">
            <w:pPr>
              <w:spacing w:after="0"/>
              <w:jc w:val="both"/>
              <w:rPr>
                <w:rFonts w:ascii="Arial" w:hAnsi="Arial" w:cs="Arial"/>
                <w:szCs w:val="24"/>
                <w:lang/>
              </w:rPr>
            </w:pPr>
            <w:r w:rsidRPr="008C0858">
              <w:rPr>
                <w:rFonts w:ascii="Arial" w:hAnsi="Arial" w:cs="Arial"/>
                <w:szCs w:val="24"/>
                <w:lang/>
              </w:rPr>
              <w:t>Marketing Enhancements - Social Media</w:t>
            </w:r>
          </w:p>
        </w:tc>
        <w:tc>
          <w:tcPr>
            <w:tcW w:w="0" w:type="auto"/>
            <w:hideMark/>
          </w:tcPr>
          <w:p w14:paraId="7814AF3B" w14:textId="77777777" w:rsidR="003D4D23" w:rsidRPr="008C0858" w:rsidRDefault="003D4D23" w:rsidP="003D4D23">
            <w:pPr>
              <w:spacing w:after="0"/>
              <w:jc w:val="both"/>
              <w:cnfStyle w:val="000000000000" w:firstRow="0" w:lastRow="0" w:firstColumn="0" w:lastColumn="0" w:oddVBand="0" w:evenVBand="0" w:oddHBand="0" w:evenHBand="0" w:firstRowFirstColumn="0" w:firstRowLastColumn="0" w:lastRowFirstColumn="0" w:lastRowLastColumn="0"/>
              <w:rPr>
                <w:rFonts w:ascii="Arial" w:hAnsi="Arial" w:cs="Arial"/>
                <w:szCs w:val="24"/>
                <w:lang/>
              </w:rPr>
            </w:pPr>
            <w:r w:rsidRPr="008C0858">
              <w:rPr>
                <w:rFonts w:ascii="Arial" w:hAnsi="Arial" w:cs="Arial"/>
                <w:szCs w:val="24"/>
                <w:lang/>
              </w:rPr>
              <w:t>50,000</w:t>
            </w:r>
          </w:p>
        </w:tc>
      </w:tr>
      <w:tr w:rsidR="003D4D23" w:rsidRPr="008C0858" w14:paraId="01D8AC85" w14:textId="77777777" w:rsidTr="003D4D2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A8C2DB5" w14:textId="77777777" w:rsidR="003D4D23" w:rsidRPr="008C0858" w:rsidRDefault="003D4D23" w:rsidP="003D4D23">
            <w:pPr>
              <w:spacing w:after="0"/>
              <w:jc w:val="both"/>
              <w:rPr>
                <w:rFonts w:ascii="Arial" w:hAnsi="Arial" w:cs="Arial"/>
                <w:szCs w:val="24"/>
                <w:lang/>
              </w:rPr>
            </w:pPr>
            <w:r w:rsidRPr="008C0858">
              <w:rPr>
                <w:rFonts w:ascii="Arial" w:hAnsi="Arial" w:cs="Arial"/>
                <w:szCs w:val="24"/>
                <w:lang/>
              </w:rPr>
              <w:t>Marketing Enhancements - Blogger Outreach</w:t>
            </w:r>
          </w:p>
        </w:tc>
        <w:tc>
          <w:tcPr>
            <w:tcW w:w="0" w:type="auto"/>
            <w:hideMark/>
          </w:tcPr>
          <w:p w14:paraId="7EC25F8D" w14:textId="77777777" w:rsidR="003D4D23" w:rsidRPr="008C0858" w:rsidRDefault="003D4D23" w:rsidP="003D4D23">
            <w:pPr>
              <w:spacing w:after="0"/>
              <w:jc w:val="both"/>
              <w:cnfStyle w:val="000000100000" w:firstRow="0" w:lastRow="0" w:firstColumn="0" w:lastColumn="0" w:oddVBand="0" w:evenVBand="0" w:oddHBand="1" w:evenHBand="0" w:firstRowFirstColumn="0" w:firstRowLastColumn="0" w:lastRowFirstColumn="0" w:lastRowLastColumn="0"/>
              <w:rPr>
                <w:rFonts w:ascii="Arial" w:hAnsi="Arial" w:cs="Arial"/>
                <w:szCs w:val="24"/>
                <w:lang/>
              </w:rPr>
            </w:pPr>
            <w:r w:rsidRPr="008C0858">
              <w:rPr>
                <w:rFonts w:ascii="Arial" w:hAnsi="Arial" w:cs="Arial"/>
                <w:szCs w:val="24"/>
                <w:lang/>
              </w:rPr>
              <w:t>50,000</w:t>
            </w:r>
          </w:p>
        </w:tc>
      </w:tr>
      <w:tr w:rsidR="003D4D23" w:rsidRPr="008C0858" w14:paraId="142CF099" w14:textId="77777777" w:rsidTr="003D4D23">
        <w:tc>
          <w:tcPr>
            <w:cnfStyle w:val="001000000000" w:firstRow="0" w:lastRow="0" w:firstColumn="1" w:lastColumn="0" w:oddVBand="0" w:evenVBand="0" w:oddHBand="0" w:evenHBand="0" w:firstRowFirstColumn="0" w:firstRowLastColumn="0" w:lastRowFirstColumn="0" w:lastRowLastColumn="0"/>
            <w:tcW w:w="0" w:type="auto"/>
            <w:hideMark/>
          </w:tcPr>
          <w:p w14:paraId="705F2D60" w14:textId="77777777" w:rsidR="003D4D23" w:rsidRPr="008C0858" w:rsidRDefault="003D4D23" w:rsidP="003D4D23">
            <w:pPr>
              <w:spacing w:after="0"/>
              <w:jc w:val="both"/>
              <w:rPr>
                <w:rFonts w:ascii="Arial" w:hAnsi="Arial" w:cs="Arial"/>
                <w:szCs w:val="24"/>
                <w:lang/>
              </w:rPr>
            </w:pPr>
            <w:r w:rsidRPr="008C0858">
              <w:rPr>
                <w:rFonts w:ascii="Arial" w:hAnsi="Arial" w:cs="Arial"/>
                <w:szCs w:val="24"/>
                <w:lang/>
              </w:rPr>
              <w:t>Marketing Enhancements - Event Promotions</w:t>
            </w:r>
          </w:p>
        </w:tc>
        <w:tc>
          <w:tcPr>
            <w:tcW w:w="0" w:type="auto"/>
            <w:hideMark/>
          </w:tcPr>
          <w:p w14:paraId="0E5CAB86" w14:textId="77777777" w:rsidR="003D4D23" w:rsidRPr="008C0858" w:rsidRDefault="003D4D23" w:rsidP="003D4D23">
            <w:pPr>
              <w:spacing w:after="0"/>
              <w:jc w:val="both"/>
              <w:cnfStyle w:val="000000000000" w:firstRow="0" w:lastRow="0" w:firstColumn="0" w:lastColumn="0" w:oddVBand="0" w:evenVBand="0" w:oddHBand="0" w:evenHBand="0" w:firstRowFirstColumn="0" w:firstRowLastColumn="0" w:lastRowFirstColumn="0" w:lastRowLastColumn="0"/>
              <w:rPr>
                <w:rFonts w:ascii="Arial" w:hAnsi="Arial" w:cs="Arial"/>
                <w:szCs w:val="24"/>
                <w:lang/>
              </w:rPr>
            </w:pPr>
            <w:r w:rsidRPr="008C0858">
              <w:rPr>
                <w:rFonts w:ascii="Arial" w:hAnsi="Arial" w:cs="Arial"/>
                <w:szCs w:val="24"/>
                <w:lang/>
              </w:rPr>
              <w:t>100,000</w:t>
            </w:r>
          </w:p>
        </w:tc>
      </w:tr>
      <w:tr w:rsidR="003D4D23" w:rsidRPr="008C0858" w14:paraId="552C78EE" w14:textId="77777777" w:rsidTr="003D4D2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B16EAE9" w14:textId="77777777" w:rsidR="003D4D23" w:rsidRPr="008C0858" w:rsidRDefault="003D4D23" w:rsidP="003D4D23">
            <w:pPr>
              <w:spacing w:after="0"/>
              <w:jc w:val="both"/>
              <w:rPr>
                <w:rFonts w:ascii="Arial" w:hAnsi="Arial" w:cs="Arial"/>
                <w:szCs w:val="24"/>
                <w:lang/>
              </w:rPr>
            </w:pPr>
            <w:r w:rsidRPr="008C0858">
              <w:rPr>
                <w:rFonts w:ascii="Arial" w:hAnsi="Arial" w:cs="Arial"/>
                <w:szCs w:val="24"/>
                <w:lang/>
              </w:rPr>
              <w:t>Operational Cost Reduction - Energy Saving Tech</w:t>
            </w:r>
          </w:p>
        </w:tc>
        <w:tc>
          <w:tcPr>
            <w:tcW w:w="0" w:type="auto"/>
            <w:hideMark/>
          </w:tcPr>
          <w:p w14:paraId="593EB181" w14:textId="77777777" w:rsidR="003D4D23" w:rsidRPr="008C0858" w:rsidRDefault="003D4D23" w:rsidP="003D4D23">
            <w:pPr>
              <w:spacing w:after="0"/>
              <w:jc w:val="both"/>
              <w:cnfStyle w:val="000000100000" w:firstRow="0" w:lastRow="0" w:firstColumn="0" w:lastColumn="0" w:oddVBand="0" w:evenVBand="0" w:oddHBand="1" w:evenHBand="0" w:firstRowFirstColumn="0" w:firstRowLastColumn="0" w:lastRowFirstColumn="0" w:lastRowLastColumn="0"/>
              <w:rPr>
                <w:rFonts w:ascii="Arial" w:hAnsi="Arial" w:cs="Arial"/>
                <w:szCs w:val="24"/>
                <w:lang/>
              </w:rPr>
            </w:pPr>
            <w:r w:rsidRPr="008C0858">
              <w:rPr>
                <w:rFonts w:ascii="Arial" w:hAnsi="Arial" w:cs="Arial"/>
                <w:szCs w:val="24"/>
                <w:lang/>
              </w:rPr>
              <w:t>50,000</w:t>
            </w:r>
          </w:p>
        </w:tc>
      </w:tr>
      <w:tr w:rsidR="003D4D23" w:rsidRPr="008C0858" w14:paraId="2C04AE9D" w14:textId="77777777" w:rsidTr="003D4D23">
        <w:tc>
          <w:tcPr>
            <w:cnfStyle w:val="001000000000" w:firstRow="0" w:lastRow="0" w:firstColumn="1" w:lastColumn="0" w:oddVBand="0" w:evenVBand="0" w:oddHBand="0" w:evenHBand="0" w:firstRowFirstColumn="0" w:firstRowLastColumn="0" w:lastRowFirstColumn="0" w:lastRowLastColumn="0"/>
            <w:tcW w:w="0" w:type="auto"/>
            <w:hideMark/>
          </w:tcPr>
          <w:p w14:paraId="26281ED9" w14:textId="77777777" w:rsidR="003D4D23" w:rsidRPr="008C0858" w:rsidRDefault="003D4D23" w:rsidP="003D4D23">
            <w:pPr>
              <w:spacing w:after="0"/>
              <w:jc w:val="both"/>
              <w:rPr>
                <w:rFonts w:ascii="Arial" w:hAnsi="Arial" w:cs="Arial"/>
                <w:szCs w:val="24"/>
                <w:lang/>
              </w:rPr>
            </w:pPr>
            <w:r w:rsidRPr="008C0858">
              <w:rPr>
                <w:rFonts w:ascii="Arial" w:hAnsi="Arial" w:cs="Arial"/>
                <w:szCs w:val="24"/>
                <w:lang/>
              </w:rPr>
              <w:t>Operational Cost Reduction - Waste Management Systems</w:t>
            </w:r>
          </w:p>
        </w:tc>
        <w:tc>
          <w:tcPr>
            <w:tcW w:w="0" w:type="auto"/>
            <w:hideMark/>
          </w:tcPr>
          <w:p w14:paraId="6C34433F" w14:textId="77777777" w:rsidR="003D4D23" w:rsidRPr="008C0858" w:rsidRDefault="003D4D23" w:rsidP="003D4D23">
            <w:pPr>
              <w:spacing w:after="0"/>
              <w:jc w:val="both"/>
              <w:cnfStyle w:val="000000000000" w:firstRow="0" w:lastRow="0" w:firstColumn="0" w:lastColumn="0" w:oddVBand="0" w:evenVBand="0" w:oddHBand="0" w:evenHBand="0" w:firstRowFirstColumn="0" w:firstRowLastColumn="0" w:lastRowFirstColumn="0" w:lastRowLastColumn="0"/>
              <w:rPr>
                <w:rFonts w:ascii="Arial" w:hAnsi="Arial" w:cs="Arial"/>
                <w:szCs w:val="24"/>
                <w:lang/>
              </w:rPr>
            </w:pPr>
            <w:r w:rsidRPr="008C0858">
              <w:rPr>
                <w:rFonts w:ascii="Arial" w:hAnsi="Arial" w:cs="Arial"/>
                <w:szCs w:val="24"/>
                <w:lang/>
              </w:rPr>
              <w:t>50,000</w:t>
            </w:r>
          </w:p>
        </w:tc>
      </w:tr>
      <w:tr w:rsidR="003D4D23" w:rsidRPr="008C0858" w14:paraId="7A7800FF" w14:textId="77777777" w:rsidTr="003D4D2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AAB9813" w14:textId="5C494E0D" w:rsidR="003D4D23" w:rsidRPr="008C0858" w:rsidRDefault="003D4D23" w:rsidP="003D4D23">
            <w:pPr>
              <w:spacing w:after="0"/>
              <w:jc w:val="both"/>
              <w:rPr>
                <w:rFonts w:ascii="Arial" w:hAnsi="Arial" w:cs="Arial"/>
                <w:szCs w:val="24"/>
                <w:lang/>
              </w:rPr>
            </w:pPr>
            <w:r w:rsidRPr="008C0858">
              <w:rPr>
                <w:rFonts w:ascii="Arial" w:hAnsi="Arial" w:cs="Arial"/>
                <w:szCs w:val="24"/>
                <w:lang/>
              </w:rPr>
              <w:t>Operational Cost Reduction - Process Optimi</w:t>
            </w:r>
            <w:r w:rsidR="008C0858">
              <w:rPr>
                <w:rFonts w:ascii="Arial" w:hAnsi="Arial" w:cs="Arial"/>
                <w:szCs w:val="24"/>
              </w:rPr>
              <w:t>s</w:t>
            </w:r>
            <w:r w:rsidRPr="008C0858">
              <w:rPr>
                <w:rFonts w:ascii="Arial" w:hAnsi="Arial" w:cs="Arial"/>
                <w:szCs w:val="24"/>
                <w:lang/>
              </w:rPr>
              <w:t>ation</w:t>
            </w:r>
          </w:p>
        </w:tc>
        <w:tc>
          <w:tcPr>
            <w:tcW w:w="0" w:type="auto"/>
            <w:hideMark/>
          </w:tcPr>
          <w:p w14:paraId="33F5DEFB" w14:textId="77777777" w:rsidR="003D4D23" w:rsidRPr="008C0858" w:rsidRDefault="003D4D23" w:rsidP="003D4D23">
            <w:pPr>
              <w:spacing w:after="0"/>
              <w:jc w:val="both"/>
              <w:cnfStyle w:val="000000100000" w:firstRow="0" w:lastRow="0" w:firstColumn="0" w:lastColumn="0" w:oddVBand="0" w:evenVBand="0" w:oddHBand="1" w:evenHBand="0" w:firstRowFirstColumn="0" w:firstRowLastColumn="0" w:lastRowFirstColumn="0" w:lastRowLastColumn="0"/>
              <w:rPr>
                <w:rFonts w:ascii="Arial" w:hAnsi="Arial" w:cs="Arial"/>
                <w:szCs w:val="24"/>
                <w:lang/>
              </w:rPr>
            </w:pPr>
            <w:r w:rsidRPr="008C0858">
              <w:rPr>
                <w:rFonts w:ascii="Arial" w:hAnsi="Arial" w:cs="Arial"/>
                <w:szCs w:val="24"/>
                <w:lang/>
              </w:rPr>
              <w:t>50,000</w:t>
            </w:r>
          </w:p>
        </w:tc>
      </w:tr>
      <w:tr w:rsidR="003D4D23" w:rsidRPr="008C0858" w14:paraId="73A750E1" w14:textId="77777777" w:rsidTr="003D4D23">
        <w:tc>
          <w:tcPr>
            <w:cnfStyle w:val="001000000000" w:firstRow="0" w:lastRow="0" w:firstColumn="1" w:lastColumn="0" w:oddVBand="0" w:evenVBand="0" w:oddHBand="0" w:evenHBand="0" w:firstRowFirstColumn="0" w:firstRowLastColumn="0" w:lastRowFirstColumn="0" w:lastRowLastColumn="0"/>
            <w:tcW w:w="0" w:type="auto"/>
            <w:hideMark/>
          </w:tcPr>
          <w:p w14:paraId="68CB3138" w14:textId="77777777" w:rsidR="003D4D23" w:rsidRPr="008C0858" w:rsidRDefault="003D4D23" w:rsidP="003D4D23">
            <w:pPr>
              <w:spacing w:after="0"/>
              <w:jc w:val="both"/>
              <w:rPr>
                <w:rFonts w:ascii="Arial" w:hAnsi="Arial" w:cs="Arial"/>
                <w:szCs w:val="24"/>
                <w:lang/>
              </w:rPr>
            </w:pPr>
            <w:r w:rsidRPr="008C0858">
              <w:rPr>
                <w:rFonts w:ascii="Arial" w:hAnsi="Arial" w:cs="Arial"/>
                <w:szCs w:val="24"/>
                <w:lang/>
              </w:rPr>
              <w:t>Customer Service Improvements - Training Programs</w:t>
            </w:r>
          </w:p>
        </w:tc>
        <w:tc>
          <w:tcPr>
            <w:tcW w:w="0" w:type="auto"/>
            <w:hideMark/>
          </w:tcPr>
          <w:p w14:paraId="562C117A" w14:textId="77777777" w:rsidR="003D4D23" w:rsidRPr="008C0858" w:rsidRDefault="003D4D23" w:rsidP="003D4D23">
            <w:pPr>
              <w:spacing w:after="0"/>
              <w:jc w:val="both"/>
              <w:cnfStyle w:val="000000000000" w:firstRow="0" w:lastRow="0" w:firstColumn="0" w:lastColumn="0" w:oddVBand="0" w:evenVBand="0" w:oddHBand="0" w:evenHBand="0" w:firstRowFirstColumn="0" w:firstRowLastColumn="0" w:lastRowFirstColumn="0" w:lastRowLastColumn="0"/>
              <w:rPr>
                <w:rFonts w:ascii="Arial" w:hAnsi="Arial" w:cs="Arial"/>
                <w:szCs w:val="24"/>
                <w:lang/>
              </w:rPr>
            </w:pPr>
            <w:r w:rsidRPr="008C0858">
              <w:rPr>
                <w:rFonts w:ascii="Arial" w:hAnsi="Arial" w:cs="Arial"/>
                <w:szCs w:val="24"/>
                <w:lang/>
              </w:rPr>
              <w:t>25,000</w:t>
            </w:r>
          </w:p>
        </w:tc>
      </w:tr>
      <w:tr w:rsidR="003D4D23" w:rsidRPr="008C0858" w14:paraId="44F2E403" w14:textId="77777777" w:rsidTr="003D4D2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4D6C697" w14:textId="77777777" w:rsidR="003D4D23" w:rsidRPr="008C0858" w:rsidRDefault="003D4D23" w:rsidP="003D4D23">
            <w:pPr>
              <w:spacing w:after="0"/>
              <w:jc w:val="both"/>
              <w:rPr>
                <w:rFonts w:ascii="Arial" w:hAnsi="Arial" w:cs="Arial"/>
                <w:szCs w:val="24"/>
                <w:lang/>
              </w:rPr>
            </w:pPr>
            <w:r w:rsidRPr="008C0858">
              <w:rPr>
                <w:rFonts w:ascii="Arial" w:hAnsi="Arial" w:cs="Arial"/>
                <w:szCs w:val="24"/>
                <w:lang/>
              </w:rPr>
              <w:lastRenderedPageBreak/>
              <w:t>Customer Service Improvements - Feedback Systems</w:t>
            </w:r>
          </w:p>
        </w:tc>
        <w:tc>
          <w:tcPr>
            <w:tcW w:w="0" w:type="auto"/>
            <w:hideMark/>
          </w:tcPr>
          <w:p w14:paraId="6E8D7C9F" w14:textId="77777777" w:rsidR="003D4D23" w:rsidRPr="008C0858" w:rsidRDefault="003D4D23" w:rsidP="003D4D23">
            <w:pPr>
              <w:spacing w:after="0"/>
              <w:jc w:val="both"/>
              <w:cnfStyle w:val="000000100000" w:firstRow="0" w:lastRow="0" w:firstColumn="0" w:lastColumn="0" w:oddVBand="0" w:evenVBand="0" w:oddHBand="1" w:evenHBand="0" w:firstRowFirstColumn="0" w:firstRowLastColumn="0" w:lastRowFirstColumn="0" w:lastRowLastColumn="0"/>
              <w:rPr>
                <w:rFonts w:ascii="Arial" w:hAnsi="Arial" w:cs="Arial"/>
                <w:szCs w:val="24"/>
                <w:lang/>
              </w:rPr>
            </w:pPr>
            <w:r w:rsidRPr="008C0858">
              <w:rPr>
                <w:rFonts w:ascii="Arial" w:hAnsi="Arial" w:cs="Arial"/>
                <w:szCs w:val="24"/>
                <w:lang/>
              </w:rPr>
              <w:t>25,000</w:t>
            </w:r>
          </w:p>
        </w:tc>
      </w:tr>
      <w:tr w:rsidR="003D4D23" w:rsidRPr="008C0858" w14:paraId="3AD8E844" w14:textId="77777777" w:rsidTr="003D4D23">
        <w:tc>
          <w:tcPr>
            <w:cnfStyle w:val="001000000000" w:firstRow="0" w:lastRow="0" w:firstColumn="1" w:lastColumn="0" w:oddVBand="0" w:evenVBand="0" w:oddHBand="0" w:evenHBand="0" w:firstRowFirstColumn="0" w:firstRowLastColumn="0" w:lastRowFirstColumn="0" w:lastRowLastColumn="0"/>
            <w:tcW w:w="0" w:type="auto"/>
            <w:hideMark/>
          </w:tcPr>
          <w:p w14:paraId="3522117F" w14:textId="77777777" w:rsidR="003D4D23" w:rsidRPr="008C0858" w:rsidRDefault="003D4D23" w:rsidP="003D4D23">
            <w:pPr>
              <w:spacing w:after="0"/>
              <w:jc w:val="both"/>
              <w:rPr>
                <w:rFonts w:ascii="Arial" w:hAnsi="Arial" w:cs="Arial"/>
                <w:szCs w:val="24"/>
                <w:lang/>
              </w:rPr>
            </w:pPr>
            <w:r w:rsidRPr="008C0858">
              <w:rPr>
                <w:rFonts w:ascii="Arial" w:hAnsi="Arial" w:cs="Arial"/>
                <w:szCs w:val="24"/>
                <w:lang/>
              </w:rPr>
              <w:t>Debt Refinancing - Advisory Fees</w:t>
            </w:r>
          </w:p>
        </w:tc>
        <w:tc>
          <w:tcPr>
            <w:tcW w:w="0" w:type="auto"/>
            <w:hideMark/>
          </w:tcPr>
          <w:p w14:paraId="7705F6C5" w14:textId="77777777" w:rsidR="003D4D23" w:rsidRPr="008C0858" w:rsidRDefault="003D4D23" w:rsidP="003D4D23">
            <w:pPr>
              <w:spacing w:after="0"/>
              <w:jc w:val="both"/>
              <w:cnfStyle w:val="000000000000" w:firstRow="0" w:lastRow="0" w:firstColumn="0" w:lastColumn="0" w:oddVBand="0" w:evenVBand="0" w:oddHBand="0" w:evenHBand="0" w:firstRowFirstColumn="0" w:firstRowLastColumn="0" w:lastRowFirstColumn="0" w:lastRowLastColumn="0"/>
              <w:rPr>
                <w:rFonts w:ascii="Arial" w:hAnsi="Arial" w:cs="Arial"/>
                <w:szCs w:val="24"/>
                <w:lang/>
              </w:rPr>
            </w:pPr>
            <w:r w:rsidRPr="008C0858">
              <w:rPr>
                <w:rFonts w:ascii="Arial" w:hAnsi="Arial" w:cs="Arial"/>
                <w:szCs w:val="24"/>
                <w:lang/>
              </w:rPr>
              <w:t>10,000</w:t>
            </w:r>
          </w:p>
        </w:tc>
      </w:tr>
      <w:tr w:rsidR="003D4D23" w:rsidRPr="008C0858" w14:paraId="19E3CC82" w14:textId="77777777" w:rsidTr="003D4D2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E53468E" w14:textId="77777777" w:rsidR="003D4D23" w:rsidRPr="008C0858" w:rsidRDefault="003D4D23" w:rsidP="003D4D23">
            <w:pPr>
              <w:spacing w:after="0"/>
              <w:jc w:val="both"/>
              <w:rPr>
                <w:rFonts w:ascii="Arial" w:hAnsi="Arial" w:cs="Arial"/>
                <w:szCs w:val="24"/>
                <w:lang/>
              </w:rPr>
            </w:pPr>
            <w:r w:rsidRPr="008C0858">
              <w:rPr>
                <w:rFonts w:ascii="Arial" w:hAnsi="Arial" w:cs="Arial"/>
                <w:szCs w:val="24"/>
                <w:lang/>
              </w:rPr>
              <w:t>Debt Refinancing - Legal Fees</w:t>
            </w:r>
          </w:p>
        </w:tc>
        <w:tc>
          <w:tcPr>
            <w:tcW w:w="0" w:type="auto"/>
            <w:hideMark/>
          </w:tcPr>
          <w:p w14:paraId="4BC684DC" w14:textId="77777777" w:rsidR="003D4D23" w:rsidRPr="008C0858" w:rsidRDefault="003D4D23" w:rsidP="003D4D23">
            <w:pPr>
              <w:spacing w:after="0"/>
              <w:jc w:val="both"/>
              <w:cnfStyle w:val="000000100000" w:firstRow="0" w:lastRow="0" w:firstColumn="0" w:lastColumn="0" w:oddVBand="0" w:evenVBand="0" w:oddHBand="1" w:evenHBand="0" w:firstRowFirstColumn="0" w:firstRowLastColumn="0" w:lastRowFirstColumn="0" w:lastRowLastColumn="0"/>
              <w:rPr>
                <w:rFonts w:ascii="Arial" w:hAnsi="Arial" w:cs="Arial"/>
                <w:szCs w:val="24"/>
                <w:lang/>
              </w:rPr>
            </w:pPr>
            <w:r w:rsidRPr="008C0858">
              <w:rPr>
                <w:rFonts w:ascii="Arial" w:hAnsi="Arial" w:cs="Arial"/>
                <w:szCs w:val="24"/>
                <w:lang/>
              </w:rPr>
              <w:t>10,000</w:t>
            </w:r>
          </w:p>
        </w:tc>
      </w:tr>
      <w:tr w:rsidR="003D4D23" w:rsidRPr="008C0858" w14:paraId="16ADA2A9" w14:textId="77777777" w:rsidTr="003D4D23">
        <w:tc>
          <w:tcPr>
            <w:cnfStyle w:val="001000000000" w:firstRow="0" w:lastRow="0" w:firstColumn="1" w:lastColumn="0" w:oddVBand="0" w:evenVBand="0" w:oddHBand="0" w:evenHBand="0" w:firstRowFirstColumn="0" w:firstRowLastColumn="0" w:lastRowFirstColumn="0" w:lastRowLastColumn="0"/>
            <w:tcW w:w="0" w:type="auto"/>
            <w:hideMark/>
          </w:tcPr>
          <w:p w14:paraId="53294FDF" w14:textId="77777777" w:rsidR="003D4D23" w:rsidRPr="008C0858" w:rsidRDefault="003D4D23" w:rsidP="003D4D23">
            <w:pPr>
              <w:spacing w:after="0"/>
              <w:jc w:val="both"/>
              <w:rPr>
                <w:rFonts w:ascii="Arial" w:hAnsi="Arial" w:cs="Arial"/>
                <w:szCs w:val="24"/>
                <w:lang/>
              </w:rPr>
            </w:pPr>
            <w:r w:rsidRPr="008C0858">
              <w:rPr>
                <w:rFonts w:ascii="Arial" w:hAnsi="Arial" w:cs="Arial"/>
                <w:szCs w:val="24"/>
                <w:lang/>
              </w:rPr>
              <w:t>Infrastructure Investments - Guest Rooms</w:t>
            </w:r>
          </w:p>
        </w:tc>
        <w:tc>
          <w:tcPr>
            <w:tcW w:w="0" w:type="auto"/>
            <w:hideMark/>
          </w:tcPr>
          <w:p w14:paraId="72EA0423" w14:textId="77777777" w:rsidR="003D4D23" w:rsidRPr="008C0858" w:rsidRDefault="003D4D23" w:rsidP="003D4D23">
            <w:pPr>
              <w:spacing w:after="0"/>
              <w:jc w:val="both"/>
              <w:cnfStyle w:val="000000000000" w:firstRow="0" w:lastRow="0" w:firstColumn="0" w:lastColumn="0" w:oddVBand="0" w:evenVBand="0" w:oddHBand="0" w:evenHBand="0" w:firstRowFirstColumn="0" w:firstRowLastColumn="0" w:lastRowFirstColumn="0" w:lastRowLastColumn="0"/>
              <w:rPr>
                <w:rFonts w:ascii="Arial" w:hAnsi="Arial" w:cs="Arial"/>
                <w:szCs w:val="24"/>
                <w:lang/>
              </w:rPr>
            </w:pPr>
            <w:r w:rsidRPr="008C0858">
              <w:rPr>
                <w:rFonts w:ascii="Arial" w:hAnsi="Arial" w:cs="Arial"/>
                <w:szCs w:val="24"/>
                <w:lang/>
              </w:rPr>
              <w:t>800,000</w:t>
            </w:r>
          </w:p>
        </w:tc>
      </w:tr>
      <w:tr w:rsidR="003D4D23" w:rsidRPr="008C0858" w14:paraId="07E729FA" w14:textId="77777777" w:rsidTr="003D4D2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E45EF42" w14:textId="77777777" w:rsidR="003D4D23" w:rsidRPr="008C0858" w:rsidRDefault="003D4D23" w:rsidP="003D4D23">
            <w:pPr>
              <w:spacing w:after="0"/>
              <w:jc w:val="both"/>
              <w:rPr>
                <w:rFonts w:ascii="Arial" w:hAnsi="Arial" w:cs="Arial"/>
                <w:szCs w:val="24"/>
                <w:lang/>
              </w:rPr>
            </w:pPr>
            <w:r w:rsidRPr="008C0858">
              <w:rPr>
                <w:rFonts w:ascii="Arial" w:hAnsi="Arial" w:cs="Arial"/>
                <w:szCs w:val="24"/>
                <w:lang/>
              </w:rPr>
              <w:t>Infrastructure Investments - Public Areas</w:t>
            </w:r>
          </w:p>
        </w:tc>
        <w:tc>
          <w:tcPr>
            <w:tcW w:w="0" w:type="auto"/>
            <w:hideMark/>
          </w:tcPr>
          <w:p w14:paraId="7BF883DA" w14:textId="77777777" w:rsidR="003D4D23" w:rsidRPr="008C0858" w:rsidRDefault="003D4D23" w:rsidP="003D4D23">
            <w:pPr>
              <w:spacing w:after="0"/>
              <w:jc w:val="both"/>
              <w:cnfStyle w:val="000000100000" w:firstRow="0" w:lastRow="0" w:firstColumn="0" w:lastColumn="0" w:oddVBand="0" w:evenVBand="0" w:oddHBand="1" w:evenHBand="0" w:firstRowFirstColumn="0" w:firstRowLastColumn="0" w:lastRowFirstColumn="0" w:lastRowLastColumn="0"/>
              <w:rPr>
                <w:rFonts w:ascii="Arial" w:hAnsi="Arial" w:cs="Arial"/>
                <w:szCs w:val="24"/>
                <w:lang/>
              </w:rPr>
            </w:pPr>
            <w:r w:rsidRPr="008C0858">
              <w:rPr>
                <w:rFonts w:ascii="Arial" w:hAnsi="Arial" w:cs="Arial"/>
                <w:szCs w:val="24"/>
                <w:lang/>
              </w:rPr>
              <w:t>600,000</w:t>
            </w:r>
          </w:p>
        </w:tc>
      </w:tr>
      <w:tr w:rsidR="003D4D23" w:rsidRPr="008C0858" w14:paraId="66BB7F61" w14:textId="77777777" w:rsidTr="003D4D23">
        <w:tc>
          <w:tcPr>
            <w:cnfStyle w:val="001000000000" w:firstRow="0" w:lastRow="0" w:firstColumn="1" w:lastColumn="0" w:oddVBand="0" w:evenVBand="0" w:oddHBand="0" w:evenHBand="0" w:firstRowFirstColumn="0" w:firstRowLastColumn="0" w:lastRowFirstColumn="0" w:lastRowLastColumn="0"/>
            <w:tcW w:w="0" w:type="auto"/>
            <w:hideMark/>
          </w:tcPr>
          <w:p w14:paraId="4A41FEF6" w14:textId="77777777" w:rsidR="003D4D23" w:rsidRPr="008C0858" w:rsidRDefault="003D4D23" w:rsidP="003D4D23">
            <w:pPr>
              <w:spacing w:after="0"/>
              <w:jc w:val="both"/>
              <w:rPr>
                <w:rFonts w:ascii="Arial" w:hAnsi="Arial" w:cs="Arial"/>
                <w:szCs w:val="24"/>
                <w:lang/>
              </w:rPr>
            </w:pPr>
            <w:r w:rsidRPr="008C0858">
              <w:rPr>
                <w:rFonts w:ascii="Arial" w:hAnsi="Arial" w:cs="Arial"/>
                <w:szCs w:val="24"/>
                <w:lang/>
              </w:rPr>
              <w:t>Infrastructure Investments - Exterior</w:t>
            </w:r>
          </w:p>
        </w:tc>
        <w:tc>
          <w:tcPr>
            <w:tcW w:w="0" w:type="auto"/>
            <w:hideMark/>
          </w:tcPr>
          <w:p w14:paraId="60DF0479" w14:textId="77777777" w:rsidR="003D4D23" w:rsidRPr="008C0858" w:rsidRDefault="003D4D23" w:rsidP="003D4D23">
            <w:pPr>
              <w:spacing w:after="0"/>
              <w:jc w:val="both"/>
              <w:cnfStyle w:val="000000000000" w:firstRow="0" w:lastRow="0" w:firstColumn="0" w:lastColumn="0" w:oddVBand="0" w:evenVBand="0" w:oddHBand="0" w:evenHBand="0" w:firstRowFirstColumn="0" w:firstRowLastColumn="0" w:lastRowFirstColumn="0" w:lastRowLastColumn="0"/>
              <w:rPr>
                <w:rFonts w:ascii="Arial" w:hAnsi="Arial" w:cs="Arial"/>
                <w:szCs w:val="24"/>
                <w:lang/>
              </w:rPr>
            </w:pPr>
            <w:r w:rsidRPr="008C0858">
              <w:rPr>
                <w:rFonts w:ascii="Arial" w:hAnsi="Arial" w:cs="Arial"/>
                <w:szCs w:val="24"/>
                <w:lang/>
              </w:rPr>
              <w:t>400,000</w:t>
            </w:r>
          </w:p>
        </w:tc>
      </w:tr>
      <w:tr w:rsidR="003D4D23" w:rsidRPr="008C0858" w14:paraId="2A52F4C3" w14:textId="77777777" w:rsidTr="003D4D2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2129BE2" w14:textId="77777777" w:rsidR="003D4D23" w:rsidRPr="008C0858" w:rsidRDefault="003D4D23" w:rsidP="003D4D23">
            <w:pPr>
              <w:spacing w:after="0"/>
              <w:jc w:val="both"/>
              <w:rPr>
                <w:rFonts w:ascii="Arial" w:hAnsi="Arial" w:cs="Arial"/>
                <w:szCs w:val="24"/>
                <w:lang/>
              </w:rPr>
            </w:pPr>
            <w:r w:rsidRPr="008C0858">
              <w:rPr>
                <w:rFonts w:ascii="Arial" w:hAnsi="Arial" w:cs="Arial"/>
                <w:szCs w:val="24"/>
                <w:lang/>
              </w:rPr>
              <w:t>Infrastructure Investments - Technology Upgrades</w:t>
            </w:r>
          </w:p>
        </w:tc>
        <w:tc>
          <w:tcPr>
            <w:tcW w:w="0" w:type="auto"/>
            <w:hideMark/>
          </w:tcPr>
          <w:p w14:paraId="5EF2F94D" w14:textId="77777777" w:rsidR="003D4D23" w:rsidRPr="008C0858" w:rsidRDefault="003D4D23" w:rsidP="003D4D23">
            <w:pPr>
              <w:spacing w:after="0"/>
              <w:jc w:val="both"/>
              <w:cnfStyle w:val="000000100000" w:firstRow="0" w:lastRow="0" w:firstColumn="0" w:lastColumn="0" w:oddVBand="0" w:evenVBand="0" w:oddHBand="1" w:evenHBand="0" w:firstRowFirstColumn="0" w:firstRowLastColumn="0" w:lastRowFirstColumn="0" w:lastRowLastColumn="0"/>
              <w:rPr>
                <w:rFonts w:ascii="Arial" w:hAnsi="Arial" w:cs="Arial"/>
                <w:szCs w:val="24"/>
                <w:lang/>
              </w:rPr>
            </w:pPr>
            <w:r w:rsidRPr="008C0858">
              <w:rPr>
                <w:rFonts w:ascii="Arial" w:hAnsi="Arial" w:cs="Arial"/>
                <w:szCs w:val="24"/>
                <w:lang/>
              </w:rPr>
              <w:t>200,000</w:t>
            </w:r>
          </w:p>
        </w:tc>
      </w:tr>
      <w:tr w:rsidR="003D4D23" w:rsidRPr="008C0858" w14:paraId="24CED34C" w14:textId="77777777" w:rsidTr="003D4D23">
        <w:tc>
          <w:tcPr>
            <w:cnfStyle w:val="001000000000" w:firstRow="0" w:lastRow="0" w:firstColumn="1" w:lastColumn="0" w:oddVBand="0" w:evenVBand="0" w:oddHBand="0" w:evenHBand="0" w:firstRowFirstColumn="0" w:firstRowLastColumn="0" w:lastRowFirstColumn="0" w:lastRowLastColumn="0"/>
            <w:tcW w:w="0" w:type="auto"/>
            <w:hideMark/>
          </w:tcPr>
          <w:p w14:paraId="4B84A4FF" w14:textId="77777777" w:rsidR="003D4D23" w:rsidRPr="008C0858" w:rsidRDefault="003D4D23" w:rsidP="003D4D23">
            <w:pPr>
              <w:spacing w:after="0"/>
              <w:jc w:val="both"/>
              <w:rPr>
                <w:rFonts w:ascii="Arial" w:hAnsi="Arial" w:cs="Arial"/>
                <w:szCs w:val="24"/>
                <w:lang/>
              </w:rPr>
            </w:pPr>
            <w:r w:rsidRPr="008C0858">
              <w:rPr>
                <w:rFonts w:ascii="Arial" w:hAnsi="Arial" w:cs="Arial"/>
                <w:szCs w:val="24"/>
                <w:lang/>
              </w:rPr>
              <w:t>Total</w:t>
            </w:r>
          </w:p>
        </w:tc>
        <w:tc>
          <w:tcPr>
            <w:tcW w:w="0" w:type="auto"/>
            <w:hideMark/>
          </w:tcPr>
          <w:p w14:paraId="3ABAA168" w14:textId="77777777" w:rsidR="003D4D23" w:rsidRPr="008C0858" w:rsidRDefault="003D4D23" w:rsidP="003D4D23">
            <w:pPr>
              <w:spacing w:after="0"/>
              <w:jc w:val="both"/>
              <w:cnfStyle w:val="000000000000" w:firstRow="0" w:lastRow="0" w:firstColumn="0" w:lastColumn="0" w:oddVBand="0" w:evenVBand="0" w:oddHBand="0" w:evenHBand="0" w:firstRowFirstColumn="0" w:firstRowLastColumn="0" w:lastRowFirstColumn="0" w:lastRowLastColumn="0"/>
              <w:rPr>
                <w:rFonts w:ascii="Arial" w:hAnsi="Arial" w:cs="Arial"/>
                <w:szCs w:val="24"/>
                <w:lang/>
              </w:rPr>
            </w:pPr>
            <w:r w:rsidRPr="008C0858">
              <w:rPr>
                <w:rFonts w:ascii="Arial" w:hAnsi="Arial" w:cs="Arial"/>
                <w:b/>
                <w:bCs/>
                <w:szCs w:val="24"/>
                <w:lang/>
              </w:rPr>
              <w:t>2,520,000</w:t>
            </w:r>
          </w:p>
        </w:tc>
      </w:tr>
    </w:tbl>
    <w:p w14:paraId="6C43966E" w14:textId="77777777" w:rsidR="00A0030E" w:rsidRPr="008C0858" w:rsidRDefault="00A0030E" w:rsidP="00A0030E">
      <w:pPr>
        <w:spacing w:after="0"/>
        <w:jc w:val="both"/>
        <w:rPr>
          <w:rFonts w:ascii="Arial" w:hAnsi="Arial" w:cs="Arial"/>
          <w:szCs w:val="24"/>
        </w:rPr>
      </w:pPr>
    </w:p>
    <w:p w14:paraId="3A24AD6F" w14:textId="0510D5F8" w:rsidR="008434D4" w:rsidRPr="008C0858" w:rsidRDefault="008434D4" w:rsidP="00A0030E">
      <w:pPr>
        <w:spacing w:after="0"/>
        <w:jc w:val="both"/>
        <w:rPr>
          <w:rFonts w:ascii="Arial" w:hAnsi="Arial" w:cs="Arial"/>
          <w:szCs w:val="24"/>
        </w:rPr>
      </w:pPr>
      <w:r w:rsidRPr="008C0858">
        <w:rPr>
          <w:rFonts w:ascii="Arial" w:hAnsi="Arial" w:cs="Arial"/>
          <w:szCs w:val="24"/>
        </w:rPr>
        <w:t xml:space="preserve">Total Budget: </w:t>
      </w:r>
      <w:r w:rsidRPr="008C0858">
        <w:rPr>
          <w:rFonts w:ascii="Arial" w:hAnsi="Arial" w:cs="Arial"/>
          <w:b/>
          <w:bCs/>
          <w:szCs w:val="24"/>
        </w:rPr>
        <w:t>£2,</w:t>
      </w:r>
      <w:r w:rsidR="003D4D23" w:rsidRPr="008C0858">
        <w:rPr>
          <w:rFonts w:ascii="Arial" w:hAnsi="Arial" w:cs="Arial"/>
          <w:b/>
          <w:bCs/>
          <w:szCs w:val="24"/>
        </w:rPr>
        <w:t>5</w:t>
      </w:r>
      <w:r w:rsidRPr="008C0858">
        <w:rPr>
          <w:rFonts w:ascii="Arial" w:hAnsi="Arial" w:cs="Arial"/>
          <w:b/>
          <w:bCs/>
          <w:szCs w:val="24"/>
        </w:rPr>
        <w:t>20,000</w:t>
      </w:r>
    </w:p>
    <w:p w14:paraId="3F5090C4" w14:textId="6435D1AF" w:rsidR="00863682" w:rsidRPr="008C0858" w:rsidRDefault="00863682" w:rsidP="00A0030E">
      <w:pPr>
        <w:pStyle w:val="Heading1"/>
        <w:rPr>
          <w:rFonts w:ascii="Arial" w:hAnsi="Arial" w:cs="Arial"/>
          <w:szCs w:val="24"/>
        </w:rPr>
      </w:pPr>
      <w:bookmarkStart w:id="7" w:name="_Toc182057432"/>
      <w:r w:rsidRPr="008C0858">
        <w:rPr>
          <w:rFonts w:ascii="Arial" w:hAnsi="Arial" w:cs="Arial"/>
          <w:szCs w:val="24"/>
        </w:rPr>
        <w:t>Conclusion and Recommendations</w:t>
      </w:r>
      <w:bookmarkEnd w:id="7"/>
      <w:r w:rsidRPr="008C0858">
        <w:rPr>
          <w:rFonts w:ascii="Arial" w:hAnsi="Arial" w:cs="Arial"/>
          <w:szCs w:val="24"/>
        </w:rPr>
        <w:t xml:space="preserve"> </w:t>
      </w:r>
    </w:p>
    <w:p w14:paraId="5529890C" w14:textId="77777777" w:rsidR="008434D4" w:rsidRPr="008C0858" w:rsidRDefault="008434D4" w:rsidP="00A0030E">
      <w:pPr>
        <w:jc w:val="both"/>
        <w:rPr>
          <w:rFonts w:ascii="Arial" w:hAnsi="Arial" w:cs="Arial"/>
          <w:szCs w:val="24"/>
        </w:rPr>
      </w:pPr>
      <w:r w:rsidRPr="008C0858">
        <w:rPr>
          <w:rFonts w:ascii="Arial" w:hAnsi="Arial" w:cs="Arial"/>
          <w:szCs w:val="24"/>
        </w:rPr>
        <w:t xml:space="preserve">The examination of the financial statements has presented the problems of the City Hotel as lower revenues, higher operating costs, and low customer approval. It is the detailed areas of internal and external problems that have been outlined that have contributed to the </w:t>
      </w:r>
      <w:proofErr w:type="gramStart"/>
      <w:r w:rsidRPr="008C0858">
        <w:rPr>
          <w:rFonts w:ascii="Arial" w:hAnsi="Arial" w:cs="Arial"/>
          <w:szCs w:val="24"/>
        </w:rPr>
        <w:t>current status</w:t>
      </w:r>
      <w:proofErr w:type="gramEnd"/>
      <w:r w:rsidRPr="008C0858">
        <w:rPr>
          <w:rFonts w:ascii="Arial" w:hAnsi="Arial" w:cs="Arial"/>
          <w:szCs w:val="24"/>
        </w:rPr>
        <w:t xml:space="preserve"> of the hotel’s financial woes. However, a proposed turnaround strategy that consists of such elements as marketing improvements, operational cost reduction, customer service enhancements, and financial rebuilding provides a solid basis for revival.</w:t>
      </w:r>
    </w:p>
    <w:p w14:paraId="7279FA4B" w14:textId="5A8F5E70" w:rsidR="008434D4" w:rsidRPr="008C0858" w:rsidRDefault="008434D4" w:rsidP="00A0030E">
      <w:pPr>
        <w:jc w:val="both"/>
        <w:rPr>
          <w:rFonts w:ascii="Arial" w:hAnsi="Arial" w:cs="Arial"/>
          <w:szCs w:val="24"/>
        </w:rPr>
      </w:pPr>
      <w:r w:rsidRPr="008C0858">
        <w:rPr>
          <w:rFonts w:ascii="Arial" w:hAnsi="Arial" w:cs="Arial"/>
          <w:szCs w:val="24"/>
        </w:rPr>
        <w:t>The effectiveness of the above strategies in revitali</w:t>
      </w:r>
      <w:r w:rsidR="008C0858">
        <w:rPr>
          <w:rFonts w:ascii="Arial" w:hAnsi="Arial" w:cs="Arial"/>
          <w:szCs w:val="24"/>
        </w:rPr>
        <w:t>s</w:t>
      </w:r>
      <w:r w:rsidRPr="008C0858">
        <w:rPr>
          <w:rFonts w:ascii="Arial" w:hAnsi="Arial" w:cs="Arial"/>
          <w:szCs w:val="24"/>
        </w:rPr>
        <w:t xml:space="preserve">ing the City Hotel is quite plausible if the process is regularly evaluated </w:t>
      </w:r>
      <w:proofErr w:type="gramStart"/>
      <w:r w:rsidRPr="008C0858">
        <w:rPr>
          <w:rFonts w:ascii="Arial" w:hAnsi="Arial" w:cs="Arial"/>
          <w:szCs w:val="24"/>
        </w:rPr>
        <w:t>so as to</w:t>
      </w:r>
      <w:proofErr w:type="gramEnd"/>
      <w:r w:rsidRPr="008C0858">
        <w:rPr>
          <w:rFonts w:ascii="Arial" w:hAnsi="Arial" w:cs="Arial"/>
          <w:szCs w:val="24"/>
        </w:rPr>
        <w:t xml:space="preserve"> operate in response to the developing market conditions. Although divestment or closure may be in order, these should only be considered if the strategic changes are unable to generate the desired efficiencies within an agreed hori</w:t>
      </w:r>
      <w:r w:rsidR="008C0858">
        <w:rPr>
          <w:rFonts w:ascii="Arial" w:hAnsi="Arial" w:cs="Arial"/>
          <w:szCs w:val="24"/>
        </w:rPr>
        <w:t>z</w:t>
      </w:r>
      <w:r w:rsidRPr="008C0858">
        <w:rPr>
          <w:rFonts w:ascii="Arial" w:hAnsi="Arial" w:cs="Arial"/>
          <w:szCs w:val="24"/>
        </w:rPr>
        <w:t>on. It will be important for the hotel to effectively manage anticipate and control the identified internal and external factors to successfully manage it during this volatile phase. Stressing the flexibility in both concept and operations can turn current threats into assets and foster a culture for long-term success in hospitality industry populated with rival.</w:t>
      </w:r>
    </w:p>
    <w:p w14:paraId="06A5E42D" w14:textId="77777777" w:rsidR="00A0030E" w:rsidRPr="008C0858" w:rsidRDefault="00A0030E" w:rsidP="00A0030E">
      <w:pPr>
        <w:spacing w:after="0"/>
        <w:jc w:val="both"/>
        <w:rPr>
          <w:rFonts w:ascii="Arial" w:eastAsiaTheme="majorEastAsia" w:hAnsi="Arial" w:cs="Arial"/>
          <w:b/>
          <w:szCs w:val="24"/>
        </w:rPr>
      </w:pPr>
      <w:r w:rsidRPr="008C0858">
        <w:rPr>
          <w:rFonts w:ascii="Arial" w:hAnsi="Arial" w:cs="Arial"/>
          <w:szCs w:val="24"/>
        </w:rPr>
        <w:br w:type="page"/>
      </w:r>
    </w:p>
    <w:p w14:paraId="10CE8620" w14:textId="59BB6F33" w:rsidR="00863682" w:rsidRPr="008C0858" w:rsidRDefault="00863682" w:rsidP="00A0030E">
      <w:pPr>
        <w:pStyle w:val="Heading1"/>
        <w:rPr>
          <w:rFonts w:ascii="Arial" w:hAnsi="Arial" w:cs="Arial"/>
          <w:szCs w:val="24"/>
        </w:rPr>
      </w:pPr>
      <w:bookmarkStart w:id="8" w:name="_Toc182057433"/>
      <w:r w:rsidRPr="008C0858">
        <w:rPr>
          <w:rFonts w:ascii="Arial" w:hAnsi="Arial" w:cs="Arial"/>
          <w:szCs w:val="24"/>
        </w:rPr>
        <w:lastRenderedPageBreak/>
        <w:t>References</w:t>
      </w:r>
      <w:bookmarkEnd w:id="8"/>
      <w:r w:rsidRPr="008C0858">
        <w:rPr>
          <w:rFonts w:ascii="Arial" w:hAnsi="Arial" w:cs="Arial"/>
          <w:szCs w:val="24"/>
        </w:rPr>
        <w:t xml:space="preserve"> </w:t>
      </w:r>
    </w:p>
    <w:p w14:paraId="0AD0DDB7" w14:textId="77777777" w:rsidR="00192E61" w:rsidRPr="008C0858" w:rsidRDefault="00192E61" w:rsidP="00192E61">
      <w:pPr>
        <w:spacing w:after="0"/>
        <w:ind w:left="720" w:hanging="720"/>
        <w:jc w:val="both"/>
        <w:rPr>
          <w:rFonts w:ascii="Arial" w:hAnsi="Arial" w:cs="Arial"/>
          <w:szCs w:val="24"/>
          <w:lang/>
        </w:rPr>
      </w:pPr>
      <w:r w:rsidRPr="008C0858">
        <w:rPr>
          <w:rFonts w:ascii="Arial" w:hAnsi="Arial" w:cs="Arial"/>
          <w:szCs w:val="24"/>
          <w:lang/>
        </w:rPr>
        <w:t xml:space="preserve">Andini, F.H. and Koesrindartoto, D.P. (2020). Developing a Marketing Strategy to Increase the Occupancy Rate: Case Study Hotel XYZ. </w:t>
      </w:r>
      <w:r w:rsidRPr="008C0858">
        <w:rPr>
          <w:rFonts w:ascii="Arial" w:hAnsi="Arial" w:cs="Arial"/>
          <w:i/>
          <w:iCs/>
          <w:szCs w:val="24"/>
          <w:lang/>
        </w:rPr>
        <w:t>European Journal of Business and Management Research</w:t>
      </w:r>
      <w:r w:rsidRPr="008C0858">
        <w:rPr>
          <w:rFonts w:ascii="Arial" w:hAnsi="Arial" w:cs="Arial"/>
          <w:szCs w:val="24"/>
          <w:lang/>
        </w:rPr>
        <w:t>, [online] 5(5). doi:https://doi.org/10.24018/ejbmr.2020.5.5.534.</w:t>
      </w:r>
    </w:p>
    <w:p w14:paraId="09D66C42" w14:textId="77777777" w:rsidR="00192E61" w:rsidRPr="008C0858" w:rsidRDefault="00192E61" w:rsidP="008636CF">
      <w:pPr>
        <w:spacing w:after="0"/>
        <w:ind w:left="720" w:hanging="720"/>
        <w:jc w:val="both"/>
        <w:rPr>
          <w:rFonts w:ascii="Arial" w:hAnsi="Arial" w:cs="Arial"/>
          <w:szCs w:val="24"/>
        </w:rPr>
      </w:pPr>
      <w:r w:rsidRPr="008C0858">
        <w:rPr>
          <w:rFonts w:ascii="Arial" w:hAnsi="Arial" w:cs="Arial"/>
          <w:szCs w:val="24"/>
        </w:rPr>
        <w:t xml:space="preserve">Babajee, R.B., </w:t>
      </w:r>
      <w:proofErr w:type="spellStart"/>
      <w:r w:rsidRPr="008C0858">
        <w:rPr>
          <w:rFonts w:ascii="Arial" w:hAnsi="Arial" w:cs="Arial"/>
          <w:szCs w:val="24"/>
        </w:rPr>
        <w:t>Seetanah</w:t>
      </w:r>
      <w:proofErr w:type="spellEnd"/>
      <w:r w:rsidRPr="008C0858">
        <w:rPr>
          <w:rFonts w:ascii="Arial" w:hAnsi="Arial" w:cs="Arial"/>
          <w:szCs w:val="24"/>
        </w:rPr>
        <w:t xml:space="preserve">, B. and Nunkoo, R. (2020). The Determinants of Hotel Financial Performance: An Intellectual Capital Perspective. </w:t>
      </w:r>
      <w:r w:rsidRPr="008C0858">
        <w:rPr>
          <w:rFonts w:ascii="Arial" w:hAnsi="Arial" w:cs="Arial"/>
          <w:i/>
          <w:iCs/>
          <w:szCs w:val="24"/>
        </w:rPr>
        <w:t>Journal of Hospitality Marketing &amp; Management</w:t>
      </w:r>
      <w:r w:rsidRPr="008C0858">
        <w:rPr>
          <w:rFonts w:ascii="Arial" w:hAnsi="Arial" w:cs="Arial"/>
          <w:szCs w:val="24"/>
        </w:rPr>
        <w:t xml:space="preserve">, 29(8), pp.1–19. </w:t>
      </w:r>
      <w:proofErr w:type="spellStart"/>
      <w:proofErr w:type="gramStart"/>
      <w:r w:rsidRPr="008C0858">
        <w:rPr>
          <w:rFonts w:ascii="Arial" w:hAnsi="Arial" w:cs="Arial"/>
          <w:szCs w:val="24"/>
        </w:rPr>
        <w:t>doi:https</w:t>
      </w:r>
      <w:proofErr w:type="spellEnd"/>
      <w:r w:rsidRPr="008C0858">
        <w:rPr>
          <w:rFonts w:ascii="Arial" w:hAnsi="Arial" w:cs="Arial"/>
          <w:szCs w:val="24"/>
        </w:rPr>
        <w:t>://doi.org/10.1080/19368623.2020.1703870</w:t>
      </w:r>
      <w:proofErr w:type="gramEnd"/>
      <w:r w:rsidRPr="008C0858">
        <w:rPr>
          <w:rFonts w:ascii="Arial" w:hAnsi="Arial" w:cs="Arial"/>
          <w:szCs w:val="24"/>
        </w:rPr>
        <w:t>.</w:t>
      </w:r>
    </w:p>
    <w:p w14:paraId="0203CAFD" w14:textId="77777777" w:rsidR="00192E61" w:rsidRPr="008C0858" w:rsidRDefault="00192E61" w:rsidP="00192E61">
      <w:pPr>
        <w:spacing w:after="0"/>
        <w:ind w:left="720" w:hanging="720"/>
        <w:jc w:val="both"/>
        <w:rPr>
          <w:rFonts w:ascii="Arial" w:hAnsi="Arial" w:cs="Arial"/>
          <w:szCs w:val="24"/>
          <w:lang/>
        </w:rPr>
      </w:pPr>
      <w:r w:rsidRPr="008C0858">
        <w:rPr>
          <w:rFonts w:ascii="Arial" w:hAnsi="Arial" w:cs="Arial"/>
          <w:szCs w:val="24"/>
          <w:lang/>
        </w:rPr>
        <w:t xml:space="preserve">Barreto, N. and Mayya, S. (2022). </w:t>
      </w:r>
      <w:r w:rsidRPr="008C0858">
        <w:rPr>
          <w:rFonts w:ascii="Arial" w:hAnsi="Arial" w:cs="Arial"/>
          <w:i/>
          <w:iCs/>
          <w:szCs w:val="24"/>
          <w:lang/>
        </w:rPr>
        <w:t>An Analysis of Indian Hospitality Sector using ABCD Framework</w:t>
      </w:r>
      <w:r w:rsidRPr="008C0858">
        <w:rPr>
          <w:rFonts w:ascii="Arial" w:hAnsi="Arial" w:cs="Arial"/>
          <w:szCs w:val="24"/>
          <w:lang/>
        </w:rPr>
        <w:t>. [online] Social Science Research Network. Available at: https://papers.ssrn.com/sol3/papers.cfm?abstract_id=4422944.</w:t>
      </w:r>
    </w:p>
    <w:p w14:paraId="668F096D" w14:textId="77777777" w:rsidR="00192E61" w:rsidRPr="008C0858" w:rsidRDefault="00192E61" w:rsidP="00192E61">
      <w:pPr>
        <w:spacing w:after="0"/>
        <w:ind w:left="720" w:hanging="720"/>
        <w:jc w:val="both"/>
        <w:rPr>
          <w:rFonts w:ascii="Arial" w:hAnsi="Arial" w:cs="Arial"/>
          <w:szCs w:val="24"/>
          <w:lang/>
        </w:rPr>
      </w:pPr>
      <w:r w:rsidRPr="008C0858">
        <w:rPr>
          <w:rFonts w:ascii="Arial" w:hAnsi="Arial" w:cs="Arial"/>
          <w:szCs w:val="24"/>
          <w:lang/>
        </w:rPr>
        <w:t xml:space="preserve">Carlo, C. (2021). Critical Success Factors in Hotel Companies: a Managerial Perspective. </w:t>
      </w:r>
      <w:r w:rsidRPr="008C0858">
        <w:rPr>
          <w:rFonts w:ascii="Arial" w:hAnsi="Arial" w:cs="Arial"/>
          <w:i/>
          <w:iCs/>
          <w:szCs w:val="24"/>
          <w:lang/>
        </w:rPr>
        <w:t>Journal of Tourism and Hospitality Management</w:t>
      </w:r>
      <w:r w:rsidRPr="008C0858">
        <w:rPr>
          <w:rFonts w:ascii="Arial" w:hAnsi="Arial" w:cs="Arial"/>
          <w:szCs w:val="24"/>
          <w:lang/>
        </w:rPr>
        <w:t>, [online] 9(2), pp.2372–5133. doi:https://doi.org/10.15640/jthm.v9n2a1.</w:t>
      </w:r>
    </w:p>
    <w:p w14:paraId="18697950" w14:textId="77777777" w:rsidR="00192E61" w:rsidRPr="008C0858" w:rsidRDefault="00192E61" w:rsidP="008636CF">
      <w:pPr>
        <w:spacing w:after="0"/>
        <w:ind w:left="720" w:hanging="720"/>
        <w:jc w:val="both"/>
        <w:rPr>
          <w:rFonts w:ascii="Arial" w:hAnsi="Arial" w:cs="Arial"/>
          <w:szCs w:val="24"/>
        </w:rPr>
      </w:pPr>
      <w:r w:rsidRPr="008C0858">
        <w:rPr>
          <w:rFonts w:ascii="Arial" w:hAnsi="Arial" w:cs="Arial"/>
          <w:szCs w:val="24"/>
        </w:rPr>
        <w:t xml:space="preserve">Cavero-Rubio, J.A. and Amorós-Martínez, A. (2020). Environmental certification and Spanish hotels’ performance in the 2008 financial crisis. </w:t>
      </w:r>
      <w:r w:rsidRPr="008C0858">
        <w:rPr>
          <w:rFonts w:ascii="Arial" w:hAnsi="Arial" w:cs="Arial"/>
          <w:i/>
          <w:iCs/>
          <w:szCs w:val="24"/>
        </w:rPr>
        <w:t>Journal of Sustainable Tourism</w:t>
      </w:r>
      <w:r w:rsidRPr="008C0858">
        <w:rPr>
          <w:rFonts w:ascii="Arial" w:hAnsi="Arial" w:cs="Arial"/>
          <w:szCs w:val="24"/>
        </w:rPr>
        <w:t xml:space="preserve">, 28(5), pp.771–796. </w:t>
      </w:r>
      <w:proofErr w:type="spellStart"/>
      <w:proofErr w:type="gramStart"/>
      <w:r w:rsidRPr="008C0858">
        <w:rPr>
          <w:rFonts w:ascii="Arial" w:hAnsi="Arial" w:cs="Arial"/>
          <w:szCs w:val="24"/>
        </w:rPr>
        <w:t>doi:https</w:t>
      </w:r>
      <w:proofErr w:type="spellEnd"/>
      <w:r w:rsidRPr="008C0858">
        <w:rPr>
          <w:rFonts w:ascii="Arial" w:hAnsi="Arial" w:cs="Arial"/>
          <w:szCs w:val="24"/>
        </w:rPr>
        <w:t>://doi.org/10.1080/09669582.2019.1705316</w:t>
      </w:r>
      <w:proofErr w:type="gramEnd"/>
      <w:r w:rsidRPr="008C0858">
        <w:rPr>
          <w:rFonts w:ascii="Arial" w:hAnsi="Arial" w:cs="Arial"/>
          <w:szCs w:val="24"/>
        </w:rPr>
        <w:t>.</w:t>
      </w:r>
    </w:p>
    <w:p w14:paraId="215FACF5" w14:textId="77777777" w:rsidR="00192E61" w:rsidRPr="008C0858" w:rsidRDefault="00192E61" w:rsidP="008636CF">
      <w:pPr>
        <w:spacing w:after="0"/>
        <w:ind w:left="720" w:hanging="720"/>
        <w:jc w:val="both"/>
        <w:rPr>
          <w:rFonts w:ascii="Arial" w:hAnsi="Arial" w:cs="Arial"/>
          <w:szCs w:val="24"/>
        </w:rPr>
      </w:pPr>
      <w:r w:rsidRPr="008C0858">
        <w:rPr>
          <w:rFonts w:ascii="Arial" w:hAnsi="Arial" w:cs="Arial"/>
          <w:szCs w:val="24"/>
        </w:rPr>
        <w:t xml:space="preserve">Chan, E.S.W., </w:t>
      </w:r>
      <w:proofErr w:type="spellStart"/>
      <w:r w:rsidRPr="008C0858">
        <w:rPr>
          <w:rFonts w:ascii="Arial" w:hAnsi="Arial" w:cs="Arial"/>
          <w:szCs w:val="24"/>
        </w:rPr>
        <w:t>Okumus</w:t>
      </w:r>
      <w:proofErr w:type="spellEnd"/>
      <w:r w:rsidRPr="008C0858">
        <w:rPr>
          <w:rFonts w:ascii="Arial" w:hAnsi="Arial" w:cs="Arial"/>
          <w:szCs w:val="24"/>
        </w:rPr>
        <w:t xml:space="preserve">, F. and Chan, W. (2020). What hinders hotels’ adoption of environmental technologies: A quantitative study. </w:t>
      </w:r>
      <w:r w:rsidRPr="008C0858">
        <w:rPr>
          <w:rFonts w:ascii="Arial" w:hAnsi="Arial" w:cs="Arial"/>
          <w:i/>
          <w:iCs/>
          <w:szCs w:val="24"/>
        </w:rPr>
        <w:t>International Journal of Hospitality Management</w:t>
      </w:r>
      <w:r w:rsidRPr="008C0858">
        <w:rPr>
          <w:rFonts w:ascii="Arial" w:hAnsi="Arial" w:cs="Arial"/>
          <w:szCs w:val="24"/>
        </w:rPr>
        <w:t xml:space="preserve">, 84, p.102324. </w:t>
      </w:r>
      <w:proofErr w:type="spellStart"/>
      <w:proofErr w:type="gramStart"/>
      <w:r w:rsidRPr="008C0858">
        <w:rPr>
          <w:rFonts w:ascii="Arial" w:hAnsi="Arial" w:cs="Arial"/>
          <w:szCs w:val="24"/>
        </w:rPr>
        <w:t>doi:https</w:t>
      </w:r>
      <w:proofErr w:type="spellEnd"/>
      <w:r w:rsidRPr="008C0858">
        <w:rPr>
          <w:rFonts w:ascii="Arial" w:hAnsi="Arial" w:cs="Arial"/>
          <w:szCs w:val="24"/>
        </w:rPr>
        <w:t>://doi.org/10.1016/j.ijhm.2019.102324</w:t>
      </w:r>
      <w:proofErr w:type="gramEnd"/>
      <w:r w:rsidRPr="008C0858">
        <w:rPr>
          <w:rFonts w:ascii="Arial" w:hAnsi="Arial" w:cs="Arial"/>
          <w:szCs w:val="24"/>
        </w:rPr>
        <w:t>.</w:t>
      </w:r>
    </w:p>
    <w:p w14:paraId="6E7B0400" w14:textId="77777777" w:rsidR="00192E61" w:rsidRPr="008C0858" w:rsidRDefault="00192E61" w:rsidP="008636CF">
      <w:pPr>
        <w:spacing w:after="0"/>
        <w:ind w:left="720" w:hanging="720"/>
        <w:jc w:val="both"/>
        <w:rPr>
          <w:rFonts w:ascii="Arial" w:hAnsi="Arial" w:cs="Arial"/>
          <w:szCs w:val="24"/>
        </w:rPr>
      </w:pPr>
      <w:proofErr w:type="spellStart"/>
      <w:r w:rsidRPr="008C0858">
        <w:rPr>
          <w:rFonts w:ascii="Arial" w:hAnsi="Arial" w:cs="Arial"/>
          <w:szCs w:val="24"/>
        </w:rPr>
        <w:t>Filimonau</w:t>
      </w:r>
      <w:proofErr w:type="spellEnd"/>
      <w:r w:rsidRPr="008C0858">
        <w:rPr>
          <w:rFonts w:ascii="Arial" w:hAnsi="Arial" w:cs="Arial"/>
          <w:szCs w:val="24"/>
        </w:rPr>
        <w:t xml:space="preserve">, V. and </w:t>
      </w:r>
      <w:proofErr w:type="spellStart"/>
      <w:r w:rsidRPr="008C0858">
        <w:rPr>
          <w:rFonts w:ascii="Arial" w:hAnsi="Arial" w:cs="Arial"/>
          <w:szCs w:val="24"/>
        </w:rPr>
        <w:t>Magklaropoulou</w:t>
      </w:r>
      <w:proofErr w:type="spellEnd"/>
      <w:r w:rsidRPr="008C0858">
        <w:rPr>
          <w:rFonts w:ascii="Arial" w:hAnsi="Arial" w:cs="Arial"/>
          <w:szCs w:val="24"/>
        </w:rPr>
        <w:t xml:space="preserve">, A. (2020). Exploring the viability of a new ‘pay-as-you-use’ energy management model in budget hotels. </w:t>
      </w:r>
      <w:r w:rsidRPr="008C0858">
        <w:rPr>
          <w:rFonts w:ascii="Arial" w:hAnsi="Arial" w:cs="Arial"/>
          <w:i/>
          <w:iCs/>
          <w:szCs w:val="24"/>
        </w:rPr>
        <w:t>International Journal of Hospitality Management</w:t>
      </w:r>
      <w:r w:rsidRPr="008C0858">
        <w:rPr>
          <w:rFonts w:ascii="Arial" w:hAnsi="Arial" w:cs="Arial"/>
          <w:szCs w:val="24"/>
        </w:rPr>
        <w:t xml:space="preserve">, 89, p.102538. </w:t>
      </w:r>
      <w:proofErr w:type="spellStart"/>
      <w:proofErr w:type="gramStart"/>
      <w:r w:rsidRPr="008C0858">
        <w:rPr>
          <w:rFonts w:ascii="Arial" w:hAnsi="Arial" w:cs="Arial"/>
          <w:szCs w:val="24"/>
        </w:rPr>
        <w:t>doi:https</w:t>
      </w:r>
      <w:proofErr w:type="spellEnd"/>
      <w:r w:rsidRPr="008C0858">
        <w:rPr>
          <w:rFonts w:ascii="Arial" w:hAnsi="Arial" w:cs="Arial"/>
          <w:szCs w:val="24"/>
        </w:rPr>
        <w:t>://doi.org/10.1016/j.ijhm.2020.102538</w:t>
      </w:r>
      <w:proofErr w:type="gramEnd"/>
      <w:r w:rsidRPr="008C0858">
        <w:rPr>
          <w:rFonts w:ascii="Arial" w:hAnsi="Arial" w:cs="Arial"/>
          <w:szCs w:val="24"/>
        </w:rPr>
        <w:t>.</w:t>
      </w:r>
    </w:p>
    <w:p w14:paraId="00555B68" w14:textId="77777777" w:rsidR="00192E61" w:rsidRPr="008C0858" w:rsidRDefault="00192E61" w:rsidP="00192E61">
      <w:pPr>
        <w:spacing w:after="0"/>
        <w:ind w:left="720" w:hanging="720"/>
        <w:jc w:val="both"/>
        <w:rPr>
          <w:rFonts w:ascii="Arial" w:hAnsi="Arial" w:cs="Arial"/>
          <w:szCs w:val="24"/>
          <w:lang/>
        </w:rPr>
      </w:pPr>
      <w:r w:rsidRPr="008C0858">
        <w:rPr>
          <w:rFonts w:ascii="Arial" w:hAnsi="Arial" w:cs="Arial"/>
          <w:szCs w:val="24"/>
          <w:lang/>
        </w:rPr>
        <w:t xml:space="preserve">George, R. (2021). The Tourism and Hospitality Marketing Environment. </w:t>
      </w:r>
      <w:r w:rsidRPr="008C0858">
        <w:rPr>
          <w:rFonts w:ascii="Arial" w:hAnsi="Arial" w:cs="Arial"/>
          <w:i/>
          <w:iCs/>
          <w:szCs w:val="24"/>
          <w:lang/>
        </w:rPr>
        <w:t>Marketing Tourism and Hospitality</w:t>
      </w:r>
      <w:r w:rsidRPr="008C0858">
        <w:rPr>
          <w:rFonts w:ascii="Arial" w:hAnsi="Arial" w:cs="Arial"/>
          <w:szCs w:val="24"/>
          <w:lang/>
        </w:rPr>
        <w:t>, pp.183–219.</w:t>
      </w:r>
    </w:p>
    <w:p w14:paraId="65A04B5E" w14:textId="77777777" w:rsidR="00192E61" w:rsidRPr="008C0858" w:rsidRDefault="00192E61" w:rsidP="00192E61">
      <w:pPr>
        <w:spacing w:after="0"/>
        <w:ind w:left="720" w:hanging="720"/>
        <w:jc w:val="both"/>
        <w:rPr>
          <w:rFonts w:ascii="Arial" w:hAnsi="Arial" w:cs="Arial"/>
          <w:szCs w:val="24"/>
          <w:lang/>
        </w:rPr>
      </w:pPr>
      <w:r w:rsidRPr="008C0858">
        <w:rPr>
          <w:rFonts w:ascii="Arial" w:hAnsi="Arial" w:cs="Arial"/>
          <w:szCs w:val="24"/>
          <w:lang/>
        </w:rPr>
        <w:t xml:space="preserve">Giglio, S., Pantano, E., Bilotta, E. and Melewar, T.C. (2019). Branding luxury hotels: Evidence from the analysis of consumers’ ‘big’ visual data on TripAdvisor. </w:t>
      </w:r>
      <w:r w:rsidRPr="008C0858">
        <w:rPr>
          <w:rFonts w:ascii="Arial" w:hAnsi="Arial" w:cs="Arial"/>
          <w:i/>
          <w:iCs/>
          <w:szCs w:val="24"/>
          <w:lang/>
        </w:rPr>
        <w:t>Journal of Business Research</w:t>
      </w:r>
      <w:r w:rsidRPr="008C0858">
        <w:rPr>
          <w:rFonts w:ascii="Arial" w:hAnsi="Arial" w:cs="Arial"/>
          <w:szCs w:val="24"/>
          <w:lang/>
        </w:rPr>
        <w:t>, 119. doi:https://doi.org/10.1016/j.jbusres.2019.10.053.</w:t>
      </w:r>
    </w:p>
    <w:p w14:paraId="517843E5" w14:textId="77777777" w:rsidR="00192E61" w:rsidRPr="008C0858" w:rsidRDefault="00192E61" w:rsidP="008636CF">
      <w:pPr>
        <w:spacing w:after="0"/>
        <w:ind w:left="720" w:hanging="720"/>
        <w:jc w:val="both"/>
        <w:rPr>
          <w:rFonts w:ascii="Arial" w:hAnsi="Arial" w:cs="Arial"/>
          <w:szCs w:val="24"/>
        </w:rPr>
      </w:pPr>
      <w:r w:rsidRPr="008C0858">
        <w:rPr>
          <w:rFonts w:ascii="Arial" w:hAnsi="Arial" w:cs="Arial"/>
          <w:szCs w:val="24"/>
        </w:rPr>
        <w:lastRenderedPageBreak/>
        <w:t xml:space="preserve">Lima Santos, L., Gomes, C., Malheiros, C. and Lucas, A. (2021). Impact Factors on Portuguese Hotels’ Liquidity. </w:t>
      </w:r>
      <w:r w:rsidRPr="008C0858">
        <w:rPr>
          <w:rFonts w:ascii="Arial" w:hAnsi="Arial" w:cs="Arial"/>
          <w:i/>
          <w:iCs/>
          <w:szCs w:val="24"/>
        </w:rPr>
        <w:t>Journal of Risk and Financial Management</w:t>
      </w:r>
      <w:r w:rsidRPr="008C0858">
        <w:rPr>
          <w:rFonts w:ascii="Arial" w:hAnsi="Arial" w:cs="Arial"/>
          <w:szCs w:val="24"/>
        </w:rPr>
        <w:t xml:space="preserve">, 14(4), p.144. </w:t>
      </w:r>
      <w:proofErr w:type="spellStart"/>
      <w:proofErr w:type="gramStart"/>
      <w:r w:rsidRPr="008C0858">
        <w:rPr>
          <w:rFonts w:ascii="Arial" w:hAnsi="Arial" w:cs="Arial"/>
          <w:szCs w:val="24"/>
        </w:rPr>
        <w:t>doi:https</w:t>
      </w:r>
      <w:proofErr w:type="spellEnd"/>
      <w:r w:rsidRPr="008C0858">
        <w:rPr>
          <w:rFonts w:ascii="Arial" w:hAnsi="Arial" w:cs="Arial"/>
          <w:szCs w:val="24"/>
        </w:rPr>
        <w:t>://doi.org/10.3390/jrfm14040144</w:t>
      </w:r>
      <w:proofErr w:type="gramEnd"/>
      <w:r w:rsidRPr="008C0858">
        <w:rPr>
          <w:rFonts w:ascii="Arial" w:hAnsi="Arial" w:cs="Arial"/>
          <w:szCs w:val="24"/>
        </w:rPr>
        <w:t>.</w:t>
      </w:r>
    </w:p>
    <w:p w14:paraId="0DD17BE4" w14:textId="77777777" w:rsidR="00192E61" w:rsidRPr="008C0858" w:rsidRDefault="00192E61" w:rsidP="00192E61">
      <w:pPr>
        <w:spacing w:after="0"/>
        <w:ind w:left="720" w:hanging="720"/>
        <w:jc w:val="both"/>
        <w:rPr>
          <w:rFonts w:ascii="Arial" w:hAnsi="Arial" w:cs="Arial"/>
          <w:szCs w:val="24"/>
          <w:lang/>
        </w:rPr>
      </w:pPr>
      <w:r w:rsidRPr="008C0858">
        <w:rPr>
          <w:rFonts w:ascii="Arial" w:hAnsi="Arial" w:cs="Arial"/>
          <w:szCs w:val="24"/>
          <w:lang/>
        </w:rPr>
        <w:t xml:space="preserve">Luo, J.M., Vu, H.Q., Li, G. and Law, R. (2021). Understanding service attributes of robot hotels: A sentiment analysis of customer online reviews. </w:t>
      </w:r>
      <w:r w:rsidRPr="008C0858">
        <w:rPr>
          <w:rFonts w:ascii="Arial" w:hAnsi="Arial" w:cs="Arial"/>
          <w:i/>
          <w:iCs/>
          <w:szCs w:val="24"/>
          <w:lang/>
        </w:rPr>
        <w:t>International Journal of Hospitality Management</w:t>
      </w:r>
      <w:r w:rsidRPr="008C0858">
        <w:rPr>
          <w:rFonts w:ascii="Arial" w:hAnsi="Arial" w:cs="Arial"/>
          <w:szCs w:val="24"/>
          <w:lang/>
        </w:rPr>
        <w:t>, 98, p.103032. doi:https://doi.org/10.1016/j.ijhm.2021.103032.</w:t>
      </w:r>
    </w:p>
    <w:p w14:paraId="388A892F" w14:textId="77777777" w:rsidR="00192E61" w:rsidRPr="008C0858" w:rsidRDefault="00192E61" w:rsidP="008636CF">
      <w:pPr>
        <w:spacing w:after="0"/>
        <w:ind w:left="720" w:hanging="720"/>
        <w:jc w:val="both"/>
        <w:rPr>
          <w:rFonts w:ascii="Arial" w:hAnsi="Arial" w:cs="Arial"/>
          <w:szCs w:val="24"/>
        </w:rPr>
      </w:pPr>
      <w:r w:rsidRPr="008C0858">
        <w:rPr>
          <w:rFonts w:ascii="Arial" w:hAnsi="Arial" w:cs="Arial"/>
          <w:szCs w:val="24"/>
        </w:rPr>
        <w:t xml:space="preserve">Mariani, M.M. and Borghi, M. (2020). Online Review Helpfulness and Firms’ Financial Performance: An Empirical Study in a Service Industry. </w:t>
      </w:r>
      <w:r w:rsidRPr="008C0858">
        <w:rPr>
          <w:rFonts w:ascii="Arial" w:hAnsi="Arial" w:cs="Arial"/>
          <w:i/>
          <w:iCs/>
          <w:szCs w:val="24"/>
        </w:rPr>
        <w:t>International Journal of Electronic Commerce</w:t>
      </w:r>
      <w:r w:rsidRPr="008C0858">
        <w:rPr>
          <w:rFonts w:ascii="Arial" w:hAnsi="Arial" w:cs="Arial"/>
          <w:szCs w:val="24"/>
        </w:rPr>
        <w:t xml:space="preserve">, 24(4), pp.421–449. </w:t>
      </w:r>
      <w:proofErr w:type="spellStart"/>
      <w:proofErr w:type="gramStart"/>
      <w:r w:rsidRPr="008C0858">
        <w:rPr>
          <w:rFonts w:ascii="Arial" w:hAnsi="Arial" w:cs="Arial"/>
          <w:szCs w:val="24"/>
        </w:rPr>
        <w:t>doi:https</w:t>
      </w:r>
      <w:proofErr w:type="spellEnd"/>
      <w:r w:rsidRPr="008C0858">
        <w:rPr>
          <w:rFonts w:ascii="Arial" w:hAnsi="Arial" w:cs="Arial"/>
          <w:szCs w:val="24"/>
        </w:rPr>
        <w:t>://doi.org/10.1080/10864415.2020.1806464</w:t>
      </w:r>
      <w:proofErr w:type="gramEnd"/>
      <w:r w:rsidRPr="008C0858">
        <w:rPr>
          <w:rFonts w:ascii="Arial" w:hAnsi="Arial" w:cs="Arial"/>
          <w:szCs w:val="24"/>
        </w:rPr>
        <w:t>.</w:t>
      </w:r>
    </w:p>
    <w:p w14:paraId="35BDA21F" w14:textId="77777777" w:rsidR="00192E61" w:rsidRPr="008C0858" w:rsidRDefault="00192E61" w:rsidP="00192E61">
      <w:pPr>
        <w:spacing w:after="0"/>
        <w:ind w:left="720" w:hanging="720"/>
        <w:jc w:val="both"/>
        <w:rPr>
          <w:rFonts w:ascii="Arial" w:hAnsi="Arial" w:cs="Arial"/>
          <w:szCs w:val="24"/>
          <w:lang/>
        </w:rPr>
      </w:pPr>
      <w:r w:rsidRPr="008C0858">
        <w:rPr>
          <w:rFonts w:ascii="Arial" w:hAnsi="Arial" w:cs="Arial"/>
          <w:szCs w:val="24"/>
          <w:lang/>
        </w:rPr>
        <w:t xml:space="preserve">Mehta, M.P., Kumar, G. and Ramkumar, M. (2021). Customer expectations in the hotel industry during the COVID-19 pandemic: a global perspective using sentiment analysis. </w:t>
      </w:r>
      <w:r w:rsidRPr="008C0858">
        <w:rPr>
          <w:rFonts w:ascii="Arial" w:hAnsi="Arial" w:cs="Arial"/>
          <w:i/>
          <w:iCs/>
          <w:szCs w:val="24"/>
          <w:lang/>
        </w:rPr>
        <w:t>Tourism Recreation Research</w:t>
      </w:r>
      <w:r w:rsidRPr="008C0858">
        <w:rPr>
          <w:rFonts w:ascii="Arial" w:hAnsi="Arial" w:cs="Arial"/>
          <w:szCs w:val="24"/>
          <w:lang/>
        </w:rPr>
        <w:t>, 48(1), pp.1–18. doi:https://doi.org/10.1080/02508281.2021.1894692.</w:t>
      </w:r>
    </w:p>
    <w:p w14:paraId="47015521" w14:textId="77777777" w:rsidR="00192E61" w:rsidRPr="008C0858" w:rsidRDefault="00192E61" w:rsidP="008636CF">
      <w:pPr>
        <w:spacing w:after="0"/>
        <w:ind w:left="720" w:hanging="720"/>
        <w:jc w:val="both"/>
        <w:rPr>
          <w:rFonts w:ascii="Arial" w:hAnsi="Arial" w:cs="Arial"/>
          <w:szCs w:val="24"/>
          <w:lang w:val="ru-RU"/>
        </w:rPr>
      </w:pPr>
      <w:r w:rsidRPr="008C0858">
        <w:rPr>
          <w:rFonts w:ascii="Arial" w:hAnsi="Arial" w:cs="Arial"/>
          <w:szCs w:val="24"/>
        </w:rPr>
        <w:t xml:space="preserve">Mitrović, A., Knežević, S. and </w:t>
      </w:r>
      <w:proofErr w:type="spellStart"/>
      <w:r w:rsidRPr="008C0858">
        <w:rPr>
          <w:rFonts w:ascii="Arial" w:hAnsi="Arial" w:cs="Arial"/>
          <w:szCs w:val="24"/>
        </w:rPr>
        <w:t>Milašinović</w:t>
      </w:r>
      <w:proofErr w:type="spellEnd"/>
      <w:r w:rsidRPr="008C0858">
        <w:rPr>
          <w:rFonts w:ascii="Arial" w:hAnsi="Arial" w:cs="Arial"/>
          <w:szCs w:val="24"/>
        </w:rPr>
        <w:t xml:space="preserve">, M. (2021). Profitability analysis of hotel companies in the Republic of Serbia. </w:t>
      </w:r>
      <w:r w:rsidRPr="008C0858">
        <w:rPr>
          <w:rFonts w:ascii="Arial" w:hAnsi="Arial" w:cs="Arial"/>
          <w:i/>
          <w:iCs/>
          <w:szCs w:val="24"/>
          <w:lang w:val="ru-RU"/>
        </w:rPr>
        <w:t>Менаџмент у хотелијерству и туризму</w:t>
      </w:r>
      <w:r w:rsidRPr="008C0858">
        <w:rPr>
          <w:rFonts w:ascii="Arial" w:hAnsi="Arial" w:cs="Arial"/>
          <w:szCs w:val="24"/>
          <w:lang w:val="ru-RU"/>
        </w:rPr>
        <w:t>, [</w:t>
      </w:r>
      <w:r w:rsidRPr="008C0858">
        <w:rPr>
          <w:rFonts w:ascii="Arial" w:hAnsi="Arial" w:cs="Arial"/>
          <w:szCs w:val="24"/>
        </w:rPr>
        <w:t>online</w:t>
      </w:r>
      <w:r w:rsidRPr="008C0858">
        <w:rPr>
          <w:rFonts w:ascii="Arial" w:hAnsi="Arial" w:cs="Arial"/>
          <w:szCs w:val="24"/>
          <w:lang w:val="ru-RU"/>
        </w:rPr>
        <w:t xml:space="preserve">] 9(1), </w:t>
      </w:r>
      <w:r w:rsidRPr="008C0858">
        <w:rPr>
          <w:rFonts w:ascii="Arial" w:hAnsi="Arial" w:cs="Arial"/>
          <w:szCs w:val="24"/>
        </w:rPr>
        <w:t>pp</w:t>
      </w:r>
      <w:r w:rsidRPr="008C0858">
        <w:rPr>
          <w:rFonts w:ascii="Arial" w:hAnsi="Arial" w:cs="Arial"/>
          <w:szCs w:val="24"/>
          <w:lang w:val="ru-RU"/>
        </w:rPr>
        <w:t xml:space="preserve">.121–134. </w:t>
      </w:r>
      <w:r w:rsidRPr="008C0858">
        <w:rPr>
          <w:rFonts w:ascii="Arial" w:hAnsi="Arial" w:cs="Arial"/>
          <w:szCs w:val="24"/>
        </w:rPr>
        <w:t>Available</w:t>
      </w:r>
      <w:r w:rsidRPr="008C0858">
        <w:rPr>
          <w:rFonts w:ascii="Arial" w:hAnsi="Arial" w:cs="Arial"/>
          <w:szCs w:val="24"/>
          <w:lang w:val="ru-RU"/>
        </w:rPr>
        <w:t xml:space="preserve"> </w:t>
      </w:r>
      <w:r w:rsidRPr="008C0858">
        <w:rPr>
          <w:rFonts w:ascii="Arial" w:hAnsi="Arial" w:cs="Arial"/>
          <w:szCs w:val="24"/>
        </w:rPr>
        <w:t>at</w:t>
      </w:r>
      <w:r w:rsidRPr="008C0858">
        <w:rPr>
          <w:rFonts w:ascii="Arial" w:hAnsi="Arial" w:cs="Arial"/>
          <w:szCs w:val="24"/>
          <w:lang w:val="ru-RU"/>
        </w:rPr>
        <w:t xml:space="preserve">: </w:t>
      </w:r>
      <w:r w:rsidRPr="008C0858">
        <w:rPr>
          <w:rFonts w:ascii="Arial" w:hAnsi="Arial" w:cs="Arial"/>
          <w:szCs w:val="24"/>
        </w:rPr>
        <w:t>https</w:t>
      </w:r>
      <w:r w:rsidRPr="008C0858">
        <w:rPr>
          <w:rFonts w:ascii="Arial" w:hAnsi="Arial" w:cs="Arial"/>
          <w:szCs w:val="24"/>
          <w:lang w:val="ru-RU"/>
        </w:rPr>
        <w:t>://</w:t>
      </w:r>
      <w:proofErr w:type="spellStart"/>
      <w:r w:rsidRPr="008C0858">
        <w:rPr>
          <w:rFonts w:ascii="Arial" w:hAnsi="Arial" w:cs="Arial"/>
          <w:szCs w:val="24"/>
        </w:rPr>
        <w:t>cyberleninka</w:t>
      </w:r>
      <w:proofErr w:type="spellEnd"/>
      <w:r w:rsidRPr="008C0858">
        <w:rPr>
          <w:rFonts w:ascii="Arial" w:hAnsi="Arial" w:cs="Arial"/>
          <w:szCs w:val="24"/>
          <w:lang w:val="ru-RU"/>
        </w:rPr>
        <w:t>.</w:t>
      </w:r>
      <w:proofErr w:type="spellStart"/>
      <w:r w:rsidRPr="008C0858">
        <w:rPr>
          <w:rFonts w:ascii="Arial" w:hAnsi="Arial" w:cs="Arial"/>
          <w:szCs w:val="24"/>
        </w:rPr>
        <w:t>ru</w:t>
      </w:r>
      <w:proofErr w:type="spellEnd"/>
      <w:r w:rsidRPr="008C0858">
        <w:rPr>
          <w:rFonts w:ascii="Arial" w:hAnsi="Arial" w:cs="Arial"/>
          <w:szCs w:val="24"/>
          <w:lang w:val="ru-RU"/>
        </w:rPr>
        <w:t>/</w:t>
      </w:r>
      <w:r w:rsidRPr="008C0858">
        <w:rPr>
          <w:rFonts w:ascii="Arial" w:hAnsi="Arial" w:cs="Arial"/>
          <w:szCs w:val="24"/>
        </w:rPr>
        <w:t>article</w:t>
      </w:r>
      <w:r w:rsidRPr="008C0858">
        <w:rPr>
          <w:rFonts w:ascii="Arial" w:hAnsi="Arial" w:cs="Arial"/>
          <w:szCs w:val="24"/>
          <w:lang w:val="ru-RU"/>
        </w:rPr>
        <w:t>/</w:t>
      </w:r>
      <w:r w:rsidRPr="008C0858">
        <w:rPr>
          <w:rFonts w:ascii="Arial" w:hAnsi="Arial" w:cs="Arial"/>
          <w:szCs w:val="24"/>
        </w:rPr>
        <w:t>n</w:t>
      </w:r>
      <w:r w:rsidRPr="008C0858">
        <w:rPr>
          <w:rFonts w:ascii="Arial" w:hAnsi="Arial" w:cs="Arial"/>
          <w:szCs w:val="24"/>
          <w:lang w:val="ru-RU"/>
        </w:rPr>
        <w:t>/</w:t>
      </w:r>
      <w:r w:rsidRPr="008C0858">
        <w:rPr>
          <w:rFonts w:ascii="Arial" w:hAnsi="Arial" w:cs="Arial"/>
          <w:szCs w:val="24"/>
        </w:rPr>
        <w:t>profitability</w:t>
      </w:r>
      <w:r w:rsidRPr="008C0858">
        <w:rPr>
          <w:rFonts w:ascii="Arial" w:hAnsi="Arial" w:cs="Arial"/>
          <w:szCs w:val="24"/>
          <w:lang w:val="ru-RU"/>
        </w:rPr>
        <w:t>-</w:t>
      </w:r>
      <w:r w:rsidRPr="008C0858">
        <w:rPr>
          <w:rFonts w:ascii="Arial" w:hAnsi="Arial" w:cs="Arial"/>
          <w:szCs w:val="24"/>
        </w:rPr>
        <w:t>analysis</w:t>
      </w:r>
      <w:r w:rsidRPr="008C0858">
        <w:rPr>
          <w:rFonts w:ascii="Arial" w:hAnsi="Arial" w:cs="Arial"/>
          <w:szCs w:val="24"/>
          <w:lang w:val="ru-RU"/>
        </w:rPr>
        <w:t>-</w:t>
      </w:r>
      <w:r w:rsidRPr="008C0858">
        <w:rPr>
          <w:rFonts w:ascii="Arial" w:hAnsi="Arial" w:cs="Arial"/>
          <w:szCs w:val="24"/>
        </w:rPr>
        <w:t>of</w:t>
      </w:r>
      <w:r w:rsidRPr="008C0858">
        <w:rPr>
          <w:rFonts w:ascii="Arial" w:hAnsi="Arial" w:cs="Arial"/>
          <w:szCs w:val="24"/>
          <w:lang w:val="ru-RU"/>
        </w:rPr>
        <w:t>-</w:t>
      </w:r>
      <w:r w:rsidRPr="008C0858">
        <w:rPr>
          <w:rFonts w:ascii="Arial" w:hAnsi="Arial" w:cs="Arial"/>
          <w:szCs w:val="24"/>
        </w:rPr>
        <w:t>hotel</w:t>
      </w:r>
      <w:r w:rsidRPr="008C0858">
        <w:rPr>
          <w:rFonts w:ascii="Arial" w:hAnsi="Arial" w:cs="Arial"/>
          <w:szCs w:val="24"/>
          <w:lang w:val="ru-RU"/>
        </w:rPr>
        <w:t>-</w:t>
      </w:r>
      <w:r w:rsidRPr="008C0858">
        <w:rPr>
          <w:rFonts w:ascii="Arial" w:hAnsi="Arial" w:cs="Arial"/>
          <w:szCs w:val="24"/>
        </w:rPr>
        <w:t>companies</w:t>
      </w:r>
      <w:r w:rsidRPr="008C0858">
        <w:rPr>
          <w:rFonts w:ascii="Arial" w:hAnsi="Arial" w:cs="Arial"/>
          <w:szCs w:val="24"/>
          <w:lang w:val="ru-RU"/>
        </w:rPr>
        <w:t>-</w:t>
      </w:r>
      <w:r w:rsidRPr="008C0858">
        <w:rPr>
          <w:rFonts w:ascii="Arial" w:hAnsi="Arial" w:cs="Arial"/>
          <w:szCs w:val="24"/>
        </w:rPr>
        <w:t>in</w:t>
      </w:r>
      <w:r w:rsidRPr="008C0858">
        <w:rPr>
          <w:rFonts w:ascii="Arial" w:hAnsi="Arial" w:cs="Arial"/>
          <w:szCs w:val="24"/>
          <w:lang w:val="ru-RU"/>
        </w:rPr>
        <w:t>-</w:t>
      </w:r>
      <w:r w:rsidRPr="008C0858">
        <w:rPr>
          <w:rFonts w:ascii="Arial" w:hAnsi="Arial" w:cs="Arial"/>
          <w:szCs w:val="24"/>
        </w:rPr>
        <w:t>the</w:t>
      </w:r>
      <w:r w:rsidRPr="008C0858">
        <w:rPr>
          <w:rFonts w:ascii="Arial" w:hAnsi="Arial" w:cs="Arial"/>
          <w:szCs w:val="24"/>
          <w:lang w:val="ru-RU"/>
        </w:rPr>
        <w:t>-</w:t>
      </w:r>
      <w:r w:rsidRPr="008C0858">
        <w:rPr>
          <w:rFonts w:ascii="Arial" w:hAnsi="Arial" w:cs="Arial"/>
          <w:szCs w:val="24"/>
        </w:rPr>
        <w:t>republic</w:t>
      </w:r>
      <w:r w:rsidRPr="008C0858">
        <w:rPr>
          <w:rFonts w:ascii="Arial" w:hAnsi="Arial" w:cs="Arial"/>
          <w:szCs w:val="24"/>
          <w:lang w:val="ru-RU"/>
        </w:rPr>
        <w:t>-</w:t>
      </w:r>
      <w:r w:rsidRPr="008C0858">
        <w:rPr>
          <w:rFonts w:ascii="Arial" w:hAnsi="Arial" w:cs="Arial"/>
          <w:szCs w:val="24"/>
        </w:rPr>
        <w:t>of</w:t>
      </w:r>
      <w:r w:rsidRPr="008C0858">
        <w:rPr>
          <w:rFonts w:ascii="Arial" w:hAnsi="Arial" w:cs="Arial"/>
          <w:szCs w:val="24"/>
          <w:lang w:val="ru-RU"/>
        </w:rPr>
        <w:t>-</w:t>
      </w:r>
      <w:proofErr w:type="spellStart"/>
      <w:r w:rsidRPr="008C0858">
        <w:rPr>
          <w:rFonts w:ascii="Arial" w:hAnsi="Arial" w:cs="Arial"/>
          <w:szCs w:val="24"/>
        </w:rPr>
        <w:t>serbia</w:t>
      </w:r>
      <w:proofErr w:type="spellEnd"/>
      <w:r w:rsidRPr="008C0858">
        <w:rPr>
          <w:rFonts w:ascii="Arial" w:hAnsi="Arial" w:cs="Arial"/>
          <w:szCs w:val="24"/>
          <w:lang w:val="ru-RU"/>
        </w:rPr>
        <w:t>.</w:t>
      </w:r>
    </w:p>
    <w:p w14:paraId="192BB2F9" w14:textId="77777777" w:rsidR="00192E61" w:rsidRPr="008C0858" w:rsidRDefault="00192E61" w:rsidP="008636CF">
      <w:pPr>
        <w:spacing w:after="0"/>
        <w:ind w:left="720" w:hanging="720"/>
        <w:jc w:val="both"/>
        <w:rPr>
          <w:rFonts w:ascii="Arial" w:hAnsi="Arial" w:cs="Arial"/>
          <w:szCs w:val="24"/>
        </w:rPr>
      </w:pPr>
      <w:r w:rsidRPr="008C0858">
        <w:rPr>
          <w:rFonts w:ascii="Arial" w:hAnsi="Arial" w:cs="Arial"/>
          <w:szCs w:val="24"/>
        </w:rPr>
        <w:t xml:space="preserve">Reidhead, C. (2020). </w:t>
      </w:r>
      <w:r w:rsidRPr="008C0858">
        <w:rPr>
          <w:rFonts w:ascii="Arial" w:hAnsi="Arial" w:cs="Arial"/>
          <w:i/>
          <w:iCs/>
          <w:szCs w:val="24"/>
        </w:rPr>
        <w:t>Impact of Organizational Culture on Employee Satisfaction: A Case of Hilton Hotel, United Kingdom</w:t>
      </w:r>
      <w:r w:rsidRPr="008C0858">
        <w:rPr>
          <w:rFonts w:ascii="Arial" w:hAnsi="Arial" w:cs="Arial"/>
          <w:szCs w:val="24"/>
        </w:rPr>
        <w:t>. [online] papers.ssrn.com. Available at: https://papers.ssrn.com/sol3/papers.cfm?abstract_id=3563546.</w:t>
      </w:r>
    </w:p>
    <w:p w14:paraId="3C7DC815" w14:textId="77777777" w:rsidR="00192E61" w:rsidRPr="008C0858" w:rsidRDefault="00192E61" w:rsidP="008636CF">
      <w:pPr>
        <w:spacing w:after="0"/>
        <w:ind w:left="720" w:hanging="720"/>
        <w:jc w:val="both"/>
        <w:rPr>
          <w:rFonts w:ascii="Arial" w:hAnsi="Arial" w:cs="Arial"/>
          <w:szCs w:val="24"/>
        </w:rPr>
      </w:pPr>
      <w:r w:rsidRPr="008C0858">
        <w:rPr>
          <w:rFonts w:ascii="Arial" w:hAnsi="Arial" w:cs="Arial"/>
          <w:szCs w:val="24"/>
        </w:rPr>
        <w:t xml:space="preserve">Salem, R., Bahadori-Jahromi, A., Mylona, A., Godfrey, P. and Cook, D. (2020). Energy performance and cost analysis for the </w:t>
      </w:r>
      <w:proofErr w:type="spellStart"/>
      <w:r w:rsidRPr="008C0858">
        <w:rPr>
          <w:rFonts w:ascii="Arial" w:hAnsi="Arial" w:cs="Arial"/>
          <w:szCs w:val="24"/>
        </w:rPr>
        <w:t>nZEB</w:t>
      </w:r>
      <w:proofErr w:type="spellEnd"/>
      <w:r w:rsidRPr="008C0858">
        <w:rPr>
          <w:rFonts w:ascii="Arial" w:hAnsi="Arial" w:cs="Arial"/>
          <w:szCs w:val="24"/>
        </w:rPr>
        <w:t xml:space="preserve"> retrofit of a typical UK hotel. </w:t>
      </w:r>
      <w:r w:rsidRPr="008C0858">
        <w:rPr>
          <w:rFonts w:ascii="Arial" w:hAnsi="Arial" w:cs="Arial"/>
          <w:i/>
          <w:iCs/>
          <w:szCs w:val="24"/>
        </w:rPr>
        <w:t>Journal of Building Engineering</w:t>
      </w:r>
      <w:r w:rsidRPr="008C0858">
        <w:rPr>
          <w:rFonts w:ascii="Arial" w:hAnsi="Arial" w:cs="Arial"/>
          <w:szCs w:val="24"/>
        </w:rPr>
        <w:t xml:space="preserve">, 31, p.101403. </w:t>
      </w:r>
      <w:proofErr w:type="spellStart"/>
      <w:proofErr w:type="gramStart"/>
      <w:r w:rsidRPr="008C0858">
        <w:rPr>
          <w:rFonts w:ascii="Arial" w:hAnsi="Arial" w:cs="Arial"/>
          <w:szCs w:val="24"/>
        </w:rPr>
        <w:t>doi:https</w:t>
      </w:r>
      <w:proofErr w:type="spellEnd"/>
      <w:r w:rsidRPr="008C0858">
        <w:rPr>
          <w:rFonts w:ascii="Arial" w:hAnsi="Arial" w:cs="Arial"/>
          <w:szCs w:val="24"/>
        </w:rPr>
        <w:t>://doi.org/10.1016/j.jobe.2020.101403</w:t>
      </w:r>
      <w:proofErr w:type="gramEnd"/>
      <w:r w:rsidRPr="008C0858">
        <w:rPr>
          <w:rFonts w:ascii="Arial" w:hAnsi="Arial" w:cs="Arial"/>
          <w:szCs w:val="24"/>
        </w:rPr>
        <w:t>.</w:t>
      </w:r>
    </w:p>
    <w:p w14:paraId="4071AE5D" w14:textId="77777777" w:rsidR="00192E61" w:rsidRPr="008C0858" w:rsidRDefault="00192E61" w:rsidP="00192E61">
      <w:pPr>
        <w:spacing w:after="0"/>
        <w:ind w:left="720" w:hanging="720"/>
        <w:jc w:val="both"/>
        <w:rPr>
          <w:rFonts w:ascii="Arial" w:hAnsi="Arial" w:cs="Arial"/>
          <w:szCs w:val="24"/>
          <w:lang/>
        </w:rPr>
      </w:pPr>
      <w:r w:rsidRPr="008C0858">
        <w:rPr>
          <w:rFonts w:ascii="Arial" w:hAnsi="Arial" w:cs="Arial"/>
          <w:szCs w:val="24"/>
          <w:lang/>
        </w:rPr>
        <w:t xml:space="preserve">Sann, R. and Lai, P.-C. (2020). Understanding homophily of service failure within the hotel guest cycle: Applying NLP-aspect-based sentiment analysis to the hospitality industry. </w:t>
      </w:r>
      <w:r w:rsidRPr="008C0858">
        <w:rPr>
          <w:rFonts w:ascii="Arial" w:hAnsi="Arial" w:cs="Arial"/>
          <w:i/>
          <w:iCs/>
          <w:szCs w:val="24"/>
          <w:lang/>
        </w:rPr>
        <w:t>International Journal of Hospitality Management</w:t>
      </w:r>
      <w:r w:rsidRPr="008C0858">
        <w:rPr>
          <w:rFonts w:ascii="Arial" w:hAnsi="Arial" w:cs="Arial"/>
          <w:szCs w:val="24"/>
          <w:lang/>
        </w:rPr>
        <w:t>, 91, p.102678. doi:https://doi.org/10.1016/j.ijhm.2020.102678.</w:t>
      </w:r>
    </w:p>
    <w:p w14:paraId="643AEC5E" w14:textId="77777777" w:rsidR="00192E61" w:rsidRPr="008C0858" w:rsidRDefault="00192E61" w:rsidP="00192E61">
      <w:pPr>
        <w:spacing w:after="0"/>
        <w:ind w:left="720" w:hanging="720"/>
        <w:jc w:val="both"/>
        <w:rPr>
          <w:rFonts w:ascii="Arial" w:hAnsi="Arial" w:cs="Arial"/>
          <w:szCs w:val="24"/>
          <w:lang/>
        </w:rPr>
      </w:pPr>
      <w:r w:rsidRPr="008C0858">
        <w:rPr>
          <w:rFonts w:ascii="Arial" w:hAnsi="Arial" w:cs="Arial"/>
          <w:szCs w:val="24"/>
          <w:lang/>
        </w:rPr>
        <w:t xml:space="preserve">Serdyuk, A. (2023). </w:t>
      </w:r>
      <w:r w:rsidRPr="008C0858">
        <w:rPr>
          <w:rFonts w:ascii="Arial" w:hAnsi="Arial" w:cs="Arial"/>
          <w:i/>
          <w:iCs/>
          <w:szCs w:val="24"/>
          <w:lang/>
        </w:rPr>
        <w:t xml:space="preserve">Main factors of the external environment of the organisation and evaluated of environmental factors (based on practical aspects at the hotel </w:t>
      </w:r>
      <w:r w:rsidRPr="008C0858">
        <w:rPr>
          <w:rFonts w:ascii="Arial" w:hAnsi="Arial" w:cs="Arial"/>
          <w:i/>
          <w:iCs/>
          <w:szCs w:val="24"/>
          <w:lang/>
        </w:rPr>
        <w:lastRenderedPageBreak/>
        <w:t>‘Time’ enterprise case)</w:t>
      </w:r>
      <w:r w:rsidRPr="008C0858">
        <w:rPr>
          <w:rFonts w:ascii="Arial" w:hAnsi="Arial" w:cs="Arial"/>
          <w:szCs w:val="24"/>
          <w:lang/>
        </w:rPr>
        <w:t>. [online] elib.uacu.edu.ua. Available at: http://elib.uacu.edu.ua/xmlui/handle/123456789/167.</w:t>
      </w:r>
    </w:p>
    <w:p w14:paraId="438AB009" w14:textId="77777777" w:rsidR="00192E61" w:rsidRPr="008C0858" w:rsidRDefault="00192E61" w:rsidP="00192E61">
      <w:pPr>
        <w:spacing w:after="0"/>
        <w:ind w:left="720" w:hanging="720"/>
        <w:jc w:val="both"/>
        <w:rPr>
          <w:rFonts w:ascii="Arial" w:hAnsi="Arial" w:cs="Arial"/>
          <w:szCs w:val="24"/>
          <w:lang/>
        </w:rPr>
      </w:pPr>
      <w:r w:rsidRPr="008C0858">
        <w:rPr>
          <w:rFonts w:ascii="Arial" w:hAnsi="Arial" w:cs="Arial"/>
          <w:szCs w:val="24"/>
          <w:lang/>
        </w:rPr>
        <w:t xml:space="preserve">Techasriudom, P. (2022). Management strategies analysis of Thai Hotel case study: Oceanfront Beach Resort and Spa. </w:t>
      </w:r>
      <w:r w:rsidRPr="008C0858">
        <w:rPr>
          <w:rFonts w:ascii="Arial" w:hAnsi="Arial" w:cs="Arial"/>
          <w:i/>
          <w:iCs/>
          <w:szCs w:val="24"/>
          <w:lang/>
        </w:rPr>
        <w:t>Chulalongkorn University Theses and Dissertations (Chula ETD)</w:t>
      </w:r>
      <w:r w:rsidRPr="008C0858">
        <w:rPr>
          <w:rFonts w:ascii="Arial" w:hAnsi="Arial" w:cs="Arial"/>
          <w:szCs w:val="24"/>
          <w:lang/>
        </w:rPr>
        <w:t>. [online] doi:https://doi.org/10.58837/CHULA.IS.2022.8.</w:t>
      </w:r>
    </w:p>
    <w:p w14:paraId="3A901399" w14:textId="77777777" w:rsidR="00192E61" w:rsidRPr="008C0858" w:rsidRDefault="00192E61" w:rsidP="008636CF">
      <w:pPr>
        <w:spacing w:after="0"/>
        <w:ind w:left="720" w:hanging="720"/>
        <w:jc w:val="both"/>
        <w:rPr>
          <w:rFonts w:ascii="Arial" w:hAnsi="Arial" w:cs="Arial"/>
          <w:szCs w:val="24"/>
        </w:rPr>
      </w:pPr>
      <w:r w:rsidRPr="008C0858">
        <w:rPr>
          <w:rFonts w:ascii="Arial" w:hAnsi="Arial" w:cs="Arial"/>
          <w:szCs w:val="24"/>
        </w:rPr>
        <w:t xml:space="preserve">Zhang, F., Xiao, Q., Law, R. and Lee, S. (2019). Mergers and acquisitions in the hotel industry: A comprehensive review. </w:t>
      </w:r>
      <w:r w:rsidRPr="008C0858">
        <w:rPr>
          <w:rFonts w:ascii="Arial" w:hAnsi="Arial" w:cs="Arial"/>
          <w:i/>
          <w:iCs/>
          <w:szCs w:val="24"/>
        </w:rPr>
        <w:t>International Journal of Hospitality Management</w:t>
      </w:r>
      <w:r w:rsidRPr="008C0858">
        <w:rPr>
          <w:rFonts w:ascii="Arial" w:hAnsi="Arial" w:cs="Arial"/>
          <w:szCs w:val="24"/>
        </w:rPr>
        <w:t xml:space="preserve">, 91, p.102418. </w:t>
      </w:r>
      <w:proofErr w:type="spellStart"/>
      <w:proofErr w:type="gramStart"/>
      <w:r w:rsidRPr="008C0858">
        <w:rPr>
          <w:rFonts w:ascii="Arial" w:hAnsi="Arial" w:cs="Arial"/>
          <w:szCs w:val="24"/>
        </w:rPr>
        <w:t>doi:https</w:t>
      </w:r>
      <w:proofErr w:type="spellEnd"/>
      <w:r w:rsidRPr="008C0858">
        <w:rPr>
          <w:rFonts w:ascii="Arial" w:hAnsi="Arial" w:cs="Arial"/>
          <w:szCs w:val="24"/>
        </w:rPr>
        <w:t>://doi.org/10.1016/j.ijhm.2019.102418</w:t>
      </w:r>
      <w:proofErr w:type="gramEnd"/>
      <w:r w:rsidRPr="008C0858">
        <w:rPr>
          <w:rFonts w:ascii="Arial" w:hAnsi="Arial" w:cs="Arial"/>
          <w:szCs w:val="24"/>
        </w:rPr>
        <w:t>.</w:t>
      </w:r>
    </w:p>
    <w:p w14:paraId="5F2B0A5B" w14:textId="77777777" w:rsidR="00165DB1" w:rsidRPr="00863682" w:rsidRDefault="00165DB1" w:rsidP="00A0030E">
      <w:pPr>
        <w:spacing w:after="0"/>
        <w:jc w:val="both"/>
      </w:pPr>
    </w:p>
    <w:sectPr w:rsidR="00165DB1" w:rsidRPr="00863682" w:rsidSect="008434D4">
      <w:headerReference w:type="even" r:id="rId12"/>
      <w:headerReference w:type="default" r:id="rId13"/>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C1E477E" w14:textId="77777777" w:rsidR="00B52C65" w:rsidRDefault="00B52C65" w:rsidP="008434D4">
      <w:pPr>
        <w:spacing w:after="0" w:line="240" w:lineRule="auto"/>
      </w:pPr>
      <w:r>
        <w:separator/>
      </w:r>
    </w:p>
  </w:endnote>
  <w:endnote w:type="continuationSeparator" w:id="0">
    <w:p w14:paraId="0E093B7A" w14:textId="77777777" w:rsidR="00B52C65" w:rsidRDefault="00B52C65" w:rsidP="008434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Malgun Gothic">
    <w:altName w:val="맑은 고딕"/>
    <w:panose1 w:val="020B0503020000020004"/>
    <w:charset w:val="81"/>
    <w:family w:val="swiss"/>
    <w:pitch w:val="variable"/>
    <w:sig w:usb0="9000002F" w:usb1="29D77CFB" w:usb2="00000012" w:usb3="00000000" w:csb0="0008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AD0E7FE" w14:textId="77777777" w:rsidR="00B52C65" w:rsidRDefault="00B52C65" w:rsidP="008434D4">
      <w:pPr>
        <w:spacing w:after="0" w:line="240" w:lineRule="auto"/>
      </w:pPr>
      <w:r>
        <w:separator/>
      </w:r>
    </w:p>
  </w:footnote>
  <w:footnote w:type="continuationSeparator" w:id="0">
    <w:p w14:paraId="5C8C0ED4" w14:textId="77777777" w:rsidR="00B52C65" w:rsidRDefault="00B52C65" w:rsidP="008434D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066305806"/>
      <w:docPartObj>
        <w:docPartGallery w:val="Page Numbers (Top of Page)"/>
        <w:docPartUnique/>
      </w:docPartObj>
    </w:sdtPr>
    <w:sdtContent>
      <w:p w14:paraId="2C58DB17" w14:textId="29B855FD" w:rsidR="008434D4" w:rsidRDefault="008434D4" w:rsidP="001428EE">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C8DEA88" w14:textId="77777777" w:rsidR="008434D4" w:rsidRDefault="008434D4" w:rsidP="008434D4">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895469273"/>
      <w:docPartObj>
        <w:docPartGallery w:val="Page Numbers (Top of Page)"/>
        <w:docPartUnique/>
      </w:docPartObj>
    </w:sdtPr>
    <w:sdtContent>
      <w:p w14:paraId="1D2AC978" w14:textId="291DD623" w:rsidR="008434D4" w:rsidRDefault="008434D4" w:rsidP="001428EE">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CD53D5">
          <w:rPr>
            <w:rStyle w:val="PageNumber"/>
            <w:noProof/>
          </w:rPr>
          <w:t>3</w:t>
        </w:r>
        <w:r>
          <w:rPr>
            <w:rStyle w:val="PageNumber"/>
          </w:rPr>
          <w:fldChar w:fldCharType="end"/>
        </w:r>
      </w:p>
    </w:sdtContent>
  </w:sdt>
  <w:p w14:paraId="150C3CC7" w14:textId="77777777" w:rsidR="008434D4" w:rsidRDefault="008434D4" w:rsidP="008434D4">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5C693C"/>
    <w:multiLevelType w:val="multilevel"/>
    <w:tmpl w:val="D9C01DA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176011"/>
    <w:multiLevelType w:val="multilevel"/>
    <w:tmpl w:val="4EB012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53C0B3B"/>
    <w:multiLevelType w:val="hybridMultilevel"/>
    <w:tmpl w:val="D7E893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B461F94"/>
    <w:multiLevelType w:val="multilevel"/>
    <w:tmpl w:val="60E81B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0D203E58"/>
    <w:multiLevelType w:val="multilevel"/>
    <w:tmpl w:val="DAF2F278"/>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25648EC"/>
    <w:multiLevelType w:val="multilevel"/>
    <w:tmpl w:val="9FCA9E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80B42F1"/>
    <w:multiLevelType w:val="multilevel"/>
    <w:tmpl w:val="A6A8FB3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D4B14F0"/>
    <w:multiLevelType w:val="multilevel"/>
    <w:tmpl w:val="C37268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47F54766"/>
    <w:multiLevelType w:val="multilevel"/>
    <w:tmpl w:val="A9DCD5E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3065F7A"/>
    <w:multiLevelType w:val="multilevel"/>
    <w:tmpl w:val="3AC637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708172B"/>
    <w:multiLevelType w:val="multilevel"/>
    <w:tmpl w:val="F22C4C2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91F3170"/>
    <w:multiLevelType w:val="multilevel"/>
    <w:tmpl w:val="914EE9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B1C25A7"/>
    <w:multiLevelType w:val="multilevel"/>
    <w:tmpl w:val="55D658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C163774"/>
    <w:multiLevelType w:val="hybridMultilevel"/>
    <w:tmpl w:val="8E802A74"/>
    <w:lvl w:ilvl="0" w:tplc="1982109C">
      <w:start w:val="1"/>
      <w:numFmt w:val="decimal"/>
      <w:pStyle w:val="Heading1"/>
      <w:lvlText w:val="%1."/>
      <w:lvlJc w:val="left"/>
      <w:pPr>
        <w:ind w:left="36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C5D551B"/>
    <w:multiLevelType w:val="multilevel"/>
    <w:tmpl w:val="5288B94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D002D8F"/>
    <w:multiLevelType w:val="multilevel"/>
    <w:tmpl w:val="1FC8C7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92119114">
    <w:abstractNumId w:val="4"/>
  </w:num>
  <w:num w:numId="2" w16cid:durableId="1024556356">
    <w:abstractNumId w:val="3"/>
  </w:num>
  <w:num w:numId="3" w16cid:durableId="214319168">
    <w:abstractNumId w:val="7"/>
  </w:num>
  <w:num w:numId="4" w16cid:durableId="1148130333">
    <w:abstractNumId w:val="9"/>
  </w:num>
  <w:num w:numId="5" w16cid:durableId="1415274799">
    <w:abstractNumId w:val="11"/>
  </w:num>
  <w:num w:numId="6" w16cid:durableId="166288538">
    <w:abstractNumId w:val="8"/>
  </w:num>
  <w:num w:numId="7" w16cid:durableId="1635790839">
    <w:abstractNumId w:val="0"/>
  </w:num>
  <w:num w:numId="8" w16cid:durableId="2088840807">
    <w:abstractNumId w:val="6"/>
  </w:num>
  <w:num w:numId="9" w16cid:durableId="1899709323">
    <w:abstractNumId w:val="5"/>
  </w:num>
  <w:num w:numId="10" w16cid:durableId="1674991167">
    <w:abstractNumId w:val="15"/>
  </w:num>
  <w:num w:numId="11" w16cid:durableId="488525299">
    <w:abstractNumId w:val="10"/>
  </w:num>
  <w:num w:numId="12" w16cid:durableId="1288319460">
    <w:abstractNumId w:val="1"/>
  </w:num>
  <w:num w:numId="13" w16cid:durableId="830290477">
    <w:abstractNumId w:val="14"/>
  </w:num>
  <w:num w:numId="14" w16cid:durableId="1437364740">
    <w:abstractNumId w:val="12"/>
  </w:num>
  <w:num w:numId="15" w16cid:durableId="1591155776">
    <w:abstractNumId w:val="13"/>
  </w:num>
  <w:num w:numId="16" w16cid:durableId="42750468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733D4"/>
    <w:rsid w:val="00003799"/>
    <w:rsid w:val="00006410"/>
    <w:rsid w:val="000110F0"/>
    <w:rsid w:val="00011377"/>
    <w:rsid w:val="00011EFC"/>
    <w:rsid w:val="00015A71"/>
    <w:rsid w:val="0002088B"/>
    <w:rsid w:val="0002497B"/>
    <w:rsid w:val="00026F3D"/>
    <w:rsid w:val="000278AB"/>
    <w:rsid w:val="000327DF"/>
    <w:rsid w:val="00036B09"/>
    <w:rsid w:val="000418D6"/>
    <w:rsid w:val="0004196B"/>
    <w:rsid w:val="00043148"/>
    <w:rsid w:val="00051E05"/>
    <w:rsid w:val="00052AD9"/>
    <w:rsid w:val="00052EF6"/>
    <w:rsid w:val="00054FC4"/>
    <w:rsid w:val="00055EB0"/>
    <w:rsid w:val="0005742A"/>
    <w:rsid w:val="00060AA6"/>
    <w:rsid w:val="00074338"/>
    <w:rsid w:val="000752B8"/>
    <w:rsid w:val="000817BF"/>
    <w:rsid w:val="000821CF"/>
    <w:rsid w:val="000832F3"/>
    <w:rsid w:val="0008470A"/>
    <w:rsid w:val="000869DC"/>
    <w:rsid w:val="00094CB5"/>
    <w:rsid w:val="0009749C"/>
    <w:rsid w:val="000A1C9E"/>
    <w:rsid w:val="000A2AE0"/>
    <w:rsid w:val="000A54CE"/>
    <w:rsid w:val="000B1C9B"/>
    <w:rsid w:val="000B33BD"/>
    <w:rsid w:val="000B4993"/>
    <w:rsid w:val="000C1953"/>
    <w:rsid w:val="000C3079"/>
    <w:rsid w:val="000C7009"/>
    <w:rsid w:val="000D02AE"/>
    <w:rsid w:val="000D2783"/>
    <w:rsid w:val="000E4C29"/>
    <w:rsid w:val="000E6C97"/>
    <w:rsid w:val="000F11F4"/>
    <w:rsid w:val="000F141A"/>
    <w:rsid w:val="000F275B"/>
    <w:rsid w:val="000F3066"/>
    <w:rsid w:val="000F307C"/>
    <w:rsid w:val="000F3E4B"/>
    <w:rsid w:val="001006B3"/>
    <w:rsid w:val="00105745"/>
    <w:rsid w:val="001057DF"/>
    <w:rsid w:val="00110EEF"/>
    <w:rsid w:val="0011271E"/>
    <w:rsid w:val="00114E11"/>
    <w:rsid w:val="00114F76"/>
    <w:rsid w:val="00117F74"/>
    <w:rsid w:val="00120932"/>
    <w:rsid w:val="0012240D"/>
    <w:rsid w:val="00127EA1"/>
    <w:rsid w:val="00131C89"/>
    <w:rsid w:val="00134F40"/>
    <w:rsid w:val="001374AE"/>
    <w:rsid w:val="001444D0"/>
    <w:rsid w:val="00144E46"/>
    <w:rsid w:val="00151C5B"/>
    <w:rsid w:val="00157AB7"/>
    <w:rsid w:val="00161CD1"/>
    <w:rsid w:val="00163773"/>
    <w:rsid w:val="00165188"/>
    <w:rsid w:val="001653B0"/>
    <w:rsid w:val="00165DB1"/>
    <w:rsid w:val="00171113"/>
    <w:rsid w:val="001723F9"/>
    <w:rsid w:val="00172785"/>
    <w:rsid w:val="001735C1"/>
    <w:rsid w:val="0017456B"/>
    <w:rsid w:val="0017715B"/>
    <w:rsid w:val="00177CEE"/>
    <w:rsid w:val="00185A91"/>
    <w:rsid w:val="00191FC3"/>
    <w:rsid w:val="00192E61"/>
    <w:rsid w:val="0019304C"/>
    <w:rsid w:val="001944FB"/>
    <w:rsid w:val="00195B52"/>
    <w:rsid w:val="001961C3"/>
    <w:rsid w:val="001A1278"/>
    <w:rsid w:val="001A4BF2"/>
    <w:rsid w:val="001B2400"/>
    <w:rsid w:val="001B3118"/>
    <w:rsid w:val="001C08DB"/>
    <w:rsid w:val="001D2C6E"/>
    <w:rsid w:val="001D2D00"/>
    <w:rsid w:val="001D6B51"/>
    <w:rsid w:val="001E0308"/>
    <w:rsid w:val="001E040A"/>
    <w:rsid w:val="001E0D2E"/>
    <w:rsid w:val="001F4575"/>
    <w:rsid w:val="001F6585"/>
    <w:rsid w:val="002006F5"/>
    <w:rsid w:val="00201F47"/>
    <w:rsid w:val="00203934"/>
    <w:rsid w:val="00205B72"/>
    <w:rsid w:val="00206797"/>
    <w:rsid w:val="00213FDA"/>
    <w:rsid w:val="00216ED8"/>
    <w:rsid w:val="00221A0D"/>
    <w:rsid w:val="0022536F"/>
    <w:rsid w:val="00232567"/>
    <w:rsid w:val="0023467C"/>
    <w:rsid w:val="00235BB1"/>
    <w:rsid w:val="00236287"/>
    <w:rsid w:val="002403E0"/>
    <w:rsid w:val="00245835"/>
    <w:rsid w:val="002513BC"/>
    <w:rsid w:val="00255EDC"/>
    <w:rsid w:val="0026101A"/>
    <w:rsid w:val="00262204"/>
    <w:rsid w:val="0026647D"/>
    <w:rsid w:val="002719EC"/>
    <w:rsid w:val="00280F6A"/>
    <w:rsid w:val="00285348"/>
    <w:rsid w:val="002853FD"/>
    <w:rsid w:val="00293C1B"/>
    <w:rsid w:val="00294ABA"/>
    <w:rsid w:val="002953E1"/>
    <w:rsid w:val="00295EBE"/>
    <w:rsid w:val="002972C0"/>
    <w:rsid w:val="002A0F5D"/>
    <w:rsid w:val="002A3A51"/>
    <w:rsid w:val="002A5D16"/>
    <w:rsid w:val="002A61D4"/>
    <w:rsid w:val="002A701D"/>
    <w:rsid w:val="002B00FD"/>
    <w:rsid w:val="002B061B"/>
    <w:rsid w:val="002B6CE8"/>
    <w:rsid w:val="002C0C82"/>
    <w:rsid w:val="002C12ED"/>
    <w:rsid w:val="002C23CD"/>
    <w:rsid w:val="002C6E20"/>
    <w:rsid w:val="002D243E"/>
    <w:rsid w:val="002D6581"/>
    <w:rsid w:val="002E15F3"/>
    <w:rsid w:val="002E1643"/>
    <w:rsid w:val="002E5513"/>
    <w:rsid w:val="002E59F6"/>
    <w:rsid w:val="002E63F5"/>
    <w:rsid w:val="002F0191"/>
    <w:rsid w:val="002F13C8"/>
    <w:rsid w:val="002F4B8F"/>
    <w:rsid w:val="002F6678"/>
    <w:rsid w:val="002F6908"/>
    <w:rsid w:val="00304A1B"/>
    <w:rsid w:val="00305B84"/>
    <w:rsid w:val="00306B65"/>
    <w:rsid w:val="00307514"/>
    <w:rsid w:val="00307DF2"/>
    <w:rsid w:val="00310381"/>
    <w:rsid w:val="00313413"/>
    <w:rsid w:val="003174EC"/>
    <w:rsid w:val="00321076"/>
    <w:rsid w:val="00324216"/>
    <w:rsid w:val="003256E7"/>
    <w:rsid w:val="00325DA0"/>
    <w:rsid w:val="0032636B"/>
    <w:rsid w:val="00327BEB"/>
    <w:rsid w:val="00330DB8"/>
    <w:rsid w:val="00331F9B"/>
    <w:rsid w:val="003374B7"/>
    <w:rsid w:val="00341A48"/>
    <w:rsid w:val="0034246F"/>
    <w:rsid w:val="00345549"/>
    <w:rsid w:val="00350A7C"/>
    <w:rsid w:val="003519DB"/>
    <w:rsid w:val="00351FA1"/>
    <w:rsid w:val="00353A34"/>
    <w:rsid w:val="00354FF1"/>
    <w:rsid w:val="003556A0"/>
    <w:rsid w:val="0036041B"/>
    <w:rsid w:val="00361165"/>
    <w:rsid w:val="003624C0"/>
    <w:rsid w:val="00372BAA"/>
    <w:rsid w:val="00376446"/>
    <w:rsid w:val="00382E8F"/>
    <w:rsid w:val="003906F6"/>
    <w:rsid w:val="00390B78"/>
    <w:rsid w:val="00392310"/>
    <w:rsid w:val="00392B47"/>
    <w:rsid w:val="003A0A9B"/>
    <w:rsid w:val="003A48DA"/>
    <w:rsid w:val="003B15D4"/>
    <w:rsid w:val="003B1F14"/>
    <w:rsid w:val="003B2392"/>
    <w:rsid w:val="003B3937"/>
    <w:rsid w:val="003B4553"/>
    <w:rsid w:val="003B567A"/>
    <w:rsid w:val="003C0AE3"/>
    <w:rsid w:val="003C4E7F"/>
    <w:rsid w:val="003C6743"/>
    <w:rsid w:val="003C743D"/>
    <w:rsid w:val="003D33C1"/>
    <w:rsid w:val="003D36D5"/>
    <w:rsid w:val="003D37F5"/>
    <w:rsid w:val="003D4A52"/>
    <w:rsid w:val="003D4D23"/>
    <w:rsid w:val="003D59D5"/>
    <w:rsid w:val="003D7CB8"/>
    <w:rsid w:val="003D7CF0"/>
    <w:rsid w:val="003E4529"/>
    <w:rsid w:val="003E71D6"/>
    <w:rsid w:val="003F0248"/>
    <w:rsid w:val="003F1F58"/>
    <w:rsid w:val="003F2898"/>
    <w:rsid w:val="003F3C1A"/>
    <w:rsid w:val="003F58B9"/>
    <w:rsid w:val="003F63D8"/>
    <w:rsid w:val="003F6843"/>
    <w:rsid w:val="00404EFB"/>
    <w:rsid w:val="00406FFC"/>
    <w:rsid w:val="004079F4"/>
    <w:rsid w:val="004102FD"/>
    <w:rsid w:val="00412D76"/>
    <w:rsid w:val="00415D5B"/>
    <w:rsid w:val="00417971"/>
    <w:rsid w:val="00421BEC"/>
    <w:rsid w:val="00424F08"/>
    <w:rsid w:val="00442549"/>
    <w:rsid w:val="00443341"/>
    <w:rsid w:val="0044429D"/>
    <w:rsid w:val="0044472D"/>
    <w:rsid w:val="00451B7C"/>
    <w:rsid w:val="0045266E"/>
    <w:rsid w:val="0045664A"/>
    <w:rsid w:val="00460CA7"/>
    <w:rsid w:val="004614D8"/>
    <w:rsid w:val="00461B47"/>
    <w:rsid w:val="00461B59"/>
    <w:rsid w:val="00464ED4"/>
    <w:rsid w:val="004658C3"/>
    <w:rsid w:val="00466210"/>
    <w:rsid w:val="004707B9"/>
    <w:rsid w:val="004727B1"/>
    <w:rsid w:val="004752A6"/>
    <w:rsid w:val="004825D6"/>
    <w:rsid w:val="00483ADD"/>
    <w:rsid w:val="00485F11"/>
    <w:rsid w:val="004901C9"/>
    <w:rsid w:val="0049020F"/>
    <w:rsid w:val="00492E4C"/>
    <w:rsid w:val="004A4A28"/>
    <w:rsid w:val="004A6673"/>
    <w:rsid w:val="004A6FD9"/>
    <w:rsid w:val="004B0DB8"/>
    <w:rsid w:val="004B2EBB"/>
    <w:rsid w:val="004B32F1"/>
    <w:rsid w:val="004B3968"/>
    <w:rsid w:val="004B494A"/>
    <w:rsid w:val="004B5E34"/>
    <w:rsid w:val="004B7F48"/>
    <w:rsid w:val="004C1201"/>
    <w:rsid w:val="004C1BA2"/>
    <w:rsid w:val="004C2274"/>
    <w:rsid w:val="004C406B"/>
    <w:rsid w:val="004C7F96"/>
    <w:rsid w:val="004D09A5"/>
    <w:rsid w:val="004D0A92"/>
    <w:rsid w:val="004D0E40"/>
    <w:rsid w:val="004D16B2"/>
    <w:rsid w:val="004D5C73"/>
    <w:rsid w:val="004E065F"/>
    <w:rsid w:val="004E21E6"/>
    <w:rsid w:val="004E435F"/>
    <w:rsid w:val="004E46A2"/>
    <w:rsid w:val="004E5730"/>
    <w:rsid w:val="004E5C0A"/>
    <w:rsid w:val="004F2602"/>
    <w:rsid w:val="004F38DF"/>
    <w:rsid w:val="004F5D33"/>
    <w:rsid w:val="00502903"/>
    <w:rsid w:val="005047DF"/>
    <w:rsid w:val="005165E8"/>
    <w:rsid w:val="00521D13"/>
    <w:rsid w:val="0052326C"/>
    <w:rsid w:val="00534B12"/>
    <w:rsid w:val="00534C60"/>
    <w:rsid w:val="00542ACB"/>
    <w:rsid w:val="00544A4D"/>
    <w:rsid w:val="0054650C"/>
    <w:rsid w:val="00554B02"/>
    <w:rsid w:val="00562DED"/>
    <w:rsid w:val="00564144"/>
    <w:rsid w:val="005659CD"/>
    <w:rsid w:val="00565E3F"/>
    <w:rsid w:val="0057043A"/>
    <w:rsid w:val="00571141"/>
    <w:rsid w:val="00576E3A"/>
    <w:rsid w:val="005826EE"/>
    <w:rsid w:val="00583C8E"/>
    <w:rsid w:val="00584A7F"/>
    <w:rsid w:val="00585DB7"/>
    <w:rsid w:val="00585EC2"/>
    <w:rsid w:val="00592763"/>
    <w:rsid w:val="005A4791"/>
    <w:rsid w:val="005A5C1D"/>
    <w:rsid w:val="005B1884"/>
    <w:rsid w:val="005B2050"/>
    <w:rsid w:val="005B3652"/>
    <w:rsid w:val="005B5AC5"/>
    <w:rsid w:val="005B6046"/>
    <w:rsid w:val="005C2E8C"/>
    <w:rsid w:val="005C5C4C"/>
    <w:rsid w:val="005C68F2"/>
    <w:rsid w:val="005C764E"/>
    <w:rsid w:val="005D0B72"/>
    <w:rsid w:val="005D1E52"/>
    <w:rsid w:val="005D28FF"/>
    <w:rsid w:val="005D3349"/>
    <w:rsid w:val="005D619A"/>
    <w:rsid w:val="005D6797"/>
    <w:rsid w:val="005E2608"/>
    <w:rsid w:val="005F3EE9"/>
    <w:rsid w:val="005F4B2D"/>
    <w:rsid w:val="005F522A"/>
    <w:rsid w:val="00601853"/>
    <w:rsid w:val="00601C1B"/>
    <w:rsid w:val="00605E0C"/>
    <w:rsid w:val="0060668A"/>
    <w:rsid w:val="006152D9"/>
    <w:rsid w:val="00615551"/>
    <w:rsid w:val="00616042"/>
    <w:rsid w:val="00617EB7"/>
    <w:rsid w:val="00620E8D"/>
    <w:rsid w:val="00622DE8"/>
    <w:rsid w:val="00625693"/>
    <w:rsid w:val="00625A73"/>
    <w:rsid w:val="0062704B"/>
    <w:rsid w:val="00631EF2"/>
    <w:rsid w:val="00632F39"/>
    <w:rsid w:val="006352C1"/>
    <w:rsid w:val="006363FC"/>
    <w:rsid w:val="00641218"/>
    <w:rsid w:val="00643685"/>
    <w:rsid w:val="0064477D"/>
    <w:rsid w:val="0064772C"/>
    <w:rsid w:val="00647EBF"/>
    <w:rsid w:val="006509C0"/>
    <w:rsid w:val="00652745"/>
    <w:rsid w:val="00653EB2"/>
    <w:rsid w:val="00656A25"/>
    <w:rsid w:val="006570BA"/>
    <w:rsid w:val="006630FE"/>
    <w:rsid w:val="00667ECE"/>
    <w:rsid w:val="006749B0"/>
    <w:rsid w:val="006750DD"/>
    <w:rsid w:val="006757BB"/>
    <w:rsid w:val="0067698D"/>
    <w:rsid w:val="00680513"/>
    <w:rsid w:val="00681C04"/>
    <w:rsid w:val="00681EBF"/>
    <w:rsid w:val="00684451"/>
    <w:rsid w:val="0068452B"/>
    <w:rsid w:val="00684642"/>
    <w:rsid w:val="00693BD2"/>
    <w:rsid w:val="0069747F"/>
    <w:rsid w:val="006A136F"/>
    <w:rsid w:val="006A173D"/>
    <w:rsid w:val="006A3CBC"/>
    <w:rsid w:val="006B14B9"/>
    <w:rsid w:val="006B1822"/>
    <w:rsid w:val="006B186F"/>
    <w:rsid w:val="006B34D4"/>
    <w:rsid w:val="006B5CDE"/>
    <w:rsid w:val="006C17DB"/>
    <w:rsid w:val="006C3907"/>
    <w:rsid w:val="006C45F4"/>
    <w:rsid w:val="006C742C"/>
    <w:rsid w:val="006C77E6"/>
    <w:rsid w:val="006D08DB"/>
    <w:rsid w:val="006D0A8D"/>
    <w:rsid w:val="006D0DD7"/>
    <w:rsid w:val="006D5C60"/>
    <w:rsid w:val="006D6573"/>
    <w:rsid w:val="006D7BE1"/>
    <w:rsid w:val="006D7EC6"/>
    <w:rsid w:val="006E06E9"/>
    <w:rsid w:val="006E4254"/>
    <w:rsid w:val="006E6DA5"/>
    <w:rsid w:val="006E7E0F"/>
    <w:rsid w:val="006F1856"/>
    <w:rsid w:val="006F2742"/>
    <w:rsid w:val="006F3CF2"/>
    <w:rsid w:val="006F4341"/>
    <w:rsid w:val="006F4D20"/>
    <w:rsid w:val="006F71CC"/>
    <w:rsid w:val="00701407"/>
    <w:rsid w:val="00702DC8"/>
    <w:rsid w:val="00714140"/>
    <w:rsid w:val="0071470F"/>
    <w:rsid w:val="0071747F"/>
    <w:rsid w:val="00720471"/>
    <w:rsid w:val="00720A3E"/>
    <w:rsid w:val="00722C89"/>
    <w:rsid w:val="0072424F"/>
    <w:rsid w:val="00734350"/>
    <w:rsid w:val="007405AD"/>
    <w:rsid w:val="00747550"/>
    <w:rsid w:val="00747C46"/>
    <w:rsid w:val="00747F47"/>
    <w:rsid w:val="00751585"/>
    <w:rsid w:val="00752837"/>
    <w:rsid w:val="00753D75"/>
    <w:rsid w:val="00756568"/>
    <w:rsid w:val="007573F1"/>
    <w:rsid w:val="00760513"/>
    <w:rsid w:val="00760FC0"/>
    <w:rsid w:val="00763CF7"/>
    <w:rsid w:val="00764136"/>
    <w:rsid w:val="00770462"/>
    <w:rsid w:val="00772E6A"/>
    <w:rsid w:val="007733D4"/>
    <w:rsid w:val="0077357E"/>
    <w:rsid w:val="00774B83"/>
    <w:rsid w:val="00780B4F"/>
    <w:rsid w:val="007855BC"/>
    <w:rsid w:val="00786B20"/>
    <w:rsid w:val="00792AD1"/>
    <w:rsid w:val="0079353C"/>
    <w:rsid w:val="0079399F"/>
    <w:rsid w:val="007A0E89"/>
    <w:rsid w:val="007A42DA"/>
    <w:rsid w:val="007A554C"/>
    <w:rsid w:val="007A756B"/>
    <w:rsid w:val="007B0285"/>
    <w:rsid w:val="007B16C6"/>
    <w:rsid w:val="007B31BE"/>
    <w:rsid w:val="007B3AF4"/>
    <w:rsid w:val="007B4148"/>
    <w:rsid w:val="007B7FCD"/>
    <w:rsid w:val="007C2E9A"/>
    <w:rsid w:val="007C6F1F"/>
    <w:rsid w:val="007E046E"/>
    <w:rsid w:val="007E04B5"/>
    <w:rsid w:val="007E0540"/>
    <w:rsid w:val="007E22FB"/>
    <w:rsid w:val="007F1FFC"/>
    <w:rsid w:val="007F37D2"/>
    <w:rsid w:val="007F3A4A"/>
    <w:rsid w:val="007F7482"/>
    <w:rsid w:val="00803552"/>
    <w:rsid w:val="00806342"/>
    <w:rsid w:val="00821750"/>
    <w:rsid w:val="00822545"/>
    <w:rsid w:val="00827C4A"/>
    <w:rsid w:val="00831BF7"/>
    <w:rsid w:val="00831FD0"/>
    <w:rsid w:val="0083460D"/>
    <w:rsid w:val="0083544E"/>
    <w:rsid w:val="008357AC"/>
    <w:rsid w:val="00836338"/>
    <w:rsid w:val="0084053F"/>
    <w:rsid w:val="008412F7"/>
    <w:rsid w:val="008434D4"/>
    <w:rsid w:val="0085258B"/>
    <w:rsid w:val="00853B27"/>
    <w:rsid w:val="00853E72"/>
    <w:rsid w:val="00855BF7"/>
    <w:rsid w:val="0085601E"/>
    <w:rsid w:val="008568A6"/>
    <w:rsid w:val="00857E49"/>
    <w:rsid w:val="008607C9"/>
    <w:rsid w:val="0086227A"/>
    <w:rsid w:val="00863682"/>
    <w:rsid w:val="008636CF"/>
    <w:rsid w:val="008639FA"/>
    <w:rsid w:val="00864097"/>
    <w:rsid w:val="008724E1"/>
    <w:rsid w:val="00875305"/>
    <w:rsid w:val="008765F6"/>
    <w:rsid w:val="00877592"/>
    <w:rsid w:val="00877C4D"/>
    <w:rsid w:val="0088306E"/>
    <w:rsid w:val="008847DF"/>
    <w:rsid w:val="00887F55"/>
    <w:rsid w:val="0089014B"/>
    <w:rsid w:val="0089258E"/>
    <w:rsid w:val="008A7BE5"/>
    <w:rsid w:val="008B2F29"/>
    <w:rsid w:val="008B5EC7"/>
    <w:rsid w:val="008C0858"/>
    <w:rsid w:val="008C2365"/>
    <w:rsid w:val="008C42EC"/>
    <w:rsid w:val="008D0C51"/>
    <w:rsid w:val="008D2C2A"/>
    <w:rsid w:val="008D31A3"/>
    <w:rsid w:val="008D796C"/>
    <w:rsid w:val="008E2487"/>
    <w:rsid w:val="008E2501"/>
    <w:rsid w:val="008E4169"/>
    <w:rsid w:val="008E47C3"/>
    <w:rsid w:val="008E4B21"/>
    <w:rsid w:val="008E50E8"/>
    <w:rsid w:val="008F0CB7"/>
    <w:rsid w:val="008F15C0"/>
    <w:rsid w:val="008F1B46"/>
    <w:rsid w:val="008F64A0"/>
    <w:rsid w:val="008F7DD2"/>
    <w:rsid w:val="008F7EE0"/>
    <w:rsid w:val="00902EC4"/>
    <w:rsid w:val="0090376A"/>
    <w:rsid w:val="009113B4"/>
    <w:rsid w:val="00916FDF"/>
    <w:rsid w:val="00925AD7"/>
    <w:rsid w:val="009300E9"/>
    <w:rsid w:val="00932094"/>
    <w:rsid w:val="00932B0A"/>
    <w:rsid w:val="00935DE0"/>
    <w:rsid w:val="00936D8B"/>
    <w:rsid w:val="009419E7"/>
    <w:rsid w:val="00941EB5"/>
    <w:rsid w:val="00947A71"/>
    <w:rsid w:val="00953AB8"/>
    <w:rsid w:val="0095403F"/>
    <w:rsid w:val="009549A2"/>
    <w:rsid w:val="0095776F"/>
    <w:rsid w:val="0096096A"/>
    <w:rsid w:val="00963F06"/>
    <w:rsid w:val="00964B01"/>
    <w:rsid w:val="00966BD7"/>
    <w:rsid w:val="009711E4"/>
    <w:rsid w:val="00971247"/>
    <w:rsid w:val="00971911"/>
    <w:rsid w:val="009738F6"/>
    <w:rsid w:val="00975435"/>
    <w:rsid w:val="00984539"/>
    <w:rsid w:val="0098677C"/>
    <w:rsid w:val="00992290"/>
    <w:rsid w:val="009927F1"/>
    <w:rsid w:val="00996A1D"/>
    <w:rsid w:val="009A07CD"/>
    <w:rsid w:val="009A0BDB"/>
    <w:rsid w:val="009A59A1"/>
    <w:rsid w:val="009A5CCB"/>
    <w:rsid w:val="009A5FA2"/>
    <w:rsid w:val="009B2F33"/>
    <w:rsid w:val="009B31F1"/>
    <w:rsid w:val="009B3650"/>
    <w:rsid w:val="009B37D1"/>
    <w:rsid w:val="009C1535"/>
    <w:rsid w:val="009C2575"/>
    <w:rsid w:val="009C30AD"/>
    <w:rsid w:val="009C5650"/>
    <w:rsid w:val="009C5DC4"/>
    <w:rsid w:val="009C5E04"/>
    <w:rsid w:val="009D4D06"/>
    <w:rsid w:val="009D5AEB"/>
    <w:rsid w:val="009E199B"/>
    <w:rsid w:val="009E31FE"/>
    <w:rsid w:val="009E55CE"/>
    <w:rsid w:val="009E62B7"/>
    <w:rsid w:val="009E62D3"/>
    <w:rsid w:val="009F1786"/>
    <w:rsid w:val="009F4482"/>
    <w:rsid w:val="00A0030E"/>
    <w:rsid w:val="00A06FB6"/>
    <w:rsid w:val="00A10FDF"/>
    <w:rsid w:val="00A13FF6"/>
    <w:rsid w:val="00A3013E"/>
    <w:rsid w:val="00A3107D"/>
    <w:rsid w:val="00A356E2"/>
    <w:rsid w:val="00A36C70"/>
    <w:rsid w:val="00A44F3A"/>
    <w:rsid w:val="00A465AD"/>
    <w:rsid w:val="00A50A78"/>
    <w:rsid w:val="00A54B10"/>
    <w:rsid w:val="00A634C4"/>
    <w:rsid w:val="00A64BA0"/>
    <w:rsid w:val="00A64D5A"/>
    <w:rsid w:val="00A701D4"/>
    <w:rsid w:val="00A80E35"/>
    <w:rsid w:val="00A81885"/>
    <w:rsid w:val="00A81F91"/>
    <w:rsid w:val="00A83BFB"/>
    <w:rsid w:val="00A8571C"/>
    <w:rsid w:val="00A87EE9"/>
    <w:rsid w:val="00A9149C"/>
    <w:rsid w:val="00A92E83"/>
    <w:rsid w:val="00A9424A"/>
    <w:rsid w:val="00A95890"/>
    <w:rsid w:val="00AA03A4"/>
    <w:rsid w:val="00AA2BBE"/>
    <w:rsid w:val="00AA6A1E"/>
    <w:rsid w:val="00AA6E9F"/>
    <w:rsid w:val="00AA742C"/>
    <w:rsid w:val="00AB0684"/>
    <w:rsid w:val="00AB06B0"/>
    <w:rsid w:val="00AB3B28"/>
    <w:rsid w:val="00AB48F2"/>
    <w:rsid w:val="00AB6CF6"/>
    <w:rsid w:val="00AB7BE3"/>
    <w:rsid w:val="00AC0536"/>
    <w:rsid w:val="00AC0ED2"/>
    <w:rsid w:val="00AC3BAC"/>
    <w:rsid w:val="00AC3CF9"/>
    <w:rsid w:val="00AC7C4F"/>
    <w:rsid w:val="00AD3A81"/>
    <w:rsid w:val="00AD3D98"/>
    <w:rsid w:val="00AD5346"/>
    <w:rsid w:val="00AE237B"/>
    <w:rsid w:val="00AE2F68"/>
    <w:rsid w:val="00AE39A5"/>
    <w:rsid w:val="00AE3EFC"/>
    <w:rsid w:val="00AF2E29"/>
    <w:rsid w:val="00AF5F1A"/>
    <w:rsid w:val="00AF66F7"/>
    <w:rsid w:val="00AF6FA3"/>
    <w:rsid w:val="00B02808"/>
    <w:rsid w:val="00B03229"/>
    <w:rsid w:val="00B04E68"/>
    <w:rsid w:val="00B0622F"/>
    <w:rsid w:val="00B06F3F"/>
    <w:rsid w:val="00B103FB"/>
    <w:rsid w:val="00B10B25"/>
    <w:rsid w:val="00B10D4E"/>
    <w:rsid w:val="00B11E28"/>
    <w:rsid w:val="00B13EF5"/>
    <w:rsid w:val="00B1417A"/>
    <w:rsid w:val="00B221AA"/>
    <w:rsid w:val="00B23074"/>
    <w:rsid w:val="00B26EC8"/>
    <w:rsid w:val="00B27FB8"/>
    <w:rsid w:val="00B312BB"/>
    <w:rsid w:val="00B320BA"/>
    <w:rsid w:val="00B375A0"/>
    <w:rsid w:val="00B45222"/>
    <w:rsid w:val="00B50760"/>
    <w:rsid w:val="00B52C65"/>
    <w:rsid w:val="00B530BF"/>
    <w:rsid w:val="00B53585"/>
    <w:rsid w:val="00B537AC"/>
    <w:rsid w:val="00B5463F"/>
    <w:rsid w:val="00B56520"/>
    <w:rsid w:val="00B6034F"/>
    <w:rsid w:val="00B62D50"/>
    <w:rsid w:val="00B63374"/>
    <w:rsid w:val="00B646C6"/>
    <w:rsid w:val="00B66444"/>
    <w:rsid w:val="00B66BC2"/>
    <w:rsid w:val="00B67AF1"/>
    <w:rsid w:val="00B70D21"/>
    <w:rsid w:val="00B73ED3"/>
    <w:rsid w:val="00B77074"/>
    <w:rsid w:val="00B82FC5"/>
    <w:rsid w:val="00B83F79"/>
    <w:rsid w:val="00B90D5C"/>
    <w:rsid w:val="00B9233C"/>
    <w:rsid w:val="00B94F1F"/>
    <w:rsid w:val="00B95FCD"/>
    <w:rsid w:val="00B969DF"/>
    <w:rsid w:val="00BA1E97"/>
    <w:rsid w:val="00BA3784"/>
    <w:rsid w:val="00BA51DF"/>
    <w:rsid w:val="00BB00BD"/>
    <w:rsid w:val="00BB0E7C"/>
    <w:rsid w:val="00BB1640"/>
    <w:rsid w:val="00BB2062"/>
    <w:rsid w:val="00BB381E"/>
    <w:rsid w:val="00BB465C"/>
    <w:rsid w:val="00BB55C6"/>
    <w:rsid w:val="00BC15B4"/>
    <w:rsid w:val="00BC4FF5"/>
    <w:rsid w:val="00BD7050"/>
    <w:rsid w:val="00BD7EB6"/>
    <w:rsid w:val="00BE0CAA"/>
    <w:rsid w:val="00BE6C9E"/>
    <w:rsid w:val="00BF06BF"/>
    <w:rsid w:val="00BF767D"/>
    <w:rsid w:val="00C00709"/>
    <w:rsid w:val="00C0762A"/>
    <w:rsid w:val="00C07C1A"/>
    <w:rsid w:val="00C113D4"/>
    <w:rsid w:val="00C23579"/>
    <w:rsid w:val="00C23BBE"/>
    <w:rsid w:val="00C249ED"/>
    <w:rsid w:val="00C24DB2"/>
    <w:rsid w:val="00C24E4C"/>
    <w:rsid w:val="00C25208"/>
    <w:rsid w:val="00C30EF0"/>
    <w:rsid w:val="00C34BCA"/>
    <w:rsid w:val="00C3518B"/>
    <w:rsid w:val="00C36D16"/>
    <w:rsid w:val="00C41289"/>
    <w:rsid w:val="00C414B0"/>
    <w:rsid w:val="00C42077"/>
    <w:rsid w:val="00C44C12"/>
    <w:rsid w:val="00C516EB"/>
    <w:rsid w:val="00C55FFF"/>
    <w:rsid w:val="00C57A90"/>
    <w:rsid w:val="00C632FC"/>
    <w:rsid w:val="00C6606B"/>
    <w:rsid w:val="00C66F04"/>
    <w:rsid w:val="00C708DF"/>
    <w:rsid w:val="00C72F5D"/>
    <w:rsid w:val="00C73C56"/>
    <w:rsid w:val="00C80A0F"/>
    <w:rsid w:val="00C81EC6"/>
    <w:rsid w:val="00C86E7D"/>
    <w:rsid w:val="00C93047"/>
    <w:rsid w:val="00C967E0"/>
    <w:rsid w:val="00C96AA1"/>
    <w:rsid w:val="00C97646"/>
    <w:rsid w:val="00CB31AD"/>
    <w:rsid w:val="00CB4B48"/>
    <w:rsid w:val="00CC2D26"/>
    <w:rsid w:val="00CC6844"/>
    <w:rsid w:val="00CD476C"/>
    <w:rsid w:val="00CD53D5"/>
    <w:rsid w:val="00CD7163"/>
    <w:rsid w:val="00CD78AF"/>
    <w:rsid w:val="00CE116D"/>
    <w:rsid w:val="00CE13BD"/>
    <w:rsid w:val="00CE1F7F"/>
    <w:rsid w:val="00CE566C"/>
    <w:rsid w:val="00CE5719"/>
    <w:rsid w:val="00CE7BF7"/>
    <w:rsid w:val="00CF1D81"/>
    <w:rsid w:val="00CF2600"/>
    <w:rsid w:val="00CF5588"/>
    <w:rsid w:val="00D06FBC"/>
    <w:rsid w:val="00D07FD6"/>
    <w:rsid w:val="00D140C2"/>
    <w:rsid w:val="00D15F9D"/>
    <w:rsid w:val="00D160C1"/>
    <w:rsid w:val="00D163D1"/>
    <w:rsid w:val="00D264C6"/>
    <w:rsid w:val="00D35FD0"/>
    <w:rsid w:val="00D37B7A"/>
    <w:rsid w:val="00D419CD"/>
    <w:rsid w:val="00D4225D"/>
    <w:rsid w:val="00D42B5A"/>
    <w:rsid w:val="00D44B62"/>
    <w:rsid w:val="00D52400"/>
    <w:rsid w:val="00D57286"/>
    <w:rsid w:val="00D61D0B"/>
    <w:rsid w:val="00D6326E"/>
    <w:rsid w:val="00D64823"/>
    <w:rsid w:val="00D72964"/>
    <w:rsid w:val="00D732D0"/>
    <w:rsid w:val="00D75748"/>
    <w:rsid w:val="00D7671D"/>
    <w:rsid w:val="00D80E06"/>
    <w:rsid w:val="00D80E78"/>
    <w:rsid w:val="00D825E2"/>
    <w:rsid w:val="00D837BB"/>
    <w:rsid w:val="00D84A41"/>
    <w:rsid w:val="00D87A7D"/>
    <w:rsid w:val="00D9508C"/>
    <w:rsid w:val="00D96E59"/>
    <w:rsid w:val="00DA0B70"/>
    <w:rsid w:val="00DA2025"/>
    <w:rsid w:val="00DA2ED8"/>
    <w:rsid w:val="00DA43B5"/>
    <w:rsid w:val="00DB15ED"/>
    <w:rsid w:val="00DB1ED1"/>
    <w:rsid w:val="00DB428E"/>
    <w:rsid w:val="00DB4E22"/>
    <w:rsid w:val="00DB4FBD"/>
    <w:rsid w:val="00DC0FA7"/>
    <w:rsid w:val="00DC3B4A"/>
    <w:rsid w:val="00DC451A"/>
    <w:rsid w:val="00DC7BE2"/>
    <w:rsid w:val="00DE4E03"/>
    <w:rsid w:val="00DF32B0"/>
    <w:rsid w:val="00DF3E45"/>
    <w:rsid w:val="00DF537E"/>
    <w:rsid w:val="00E02BD9"/>
    <w:rsid w:val="00E05569"/>
    <w:rsid w:val="00E10730"/>
    <w:rsid w:val="00E12BBD"/>
    <w:rsid w:val="00E20C87"/>
    <w:rsid w:val="00E21DD8"/>
    <w:rsid w:val="00E2544F"/>
    <w:rsid w:val="00E26632"/>
    <w:rsid w:val="00E26810"/>
    <w:rsid w:val="00E30BDD"/>
    <w:rsid w:val="00E35779"/>
    <w:rsid w:val="00E40C03"/>
    <w:rsid w:val="00E44330"/>
    <w:rsid w:val="00E449F1"/>
    <w:rsid w:val="00E47BBC"/>
    <w:rsid w:val="00E52A8E"/>
    <w:rsid w:val="00E55196"/>
    <w:rsid w:val="00E5547C"/>
    <w:rsid w:val="00E579F2"/>
    <w:rsid w:val="00E61A34"/>
    <w:rsid w:val="00E65F2E"/>
    <w:rsid w:val="00E703E1"/>
    <w:rsid w:val="00E7053E"/>
    <w:rsid w:val="00E72963"/>
    <w:rsid w:val="00E750C0"/>
    <w:rsid w:val="00E769CF"/>
    <w:rsid w:val="00E806FF"/>
    <w:rsid w:val="00E81229"/>
    <w:rsid w:val="00E81336"/>
    <w:rsid w:val="00E84A4F"/>
    <w:rsid w:val="00E93CA8"/>
    <w:rsid w:val="00E94C95"/>
    <w:rsid w:val="00E95AE1"/>
    <w:rsid w:val="00EA03A3"/>
    <w:rsid w:val="00EA671A"/>
    <w:rsid w:val="00EB042A"/>
    <w:rsid w:val="00EB15D1"/>
    <w:rsid w:val="00EB177A"/>
    <w:rsid w:val="00EB2FA8"/>
    <w:rsid w:val="00EB4415"/>
    <w:rsid w:val="00EB44FF"/>
    <w:rsid w:val="00EB46ED"/>
    <w:rsid w:val="00EB7777"/>
    <w:rsid w:val="00EC0071"/>
    <w:rsid w:val="00EC01E5"/>
    <w:rsid w:val="00EC0B67"/>
    <w:rsid w:val="00EC2BE7"/>
    <w:rsid w:val="00EC3A26"/>
    <w:rsid w:val="00ED3778"/>
    <w:rsid w:val="00ED739D"/>
    <w:rsid w:val="00ED7EF3"/>
    <w:rsid w:val="00EF323B"/>
    <w:rsid w:val="00EF40C0"/>
    <w:rsid w:val="00EF417A"/>
    <w:rsid w:val="00EF52B9"/>
    <w:rsid w:val="00F01AEE"/>
    <w:rsid w:val="00F028C9"/>
    <w:rsid w:val="00F0291A"/>
    <w:rsid w:val="00F02B36"/>
    <w:rsid w:val="00F046ED"/>
    <w:rsid w:val="00F0482D"/>
    <w:rsid w:val="00F0728B"/>
    <w:rsid w:val="00F17279"/>
    <w:rsid w:val="00F17D8E"/>
    <w:rsid w:val="00F23178"/>
    <w:rsid w:val="00F25A59"/>
    <w:rsid w:val="00F369B7"/>
    <w:rsid w:val="00F4104F"/>
    <w:rsid w:val="00F42CEE"/>
    <w:rsid w:val="00F471A4"/>
    <w:rsid w:val="00F508E2"/>
    <w:rsid w:val="00F621AC"/>
    <w:rsid w:val="00F62C18"/>
    <w:rsid w:val="00F62CDD"/>
    <w:rsid w:val="00F63C28"/>
    <w:rsid w:val="00F66183"/>
    <w:rsid w:val="00F75D5C"/>
    <w:rsid w:val="00F8002F"/>
    <w:rsid w:val="00F81260"/>
    <w:rsid w:val="00F820F2"/>
    <w:rsid w:val="00F831F9"/>
    <w:rsid w:val="00F92216"/>
    <w:rsid w:val="00F92E39"/>
    <w:rsid w:val="00FA01A3"/>
    <w:rsid w:val="00FA13B7"/>
    <w:rsid w:val="00FA3D88"/>
    <w:rsid w:val="00FB57CC"/>
    <w:rsid w:val="00FB68C7"/>
    <w:rsid w:val="00FB7D4E"/>
    <w:rsid w:val="00FD5B86"/>
    <w:rsid w:val="00FD626F"/>
    <w:rsid w:val="00FD6869"/>
    <w:rsid w:val="00FE2B52"/>
    <w:rsid w:val="00FE3D6E"/>
    <w:rsid w:val="00FE62A6"/>
    <w:rsid w:val="00FF05BC"/>
    <w:rsid w:val="00FF2E91"/>
    <w:rsid w:val="00FF304B"/>
  </w:rsids>
  <m:mathPr>
    <m:mathFont m:val="Cambria Math"/>
    <m:brkBin m:val="before"/>
    <m:brkBinSub m:val="--"/>
    <m:smallFrac m:val="0"/>
    <m:dispDef/>
    <m:lMargin m:val="0"/>
    <m:rMargin m:val="0"/>
    <m:defJc m:val="centerGroup"/>
    <m:wrapIndent m:val="1440"/>
    <m:intLim m:val="subSup"/>
    <m:naryLim m:val="undOvr"/>
  </m:mathPr>
  <w:themeFontLang w:val="en-GB" w:eastAsia="ko-KR"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C0F6C81"/>
  <w15:chartTrackingRefBased/>
  <w15:docId w15:val="{FBDB9B9D-8753-0241-B5FE-F0A96AD043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ko-KR"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412F7"/>
    <w:pPr>
      <w:spacing w:after="160" w:line="360" w:lineRule="auto"/>
    </w:pPr>
    <w:rPr>
      <w:rFonts w:asciiTheme="majorBidi" w:eastAsiaTheme="minorHAnsi" w:hAnsiTheme="majorBidi"/>
      <w:kern w:val="0"/>
      <w:szCs w:val="22"/>
      <w:lang w:eastAsia="en-US"/>
      <w14:ligatures w14:val="none"/>
    </w:rPr>
  </w:style>
  <w:style w:type="paragraph" w:styleId="Heading1">
    <w:name w:val="heading 1"/>
    <w:basedOn w:val="Normal"/>
    <w:next w:val="Normal"/>
    <w:link w:val="Heading1Char"/>
    <w:uiPriority w:val="9"/>
    <w:qFormat/>
    <w:rsid w:val="00280F6A"/>
    <w:pPr>
      <w:keepNext/>
      <w:keepLines/>
      <w:numPr>
        <w:numId w:val="15"/>
      </w:numPr>
      <w:spacing w:after="0"/>
      <w:ind w:left="720"/>
      <w:jc w:val="both"/>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321076"/>
    <w:pPr>
      <w:keepNext/>
      <w:keepLines/>
      <w:spacing w:before="40"/>
      <w:outlineLvl w:val="1"/>
    </w:pPr>
    <w:rPr>
      <w:rFonts w:eastAsiaTheme="majorEastAsia" w:cstheme="majorBidi"/>
      <w:b/>
      <w:i/>
      <w:szCs w:val="26"/>
    </w:rPr>
  </w:style>
  <w:style w:type="paragraph" w:styleId="Heading3">
    <w:name w:val="heading 3"/>
    <w:basedOn w:val="Normal"/>
    <w:next w:val="Normal"/>
    <w:link w:val="Heading3Char"/>
    <w:uiPriority w:val="9"/>
    <w:semiHidden/>
    <w:unhideWhenUsed/>
    <w:qFormat/>
    <w:rsid w:val="007733D4"/>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733D4"/>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7733D4"/>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7733D4"/>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7733D4"/>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7733D4"/>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7733D4"/>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3B1F14"/>
    <w:pPr>
      <w:spacing w:before="100" w:beforeAutospacing="1" w:after="100" w:afterAutospacing="1"/>
    </w:pPr>
    <w:rPr>
      <w:rFonts w:ascii="Times New Roman" w:eastAsia="Times New Roman" w:hAnsi="Times New Roman" w:cs="Times New Roman"/>
    </w:rPr>
  </w:style>
  <w:style w:type="character" w:styleId="Strong">
    <w:name w:val="Strong"/>
    <w:basedOn w:val="DefaultParagraphFont"/>
    <w:uiPriority w:val="22"/>
    <w:qFormat/>
    <w:rsid w:val="003B1F14"/>
    <w:rPr>
      <w:b/>
      <w:bCs/>
    </w:rPr>
  </w:style>
  <w:style w:type="character" w:customStyle="1" w:styleId="Heading1Char">
    <w:name w:val="Heading 1 Char"/>
    <w:basedOn w:val="DefaultParagraphFont"/>
    <w:link w:val="Heading1"/>
    <w:uiPriority w:val="9"/>
    <w:rsid w:val="00280F6A"/>
    <w:rPr>
      <w:rFonts w:asciiTheme="majorBidi" w:eastAsiaTheme="majorEastAsia" w:hAnsiTheme="majorBidi" w:cstheme="majorBidi"/>
      <w:b/>
      <w:kern w:val="0"/>
      <w:szCs w:val="32"/>
      <w:lang w:eastAsia="en-US"/>
      <w14:ligatures w14:val="none"/>
    </w:rPr>
  </w:style>
  <w:style w:type="character" w:customStyle="1" w:styleId="Heading2Char">
    <w:name w:val="Heading 2 Char"/>
    <w:basedOn w:val="DefaultParagraphFont"/>
    <w:link w:val="Heading2"/>
    <w:uiPriority w:val="9"/>
    <w:rsid w:val="00321076"/>
    <w:rPr>
      <w:rFonts w:asciiTheme="majorBidi" w:eastAsiaTheme="majorEastAsia" w:hAnsiTheme="majorBidi" w:cstheme="majorBidi"/>
      <w:b/>
      <w:i/>
      <w:szCs w:val="26"/>
    </w:rPr>
  </w:style>
  <w:style w:type="paragraph" w:styleId="NoSpacing">
    <w:name w:val="No Spacing"/>
    <w:uiPriority w:val="1"/>
    <w:qFormat/>
    <w:rsid w:val="00BB0E7C"/>
    <w:rPr>
      <w:rFonts w:asciiTheme="majorBidi" w:hAnsiTheme="majorBidi"/>
    </w:rPr>
  </w:style>
  <w:style w:type="character" w:customStyle="1" w:styleId="Heading3Char">
    <w:name w:val="Heading 3 Char"/>
    <w:basedOn w:val="DefaultParagraphFont"/>
    <w:link w:val="Heading3"/>
    <w:uiPriority w:val="9"/>
    <w:semiHidden/>
    <w:rsid w:val="007733D4"/>
    <w:rPr>
      <w:rFonts w:eastAsiaTheme="majorEastAsia" w:cstheme="majorBidi"/>
      <w:color w:val="0F4761" w:themeColor="accent1" w:themeShade="BF"/>
      <w:kern w:val="0"/>
      <w:sz w:val="28"/>
      <w:szCs w:val="28"/>
      <w:lang w:val="en-GB" w:eastAsia="en-US"/>
      <w14:ligatures w14:val="none"/>
    </w:rPr>
  </w:style>
  <w:style w:type="character" w:customStyle="1" w:styleId="Heading4Char">
    <w:name w:val="Heading 4 Char"/>
    <w:basedOn w:val="DefaultParagraphFont"/>
    <w:link w:val="Heading4"/>
    <w:uiPriority w:val="9"/>
    <w:semiHidden/>
    <w:rsid w:val="007733D4"/>
    <w:rPr>
      <w:rFonts w:eastAsiaTheme="majorEastAsia" w:cstheme="majorBidi"/>
      <w:i/>
      <w:iCs/>
      <w:color w:val="0F4761" w:themeColor="accent1" w:themeShade="BF"/>
      <w:kern w:val="0"/>
      <w:szCs w:val="22"/>
      <w:lang w:val="en-GB" w:eastAsia="en-US"/>
      <w14:ligatures w14:val="none"/>
    </w:rPr>
  </w:style>
  <w:style w:type="character" w:customStyle="1" w:styleId="Heading5Char">
    <w:name w:val="Heading 5 Char"/>
    <w:basedOn w:val="DefaultParagraphFont"/>
    <w:link w:val="Heading5"/>
    <w:uiPriority w:val="9"/>
    <w:semiHidden/>
    <w:rsid w:val="007733D4"/>
    <w:rPr>
      <w:rFonts w:eastAsiaTheme="majorEastAsia" w:cstheme="majorBidi"/>
      <w:color w:val="0F4761" w:themeColor="accent1" w:themeShade="BF"/>
      <w:kern w:val="0"/>
      <w:szCs w:val="22"/>
      <w:lang w:val="en-GB" w:eastAsia="en-US"/>
      <w14:ligatures w14:val="none"/>
    </w:rPr>
  </w:style>
  <w:style w:type="character" w:customStyle="1" w:styleId="Heading6Char">
    <w:name w:val="Heading 6 Char"/>
    <w:basedOn w:val="DefaultParagraphFont"/>
    <w:link w:val="Heading6"/>
    <w:uiPriority w:val="9"/>
    <w:semiHidden/>
    <w:rsid w:val="007733D4"/>
    <w:rPr>
      <w:rFonts w:eastAsiaTheme="majorEastAsia" w:cstheme="majorBidi"/>
      <w:i/>
      <w:iCs/>
      <w:color w:val="595959" w:themeColor="text1" w:themeTint="A6"/>
      <w:kern w:val="0"/>
      <w:szCs w:val="22"/>
      <w:lang w:val="en-GB" w:eastAsia="en-US"/>
      <w14:ligatures w14:val="none"/>
    </w:rPr>
  </w:style>
  <w:style w:type="character" w:customStyle="1" w:styleId="Heading7Char">
    <w:name w:val="Heading 7 Char"/>
    <w:basedOn w:val="DefaultParagraphFont"/>
    <w:link w:val="Heading7"/>
    <w:uiPriority w:val="9"/>
    <w:semiHidden/>
    <w:rsid w:val="007733D4"/>
    <w:rPr>
      <w:rFonts w:eastAsiaTheme="majorEastAsia" w:cstheme="majorBidi"/>
      <w:color w:val="595959" w:themeColor="text1" w:themeTint="A6"/>
      <w:kern w:val="0"/>
      <w:szCs w:val="22"/>
      <w:lang w:val="en-GB" w:eastAsia="en-US"/>
      <w14:ligatures w14:val="none"/>
    </w:rPr>
  </w:style>
  <w:style w:type="character" w:customStyle="1" w:styleId="Heading8Char">
    <w:name w:val="Heading 8 Char"/>
    <w:basedOn w:val="DefaultParagraphFont"/>
    <w:link w:val="Heading8"/>
    <w:uiPriority w:val="9"/>
    <w:semiHidden/>
    <w:rsid w:val="007733D4"/>
    <w:rPr>
      <w:rFonts w:eastAsiaTheme="majorEastAsia" w:cstheme="majorBidi"/>
      <w:i/>
      <w:iCs/>
      <w:color w:val="272727" w:themeColor="text1" w:themeTint="D8"/>
      <w:kern w:val="0"/>
      <w:szCs w:val="22"/>
      <w:lang w:val="en-GB" w:eastAsia="en-US"/>
      <w14:ligatures w14:val="none"/>
    </w:rPr>
  </w:style>
  <w:style w:type="character" w:customStyle="1" w:styleId="Heading9Char">
    <w:name w:val="Heading 9 Char"/>
    <w:basedOn w:val="DefaultParagraphFont"/>
    <w:link w:val="Heading9"/>
    <w:uiPriority w:val="9"/>
    <w:semiHidden/>
    <w:rsid w:val="007733D4"/>
    <w:rPr>
      <w:rFonts w:eastAsiaTheme="majorEastAsia" w:cstheme="majorBidi"/>
      <w:color w:val="272727" w:themeColor="text1" w:themeTint="D8"/>
      <w:kern w:val="0"/>
      <w:szCs w:val="22"/>
      <w:lang w:val="en-GB" w:eastAsia="en-US"/>
      <w14:ligatures w14:val="none"/>
    </w:rPr>
  </w:style>
  <w:style w:type="paragraph" w:styleId="Title">
    <w:name w:val="Title"/>
    <w:basedOn w:val="Normal"/>
    <w:next w:val="Normal"/>
    <w:link w:val="TitleChar"/>
    <w:uiPriority w:val="10"/>
    <w:qFormat/>
    <w:rsid w:val="007733D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733D4"/>
    <w:rPr>
      <w:rFonts w:asciiTheme="majorHAnsi" w:eastAsiaTheme="majorEastAsia" w:hAnsiTheme="majorHAnsi" w:cstheme="majorBidi"/>
      <w:spacing w:val="-10"/>
      <w:kern w:val="28"/>
      <w:sz w:val="56"/>
      <w:szCs w:val="56"/>
      <w:lang w:val="en-GB" w:eastAsia="en-US"/>
      <w14:ligatures w14:val="none"/>
    </w:rPr>
  </w:style>
  <w:style w:type="paragraph" w:styleId="Subtitle">
    <w:name w:val="Subtitle"/>
    <w:basedOn w:val="Normal"/>
    <w:next w:val="Normal"/>
    <w:link w:val="SubtitleChar"/>
    <w:uiPriority w:val="11"/>
    <w:qFormat/>
    <w:rsid w:val="007733D4"/>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733D4"/>
    <w:rPr>
      <w:rFonts w:eastAsiaTheme="majorEastAsia" w:cstheme="majorBidi"/>
      <w:color w:val="595959" w:themeColor="text1" w:themeTint="A6"/>
      <w:spacing w:val="15"/>
      <w:kern w:val="0"/>
      <w:sz w:val="28"/>
      <w:szCs w:val="28"/>
      <w:lang w:val="en-GB" w:eastAsia="en-US"/>
      <w14:ligatures w14:val="none"/>
    </w:rPr>
  </w:style>
  <w:style w:type="paragraph" w:styleId="Quote">
    <w:name w:val="Quote"/>
    <w:basedOn w:val="Normal"/>
    <w:next w:val="Normal"/>
    <w:link w:val="QuoteChar"/>
    <w:uiPriority w:val="29"/>
    <w:qFormat/>
    <w:rsid w:val="007733D4"/>
    <w:pPr>
      <w:spacing w:before="160"/>
      <w:jc w:val="center"/>
    </w:pPr>
    <w:rPr>
      <w:i/>
      <w:iCs/>
      <w:color w:val="404040" w:themeColor="text1" w:themeTint="BF"/>
    </w:rPr>
  </w:style>
  <w:style w:type="character" w:customStyle="1" w:styleId="QuoteChar">
    <w:name w:val="Quote Char"/>
    <w:basedOn w:val="DefaultParagraphFont"/>
    <w:link w:val="Quote"/>
    <w:uiPriority w:val="29"/>
    <w:rsid w:val="007733D4"/>
    <w:rPr>
      <w:rFonts w:asciiTheme="majorBidi" w:eastAsiaTheme="minorHAnsi" w:hAnsiTheme="majorBidi"/>
      <w:i/>
      <w:iCs/>
      <w:color w:val="404040" w:themeColor="text1" w:themeTint="BF"/>
      <w:kern w:val="0"/>
      <w:szCs w:val="22"/>
      <w:lang w:val="en-GB" w:eastAsia="en-US"/>
      <w14:ligatures w14:val="none"/>
    </w:rPr>
  </w:style>
  <w:style w:type="paragraph" w:styleId="ListParagraph">
    <w:name w:val="List Paragraph"/>
    <w:basedOn w:val="Normal"/>
    <w:uiPriority w:val="34"/>
    <w:qFormat/>
    <w:rsid w:val="007733D4"/>
    <w:pPr>
      <w:ind w:left="720"/>
      <w:contextualSpacing/>
    </w:pPr>
  </w:style>
  <w:style w:type="character" w:styleId="IntenseEmphasis">
    <w:name w:val="Intense Emphasis"/>
    <w:basedOn w:val="DefaultParagraphFont"/>
    <w:uiPriority w:val="21"/>
    <w:qFormat/>
    <w:rsid w:val="007733D4"/>
    <w:rPr>
      <w:i/>
      <w:iCs/>
      <w:color w:val="0F4761" w:themeColor="accent1" w:themeShade="BF"/>
    </w:rPr>
  </w:style>
  <w:style w:type="paragraph" w:styleId="IntenseQuote">
    <w:name w:val="Intense Quote"/>
    <w:basedOn w:val="Normal"/>
    <w:next w:val="Normal"/>
    <w:link w:val="IntenseQuoteChar"/>
    <w:uiPriority w:val="30"/>
    <w:qFormat/>
    <w:rsid w:val="007733D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733D4"/>
    <w:rPr>
      <w:rFonts w:asciiTheme="majorBidi" w:eastAsiaTheme="minorHAnsi" w:hAnsiTheme="majorBidi"/>
      <w:i/>
      <w:iCs/>
      <w:color w:val="0F4761" w:themeColor="accent1" w:themeShade="BF"/>
      <w:kern w:val="0"/>
      <w:szCs w:val="22"/>
      <w:lang w:val="en-GB" w:eastAsia="en-US"/>
      <w14:ligatures w14:val="none"/>
    </w:rPr>
  </w:style>
  <w:style w:type="character" w:styleId="IntenseReference">
    <w:name w:val="Intense Reference"/>
    <w:basedOn w:val="DefaultParagraphFont"/>
    <w:uiPriority w:val="32"/>
    <w:qFormat/>
    <w:rsid w:val="007733D4"/>
    <w:rPr>
      <w:b/>
      <w:bCs/>
      <w:smallCaps/>
      <w:color w:val="0F4761" w:themeColor="accent1" w:themeShade="BF"/>
      <w:spacing w:val="5"/>
    </w:rPr>
  </w:style>
  <w:style w:type="table" w:styleId="PlainTable1">
    <w:name w:val="Plain Table 1"/>
    <w:basedOn w:val="TableNormal"/>
    <w:uiPriority w:val="41"/>
    <w:rsid w:val="008434D4"/>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Header">
    <w:name w:val="header"/>
    <w:basedOn w:val="Normal"/>
    <w:link w:val="HeaderChar"/>
    <w:uiPriority w:val="99"/>
    <w:unhideWhenUsed/>
    <w:rsid w:val="008434D4"/>
    <w:pPr>
      <w:tabs>
        <w:tab w:val="center" w:pos="4513"/>
        <w:tab w:val="right" w:pos="9026"/>
      </w:tabs>
      <w:spacing w:after="0" w:line="240" w:lineRule="auto"/>
    </w:pPr>
  </w:style>
  <w:style w:type="character" w:customStyle="1" w:styleId="HeaderChar">
    <w:name w:val="Header Char"/>
    <w:basedOn w:val="DefaultParagraphFont"/>
    <w:link w:val="Header"/>
    <w:uiPriority w:val="99"/>
    <w:rsid w:val="008434D4"/>
    <w:rPr>
      <w:rFonts w:asciiTheme="majorBidi" w:eastAsiaTheme="minorHAnsi" w:hAnsiTheme="majorBidi"/>
      <w:kern w:val="0"/>
      <w:szCs w:val="22"/>
      <w:lang w:val="en-GB" w:eastAsia="en-US"/>
      <w14:ligatures w14:val="none"/>
    </w:rPr>
  </w:style>
  <w:style w:type="paragraph" w:styleId="Footer">
    <w:name w:val="footer"/>
    <w:basedOn w:val="Normal"/>
    <w:link w:val="FooterChar"/>
    <w:uiPriority w:val="99"/>
    <w:unhideWhenUsed/>
    <w:rsid w:val="008434D4"/>
    <w:pPr>
      <w:tabs>
        <w:tab w:val="center" w:pos="4513"/>
        <w:tab w:val="right" w:pos="9026"/>
      </w:tabs>
      <w:spacing w:after="0" w:line="240" w:lineRule="auto"/>
    </w:pPr>
  </w:style>
  <w:style w:type="character" w:customStyle="1" w:styleId="FooterChar">
    <w:name w:val="Footer Char"/>
    <w:basedOn w:val="DefaultParagraphFont"/>
    <w:link w:val="Footer"/>
    <w:uiPriority w:val="99"/>
    <w:rsid w:val="008434D4"/>
    <w:rPr>
      <w:rFonts w:asciiTheme="majorBidi" w:eastAsiaTheme="minorHAnsi" w:hAnsiTheme="majorBidi"/>
      <w:kern w:val="0"/>
      <w:szCs w:val="22"/>
      <w:lang w:val="en-GB" w:eastAsia="en-US"/>
      <w14:ligatures w14:val="none"/>
    </w:rPr>
  </w:style>
  <w:style w:type="character" w:styleId="PageNumber">
    <w:name w:val="page number"/>
    <w:basedOn w:val="DefaultParagraphFont"/>
    <w:uiPriority w:val="99"/>
    <w:semiHidden/>
    <w:unhideWhenUsed/>
    <w:rsid w:val="008434D4"/>
  </w:style>
  <w:style w:type="paragraph" w:styleId="TOCHeading">
    <w:name w:val="TOC Heading"/>
    <w:basedOn w:val="Heading1"/>
    <w:next w:val="Normal"/>
    <w:uiPriority w:val="39"/>
    <w:unhideWhenUsed/>
    <w:qFormat/>
    <w:rsid w:val="00A0030E"/>
    <w:pPr>
      <w:numPr>
        <w:numId w:val="0"/>
      </w:numPr>
      <w:spacing w:before="240" w:line="259" w:lineRule="auto"/>
      <w:jc w:val="left"/>
      <w:outlineLvl w:val="9"/>
    </w:pPr>
    <w:rPr>
      <w:rFonts w:asciiTheme="majorHAnsi" w:hAnsiTheme="majorHAnsi"/>
      <w:b w:val="0"/>
      <w:color w:val="0F4761" w:themeColor="accent1" w:themeShade="BF"/>
      <w:sz w:val="32"/>
      <w:lang w:eastAsia="en-GB"/>
    </w:rPr>
  </w:style>
  <w:style w:type="paragraph" w:styleId="TOC1">
    <w:name w:val="toc 1"/>
    <w:basedOn w:val="Normal"/>
    <w:next w:val="Normal"/>
    <w:autoRedefine/>
    <w:uiPriority w:val="39"/>
    <w:unhideWhenUsed/>
    <w:rsid w:val="00A0030E"/>
    <w:pPr>
      <w:spacing w:after="100"/>
    </w:pPr>
  </w:style>
  <w:style w:type="paragraph" w:styleId="TOC2">
    <w:name w:val="toc 2"/>
    <w:basedOn w:val="Normal"/>
    <w:next w:val="Normal"/>
    <w:autoRedefine/>
    <w:uiPriority w:val="39"/>
    <w:unhideWhenUsed/>
    <w:rsid w:val="00A0030E"/>
    <w:pPr>
      <w:spacing w:after="100"/>
      <w:ind w:left="240"/>
    </w:pPr>
  </w:style>
  <w:style w:type="character" w:styleId="Hyperlink">
    <w:name w:val="Hyperlink"/>
    <w:basedOn w:val="DefaultParagraphFont"/>
    <w:uiPriority w:val="99"/>
    <w:unhideWhenUsed/>
    <w:rsid w:val="00A0030E"/>
    <w:rPr>
      <w:color w:val="467886" w:themeColor="hyperlink"/>
      <w:u w:val="single"/>
    </w:rPr>
  </w:style>
  <w:style w:type="table" w:styleId="PlainTable2">
    <w:name w:val="Plain Table 2"/>
    <w:basedOn w:val="TableNormal"/>
    <w:uiPriority w:val="42"/>
    <w:rsid w:val="00DF32B0"/>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4501245">
      <w:bodyDiv w:val="1"/>
      <w:marLeft w:val="0"/>
      <w:marRight w:val="0"/>
      <w:marTop w:val="0"/>
      <w:marBottom w:val="0"/>
      <w:divBdr>
        <w:top w:val="none" w:sz="0" w:space="0" w:color="auto"/>
        <w:left w:val="none" w:sz="0" w:space="0" w:color="auto"/>
        <w:bottom w:val="none" w:sz="0" w:space="0" w:color="auto"/>
        <w:right w:val="none" w:sz="0" w:space="0" w:color="auto"/>
      </w:divBdr>
    </w:div>
    <w:div w:id="70855699">
      <w:bodyDiv w:val="1"/>
      <w:marLeft w:val="0"/>
      <w:marRight w:val="0"/>
      <w:marTop w:val="0"/>
      <w:marBottom w:val="0"/>
      <w:divBdr>
        <w:top w:val="none" w:sz="0" w:space="0" w:color="auto"/>
        <w:left w:val="none" w:sz="0" w:space="0" w:color="auto"/>
        <w:bottom w:val="none" w:sz="0" w:space="0" w:color="auto"/>
        <w:right w:val="none" w:sz="0" w:space="0" w:color="auto"/>
      </w:divBdr>
    </w:div>
    <w:div w:id="267003189">
      <w:bodyDiv w:val="1"/>
      <w:marLeft w:val="0"/>
      <w:marRight w:val="0"/>
      <w:marTop w:val="0"/>
      <w:marBottom w:val="0"/>
      <w:divBdr>
        <w:top w:val="none" w:sz="0" w:space="0" w:color="auto"/>
        <w:left w:val="none" w:sz="0" w:space="0" w:color="auto"/>
        <w:bottom w:val="none" w:sz="0" w:space="0" w:color="auto"/>
        <w:right w:val="none" w:sz="0" w:space="0" w:color="auto"/>
      </w:divBdr>
    </w:div>
    <w:div w:id="297803068">
      <w:bodyDiv w:val="1"/>
      <w:marLeft w:val="0"/>
      <w:marRight w:val="0"/>
      <w:marTop w:val="0"/>
      <w:marBottom w:val="0"/>
      <w:divBdr>
        <w:top w:val="none" w:sz="0" w:space="0" w:color="auto"/>
        <w:left w:val="none" w:sz="0" w:space="0" w:color="auto"/>
        <w:bottom w:val="none" w:sz="0" w:space="0" w:color="auto"/>
        <w:right w:val="none" w:sz="0" w:space="0" w:color="auto"/>
      </w:divBdr>
      <w:divsChild>
        <w:div w:id="370693937">
          <w:marLeft w:val="0"/>
          <w:marRight w:val="0"/>
          <w:marTop w:val="0"/>
          <w:marBottom w:val="0"/>
          <w:divBdr>
            <w:top w:val="none" w:sz="0" w:space="0" w:color="auto"/>
            <w:left w:val="none" w:sz="0" w:space="0" w:color="auto"/>
            <w:bottom w:val="none" w:sz="0" w:space="0" w:color="auto"/>
            <w:right w:val="none" w:sz="0" w:space="0" w:color="auto"/>
          </w:divBdr>
        </w:div>
      </w:divsChild>
    </w:div>
    <w:div w:id="447703828">
      <w:bodyDiv w:val="1"/>
      <w:marLeft w:val="0"/>
      <w:marRight w:val="0"/>
      <w:marTop w:val="0"/>
      <w:marBottom w:val="0"/>
      <w:divBdr>
        <w:top w:val="none" w:sz="0" w:space="0" w:color="auto"/>
        <w:left w:val="none" w:sz="0" w:space="0" w:color="auto"/>
        <w:bottom w:val="none" w:sz="0" w:space="0" w:color="auto"/>
        <w:right w:val="none" w:sz="0" w:space="0" w:color="auto"/>
      </w:divBdr>
    </w:div>
    <w:div w:id="478157985">
      <w:bodyDiv w:val="1"/>
      <w:marLeft w:val="0"/>
      <w:marRight w:val="0"/>
      <w:marTop w:val="0"/>
      <w:marBottom w:val="0"/>
      <w:divBdr>
        <w:top w:val="none" w:sz="0" w:space="0" w:color="auto"/>
        <w:left w:val="none" w:sz="0" w:space="0" w:color="auto"/>
        <w:bottom w:val="none" w:sz="0" w:space="0" w:color="auto"/>
        <w:right w:val="none" w:sz="0" w:space="0" w:color="auto"/>
      </w:divBdr>
    </w:div>
    <w:div w:id="539780146">
      <w:bodyDiv w:val="1"/>
      <w:marLeft w:val="0"/>
      <w:marRight w:val="0"/>
      <w:marTop w:val="0"/>
      <w:marBottom w:val="0"/>
      <w:divBdr>
        <w:top w:val="none" w:sz="0" w:space="0" w:color="auto"/>
        <w:left w:val="none" w:sz="0" w:space="0" w:color="auto"/>
        <w:bottom w:val="none" w:sz="0" w:space="0" w:color="auto"/>
        <w:right w:val="none" w:sz="0" w:space="0" w:color="auto"/>
      </w:divBdr>
    </w:div>
    <w:div w:id="670333923">
      <w:bodyDiv w:val="1"/>
      <w:marLeft w:val="0"/>
      <w:marRight w:val="0"/>
      <w:marTop w:val="0"/>
      <w:marBottom w:val="0"/>
      <w:divBdr>
        <w:top w:val="none" w:sz="0" w:space="0" w:color="auto"/>
        <w:left w:val="none" w:sz="0" w:space="0" w:color="auto"/>
        <w:bottom w:val="none" w:sz="0" w:space="0" w:color="auto"/>
        <w:right w:val="none" w:sz="0" w:space="0" w:color="auto"/>
      </w:divBdr>
    </w:div>
    <w:div w:id="768041236">
      <w:bodyDiv w:val="1"/>
      <w:marLeft w:val="0"/>
      <w:marRight w:val="0"/>
      <w:marTop w:val="0"/>
      <w:marBottom w:val="0"/>
      <w:divBdr>
        <w:top w:val="none" w:sz="0" w:space="0" w:color="auto"/>
        <w:left w:val="none" w:sz="0" w:space="0" w:color="auto"/>
        <w:bottom w:val="none" w:sz="0" w:space="0" w:color="auto"/>
        <w:right w:val="none" w:sz="0" w:space="0" w:color="auto"/>
      </w:divBdr>
      <w:divsChild>
        <w:div w:id="1279293970">
          <w:marLeft w:val="0"/>
          <w:marRight w:val="0"/>
          <w:marTop w:val="0"/>
          <w:marBottom w:val="0"/>
          <w:divBdr>
            <w:top w:val="none" w:sz="0" w:space="0" w:color="auto"/>
            <w:left w:val="none" w:sz="0" w:space="0" w:color="auto"/>
            <w:bottom w:val="none" w:sz="0" w:space="0" w:color="auto"/>
            <w:right w:val="none" w:sz="0" w:space="0" w:color="auto"/>
          </w:divBdr>
        </w:div>
      </w:divsChild>
    </w:div>
    <w:div w:id="783578253">
      <w:bodyDiv w:val="1"/>
      <w:marLeft w:val="0"/>
      <w:marRight w:val="0"/>
      <w:marTop w:val="0"/>
      <w:marBottom w:val="0"/>
      <w:divBdr>
        <w:top w:val="none" w:sz="0" w:space="0" w:color="auto"/>
        <w:left w:val="none" w:sz="0" w:space="0" w:color="auto"/>
        <w:bottom w:val="none" w:sz="0" w:space="0" w:color="auto"/>
        <w:right w:val="none" w:sz="0" w:space="0" w:color="auto"/>
      </w:divBdr>
    </w:div>
    <w:div w:id="807627502">
      <w:bodyDiv w:val="1"/>
      <w:marLeft w:val="0"/>
      <w:marRight w:val="0"/>
      <w:marTop w:val="0"/>
      <w:marBottom w:val="0"/>
      <w:divBdr>
        <w:top w:val="none" w:sz="0" w:space="0" w:color="auto"/>
        <w:left w:val="none" w:sz="0" w:space="0" w:color="auto"/>
        <w:bottom w:val="none" w:sz="0" w:space="0" w:color="auto"/>
        <w:right w:val="none" w:sz="0" w:space="0" w:color="auto"/>
      </w:divBdr>
    </w:div>
    <w:div w:id="974022179">
      <w:bodyDiv w:val="1"/>
      <w:marLeft w:val="0"/>
      <w:marRight w:val="0"/>
      <w:marTop w:val="0"/>
      <w:marBottom w:val="0"/>
      <w:divBdr>
        <w:top w:val="none" w:sz="0" w:space="0" w:color="auto"/>
        <w:left w:val="none" w:sz="0" w:space="0" w:color="auto"/>
        <w:bottom w:val="none" w:sz="0" w:space="0" w:color="auto"/>
        <w:right w:val="none" w:sz="0" w:space="0" w:color="auto"/>
      </w:divBdr>
    </w:div>
    <w:div w:id="974525974">
      <w:bodyDiv w:val="1"/>
      <w:marLeft w:val="0"/>
      <w:marRight w:val="0"/>
      <w:marTop w:val="0"/>
      <w:marBottom w:val="0"/>
      <w:divBdr>
        <w:top w:val="none" w:sz="0" w:space="0" w:color="auto"/>
        <w:left w:val="none" w:sz="0" w:space="0" w:color="auto"/>
        <w:bottom w:val="none" w:sz="0" w:space="0" w:color="auto"/>
        <w:right w:val="none" w:sz="0" w:space="0" w:color="auto"/>
      </w:divBdr>
    </w:div>
    <w:div w:id="1064718323">
      <w:bodyDiv w:val="1"/>
      <w:marLeft w:val="0"/>
      <w:marRight w:val="0"/>
      <w:marTop w:val="0"/>
      <w:marBottom w:val="0"/>
      <w:divBdr>
        <w:top w:val="none" w:sz="0" w:space="0" w:color="auto"/>
        <w:left w:val="none" w:sz="0" w:space="0" w:color="auto"/>
        <w:bottom w:val="none" w:sz="0" w:space="0" w:color="auto"/>
        <w:right w:val="none" w:sz="0" w:space="0" w:color="auto"/>
      </w:divBdr>
    </w:div>
    <w:div w:id="1075125525">
      <w:bodyDiv w:val="1"/>
      <w:marLeft w:val="0"/>
      <w:marRight w:val="0"/>
      <w:marTop w:val="0"/>
      <w:marBottom w:val="0"/>
      <w:divBdr>
        <w:top w:val="none" w:sz="0" w:space="0" w:color="auto"/>
        <w:left w:val="none" w:sz="0" w:space="0" w:color="auto"/>
        <w:bottom w:val="none" w:sz="0" w:space="0" w:color="auto"/>
        <w:right w:val="none" w:sz="0" w:space="0" w:color="auto"/>
      </w:divBdr>
      <w:divsChild>
        <w:div w:id="1438987950">
          <w:marLeft w:val="0"/>
          <w:marRight w:val="0"/>
          <w:marTop w:val="0"/>
          <w:marBottom w:val="0"/>
          <w:divBdr>
            <w:top w:val="none" w:sz="0" w:space="0" w:color="auto"/>
            <w:left w:val="none" w:sz="0" w:space="0" w:color="auto"/>
            <w:bottom w:val="none" w:sz="0" w:space="0" w:color="auto"/>
            <w:right w:val="none" w:sz="0" w:space="0" w:color="auto"/>
          </w:divBdr>
        </w:div>
      </w:divsChild>
    </w:div>
    <w:div w:id="1122335376">
      <w:bodyDiv w:val="1"/>
      <w:marLeft w:val="0"/>
      <w:marRight w:val="0"/>
      <w:marTop w:val="0"/>
      <w:marBottom w:val="0"/>
      <w:divBdr>
        <w:top w:val="none" w:sz="0" w:space="0" w:color="auto"/>
        <w:left w:val="none" w:sz="0" w:space="0" w:color="auto"/>
        <w:bottom w:val="none" w:sz="0" w:space="0" w:color="auto"/>
        <w:right w:val="none" w:sz="0" w:space="0" w:color="auto"/>
      </w:divBdr>
      <w:divsChild>
        <w:div w:id="2034453518">
          <w:marLeft w:val="0"/>
          <w:marRight w:val="0"/>
          <w:marTop w:val="0"/>
          <w:marBottom w:val="0"/>
          <w:divBdr>
            <w:top w:val="none" w:sz="0" w:space="0" w:color="auto"/>
            <w:left w:val="none" w:sz="0" w:space="0" w:color="auto"/>
            <w:bottom w:val="none" w:sz="0" w:space="0" w:color="auto"/>
            <w:right w:val="none" w:sz="0" w:space="0" w:color="auto"/>
          </w:divBdr>
        </w:div>
      </w:divsChild>
    </w:div>
    <w:div w:id="1317879409">
      <w:bodyDiv w:val="1"/>
      <w:marLeft w:val="0"/>
      <w:marRight w:val="0"/>
      <w:marTop w:val="0"/>
      <w:marBottom w:val="0"/>
      <w:divBdr>
        <w:top w:val="none" w:sz="0" w:space="0" w:color="auto"/>
        <w:left w:val="none" w:sz="0" w:space="0" w:color="auto"/>
        <w:bottom w:val="none" w:sz="0" w:space="0" w:color="auto"/>
        <w:right w:val="none" w:sz="0" w:space="0" w:color="auto"/>
      </w:divBdr>
    </w:div>
    <w:div w:id="1468208811">
      <w:bodyDiv w:val="1"/>
      <w:marLeft w:val="0"/>
      <w:marRight w:val="0"/>
      <w:marTop w:val="0"/>
      <w:marBottom w:val="0"/>
      <w:divBdr>
        <w:top w:val="none" w:sz="0" w:space="0" w:color="auto"/>
        <w:left w:val="none" w:sz="0" w:space="0" w:color="auto"/>
        <w:bottom w:val="none" w:sz="0" w:space="0" w:color="auto"/>
        <w:right w:val="none" w:sz="0" w:space="0" w:color="auto"/>
      </w:divBdr>
    </w:div>
    <w:div w:id="1517964345">
      <w:bodyDiv w:val="1"/>
      <w:marLeft w:val="0"/>
      <w:marRight w:val="0"/>
      <w:marTop w:val="0"/>
      <w:marBottom w:val="0"/>
      <w:divBdr>
        <w:top w:val="none" w:sz="0" w:space="0" w:color="auto"/>
        <w:left w:val="none" w:sz="0" w:space="0" w:color="auto"/>
        <w:bottom w:val="none" w:sz="0" w:space="0" w:color="auto"/>
        <w:right w:val="none" w:sz="0" w:space="0" w:color="auto"/>
      </w:divBdr>
    </w:div>
    <w:div w:id="1619408809">
      <w:bodyDiv w:val="1"/>
      <w:marLeft w:val="0"/>
      <w:marRight w:val="0"/>
      <w:marTop w:val="0"/>
      <w:marBottom w:val="0"/>
      <w:divBdr>
        <w:top w:val="none" w:sz="0" w:space="0" w:color="auto"/>
        <w:left w:val="none" w:sz="0" w:space="0" w:color="auto"/>
        <w:bottom w:val="none" w:sz="0" w:space="0" w:color="auto"/>
        <w:right w:val="none" w:sz="0" w:space="0" w:color="auto"/>
      </w:divBdr>
    </w:div>
    <w:div w:id="1665158425">
      <w:bodyDiv w:val="1"/>
      <w:marLeft w:val="0"/>
      <w:marRight w:val="0"/>
      <w:marTop w:val="0"/>
      <w:marBottom w:val="0"/>
      <w:divBdr>
        <w:top w:val="none" w:sz="0" w:space="0" w:color="auto"/>
        <w:left w:val="none" w:sz="0" w:space="0" w:color="auto"/>
        <w:bottom w:val="none" w:sz="0" w:space="0" w:color="auto"/>
        <w:right w:val="none" w:sz="0" w:space="0" w:color="auto"/>
      </w:divBdr>
    </w:div>
    <w:div w:id="17157652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3.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chart" Target="charts/chart2.xm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file:///D:\Jawaria%20Athar%20Downloads\WS-071024-Danu%20Mihalachi%20-BMIH5007-2%20copie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D:\Jawaria%20Athar%20Downloads\WS-071024-Danu%20Mihalachi%20-BMIH5007-2%20copies.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D:\Jawaria%20Athar%20Downloads\WS-071024-Danu%20Mihalachi%20-BMIH5007-2%20copies.xlsx" TargetMode="External"/><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cap="all" spc="150" baseline="0">
                <a:solidFill>
                  <a:schemeClr val="tx1">
                    <a:lumMod val="50000"/>
                    <a:lumOff val="50000"/>
                  </a:schemeClr>
                </a:solidFill>
                <a:latin typeface="+mn-lt"/>
                <a:ea typeface="+mn-ea"/>
                <a:cs typeface="+mn-cs"/>
              </a:defRPr>
            </a:pPr>
            <a:r>
              <a:rPr lang="en-GB"/>
              <a:t>Revenue</a:t>
            </a:r>
          </a:p>
        </c:rich>
      </c:tx>
      <c:overlay val="0"/>
      <c:spPr>
        <a:noFill/>
        <a:ln>
          <a:noFill/>
        </a:ln>
        <a:effectLst/>
      </c:spPr>
      <c:txPr>
        <a:bodyPr rot="0" spcFirstLastPara="1" vertOverflow="ellipsis" vert="horz" wrap="square" anchor="ctr" anchorCtr="1"/>
        <a:lstStyle/>
        <a:p>
          <a:pPr>
            <a:defRPr sz="1800" b="1" i="0" u="none" strike="noStrike" kern="1200" cap="all" spc="150" baseline="0">
              <a:solidFill>
                <a:schemeClr val="tx1">
                  <a:lumMod val="50000"/>
                  <a:lumOff val="50000"/>
                </a:schemeClr>
              </a:solidFill>
              <a:latin typeface="+mn-lt"/>
              <a:ea typeface="+mn-ea"/>
              <a:cs typeface="+mn-cs"/>
            </a:defRPr>
          </a:pPr>
          <a:endParaRPr lang="en-US"/>
        </a:p>
      </c:txPr>
    </c:title>
    <c:autoTitleDeleted val="0"/>
    <c:plotArea>
      <c:layout/>
      <c:barChart>
        <c:barDir val="bar"/>
        <c:grouping val="clustered"/>
        <c:varyColors val="0"/>
        <c:ser>
          <c:idx val="0"/>
          <c:order val="0"/>
          <c:tx>
            <c:strRef>
              <c:f>'Income Statement Analysis'!$A$1</c:f>
              <c:strCache>
                <c:ptCount val="1"/>
                <c:pt idx="0">
                  <c:v>Year</c:v>
                </c:pt>
              </c:strCache>
            </c:strRef>
          </c:tx>
          <c:spPr>
            <a:pattFill prst="narVert">
              <a:fgClr>
                <a:schemeClr val="accent1"/>
              </a:fgClr>
              <a:bgClr>
                <a:schemeClr val="accent1">
                  <a:lumMod val="20000"/>
                  <a:lumOff val="80000"/>
                </a:schemeClr>
              </a:bgClr>
            </a:pattFill>
            <a:ln>
              <a:noFill/>
            </a:ln>
            <a:effectLst>
              <a:innerShdw blurRad="114300">
                <a:schemeClr val="accent1"/>
              </a:innerShdw>
            </a:effectLst>
          </c:spPr>
          <c:invertIfNegative val="0"/>
          <c:val>
            <c:numRef>
              <c:f>'Income Statement Analysis'!$A$2:$A$4</c:f>
              <c:numCache>
                <c:formatCode>General</c:formatCode>
                <c:ptCount val="3"/>
                <c:pt idx="0">
                  <c:v>2021</c:v>
                </c:pt>
                <c:pt idx="1">
                  <c:v>2022</c:v>
                </c:pt>
                <c:pt idx="2">
                  <c:v>2023</c:v>
                </c:pt>
              </c:numCache>
            </c:numRef>
          </c:val>
          <c:extLst>
            <c:ext xmlns:c16="http://schemas.microsoft.com/office/drawing/2014/chart" uri="{C3380CC4-5D6E-409C-BE32-E72D297353CC}">
              <c16:uniqueId val="{00000000-484E-4D14-AA87-B51080266B47}"/>
            </c:ext>
          </c:extLst>
        </c:ser>
        <c:ser>
          <c:idx val="1"/>
          <c:order val="1"/>
          <c:tx>
            <c:strRef>
              <c:f>'Income Statement Analysis'!$B$1</c:f>
              <c:strCache>
                <c:ptCount val="1"/>
                <c:pt idx="0">
                  <c:v>Revenue</c:v>
                </c:pt>
              </c:strCache>
            </c:strRef>
          </c:tx>
          <c:spPr>
            <a:pattFill prst="narVert">
              <a:fgClr>
                <a:schemeClr val="accent2"/>
              </a:fgClr>
              <a:bgClr>
                <a:schemeClr val="accent2">
                  <a:lumMod val="20000"/>
                  <a:lumOff val="80000"/>
                </a:schemeClr>
              </a:bgClr>
            </a:pattFill>
            <a:ln>
              <a:noFill/>
            </a:ln>
            <a:effectLst>
              <a:innerShdw blurRad="114300">
                <a:schemeClr val="accent2"/>
              </a:innerShdw>
            </a:effectLst>
          </c:spPr>
          <c:invertIfNegative val="0"/>
          <c:val>
            <c:numRef>
              <c:f>'Income Statement Analysis'!$B$2:$B$4</c:f>
              <c:numCache>
                <c:formatCode>General</c:formatCode>
                <c:ptCount val="3"/>
                <c:pt idx="0">
                  <c:v>5248290</c:v>
                </c:pt>
                <c:pt idx="1">
                  <c:v>5307480</c:v>
                </c:pt>
                <c:pt idx="2">
                  <c:v>2325440</c:v>
                </c:pt>
              </c:numCache>
            </c:numRef>
          </c:val>
          <c:extLst>
            <c:ext xmlns:c16="http://schemas.microsoft.com/office/drawing/2014/chart" uri="{C3380CC4-5D6E-409C-BE32-E72D297353CC}">
              <c16:uniqueId val="{00000001-484E-4D14-AA87-B51080266B47}"/>
            </c:ext>
          </c:extLst>
        </c:ser>
        <c:dLbls>
          <c:showLegendKey val="0"/>
          <c:showVal val="0"/>
          <c:showCatName val="0"/>
          <c:showSerName val="0"/>
          <c:showPercent val="0"/>
          <c:showBubbleSize val="0"/>
        </c:dLbls>
        <c:gapWidth val="227"/>
        <c:overlap val="-48"/>
        <c:axId val="209807824"/>
        <c:axId val="209808216"/>
      </c:barChart>
      <c:catAx>
        <c:axId val="209807824"/>
        <c:scaling>
          <c:orientation val="minMax"/>
        </c:scaling>
        <c:delete val="0"/>
        <c:axPos val="l"/>
        <c:numFmt formatCode="General" sourceLinked="1"/>
        <c:majorTickMark val="none"/>
        <c:minorTickMark val="none"/>
        <c:tickLblPos val="nextTo"/>
        <c:spPr>
          <a:noFill/>
          <a:ln w="19050"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9808216"/>
        <c:crosses val="autoZero"/>
        <c:auto val="1"/>
        <c:lblAlgn val="ctr"/>
        <c:lblOffset val="100"/>
        <c:noMultiLvlLbl val="0"/>
      </c:catAx>
      <c:valAx>
        <c:axId val="209808216"/>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9807824"/>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cap="none" spc="20" baseline="0">
                <a:solidFill>
                  <a:schemeClr val="tx1">
                    <a:lumMod val="50000"/>
                    <a:lumOff val="50000"/>
                  </a:schemeClr>
                </a:solidFill>
                <a:latin typeface="+mn-lt"/>
                <a:ea typeface="+mn-ea"/>
                <a:cs typeface="+mn-cs"/>
              </a:defRPr>
            </a:pPr>
            <a:r>
              <a:rPr lang="en-GB"/>
              <a:t>Employee Costs</a:t>
            </a:r>
          </a:p>
        </c:rich>
      </c:tx>
      <c:overlay val="0"/>
      <c:spPr>
        <a:noFill/>
        <a:ln>
          <a:noFill/>
        </a:ln>
        <a:effectLst/>
      </c:spPr>
      <c:txPr>
        <a:bodyPr rot="0" spcFirstLastPara="1" vertOverflow="ellipsis" vert="horz" wrap="square" anchor="ctr" anchorCtr="1"/>
        <a:lstStyle/>
        <a:p>
          <a:pPr>
            <a:defRPr sz="1400" b="0" i="0" u="none" strike="noStrike" kern="1200" cap="none" spc="20" baseline="0">
              <a:solidFill>
                <a:schemeClr val="tx1">
                  <a:lumMod val="50000"/>
                  <a:lumOff val="50000"/>
                </a:schemeClr>
              </a:solidFill>
              <a:latin typeface="+mn-lt"/>
              <a:ea typeface="+mn-ea"/>
              <a:cs typeface="+mn-cs"/>
            </a:defRPr>
          </a:pPr>
          <a:endParaRPr lang="en-US"/>
        </a:p>
      </c:txPr>
    </c:title>
    <c:autoTitleDeleted val="0"/>
    <c:plotArea>
      <c:layout/>
      <c:barChart>
        <c:barDir val="bar"/>
        <c:grouping val="stacked"/>
        <c:varyColors val="0"/>
        <c:ser>
          <c:idx val="0"/>
          <c:order val="0"/>
          <c:tx>
            <c:strRef>
              <c:f>'Income Statement Analysis'!$A$1</c:f>
              <c:strCache>
                <c:ptCount val="1"/>
                <c:pt idx="0">
                  <c:v>Year</c:v>
                </c:pt>
              </c:strCache>
            </c:strRef>
          </c:tx>
          <c:spPr>
            <a:gradFill rotWithShape="1">
              <a:gsLst>
                <a:gs pos="0">
                  <a:schemeClr val="accent1">
                    <a:tint val="50000"/>
                    <a:satMod val="300000"/>
                  </a:schemeClr>
                </a:gs>
                <a:gs pos="35000">
                  <a:schemeClr val="accent1">
                    <a:tint val="37000"/>
                    <a:satMod val="300000"/>
                  </a:schemeClr>
                </a:gs>
                <a:gs pos="100000">
                  <a:schemeClr val="accent1">
                    <a:tint val="15000"/>
                    <a:satMod val="350000"/>
                  </a:schemeClr>
                </a:gs>
              </a:gsLst>
              <a:lin ang="16200000" scaled="1"/>
            </a:gradFill>
            <a:ln w="9525" cap="flat" cmpd="sng" algn="ctr">
              <a:solidFill>
                <a:schemeClr val="accent1">
                  <a:shade val="95000"/>
                </a:schemeClr>
              </a:solidFill>
              <a:round/>
            </a:ln>
            <a:effectLst>
              <a:outerShdw blurRad="40000" dist="20000" dir="5400000" rotWithShape="0">
                <a:srgbClr val="000000">
                  <a:alpha val="38000"/>
                </a:srgbClr>
              </a:outerShdw>
            </a:effectLst>
          </c:spPr>
          <c:invertIfNegative val="0"/>
          <c:val>
            <c:numRef>
              <c:f>'Income Statement Analysis'!$A$2:$A$4</c:f>
              <c:numCache>
                <c:formatCode>General</c:formatCode>
                <c:ptCount val="3"/>
                <c:pt idx="0">
                  <c:v>2021</c:v>
                </c:pt>
                <c:pt idx="1">
                  <c:v>2022</c:v>
                </c:pt>
                <c:pt idx="2">
                  <c:v>2023</c:v>
                </c:pt>
              </c:numCache>
            </c:numRef>
          </c:val>
          <c:extLst>
            <c:ext xmlns:c16="http://schemas.microsoft.com/office/drawing/2014/chart" uri="{C3380CC4-5D6E-409C-BE32-E72D297353CC}">
              <c16:uniqueId val="{00000000-0AF4-4E43-AA2F-86FFE6513E94}"/>
            </c:ext>
          </c:extLst>
        </c:ser>
        <c:ser>
          <c:idx val="1"/>
          <c:order val="1"/>
          <c:tx>
            <c:strRef>
              <c:f>'Income Statement Analysis'!$D$1</c:f>
              <c:strCache>
                <c:ptCount val="1"/>
                <c:pt idx="0">
                  <c:v>Employee Costs</c:v>
                </c:pt>
              </c:strCache>
            </c:strRef>
          </c:tx>
          <c:spPr>
            <a:gradFill rotWithShape="1">
              <a:gsLst>
                <a:gs pos="0">
                  <a:schemeClr val="accent2">
                    <a:tint val="50000"/>
                    <a:satMod val="300000"/>
                  </a:schemeClr>
                </a:gs>
                <a:gs pos="35000">
                  <a:schemeClr val="accent2">
                    <a:tint val="37000"/>
                    <a:satMod val="300000"/>
                  </a:schemeClr>
                </a:gs>
                <a:gs pos="100000">
                  <a:schemeClr val="accent2">
                    <a:tint val="15000"/>
                    <a:satMod val="350000"/>
                  </a:schemeClr>
                </a:gs>
              </a:gsLst>
              <a:lin ang="16200000" scaled="1"/>
            </a:gradFill>
            <a:ln w="9525" cap="flat" cmpd="sng" algn="ctr">
              <a:solidFill>
                <a:schemeClr val="accent2">
                  <a:shade val="95000"/>
                </a:schemeClr>
              </a:solidFill>
              <a:round/>
            </a:ln>
            <a:effectLst>
              <a:outerShdw blurRad="40000" dist="20000" dir="5400000" rotWithShape="0">
                <a:srgbClr val="000000">
                  <a:alpha val="38000"/>
                </a:srgbClr>
              </a:outerShdw>
            </a:effectLst>
          </c:spPr>
          <c:invertIfNegative val="0"/>
          <c:val>
            <c:numRef>
              <c:f>'Income Statement Analysis'!$D$2:$D$4</c:f>
              <c:numCache>
                <c:formatCode>General</c:formatCode>
                <c:ptCount val="3"/>
                <c:pt idx="0">
                  <c:v>-1724760</c:v>
                </c:pt>
                <c:pt idx="1">
                  <c:v>-1770700</c:v>
                </c:pt>
                <c:pt idx="2">
                  <c:v>-1233160</c:v>
                </c:pt>
              </c:numCache>
            </c:numRef>
          </c:val>
          <c:extLst>
            <c:ext xmlns:c16="http://schemas.microsoft.com/office/drawing/2014/chart" uri="{C3380CC4-5D6E-409C-BE32-E72D297353CC}">
              <c16:uniqueId val="{00000001-0AF4-4E43-AA2F-86FFE6513E94}"/>
            </c:ext>
          </c:extLst>
        </c:ser>
        <c:dLbls>
          <c:showLegendKey val="0"/>
          <c:showVal val="0"/>
          <c:showCatName val="0"/>
          <c:showSerName val="0"/>
          <c:showPercent val="0"/>
          <c:showBubbleSize val="0"/>
        </c:dLbls>
        <c:gapWidth val="150"/>
        <c:overlap val="100"/>
        <c:axId val="242361840"/>
        <c:axId val="364065584"/>
      </c:barChart>
      <c:catAx>
        <c:axId val="242361840"/>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364065584"/>
        <c:crosses val="autoZero"/>
        <c:auto val="1"/>
        <c:lblAlgn val="ctr"/>
        <c:lblOffset val="100"/>
        <c:noMultiLvlLbl val="0"/>
      </c:catAx>
      <c:valAx>
        <c:axId val="364065584"/>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24236184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'Income Statement Analysis'!$H$1</c:f>
              <c:strCache>
                <c:ptCount val="1"/>
                <c:pt idx="0">
                  <c:v>Charges to Provisions</c:v>
                </c:pt>
              </c:strCache>
            </c:strRef>
          </c:tx>
          <c:spPr>
            <a:solidFill>
              <a:schemeClr val="accent1"/>
            </a:solidFill>
            <a:ln>
              <a:noFill/>
            </a:ln>
            <a:effectLst/>
          </c:spPr>
          <c:invertIfNegative val="0"/>
          <c:cat>
            <c:numRef>
              <c:f>'Income Statement Analysis'!$A$2:$A$4</c:f>
              <c:numCache>
                <c:formatCode>General</c:formatCode>
                <c:ptCount val="3"/>
                <c:pt idx="0">
                  <c:v>2021</c:v>
                </c:pt>
                <c:pt idx="1">
                  <c:v>2022</c:v>
                </c:pt>
                <c:pt idx="2">
                  <c:v>2023</c:v>
                </c:pt>
              </c:numCache>
            </c:numRef>
          </c:cat>
          <c:val>
            <c:numRef>
              <c:f>'Income Statement Analysis'!$H$2:$H$4</c:f>
              <c:numCache>
                <c:formatCode>General</c:formatCode>
                <c:ptCount val="3"/>
                <c:pt idx="0">
                  <c:v>5960</c:v>
                </c:pt>
                <c:pt idx="1">
                  <c:v>17950</c:v>
                </c:pt>
                <c:pt idx="2">
                  <c:v>-55550</c:v>
                </c:pt>
              </c:numCache>
            </c:numRef>
          </c:val>
          <c:extLst>
            <c:ext xmlns:c16="http://schemas.microsoft.com/office/drawing/2014/chart" uri="{C3380CC4-5D6E-409C-BE32-E72D297353CC}">
              <c16:uniqueId val="{00000000-6D1F-4AEF-B89C-969D67373B3E}"/>
            </c:ext>
          </c:extLst>
        </c:ser>
        <c:dLbls>
          <c:showLegendKey val="0"/>
          <c:showVal val="0"/>
          <c:showCatName val="0"/>
          <c:showSerName val="0"/>
          <c:showPercent val="0"/>
          <c:showBubbleSize val="0"/>
        </c:dLbls>
        <c:gapWidth val="219"/>
        <c:overlap val="-27"/>
        <c:axId val="364065976"/>
        <c:axId val="364064800"/>
      </c:barChart>
      <c:catAx>
        <c:axId val="36406597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64064800"/>
        <c:crosses val="autoZero"/>
        <c:auto val="1"/>
        <c:lblAlgn val="ctr"/>
        <c:lblOffset val="100"/>
        <c:noMultiLvlLbl val="0"/>
      </c:catAx>
      <c:valAx>
        <c:axId val="36406480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6406597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7">
  <cs:axisTitle>
    <cs:lnRef idx="0"/>
    <cs:fillRef idx="0"/>
    <cs:effectRef idx="0"/>
    <cs:fontRef idx="minor">
      <a:schemeClr val="tx1">
        <a:lumMod val="65000"/>
        <a:lumOff val="35000"/>
      </a:schemeClr>
    </cs:fontRef>
    <cs:defRPr sz="900" b="1" kern="1200"/>
  </cs:axisTitle>
  <cs:categoryAxis>
    <cs:lnRef idx="0"/>
    <cs:fillRef idx="0"/>
    <cs:effectRef idx="0"/>
    <cs:fontRef idx="minor">
      <a:schemeClr val="tx1">
        <a:lumMod val="65000"/>
        <a:lumOff val="35000"/>
      </a:schemeClr>
    </cs:fontRef>
    <cs:spPr>
      <a:ln w="19050"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styleClr val="auto"/>
    </cs:effectRef>
    <cs:fontRef idx="minor">
      <a:schemeClr val="dk1"/>
    </cs:fontRef>
    <cs:spPr>
      <a:pattFill prst="narVert">
        <a:fgClr>
          <a:schemeClr val="phClr"/>
        </a:fgClr>
        <a:bgClr>
          <a:schemeClr val="phClr">
            <a:lumMod val="20000"/>
            <a:lumOff val="80000"/>
          </a:schemeClr>
        </a:bgClr>
      </a:pattFill>
      <a:effectLst>
        <a:innerShdw blurRad="114300">
          <a:schemeClr val="phClr"/>
        </a:innerShdw>
      </a:effectLst>
    </cs:spPr>
  </cs:dataPoint>
  <cs:dataPoint3D>
    <cs:lnRef idx="0"/>
    <cs:fillRef idx="0">
      <cs:styleClr val="auto"/>
    </cs:fillRef>
    <cs:effectRef idx="0"/>
    <cs:fontRef idx="minor">
      <a:schemeClr val="dk1"/>
    </cs:fontRef>
    <cs:spPr>
      <a:pattFill prst="narVert">
        <a:fgClr>
          <a:schemeClr val="phClr"/>
        </a:fgClr>
        <a:bgClr>
          <a:schemeClr val="phClr">
            <a:lumMod val="20000"/>
            <a:lumOff val="80000"/>
          </a:schemeClr>
        </a:bgClr>
      </a:pattFill>
      <a:effectLst>
        <a:innerShdw blurRad="114300">
          <a:schemeClr val="phClr"/>
        </a:innerShdw>
      </a:effectLst>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a:solidFill>
          <a:schemeClr val="tx1">
            <a:lumMod val="15000"/>
            <a:lumOff val="85000"/>
          </a:schemeClr>
        </a:solidFill>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50000"/>
        <a:lumOff val="50000"/>
      </a:schemeClr>
    </cs:fontRef>
    <cs:defRPr sz="1800" b="1" kern="1200" cap="all" spc="15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301">
  <cs:axisTitle>
    <cs:lnRef idx="0"/>
    <cs:fillRef idx="0"/>
    <cs:effectRef idx="0"/>
    <cs:fontRef idx="minor">
      <a:schemeClr val="tx1">
        <a:lumMod val="50000"/>
        <a:lumOff val="50000"/>
      </a:schemeClr>
    </cs:fontRef>
    <cs:defRPr sz="900" kern="1200" cap="all"/>
  </cs:axisTitle>
  <cs:category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2">
      <cs:styleClr val="auto"/>
    </cs:fillRef>
    <cs:effectRef idx="1"/>
    <cs:fontRef idx="minor">
      <a:schemeClr val="dk1"/>
    </cs:fontRef>
    <cs:spPr>
      <a:ln w="15875" cap="rnd">
        <a:solidFill>
          <a:schemeClr val="phClr"/>
        </a:solidFill>
        <a:round/>
      </a:ln>
    </cs:spPr>
  </cs:dataPointLine>
  <cs:dataPointMarker>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Marker>
  <cs:dataPointMarkerLayout symbol="circle" size="4"/>
  <cs:dataPointWireframe>
    <cs:lnRef idx="0">
      <cs:styleClr val="auto"/>
    </cs:lnRef>
    <cs:fillRef idx="2"/>
    <cs:effectRef idx="0"/>
    <cs:fontRef idx="minor">
      <a:schemeClr val="dk1"/>
    </cs:fontRef>
    <cs:spPr>
      <a:ln w="9525" cap="rnd">
        <a:solidFill>
          <a:schemeClr val="phClr"/>
        </a:solidFill>
        <a:round/>
      </a:ln>
    </cs:spPr>
  </cs:dataPointWireframe>
  <cs:dataTable>
    <cs:lnRef idx="0"/>
    <cs:fillRef idx="0"/>
    <cs:effectRef idx="0"/>
    <cs:fontRef idx="minor">
      <a:schemeClr val="tx1">
        <a:lumMod val="50000"/>
        <a:lumOff val="50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prstDash val="dash"/>
      </a:ln>
    </cs:spPr>
  </cs:dropLine>
  <cs:errorBar>
    <cs:lnRef idx="0"/>
    <cs:fillRef idx="0"/>
    <cs:effectRef idx="0"/>
    <cs:fontRef idx="minor">
      <a:schemeClr val="dk1"/>
    </cs:fontRef>
    <cs:spPr>
      <a:ln w="9525">
        <a:solidFill>
          <a:schemeClr val="tx1">
            <a:lumMod val="50000"/>
            <a:lumOff val="50000"/>
          </a:schemeClr>
        </a:solidFill>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prstDash val="dash"/>
      </a:ln>
    </cs:spPr>
  </cs:seriesLine>
  <cs:title>
    <cs:lnRef idx="0"/>
    <cs:fillRef idx="0"/>
    <cs:effectRef idx="0"/>
    <cs:fontRef idx="minor">
      <a:schemeClr val="tx1">
        <a:lumMod val="50000"/>
        <a:lumOff val="50000"/>
      </a:schemeClr>
    </cs:fontRef>
    <cs:defRPr sz="1400" kern="1200" cap="none" spc="20" baseline="0"/>
  </cs:title>
  <cs:trendline>
    <cs:lnRef idx="0">
      <cs:styleClr val="auto"/>
    </cs:lnRef>
    <cs:fillRef idx="2"/>
    <cs:effectRef idx="0"/>
    <cs:fontRef idx="minor">
      <a:schemeClr val="dk1"/>
    </cs:fontRef>
    <cs:spPr>
      <a:ln w="9525" cap="rnd">
        <a:solidFill>
          <a:schemeClr val="phClr"/>
        </a:solidFill>
      </a:ln>
    </cs:spPr>
  </cs:trendline>
  <cs:trendlineLabel>
    <cs:lnRef idx="0"/>
    <cs:fillRef idx="0"/>
    <cs:effectRef idx="0"/>
    <cs:fontRef idx="minor">
      <a:schemeClr val="tx1">
        <a:lumMod val="50000"/>
        <a:lumOff val="50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50000"/>
        <a:lumOff val="50000"/>
      </a:schemeClr>
    </cs:fontRef>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4049F67-E9ED-4694-9CEE-40A2064C6A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14</Pages>
  <Words>3030</Words>
  <Characters>18352</Characters>
  <Application>Microsoft Office Word</Application>
  <DocSecurity>0</DocSecurity>
  <Lines>527</Lines>
  <Paragraphs>175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Author</dc:creator>
  <cp:keywords/>
  <dc:description/>
  <cp:lastModifiedBy>Danu Mihalachi</cp:lastModifiedBy>
  <cp:revision>10</cp:revision>
  <dcterms:created xsi:type="dcterms:W3CDTF">2024-11-08T18:40:00Z</dcterms:created>
  <dcterms:modified xsi:type="dcterms:W3CDTF">2024-11-13T20:32:00Z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48c7fda7c3fc5a5e2f2f065af214f09473c833cb5d494a1b73ea149e0a4d5bf6</vt:lpwstr>
  </property>
  <property fmtid="{D5CDD505-2E9C-101B-9397-08002B2CF9AE}" pid="3" name="MSIP_Label_defa4170-0d19-0005-0004-bc88714345d2_Enabled">
    <vt:lpwstr>true</vt:lpwstr>
  </property>
  <property fmtid="{D5CDD505-2E9C-101B-9397-08002B2CF9AE}" pid="4" name="MSIP_Label_defa4170-0d19-0005-0004-bc88714345d2_SetDate">
    <vt:lpwstr>2024-10-26T08:19:30Z</vt:lpwstr>
  </property>
  <property fmtid="{D5CDD505-2E9C-101B-9397-08002B2CF9AE}" pid="5" name="MSIP_Label_defa4170-0d19-0005-0004-bc88714345d2_Method">
    <vt:lpwstr>Standard</vt:lpwstr>
  </property>
  <property fmtid="{D5CDD505-2E9C-101B-9397-08002B2CF9AE}" pid="6" name="MSIP_Label_defa4170-0d19-0005-0004-bc88714345d2_Name">
    <vt:lpwstr>defa4170-0d19-0005-0004-bc88714345d2</vt:lpwstr>
  </property>
  <property fmtid="{D5CDD505-2E9C-101B-9397-08002B2CF9AE}" pid="7" name="MSIP_Label_defa4170-0d19-0005-0004-bc88714345d2_SiteId">
    <vt:lpwstr>63ab8b8c-4e35-4ef2-97dc-8a2e648d7e46</vt:lpwstr>
  </property>
  <property fmtid="{D5CDD505-2E9C-101B-9397-08002B2CF9AE}" pid="8" name="MSIP_Label_defa4170-0d19-0005-0004-bc88714345d2_ActionId">
    <vt:lpwstr>edbcacc4-46f1-4ffe-a4af-0882efd61a53</vt:lpwstr>
  </property>
  <property fmtid="{D5CDD505-2E9C-101B-9397-08002B2CF9AE}" pid="9" name="MSIP_Label_defa4170-0d19-0005-0004-bc88714345d2_ContentBits">
    <vt:lpwstr>0</vt:lpwstr>
  </property>
</Properties>
</file>