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6DC24" w14:textId="33EE44A0" w:rsidR="00EB373C" w:rsidRDefault="001772FF" w:rsidP="005F3901">
      <w:pPr>
        <w:spacing w:line="360" w:lineRule="auto"/>
        <w:rPr>
          <w:sz w:val="32"/>
          <w:szCs w:val="32"/>
        </w:rPr>
      </w:pPr>
      <w:r>
        <w:rPr>
          <w:sz w:val="32"/>
          <w:szCs w:val="32"/>
        </w:rPr>
        <w:t xml:space="preserve"> Strata Florida F</w:t>
      </w:r>
      <w:r w:rsidR="00AB5A6F">
        <w:rPr>
          <w:sz w:val="32"/>
          <w:szCs w:val="32"/>
        </w:rPr>
        <w:t>ield journal</w:t>
      </w:r>
      <w:r>
        <w:rPr>
          <w:sz w:val="32"/>
          <w:szCs w:val="32"/>
        </w:rPr>
        <w:t xml:space="preserve"> May 2025</w:t>
      </w:r>
    </w:p>
    <w:p w14:paraId="70F7131D" w14:textId="4689B4C4" w:rsidR="00EB373C" w:rsidRDefault="00AB5A6F" w:rsidP="005F3901">
      <w:pPr>
        <w:spacing w:line="360" w:lineRule="auto"/>
        <w:rPr>
          <w:sz w:val="32"/>
          <w:szCs w:val="32"/>
        </w:rPr>
      </w:pPr>
      <w:r>
        <w:rPr>
          <w:sz w:val="32"/>
          <w:szCs w:val="32"/>
        </w:rPr>
        <w:t>For the excavation and field work module HPAR5004 the first, second  and third year archaeology students undertook a two week field trip to Strata Florida. From Monday to Friday we travelled by bus to the sight and spent a full day in the field developing archaeological field techniques</w:t>
      </w:r>
      <w:r w:rsidR="001772FF">
        <w:rPr>
          <w:sz w:val="32"/>
          <w:szCs w:val="32"/>
        </w:rPr>
        <w:t xml:space="preserve">. I was interested to have a go at measured surveys, field observations and recording as previous excavations modules have focused primarily on excavation and its related techniques. </w:t>
      </w:r>
    </w:p>
    <w:p w14:paraId="1C4C87B6" w14:textId="362071C7" w:rsidR="001772FF" w:rsidRDefault="001772FF" w:rsidP="005F3901">
      <w:pPr>
        <w:spacing w:line="360" w:lineRule="auto"/>
        <w:rPr>
          <w:sz w:val="32"/>
          <w:szCs w:val="32"/>
        </w:rPr>
      </w:pPr>
    </w:p>
    <w:p w14:paraId="1777CD5A" w14:textId="77777777" w:rsidR="00AB5A6F" w:rsidRDefault="00AB5A6F" w:rsidP="005F3901">
      <w:pPr>
        <w:spacing w:line="360" w:lineRule="auto"/>
        <w:rPr>
          <w:sz w:val="32"/>
          <w:szCs w:val="32"/>
        </w:rPr>
      </w:pPr>
    </w:p>
    <w:p w14:paraId="28F79078" w14:textId="77777777" w:rsidR="00AB5A6F" w:rsidRDefault="00AB5A6F" w:rsidP="005F3901">
      <w:pPr>
        <w:spacing w:line="360" w:lineRule="auto"/>
        <w:rPr>
          <w:sz w:val="32"/>
          <w:szCs w:val="32"/>
        </w:rPr>
      </w:pPr>
    </w:p>
    <w:p w14:paraId="45FC6502" w14:textId="2E658CA0" w:rsidR="008440A3" w:rsidRDefault="005F3901" w:rsidP="005F3901">
      <w:pPr>
        <w:spacing w:line="360" w:lineRule="auto"/>
        <w:rPr>
          <w:sz w:val="32"/>
          <w:szCs w:val="32"/>
        </w:rPr>
      </w:pPr>
      <w:commentRangeStart w:id="0"/>
      <w:commentRangeStart w:id="1"/>
      <w:r w:rsidRPr="00EB373C">
        <w:rPr>
          <w:sz w:val="32"/>
          <w:szCs w:val="32"/>
        </w:rPr>
        <w:t xml:space="preserve"> Strata Florida is </w:t>
      </w:r>
      <w:r w:rsidR="001772FF">
        <w:rPr>
          <w:sz w:val="32"/>
          <w:szCs w:val="32"/>
        </w:rPr>
        <w:t>the site of a  Cistercian Abbey</w:t>
      </w:r>
      <w:r w:rsidRPr="00EB373C">
        <w:rPr>
          <w:sz w:val="32"/>
          <w:szCs w:val="32"/>
        </w:rPr>
        <w:t xml:space="preserve"> </w:t>
      </w:r>
      <w:r w:rsidR="001772FF">
        <w:rPr>
          <w:sz w:val="32"/>
          <w:szCs w:val="32"/>
        </w:rPr>
        <w:t xml:space="preserve">that has been dated to </w:t>
      </w:r>
      <w:commentRangeEnd w:id="0"/>
      <w:r w:rsidR="001772FF">
        <w:rPr>
          <w:rStyle w:val="CommentReference"/>
        </w:rPr>
        <w:commentReference w:id="0"/>
      </w:r>
      <w:commentRangeEnd w:id="1"/>
      <w:r w:rsidR="001772FF">
        <w:rPr>
          <w:rStyle w:val="CommentReference"/>
        </w:rPr>
        <w:commentReference w:id="1"/>
      </w:r>
      <w:r w:rsidR="00561ADF">
        <w:rPr>
          <w:sz w:val="32"/>
          <w:szCs w:val="32"/>
        </w:rPr>
        <w:t xml:space="preserve"> the twelfth century C.E</w:t>
      </w:r>
      <w:sdt>
        <w:sdtPr>
          <w:rPr>
            <w:sz w:val="32"/>
            <w:szCs w:val="32"/>
          </w:rPr>
          <w:id w:val="-1369984817"/>
          <w:citation/>
        </w:sdtPr>
        <w:sdtContent>
          <w:r w:rsidR="00561ADF">
            <w:rPr>
              <w:sz w:val="32"/>
              <w:szCs w:val="32"/>
            </w:rPr>
            <w:fldChar w:fldCharType="begin"/>
          </w:r>
          <w:r w:rsidR="00561ADF">
            <w:rPr>
              <w:sz w:val="32"/>
              <w:szCs w:val="32"/>
            </w:rPr>
            <w:instrText xml:space="preserve"> CITATION Str251 \l 2057 </w:instrText>
          </w:r>
          <w:r w:rsidR="00561ADF">
            <w:rPr>
              <w:sz w:val="32"/>
              <w:szCs w:val="32"/>
            </w:rPr>
            <w:fldChar w:fldCharType="separate"/>
          </w:r>
          <w:r w:rsidR="00561ADF">
            <w:rPr>
              <w:noProof/>
              <w:sz w:val="32"/>
              <w:szCs w:val="32"/>
            </w:rPr>
            <w:t xml:space="preserve"> </w:t>
          </w:r>
          <w:r w:rsidR="00561ADF" w:rsidRPr="00561ADF">
            <w:rPr>
              <w:noProof/>
              <w:sz w:val="32"/>
              <w:szCs w:val="32"/>
            </w:rPr>
            <w:t>(Strata Florida Trust, 2025)</w:t>
          </w:r>
          <w:r w:rsidR="00561ADF">
            <w:rPr>
              <w:sz w:val="32"/>
              <w:szCs w:val="32"/>
            </w:rPr>
            <w:fldChar w:fldCharType="end"/>
          </w:r>
        </w:sdtContent>
      </w:sdt>
      <w:r w:rsidR="00A13A56" w:rsidRPr="00EB373C">
        <w:rPr>
          <w:sz w:val="32"/>
          <w:szCs w:val="32"/>
        </w:rPr>
        <w:fldChar w:fldCharType="begin"/>
      </w:r>
      <w:r w:rsidR="00A13A56" w:rsidRPr="00EB373C">
        <w:rPr>
          <w:sz w:val="32"/>
          <w:szCs w:val="32"/>
        </w:rPr>
        <w:instrText xml:space="preserve"> ADDIN ZOTERO_ITEM CSL_CITATION {"citationID":"aZDRNxJs","properties":{"formattedCitation":"(Austin, Bezant, and Barker 2022)","plainCitation":"(Austin, Bezant, and Barker 2022)","noteIndex":0},"citationItems":[{"id":403,"uris":["http://zotero.org/users/local/gg1ZQu5V/items/F9S6BX8D"],"itemData":{"id":403,"type":"article-journal","abstract":"Abbey Wood today is a beautiful, if ill-kept, mixed deciduous woodland a few hundred metres to the south of the former Cistercian monastery of Strata Florida in the Upper Teifi Valley in central Ce...","archive_location":"world","container-title":"Landscapes","ISSN":"1466-2035","language":"EN","license":"© 2022 The Author(s). Published by Informa UK Limited, trading as Taylor &amp; Francis Group","note":"publisher: Routledge","source":"www.tandfonline.com","title":"The Archaeology of Abbey Wood, Strata Florida, Ceredigion, Wales","URL":"https://www.tandfonline.com/doi/abs/10.1080/14662035.2022.2145863","author":[{"family":"Austin","given":"David"},{"family":"Bezant","given":"Jemma"},{"family":"Barker","given":"Louise"}],"accessed":{"date-parts":[["2025",4,15]]},"issued":{"date-parts":[["2022",1,2]]}}}],"schema":"https://github.com/citation-style-language/schema/raw/master/csl-citation.json"} </w:instrText>
      </w:r>
      <w:r w:rsidR="00A13A56" w:rsidRPr="00EB373C">
        <w:rPr>
          <w:sz w:val="32"/>
          <w:szCs w:val="32"/>
        </w:rPr>
        <w:fldChar w:fldCharType="separate"/>
      </w:r>
      <w:r w:rsidR="00A13A56" w:rsidRPr="00EB373C">
        <w:rPr>
          <w:rFonts w:ascii="Aptos" w:hAnsi="Aptos"/>
          <w:sz w:val="32"/>
          <w:szCs w:val="32"/>
        </w:rPr>
        <w:t>(Austin, Bezant, and Barker 2022)</w:t>
      </w:r>
      <w:r w:rsidR="00A13A56" w:rsidRPr="00EB373C">
        <w:rPr>
          <w:sz w:val="32"/>
          <w:szCs w:val="32"/>
        </w:rPr>
        <w:fldChar w:fldCharType="end"/>
      </w:r>
      <w:r w:rsidR="008440A3">
        <w:rPr>
          <w:sz w:val="32"/>
          <w:szCs w:val="32"/>
        </w:rPr>
        <w:t xml:space="preserve">. </w:t>
      </w:r>
      <w:r w:rsidR="000C47D0">
        <w:rPr>
          <w:sz w:val="32"/>
          <w:szCs w:val="32"/>
        </w:rPr>
        <w:t>The history of</w:t>
      </w:r>
      <w:r w:rsidR="008440A3">
        <w:rPr>
          <w:sz w:val="32"/>
          <w:szCs w:val="32"/>
        </w:rPr>
        <w:t xml:space="preserve"> Strata Forida </w:t>
      </w:r>
      <w:r w:rsidR="000C47D0">
        <w:rPr>
          <w:sz w:val="32"/>
          <w:szCs w:val="32"/>
        </w:rPr>
        <w:t>it is</w:t>
      </w:r>
      <w:r w:rsidR="008440A3">
        <w:rPr>
          <w:sz w:val="32"/>
          <w:szCs w:val="32"/>
        </w:rPr>
        <w:t xml:space="preserve"> directly linked to t</w:t>
      </w:r>
      <w:r w:rsidR="000C47D0">
        <w:rPr>
          <w:sz w:val="32"/>
          <w:szCs w:val="32"/>
        </w:rPr>
        <w:t xml:space="preserve">he prominent </w:t>
      </w:r>
      <w:r w:rsidR="008440A3">
        <w:rPr>
          <w:sz w:val="32"/>
          <w:szCs w:val="32"/>
        </w:rPr>
        <w:t xml:space="preserve"> figures Rhys ap Tewdwr and Rhys ap Gruffydd</w:t>
      </w:r>
      <w:r w:rsidR="000C47D0">
        <w:rPr>
          <w:sz w:val="32"/>
          <w:szCs w:val="32"/>
        </w:rPr>
        <w:t xml:space="preserve"> </w:t>
      </w:r>
      <w:r w:rsidR="00894A9B">
        <w:rPr>
          <w:sz w:val="32"/>
          <w:szCs w:val="32"/>
        </w:rPr>
        <w:fldChar w:fldCharType="begin"/>
      </w:r>
      <w:r w:rsidR="00894A9B">
        <w:rPr>
          <w:sz w:val="32"/>
          <w:szCs w:val="32"/>
        </w:rPr>
        <w:instrText xml:space="preserve"> ADDIN ZOTERO_ITEM CSL_CITATION {"citationID":"zvp9NIIQ","properties":{"formattedCitation":"(Williams 1889)","plainCitation":"(Williams 1889)","noteIndex":0},"citationItems":[{"id":447,"uris":["http://zotero.org/users/local/gg1ZQu5V/items/HNLM7DRY"],"itemData":{"id":447,"type":"book","language":"en","note":"Google-Books-ID: 7nWvWHJyLewC","number-of-pages":"496","publisher":"Whiting &amp; Company","source":"Google Books","title":"The Cistercian Abbey of Strata Florida: Its History, and an Account of the Recent Excavations Made on Its Site","title-short":"The Cistercian Abbey of Strata Florida","author":[{"family":"Williams","given":"Stephen W."}],"issued":{"date-parts":[["1889"]]}}}],"schema":"https://github.com/citation-style-language/schema/raw/master/csl-citation.json"} </w:instrText>
      </w:r>
      <w:r w:rsidR="00894A9B">
        <w:rPr>
          <w:sz w:val="32"/>
          <w:szCs w:val="32"/>
        </w:rPr>
        <w:fldChar w:fldCharType="separate"/>
      </w:r>
      <w:r w:rsidR="00894A9B" w:rsidRPr="00894A9B">
        <w:rPr>
          <w:rFonts w:ascii="Aptos" w:hAnsi="Aptos"/>
          <w:sz w:val="32"/>
        </w:rPr>
        <w:t>(Williams 1889)</w:t>
      </w:r>
      <w:r w:rsidR="00894A9B">
        <w:rPr>
          <w:sz w:val="32"/>
          <w:szCs w:val="32"/>
        </w:rPr>
        <w:fldChar w:fldCharType="end"/>
      </w:r>
      <w:r w:rsidR="008440A3">
        <w:rPr>
          <w:sz w:val="32"/>
          <w:szCs w:val="32"/>
        </w:rPr>
        <w:t xml:space="preserve"> and even serves as the burial ground for the two princes. </w:t>
      </w:r>
      <w:r w:rsidR="00894A9B">
        <w:rPr>
          <w:sz w:val="32"/>
          <w:szCs w:val="32"/>
        </w:rPr>
        <w:t xml:space="preserve">The princes ruled over </w:t>
      </w:r>
      <w:r w:rsidR="00143D0B">
        <w:rPr>
          <w:sz w:val="32"/>
          <w:szCs w:val="32"/>
        </w:rPr>
        <w:t>Wales</w:t>
      </w:r>
      <w:r w:rsidR="00894A9B">
        <w:rPr>
          <w:sz w:val="32"/>
          <w:szCs w:val="32"/>
        </w:rPr>
        <w:t xml:space="preserve"> by the succession rights of Cadell son of Rhodri the </w:t>
      </w:r>
      <w:r w:rsidR="000C47D0">
        <w:rPr>
          <w:sz w:val="32"/>
          <w:szCs w:val="32"/>
        </w:rPr>
        <w:t>G</w:t>
      </w:r>
      <w:r w:rsidR="00894A9B">
        <w:rPr>
          <w:sz w:val="32"/>
          <w:szCs w:val="32"/>
        </w:rPr>
        <w:t xml:space="preserve">reat </w:t>
      </w:r>
      <w:r w:rsidR="000C47D0">
        <w:rPr>
          <w:sz w:val="32"/>
          <w:szCs w:val="32"/>
        </w:rPr>
        <w:t>K</w:t>
      </w:r>
      <w:r w:rsidR="00894A9B">
        <w:rPr>
          <w:sz w:val="32"/>
          <w:szCs w:val="32"/>
        </w:rPr>
        <w:t xml:space="preserve">ing of all Wales. </w:t>
      </w:r>
      <w:r w:rsidR="000C47D0">
        <w:rPr>
          <w:sz w:val="32"/>
          <w:szCs w:val="32"/>
        </w:rPr>
        <w:t>A</w:t>
      </w:r>
      <w:r w:rsidR="00894A9B">
        <w:rPr>
          <w:sz w:val="32"/>
          <w:szCs w:val="32"/>
        </w:rPr>
        <w:t xml:space="preserve">fter King Rhodri rose to power in 876 he divided his lands and gave his eldest son Cadell </w:t>
      </w:r>
      <w:r w:rsidR="00143D0B">
        <w:rPr>
          <w:sz w:val="32"/>
          <w:szCs w:val="32"/>
        </w:rPr>
        <w:t>Ceredigion</w:t>
      </w:r>
      <w:r w:rsidR="000C47D0">
        <w:rPr>
          <w:sz w:val="32"/>
          <w:szCs w:val="32"/>
        </w:rPr>
        <w:t xml:space="preserve"> </w:t>
      </w:r>
      <w:r w:rsidR="00143D0B">
        <w:rPr>
          <w:sz w:val="32"/>
          <w:szCs w:val="32"/>
        </w:rPr>
        <w:fldChar w:fldCharType="begin"/>
      </w:r>
      <w:r w:rsidR="00143D0B">
        <w:rPr>
          <w:sz w:val="32"/>
          <w:szCs w:val="32"/>
        </w:rPr>
        <w:instrText xml:space="preserve"> ADDIN ZOTERO_ITEM CSL_CITATION {"citationID":"jQ6AwEkB","properties":{"formattedCitation":"(Maund 2011)","plainCitation":"(Maund 2011)","noteIndex":0},"citationItems":[{"id":449,"uris":["http://zotero.org/users/local/gg1ZQu5V/items/2I2TYK7Z"],"itemData":{"id":449,"type":"book","abstract":"When Edward I's troops forced the destruction of Dafydd ap Gruffudd in 1283 they brought to an end the line of truly independent native rulers in Wales that had endured throughout recorded history. In the early middle ages Wales was composed of a variety of independent kingdoms with varying degrees of power, influence and stability, each ruled by proud and obdurate lineages. In this period a 'Kingdom of Wales' never existed, but the more powerful leaders, like Rhodri Mawr (the Great), Gruffudd ap Llywelyn and Llywelyn ap Gruffudd, sought to extend their rule over the entire country. The author produces revealing pictures of the leading Welsh kings and princes of the day and explores both their contribution to Welsh history and their impact on the wider world. They were, of necessity, warriors, living in a violent political world and requiring ruthless skills to even begin to rule in Wales. Yet they showed wider vision, political acumen and statesmanship, and were patrons of the arts and the church. The history of their contact with their neighbours, allies and rivals is examined - Anglo-Saxons, Irish, Vikings, and Anglo-Normans - thereby setting Welsh institutions within their wider historical context. This work revives the memory of the native leaders of the country from a time before the title 'Prince of Wales' became an honorary trinket in the gift of a foreign ruler. These men are restored to their rightful place amongst the past rulers of the island of Britain.","ISBN":"978-0-7524-7392-5","language":"en","note":"Google-Books-ID: tEo7AwAAQBAJ","number-of-pages":"292","publisher":"The History Press","source":"Google Books","title":"The Welsh Kings: Warriors, Warlords and Princes","title-short":"The Welsh Kings","author":[{"family":"Maund","given":"Kari"}],"issued":{"date-parts":[["2011",10,24]]}}}],"schema":"https://github.com/citation-style-language/schema/raw/master/csl-citation.json"} </w:instrText>
      </w:r>
      <w:r w:rsidR="00143D0B">
        <w:rPr>
          <w:sz w:val="32"/>
          <w:szCs w:val="32"/>
        </w:rPr>
        <w:fldChar w:fldCharType="separate"/>
      </w:r>
      <w:r w:rsidR="00143D0B" w:rsidRPr="00143D0B">
        <w:rPr>
          <w:rFonts w:ascii="Aptos" w:hAnsi="Aptos"/>
          <w:sz w:val="32"/>
        </w:rPr>
        <w:t>(Maund 2011)</w:t>
      </w:r>
      <w:r w:rsidR="00143D0B">
        <w:rPr>
          <w:sz w:val="32"/>
          <w:szCs w:val="32"/>
        </w:rPr>
        <w:fldChar w:fldCharType="end"/>
      </w:r>
      <w:r w:rsidR="00143D0B">
        <w:rPr>
          <w:sz w:val="32"/>
          <w:szCs w:val="32"/>
        </w:rPr>
        <w:t xml:space="preserve">. The site of Strata Florida is close to the river Teifi and is next </w:t>
      </w:r>
      <w:r w:rsidR="00143D0B">
        <w:rPr>
          <w:sz w:val="32"/>
          <w:szCs w:val="32"/>
        </w:rPr>
        <w:lastRenderedPageBreak/>
        <w:t xml:space="preserve">to Myncachlog Fawr which is the abandoned </w:t>
      </w:r>
      <w:r w:rsidR="0083695E">
        <w:rPr>
          <w:sz w:val="32"/>
          <w:szCs w:val="32"/>
        </w:rPr>
        <w:t>farmhouse</w:t>
      </w:r>
      <w:r w:rsidR="00143D0B">
        <w:rPr>
          <w:sz w:val="32"/>
          <w:szCs w:val="32"/>
        </w:rPr>
        <w:t xml:space="preserve"> within the grounds of Strat Florida </w:t>
      </w:r>
      <w:sdt>
        <w:sdtPr>
          <w:rPr>
            <w:sz w:val="32"/>
            <w:szCs w:val="32"/>
          </w:rPr>
          <w:id w:val="2123111302"/>
          <w:citation/>
        </w:sdtPr>
        <w:sdtContent>
          <w:r w:rsidR="00143D0B">
            <w:rPr>
              <w:sz w:val="32"/>
              <w:szCs w:val="32"/>
            </w:rPr>
            <w:fldChar w:fldCharType="begin"/>
          </w:r>
          <w:r w:rsidR="00143D0B">
            <w:rPr>
              <w:sz w:val="32"/>
              <w:szCs w:val="32"/>
            </w:rPr>
            <w:instrText xml:space="preserve"> CITATION Str251 \l 2057 </w:instrText>
          </w:r>
          <w:r w:rsidR="00143D0B">
            <w:rPr>
              <w:sz w:val="32"/>
              <w:szCs w:val="32"/>
            </w:rPr>
            <w:fldChar w:fldCharType="separate"/>
          </w:r>
          <w:r w:rsidR="00143D0B" w:rsidRPr="00143D0B">
            <w:rPr>
              <w:noProof/>
              <w:sz w:val="32"/>
              <w:szCs w:val="32"/>
            </w:rPr>
            <w:t>(Strata Florida Trust, 2025)</w:t>
          </w:r>
          <w:r w:rsidR="00143D0B">
            <w:rPr>
              <w:sz w:val="32"/>
              <w:szCs w:val="32"/>
            </w:rPr>
            <w:fldChar w:fldCharType="end"/>
          </w:r>
        </w:sdtContent>
      </w:sdt>
      <w:r w:rsidR="0083695E">
        <w:rPr>
          <w:sz w:val="32"/>
          <w:szCs w:val="32"/>
        </w:rPr>
        <w:t>. The location is also home to the iron-age hill fort known as Pen-y-Bannau which is described by Driver in the Coflein archive</w:t>
      </w:r>
      <w:r w:rsidR="000C47D0">
        <w:rPr>
          <w:sz w:val="32"/>
          <w:szCs w:val="32"/>
        </w:rPr>
        <w:t>,</w:t>
      </w:r>
      <w:r w:rsidR="0083695E">
        <w:rPr>
          <w:sz w:val="32"/>
          <w:szCs w:val="32"/>
        </w:rPr>
        <w:t xml:space="preserve"> </w:t>
      </w:r>
      <w:r w:rsidR="008E4511">
        <w:rPr>
          <w:sz w:val="32"/>
          <w:szCs w:val="32"/>
        </w:rPr>
        <w:t>“</w:t>
      </w:r>
      <w:r w:rsidR="008E4511" w:rsidRPr="008E4511">
        <w:rPr>
          <w:sz w:val="32"/>
          <w:szCs w:val="32"/>
        </w:rPr>
        <w:t>Pen y Bannau hillfort crowns a high outcrop overlooking the lowlands of Cors Caron/Tregaron Bog. It has one of the most distinctive and impressive defensive facades in the whole of mid and west Wales.</w:t>
      </w:r>
      <w:r w:rsidR="008E4511">
        <w:rPr>
          <w:sz w:val="32"/>
          <w:szCs w:val="32"/>
        </w:rPr>
        <w:t>”</w:t>
      </w:r>
      <w:r w:rsidR="004D0180">
        <w:rPr>
          <w:sz w:val="32"/>
          <w:szCs w:val="32"/>
        </w:rPr>
        <w:fldChar w:fldCharType="begin"/>
      </w:r>
      <w:r w:rsidR="004D0180">
        <w:rPr>
          <w:sz w:val="32"/>
          <w:szCs w:val="32"/>
        </w:rPr>
        <w:instrText xml:space="preserve"> ADDIN ZOTERO_ITEM CSL_CITATION {"citationID":"2fyqGBWu","properties":{"formattedCitation":"(Driver 2025)","plainCitation":"(Driver 2025)","noteIndex":0},"citationItems":[{"id":466,"uris":["http://zotero.org/users/local/gg1ZQu5V/items/7RRXU92B"],"itemData":{"id":466,"type":"webpage","container-title":"Coflein","title":"Pen y Bannau Hillfort","URL":"https://coflein.gov.uk/en/site/300704","author":[{"family":"Driver","given":"T"}],"accessed":{"date-parts":[["2025",7,9]]},"issued":{"date-parts":[["2025"]]}}}],"schema":"https://github.com/citation-style-language/schema/raw/master/csl-citation.json"} </w:instrText>
      </w:r>
      <w:r w:rsidR="004D0180">
        <w:rPr>
          <w:sz w:val="32"/>
          <w:szCs w:val="32"/>
        </w:rPr>
        <w:fldChar w:fldCharType="separate"/>
      </w:r>
      <w:r w:rsidR="004D0180" w:rsidRPr="004D0180">
        <w:rPr>
          <w:rFonts w:ascii="Aptos" w:hAnsi="Aptos"/>
          <w:sz w:val="32"/>
        </w:rPr>
        <w:t>(Driver 2025)</w:t>
      </w:r>
      <w:r w:rsidR="004D0180">
        <w:rPr>
          <w:sz w:val="32"/>
          <w:szCs w:val="32"/>
        </w:rPr>
        <w:fldChar w:fldCharType="end"/>
      </w:r>
      <w:r w:rsidR="004D0180">
        <w:rPr>
          <w:sz w:val="32"/>
          <w:szCs w:val="32"/>
        </w:rPr>
        <w:t xml:space="preserve">. </w:t>
      </w:r>
      <w:r w:rsidR="008E4511">
        <w:rPr>
          <w:sz w:val="32"/>
          <w:szCs w:val="32"/>
        </w:rPr>
        <w:t>This</w:t>
      </w:r>
      <w:r w:rsidR="004D0180">
        <w:rPr>
          <w:sz w:val="32"/>
          <w:szCs w:val="32"/>
        </w:rPr>
        <w:t xml:space="preserve"> is an apt description of</w:t>
      </w:r>
      <w:r w:rsidR="008E4511">
        <w:rPr>
          <w:sz w:val="32"/>
          <w:szCs w:val="32"/>
        </w:rPr>
        <w:t xml:space="preserve"> the iron age hill fort </w:t>
      </w:r>
      <w:r w:rsidR="004D0180">
        <w:rPr>
          <w:sz w:val="32"/>
          <w:szCs w:val="32"/>
        </w:rPr>
        <w:t xml:space="preserve">which is </w:t>
      </w:r>
      <w:r w:rsidR="008E4511">
        <w:rPr>
          <w:sz w:val="32"/>
          <w:szCs w:val="32"/>
        </w:rPr>
        <w:t>just one of the many historical land marks within Strata Florida</w:t>
      </w:r>
      <w:r w:rsidR="008959F3">
        <w:rPr>
          <w:sz w:val="32"/>
          <w:szCs w:val="32"/>
        </w:rPr>
        <w:t xml:space="preserve">. </w:t>
      </w:r>
      <w:r w:rsidR="004D0180">
        <w:rPr>
          <w:sz w:val="32"/>
          <w:szCs w:val="32"/>
        </w:rPr>
        <w:t>The richness of the</w:t>
      </w:r>
      <w:r w:rsidR="008959F3">
        <w:rPr>
          <w:sz w:val="32"/>
          <w:szCs w:val="32"/>
        </w:rPr>
        <w:t xml:space="preserve"> history</w:t>
      </w:r>
      <w:r w:rsidR="004D0180">
        <w:rPr>
          <w:sz w:val="32"/>
          <w:szCs w:val="32"/>
        </w:rPr>
        <w:t xml:space="preserve"> is evident in the physical landscape within the Teifi Valley </w:t>
      </w:r>
      <w:r w:rsidR="008959F3">
        <w:rPr>
          <w:sz w:val="32"/>
          <w:szCs w:val="32"/>
        </w:rPr>
        <w:t xml:space="preserve">and </w:t>
      </w:r>
      <w:r w:rsidR="004D0180">
        <w:rPr>
          <w:sz w:val="32"/>
          <w:szCs w:val="32"/>
        </w:rPr>
        <w:t>it is possible to discern the presence of past peoples including the Cistercians in area of Strata Florida.</w:t>
      </w:r>
    </w:p>
    <w:p w14:paraId="09495055" w14:textId="77777777" w:rsidR="008440A3" w:rsidRDefault="008440A3" w:rsidP="005F3901">
      <w:pPr>
        <w:spacing w:line="360" w:lineRule="auto"/>
        <w:rPr>
          <w:sz w:val="32"/>
          <w:szCs w:val="32"/>
        </w:rPr>
      </w:pPr>
    </w:p>
    <w:p w14:paraId="53D47D86" w14:textId="77777777" w:rsidR="008440A3" w:rsidRDefault="008440A3" w:rsidP="005F3901">
      <w:pPr>
        <w:spacing w:line="360" w:lineRule="auto"/>
        <w:rPr>
          <w:sz w:val="32"/>
          <w:szCs w:val="32"/>
        </w:rPr>
      </w:pPr>
    </w:p>
    <w:p w14:paraId="070BCEAF" w14:textId="072DB895" w:rsidR="00A13A56" w:rsidRDefault="003D2FAF" w:rsidP="005F3901">
      <w:pPr>
        <w:spacing w:line="360" w:lineRule="auto"/>
        <w:rPr>
          <w:sz w:val="32"/>
          <w:szCs w:val="32"/>
        </w:rPr>
      </w:pPr>
      <w:r>
        <w:rPr>
          <w:sz w:val="32"/>
          <w:szCs w:val="32"/>
        </w:rPr>
        <w:t xml:space="preserve">The first day that we were in Strata Florida </w:t>
      </w:r>
      <w:r w:rsidR="004D0180">
        <w:rPr>
          <w:sz w:val="32"/>
          <w:szCs w:val="32"/>
        </w:rPr>
        <w:t>included</w:t>
      </w:r>
      <w:r>
        <w:rPr>
          <w:sz w:val="32"/>
          <w:szCs w:val="32"/>
        </w:rPr>
        <w:t xml:space="preserve"> </w:t>
      </w:r>
      <w:r w:rsidR="004D0180">
        <w:rPr>
          <w:sz w:val="32"/>
          <w:szCs w:val="32"/>
        </w:rPr>
        <w:t xml:space="preserve">a </w:t>
      </w:r>
      <w:r>
        <w:rPr>
          <w:sz w:val="32"/>
          <w:szCs w:val="32"/>
        </w:rPr>
        <w:t xml:space="preserve">lecture that </w:t>
      </w:r>
      <w:r w:rsidR="004D0180">
        <w:rPr>
          <w:sz w:val="32"/>
          <w:szCs w:val="32"/>
        </w:rPr>
        <w:t>enabled us</w:t>
      </w:r>
      <w:r>
        <w:rPr>
          <w:sz w:val="32"/>
          <w:szCs w:val="32"/>
        </w:rPr>
        <w:t xml:space="preserve"> get a general idea o</w:t>
      </w:r>
      <w:r w:rsidR="004D0180">
        <w:rPr>
          <w:sz w:val="32"/>
          <w:szCs w:val="32"/>
        </w:rPr>
        <w:t xml:space="preserve">f </w:t>
      </w:r>
      <w:r>
        <w:rPr>
          <w:sz w:val="32"/>
          <w:szCs w:val="32"/>
        </w:rPr>
        <w:t>the history of the area as</w:t>
      </w:r>
      <w:r w:rsidR="00F406DA">
        <w:rPr>
          <w:sz w:val="32"/>
          <w:szCs w:val="32"/>
        </w:rPr>
        <w:t xml:space="preserve"> </w:t>
      </w:r>
      <w:r>
        <w:rPr>
          <w:sz w:val="32"/>
          <w:szCs w:val="32"/>
        </w:rPr>
        <w:t xml:space="preserve">well as </w:t>
      </w:r>
      <w:r w:rsidR="004D0180">
        <w:rPr>
          <w:sz w:val="32"/>
          <w:szCs w:val="32"/>
        </w:rPr>
        <w:t xml:space="preserve">introduced us to </w:t>
      </w:r>
      <w:r>
        <w:rPr>
          <w:sz w:val="32"/>
          <w:szCs w:val="32"/>
        </w:rPr>
        <w:t>how we will be interacting with Strata Florida in the coming two weeks.</w:t>
      </w:r>
      <w:r w:rsidR="00F406DA">
        <w:rPr>
          <w:sz w:val="32"/>
          <w:szCs w:val="32"/>
        </w:rPr>
        <w:t xml:space="preserve"> The first part of the lecture was spent </w:t>
      </w:r>
      <w:r w:rsidR="00D13E19">
        <w:rPr>
          <w:sz w:val="32"/>
          <w:szCs w:val="32"/>
        </w:rPr>
        <w:t>halfway</w:t>
      </w:r>
      <w:r w:rsidR="00F406DA">
        <w:rPr>
          <w:sz w:val="32"/>
          <w:szCs w:val="32"/>
        </w:rPr>
        <w:t xml:space="preserve"> up a particularly large hill that </w:t>
      </w:r>
      <w:r w:rsidR="00D13E19">
        <w:rPr>
          <w:sz w:val="32"/>
          <w:szCs w:val="32"/>
        </w:rPr>
        <w:t>overlooks</w:t>
      </w:r>
      <w:r w:rsidR="00F406DA">
        <w:rPr>
          <w:sz w:val="32"/>
          <w:szCs w:val="32"/>
        </w:rPr>
        <w:t xml:space="preserve"> the valley. There was a focus on the glacial activity that was in the area </w:t>
      </w:r>
      <w:r w:rsidR="004776FB">
        <w:rPr>
          <w:sz w:val="32"/>
          <w:szCs w:val="32"/>
        </w:rPr>
        <w:fldChar w:fldCharType="begin"/>
      </w:r>
      <w:r w:rsidR="004776FB">
        <w:rPr>
          <w:sz w:val="32"/>
          <w:szCs w:val="32"/>
        </w:rPr>
        <w:instrText xml:space="preserve"> ADDIN ZOTERO_ITEM CSL_CITATION {"citationID":"kQIz3tD6","properties":{"formattedCitation":"(JONES 1965)","plainCitation":"(JONES 1965)","noteIndex":0},"citationItems":[{"id":465,"uris":["http://zotero.org/users/local/gg1ZQu5V/items/8WCNSJGG"],"itemData":{"id":465,"type":"article-journal","abstract":"Gorges in the lower Teifi valley formed short cuts towards the end of the Glacial period; former meandering pre-glacial courses were abandoned and are now filled to considerable depths, mainly by boulder-clay. Each gorge must have been eroded by a river flow greatly exceeding that of the present river, even in the highest floods. During the retreat of the ice from south-west Wales and the Irish Sea, the margin of the ice lay near the mouth of the Teifi just below Cardigan and thence probably ran nearly eastward along the northern slopes of the valley. A glacial lake was then impounded in the valley and overflowed by various channels, beginning at a level of 650 ft, at first into Carmarthen Bay and later into the Bristol Channel through Milford Haven. When the ice retreated to the mouth of the Teifi most of the lake then remaining was drained and river flow was resumed. At this time erosion of most of the gorges began.Because the coastline of Cardigan Bay was submerged under ice, an enormous volume of melt-water draining off the ice surface entered the Teifi valley and caused rapid erosion of the gorges. Glacial deposits removed from the wide parts of the valley between the gorges must have materially assisted in their erosion. When the ice retreated so far up Cardigan Bay as to reveal the coastline the flow of melt-water diminished until it ultimately ceased, and the flow of the river became comparable with its present value. Erosion in the gorges has since been insignificant.The progress of erosion in one of the gorges at Henllan is shown by a series of river terraces at successively lower levels between Henllan and Newcastle Emlyn.Because erosion of the gorges virtually ceased while the Irish Sea ice still occupied the northern part of Cardigan Bay, it is evident that this happened long before the end of the Glacial period in southern Britain.The distribution of various deposits formed during the occupation of the valley by ice and the subsequent system of lakes are described.The profile of the river for a distance of about 30 miles from its mouth has been ascertained by approximate levelling. Seismic investigations have revealed the present depth of the pre-glacial rock floor at three points. Near the mouth this is approximately 100 ft below the floor of the present channel.","container-title":"Quarterly Journal of the Geological Society of London","DOI":"10.1144/gsjgs.121.1.0247","issue":"1-4","note":"publisher: The Geological Society of London","page":"247-281","source":"lyellcollection.org (Atypon)","title":"The glacial and post-glacial history of the lower Teifi valley","volume":"121","author":[{"family":"JONES","given":"OWEN THOMAS"}],"issued":{"date-parts":[["1965",5]]}}}],"schema":"https://github.com/citation-style-language/schema/raw/master/csl-citation.json"} </w:instrText>
      </w:r>
      <w:r w:rsidR="004776FB">
        <w:rPr>
          <w:sz w:val="32"/>
          <w:szCs w:val="32"/>
        </w:rPr>
        <w:fldChar w:fldCharType="separate"/>
      </w:r>
      <w:r w:rsidR="004776FB" w:rsidRPr="004776FB">
        <w:rPr>
          <w:rFonts w:ascii="Aptos" w:hAnsi="Aptos"/>
          <w:sz w:val="32"/>
        </w:rPr>
        <w:t>(JONES 1965)</w:t>
      </w:r>
      <w:r w:rsidR="004776FB">
        <w:rPr>
          <w:sz w:val="32"/>
          <w:szCs w:val="32"/>
        </w:rPr>
        <w:fldChar w:fldCharType="end"/>
      </w:r>
      <w:r w:rsidR="00F406DA">
        <w:rPr>
          <w:sz w:val="32"/>
          <w:szCs w:val="32"/>
        </w:rPr>
        <w:t>and the afore mentioned iron age hill fort</w:t>
      </w:r>
      <w:r w:rsidR="001D6E91">
        <w:rPr>
          <w:sz w:val="32"/>
          <w:szCs w:val="32"/>
        </w:rPr>
        <w:t xml:space="preserve">, </w:t>
      </w:r>
      <w:r w:rsidR="00F406DA">
        <w:rPr>
          <w:sz w:val="32"/>
          <w:szCs w:val="32"/>
        </w:rPr>
        <w:t>P</w:t>
      </w:r>
      <w:r w:rsidR="001D6E91">
        <w:rPr>
          <w:sz w:val="32"/>
          <w:szCs w:val="32"/>
        </w:rPr>
        <w:t>e</w:t>
      </w:r>
      <w:r w:rsidR="00F406DA">
        <w:rPr>
          <w:sz w:val="32"/>
          <w:szCs w:val="32"/>
        </w:rPr>
        <w:t>n y B</w:t>
      </w:r>
      <w:r w:rsidR="00D13E19">
        <w:rPr>
          <w:sz w:val="32"/>
          <w:szCs w:val="32"/>
        </w:rPr>
        <w:t>a</w:t>
      </w:r>
      <w:r w:rsidR="00F406DA">
        <w:rPr>
          <w:sz w:val="32"/>
          <w:szCs w:val="32"/>
        </w:rPr>
        <w:t>nn</w:t>
      </w:r>
      <w:r w:rsidR="00D13E19">
        <w:rPr>
          <w:sz w:val="32"/>
          <w:szCs w:val="32"/>
        </w:rPr>
        <w:t>a</w:t>
      </w:r>
      <w:r w:rsidR="00F406DA">
        <w:rPr>
          <w:sz w:val="32"/>
          <w:szCs w:val="32"/>
        </w:rPr>
        <w:t>u</w:t>
      </w:r>
      <w:r w:rsidR="001D6E91">
        <w:rPr>
          <w:sz w:val="32"/>
          <w:szCs w:val="32"/>
        </w:rPr>
        <w:t xml:space="preserve">, </w:t>
      </w:r>
      <w:r w:rsidR="00D13E19">
        <w:rPr>
          <w:sz w:val="32"/>
          <w:szCs w:val="32"/>
        </w:rPr>
        <w:t>and how its striations are still visible to this day</w:t>
      </w:r>
      <w:r w:rsidR="001D6E91">
        <w:rPr>
          <w:sz w:val="32"/>
          <w:szCs w:val="32"/>
        </w:rPr>
        <w:t>.</w:t>
      </w:r>
      <w:r w:rsidR="000B3EB7">
        <w:rPr>
          <w:sz w:val="32"/>
          <w:szCs w:val="32"/>
        </w:rPr>
        <w:t xml:space="preserve"> </w:t>
      </w:r>
    </w:p>
    <w:p w14:paraId="363518BE" w14:textId="08636E68" w:rsidR="000B3EB7" w:rsidRDefault="000B3EB7" w:rsidP="005F3901">
      <w:pPr>
        <w:spacing w:line="360" w:lineRule="auto"/>
        <w:rPr>
          <w:sz w:val="32"/>
          <w:szCs w:val="32"/>
        </w:rPr>
      </w:pPr>
      <w:r>
        <w:rPr>
          <w:sz w:val="32"/>
          <w:szCs w:val="32"/>
        </w:rPr>
        <w:lastRenderedPageBreak/>
        <w:t>the goal of this exercise was t</w:t>
      </w:r>
      <w:r w:rsidR="007072D6">
        <w:rPr>
          <w:sz w:val="32"/>
          <w:szCs w:val="32"/>
        </w:rPr>
        <w:t>o get the class used to thinking and working like an archaeologist which, in my opinion worked quite well as a start to the module proper</w:t>
      </w:r>
      <w:r w:rsidR="001D6E91">
        <w:rPr>
          <w:sz w:val="32"/>
          <w:szCs w:val="32"/>
        </w:rPr>
        <w:t>.</w:t>
      </w:r>
      <w:r w:rsidR="007072D6">
        <w:rPr>
          <w:sz w:val="32"/>
          <w:szCs w:val="32"/>
        </w:rPr>
        <w:t xml:space="preserve"> </w:t>
      </w:r>
      <w:r w:rsidR="001D6E91">
        <w:rPr>
          <w:sz w:val="32"/>
          <w:szCs w:val="32"/>
        </w:rPr>
        <w:t>I</w:t>
      </w:r>
      <w:r w:rsidR="007072D6">
        <w:rPr>
          <w:sz w:val="32"/>
          <w:szCs w:val="32"/>
        </w:rPr>
        <w:t>t allowed us to get a fee</w:t>
      </w:r>
      <w:r w:rsidR="001657F8">
        <w:rPr>
          <w:sz w:val="32"/>
          <w:szCs w:val="32"/>
        </w:rPr>
        <w:t xml:space="preserve">l </w:t>
      </w:r>
      <w:r w:rsidR="007072D6">
        <w:rPr>
          <w:sz w:val="32"/>
          <w:szCs w:val="32"/>
        </w:rPr>
        <w:t>for the area and just how diverse a relatively small area can be when looked at from an archaeolog</w:t>
      </w:r>
      <w:r w:rsidR="001D6E91">
        <w:rPr>
          <w:sz w:val="32"/>
          <w:szCs w:val="32"/>
        </w:rPr>
        <w:t>ical</w:t>
      </w:r>
      <w:r w:rsidR="007072D6">
        <w:rPr>
          <w:sz w:val="32"/>
          <w:szCs w:val="32"/>
        </w:rPr>
        <w:t xml:space="preserve"> </w:t>
      </w:r>
      <w:r w:rsidR="001D6E91">
        <w:rPr>
          <w:sz w:val="32"/>
          <w:szCs w:val="32"/>
        </w:rPr>
        <w:t>perspective</w:t>
      </w:r>
      <w:r w:rsidR="007072D6">
        <w:rPr>
          <w:sz w:val="32"/>
          <w:szCs w:val="32"/>
        </w:rPr>
        <w:t>.</w:t>
      </w:r>
    </w:p>
    <w:p w14:paraId="2FCEA927" w14:textId="77777777" w:rsidR="007072D6" w:rsidRDefault="007072D6" w:rsidP="007072D6">
      <w:pPr>
        <w:keepNext/>
        <w:spacing w:line="360" w:lineRule="auto"/>
      </w:pPr>
      <w:r>
        <w:rPr>
          <w:noProof/>
        </w:rPr>
        <w:drawing>
          <wp:inline distT="0" distB="0" distL="0" distR="0" wp14:anchorId="69C17F9B" wp14:editId="3F493CB1">
            <wp:extent cx="3810000" cy="2545080"/>
            <wp:effectExtent l="0" t="0" r="0" b="7620"/>
            <wp:docPr id="1779757765" name="Picture 1" descr="AP2024_503_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2024_503_20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0000" cy="2545080"/>
                    </a:xfrm>
                    <a:prstGeom prst="rect">
                      <a:avLst/>
                    </a:prstGeom>
                    <a:noFill/>
                    <a:ln>
                      <a:noFill/>
                    </a:ln>
                  </pic:spPr>
                </pic:pic>
              </a:graphicData>
            </a:graphic>
          </wp:inline>
        </w:drawing>
      </w:r>
    </w:p>
    <w:p w14:paraId="263C136A" w14:textId="7988F713" w:rsidR="007072D6" w:rsidRPr="00EB373C" w:rsidRDefault="007072D6" w:rsidP="007072D6">
      <w:pPr>
        <w:pStyle w:val="Caption"/>
        <w:rPr>
          <w:sz w:val="32"/>
          <w:szCs w:val="32"/>
        </w:rPr>
      </w:pPr>
      <w:r>
        <w:t xml:space="preserve">figure </w:t>
      </w:r>
      <w:r>
        <w:fldChar w:fldCharType="begin"/>
      </w:r>
      <w:r>
        <w:instrText xml:space="preserve"> SEQ figure \* ARABIC </w:instrText>
      </w:r>
      <w:r>
        <w:fldChar w:fldCharType="separate"/>
      </w:r>
      <w:r w:rsidR="00640ADC">
        <w:rPr>
          <w:noProof/>
        </w:rPr>
        <w:t>1</w:t>
      </w:r>
      <w:r>
        <w:fldChar w:fldCharType="end"/>
      </w:r>
      <w:r>
        <w:t xml:space="preserve">AP2024_503_209 </w:t>
      </w:r>
      <w:r w:rsidRPr="000B3EB7">
        <w:t>Toby Driver</w:t>
      </w:r>
      <w:r>
        <w:t xml:space="preserve"> </w:t>
      </w:r>
      <w:r w:rsidRPr="000B3EB7">
        <w:t>09/07/2018</w:t>
      </w:r>
      <w:r>
        <w:t xml:space="preserve"> pen y bannau</w:t>
      </w:r>
    </w:p>
    <w:p w14:paraId="5B1AF1FA" w14:textId="28B9D3F6" w:rsidR="007072D6" w:rsidRDefault="001D6E91" w:rsidP="005F3901">
      <w:pPr>
        <w:spacing w:line="360" w:lineRule="auto"/>
        <w:rPr>
          <w:sz w:val="32"/>
          <w:szCs w:val="32"/>
        </w:rPr>
      </w:pPr>
      <w:r>
        <w:rPr>
          <w:sz w:val="32"/>
          <w:szCs w:val="32"/>
        </w:rPr>
        <w:t>figure 1 shows an aerial view of</w:t>
      </w:r>
      <w:r w:rsidR="007072D6">
        <w:rPr>
          <w:sz w:val="32"/>
          <w:szCs w:val="32"/>
        </w:rPr>
        <w:t xml:space="preserve"> Pen y Bannau which is</w:t>
      </w:r>
      <w:r w:rsidR="00C61FF9">
        <w:rPr>
          <w:sz w:val="32"/>
          <w:szCs w:val="32"/>
        </w:rPr>
        <w:t xml:space="preserve"> situated on the </w:t>
      </w:r>
      <w:r>
        <w:rPr>
          <w:sz w:val="32"/>
          <w:szCs w:val="32"/>
        </w:rPr>
        <w:t>north</w:t>
      </w:r>
      <w:r w:rsidR="00C61FF9">
        <w:rPr>
          <w:sz w:val="32"/>
          <w:szCs w:val="32"/>
        </w:rPr>
        <w:t xml:space="preserve"> side of the Teifi valley opposite </w:t>
      </w:r>
      <w:r>
        <w:rPr>
          <w:sz w:val="32"/>
          <w:szCs w:val="32"/>
        </w:rPr>
        <w:t>S</w:t>
      </w:r>
      <w:r w:rsidR="00C61FF9">
        <w:rPr>
          <w:sz w:val="32"/>
          <w:szCs w:val="32"/>
        </w:rPr>
        <w:t xml:space="preserve">trata </w:t>
      </w:r>
      <w:r>
        <w:rPr>
          <w:sz w:val="32"/>
          <w:szCs w:val="32"/>
        </w:rPr>
        <w:t>Fl</w:t>
      </w:r>
      <w:r w:rsidR="00C61FF9">
        <w:rPr>
          <w:sz w:val="32"/>
          <w:szCs w:val="32"/>
        </w:rPr>
        <w:t>orida</w:t>
      </w:r>
      <w:r>
        <w:rPr>
          <w:sz w:val="32"/>
          <w:szCs w:val="32"/>
        </w:rPr>
        <w:t>. The elevated position gave a tactical advantage and clear view of the surrounding land.</w:t>
      </w:r>
      <w:r w:rsidR="00C61FF9">
        <w:rPr>
          <w:sz w:val="32"/>
          <w:szCs w:val="32"/>
        </w:rPr>
        <w:t xml:space="preserve"> starting from Strata Florida, north, northwest</w:t>
      </w:r>
      <w:r w:rsidR="00890482">
        <w:rPr>
          <w:sz w:val="32"/>
          <w:szCs w:val="32"/>
        </w:rPr>
        <w:t xml:space="preserve"> (see figure 2)</w:t>
      </w:r>
      <w:r w:rsidR="00C61FF9">
        <w:rPr>
          <w:sz w:val="32"/>
          <w:szCs w:val="32"/>
        </w:rPr>
        <w:t xml:space="preserve"> and is visible from an elevated position.</w:t>
      </w:r>
      <w:r w:rsidR="00D45E4D">
        <w:rPr>
          <w:sz w:val="32"/>
          <w:szCs w:val="32"/>
        </w:rPr>
        <w:t xml:space="preserve"> The Teifi Valley area is dense with historical land marks but the most prominent places are, starting from inside Strata Florida is </w:t>
      </w:r>
      <w:r w:rsidR="00C61FF9">
        <w:rPr>
          <w:sz w:val="32"/>
          <w:szCs w:val="32"/>
        </w:rPr>
        <w:t xml:space="preserve"> The new iteration of the Strata Florida Farm, as the Strata Florida area is worked landscape then, there is the Abbey ruins which the area is famous for along with the graves of Rhys ap Gruffydd</w:t>
      </w:r>
      <w:r w:rsidR="001657F8">
        <w:rPr>
          <w:sz w:val="32"/>
          <w:szCs w:val="32"/>
        </w:rPr>
        <w:t xml:space="preserve"> and Rhys </w:t>
      </w:r>
      <w:r w:rsidR="001657F8">
        <w:rPr>
          <w:sz w:val="32"/>
          <w:szCs w:val="32"/>
        </w:rPr>
        <w:lastRenderedPageBreak/>
        <w:t>ap Tewdwr whom were princes of Wales (see above)</w:t>
      </w:r>
      <w:r w:rsidR="00BC4C4F">
        <w:rPr>
          <w:sz w:val="32"/>
          <w:szCs w:val="32"/>
        </w:rPr>
        <w:t xml:space="preserve"> and finally </w:t>
      </w:r>
      <w:r w:rsidR="001657F8">
        <w:rPr>
          <w:sz w:val="32"/>
          <w:szCs w:val="32"/>
        </w:rPr>
        <w:t xml:space="preserve">the Strata Florida </w:t>
      </w:r>
      <w:r w:rsidR="00BC4C4F">
        <w:rPr>
          <w:sz w:val="32"/>
          <w:szCs w:val="32"/>
        </w:rPr>
        <w:t>farmhouse</w:t>
      </w:r>
      <w:r w:rsidR="00D45E4D">
        <w:rPr>
          <w:sz w:val="32"/>
          <w:szCs w:val="32"/>
        </w:rPr>
        <w:t xml:space="preserve"> </w:t>
      </w:r>
      <w:proofErr w:type="spellStart"/>
      <w:r w:rsidR="00D45E4D">
        <w:rPr>
          <w:sz w:val="32"/>
          <w:szCs w:val="32"/>
        </w:rPr>
        <w:t>Mynaclogfawr</w:t>
      </w:r>
      <w:proofErr w:type="spellEnd"/>
      <w:r w:rsidR="00D45E4D">
        <w:rPr>
          <w:sz w:val="32"/>
          <w:szCs w:val="32"/>
        </w:rPr>
        <w:t>.</w:t>
      </w:r>
    </w:p>
    <w:p w14:paraId="7D3DC843" w14:textId="77777777" w:rsidR="00BC4C4F" w:rsidRDefault="00BC4C4F" w:rsidP="00BC4C4F">
      <w:pPr>
        <w:keepNext/>
        <w:spacing w:line="360" w:lineRule="auto"/>
      </w:pPr>
      <w:r w:rsidRPr="00BC4C4F">
        <w:rPr>
          <w:sz w:val="32"/>
          <w:szCs w:val="32"/>
        </w:rPr>
        <w:drawing>
          <wp:inline distT="0" distB="0" distL="0" distR="0" wp14:anchorId="7A2CE637" wp14:editId="473EAB1D">
            <wp:extent cx="4808637" cy="4244708"/>
            <wp:effectExtent l="0" t="0" r="0" b="3810"/>
            <wp:docPr id="467084476" name="Picture 1" descr="A map with a 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084476" name="Picture 1" descr="A map with a red line&#10;&#10;AI-generated content may be incorrect."/>
                    <pic:cNvPicPr/>
                  </pic:nvPicPr>
                  <pic:blipFill>
                    <a:blip r:embed="rId10"/>
                    <a:stretch>
                      <a:fillRect/>
                    </a:stretch>
                  </pic:blipFill>
                  <pic:spPr>
                    <a:xfrm>
                      <a:off x="0" y="0"/>
                      <a:ext cx="4808637" cy="4244708"/>
                    </a:xfrm>
                    <a:prstGeom prst="rect">
                      <a:avLst/>
                    </a:prstGeom>
                  </pic:spPr>
                </pic:pic>
              </a:graphicData>
            </a:graphic>
          </wp:inline>
        </w:drawing>
      </w:r>
    </w:p>
    <w:p w14:paraId="0651AB03" w14:textId="799564B7" w:rsidR="00BC4C4F" w:rsidRDefault="00BC4C4F" w:rsidP="00BC4C4F">
      <w:pPr>
        <w:pStyle w:val="Caption"/>
        <w:rPr>
          <w:sz w:val="32"/>
          <w:szCs w:val="32"/>
        </w:rPr>
      </w:pPr>
      <w:r>
        <w:t xml:space="preserve">figure </w:t>
      </w:r>
      <w:r>
        <w:fldChar w:fldCharType="begin"/>
      </w:r>
      <w:r>
        <w:instrText xml:space="preserve"> SEQ figure \* ARABIC </w:instrText>
      </w:r>
      <w:r>
        <w:fldChar w:fldCharType="separate"/>
      </w:r>
      <w:r w:rsidR="00640ADC">
        <w:rPr>
          <w:noProof/>
        </w:rPr>
        <w:t>2</w:t>
      </w:r>
      <w:r>
        <w:fldChar w:fldCharType="end"/>
      </w:r>
      <w:r>
        <w:t>/</w:t>
      </w:r>
      <w:proofErr w:type="spellStart"/>
      <w:r>
        <w:t>sattelite</w:t>
      </w:r>
      <w:proofErr w:type="spellEnd"/>
      <w:r>
        <w:t xml:space="preserve"> map of the distance between Strata Florida and Pen Y </w:t>
      </w:r>
      <w:proofErr w:type="spellStart"/>
      <w:r>
        <w:t>Bannau</w:t>
      </w:r>
      <w:proofErr w:type="spellEnd"/>
      <w:r>
        <w:t>/</w:t>
      </w:r>
      <w:proofErr w:type="spellStart"/>
      <w:r>
        <w:t>coflein</w:t>
      </w:r>
      <w:proofErr w:type="spellEnd"/>
    </w:p>
    <w:p w14:paraId="46F26461" w14:textId="77777777" w:rsidR="000B3EB7" w:rsidRDefault="000B3EB7" w:rsidP="005F3901">
      <w:pPr>
        <w:spacing w:line="360" w:lineRule="auto"/>
        <w:rPr>
          <w:sz w:val="32"/>
          <w:szCs w:val="32"/>
        </w:rPr>
      </w:pPr>
    </w:p>
    <w:p w14:paraId="1D80E854" w14:textId="109510E6" w:rsidR="00D45E4D" w:rsidRDefault="00A13A56" w:rsidP="005F3901">
      <w:pPr>
        <w:spacing w:line="360" w:lineRule="auto"/>
        <w:rPr>
          <w:sz w:val="32"/>
          <w:szCs w:val="32"/>
        </w:rPr>
      </w:pPr>
      <w:r w:rsidRPr="00EB373C">
        <w:rPr>
          <w:sz w:val="32"/>
          <w:szCs w:val="32"/>
        </w:rPr>
        <w:t>The skill</w:t>
      </w:r>
      <w:r w:rsidR="00D45E4D">
        <w:rPr>
          <w:sz w:val="32"/>
          <w:szCs w:val="32"/>
        </w:rPr>
        <w:t xml:space="preserve"> that our lecturer had us using </w:t>
      </w:r>
      <w:r w:rsidRPr="00EB373C">
        <w:rPr>
          <w:sz w:val="32"/>
          <w:szCs w:val="32"/>
        </w:rPr>
        <w:t xml:space="preserve"> was </w:t>
      </w:r>
      <w:r w:rsidR="00D45E4D">
        <w:rPr>
          <w:sz w:val="32"/>
          <w:szCs w:val="32"/>
        </w:rPr>
        <w:t xml:space="preserve">primarily </w:t>
      </w:r>
      <w:r w:rsidRPr="00EB373C">
        <w:rPr>
          <w:sz w:val="32"/>
          <w:szCs w:val="32"/>
        </w:rPr>
        <w:t xml:space="preserve">inference, deduction and theorizing of a landscape which is, admittedly something I still struggle with quite a </w:t>
      </w:r>
      <w:r w:rsidR="007408F4" w:rsidRPr="00EB373C">
        <w:rPr>
          <w:sz w:val="32"/>
          <w:szCs w:val="32"/>
        </w:rPr>
        <w:t>lot</w:t>
      </w:r>
      <w:r w:rsidRPr="00EB373C">
        <w:rPr>
          <w:sz w:val="32"/>
          <w:szCs w:val="32"/>
        </w:rPr>
        <w:t xml:space="preserve"> but have gotten much better at. The lecture started on top of a hill just below the statue of the pilgrim </w:t>
      </w:r>
      <w:r w:rsidR="0088395A" w:rsidRPr="00EB373C">
        <w:rPr>
          <w:sz w:val="32"/>
          <w:szCs w:val="32"/>
        </w:rPr>
        <w:fldChar w:fldCharType="begin"/>
      </w:r>
      <w:r w:rsidR="0088395A" w:rsidRPr="00EB373C">
        <w:rPr>
          <w:sz w:val="32"/>
          <w:szCs w:val="32"/>
        </w:rPr>
        <w:instrText xml:space="preserve"> ADDIN ZOTERO_ITEM CSL_CITATION {"citationID":"JwiJsM17","properties":{"formattedCitation":"(wales online 2022)","plainCitation":"(wales online 2022)","noteIndex":0},"citationItems":[{"id":421,"uris":["http://zotero.org/users/local/gg1ZQu5V/items/TH9P5IDU"],"itemData":{"id":421,"type":"post-weblog","title":"Strata Florida Abbey: Giant new Pilgrim statue unveiled","author":[{"family":"wales online","given":""}],"issued":{"date-parts":[["2022",10,30]]}}}],"schema":"https://github.com/citation-style-language/schema/raw/master/csl-citation.json"} </w:instrText>
      </w:r>
      <w:r w:rsidR="0088395A" w:rsidRPr="00EB373C">
        <w:rPr>
          <w:sz w:val="32"/>
          <w:szCs w:val="32"/>
        </w:rPr>
        <w:fldChar w:fldCharType="separate"/>
      </w:r>
      <w:r w:rsidR="0088395A" w:rsidRPr="00EB373C">
        <w:rPr>
          <w:rFonts w:ascii="Aptos" w:hAnsi="Aptos"/>
          <w:sz w:val="32"/>
          <w:szCs w:val="32"/>
        </w:rPr>
        <w:t>(wales online 2022)</w:t>
      </w:r>
      <w:r w:rsidR="0088395A" w:rsidRPr="00EB373C">
        <w:rPr>
          <w:sz w:val="32"/>
          <w:szCs w:val="32"/>
        </w:rPr>
        <w:fldChar w:fldCharType="end"/>
      </w:r>
      <w:r w:rsidR="0088395A" w:rsidRPr="00EB373C">
        <w:rPr>
          <w:sz w:val="32"/>
          <w:szCs w:val="32"/>
        </w:rPr>
        <w:t xml:space="preserve"> which the was used as an example to </w:t>
      </w:r>
      <w:r w:rsidR="00D45E4D">
        <w:rPr>
          <w:sz w:val="32"/>
          <w:szCs w:val="32"/>
        </w:rPr>
        <w:t xml:space="preserve">get the class thinking about looking at the larger environment from an archaeological </w:t>
      </w:r>
      <w:r w:rsidR="001C0B9B">
        <w:rPr>
          <w:sz w:val="32"/>
          <w:szCs w:val="32"/>
        </w:rPr>
        <w:t>perspective. For</w:t>
      </w:r>
      <w:r w:rsidR="002C7DB8">
        <w:rPr>
          <w:sz w:val="32"/>
          <w:szCs w:val="32"/>
        </w:rPr>
        <w:t xml:space="preserve"> example we </w:t>
      </w:r>
      <w:r w:rsidR="002C7DB8">
        <w:rPr>
          <w:sz w:val="32"/>
          <w:szCs w:val="32"/>
        </w:rPr>
        <w:lastRenderedPageBreak/>
        <w:t>discussed that there</w:t>
      </w:r>
      <w:r w:rsidR="002C7DB8" w:rsidRPr="00EB373C">
        <w:rPr>
          <w:sz w:val="32"/>
          <w:szCs w:val="32"/>
        </w:rPr>
        <w:t xml:space="preserve"> was evidence of glaciers and iron age hill forts within the </w:t>
      </w:r>
      <w:r w:rsidR="002C7DB8">
        <w:rPr>
          <w:sz w:val="32"/>
          <w:szCs w:val="32"/>
        </w:rPr>
        <w:t>Teifi valley.</w:t>
      </w:r>
      <w:r w:rsidR="002C7DB8" w:rsidRPr="00EB373C">
        <w:rPr>
          <w:sz w:val="32"/>
          <w:szCs w:val="32"/>
        </w:rPr>
        <w:fldChar w:fldCharType="begin"/>
      </w:r>
      <w:r w:rsidR="002C7DB8" w:rsidRPr="00EB373C">
        <w:rPr>
          <w:sz w:val="32"/>
          <w:szCs w:val="32"/>
        </w:rPr>
        <w:instrText xml:space="preserve"> ADDIN ZOTERO_ITEM CSL_CITATION {"citationID":"2LFnqbmg","properties":{"formattedCitation":"(bbc 2012)","plainCitation":"(bbc 2012)","noteIndex":0},"citationItems":[{"id":423,"uris":["http://zotero.org/users/local/gg1ZQu5V/items/638ZHVTD"],"itemData":{"id":423,"type":"post-weblog","title":"Strata Florida","author":[{"family":"bbc","given":""}],"issued":{"date-parts":[["2012",5,10]]}}}],"schema":"https://github.com/citation-style-language/schema/raw/master/csl-citation.json"} </w:instrText>
      </w:r>
      <w:r w:rsidR="002C7DB8" w:rsidRPr="00EB373C">
        <w:rPr>
          <w:sz w:val="32"/>
          <w:szCs w:val="32"/>
        </w:rPr>
        <w:fldChar w:fldCharType="separate"/>
      </w:r>
      <w:r w:rsidR="002C7DB8" w:rsidRPr="00EB373C">
        <w:rPr>
          <w:rFonts w:ascii="Aptos" w:hAnsi="Aptos"/>
          <w:sz w:val="32"/>
          <w:szCs w:val="32"/>
        </w:rPr>
        <w:t>(</w:t>
      </w:r>
      <w:proofErr w:type="spellStart"/>
      <w:r w:rsidR="002C7DB8" w:rsidRPr="00EB373C">
        <w:rPr>
          <w:rFonts w:ascii="Aptos" w:hAnsi="Aptos"/>
          <w:sz w:val="32"/>
          <w:szCs w:val="32"/>
        </w:rPr>
        <w:t>bbc</w:t>
      </w:r>
      <w:proofErr w:type="spellEnd"/>
      <w:r w:rsidR="002C7DB8" w:rsidRPr="00EB373C">
        <w:rPr>
          <w:rFonts w:ascii="Aptos" w:hAnsi="Aptos"/>
          <w:sz w:val="32"/>
          <w:szCs w:val="32"/>
        </w:rPr>
        <w:t xml:space="preserve"> 2012)</w:t>
      </w:r>
      <w:r w:rsidR="002C7DB8" w:rsidRPr="00EB373C">
        <w:rPr>
          <w:sz w:val="32"/>
          <w:szCs w:val="32"/>
        </w:rPr>
        <w:fldChar w:fldCharType="end"/>
      </w:r>
      <w:r w:rsidR="00D45E4D">
        <w:rPr>
          <w:sz w:val="32"/>
          <w:szCs w:val="32"/>
        </w:rPr>
        <w:t xml:space="preserve"> </w:t>
      </w:r>
      <w:r w:rsidR="002C7DB8">
        <w:rPr>
          <w:sz w:val="32"/>
          <w:szCs w:val="32"/>
        </w:rPr>
        <w:t>.</w:t>
      </w:r>
      <w:r w:rsidR="00D45E4D">
        <w:rPr>
          <w:sz w:val="32"/>
          <w:szCs w:val="32"/>
        </w:rPr>
        <w:t>This lecture went on and eventually we moved to other areas of Strata Florida</w:t>
      </w:r>
      <w:r w:rsidR="00B31E21">
        <w:rPr>
          <w:sz w:val="32"/>
          <w:szCs w:val="32"/>
        </w:rPr>
        <w:t>, such as the grave yard where we discussed the locations of the graves, we also went inside the abbey discussed the</w:t>
      </w:r>
      <w:r w:rsidR="002C7DB8">
        <w:rPr>
          <w:sz w:val="32"/>
          <w:szCs w:val="32"/>
        </w:rPr>
        <w:t xml:space="preserve"> </w:t>
      </w:r>
      <w:r w:rsidR="002C7DB8" w:rsidRPr="00EB373C">
        <w:rPr>
          <w:sz w:val="32"/>
          <w:szCs w:val="32"/>
        </w:rPr>
        <w:t>entrance to the church that</w:t>
      </w:r>
      <w:r w:rsidR="002C7DB8">
        <w:rPr>
          <w:sz w:val="32"/>
          <w:szCs w:val="32"/>
        </w:rPr>
        <w:t xml:space="preserve"> still stands</w:t>
      </w:r>
      <w:r w:rsidR="002C7DB8" w:rsidRPr="00EB373C">
        <w:rPr>
          <w:sz w:val="32"/>
          <w:szCs w:val="32"/>
        </w:rPr>
        <w:t xml:space="preserve"> within Strata Florida </w:t>
      </w:r>
      <w:r w:rsidR="002C7DB8" w:rsidRPr="00EB373C">
        <w:rPr>
          <w:sz w:val="32"/>
          <w:szCs w:val="32"/>
        </w:rPr>
        <w:fldChar w:fldCharType="begin"/>
      </w:r>
      <w:r w:rsidR="002C7DB8" w:rsidRPr="00EB373C">
        <w:rPr>
          <w:sz w:val="32"/>
          <w:szCs w:val="32"/>
        </w:rPr>
        <w:instrText xml:space="preserve"> ADDIN ZOTERO_ITEM CSL_CITATION {"citationID":"NDWQtpY7","properties":{"formattedCitation":"(Beer 1889)","plainCitation":"(Beer 1889)","noteIndex":0},"citationItems":[{"id":427,"uris":["http://zotero.org/users/local/gg1ZQu5V/items/I759THYY"],"itemData":{"id":427,"type":"article-journal","container-title":"The American Journal of Archaeology and of the History of the Fine Arts","DOI":"10.2307/496336","ISSN":"1540-5079","issue":"3","note":"publisher: Archaeological Institute of America","page":"354-355","source":"JSTOR","title":"Review of The Cistercian Abbey of Strata Florida; Asturias monumental, epigráfica y diplomática","volume":"5","reviewed-author":[{"family":"Williams","given":"Stephen W."},{"family":"Vigil","given":"Ciriaco-Miguel"}],"author":[{"family":"Beer","given":"R."}],"issued":{"date-parts":[["1889"]]}}}],"schema":"https://github.com/citation-style-language/schema/raw/master/csl-citation.json"} </w:instrText>
      </w:r>
      <w:r w:rsidR="002C7DB8" w:rsidRPr="00EB373C">
        <w:rPr>
          <w:sz w:val="32"/>
          <w:szCs w:val="32"/>
        </w:rPr>
        <w:fldChar w:fldCharType="separate"/>
      </w:r>
      <w:r w:rsidR="002C7DB8" w:rsidRPr="00EB373C">
        <w:rPr>
          <w:rFonts w:ascii="Aptos" w:hAnsi="Aptos"/>
          <w:sz w:val="32"/>
          <w:szCs w:val="32"/>
        </w:rPr>
        <w:t>(Beer 1889)</w:t>
      </w:r>
      <w:r w:rsidR="002C7DB8" w:rsidRPr="00EB373C">
        <w:rPr>
          <w:sz w:val="32"/>
          <w:szCs w:val="32"/>
        </w:rPr>
        <w:fldChar w:fldCharType="end"/>
      </w:r>
      <w:r w:rsidR="002C7DB8" w:rsidRPr="00EB373C">
        <w:rPr>
          <w:sz w:val="32"/>
          <w:szCs w:val="32"/>
        </w:rPr>
        <w:t>.</w:t>
      </w:r>
    </w:p>
    <w:p w14:paraId="4BCED41C" w14:textId="77777777" w:rsidR="002C7DB8" w:rsidRDefault="002C7DB8" w:rsidP="005F3901">
      <w:pPr>
        <w:spacing w:line="360" w:lineRule="auto"/>
        <w:rPr>
          <w:sz w:val="32"/>
          <w:szCs w:val="32"/>
        </w:rPr>
      </w:pPr>
    </w:p>
    <w:p w14:paraId="467BBEC3" w14:textId="4AA70B56" w:rsidR="004152A1" w:rsidRDefault="002C7DB8" w:rsidP="004152A1">
      <w:pPr>
        <w:spacing w:line="360" w:lineRule="auto"/>
        <w:rPr>
          <w:sz w:val="32"/>
          <w:szCs w:val="32"/>
        </w:rPr>
      </w:pPr>
      <w:r>
        <w:rPr>
          <w:sz w:val="32"/>
          <w:szCs w:val="32"/>
        </w:rPr>
        <w:t xml:space="preserve">Then the next day was a hike around the </w:t>
      </w:r>
      <w:r w:rsidR="00DA5967">
        <w:rPr>
          <w:sz w:val="32"/>
          <w:szCs w:val="32"/>
        </w:rPr>
        <w:t>forest</w:t>
      </w:r>
      <w:r>
        <w:rPr>
          <w:sz w:val="32"/>
          <w:szCs w:val="32"/>
        </w:rPr>
        <w:t xml:space="preserve"> near the abbey where we </w:t>
      </w:r>
      <w:r w:rsidR="00DA5967">
        <w:rPr>
          <w:sz w:val="32"/>
          <w:szCs w:val="32"/>
        </w:rPr>
        <w:t>look</w:t>
      </w:r>
      <w:r>
        <w:rPr>
          <w:sz w:val="32"/>
          <w:szCs w:val="32"/>
        </w:rPr>
        <w:t xml:space="preserve"> at the earth and the environment with significantly more detail. This is where we learnt the most about </w:t>
      </w:r>
      <w:r w:rsidR="00DA5967">
        <w:rPr>
          <w:sz w:val="32"/>
          <w:szCs w:val="32"/>
        </w:rPr>
        <w:t>dendrology</w:t>
      </w:r>
      <w:r>
        <w:rPr>
          <w:sz w:val="32"/>
          <w:szCs w:val="32"/>
        </w:rPr>
        <w:t xml:space="preserve"> (the study of trees) but with a</w:t>
      </w:r>
      <w:r w:rsidR="00DA5967">
        <w:rPr>
          <w:sz w:val="32"/>
          <w:szCs w:val="32"/>
        </w:rPr>
        <w:t xml:space="preserve"> </w:t>
      </w:r>
      <w:r>
        <w:rPr>
          <w:sz w:val="32"/>
          <w:szCs w:val="32"/>
        </w:rPr>
        <w:t>heavier emphasis on dendrochronology which i</w:t>
      </w:r>
      <w:r w:rsidR="00DA5967">
        <w:rPr>
          <w:sz w:val="32"/>
          <w:szCs w:val="32"/>
        </w:rPr>
        <w:t>s studying and classifying the age of trees by using methods such as judging the rings to see how many dry and wet season there has been within its lifespan</w:t>
      </w:r>
      <w:r w:rsidR="00DA5967">
        <w:rPr>
          <w:sz w:val="32"/>
          <w:szCs w:val="32"/>
        </w:rPr>
        <w:fldChar w:fldCharType="begin"/>
      </w:r>
      <w:r w:rsidR="00DA5967">
        <w:rPr>
          <w:sz w:val="32"/>
          <w:szCs w:val="32"/>
        </w:rPr>
        <w:instrText xml:space="preserve"> ADDIN ZOTERO_ITEM CSL_CITATION {"citationID":"fgBfclUt","properties":{"formattedCitation":"(Dean 1997)","plainCitation":"(Dean 1997)","noteIndex":0},"citationItems":[{"id":130,"uris":["http://zotero.org/users/local/gg1ZQu5V/items/VIMLZ45I"],"itemData":{"id":130,"type":"chapter","abstract":"Dendrochronology, the science that uses tree rings for dating past events and reconstructing past environmental conditions, has undergone a period of explosive growth in the last three decades. From a discipline of limited topical and geographic scope, dendrochronology has been transformed into a global phenomenon relevant to a broad range of subjects. Firmly grounded in the principle of crossdating—using aspects of ring morphology to identify contemporaneous rings in different trees—dendrochronology provides absolute dates accurate to the calendar year and qualitative and quantitative reconstructions of environmental variations on seasonal to century scales. Archaeological applications of dendrochronology fall into three categories: chronological, behavioral, and environmental. Chronological analysis involves the dating of both concrete and abstract units of archaeological analysis. Archaeological tree-ring collections provide a broad spectrum of information on past human behavior including the treatment of trees as a natural resource and wood as a raw material, sources of timbers, season of wood procurement, and numerous specific wood use practices. Archaeologically-relevant environmental information derives from site species assemblages, geologic dating, and the dendroclimatic analysis of archaeological tree-ring sequences. Further expansion of the geographic compass and topical relevance of dendrochronology can be expected as scholars from around the globe pursue the ramifications of this technique.","container-title":"Chronometric Dating in Archaeology","event-place":"Boston, MA","ISBN":"978-1-4757-9694-0","language":"en","note":"DOI: 10.1007/978-1-4757-9694-0_2","page":"31-64","publisher":"Springer US","publisher-place":"Boston, MA","source":"Springer Link","title":"Dendrochronology","URL":"https://doi.org/10.1007/978-1-4757-9694-0_2","author":[{"family":"Dean","given":"Jeffrey S."}],"editor":[{"family":"Taylor","given":"R. E."},{"family":"Aitken","given":"Martin J."}],"accessed":{"date-parts":[["2024",5,12]]},"issued":{"date-parts":[["1997"]]}}}],"schema":"https://github.com/citation-style-language/schema/raw/master/csl-citation.json"} </w:instrText>
      </w:r>
      <w:r w:rsidR="00DA5967">
        <w:rPr>
          <w:sz w:val="32"/>
          <w:szCs w:val="32"/>
        </w:rPr>
        <w:fldChar w:fldCharType="separate"/>
      </w:r>
      <w:r w:rsidR="00DA5967" w:rsidRPr="00DA5967">
        <w:rPr>
          <w:rFonts w:ascii="Aptos" w:hAnsi="Aptos"/>
          <w:sz w:val="32"/>
        </w:rPr>
        <w:t>(Dean 1997)</w:t>
      </w:r>
      <w:r w:rsidR="00DA5967">
        <w:rPr>
          <w:sz w:val="32"/>
          <w:szCs w:val="32"/>
        </w:rPr>
        <w:fldChar w:fldCharType="end"/>
      </w:r>
      <w:r w:rsidR="001C0B9B">
        <w:rPr>
          <w:sz w:val="32"/>
          <w:szCs w:val="32"/>
        </w:rPr>
        <w:t>. However, there was also a large emphasis noticing points of interest  in that landscape. The second day we spent inside of the forest but this time much closer to Strata Florida Abbey. This is where we learnt about</w:t>
      </w:r>
      <w:r w:rsidR="008122E9">
        <w:rPr>
          <w:sz w:val="32"/>
          <w:szCs w:val="32"/>
        </w:rPr>
        <w:t xml:space="preserve"> the</w:t>
      </w:r>
      <w:r w:rsidR="001C0B9B">
        <w:rPr>
          <w:sz w:val="32"/>
          <w:szCs w:val="32"/>
        </w:rPr>
        <w:t xml:space="preserve"> </w:t>
      </w:r>
      <w:commentRangeStart w:id="2"/>
      <w:r w:rsidR="001C0B9B" w:rsidRPr="00EB373C">
        <w:rPr>
          <w:sz w:val="32"/>
          <w:szCs w:val="32"/>
        </w:rPr>
        <w:t>h</w:t>
      </w:r>
      <w:r w:rsidR="001C0B9B">
        <w:rPr>
          <w:sz w:val="32"/>
          <w:szCs w:val="32"/>
        </w:rPr>
        <w:t>achures</w:t>
      </w:r>
      <w:commentRangeEnd w:id="2"/>
      <w:r w:rsidR="001C0B9B">
        <w:rPr>
          <w:rStyle w:val="CommentReference"/>
        </w:rPr>
        <w:commentReference w:id="2"/>
      </w:r>
      <w:r w:rsidR="001C0B9B">
        <w:rPr>
          <w:sz w:val="32"/>
          <w:szCs w:val="32"/>
        </w:rPr>
        <w:t xml:space="preserve"> </w:t>
      </w:r>
      <w:r w:rsidR="008122E9">
        <w:rPr>
          <w:sz w:val="32"/>
          <w:szCs w:val="32"/>
        </w:rPr>
        <w:t xml:space="preserve">which was first seen  in 1769 by Johann Gottlieb Tielke </w:t>
      </w:r>
      <w:r w:rsidR="00890482">
        <w:rPr>
          <w:sz w:val="32"/>
          <w:szCs w:val="32"/>
        </w:rPr>
        <w:t>(</w:t>
      </w:r>
      <w:r w:rsidR="008122E9">
        <w:rPr>
          <w:sz w:val="32"/>
          <w:szCs w:val="32"/>
        </w:rPr>
        <w:t>1731-1787</w:t>
      </w:r>
      <w:r w:rsidR="00890482">
        <w:rPr>
          <w:sz w:val="32"/>
          <w:szCs w:val="32"/>
        </w:rPr>
        <w:t xml:space="preserve">)but not finalised into the form we know today until Johann Georg Lehmann (1765-1811) in 1799 and his final book released in year after Johann Georg Lehmann’s death in 1812 </w:t>
      </w:r>
      <w:r w:rsidR="008122E9">
        <w:rPr>
          <w:sz w:val="32"/>
          <w:szCs w:val="32"/>
        </w:rPr>
        <w:fldChar w:fldCharType="begin"/>
      </w:r>
      <w:r w:rsidR="008122E9">
        <w:rPr>
          <w:sz w:val="32"/>
          <w:szCs w:val="32"/>
        </w:rPr>
        <w:instrText xml:space="preserve"> ADDIN ZOTERO_ITEM CSL_CITATION {"citationID":"f0JYnEm5","properties":{"formattedCitation":"(Zentai 2018)","plainCitation":"(Zentai 2018)","noteIndex":0},"citationItems":[{"id":471,"uris":["http://zotero.org/users/local/gg1ZQu5V/items/3X8S585N"],"itemData":{"id":471,"type":"article-journal","abstract":"Although the maps of the Third and Fourth Military Surveys of the Austria-Hungarian Empire were classified, after its dissolution the new countries had access to the topographic maps covering their own territories. Lehmann’s slope hachures were used for representing relief, both at the survey scale and the derived scales. Contour lines were used to plan the hachures, which were the primary method of relief representation; therefore, most of the contour lines were removed from the final map. Following the political and administrative changes, a new organization, the independent Military Mapping Group was established in Hungary in 1919. After developing it into an institute, Hungary started a new topographic survey revising the former Austro-Hungarian 1:25 000 scale topographic maps. The revision changed the relief representation from hachures to contour lines and the language of the map lettering from German to Hungarian.","archive_location":"130626731","container-title":"Cartographic Journal","DOI":"10.1080/00087041.2018.1433475","ISSN":"0008-7041","issue":"2","journalAbbreviation":"Cartographic Journal","language":"eng","note":"publisher: Taylor &amp; Francis Ltd","page":"150-158","source":"EBSCOhost","title":"The Transformation of Relief Representation on Topographic Maps in Hungary: From Hachures to Contour Lines.","title-short":"The Transformation of Relief Representation on Topographic Maps in Hungary","volume":"55","author":[{"family":"Zentai","given":"László"}],"issued":{"date-parts":[["2018",5,1]]}}}],"schema":"https://github.com/citation-style-language/schema/raw/master/csl-citation.json"} </w:instrText>
      </w:r>
      <w:r w:rsidR="008122E9">
        <w:rPr>
          <w:sz w:val="32"/>
          <w:szCs w:val="32"/>
        </w:rPr>
        <w:fldChar w:fldCharType="separate"/>
      </w:r>
      <w:r w:rsidR="008122E9" w:rsidRPr="008122E9">
        <w:rPr>
          <w:rFonts w:ascii="Aptos" w:hAnsi="Aptos"/>
          <w:sz w:val="32"/>
        </w:rPr>
        <w:t>(Zentai 2018)</w:t>
      </w:r>
      <w:r w:rsidR="008122E9">
        <w:rPr>
          <w:sz w:val="32"/>
          <w:szCs w:val="32"/>
        </w:rPr>
        <w:fldChar w:fldCharType="end"/>
      </w:r>
      <w:r w:rsidR="008122E9">
        <w:rPr>
          <w:sz w:val="32"/>
          <w:szCs w:val="32"/>
        </w:rPr>
        <w:t xml:space="preserve">. In </w:t>
      </w:r>
      <w:r w:rsidR="008122E9" w:rsidRPr="008122E9">
        <w:rPr>
          <w:sz w:val="32"/>
          <w:szCs w:val="32"/>
        </w:rPr>
        <w:t xml:space="preserve">The Transformation of Relief Representation on Topographic Maps in Hungary: From </w:t>
      </w:r>
      <w:r w:rsidR="008122E9" w:rsidRPr="008122E9">
        <w:rPr>
          <w:sz w:val="32"/>
          <w:szCs w:val="32"/>
        </w:rPr>
        <w:lastRenderedPageBreak/>
        <w:t>Hachures to Contour Lines</w:t>
      </w:r>
      <w:r w:rsidR="008122E9">
        <w:rPr>
          <w:sz w:val="32"/>
          <w:szCs w:val="32"/>
        </w:rPr>
        <w:t xml:space="preserve"> by </w:t>
      </w:r>
      <w:r w:rsidR="008122E9" w:rsidRPr="008122E9">
        <w:rPr>
          <w:sz w:val="32"/>
          <w:szCs w:val="32"/>
        </w:rPr>
        <w:t>László Zentai</w:t>
      </w:r>
      <w:r w:rsidR="008122E9">
        <w:rPr>
          <w:sz w:val="32"/>
          <w:szCs w:val="32"/>
        </w:rPr>
        <w:t xml:space="preserve"> the author states that “these techniques did not include real Geodetic measurements, just the so-called </w:t>
      </w:r>
      <w:r w:rsidR="008122E9" w:rsidRPr="008122E9">
        <w:rPr>
          <w:sz w:val="32"/>
          <w:szCs w:val="32"/>
        </w:rPr>
        <w:t>à-la-</w:t>
      </w:r>
      <w:proofErr w:type="spellStart"/>
      <w:r w:rsidR="008122E9" w:rsidRPr="008122E9">
        <w:rPr>
          <w:sz w:val="32"/>
          <w:szCs w:val="32"/>
        </w:rPr>
        <w:t>vue</w:t>
      </w:r>
      <w:proofErr w:type="spellEnd"/>
      <w:r w:rsidR="008122E9">
        <w:rPr>
          <w:sz w:val="32"/>
          <w:szCs w:val="32"/>
        </w:rPr>
        <w:t xml:space="preserve"> method. This describes hachures quite well as it is not meant to show the exact </w:t>
      </w:r>
      <w:r w:rsidR="00BC4C4F">
        <w:rPr>
          <w:sz w:val="32"/>
          <w:szCs w:val="32"/>
        </w:rPr>
        <w:t>numbers,</w:t>
      </w:r>
      <w:r w:rsidR="008122E9">
        <w:rPr>
          <w:sz w:val="32"/>
          <w:szCs w:val="32"/>
        </w:rPr>
        <w:t xml:space="preserve"> but it is used </w:t>
      </w:r>
      <w:proofErr w:type="gramStart"/>
      <w:r w:rsidR="008122E9">
        <w:rPr>
          <w:sz w:val="32"/>
          <w:szCs w:val="32"/>
        </w:rPr>
        <w:t>in order to</w:t>
      </w:r>
      <w:proofErr w:type="gramEnd"/>
      <w:r w:rsidR="008122E9">
        <w:rPr>
          <w:sz w:val="32"/>
          <w:szCs w:val="32"/>
        </w:rPr>
        <w:t xml:space="preserve"> get a feel of the steepness of the hill. This method was originally a military </w:t>
      </w:r>
      <w:r w:rsidR="00BC4C4F">
        <w:rPr>
          <w:sz w:val="32"/>
          <w:szCs w:val="32"/>
        </w:rPr>
        <w:t xml:space="preserve">implement. Hachures were originally invented </w:t>
      </w:r>
      <w:proofErr w:type="gramStart"/>
      <w:r w:rsidR="00BC4C4F">
        <w:rPr>
          <w:sz w:val="32"/>
          <w:szCs w:val="32"/>
        </w:rPr>
        <w:t>as a way to</w:t>
      </w:r>
      <w:proofErr w:type="gramEnd"/>
      <w:r w:rsidR="00BC4C4F">
        <w:rPr>
          <w:sz w:val="32"/>
          <w:szCs w:val="32"/>
        </w:rPr>
        <w:t xml:space="preserve"> communicate the steepness of a to the military </w:t>
      </w:r>
      <w:proofErr w:type="spellStart"/>
      <w:r w:rsidR="00BC4C4F">
        <w:rPr>
          <w:sz w:val="32"/>
          <w:szCs w:val="32"/>
        </w:rPr>
        <w:t>personel</w:t>
      </w:r>
      <w:proofErr w:type="spellEnd"/>
      <w:r w:rsidR="000E01F5">
        <w:rPr>
          <w:sz w:val="32"/>
          <w:szCs w:val="32"/>
        </w:rPr>
        <w:t>. The exact method that a hachure diagram must follow is assuming Vertical illumination- the steeper the slope the darker the lines must be. The hachures must be perpendicular to the contour lines. The hachure density is mainly dependant on the scale of them map</w:t>
      </w:r>
      <w:r w:rsidR="000E01F5">
        <w:rPr>
          <w:sz w:val="32"/>
          <w:szCs w:val="32"/>
        </w:rPr>
        <w:fldChar w:fldCharType="begin"/>
      </w:r>
      <w:r w:rsidR="000E01F5">
        <w:rPr>
          <w:sz w:val="32"/>
          <w:szCs w:val="32"/>
        </w:rPr>
        <w:instrText xml:space="preserve"> ADDIN ZOTERO_ITEM CSL_CITATION {"citationID":"cXyTakCH","properties":{"formattedCitation":"(Zentai 2018)","plainCitation":"(Zentai 2018)","noteIndex":0},"citationItems":[{"id":471,"uris":["http://zotero.org/users/local/gg1ZQu5V/items/3X8S585N"],"itemData":{"id":471,"type":"article-journal","abstract":"Although the maps of the Third and Fourth Military Surveys of the Austria-Hungarian Empire were classified, after its dissolution the new countries had access to the topographic maps covering their own territories. Lehmann’s slope hachures were used for representing relief, both at the survey scale and the derived scales. Contour lines were used to plan the hachures, which were the primary method of relief representation; therefore, most of the contour lines were removed from the final map. Following the political and administrative changes, a new organization, the independent Military Mapping Group was established in Hungary in 1919. After developing it into an institute, Hungary started a new topographic survey revising the former Austro-Hungarian 1:25 000 scale topographic maps. The revision changed the relief representation from hachures to contour lines and the language of the map lettering from German to Hungarian.","archive_location":"130626731","container-title":"Cartographic Journal","DOI":"10.1080/00087041.2018.1433475","ISSN":"0008-7041","issue":"2","journalAbbreviation":"Cartographic Journal","language":"eng","note":"publisher: Taylor &amp; Francis Ltd","page":"150-158","source":"EBSCOhost","title":"The Transformation of Relief Representation on Topographic Maps in Hungary: From Hachures to Contour Lines.","title-short":"The Transformation of Relief Representation on Topographic Maps in Hungary","volume":"55","author":[{"family":"Zentai","given":"László"}],"issued":{"date-parts":[["2018",5,1]]}}}],"schema":"https://github.com/citation-style-language/schema/raw/master/csl-citation.json"} </w:instrText>
      </w:r>
      <w:r w:rsidR="000E01F5">
        <w:rPr>
          <w:sz w:val="32"/>
          <w:szCs w:val="32"/>
        </w:rPr>
        <w:fldChar w:fldCharType="separate"/>
      </w:r>
      <w:r w:rsidR="000E01F5" w:rsidRPr="000E01F5">
        <w:rPr>
          <w:rFonts w:ascii="Aptos" w:hAnsi="Aptos"/>
          <w:sz w:val="32"/>
        </w:rPr>
        <w:t>(Zentai 2018)</w:t>
      </w:r>
      <w:r w:rsidR="000E01F5">
        <w:rPr>
          <w:sz w:val="32"/>
          <w:szCs w:val="32"/>
        </w:rPr>
        <w:fldChar w:fldCharType="end"/>
      </w:r>
      <w:r w:rsidR="00412A5A">
        <w:rPr>
          <w:sz w:val="32"/>
          <w:szCs w:val="32"/>
        </w:rPr>
        <w:t xml:space="preserve">. The hachures were also aways perpendicular to the contour lines which this is </w:t>
      </w:r>
      <w:proofErr w:type="gramStart"/>
      <w:r w:rsidR="00412A5A">
        <w:rPr>
          <w:sz w:val="32"/>
          <w:szCs w:val="32"/>
        </w:rPr>
        <w:t>due to the fact that</w:t>
      </w:r>
      <w:proofErr w:type="gramEnd"/>
      <w:r w:rsidR="00412A5A">
        <w:rPr>
          <w:sz w:val="32"/>
          <w:szCs w:val="32"/>
        </w:rPr>
        <w:t xml:space="preserve"> the military did not have any use for absolute highlights. This is one of many examples in which there has been a military application that was then converted into an archaeological use. For example, </w:t>
      </w:r>
      <w:r w:rsidR="00653489">
        <w:rPr>
          <w:sz w:val="32"/>
          <w:szCs w:val="32"/>
        </w:rPr>
        <w:t>thanks to advancements by militaries there is advancements in spatial technology, which is essential in being able to read, store and analyse data sets of a space. This advancements allows us to grow our ability to help search for and analyse digital remains</w:t>
      </w:r>
      <w:r w:rsidR="00653489">
        <w:rPr>
          <w:sz w:val="32"/>
          <w:szCs w:val="32"/>
        </w:rPr>
        <w:fldChar w:fldCharType="begin"/>
      </w:r>
      <w:r w:rsidR="00653489">
        <w:rPr>
          <w:sz w:val="32"/>
          <w:szCs w:val="32"/>
        </w:rPr>
        <w:instrText xml:space="preserve"> ADDIN ZOTERO_ITEM CSL_CITATION {"citationID":"vWqdgGjF","properties":{"formattedCitation":"(McCoy and Ladefoged 2009)","plainCitation":"(McCoy and Ladefoged 2009)","noteIndex":0},"citationItems":[{"id":473,"uris":["http://zotero.org/users/local/gg1ZQu5V/items/KX27L26H"],"itemData":{"id":473,"type":"article-journal","abstract":"Spatial technology is integral to how archaeologists collect, store, analyze, and represent information in digital data sets. Recent advances have improved our ability to look for and identify archaeological remains and have increased the size and complexity of our data sets. In this review we outline trends in visualization, data management, archaeological prospecting, modeling, and spatial analysis, as well as key advances in hardware and software. Due to developments in education, information technology, and landscape archaeology, the implementation of spatial technology has begun to move beyond superficial applications and is no longer limited to environmental deterministic approaches. In the future, spatial technology will increasingly change archaeology in ways that will enable us to become better practitioners, scholars, and stewards.","container-title":"Journal of Archaeological Research","DOI":"10.1007/s10814-009-9030-1","ISSN":"1573-7756","issue":"3","journalAbbreviation":"J Archaeol Res","language":"en","page":"263-295","source":"Springer Link","title":"New Developments in the Use of Spatial Technology in Archaeology","volume":"17","author":[{"family":"McCoy","given":"Mark D."},{"family":"Ladefoged","given":"Thegn N."}],"issued":{"date-parts":[["2009",9,1]]}}}],"schema":"https://github.com/citation-style-language/schema/raw/master/csl-citation.json"} </w:instrText>
      </w:r>
      <w:r w:rsidR="00653489">
        <w:rPr>
          <w:sz w:val="32"/>
          <w:szCs w:val="32"/>
        </w:rPr>
        <w:fldChar w:fldCharType="separate"/>
      </w:r>
      <w:r w:rsidR="00653489" w:rsidRPr="00653489">
        <w:rPr>
          <w:rFonts w:ascii="Aptos" w:hAnsi="Aptos"/>
          <w:sz w:val="32"/>
        </w:rPr>
        <w:t>(McCoy and Ladefoged 2009)</w:t>
      </w:r>
      <w:r w:rsidR="00653489">
        <w:rPr>
          <w:sz w:val="32"/>
          <w:szCs w:val="32"/>
        </w:rPr>
        <w:fldChar w:fldCharType="end"/>
      </w:r>
      <w:r w:rsidR="00772805">
        <w:rPr>
          <w:sz w:val="32"/>
          <w:szCs w:val="32"/>
        </w:rPr>
        <w:t xml:space="preserve">. </w:t>
      </w:r>
      <w:r w:rsidR="004152A1">
        <w:rPr>
          <w:sz w:val="32"/>
          <w:szCs w:val="32"/>
        </w:rPr>
        <w:t xml:space="preserve">This neatly lead to the lesson we had on hachures which admittedly I did not understand very well not due to lack of instruction, personally I think I was over complicating it and trying to make the hachure a </w:t>
      </w:r>
      <w:r w:rsidR="004152A1">
        <w:rPr>
          <w:sz w:val="32"/>
          <w:szCs w:val="32"/>
        </w:rPr>
        <w:lastRenderedPageBreak/>
        <w:t xml:space="preserve">work of art and not what it is which is a rough graph of a small area. This skill I would not get the hang of until very late in the multiple days we were taking hachures and </w:t>
      </w:r>
      <w:r w:rsidR="00C342CD">
        <w:rPr>
          <w:sz w:val="32"/>
          <w:szCs w:val="32"/>
        </w:rPr>
        <w:t>honestly,</w:t>
      </w:r>
      <w:r w:rsidR="004152A1">
        <w:rPr>
          <w:sz w:val="32"/>
          <w:szCs w:val="32"/>
        </w:rPr>
        <w:t xml:space="preserve"> I believe they were not good </w:t>
      </w:r>
      <w:r w:rsidR="00C342CD">
        <w:rPr>
          <w:sz w:val="32"/>
          <w:szCs w:val="32"/>
        </w:rPr>
        <w:t>enough,</w:t>
      </w:r>
      <w:r w:rsidR="004152A1">
        <w:rPr>
          <w:sz w:val="32"/>
          <w:szCs w:val="32"/>
        </w:rPr>
        <w:t xml:space="preserve"> so I ended up sketching a better one in my own time </w:t>
      </w:r>
      <w:proofErr w:type="gramStart"/>
      <w:r w:rsidR="004152A1">
        <w:rPr>
          <w:sz w:val="32"/>
          <w:szCs w:val="32"/>
        </w:rPr>
        <w:t>off of</w:t>
      </w:r>
      <w:proofErr w:type="gramEnd"/>
      <w:r w:rsidR="004152A1">
        <w:rPr>
          <w:sz w:val="32"/>
          <w:szCs w:val="32"/>
        </w:rPr>
        <w:t xml:space="preserve"> the notes that I made during the trips</w:t>
      </w:r>
      <w:r w:rsidR="00C342CD">
        <w:rPr>
          <w:sz w:val="32"/>
          <w:szCs w:val="32"/>
        </w:rPr>
        <w:t xml:space="preserve"> (see figure3)</w:t>
      </w:r>
      <w:r w:rsidR="004152A1">
        <w:rPr>
          <w:sz w:val="32"/>
          <w:szCs w:val="32"/>
        </w:rPr>
        <w:t xml:space="preserve"> in the day. </w:t>
      </w:r>
      <w:r w:rsidR="00C342CD">
        <w:rPr>
          <w:sz w:val="32"/>
          <w:szCs w:val="32"/>
        </w:rPr>
        <w:t>admittedly</w:t>
      </w:r>
      <w:r w:rsidR="004152A1">
        <w:rPr>
          <w:sz w:val="32"/>
          <w:szCs w:val="32"/>
        </w:rPr>
        <w:t xml:space="preserve"> I am still not happy with </w:t>
      </w:r>
      <w:proofErr w:type="gramStart"/>
      <w:r w:rsidR="004152A1">
        <w:rPr>
          <w:sz w:val="32"/>
          <w:szCs w:val="32"/>
        </w:rPr>
        <w:t>it</w:t>
      </w:r>
      <w:proofErr w:type="gramEnd"/>
      <w:r w:rsidR="004152A1">
        <w:rPr>
          <w:sz w:val="32"/>
          <w:szCs w:val="32"/>
        </w:rPr>
        <w:t xml:space="preserve"> but I suppose that is how you improve </w:t>
      </w:r>
      <w:r w:rsidR="00C342CD">
        <w:rPr>
          <w:sz w:val="32"/>
          <w:szCs w:val="32"/>
        </w:rPr>
        <w:t xml:space="preserve">in your craft. The hachure </w:t>
      </w:r>
      <w:proofErr w:type="gramStart"/>
      <w:r w:rsidR="00C342CD">
        <w:rPr>
          <w:sz w:val="32"/>
          <w:szCs w:val="32"/>
        </w:rPr>
        <w:t>were</w:t>
      </w:r>
      <w:proofErr w:type="gramEnd"/>
      <w:r w:rsidR="00C342CD">
        <w:rPr>
          <w:sz w:val="32"/>
          <w:szCs w:val="32"/>
        </w:rPr>
        <w:t xml:space="preserve"> not just of that one area as there were </w:t>
      </w:r>
      <w:proofErr w:type="spellStart"/>
      <w:r w:rsidR="00C342CD">
        <w:rPr>
          <w:sz w:val="32"/>
          <w:szCs w:val="32"/>
        </w:rPr>
        <w:t>multipe</w:t>
      </w:r>
      <w:proofErr w:type="spellEnd"/>
      <w:r w:rsidR="00C342CD">
        <w:rPr>
          <w:sz w:val="32"/>
          <w:szCs w:val="32"/>
        </w:rPr>
        <w:t xml:space="preserve"> areas that we </w:t>
      </w:r>
      <w:proofErr w:type="spellStart"/>
      <w:r w:rsidR="00C342CD">
        <w:rPr>
          <w:sz w:val="32"/>
          <w:szCs w:val="32"/>
        </w:rPr>
        <w:t>wen</w:t>
      </w:r>
      <w:proofErr w:type="spellEnd"/>
      <w:r w:rsidR="00C342CD">
        <w:rPr>
          <w:sz w:val="32"/>
          <w:szCs w:val="32"/>
        </w:rPr>
        <w:t xml:space="preserve"> to during the trips to Strata Florida</w:t>
      </w:r>
    </w:p>
    <w:p w14:paraId="1C66C8E0" w14:textId="5CCC09C1" w:rsidR="00C342CD" w:rsidRDefault="00C342CD" w:rsidP="004152A1">
      <w:pPr>
        <w:spacing w:line="360" w:lineRule="auto"/>
        <w:rPr>
          <w:sz w:val="32"/>
          <w:szCs w:val="32"/>
        </w:rPr>
      </w:pPr>
    </w:p>
    <w:p w14:paraId="6B80D9DC" w14:textId="77777777" w:rsidR="00C342CD" w:rsidRDefault="00C342CD" w:rsidP="00C342CD">
      <w:pPr>
        <w:keepNext/>
        <w:spacing w:line="360" w:lineRule="auto"/>
      </w:pPr>
      <w:r>
        <w:rPr>
          <w:noProof/>
        </w:rPr>
        <w:lastRenderedPageBreak/>
        <mc:AlternateContent>
          <mc:Choice Requires="wps">
            <w:drawing>
              <wp:inline distT="0" distB="0" distL="0" distR="0" wp14:anchorId="05B35269" wp14:editId="4F5DFDD8">
                <wp:extent cx="304800" cy="304800"/>
                <wp:effectExtent l="0" t="0" r="0" b="0"/>
                <wp:docPr id="6905256"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890CBAD" id="Rectangl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sz w:val="32"/>
          <w:szCs w:val="32"/>
        </w:rPr>
        <w:drawing>
          <wp:inline distT="0" distB="0" distL="0" distR="0" wp14:anchorId="19AD4B87" wp14:editId="6B3A07AF">
            <wp:extent cx="4572000" cy="6096000"/>
            <wp:effectExtent l="0" t="0" r="0" b="0"/>
            <wp:docPr id="476453890" name="Picture 5" descr="A close-up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453890" name="Picture 5" descr="A close-up of a map&#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572000" cy="6096000"/>
                    </a:xfrm>
                    <a:prstGeom prst="rect">
                      <a:avLst/>
                    </a:prstGeom>
                  </pic:spPr>
                </pic:pic>
              </a:graphicData>
            </a:graphic>
          </wp:inline>
        </w:drawing>
      </w:r>
    </w:p>
    <w:p w14:paraId="6739AD59" w14:textId="3EA709F0" w:rsidR="00C342CD" w:rsidRDefault="00C342CD" w:rsidP="00C342CD">
      <w:pPr>
        <w:pStyle w:val="Caption"/>
        <w:rPr>
          <w:sz w:val="32"/>
          <w:szCs w:val="32"/>
        </w:rPr>
      </w:pPr>
      <w:r>
        <w:t xml:space="preserve">figure </w:t>
      </w:r>
      <w:r>
        <w:fldChar w:fldCharType="begin"/>
      </w:r>
      <w:r>
        <w:instrText xml:space="preserve"> SEQ figure \* ARABIC </w:instrText>
      </w:r>
      <w:r>
        <w:fldChar w:fldCharType="separate"/>
      </w:r>
      <w:r w:rsidR="00640ADC">
        <w:rPr>
          <w:noProof/>
        </w:rPr>
        <w:t>3</w:t>
      </w:r>
      <w:r>
        <w:fldChar w:fldCharType="end"/>
      </w:r>
      <w:r>
        <w:t>/hachure of Strata Florida/</w:t>
      </w:r>
      <w:r w:rsidR="00640ADC">
        <w:t>C</w:t>
      </w:r>
      <w:r>
        <w:t xml:space="preserve">aleb </w:t>
      </w:r>
      <w:proofErr w:type="spellStart"/>
      <w:r w:rsidR="00640ADC">
        <w:t>E</w:t>
      </w:r>
      <w:r>
        <w:t>ees</w:t>
      </w:r>
      <w:proofErr w:type="spellEnd"/>
      <w:r>
        <w:t>/2025</w:t>
      </w:r>
    </w:p>
    <w:p w14:paraId="27ACE3BD" w14:textId="26C5494B" w:rsidR="00C342CD" w:rsidRDefault="003D2E19" w:rsidP="004152A1">
      <w:pPr>
        <w:spacing w:line="360" w:lineRule="auto"/>
        <w:rPr>
          <w:sz w:val="32"/>
          <w:szCs w:val="32"/>
        </w:rPr>
      </w:pPr>
      <w:r>
        <w:rPr>
          <w:sz w:val="32"/>
          <w:szCs w:val="32"/>
        </w:rPr>
        <w:t>there were other areas that we explored using hachures such as an area we affectionately came to call the bumpy fields</w:t>
      </w:r>
      <w:r w:rsidR="00640ADC">
        <w:rPr>
          <w:sz w:val="32"/>
          <w:szCs w:val="32"/>
        </w:rPr>
        <w:t xml:space="preserve"> (figure 4) the fields were characterised by small inclines that made the area an annoyance to traverse. </w:t>
      </w:r>
      <w:r w:rsidR="0055284C">
        <w:rPr>
          <w:sz w:val="32"/>
          <w:szCs w:val="32"/>
        </w:rPr>
        <w:t>However,</w:t>
      </w:r>
      <w:r w:rsidR="00640ADC">
        <w:rPr>
          <w:sz w:val="32"/>
          <w:szCs w:val="32"/>
        </w:rPr>
        <w:t xml:space="preserve"> </w:t>
      </w:r>
      <w:proofErr w:type="gramStart"/>
      <w:r w:rsidR="00640ADC">
        <w:rPr>
          <w:sz w:val="32"/>
          <w:szCs w:val="32"/>
        </w:rPr>
        <w:t>due to the fact that</w:t>
      </w:r>
      <w:proofErr w:type="gramEnd"/>
      <w:r w:rsidR="00640ADC">
        <w:rPr>
          <w:sz w:val="32"/>
          <w:szCs w:val="32"/>
        </w:rPr>
        <w:t xml:space="preserve"> there was a series of consistent, albeit minor, inclines and declines throughout the area we were able to learn how to use the</w:t>
      </w:r>
      <w:r w:rsidR="00455EB8">
        <w:rPr>
          <w:sz w:val="32"/>
          <w:szCs w:val="32"/>
        </w:rPr>
        <w:t xml:space="preserve"> Dumpy </w:t>
      </w:r>
      <w:r w:rsidR="00455EB8">
        <w:rPr>
          <w:sz w:val="32"/>
          <w:szCs w:val="32"/>
        </w:rPr>
        <w:lastRenderedPageBreak/>
        <w:t>level system. This system is used to get an exact note of the level of elevation in a given area</w:t>
      </w:r>
      <w:r w:rsidR="00395A74">
        <w:rPr>
          <w:sz w:val="32"/>
          <w:szCs w:val="32"/>
        </w:rPr>
        <w:fldChar w:fldCharType="begin"/>
      </w:r>
      <w:r w:rsidR="00395A74">
        <w:rPr>
          <w:sz w:val="32"/>
          <w:szCs w:val="32"/>
        </w:rPr>
        <w:instrText xml:space="preserve"> ADDIN ZOTERO_ITEM CSL_CITATION {"citationID":"WqvBxIAO","properties":{"formattedCitation":"(Connolly 2025)","plainCitation":"(Connolly 2025)","noteIndex":0},"citationItems":[{"id":478,"uris":["http://zotero.org/users/local/gg1ZQu5V/items/KCCJIBDX"],"itemData":{"id":478,"type":"post-weblog","title":"Survey basics: Laying out trenches and levelling","author":[{"family":"Connolly","given":"David"}],"contributor":[{"family":"bajr","given":""}],"issued":{"date-parts":[["2025"]]}}}],"schema":"https://github.com/citation-style-language/schema/raw/master/csl-citation.json"} </w:instrText>
      </w:r>
      <w:r w:rsidR="00395A74">
        <w:rPr>
          <w:sz w:val="32"/>
          <w:szCs w:val="32"/>
        </w:rPr>
        <w:fldChar w:fldCharType="separate"/>
      </w:r>
      <w:r w:rsidR="00395A74" w:rsidRPr="00395A74">
        <w:rPr>
          <w:rFonts w:ascii="Aptos" w:hAnsi="Aptos"/>
          <w:sz w:val="32"/>
        </w:rPr>
        <w:t>(Connolly 2025)</w:t>
      </w:r>
      <w:r w:rsidR="00395A74">
        <w:rPr>
          <w:sz w:val="32"/>
          <w:szCs w:val="32"/>
        </w:rPr>
        <w:fldChar w:fldCharType="end"/>
      </w:r>
      <w:r w:rsidR="00455EB8">
        <w:rPr>
          <w:sz w:val="32"/>
          <w:szCs w:val="32"/>
        </w:rPr>
        <w:t xml:space="preserve">. This </w:t>
      </w:r>
      <w:r w:rsidR="00395A74">
        <w:rPr>
          <w:sz w:val="32"/>
          <w:szCs w:val="32"/>
        </w:rPr>
        <w:t xml:space="preserve">style of survey </w:t>
      </w:r>
      <w:r w:rsidR="00455EB8">
        <w:rPr>
          <w:sz w:val="32"/>
          <w:szCs w:val="32"/>
        </w:rPr>
        <w:t xml:space="preserve">is </w:t>
      </w:r>
      <w:r w:rsidR="00395A74">
        <w:rPr>
          <w:sz w:val="32"/>
          <w:szCs w:val="32"/>
        </w:rPr>
        <w:t>carried out</w:t>
      </w:r>
      <w:r w:rsidR="00455EB8">
        <w:rPr>
          <w:sz w:val="32"/>
          <w:szCs w:val="32"/>
        </w:rPr>
        <w:t xml:space="preserve"> by using a dumpy level which is placed on top of a tripod and is then fixed into place and </w:t>
      </w:r>
      <w:proofErr w:type="gramStart"/>
      <w:r w:rsidR="00455EB8">
        <w:rPr>
          <w:sz w:val="32"/>
          <w:szCs w:val="32"/>
        </w:rPr>
        <w:t>look</w:t>
      </w:r>
      <w:r w:rsidR="00395A74">
        <w:rPr>
          <w:sz w:val="32"/>
          <w:szCs w:val="32"/>
        </w:rPr>
        <w:t xml:space="preserve"> into</w:t>
      </w:r>
      <w:proofErr w:type="gramEnd"/>
      <w:r w:rsidR="00395A74">
        <w:rPr>
          <w:sz w:val="32"/>
          <w:szCs w:val="32"/>
        </w:rPr>
        <w:t xml:space="preserve"> the device</w:t>
      </w:r>
      <w:r w:rsidR="00455EB8">
        <w:rPr>
          <w:sz w:val="32"/>
          <w:szCs w:val="32"/>
        </w:rPr>
        <w:t xml:space="preserve"> much like you would </w:t>
      </w:r>
      <w:proofErr w:type="gramStart"/>
      <w:r w:rsidR="00455EB8">
        <w:rPr>
          <w:sz w:val="32"/>
          <w:szCs w:val="32"/>
        </w:rPr>
        <w:t>look into</w:t>
      </w:r>
      <w:proofErr w:type="gramEnd"/>
      <w:r w:rsidR="00455EB8">
        <w:rPr>
          <w:sz w:val="32"/>
          <w:szCs w:val="32"/>
        </w:rPr>
        <w:t xml:space="preserve"> a telescope</w:t>
      </w:r>
      <w:r w:rsidR="00395A74">
        <w:rPr>
          <w:sz w:val="32"/>
          <w:szCs w:val="32"/>
        </w:rPr>
        <w:t xml:space="preserve">. Then a separate person will walk to the piece of landscape that needs to be measured and hold the metre ruler which, for us the metre ruler was only partially extended but this is a </w:t>
      </w:r>
      <w:proofErr w:type="gramStart"/>
      <w:r w:rsidR="00395A74">
        <w:rPr>
          <w:sz w:val="32"/>
          <w:szCs w:val="32"/>
        </w:rPr>
        <w:t>case by case</w:t>
      </w:r>
      <w:proofErr w:type="gramEnd"/>
      <w:r w:rsidR="00395A74">
        <w:rPr>
          <w:sz w:val="32"/>
          <w:szCs w:val="32"/>
        </w:rPr>
        <w:t xml:space="preserve"> point.</w:t>
      </w:r>
      <w:r w:rsidR="0055284C">
        <w:rPr>
          <w:sz w:val="32"/>
          <w:szCs w:val="32"/>
        </w:rPr>
        <w:t xml:space="preserve"> </w:t>
      </w:r>
      <w:r w:rsidR="0001443F">
        <w:rPr>
          <w:sz w:val="32"/>
          <w:szCs w:val="32"/>
        </w:rPr>
        <w:t>Personally,</w:t>
      </w:r>
      <w:r w:rsidR="0055284C">
        <w:rPr>
          <w:sz w:val="32"/>
          <w:szCs w:val="32"/>
        </w:rPr>
        <w:t xml:space="preserve"> I found that when using the dumpy </w:t>
      </w:r>
      <w:proofErr w:type="gramStart"/>
      <w:r w:rsidR="0055284C">
        <w:rPr>
          <w:sz w:val="32"/>
          <w:szCs w:val="32"/>
        </w:rPr>
        <w:t>level</w:t>
      </w:r>
      <w:proofErr w:type="gramEnd"/>
      <w:r w:rsidR="0055284C">
        <w:rPr>
          <w:sz w:val="32"/>
          <w:szCs w:val="32"/>
        </w:rPr>
        <w:t xml:space="preserve"> it took me w</w:t>
      </w:r>
      <w:r w:rsidR="0001443F">
        <w:rPr>
          <w:sz w:val="32"/>
          <w:szCs w:val="32"/>
        </w:rPr>
        <w:t>hil</w:t>
      </w:r>
      <w:r w:rsidR="0055284C">
        <w:rPr>
          <w:sz w:val="32"/>
          <w:szCs w:val="32"/>
        </w:rPr>
        <w:t xml:space="preserve">e a while for the </w:t>
      </w:r>
      <w:r w:rsidR="0001443F">
        <w:rPr>
          <w:sz w:val="32"/>
          <w:szCs w:val="32"/>
        </w:rPr>
        <w:t>lens</w:t>
      </w:r>
      <w:r w:rsidR="0055284C">
        <w:rPr>
          <w:sz w:val="32"/>
          <w:szCs w:val="32"/>
        </w:rPr>
        <w:t xml:space="preserve"> </w:t>
      </w:r>
      <w:r w:rsidR="0001443F">
        <w:rPr>
          <w:sz w:val="32"/>
          <w:szCs w:val="32"/>
        </w:rPr>
        <w:t>to focus as I had to keep adjusting it for my eyes as they are particularly short sited. But it was explained to me a by a classmate how the dumpy level lens worked and how I can get the most out of it and by the end of the day I was able to get a out a view as clear if not clearer than the glasses that I wear.</w:t>
      </w:r>
      <w:r w:rsidR="00395A74">
        <w:rPr>
          <w:sz w:val="32"/>
          <w:szCs w:val="32"/>
        </w:rPr>
        <w:t xml:space="preserve"> The metre ruler is then looked at through the dumpy level and read out and marked down</w:t>
      </w:r>
      <w:r w:rsidR="00395A74">
        <w:rPr>
          <w:sz w:val="32"/>
          <w:szCs w:val="32"/>
        </w:rPr>
        <w:fldChar w:fldCharType="begin"/>
      </w:r>
      <w:r w:rsidR="00395A74">
        <w:rPr>
          <w:sz w:val="32"/>
          <w:szCs w:val="32"/>
        </w:rPr>
        <w:instrText xml:space="preserve"> ADDIN ZOTERO_ITEM CSL_CITATION {"citationID":"EkzsPRtg","properties":{"formattedCitation":"(Connolly 2025)","plainCitation":"(Connolly 2025)","noteIndex":0},"citationItems":[{"id":478,"uris":["http://zotero.org/users/local/gg1ZQu5V/items/KCCJIBDX"],"itemData":{"id":478,"type":"post-weblog","title":"Survey basics: Laying out trenches and levelling","author":[{"family":"Connolly","given":"David"}],"contributor":[{"family":"bajr","given":""}],"issued":{"date-parts":[["2025"]]}}}],"schema":"https://github.com/citation-style-language/schema/raw/master/csl-citation.json"} </w:instrText>
      </w:r>
      <w:r w:rsidR="00395A74">
        <w:rPr>
          <w:sz w:val="32"/>
          <w:szCs w:val="32"/>
        </w:rPr>
        <w:fldChar w:fldCharType="separate"/>
      </w:r>
      <w:r w:rsidR="00395A74" w:rsidRPr="00395A74">
        <w:rPr>
          <w:rFonts w:ascii="Aptos" w:hAnsi="Aptos"/>
          <w:sz w:val="32"/>
        </w:rPr>
        <w:t>(Connolly 2025)</w:t>
      </w:r>
      <w:r w:rsidR="00395A74">
        <w:rPr>
          <w:sz w:val="32"/>
          <w:szCs w:val="32"/>
        </w:rPr>
        <w:fldChar w:fldCharType="end"/>
      </w:r>
      <w:r w:rsidR="0055284C">
        <w:rPr>
          <w:sz w:val="32"/>
          <w:szCs w:val="32"/>
        </w:rPr>
        <w:t xml:space="preserve">. The dumpy level was the most specialized skill we learnt as it cannot be done without the equipment (tripod dumpy level and metre ruler) its because of this fact that the use of hachures particularly shines through, as out lecturer explained to us the biggest strength hachures have is its innate ability to be able to be used anywhere and at any point so long as you have a piece of paper and a pencil. Although this is equipment you may or may not have on you at any given time it is </w:t>
      </w:r>
      <w:r w:rsidR="0055284C">
        <w:rPr>
          <w:sz w:val="32"/>
          <w:szCs w:val="32"/>
        </w:rPr>
        <w:lastRenderedPageBreak/>
        <w:t xml:space="preserve">significantly more likely to be on your person as </w:t>
      </w:r>
      <w:proofErr w:type="gramStart"/>
      <w:r w:rsidR="0055284C">
        <w:rPr>
          <w:sz w:val="32"/>
          <w:szCs w:val="32"/>
        </w:rPr>
        <w:t>oppose</w:t>
      </w:r>
      <w:proofErr w:type="gramEnd"/>
      <w:r w:rsidR="0055284C">
        <w:rPr>
          <w:sz w:val="32"/>
          <w:szCs w:val="32"/>
        </w:rPr>
        <w:t xml:space="preserve"> to a metre ruler, a dumpy level and a tripod.</w:t>
      </w:r>
    </w:p>
    <w:p w14:paraId="6B512104" w14:textId="77777777" w:rsidR="00640ADC" w:rsidRDefault="00640ADC" w:rsidP="004152A1">
      <w:pPr>
        <w:spacing w:line="360" w:lineRule="auto"/>
        <w:rPr>
          <w:sz w:val="32"/>
          <w:szCs w:val="32"/>
        </w:rPr>
      </w:pPr>
    </w:p>
    <w:p w14:paraId="03FBDA00" w14:textId="77777777" w:rsidR="00640ADC" w:rsidRDefault="00640ADC" w:rsidP="00640ADC">
      <w:pPr>
        <w:keepNext/>
        <w:spacing w:line="360" w:lineRule="auto"/>
      </w:pPr>
      <w:r>
        <w:rPr>
          <w:noProof/>
        </w:rPr>
        <mc:AlternateContent>
          <mc:Choice Requires="wpi">
            <w:drawing>
              <wp:anchor distT="0" distB="0" distL="114300" distR="114300" simplePos="0" relativeHeight="251660288" behindDoc="0" locked="0" layoutInCell="1" allowOverlap="1" wp14:anchorId="18F03998" wp14:editId="36D56AAB">
                <wp:simplePos x="0" y="0"/>
                <wp:positionH relativeFrom="column">
                  <wp:posOffset>2255880</wp:posOffset>
                </wp:positionH>
                <wp:positionV relativeFrom="paragraph">
                  <wp:posOffset>913440</wp:posOffset>
                </wp:positionV>
                <wp:extent cx="778680" cy="650520"/>
                <wp:effectExtent l="76200" t="57150" r="59690" b="73660"/>
                <wp:wrapNone/>
                <wp:docPr id="642330042" name="Ink 10"/>
                <wp:cNvGraphicFramePr/>
                <a:graphic xmlns:a="http://schemas.openxmlformats.org/drawingml/2006/main">
                  <a:graphicData uri="http://schemas.microsoft.com/office/word/2010/wordprocessingInk">
                    <w14:contentPart bwMode="auto" r:id="rId12">
                      <w14:nvContentPartPr>
                        <w14:cNvContentPartPr/>
                      </w14:nvContentPartPr>
                      <w14:xfrm>
                        <a:off x="0" y="0"/>
                        <a:ext cx="778680" cy="650520"/>
                      </w14:xfrm>
                    </w14:contentPart>
                  </a:graphicData>
                </a:graphic>
              </wp:anchor>
            </w:drawing>
          </mc:Choice>
          <mc:Fallback>
            <w:pict>
              <v:shapetype w14:anchorId="1260A78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176.25pt;margin-top:70.5pt;width:64.1pt;height:54.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">
                <v:imagedata r:id="rId13" o:title=""/>
              </v:shape>
            </w:pict>
          </mc:Fallback>
        </mc:AlternateContent>
      </w:r>
      <w:r>
        <w:rPr>
          <w:noProof/>
        </w:rPr>
        <mc:AlternateContent>
          <mc:Choice Requires="wpi">
            <w:drawing>
              <wp:anchor distT="0" distB="0" distL="114300" distR="114300" simplePos="0" relativeHeight="251659264" behindDoc="0" locked="0" layoutInCell="1" allowOverlap="1" wp14:anchorId="291A4B5E" wp14:editId="7326FC70">
                <wp:simplePos x="0" y="0"/>
                <wp:positionH relativeFrom="column">
                  <wp:posOffset>-2704920</wp:posOffset>
                </wp:positionH>
                <wp:positionV relativeFrom="paragraph">
                  <wp:posOffset>1973640</wp:posOffset>
                </wp:positionV>
                <wp:extent cx="360" cy="360"/>
                <wp:effectExtent l="133350" t="133350" r="76200" b="133350"/>
                <wp:wrapNone/>
                <wp:docPr id="1323887886" name="Ink 8"/>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2DF084C4" id="Ink 8" o:spid="_x0000_s1026" type="#_x0000_t75" style="position:absolute;margin-left:-217.95pt;margin-top:150.45pt;width:9.95pt;height:9.9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">
                <v:imagedata r:id="rId15" o:title=""/>
              </v:shape>
            </w:pict>
          </mc:Fallback>
        </mc:AlternateContent>
      </w:r>
      <w:r>
        <w:rPr>
          <w:noProof/>
        </w:rPr>
        <w:drawing>
          <wp:inline distT="0" distB="0" distL="0" distR="0" wp14:anchorId="7F8DB5B6" wp14:editId="09B08865">
            <wp:extent cx="6073140" cy="4056858"/>
            <wp:effectExtent l="0" t="0" r="3810" b="1270"/>
            <wp:docPr id="1664075087" name="Picture 6" descr="AP2024_503_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P2024_503_19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79043" cy="4060801"/>
                    </a:xfrm>
                    <a:prstGeom prst="rect">
                      <a:avLst/>
                    </a:prstGeom>
                    <a:noFill/>
                    <a:ln>
                      <a:noFill/>
                    </a:ln>
                  </pic:spPr>
                </pic:pic>
              </a:graphicData>
            </a:graphic>
          </wp:inline>
        </w:drawing>
      </w:r>
    </w:p>
    <w:p w14:paraId="46F83E71" w14:textId="11B68FBD" w:rsidR="00640ADC" w:rsidRDefault="00640ADC" w:rsidP="00640ADC">
      <w:pPr>
        <w:pStyle w:val="Caption"/>
        <w:rPr>
          <w:sz w:val="32"/>
          <w:szCs w:val="32"/>
        </w:rPr>
      </w:pPr>
      <w:r>
        <w:t xml:space="preserve">figure </w:t>
      </w:r>
      <w:r>
        <w:fldChar w:fldCharType="begin"/>
      </w:r>
      <w:r>
        <w:instrText xml:space="preserve"> SEQ figure \* ARABIC </w:instrText>
      </w:r>
      <w:r>
        <w:fldChar w:fldCharType="separate"/>
      </w:r>
      <w:r>
        <w:rPr>
          <w:noProof/>
        </w:rPr>
        <w:t>4</w:t>
      </w:r>
      <w:r>
        <w:fldChar w:fldCharType="end"/>
      </w:r>
      <w:r>
        <w:t xml:space="preserve"> </w:t>
      </w:r>
      <w:r w:rsidRPr="00705A98">
        <w:t>RCAHMW black and white oblique aerial photograph of Strata Florida Abbey taken on 9 July 2018 by Toby Driver</w:t>
      </w:r>
    </w:p>
    <w:p w14:paraId="3A62D4A9" w14:textId="42E2A14B" w:rsidR="00C342CD" w:rsidRDefault="00640ADC" w:rsidP="004152A1">
      <w:pPr>
        <w:spacing w:line="360" w:lineRule="auto"/>
        <w:rPr>
          <w:sz w:val="32"/>
          <w:szCs w:val="32"/>
        </w:rPr>
      </w:pPr>
      <w:r>
        <w:rPr>
          <w:noProof/>
          <w:sz w:val="32"/>
          <w:szCs w:val="32"/>
        </w:rPr>
        <mc:AlternateContent>
          <mc:Choice Requires="wpi">
            <w:drawing>
              <wp:anchor distT="0" distB="0" distL="114300" distR="114300" simplePos="0" relativeHeight="251661312" behindDoc="0" locked="0" layoutInCell="1" allowOverlap="1" wp14:anchorId="5F9744E3" wp14:editId="2D7C6487">
                <wp:simplePos x="0" y="0"/>
                <wp:positionH relativeFrom="column">
                  <wp:posOffset>1981200</wp:posOffset>
                </wp:positionH>
                <wp:positionV relativeFrom="paragraph">
                  <wp:posOffset>304740</wp:posOffset>
                </wp:positionV>
                <wp:extent cx="360" cy="360"/>
                <wp:effectExtent l="57150" t="76200" r="57150" b="76200"/>
                <wp:wrapNone/>
                <wp:docPr id="346199931" name="Ink 11"/>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5F8401D2" id="Ink 11" o:spid="_x0000_s1026" type="#_x0000_t75" style="position:absolute;margin-left:154.6pt;margin-top:22.6pt;width:2.9pt;height:2.9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">
                <v:imagedata r:id="rId18" o:title=""/>
              </v:shape>
            </w:pict>
          </mc:Fallback>
        </mc:AlternateContent>
      </w:r>
    </w:p>
    <w:p w14:paraId="19C1FEDF" w14:textId="77777777" w:rsidR="00C342CD" w:rsidRDefault="00C342CD" w:rsidP="004152A1">
      <w:pPr>
        <w:spacing w:line="360" w:lineRule="auto"/>
        <w:rPr>
          <w:sz w:val="32"/>
          <w:szCs w:val="32"/>
        </w:rPr>
      </w:pPr>
    </w:p>
    <w:p w14:paraId="24092B91" w14:textId="7B30B339" w:rsidR="000E01F5" w:rsidRPr="00EB373C" w:rsidRDefault="000E01F5" w:rsidP="004152A1">
      <w:pPr>
        <w:spacing w:line="360" w:lineRule="auto"/>
        <w:rPr>
          <w:sz w:val="32"/>
          <w:szCs w:val="32"/>
        </w:rPr>
      </w:pPr>
      <w:r w:rsidRPr="00EB373C">
        <w:rPr>
          <w:sz w:val="32"/>
          <w:szCs w:val="32"/>
        </w:rPr>
        <w:t>this entire module has been interesting definitely ,but I have been weighing up th</w:t>
      </w:r>
      <w:r>
        <w:rPr>
          <w:sz w:val="32"/>
          <w:szCs w:val="32"/>
        </w:rPr>
        <w:t>ese modules and the role</w:t>
      </w:r>
      <w:r w:rsidR="00412A5A">
        <w:rPr>
          <w:sz w:val="32"/>
          <w:szCs w:val="32"/>
        </w:rPr>
        <w:t>s that</w:t>
      </w:r>
      <w:r>
        <w:rPr>
          <w:sz w:val="32"/>
          <w:szCs w:val="32"/>
        </w:rPr>
        <w:t xml:space="preserve"> they</w:t>
      </w:r>
      <w:r w:rsidR="00412A5A">
        <w:rPr>
          <w:sz w:val="32"/>
          <w:szCs w:val="32"/>
        </w:rPr>
        <w:t xml:space="preserve"> both</w:t>
      </w:r>
      <w:r>
        <w:rPr>
          <w:sz w:val="32"/>
          <w:szCs w:val="32"/>
        </w:rPr>
        <w:t xml:space="preserve"> have p</w:t>
      </w:r>
      <w:r w:rsidR="00412A5A">
        <w:rPr>
          <w:sz w:val="32"/>
          <w:szCs w:val="32"/>
        </w:rPr>
        <w:t>l</w:t>
      </w:r>
      <w:r>
        <w:rPr>
          <w:sz w:val="32"/>
          <w:szCs w:val="32"/>
        </w:rPr>
        <w:t xml:space="preserve">ayed in my </w:t>
      </w:r>
      <w:r w:rsidRPr="00EB373C">
        <w:rPr>
          <w:sz w:val="32"/>
          <w:szCs w:val="32"/>
        </w:rPr>
        <w:t>use education</w:t>
      </w:r>
      <w:r>
        <w:rPr>
          <w:sz w:val="32"/>
          <w:szCs w:val="32"/>
        </w:rPr>
        <w:t>. I</w:t>
      </w:r>
      <w:r w:rsidR="00412A5A">
        <w:rPr>
          <w:sz w:val="32"/>
          <w:szCs w:val="32"/>
        </w:rPr>
        <w:t xml:space="preserve"> a</w:t>
      </w:r>
      <w:r>
        <w:rPr>
          <w:sz w:val="32"/>
          <w:szCs w:val="32"/>
        </w:rPr>
        <w:t>m stuck</w:t>
      </w:r>
      <w:r w:rsidRPr="00EB373C">
        <w:rPr>
          <w:sz w:val="32"/>
          <w:szCs w:val="32"/>
        </w:rPr>
        <w:t xml:space="preserve"> between </w:t>
      </w:r>
      <w:proofErr w:type="spellStart"/>
      <w:r w:rsidRPr="00EB373C">
        <w:rPr>
          <w:sz w:val="32"/>
          <w:szCs w:val="32"/>
        </w:rPr>
        <w:t>LLanlyr</w:t>
      </w:r>
      <w:proofErr w:type="spellEnd"/>
      <w:r w:rsidRPr="00EB373C">
        <w:rPr>
          <w:sz w:val="32"/>
          <w:szCs w:val="32"/>
        </w:rPr>
        <w:t xml:space="preserve"> </w:t>
      </w:r>
      <w:r w:rsidR="00412A5A">
        <w:rPr>
          <w:sz w:val="32"/>
          <w:szCs w:val="32"/>
        </w:rPr>
        <w:t>in which</w:t>
      </w:r>
      <w:r w:rsidRPr="00EB373C">
        <w:rPr>
          <w:sz w:val="32"/>
          <w:szCs w:val="32"/>
        </w:rPr>
        <w:t xml:space="preserve"> an</w:t>
      </w:r>
      <w:r>
        <w:rPr>
          <w:sz w:val="32"/>
          <w:szCs w:val="32"/>
        </w:rPr>
        <w:t xml:space="preserve"> e</w:t>
      </w:r>
      <w:r w:rsidRPr="00EB373C">
        <w:rPr>
          <w:sz w:val="32"/>
          <w:szCs w:val="32"/>
        </w:rPr>
        <w:t>xcavation</w:t>
      </w:r>
      <w:r w:rsidR="00412A5A">
        <w:rPr>
          <w:sz w:val="32"/>
          <w:szCs w:val="32"/>
        </w:rPr>
        <w:t xml:space="preserve"> took place</w:t>
      </w:r>
      <w:r>
        <w:rPr>
          <w:sz w:val="32"/>
          <w:szCs w:val="32"/>
        </w:rPr>
        <w:t xml:space="preserve"> as during the dig it</w:t>
      </w:r>
      <w:r w:rsidRPr="00EB373C">
        <w:rPr>
          <w:sz w:val="32"/>
          <w:szCs w:val="32"/>
        </w:rPr>
        <w:t xml:space="preserve"> is where I fell in love with archaeology</w:t>
      </w:r>
      <w:r>
        <w:rPr>
          <w:sz w:val="32"/>
          <w:szCs w:val="32"/>
        </w:rPr>
        <w:t xml:space="preserve">. </w:t>
      </w:r>
      <w:r w:rsidR="00412A5A">
        <w:rPr>
          <w:sz w:val="32"/>
          <w:szCs w:val="32"/>
        </w:rPr>
        <w:t>However,</w:t>
      </w:r>
      <w:r>
        <w:rPr>
          <w:sz w:val="32"/>
          <w:szCs w:val="32"/>
        </w:rPr>
        <w:t xml:space="preserve"> </w:t>
      </w:r>
      <w:r>
        <w:rPr>
          <w:sz w:val="32"/>
          <w:szCs w:val="32"/>
        </w:rPr>
        <w:t>it is in</w:t>
      </w:r>
      <w:r w:rsidRPr="00EB373C">
        <w:rPr>
          <w:sz w:val="32"/>
          <w:szCs w:val="32"/>
        </w:rPr>
        <w:t xml:space="preserve"> my second year</w:t>
      </w:r>
      <w:r>
        <w:rPr>
          <w:sz w:val="32"/>
          <w:szCs w:val="32"/>
        </w:rPr>
        <w:t xml:space="preserve"> that</w:t>
      </w:r>
      <w:r w:rsidRPr="00EB373C">
        <w:rPr>
          <w:sz w:val="32"/>
          <w:szCs w:val="32"/>
        </w:rPr>
        <w:t xml:space="preserve"> I feel </w:t>
      </w:r>
      <w:r>
        <w:rPr>
          <w:sz w:val="32"/>
          <w:szCs w:val="32"/>
        </w:rPr>
        <w:t xml:space="preserve">this </w:t>
      </w:r>
      <w:r>
        <w:rPr>
          <w:sz w:val="32"/>
          <w:szCs w:val="32"/>
        </w:rPr>
        <w:lastRenderedPageBreak/>
        <w:t>module is extremely</w:t>
      </w:r>
      <w:r w:rsidRPr="00EB373C">
        <w:rPr>
          <w:sz w:val="32"/>
          <w:szCs w:val="32"/>
        </w:rPr>
        <w:t xml:space="preserve"> useful to me </w:t>
      </w:r>
      <w:r>
        <w:rPr>
          <w:sz w:val="32"/>
          <w:szCs w:val="32"/>
        </w:rPr>
        <w:t>in my development as an archaeologist</w:t>
      </w:r>
      <w:r w:rsidRPr="00EB373C">
        <w:rPr>
          <w:sz w:val="32"/>
          <w:szCs w:val="32"/>
        </w:rPr>
        <w:t xml:space="preserve">. </w:t>
      </w:r>
      <w:r>
        <w:rPr>
          <w:sz w:val="32"/>
          <w:szCs w:val="32"/>
        </w:rPr>
        <w:t xml:space="preserve">These are foundational skills for my career </w:t>
      </w:r>
      <w:r w:rsidRPr="00EB373C">
        <w:rPr>
          <w:sz w:val="32"/>
          <w:szCs w:val="32"/>
        </w:rPr>
        <w:t xml:space="preserve">after I graduate </w:t>
      </w:r>
      <w:r w:rsidRPr="00EB373C">
        <w:rPr>
          <w:sz w:val="32"/>
          <w:szCs w:val="32"/>
        </w:rPr>
        <w:t>university</w:t>
      </w:r>
      <w:r>
        <w:rPr>
          <w:sz w:val="32"/>
          <w:szCs w:val="32"/>
        </w:rPr>
        <w:t>.</w:t>
      </w:r>
      <w:r w:rsidR="0001443F">
        <w:rPr>
          <w:sz w:val="32"/>
          <w:szCs w:val="32"/>
        </w:rPr>
        <w:t xml:space="preserve"> The skills I learnt such as the hachure </w:t>
      </w:r>
      <w:proofErr w:type="gramStart"/>
      <w:r w:rsidR="0001443F">
        <w:rPr>
          <w:sz w:val="32"/>
          <w:szCs w:val="32"/>
        </w:rPr>
        <w:t>techniques</w:t>
      </w:r>
      <w:proofErr w:type="gramEnd"/>
      <w:r w:rsidR="0001443F">
        <w:rPr>
          <w:sz w:val="32"/>
          <w:szCs w:val="32"/>
        </w:rPr>
        <w:t xml:space="preserve"> and the dumpy levelling system was incredibly useful for my education and the </w:t>
      </w:r>
      <w:proofErr w:type="gramStart"/>
      <w:r w:rsidR="0001443F">
        <w:rPr>
          <w:sz w:val="32"/>
          <w:szCs w:val="32"/>
        </w:rPr>
        <w:t>hands on</w:t>
      </w:r>
      <w:proofErr w:type="gramEnd"/>
      <w:r w:rsidR="0001443F">
        <w:rPr>
          <w:sz w:val="32"/>
          <w:szCs w:val="32"/>
        </w:rPr>
        <w:t xml:space="preserve"> experience I received in those areas are invaluable to my education and archaeological career going forward.</w:t>
      </w:r>
      <w:r w:rsidRPr="00EB373C">
        <w:rPr>
          <w:sz w:val="32"/>
          <w:szCs w:val="32"/>
        </w:rPr>
        <w:t xml:space="preserve"> I</w:t>
      </w:r>
      <w:r w:rsidRPr="00EB373C">
        <w:rPr>
          <w:sz w:val="32"/>
          <w:szCs w:val="32"/>
        </w:rPr>
        <w:t xml:space="preserve"> am hopeful that I will be able to use in the future. My personal hope is that there will be an opportunity to use</w:t>
      </w:r>
      <w:r>
        <w:rPr>
          <w:sz w:val="32"/>
          <w:szCs w:val="32"/>
        </w:rPr>
        <w:t xml:space="preserve"> these skills</w:t>
      </w:r>
      <w:r w:rsidRPr="00EB373C">
        <w:rPr>
          <w:sz w:val="32"/>
          <w:szCs w:val="32"/>
        </w:rPr>
        <w:t xml:space="preserve"> in my future excavation</w:t>
      </w:r>
      <w:r>
        <w:rPr>
          <w:sz w:val="32"/>
          <w:szCs w:val="32"/>
        </w:rPr>
        <w:t>s even if they are</w:t>
      </w:r>
      <w:r w:rsidRPr="00EB373C">
        <w:rPr>
          <w:sz w:val="32"/>
          <w:szCs w:val="32"/>
        </w:rPr>
        <w:t xml:space="preserve"> linked to this university or </w:t>
      </w:r>
      <w:r>
        <w:rPr>
          <w:sz w:val="32"/>
          <w:szCs w:val="32"/>
        </w:rPr>
        <w:t>otherwise.</w:t>
      </w:r>
    </w:p>
    <w:p w14:paraId="281761A1" w14:textId="77777777" w:rsidR="000E01F5" w:rsidRPr="008122E9" w:rsidRDefault="000E01F5" w:rsidP="008122E9">
      <w:pPr>
        <w:spacing w:line="360" w:lineRule="auto"/>
        <w:rPr>
          <w:sz w:val="32"/>
          <w:szCs w:val="32"/>
        </w:rPr>
      </w:pPr>
    </w:p>
    <w:p w14:paraId="23B466FF" w14:textId="598BE31A" w:rsidR="001C0B9B" w:rsidRDefault="001C0B9B" w:rsidP="005F3901">
      <w:pPr>
        <w:spacing w:line="360" w:lineRule="auto"/>
        <w:rPr>
          <w:sz w:val="32"/>
          <w:szCs w:val="32"/>
        </w:rPr>
      </w:pPr>
    </w:p>
    <w:p w14:paraId="29FA4FA1" w14:textId="77777777" w:rsidR="00D45E4D" w:rsidRDefault="00D45E4D" w:rsidP="005F3901">
      <w:pPr>
        <w:spacing w:line="360" w:lineRule="auto"/>
        <w:rPr>
          <w:sz w:val="32"/>
          <w:szCs w:val="32"/>
        </w:rPr>
      </w:pPr>
    </w:p>
    <w:p w14:paraId="7F5CB156" w14:textId="3FC4F69A" w:rsidR="00AE536D" w:rsidRPr="00EB373C" w:rsidRDefault="00AE536D" w:rsidP="00AE536D">
      <w:pPr>
        <w:pStyle w:val="Caption"/>
        <w:rPr>
          <w:sz w:val="32"/>
          <w:szCs w:val="32"/>
        </w:rPr>
      </w:pPr>
    </w:p>
    <w:p w14:paraId="5C88D9DB" w14:textId="77777777" w:rsidR="00DC7CE4" w:rsidRPr="00EB373C" w:rsidRDefault="00DC7CE4" w:rsidP="00DC7CE4">
      <w:pPr>
        <w:rPr>
          <w:sz w:val="32"/>
          <w:szCs w:val="32"/>
        </w:rPr>
      </w:pPr>
    </w:p>
    <w:p w14:paraId="5815E23A" w14:textId="77777777" w:rsidR="00DC7CE4" w:rsidRPr="00EB373C" w:rsidRDefault="00DC7CE4" w:rsidP="00DC7CE4">
      <w:pPr>
        <w:rPr>
          <w:sz w:val="32"/>
          <w:szCs w:val="32"/>
        </w:rPr>
      </w:pPr>
    </w:p>
    <w:p w14:paraId="14C941D6" w14:textId="77777777" w:rsidR="00DC7CE4" w:rsidRPr="00EB373C" w:rsidRDefault="00DC7CE4" w:rsidP="00DC7CE4">
      <w:pPr>
        <w:rPr>
          <w:sz w:val="32"/>
          <w:szCs w:val="32"/>
        </w:rPr>
      </w:pPr>
    </w:p>
    <w:p w14:paraId="055892DD" w14:textId="77777777" w:rsidR="00DC7CE4" w:rsidRPr="00EB373C" w:rsidRDefault="00DC7CE4" w:rsidP="00DC7CE4">
      <w:pPr>
        <w:rPr>
          <w:sz w:val="32"/>
          <w:szCs w:val="32"/>
        </w:rPr>
      </w:pPr>
    </w:p>
    <w:p w14:paraId="531E6BB3" w14:textId="77777777" w:rsidR="00395A74" w:rsidRPr="00395A74" w:rsidRDefault="00DC7CE4" w:rsidP="00395A74">
      <w:pPr>
        <w:pStyle w:val="Bibliography"/>
        <w:rPr>
          <w:rFonts w:ascii="Aptos" w:hAnsi="Aptos"/>
          <w:sz w:val="32"/>
        </w:rPr>
      </w:pPr>
      <w:r w:rsidRPr="00EB373C">
        <w:rPr>
          <w:sz w:val="32"/>
          <w:szCs w:val="32"/>
        </w:rPr>
        <w:fldChar w:fldCharType="begin"/>
      </w:r>
      <w:r w:rsidR="004D0180">
        <w:rPr>
          <w:sz w:val="32"/>
          <w:szCs w:val="32"/>
        </w:rPr>
        <w:instrText xml:space="preserve"> ADDIN ZOTERO_BIBL {"uncited":[],"omitted":[],"custom":[]} CSL_BIBLIOGRAPHY </w:instrText>
      </w:r>
      <w:r w:rsidRPr="00EB373C">
        <w:rPr>
          <w:sz w:val="32"/>
          <w:szCs w:val="32"/>
        </w:rPr>
        <w:fldChar w:fldCharType="separate"/>
      </w:r>
      <w:proofErr w:type="spellStart"/>
      <w:r w:rsidR="00395A74" w:rsidRPr="00395A74">
        <w:rPr>
          <w:rFonts w:ascii="Aptos" w:hAnsi="Aptos"/>
          <w:sz w:val="32"/>
        </w:rPr>
        <w:t>Adroddiad</w:t>
      </w:r>
      <w:proofErr w:type="spellEnd"/>
      <w:r w:rsidR="00395A74" w:rsidRPr="00395A74">
        <w:rPr>
          <w:rFonts w:ascii="Aptos" w:hAnsi="Aptos"/>
          <w:sz w:val="32"/>
        </w:rPr>
        <w:t xml:space="preserve">, </w:t>
      </w:r>
      <w:proofErr w:type="spellStart"/>
      <w:r w:rsidR="00395A74" w:rsidRPr="00395A74">
        <w:rPr>
          <w:rFonts w:ascii="Aptos" w:hAnsi="Aptos"/>
          <w:sz w:val="32"/>
        </w:rPr>
        <w:t>Rhif</w:t>
      </w:r>
      <w:proofErr w:type="spellEnd"/>
      <w:r w:rsidR="00395A74" w:rsidRPr="00395A74">
        <w:rPr>
          <w:rFonts w:ascii="Aptos" w:hAnsi="Aptos"/>
          <w:sz w:val="32"/>
        </w:rPr>
        <w:t xml:space="preserve"> Yr, and </w:t>
      </w:r>
      <w:proofErr w:type="spellStart"/>
      <w:r w:rsidR="00395A74" w:rsidRPr="00395A74">
        <w:rPr>
          <w:rFonts w:ascii="Aptos" w:hAnsi="Aptos"/>
          <w:sz w:val="32"/>
        </w:rPr>
        <w:t>Rhif</w:t>
      </w:r>
      <w:proofErr w:type="spellEnd"/>
      <w:r w:rsidR="00395A74" w:rsidRPr="00395A74">
        <w:rPr>
          <w:rFonts w:ascii="Aptos" w:hAnsi="Aptos"/>
          <w:sz w:val="32"/>
        </w:rPr>
        <w:t xml:space="preserve"> Y </w:t>
      </w:r>
      <w:proofErr w:type="spellStart"/>
      <w:r w:rsidR="00395A74" w:rsidRPr="00395A74">
        <w:rPr>
          <w:rFonts w:ascii="Aptos" w:hAnsi="Aptos"/>
          <w:sz w:val="32"/>
        </w:rPr>
        <w:t>Digwylliad</w:t>
      </w:r>
      <w:proofErr w:type="spellEnd"/>
      <w:r w:rsidR="00395A74" w:rsidRPr="00395A74">
        <w:rPr>
          <w:rFonts w:ascii="Aptos" w:hAnsi="Aptos"/>
          <w:sz w:val="32"/>
        </w:rPr>
        <w:t xml:space="preserve">. 2014. </w:t>
      </w:r>
      <w:r w:rsidR="00395A74" w:rsidRPr="00395A74">
        <w:rPr>
          <w:rFonts w:ascii="Aptos" w:hAnsi="Aptos"/>
          <w:i/>
          <w:iCs/>
          <w:sz w:val="32"/>
        </w:rPr>
        <w:t>DYFED ARCHAEOLOGICAL TRUST</w:t>
      </w:r>
      <w:r w:rsidR="00395A74" w:rsidRPr="00395A74">
        <w:rPr>
          <w:rFonts w:ascii="Aptos" w:hAnsi="Aptos"/>
          <w:sz w:val="32"/>
        </w:rPr>
        <w:t>. no. 2015.</w:t>
      </w:r>
    </w:p>
    <w:p w14:paraId="5116A15F" w14:textId="77777777" w:rsidR="00395A74" w:rsidRPr="00395A74" w:rsidRDefault="00395A74" w:rsidP="00395A74">
      <w:pPr>
        <w:pStyle w:val="Bibliography"/>
        <w:rPr>
          <w:rFonts w:ascii="Aptos" w:hAnsi="Aptos"/>
          <w:sz w:val="32"/>
        </w:rPr>
      </w:pPr>
      <w:r w:rsidRPr="00395A74">
        <w:rPr>
          <w:rFonts w:ascii="Aptos" w:hAnsi="Aptos"/>
          <w:sz w:val="32"/>
        </w:rPr>
        <w:t>‘An Ant Colony under a Fallen Gravestone | CAI’. n.d. Accessed 25 May 2025. https://www.capeandislands.org/in-this-place/2022-08-09/an-ant-colony-under-a-fallen-gravestone.</w:t>
      </w:r>
    </w:p>
    <w:p w14:paraId="6C399034" w14:textId="77777777" w:rsidR="00395A74" w:rsidRPr="00395A74" w:rsidRDefault="00395A74" w:rsidP="00395A74">
      <w:pPr>
        <w:pStyle w:val="Bibliography"/>
        <w:rPr>
          <w:rFonts w:ascii="Aptos" w:hAnsi="Aptos"/>
          <w:sz w:val="32"/>
        </w:rPr>
      </w:pPr>
      <w:r w:rsidRPr="00395A74">
        <w:rPr>
          <w:rFonts w:ascii="Aptos" w:hAnsi="Aptos"/>
          <w:sz w:val="32"/>
        </w:rPr>
        <w:lastRenderedPageBreak/>
        <w:t xml:space="preserve">Austin, David, Jemma Bezant, and Louise Barker. 2022. ‘The Archaeology of Abbey Wood, Strata Florida, Ceredigion, Wales’. </w:t>
      </w:r>
      <w:r w:rsidRPr="00395A74">
        <w:rPr>
          <w:rFonts w:ascii="Aptos" w:hAnsi="Aptos"/>
          <w:i/>
          <w:iCs/>
          <w:sz w:val="32"/>
        </w:rPr>
        <w:t>Landscapes</w:t>
      </w:r>
      <w:r w:rsidRPr="00395A74">
        <w:rPr>
          <w:rFonts w:ascii="Aptos" w:hAnsi="Aptos"/>
          <w:sz w:val="32"/>
        </w:rPr>
        <w:t>, January 2. world. https://www.tandfonline.com/doi/abs/10.1080/14662035.2022.2145863.</w:t>
      </w:r>
    </w:p>
    <w:p w14:paraId="775DFACC" w14:textId="77777777" w:rsidR="00395A74" w:rsidRPr="00395A74" w:rsidRDefault="00395A74" w:rsidP="00395A74">
      <w:pPr>
        <w:pStyle w:val="Bibliography"/>
        <w:rPr>
          <w:rFonts w:ascii="Aptos" w:hAnsi="Aptos"/>
          <w:sz w:val="32"/>
        </w:rPr>
      </w:pPr>
      <w:proofErr w:type="spellStart"/>
      <w:r w:rsidRPr="00395A74">
        <w:rPr>
          <w:rFonts w:ascii="Aptos" w:hAnsi="Aptos"/>
          <w:sz w:val="32"/>
        </w:rPr>
        <w:t>bbc</w:t>
      </w:r>
      <w:proofErr w:type="spellEnd"/>
      <w:r w:rsidRPr="00395A74">
        <w:rPr>
          <w:rFonts w:ascii="Aptos" w:hAnsi="Aptos"/>
          <w:sz w:val="32"/>
        </w:rPr>
        <w:t xml:space="preserve">. 2012. </w:t>
      </w:r>
      <w:r w:rsidRPr="00395A74">
        <w:rPr>
          <w:rFonts w:ascii="Aptos" w:hAnsi="Aptos"/>
          <w:i/>
          <w:iCs/>
          <w:sz w:val="32"/>
        </w:rPr>
        <w:t>Strata Florida</w:t>
      </w:r>
      <w:r w:rsidRPr="00395A74">
        <w:rPr>
          <w:rFonts w:ascii="Aptos" w:hAnsi="Aptos"/>
          <w:sz w:val="32"/>
        </w:rPr>
        <w:t>. May 10.</w:t>
      </w:r>
    </w:p>
    <w:p w14:paraId="6B6B5121" w14:textId="77777777" w:rsidR="00395A74" w:rsidRPr="00395A74" w:rsidRDefault="00395A74" w:rsidP="00395A74">
      <w:pPr>
        <w:pStyle w:val="Bibliography"/>
        <w:rPr>
          <w:rFonts w:ascii="Aptos" w:hAnsi="Aptos"/>
          <w:sz w:val="32"/>
        </w:rPr>
      </w:pPr>
      <w:r w:rsidRPr="00395A74">
        <w:rPr>
          <w:rFonts w:ascii="Aptos" w:hAnsi="Aptos"/>
          <w:sz w:val="32"/>
        </w:rPr>
        <w:t xml:space="preserve">Beer, R. 1889. Review of </w:t>
      </w:r>
      <w:r w:rsidRPr="00395A74">
        <w:rPr>
          <w:rFonts w:ascii="Aptos" w:hAnsi="Aptos"/>
          <w:i/>
          <w:iCs/>
          <w:sz w:val="32"/>
        </w:rPr>
        <w:t xml:space="preserve">Review of The Cistercian Abbey of Strata Florida; Asturias Monumental, </w:t>
      </w:r>
      <w:proofErr w:type="spellStart"/>
      <w:r w:rsidRPr="00395A74">
        <w:rPr>
          <w:rFonts w:ascii="Aptos" w:hAnsi="Aptos"/>
          <w:i/>
          <w:iCs/>
          <w:sz w:val="32"/>
        </w:rPr>
        <w:t>Epigráfica</w:t>
      </w:r>
      <w:proofErr w:type="spellEnd"/>
      <w:r w:rsidRPr="00395A74">
        <w:rPr>
          <w:rFonts w:ascii="Aptos" w:hAnsi="Aptos"/>
          <w:i/>
          <w:iCs/>
          <w:sz w:val="32"/>
        </w:rPr>
        <w:t xml:space="preserve"> y </w:t>
      </w:r>
      <w:proofErr w:type="spellStart"/>
      <w:r w:rsidRPr="00395A74">
        <w:rPr>
          <w:rFonts w:ascii="Aptos" w:hAnsi="Aptos"/>
          <w:i/>
          <w:iCs/>
          <w:sz w:val="32"/>
        </w:rPr>
        <w:t>Diplomática</w:t>
      </w:r>
      <w:proofErr w:type="spellEnd"/>
      <w:r w:rsidRPr="00395A74">
        <w:rPr>
          <w:rFonts w:ascii="Aptos" w:hAnsi="Aptos"/>
          <w:sz w:val="32"/>
        </w:rPr>
        <w:t xml:space="preserve">, by Stephen W. Williams and Ciriaco-Miguel Vigil. </w:t>
      </w:r>
      <w:r w:rsidRPr="00395A74">
        <w:rPr>
          <w:rFonts w:ascii="Aptos" w:hAnsi="Aptos"/>
          <w:i/>
          <w:iCs/>
          <w:sz w:val="32"/>
        </w:rPr>
        <w:t>The American Journal of Archaeology and of the History of the Fine Arts</w:t>
      </w:r>
      <w:r w:rsidRPr="00395A74">
        <w:rPr>
          <w:rFonts w:ascii="Aptos" w:hAnsi="Aptos"/>
          <w:sz w:val="32"/>
        </w:rPr>
        <w:t xml:space="preserve"> 5 (3): 354–55. https://doi.org/10.2307/496336.</w:t>
      </w:r>
    </w:p>
    <w:p w14:paraId="0F1443EC" w14:textId="77777777" w:rsidR="00395A74" w:rsidRPr="00395A74" w:rsidRDefault="00395A74" w:rsidP="00395A74">
      <w:pPr>
        <w:pStyle w:val="Bibliography"/>
        <w:rPr>
          <w:rFonts w:ascii="Aptos" w:hAnsi="Aptos"/>
          <w:sz w:val="32"/>
        </w:rPr>
      </w:pPr>
      <w:r w:rsidRPr="00395A74">
        <w:rPr>
          <w:rFonts w:ascii="Aptos" w:hAnsi="Aptos"/>
          <w:sz w:val="32"/>
        </w:rPr>
        <w:t xml:space="preserve">Connolly, David. 2025. </w:t>
      </w:r>
      <w:r w:rsidRPr="00395A74">
        <w:rPr>
          <w:rFonts w:ascii="Aptos" w:hAnsi="Aptos"/>
          <w:i/>
          <w:iCs/>
          <w:sz w:val="32"/>
        </w:rPr>
        <w:t>Survey Basics: Laying out Trenches and Levelling</w:t>
      </w:r>
      <w:r w:rsidRPr="00395A74">
        <w:rPr>
          <w:rFonts w:ascii="Aptos" w:hAnsi="Aptos"/>
          <w:sz w:val="32"/>
        </w:rPr>
        <w:t>.</w:t>
      </w:r>
    </w:p>
    <w:p w14:paraId="177E5BA0" w14:textId="77777777" w:rsidR="00395A74" w:rsidRPr="00395A74" w:rsidRDefault="00395A74" w:rsidP="00395A74">
      <w:pPr>
        <w:pStyle w:val="Bibliography"/>
        <w:rPr>
          <w:rFonts w:ascii="Aptos" w:hAnsi="Aptos"/>
          <w:sz w:val="32"/>
        </w:rPr>
      </w:pPr>
      <w:r w:rsidRPr="00395A74">
        <w:rPr>
          <w:rFonts w:ascii="Aptos" w:hAnsi="Aptos"/>
          <w:sz w:val="32"/>
        </w:rPr>
        <w:t xml:space="preserve">Davies, John. 2007. </w:t>
      </w:r>
      <w:r w:rsidRPr="00395A74">
        <w:rPr>
          <w:rFonts w:ascii="Aptos" w:hAnsi="Aptos"/>
          <w:i/>
          <w:iCs/>
          <w:sz w:val="32"/>
        </w:rPr>
        <w:t>A History of Wales</w:t>
      </w:r>
      <w:r w:rsidRPr="00395A74">
        <w:rPr>
          <w:rFonts w:ascii="Aptos" w:hAnsi="Aptos"/>
          <w:sz w:val="32"/>
        </w:rPr>
        <w:t>. Penguin UK.</w:t>
      </w:r>
    </w:p>
    <w:p w14:paraId="658DC704" w14:textId="77777777" w:rsidR="00395A74" w:rsidRPr="00395A74" w:rsidRDefault="00395A74" w:rsidP="00395A74">
      <w:pPr>
        <w:pStyle w:val="Bibliography"/>
        <w:rPr>
          <w:rFonts w:ascii="Aptos" w:hAnsi="Aptos"/>
          <w:sz w:val="32"/>
        </w:rPr>
      </w:pPr>
      <w:r w:rsidRPr="00395A74">
        <w:rPr>
          <w:rFonts w:ascii="Aptos" w:hAnsi="Aptos"/>
          <w:sz w:val="32"/>
        </w:rPr>
        <w:t xml:space="preserve">Dean, Jeffrey S. 1997. ‘Dendrochronology’. In </w:t>
      </w:r>
      <w:r w:rsidRPr="00395A74">
        <w:rPr>
          <w:rFonts w:ascii="Aptos" w:hAnsi="Aptos"/>
          <w:i/>
          <w:iCs/>
          <w:sz w:val="32"/>
        </w:rPr>
        <w:t>Chronometric Dating in Archaeology</w:t>
      </w:r>
      <w:r w:rsidRPr="00395A74">
        <w:rPr>
          <w:rFonts w:ascii="Aptos" w:hAnsi="Aptos"/>
          <w:sz w:val="32"/>
        </w:rPr>
        <w:t>, edited by R. E. Taylor and Martin J. Aitken. Springer US. https://doi.org/10.1007/978-1-4757-9694-0_2.</w:t>
      </w:r>
    </w:p>
    <w:p w14:paraId="0B18BFA5" w14:textId="77777777" w:rsidR="00395A74" w:rsidRPr="00395A74" w:rsidRDefault="00395A74" w:rsidP="00395A74">
      <w:pPr>
        <w:pStyle w:val="Bibliography"/>
        <w:rPr>
          <w:rFonts w:ascii="Aptos" w:hAnsi="Aptos"/>
          <w:sz w:val="32"/>
        </w:rPr>
      </w:pPr>
      <w:r w:rsidRPr="00395A74">
        <w:rPr>
          <w:rFonts w:ascii="Aptos" w:hAnsi="Aptos"/>
          <w:sz w:val="32"/>
        </w:rPr>
        <w:t xml:space="preserve">Driver, T. 2025. ‘Pen y </w:t>
      </w:r>
      <w:proofErr w:type="spellStart"/>
      <w:r w:rsidRPr="00395A74">
        <w:rPr>
          <w:rFonts w:ascii="Aptos" w:hAnsi="Aptos"/>
          <w:sz w:val="32"/>
        </w:rPr>
        <w:t>Bannau</w:t>
      </w:r>
      <w:proofErr w:type="spellEnd"/>
      <w:r w:rsidRPr="00395A74">
        <w:rPr>
          <w:rFonts w:ascii="Aptos" w:hAnsi="Aptos"/>
          <w:sz w:val="32"/>
        </w:rPr>
        <w:t xml:space="preserve"> Hillfort’. </w:t>
      </w:r>
      <w:proofErr w:type="spellStart"/>
      <w:r w:rsidRPr="00395A74">
        <w:rPr>
          <w:rFonts w:ascii="Aptos" w:hAnsi="Aptos"/>
          <w:sz w:val="32"/>
        </w:rPr>
        <w:t>Coflein</w:t>
      </w:r>
      <w:proofErr w:type="spellEnd"/>
      <w:r w:rsidRPr="00395A74">
        <w:rPr>
          <w:rFonts w:ascii="Aptos" w:hAnsi="Aptos"/>
          <w:sz w:val="32"/>
        </w:rPr>
        <w:t>. https://coflein.gov.uk/en/site/300704.</w:t>
      </w:r>
    </w:p>
    <w:p w14:paraId="4F7CD297" w14:textId="77777777" w:rsidR="00395A74" w:rsidRPr="00395A74" w:rsidRDefault="00395A74" w:rsidP="00395A74">
      <w:pPr>
        <w:pStyle w:val="Bibliography"/>
        <w:rPr>
          <w:rFonts w:ascii="Aptos" w:hAnsi="Aptos"/>
          <w:sz w:val="32"/>
        </w:rPr>
      </w:pPr>
      <w:r w:rsidRPr="00395A74">
        <w:rPr>
          <w:rFonts w:ascii="Aptos" w:hAnsi="Aptos"/>
          <w:sz w:val="32"/>
        </w:rPr>
        <w:t xml:space="preserve">JONES, OWEN THOMAS. 1965. ‘The Glacial and Post-Glacial History of the Lower Teifi Valley’. </w:t>
      </w:r>
      <w:r w:rsidRPr="00395A74">
        <w:rPr>
          <w:rFonts w:ascii="Aptos" w:hAnsi="Aptos"/>
          <w:i/>
          <w:iCs/>
          <w:sz w:val="32"/>
        </w:rPr>
        <w:t>Quarterly Journal of the Geological Society of London</w:t>
      </w:r>
      <w:r w:rsidRPr="00395A74">
        <w:rPr>
          <w:rFonts w:ascii="Aptos" w:hAnsi="Aptos"/>
          <w:sz w:val="32"/>
        </w:rPr>
        <w:t xml:space="preserve"> 121 (1–4): 247–81. https://doi.org/10.1144/gsjgs.121.1.0247.</w:t>
      </w:r>
    </w:p>
    <w:p w14:paraId="02A7C6CC" w14:textId="77777777" w:rsidR="00395A74" w:rsidRPr="00395A74" w:rsidRDefault="00395A74" w:rsidP="00395A74">
      <w:pPr>
        <w:pStyle w:val="Bibliography"/>
        <w:rPr>
          <w:rFonts w:ascii="Aptos" w:hAnsi="Aptos"/>
          <w:sz w:val="32"/>
        </w:rPr>
      </w:pPr>
      <w:r w:rsidRPr="00395A74">
        <w:rPr>
          <w:rFonts w:ascii="Aptos" w:hAnsi="Aptos"/>
          <w:sz w:val="32"/>
        </w:rPr>
        <w:t xml:space="preserve">Maund, Kari. 2011. </w:t>
      </w:r>
      <w:r w:rsidRPr="00395A74">
        <w:rPr>
          <w:rFonts w:ascii="Aptos" w:hAnsi="Aptos"/>
          <w:i/>
          <w:iCs/>
          <w:sz w:val="32"/>
        </w:rPr>
        <w:t>The Welsh Kings: Warriors, Warlords and Princes</w:t>
      </w:r>
      <w:r w:rsidRPr="00395A74">
        <w:rPr>
          <w:rFonts w:ascii="Aptos" w:hAnsi="Aptos"/>
          <w:sz w:val="32"/>
        </w:rPr>
        <w:t>. The History Press.</w:t>
      </w:r>
    </w:p>
    <w:p w14:paraId="79822EB6" w14:textId="77777777" w:rsidR="00395A74" w:rsidRPr="00395A74" w:rsidRDefault="00395A74" w:rsidP="00395A74">
      <w:pPr>
        <w:pStyle w:val="Bibliography"/>
        <w:rPr>
          <w:rFonts w:ascii="Aptos" w:hAnsi="Aptos"/>
          <w:sz w:val="32"/>
        </w:rPr>
      </w:pPr>
      <w:r w:rsidRPr="00395A74">
        <w:rPr>
          <w:rFonts w:ascii="Aptos" w:hAnsi="Aptos"/>
          <w:sz w:val="32"/>
        </w:rPr>
        <w:t xml:space="preserve">McCoy, Mark D., and Thegn N. Ladefoged. 2009. ‘New Developments in the Use of Spatial Technology in Archaeology’. </w:t>
      </w:r>
      <w:r w:rsidRPr="00395A74">
        <w:rPr>
          <w:rFonts w:ascii="Aptos" w:hAnsi="Aptos"/>
          <w:i/>
          <w:iCs/>
          <w:sz w:val="32"/>
        </w:rPr>
        <w:t>Journal of Archaeological Research</w:t>
      </w:r>
      <w:r w:rsidRPr="00395A74">
        <w:rPr>
          <w:rFonts w:ascii="Aptos" w:hAnsi="Aptos"/>
          <w:sz w:val="32"/>
        </w:rPr>
        <w:t xml:space="preserve"> 17 (3): 263–95. https://doi.org/10.1007/s10814-009-9030-1.</w:t>
      </w:r>
    </w:p>
    <w:p w14:paraId="1246FB93" w14:textId="77777777" w:rsidR="00395A74" w:rsidRPr="00395A74" w:rsidRDefault="00395A74" w:rsidP="00395A74">
      <w:pPr>
        <w:pStyle w:val="Bibliography"/>
        <w:rPr>
          <w:rFonts w:ascii="Aptos" w:hAnsi="Aptos"/>
          <w:sz w:val="32"/>
        </w:rPr>
      </w:pPr>
      <w:proofErr w:type="spellStart"/>
      <w:r w:rsidRPr="00395A74">
        <w:rPr>
          <w:rFonts w:ascii="Aptos" w:hAnsi="Aptos"/>
          <w:sz w:val="32"/>
        </w:rPr>
        <w:lastRenderedPageBreak/>
        <w:t>wales</w:t>
      </w:r>
      <w:proofErr w:type="spellEnd"/>
      <w:r w:rsidRPr="00395A74">
        <w:rPr>
          <w:rFonts w:ascii="Aptos" w:hAnsi="Aptos"/>
          <w:sz w:val="32"/>
        </w:rPr>
        <w:t xml:space="preserve"> online. 2022. </w:t>
      </w:r>
      <w:r w:rsidRPr="00395A74">
        <w:rPr>
          <w:rFonts w:ascii="Aptos" w:hAnsi="Aptos"/>
          <w:i/>
          <w:iCs/>
          <w:sz w:val="32"/>
        </w:rPr>
        <w:t>Strata Florida Abbey: Giant New Pilgrim Statue Unveiled</w:t>
      </w:r>
      <w:r w:rsidRPr="00395A74">
        <w:rPr>
          <w:rFonts w:ascii="Aptos" w:hAnsi="Aptos"/>
          <w:sz w:val="32"/>
        </w:rPr>
        <w:t>. October 30.</w:t>
      </w:r>
    </w:p>
    <w:p w14:paraId="482DFFC2" w14:textId="77777777" w:rsidR="00395A74" w:rsidRPr="00395A74" w:rsidRDefault="00395A74" w:rsidP="00395A74">
      <w:pPr>
        <w:pStyle w:val="Bibliography"/>
        <w:rPr>
          <w:rFonts w:ascii="Aptos" w:hAnsi="Aptos"/>
          <w:sz w:val="32"/>
        </w:rPr>
      </w:pPr>
      <w:r w:rsidRPr="00395A74">
        <w:rPr>
          <w:rFonts w:ascii="Aptos" w:hAnsi="Aptos"/>
          <w:sz w:val="32"/>
        </w:rPr>
        <w:t xml:space="preserve">Williams, Stephen W. 1889. </w:t>
      </w:r>
      <w:r w:rsidRPr="00395A74">
        <w:rPr>
          <w:rFonts w:ascii="Aptos" w:hAnsi="Aptos"/>
          <w:i/>
          <w:iCs/>
          <w:sz w:val="32"/>
        </w:rPr>
        <w:t>The Cistercian Abbey of Strata Florida: Its History, and an Account of the Recent Excavations Made on Its Site</w:t>
      </w:r>
      <w:r w:rsidRPr="00395A74">
        <w:rPr>
          <w:rFonts w:ascii="Aptos" w:hAnsi="Aptos"/>
          <w:sz w:val="32"/>
        </w:rPr>
        <w:t>. Whiting &amp; Company.</w:t>
      </w:r>
    </w:p>
    <w:p w14:paraId="27B988A6" w14:textId="77777777" w:rsidR="00395A74" w:rsidRPr="00395A74" w:rsidRDefault="00395A74" w:rsidP="00395A74">
      <w:pPr>
        <w:pStyle w:val="Bibliography"/>
        <w:rPr>
          <w:rFonts w:ascii="Aptos" w:hAnsi="Aptos"/>
          <w:sz w:val="32"/>
        </w:rPr>
      </w:pPr>
      <w:r w:rsidRPr="00395A74">
        <w:rPr>
          <w:rFonts w:ascii="Aptos" w:hAnsi="Aptos"/>
          <w:sz w:val="32"/>
        </w:rPr>
        <w:t xml:space="preserve">Zentai, László. 2018. ‘The Transformation of Relief Representation on Topographic Maps in Hungary: From Hachures to Contour Lines.’ </w:t>
      </w:r>
      <w:r w:rsidRPr="00395A74">
        <w:rPr>
          <w:rFonts w:ascii="Aptos" w:hAnsi="Aptos"/>
          <w:i/>
          <w:iCs/>
          <w:sz w:val="32"/>
        </w:rPr>
        <w:t>Cartographic Journal</w:t>
      </w:r>
      <w:r w:rsidRPr="00395A74">
        <w:rPr>
          <w:rFonts w:ascii="Aptos" w:hAnsi="Aptos"/>
          <w:sz w:val="32"/>
        </w:rPr>
        <w:t xml:space="preserve"> 55 (2): 150–58. 130626731. https://doi.org/10.1080/00087041.2018.1433475.</w:t>
      </w:r>
    </w:p>
    <w:p w14:paraId="4E2F023C" w14:textId="16587A3C" w:rsidR="00DC7CE4" w:rsidRPr="00EB373C" w:rsidRDefault="00DC7CE4" w:rsidP="00DC7CE4">
      <w:pPr>
        <w:rPr>
          <w:sz w:val="32"/>
          <w:szCs w:val="32"/>
        </w:rPr>
      </w:pPr>
      <w:r w:rsidRPr="00EB373C">
        <w:rPr>
          <w:sz w:val="32"/>
          <w:szCs w:val="32"/>
        </w:rPr>
        <w:fldChar w:fldCharType="end"/>
      </w:r>
    </w:p>
    <w:sectPr w:rsidR="00DC7CE4" w:rsidRPr="00EB373C">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Caleb Rees (2305437)" w:date="2025-06-24T14:45:00Z" w:initials="CR">
    <w:p w14:paraId="50BADC45" w14:textId="77777777" w:rsidR="001772FF" w:rsidRDefault="001772FF" w:rsidP="001772FF">
      <w:pPr>
        <w:pStyle w:val="CommentText"/>
      </w:pPr>
      <w:r>
        <w:rPr>
          <w:rStyle w:val="CommentReference"/>
        </w:rPr>
        <w:annotationRef/>
      </w:r>
      <w:r>
        <w:t>Brief introduction to SF history</w:t>
      </w:r>
    </w:p>
  </w:comment>
  <w:comment w:id="1" w:author="Caleb Rees (2305437)" w:date="2025-06-24T14:45:00Z" w:initials="CR">
    <w:p w14:paraId="0634E612" w14:textId="77777777" w:rsidR="001772FF" w:rsidRDefault="001772FF" w:rsidP="001772FF">
      <w:pPr>
        <w:pStyle w:val="CommentText"/>
      </w:pPr>
      <w:r>
        <w:rPr>
          <w:rStyle w:val="CommentReference"/>
        </w:rPr>
        <w:annotationRef/>
      </w:r>
      <w:r>
        <w:t>Give details of the sight. Size, different areas the woods abbey chruch mines overview</w:t>
      </w:r>
    </w:p>
  </w:comment>
  <w:comment w:id="2" w:author="Caleb Rees (2305437)" w:date="2025-06-24T14:57:00Z" w:initials="CR">
    <w:p w14:paraId="29519C07" w14:textId="77777777" w:rsidR="001C0B9B" w:rsidRDefault="001C0B9B" w:rsidP="001C0B9B">
      <w:pPr>
        <w:pStyle w:val="CommentText"/>
      </w:pPr>
      <w:r>
        <w:rPr>
          <w:rStyle w:val="CommentReference"/>
        </w:rPr>
        <w:annotationRef/>
      </w:r>
      <w:r>
        <w:t>Write on the history of it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0BADC45" w15:done="0"/>
  <w15:commentEx w15:paraId="0634E612" w15:paraIdParent="50BADC45" w15:done="0"/>
  <w15:commentEx w15:paraId="29519C0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57AD7AF6" w16cex:dateUtc="2025-06-24T13:45:00Z"/>
  <w16cex:commentExtensible w16cex:durableId="6FFFB7A5" w16cex:dateUtc="2025-06-24T13:45:00Z"/>
  <w16cex:commentExtensible w16cex:durableId="4B977E3D" w16cex:dateUtc="2025-06-24T13:5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0BADC45" w16cid:durableId="57AD7AF6"/>
  <w16cid:commentId w16cid:paraId="0634E612" w16cid:durableId="6FFFB7A5"/>
  <w16cid:commentId w16cid:paraId="29519C07" w16cid:durableId="4B977E3D"/>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Caleb Rees (2305437)">
    <w15:presenceInfo w15:providerId="AD" w15:userId="S::2305437@student.uwtsd.ac.uk::45b3334a-7521-4e1f-8c05-4248d2c9714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436"/>
    <w:rsid w:val="0001443F"/>
    <w:rsid w:val="00072436"/>
    <w:rsid w:val="00091ECC"/>
    <w:rsid w:val="000B3EB7"/>
    <w:rsid w:val="000C47D0"/>
    <w:rsid w:val="000D59E8"/>
    <w:rsid w:val="000E01F5"/>
    <w:rsid w:val="0012103C"/>
    <w:rsid w:val="00143D0B"/>
    <w:rsid w:val="001657F8"/>
    <w:rsid w:val="001772FF"/>
    <w:rsid w:val="001C0B9B"/>
    <w:rsid w:val="001D6E91"/>
    <w:rsid w:val="002C7DB8"/>
    <w:rsid w:val="00395A74"/>
    <w:rsid w:val="003A267D"/>
    <w:rsid w:val="003D2E19"/>
    <w:rsid w:val="003D2FAF"/>
    <w:rsid w:val="00412A5A"/>
    <w:rsid w:val="004152A1"/>
    <w:rsid w:val="00455EB8"/>
    <w:rsid w:val="004776FB"/>
    <w:rsid w:val="004C4B7A"/>
    <w:rsid w:val="004D0180"/>
    <w:rsid w:val="004F435B"/>
    <w:rsid w:val="0055284C"/>
    <w:rsid w:val="00561ADF"/>
    <w:rsid w:val="00574A13"/>
    <w:rsid w:val="005923D7"/>
    <w:rsid w:val="005A0286"/>
    <w:rsid w:val="005F3901"/>
    <w:rsid w:val="00640ADC"/>
    <w:rsid w:val="00653489"/>
    <w:rsid w:val="006E37F7"/>
    <w:rsid w:val="006E4326"/>
    <w:rsid w:val="007072D6"/>
    <w:rsid w:val="007402D0"/>
    <w:rsid w:val="007408F4"/>
    <w:rsid w:val="00772805"/>
    <w:rsid w:val="00790E80"/>
    <w:rsid w:val="007A543A"/>
    <w:rsid w:val="008122E9"/>
    <w:rsid w:val="0083695E"/>
    <w:rsid w:val="008440A3"/>
    <w:rsid w:val="00865B5D"/>
    <w:rsid w:val="0088395A"/>
    <w:rsid w:val="00890482"/>
    <w:rsid w:val="00894A9B"/>
    <w:rsid w:val="008959F3"/>
    <w:rsid w:val="008E4511"/>
    <w:rsid w:val="00907FBF"/>
    <w:rsid w:val="00950887"/>
    <w:rsid w:val="00956427"/>
    <w:rsid w:val="009B1B32"/>
    <w:rsid w:val="00A13A56"/>
    <w:rsid w:val="00A56163"/>
    <w:rsid w:val="00AA419D"/>
    <w:rsid w:val="00AB5A6F"/>
    <w:rsid w:val="00AC3A95"/>
    <w:rsid w:val="00AE536D"/>
    <w:rsid w:val="00B31E21"/>
    <w:rsid w:val="00B44421"/>
    <w:rsid w:val="00BA33DE"/>
    <w:rsid w:val="00BC4C4F"/>
    <w:rsid w:val="00BC7FBE"/>
    <w:rsid w:val="00C342CD"/>
    <w:rsid w:val="00C61FF9"/>
    <w:rsid w:val="00C91C52"/>
    <w:rsid w:val="00CD7456"/>
    <w:rsid w:val="00D13E19"/>
    <w:rsid w:val="00D45E4D"/>
    <w:rsid w:val="00DA5967"/>
    <w:rsid w:val="00DC7CE4"/>
    <w:rsid w:val="00E03D0A"/>
    <w:rsid w:val="00E05293"/>
    <w:rsid w:val="00E3066D"/>
    <w:rsid w:val="00E601B9"/>
    <w:rsid w:val="00E96B2F"/>
    <w:rsid w:val="00EB373C"/>
    <w:rsid w:val="00EE7333"/>
    <w:rsid w:val="00F151BA"/>
    <w:rsid w:val="00F406DA"/>
    <w:rsid w:val="00F76434"/>
    <w:rsid w:val="00F95F77"/>
    <w:rsid w:val="00FF69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94782"/>
  <w15:chartTrackingRefBased/>
  <w15:docId w15:val="{2C50BC30-C013-4BD5-BE3E-7638A8858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4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24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4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4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4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4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4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4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4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4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24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24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24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24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24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24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24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2436"/>
    <w:rPr>
      <w:rFonts w:eastAsiaTheme="majorEastAsia" w:cstheme="majorBidi"/>
      <w:color w:val="272727" w:themeColor="text1" w:themeTint="D8"/>
    </w:rPr>
  </w:style>
  <w:style w:type="paragraph" w:styleId="Title">
    <w:name w:val="Title"/>
    <w:basedOn w:val="Normal"/>
    <w:next w:val="Normal"/>
    <w:link w:val="TitleChar"/>
    <w:uiPriority w:val="10"/>
    <w:qFormat/>
    <w:rsid w:val="000724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24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24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24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436"/>
    <w:pPr>
      <w:spacing w:before="160"/>
      <w:jc w:val="center"/>
    </w:pPr>
    <w:rPr>
      <w:i/>
      <w:iCs/>
      <w:color w:val="404040" w:themeColor="text1" w:themeTint="BF"/>
    </w:rPr>
  </w:style>
  <w:style w:type="character" w:customStyle="1" w:styleId="QuoteChar">
    <w:name w:val="Quote Char"/>
    <w:basedOn w:val="DefaultParagraphFont"/>
    <w:link w:val="Quote"/>
    <w:uiPriority w:val="29"/>
    <w:rsid w:val="00072436"/>
    <w:rPr>
      <w:i/>
      <w:iCs/>
      <w:color w:val="404040" w:themeColor="text1" w:themeTint="BF"/>
    </w:rPr>
  </w:style>
  <w:style w:type="paragraph" w:styleId="ListParagraph">
    <w:name w:val="List Paragraph"/>
    <w:basedOn w:val="Normal"/>
    <w:uiPriority w:val="34"/>
    <w:qFormat/>
    <w:rsid w:val="00072436"/>
    <w:pPr>
      <w:ind w:left="720"/>
      <w:contextualSpacing/>
    </w:pPr>
  </w:style>
  <w:style w:type="character" w:styleId="IntenseEmphasis">
    <w:name w:val="Intense Emphasis"/>
    <w:basedOn w:val="DefaultParagraphFont"/>
    <w:uiPriority w:val="21"/>
    <w:qFormat/>
    <w:rsid w:val="00072436"/>
    <w:rPr>
      <w:i/>
      <w:iCs/>
      <w:color w:val="0F4761" w:themeColor="accent1" w:themeShade="BF"/>
    </w:rPr>
  </w:style>
  <w:style w:type="paragraph" w:styleId="IntenseQuote">
    <w:name w:val="Intense Quote"/>
    <w:basedOn w:val="Normal"/>
    <w:next w:val="Normal"/>
    <w:link w:val="IntenseQuoteChar"/>
    <w:uiPriority w:val="30"/>
    <w:qFormat/>
    <w:rsid w:val="000724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2436"/>
    <w:rPr>
      <w:i/>
      <w:iCs/>
      <w:color w:val="0F4761" w:themeColor="accent1" w:themeShade="BF"/>
    </w:rPr>
  </w:style>
  <w:style w:type="character" w:styleId="IntenseReference">
    <w:name w:val="Intense Reference"/>
    <w:basedOn w:val="DefaultParagraphFont"/>
    <w:uiPriority w:val="32"/>
    <w:qFormat/>
    <w:rsid w:val="00072436"/>
    <w:rPr>
      <w:b/>
      <w:bCs/>
      <w:smallCaps/>
      <w:color w:val="0F4761" w:themeColor="accent1" w:themeShade="BF"/>
      <w:spacing w:val="5"/>
    </w:rPr>
  </w:style>
  <w:style w:type="paragraph" w:styleId="Caption">
    <w:name w:val="caption"/>
    <w:basedOn w:val="Normal"/>
    <w:next w:val="Normal"/>
    <w:uiPriority w:val="35"/>
    <w:unhideWhenUsed/>
    <w:qFormat/>
    <w:rsid w:val="00AE536D"/>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E3066D"/>
  </w:style>
  <w:style w:type="character" w:styleId="CommentReference">
    <w:name w:val="annotation reference"/>
    <w:basedOn w:val="DefaultParagraphFont"/>
    <w:uiPriority w:val="99"/>
    <w:semiHidden/>
    <w:unhideWhenUsed/>
    <w:rsid w:val="001772FF"/>
    <w:rPr>
      <w:sz w:val="16"/>
      <w:szCs w:val="16"/>
    </w:rPr>
  </w:style>
  <w:style w:type="paragraph" w:styleId="CommentText">
    <w:name w:val="annotation text"/>
    <w:basedOn w:val="Normal"/>
    <w:link w:val="CommentTextChar"/>
    <w:uiPriority w:val="99"/>
    <w:unhideWhenUsed/>
    <w:rsid w:val="001772FF"/>
    <w:pPr>
      <w:spacing w:line="240" w:lineRule="auto"/>
    </w:pPr>
    <w:rPr>
      <w:sz w:val="20"/>
      <w:szCs w:val="20"/>
    </w:rPr>
  </w:style>
  <w:style w:type="character" w:customStyle="1" w:styleId="CommentTextChar">
    <w:name w:val="Comment Text Char"/>
    <w:basedOn w:val="DefaultParagraphFont"/>
    <w:link w:val="CommentText"/>
    <w:uiPriority w:val="99"/>
    <w:rsid w:val="001772FF"/>
    <w:rPr>
      <w:sz w:val="20"/>
      <w:szCs w:val="20"/>
    </w:rPr>
  </w:style>
  <w:style w:type="paragraph" w:styleId="CommentSubject">
    <w:name w:val="annotation subject"/>
    <w:basedOn w:val="CommentText"/>
    <w:next w:val="CommentText"/>
    <w:link w:val="CommentSubjectChar"/>
    <w:uiPriority w:val="99"/>
    <w:semiHidden/>
    <w:unhideWhenUsed/>
    <w:rsid w:val="001772FF"/>
    <w:rPr>
      <w:b/>
      <w:bCs/>
    </w:rPr>
  </w:style>
  <w:style w:type="character" w:customStyle="1" w:styleId="CommentSubjectChar">
    <w:name w:val="Comment Subject Char"/>
    <w:basedOn w:val="CommentTextChar"/>
    <w:link w:val="CommentSubject"/>
    <w:uiPriority w:val="99"/>
    <w:semiHidden/>
    <w:rsid w:val="001772F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8766603">
      <w:bodyDiv w:val="1"/>
      <w:marLeft w:val="0"/>
      <w:marRight w:val="0"/>
      <w:marTop w:val="0"/>
      <w:marBottom w:val="0"/>
      <w:divBdr>
        <w:top w:val="none" w:sz="0" w:space="0" w:color="auto"/>
        <w:left w:val="none" w:sz="0" w:space="0" w:color="auto"/>
        <w:bottom w:val="none" w:sz="0" w:space="0" w:color="auto"/>
        <w:right w:val="none" w:sz="0" w:space="0" w:color="auto"/>
      </w:divBdr>
    </w:div>
    <w:div w:id="432014273">
      <w:bodyDiv w:val="1"/>
      <w:marLeft w:val="0"/>
      <w:marRight w:val="0"/>
      <w:marTop w:val="0"/>
      <w:marBottom w:val="0"/>
      <w:divBdr>
        <w:top w:val="none" w:sz="0" w:space="0" w:color="auto"/>
        <w:left w:val="none" w:sz="0" w:space="0" w:color="auto"/>
        <w:bottom w:val="none" w:sz="0" w:space="0" w:color="auto"/>
        <w:right w:val="none" w:sz="0" w:space="0" w:color="auto"/>
      </w:divBdr>
    </w:div>
    <w:div w:id="1155803187">
      <w:bodyDiv w:val="1"/>
      <w:marLeft w:val="0"/>
      <w:marRight w:val="0"/>
      <w:marTop w:val="0"/>
      <w:marBottom w:val="0"/>
      <w:divBdr>
        <w:top w:val="none" w:sz="0" w:space="0" w:color="auto"/>
        <w:left w:val="none" w:sz="0" w:space="0" w:color="auto"/>
        <w:bottom w:val="none" w:sz="0" w:space="0" w:color="auto"/>
        <w:right w:val="none" w:sz="0" w:space="0" w:color="auto"/>
      </w:divBdr>
    </w:div>
    <w:div w:id="1217669911">
      <w:bodyDiv w:val="1"/>
      <w:marLeft w:val="0"/>
      <w:marRight w:val="0"/>
      <w:marTop w:val="0"/>
      <w:marBottom w:val="0"/>
      <w:divBdr>
        <w:top w:val="none" w:sz="0" w:space="0" w:color="auto"/>
        <w:left w:val="none" w:sz="0" w:space="0" w:color="auto"/>
        <w:bottom w:val="none" w:sz="0" w:space="0" w:color="auto"/>
        <w:right w:val="none" w:sz="0" w:space="0" w:color="auto"/>
      </w:divBdr>
    </w:div>
    <w:div w:id="1620336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13" Type="http://schemas.openxmlformats.org/officeDocument/2006/relationships/image" Target="media/image4.png"/><Relationship Id="rId18"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theme" Target="theme/theme1.xml"/><Relationship Id="rId7" Type="http://schemas.microsoft.com/office/2016/09/relationships/commentsIds" Target="commentsIds.xml"/><Relationship Id="rId12" Type="http://schemas.openxmlformats.org/officeDocument/2006/relationships/customXml" Target="ink/ink1.xml"/><Relationship Id="rId17" Type="http://schemas.openxmlformats.org/officeDocument/2006/relationships/customXml" Target="ink/ink3.xml"/><Relationship Id="rId2" Type="http://schemas.openxmlformats.org/officeDocument/2006/relationships/styles" Target="styles.xml"/><Relationship Id="rId16" Type="http://schemas.openxmlformats.org/officeDocument/2006/relationships/image" Target="media/image6.jpeg"/><Relationship Id="rId20" Type="http://schemas.microsoft.com/office/2011/relationships/people" Target="people.xml"/><Relationship Id="rId1" Type="http://schemas.openxmlformats.org/officeDocument/2006/relationships/customXml" Target="../customXml/item1.xml"/><Relationship Id="rId6" Type="http://schemas.microsoft.com/office/2011/relationships/commentsExtended" Target="commentsExtended.xml"/><Relationship Id="rId11" Type="http://schemas.openxmlformats.org/officeDocument/2006/relationships/image" Target="media/image3.jpg"/><Relationship Id="rId5" Type="http://schemas.openxmlformats.org/officeDocument/2006/relationships/comments" Target="comment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customXml" Target="ink/ink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22T23:29:49.783"/>
    </inkml:context>
    <inkml:brush xml:id="br0">
      <inkml:brushProperty name="width" value="0.1" units="cm"/>
      <inkml:brushProperty name="height" value="0.1" units="cm"/>
    </inkml:brush>
  </inkml:definitions>
  <inkml:trace contextRef="#ctx0" brushRef="#br0">867 108 24575,'-14'12'0,"-1"0"0,0-1 0,-1-1 0,0-1 0,-1 0 0,-19 7 0,-32 17 0,-6 13 0,29-18 0,-2-1 0,0-2 0,-58 21 0,91-42 0,-1 2 0,1 0 0,-21 12 0,32-17 0,0 2 0,0-1 0,0 0 0,0 1 0,0-1 0,0 1 0,0 0 0,1 0 0,0 0 0,-1 0 0,1 1 0,0-1 0,1 0 0,-1 1 0,1 0 0,-1-1 0,1 1 0,0 0 0,0 4 0,-2 38 0,4-37 0,-1 1 0,-1-1 0,0 0 0,0 1 0,-1-1 0,0 0 0,0 0 0,-6 14 0,1-10 0,0 1 0,1 1 0,0-1 0,2 1 0,0 0 0,0 0 0,1 0 0,1 1 0,0 27 0,2-13 0,2-13 0,-2-1 0,0 0 0,0 0 0,-2 1 0,0-1 0,-1 0 0,-1 0 0,-10 28 0,-88 215 0,95-243 0,0-2 0,1 0 0,0 0 0,1 1 0,-3 16 0,7-27 0,1 0 0,-1 0 0,1 0 0,0 1 0,0-1 0,0 0 0,1 0 0,0 0 0,-1 0 0,1 0 0,1 0 0,-1-1 0,0 1 0,1 0 0,0 0 0,0-1 0,0 1 0,0-1 0,1 0 0,3 5 0,27 21 0,0-1 0,2-2 0,1-1 0,78 40 0,-24-12 0,-57-32 0,2-2 0,-1 0 0,58 20 0,-67-33 0,-1 0 0,1-2 0,-1-1 0,30 0 0,102-8 0,-132 1 0,0-1 0,-1-1 0,0-1 0,27-11 0,43-13 0,57-9 0,-132 34 0,0-1 0,0-1 0,0-1 0,-1 0 0,-1-1 0,1-1 0,22-20 0,-18 14 0,1 1 0,0 1 0,29-14 0,-39 23 0,-1-2 0,1 1 0,-1-2 0,0 1 0,-1-2 0,0 1 0,11-15 0,-9 10 0,1 1 0,1 0 0,15-11 0,66-48 0,19-14 0,-84 64 0,0-3 0,51-53 0,-28 24 0,-47 48 0,0-1 0,-1 0 0,0-1 0,0 1 0,-1-1 0,1 0 0,-2 0 0,1 0 0,-1-1 0,-1 1 0,1-1 0,-1 0 0,0-9 0,1-6 0,-2 0 0,0 1 0,-5-41 0,2 55 0,0 0 0,0 1 0,-1-1 0,0 1 0,0 0 0,-1 0 0,0 0 0,0 0 0,-1 1 0,0-1 0,-7-7 0,-9-8 0,-41-36 0,49 48 0,0 1 0,0 0 0,-1 1 0,-1 0 0,0 2 0,0-1 0,0 2 0,-1 0 0,-19-4 0,13 3 0,1-1 0,0-1 0,0-1 0,-29-19 0,-31-15 0,-26-17 0,80 45 0,22 12 0,-1 0 0,0 1 0,0-1 0,0 1 0,0 1 0,-1-1 0,1 1 0,-1 0 0,1 1 0,-8-2 0,-24 1 0,20 1 0,0 0 0,-32-7 0,45 6 0,-1 1 0,1-1 0,0 0 0,0-1 0,0 1 0,0-1 0,0 0 0,0 0 0,1-1 0,0 1 0,-1-1 0,1 0 0,-4-5 0,-19-27 0,9 11 0,-27-28 0,39 47 0,-1-1 0,-1 1 0,1 0 0,-1 0 0,0 1 0,0 0 0,-1 1 0,-12-5 0,12 5 0,-1-1 0,0 0 0,1-1 0,-10-6 0,13 7 0,0 0 0,-1 1 0,0 0 0,0 1 0,0-1 0,0 1 0,0 0 0,-1 1 0,-10-2 0,14 3-59,0 0 0,0 0-1,-1 1 1,1 0-1,0 0 1,0 0 0,0 0-1,0 1 1,0 0 0,0-1-1,0 2 1,0-1 0,0 0-1,0 1 1,1-1-1,-1 1 1,0 0 0,1 1-1,0-1 1,-1 0 0,1 1-1,-4 4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22T23:28:58.339"/>
    </inkml:context>
    <inkml:brush xml:id="br0">
      <inkml:brushProperty name="width" value="0.35" units="cm"/>
      <inkml:brushProperty name="height" value="0.35" units="cm"/>
    </inkml:brush>
  </inkml:definitions>
  <inkml:trace contextRef="#ctx0" brushRef="#br0">0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22T23:29:52.635"/>
    </inkml:context>
    <inkml:brush xml:id="br0">
      <inkml:brushProperty name="width" value="0.1" units="cm"/>
      <inkml:brushProperty name="height" value="0.1"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Str</b:Tag>
    <b:SourceType>InternetSite</b:SourceType>
    <b:Guid>{7668CEF6-C15A-4FA8-8F03-15707B2D6E7E}</b:Guid>
    <b:Title>Strata Florida-about us</b:Title>
    <b:InternetSiteTitle>Strata florida</b:InternetSiteTitle>
    <b:URL>https://www.strataflorida.org.uk/</b:URL>
    <b:RefOrder>2</b:RefOrder>
  </b:Source>
  <b:Source>
    <b:Tag>Str251</b:Tag>
    <b:SourceType>InternetSite</b:SourceType>
    <b:Guid>{2DB45616-233B-4048-8DFB-D8BAB7914238}</b:Guid>
    <b:Author>
      <b:Author>
        <b:Corporate>Strata Florida Trust</b:Corporate>
      </b:Author>
    </b:Author>
    <b:Title>Strata florida-about us</b:Title>
    <b:InternetSiteTitle>Strata Forida</b:InternetSiteTitle>
    <b:Year>2025</b:Year>
    <b:Month>may</b:Month>
    <b:Day> 15</b:Day>
    <b:URL>https://www.strataflorida.org.uk/</b:URL>
    <b:RefOrder>1</b:RefOrder>
  </b:Source>
</b:Sources>
</file>

<file path=customXml/itemProps1.xml><?xml version="1.0" encoding="utf-8"?>
<ds:datastoreItem xmlns:ds="http://schemas.openxmlformats.org/officeDocument/2006/customXml" ds:itemID="{B8AA5971-39EC-4E56-9B89-A4B31DEFE8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5398</Words>
  <Characters>26888</Characters>
  <Application>Microsoft Office Word</Application>
  <DocSecurity>0</DocSecurity>
  <Lines>611</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Caleb Rees (2305437)</dc:creator>
  <cp:keywords/>
  <dc:description/>
  <cp:lastModifiedBy>Caleb Rees (2305437)</cp:lastModifiedBy>
  <cp:revision>2</cp:revision>
  <dcterms:created xsi:type="dcterms:W3CDTF">2025-07-24T00:59:00Z</dcterms:created>
  <dcterms:modified xsi:type="dcterms:W3CDTF">2025-07-24T00:59:00Z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id="SAqdvxYX"/&gt;&lt;style id="http://www.zotero.org/styles/chicago-author-date" locale="en-GB" hasBibliography="1" bibliographyStyleHasBeenSet="1"/&gt;&lt;prefs&gt;&lt;pref name="fieldType" value="Field"/&gt;&lt;/prefs&gt;&lt;/</vt:lpwstr>
  </property>
  <property fmtid="{D5CDD505-2E9C-101B-9397-08002B2CF9AE}" pid="3" name="ZOTERO_PREF_2">
    <vt:lpwstr>data&gt;</vt:lpwstr>
  </property>
</Properties>
</file>