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3C577D6" w:rsidRDefault="33C577D6" w14:paraId="587B0DB2" w14:textId="3E875909">
      <w:r w:rsidR="33C577D6">
        <w:rPr/>
        <w:t xml:space="preserve">Free market environmentalism is taken more as a position on the environment rather than a theory. </w:t>
      </w:r>
      <w:r w:rsidR="2EFC1864">
        <w:rPr/>
        <w:t>These economic theorists have proposed that environmental problems can be solved by creating</w:t>
      </w:r>
      <w:r w:rsidR="67C95967">
        <w:rPr/>
        <w:t xml:space="preserve"> and enforcing tradeable property/land rights in respect of common environmental assets. </w:t>
      </w:r>
      <w:r w:rsidR="1E39E893">
        <w:rPr/>
        <w:t xml:space="preserve">However efficient a market may be at </w:t>
      </w:r>
      <w:r w:rsidR="1E39E893">
        <w:rPr/>
        <w:t>allocating</w:t>
      </w:r>
      <w:r w:rsidR="1E39E893">
        <w:rPr/>
        <w:t xml:space="preserve"> resources, they cannot enact </w:t>
      </w:r>
      <w:r w:rsidR="1E39E893">
        <w:rPr/>
        <w:t>an optimal</w:t>
      </w:r>
      <w:r w:rsidR="0DCED74C">
        <w:rPr/>
        <w:t>, just equilibrium between maximum economic output and a sustainable ecosystem</w:t>
      </w:r>
      <w:r w:rsidR="355ADA78">
        <w:rPr/>
        <w:t xml:space="preserve">. Eckersley says herself that Free Market Environmentalist policies would be inappropriate maxim </w:t>
      </w:r>
      <w:r w:rsidR="6B4A55A0">
        <w:rPr/>
        <w:t>to justify implementing as a solution to the ongoing economic crisis (</w:t>
      </w:r>
      <w:r w:rsidR="6EEE92EF">
        <w:rPr/>
        <w:t>Eckersley, 1993, p. 1).</w:t>
      </w:r>
      <w:r w:rsidR="6B4A55A0">
        <w:rPr/>
        <w:t xml:space="preserve"> </w:t>
      </w:r>
      <w:r w:rsidR="6D2E4133">
        <w:rPr/>
        <w:t xml:space="preserve">Free market environmentalists have </w:t>
      </w:r>
      <w:r w:rsidR="6D2E4133">
        <w:rPr/>
        <w:t>attempted</w:t>
      </w:r>
      <w:r w:rsidR="6D2E4133">
        <w:rPr/>
        <w:t xml:space="preserve"> to justify that under a free trade model, goods are only made when they are most efficient to do so, i.e. they are ne</w:t>
      </w:r>
      <w:r w:rsidR="2289D6D2">
        <w:rPr/>
        <w:t>eded by a nation’s people.</w:t>
      </w:r>
      <w:r w:rsidR="771BF69B">
        <w:rPr/>
        <w:t xml:space="preserve"> </w:t>
      </w:r>
      <w:r w:rsidR="1321EC01">
        <w:rPr/>
        <w:t xml:space="preserve">This ties into the idea of self-sufficiency amongst a nation’s people and workforce, known as </w:t>
      </w:r>
      <w:r w:rsidR="658E47D5">
        <w:rPr/>
        <w:t xml:space="preserve">Autarky, when in reference to an economy. </w:t>
      </w:r>
      <w:r w:rsidR="381F1208">
        <w:rPr/>
        <w:t xml:space="preserve">How, then, would both the notion of a free trade model and effectively </w:t>
      </w:r>
      <w:r w:rsidR="0FB1AD46">
        <w:rPr/>
        <w:t xml:space="preserve">using a system with the best interests of the environment around the cultivation and processing of said goods be achieved? </w:t>
      </w:r>
    </w:p>
    <w:p w:rsidR="771BF69B" w:rsidRDefault="771BF69B" w14:paraId="2548DB60" w14:textId="664761BD">
      <w:r w:rsidR="771BF69B">
        <w:rPr/>
        <w:t xml:space="preserve">Terry Anderson and Donald Leal claim that free market environmentalism depends </w:t>
      </w:r>
      <w:r w:rsidR="788C1510">
        <w:rPr/>
        <w:t>on a</w:t>
      </w:r>
      <w:r w:rsidR="7B5C9A24">
        <w:rPr/>
        <w:t>,</w:t>
      </w:r>
      <w:r w:rsidR="788C1510">
        <w:rPr/>
        <w:t xml:space="preserve"> </w:t>
      </w:r>
    </w:p>
    <w:p w:rsidR="771BF69B" w:rsidP="28B34DA2" w:rsidRDefault="771BF69B" w14:paraId="64A3F61B" w14:textId="782AA35B">
      <w:pPr>
        <w:ind w:firstLine="720"/>
      </w:pPr>
      <w:r w:rsidR="6FB9F916">
        <w:rPr/>
        <w:t>‘</w:t>
      </w:r>
      <w:bookmarkStart w:name="_Int_I6YfSRrj" w:id="898442064"/>
      <w:r w:rsidR="788C1510">
        <w:rPr/>
        <w:t>voluntary</w:t>
      </w:r>
      <w:bookmarkEnd w:id="898442064"/>
      <w:r w:rsidR="788C1510">
        <w:rPr/>
        <w:t xml:space="preserve"> exchange of property rights between consenting owners and promotes cooperation and compromise. It offers an alternative </w:t>
      </w:r>
      <w:r w:rsidR="2A1AA129">
        <w:rPr/>
        <w:t>that channels the heightened environmental consciousness into win-win solutions that can</w:t>
      </w:r>
      <w:r w:rsidR="1CF71117">
        <w:rPr/>
        <w:t xml:space="preserve"> sustain economic growth, enhance environmental </w:t>
      </w:r>
      <w:r w:rsidR="1CF71117">
        <w:rPr/>
        <w:t>quality</w:t>
      </w:r>
      <w:r w:rsidR="1CF71117">
        <w:rPr/>
        <w:t xml:space="preserve"> and promote harmony’</w:t>
      </w:r>
      <w:r w:rsidR="76E9E43C">
        <w:rPr/>
        <w:t xml:space="preserve"> (Anderson and Leal, 1998, p. 530).</w:t>
      </w:r>
      <w:r w:rsidR="18507970">
        <w:rPr/>
        <w:t xml:space="preserve"> </w:t>
      </w:r>
    </w:p>
    <w:p w:rsidR="31B586B2" w:rsidP="28B34DA2" w:rsidRDefault="31B586B2" w14:paraId="01B7B1E4" w14:textId="1C2145A7">
      <w:pPr>
        <w:ind w:firstLine="0"/>
      </w:pPr>
      <w:r w:rsidR="31B586B2">
        <w:rPr/>
        <w:t xml:space="preserve">They claim that free market environmentalism can enhance environmental </w:t>
      </w:r>
      <w:r w:rsidR="26AF104E">
        <w:rPr/>
        <w:t>quality,</w:t>
      </w:r>
      <w:r w:rsidR="308ED95D">
        <w:rPr/>
        <w:t xml:space="preserve"> </w:t>
      </w:r>
      <w:r w:rsidR="308ED95D">
        <w:rPr/>
        <w:t>perhaps implying</w:t>
      </w:r>
      <w:r w:rsidR="308ED95D">
        <w:rPr/>
        <w:t xml:space="preserve"> that profits made from the sustainable use of the land, i.e. maximising output to a point where similar benefits are not stripped from the land for future endeavours, </w:t>
      </w:r>
      <w:r w:rsidR="5699E025">
        <w:rPr/>
        <w:t xml:space="preserve">can be used to </w:t>
      </w:r>
      <w:r w:rsidR="5699E025">
        <w:rPr/>
        <w:t>maintain</w:t>
      </w:r>
      <w:r w:rsidR="5699E025">
        <w:rPr/>
        <w:t xml:space="preserve"> the upkeep of said land. </w:t>
      </w:r>
      <w:r w:rsidR="466A20DB">
        <w:rPr/>
        <w:t xml:space="preserve">This is where we </w:t>
      </w:r>
      <w:r w:rsidR="466A20DB">
        <w:rPr/>
        <w:t>encounter</w:t>
      </w:r>
      <w:r w:rsidR="466A20DB">
        <w:rPr/>
        <w:t xml:space="preserve"> the idea of nonmonetized values: the act of converting any instrumental value</w:t>
      </w:r>
      <w:r w:rsidR="3A65E216">
        <w:rPr/>
        <w:t xml:space="preserve"> into what someone would be willing to pay for it. Willingness for reimb</w:t>
      </w:r>
      <w:r w:rsidR="073DC092">
        <w:rPr/>
        <w:t xml:space="preserve">ursement is also </w:t>
      </w:r>
      <w:r w:rsidR="073DC092">
        <w:rPr/>
        <w:t>a possible outcome</w:t>
      </w:r>
      <w:r w:rsidR="073DC092">
        <w:rPr/>
        <w:t xml:space="preserve">, should the ‘resource’ degrade or otherwise become unusable. </w:t>
      </w:r>
      <w:r w:rsidR="6F72509A">
        <w:rPr/>
        <w:t xml:space="preserve">Surrogate or shadow prices are often suggested to be assigned to consequences of abusing land or </w:t>
      </w:r>
      <w:r w:rsidR="06F79939">
        <w:rPr/>
        <w:t xml:space="preserve">resource extraction, such as pollution or land depletion quotas, </w:t>
      </w:r>
      <w:r w:rsidR="6F72509A">
        <w:rPr/>
        <w:t xml:space="preserve">by economists to </w:t>
      </w:r>
      <w:r w:rsidR="535E33BB">
        <w:rPr/>
        <w:t>price them in economic markets and be traded as such</w:t>
      </w:r>
      <w:r w:rsidR="6BDDB3C2">
        <w:rPr/>
        <w:t xml:space="preserve"> (Armstrong</w:t>
      </w:r>
      <w:r w:rsidR="0DF245AB">
        <w:rPr/>
        <w:t xml:space="preserve"> and </w:t>
      </w:r>
      <w:bookmarkStart w:name="_Int_Y3k3rMat" w:id="679053191"/>
      <w:r w:rsidR="0DF245AB">
        <w:rPr/>
        <w:t>Botzler</w:t>
      </w:r>
      <w:bookmarkEnd w:id="679053191"/>
      <w:r w:rsidR="0DF245AB">
        <w:rPr/>
        <w:t>, 1993, p. 222)</w:t>
      </w:r>
      <w:r w:rsidR="535E33BB">
        <w:rPr/>
        <w:t xml:space="preserve"> Thus, incentivising large global conglomerates to consider the effects that their </w:t>
      </w:r>
      <w:r w:rsidR="0BEFFFB0">
        <w:rPr/>
        <w:t>exploitation practices have on the land they are depleting and in turn implement more stringent measures into</w:t>
      </w:r>
      <w:r w:rsidR="1F84DD3A">
        <w:rPr/>
        <w:t xml:space="preserve"> protecting the land they are working on in</w:t>
      </w:r>
      <w:r w:rsidR="0BEFFFB0">
        <w:rPr/>
        <w:t xml:space="preserve"> their economic</w:t>
      </w:r>
      <w:r w:rsidR="097AF6A2">
        <w:rPr/>
        <w:t xml:space="preserve"> plans. </w:t>
      </w:r>
      <w:r w:rsidR="504F916C">
        <w:rPr/>
        <w:t xml:space="preserve">This would begin the process of including negative consequences of environmental </w:t>
      </w:r>
      <w:r w:rsidR="51274B1A">
        <w:rPr/>
        <w:t xml:space="preserve">exploitation </w:t>
      </w:r>
      <w:r w:rsidR="504F916C">
        <w:rPr/>
        <w:t xml:space="preserve">and resource extraction </w:t>
      </w:r>
      <w:r w:rsidR="20285C46">
        <w:rPr/>
        <w:t xml:space="preserve">in an economic legal framework, as these factors would </w:t>
      </w:r>
      <w:r w:rsidR="475C49CC">
        <w:rPr/>
        <w:t>then be tradeable equities fro</w:t>
      </w:r>
      <w:r w:rsidR="679797FB">
        <w:rPr/>
        <w:t>m</w:t>
      </w:r>
      <w:r w:rsidR="475C49CC">
        <w:rPr/>
        <w:t xml:space="preserve"> companies to </w:t>
      </w:r>
      <w:r w:rsidR="475C49CC">
        <w:rPr/>
        <w:t>benefit</w:t>
      </w:r>
      <w:r w:rsidR="475C49CC">
        <w:rPr/>
        <w:t xml:space="preserve"> </w:t>
      </w:r>
      <w:r w:rsidR="01C915F5">
        <w:rPr/>
        <w:t>from</w:t>
      </w:r>
      <w:r w:rsidR="471328D3">
        <w:rPr/>
        <w:t xml:space="preserve">. Therefore, having economic interests embedded in their protection. </w:t>
      </w:r>
    </w:p>
    <w:p w:rsidR="76E9E43C" w:rsidP="28B34DA2" w:rsidRDefault="76E9E43C" w14:paraId="1F27CF6A" w14:textId="4557C0B0">
      <w:pPr>
        <w:ind w:firstLine="0"/>
        <w:rPr>
          <w:i w:val="0"/>
          <w:iCs w:val="0"/>
        </w:rPr>
      </w:pPr>
      <w:r w:rsidR="76E9E43C">
        <w:rPr/>
        <w:t>Responsible companies should internalise the costs to humanity’s health, animal wellbeing and environmental wellbeing</w:t>
      </w:r>
      <w:r w:rsidR="4E922E6C">
        <w:rPr/>
        <w:t>.</w:t>
      </w:r>
      <w:r w:rsidR="28C4A56A">
        <w:rPr/>
        <w:t xml:space="preserve"> </w:t>
      </w:r>
      <w:r w:rsidR="71D6A5F8">
        <w:rPr/>
        <w:t xml:space="preserve">Several different </w:t>
      </w:r>
      <w:r w:rsidR="4F2BDD4E">
        <w:rPr/>
        <w:t>suggestions</w:t>
      </w:r>
      <w:r w:rsidR="71D6A5F8">
        <w:rPr/>
        <w:t xml:space="preserve"> have been made at </w:t>
      </w:r>
      <w:r w:rsidR="71D6A5F8">
        <w:rPr/>
        <w:t>enshrining a perfected free market ideology system in</w:t>
      </w:r>
      <w:r w:rsidR="12F71410">
        <w:rPr/>
        <w:t>to a nation’s ideals, all with some drawbacks and shortcomings involved</w:t>
      </w:r>
      <w:r w:rsidR="371922BF">
        <w:rPr/>
        <w:t>,</w:t>
      </w:r>
      <w:r w:rsidR="12F71410">
        <w:rPr/>
        <w:t xml:space="preserve"> </w:t>
      </w:r>
      <w:r w:rsidR="7B257779">
        <w:rPr/>
        <w:t xml:space="preserve">these </w:t>
      </w:r>
      <w:r w:rsidR="7B257779">
        <w:rPr/>
        <w:t>remaining</w:t>
      </w:r>
      <w:r w:rsidR="7B257779">
        <w:rPr/>
        <w:t xml:space="preserve"> as theoretical. </w:t>
      </w:r>
      <w:r w:rsidR="582531A3">
        <w:rPr/>
        <w:t>Cornucopia Island off the coast of New Zealand’s once thriving abalone fishery is threatened by o</w:t>
      </w:r>
      <w:r w:rsidR="7DAF7732">
        <w:rPr/>
        <w:t>verfishing by islanders and mainland tampering. With already relatively meaningful restrictions being put in place by the Government including;</w:t>
      </w:r>
      <w:r w:rsidR="381384C1">
        <w:rPr/>
        <w:t xml:space="preserve"> a licensing system, season and size limits, gear restrictions and individual quotas for </w:t>
      </w:r>
      <w:r w:rsidR="381384C1">
        <w:rPr/>
        <w:t>fishermen</w:t>
      </w:r>
      <w:r w:rsidR="381384C1">
        <w:rPr/>
        <w:t>,</w:t>
      </w:r>
      <w:r w:rsidR="1BA6CD06">
        <w:rPr/>
        <w:t xml:space="preserve"> it is still under significant threat. Now, a free-market environmentalist would argue that the government should first set an overall catch limit and </w:t>
      </w:r>
      <w:r w:rsidR="30D54E9A">
        <w:rPr/>
        <w:t>then issue Individual Transferable Quotas (ITQ) to fishers. As the fish stoc</w:t>
      </w:r>
      <w:r w:rsidR="3E856E0B">
        <w:rPr/>
        <w:t>k amongst the economy fluctuates, the catch limit would correspond to this</w:t>
      </w:r>
      <w:r w:rsidR="69B6E727">
        <w:rPr/>
        <w:t xml:space="preserve">, with no fishers risking </w:t>
      </w:r>
      <w:r w:rsidR="67AA6F6C">
        <w:rPr/>
        <w:t xml:space="preserve">depleting ITQs through overfishing or driving away competitors. </w:t>
      </w:r>
      <w:r w:rsidR="009544A3">
        <w:rPr/>
        <w:t xml:space="preserve">Michael Blumm on the other hand, states in his paper </w:t>
      </w:r>
      <w:r w:rsidRPr="28B34DA2" w:rsidR="009544A3">
        <w:rPr>
          <w:i w:val="1"/>
          <w:iCs w:val="1"/>
        </w:rPr>
        <w:t>The Fallacies of Free Market Environmentalism</w:t>
      </w:r>
      <w:r w:rsidRPr="28B34DA2" w:rsidR="2CB6AD78">
        <w:rPr>
          <w:i w:val="0"/>
          <w:iCs w:val="0"/>
        </w:rPr>
        <w:t xml:space="preserve"> that unfortunately, markets are incapable at arr</w:t>
      </w:r>
      <w:r w:rsidRPr="28B34DA2" w:rsidR="5929D6E8">
        <w:rPr>
          <w:i w:val="0"/>
          <w:iCs w:val="0"/>
        </w:rPr>
        <w:t>iving at collective environmental values as most environmental resources are challenging to put a price on</w:t>
      </w:r>
      <w:r w:rsidRPr="28B34DA2" w:rsidR="163D9DD1">
        <w:rPr>
          <w:i w:val="0"/>
          <w:iCs w:val="0"/>
        </w:rPr>
        <w:t xml:space="preserve"> (Blumm, </w:t>
      </w:r>
      <w:r w:rsidRPr="28B34DA2" w:rsidR="34A83974">
        <w:rPr>
          <w:i w:val="0"/>
          <w:iCs w:val="0"/>
        </w:rPr>
        <w:t>1992, p. 372)</w:t>
      </w:r>
      <w:r w:rsidRPr="28B34DA2" w:rsidR="5929D6E8">
        <w:rPr>
          <w:i w:val="0"/>
          <w:iCs w:val="0"/>
        </w:rPr>
        <w:t xml:space="preserve">. In this scenario, </w:t>
      </w:r>
      <w:r w:rsidRPr="28B34DA2" w:rsidR="79EAA67E">
        <w:rPr>
          <w:i w:val="0"/>
          <w:iCs w:val="0"/>
        </w:rPr>
        <w:t xml:space="preserve">the ITQs cannot be reasonably </w:t>
      </w:r>
      <w:r w:rsidRPr="28B34DA2" w:rsidR="79EAA67E">
        <w:rPr>
          <w:i w:val="0"/>
          <w:iCs w:val="0"/>
        </w:rPr>
        <w:t>allocated</w:t>
      </w:r>
      <w:r w:rsidRPr="28B34DA2" w:rsidR="79EAA67E">
        <w:rPr>
          <w:i w:val="0"/>
          <w:iCs w:val="0"/>
        </w:rPr>
        <w:t xml:space="preserve"> a price </w:t>
      </w:r>
      <w:r w:rsidRPr="28B34DA2" w:rsidR="43DEF614">
        <w:rPr>
          <w:i w:val="0"/>
          <w:iCs w:val="0"/>
        </w:rPr>
        <w:t xml:space="preserve">due to them simply being a concept of the vague demand of fish in </w:t>
      </w:r>
      <w:r w:rsidRPr="28B34DA2" w:rsidR="3D18959D">
        <w:rPr>
          <w:i w:val="0"/>
          <w:iCs w:val="0"/>
        </w:rPr>
        <w:t xml:space="preserve">the </w:t>
      </w:r>
      <w:r w:rsidRPr="28B34DA2" w:rsidR="43DEF614">
        <w:rPr>
          <w:i w:val="0"/>
          <w:iCs w:val="0"/>
        </w:rPr>
        <w:t xml:space="preserve">island and mainland </w:t>
      </w:r>
      <w:r w:rsidRPr="28B34DA2" w:rsidR="64C17D5B">
        <w:rPr>
          <w:i w:val="0"/>
          <w:iCs w:val="0"/>
        </w:rPr>
        <w:t>eco</w:t>
      </w:r>
      <w:r w:rsidRPr="28B34DA2" w:rsidR="522E73A6">
        <w:rPr>
          <w:i w:val="0"/>
          <w:iCs w:val="0"/>
        </w:rPr>
        <w:t>nomies.</w:t>
      </w:r>
      <w:r w:rsidRPr="28B34DA2" w:rsidR="34646A1F">
        <w:rPr>
          <w:i w:val="0"/>
          <w:iCs w:val="0"/>
        </w:rPr>
        <w:t xml:space="preserve"> </w:t>
      </w:r>
      <w:r w:rsidRPr="28B34DA2" w:rsidR="6429424B">
        <w:rPr>
          <w:i w:val="0"/>
          <w:iCs w:val="0"/>
        </w:rPr>
        <w:t xml:space="preserve">Blumm also criticises Anderson and Leal as they </w:t>
      </w:r>
      <w:r w:rsidRPr="28B34DA2" w:rsidR="6429424B">
        <w:rPr>
          <w:i w:val="0"/>
          <w:iCs w:val="0"/>
        </w:rPr>
        <w:t>fail to</w:t>
      </w:r>
      <w:r w:rsidRPr="28B34DA2" w:rsidR="6429424B">
        <w:rPr>
          <w:i w:val="0"/>
          <w:iCs w:val="0"/>
        </w:rPr>
        <w:t xml:space="preserve"> recognise some of the costs that privatising </w:t>
      </w:r>
      <w:r w:rsidRPr="28B34DA2" w:rsidR="284661AB">
        <w:rPr>
          <w:i w:val="0"/>
          <w:iCs w:val="0"/>
        </w:rPr>
        <w:t xml:space="preserve">environmental decision-making would entail. </w:t>
      </w:r>
      <w:r w:rsidRPr="28B34DA2" w:rsidR="41B9F919">
        <w:rPr>
          <w:i w:val="0"/>
          <w:iCs w:val="0"/>
        </w:rPr>
        <w:t>Private rights are expensive to define and enforce</w:t>
      </w:r>
      <w:r w:rsidRPr="28B34DA2" w:rsidR="7040E562">
        <w:rPr>
          <w:i w:val="0"/>
          <w:iCs w:val="0"/>
        </w:rPr>
        <w:t xml:space="preserve">, increasing legal costs when companies wish to get legal aid to protect their </w:t>
      </w:r>
      <w:r w:rsidRPr="28B34DA2" w:rsidR="22981AB9">
        <w:rPr>
          <w:i w:val="0"/>
          <w:iCs w:val="0"/>
        </w:rPr>
        <w:t xml:space="preserve">nonmonetizable values when trading them. </w:t>
      </w:r>
      <w:r w:rsidRPr="28B34DA2" w:rsidR="20CDA33D">
        <w:rPr>
          <w:i w:val="0"/>
          <w:iCs w:val="0"/>
        </w:rPr>
        <w:t xml:space="preserve">Of course, this will disincentivize companies to </w:t>
      </w:r>
      <w:r w:rsidRPr="28B34DA2" w:rsidR="018100F8">
        <w:rPr>
          <w:i w:val="0"/>
          <w:iCs w:val="0"/>
        </w:rPr>
        <w:t>voluntarily be involved in such schemes, if without them, more benefits like profit and time can be saved, thus relying on the good will of wealthy CEO/CFOs to make the deci</w:t>
      </w:r>
      <w:r w:rsidRPr="28B34DA2" w:rsidR="3FC8AD55">
        <w:rPr>
          <w:i w:val="0"/>
          <w:iCs w:val="0"/>
        </w:rPr>
        <w:t>sion to implement them</w:t>
      </w:r>
      <w:r w:rsidRPr="28B34DA2" w:rsidR="4ED90323">
        <w:rPr>
          <w:i w:val="0"/>
          <w:iCs w:val="0"/>
        </w:rPr>
        <w:t xml:space="preserve">. </w:t>
      </w:r>
    </w:p>
    <w:p w:rsidR="0016F222" w:rsidP="28B34DA2" w:rsidRDefault="0016F222" w14:paraId="68E59F21" w14:textId="7167B9B5">
      <w:pPr>
        <w:pStyle w:val="Normal"/>
        <w:ind w:firstLine="0"/>
        <w:rPr>
          <w:i w:val="0"/>
          <w:iCs w:val="0"/>
        </w:rPr>
      </w:pPr>
      <w:r w:rsidRPr="28B34DA2" w:rsidR="0016F222">
        <w:rPr>
          <w:i w:val="0"/>
          <w:iCs w:val="0"/>
        </w:rPr>
        <w:t xml:space="preserve">To further develop implementable scenarios for free market environmentalist systems, </w:t>
      </w:r>
      <w:r w:rsidRPr="28B34DA2" w:rsidR="10C1A1B8">
        <w:rPr>
          <w:i w:val="0"/>
          <w:iCs w:val="0"/>
        </w:rPr>
        <w:t xml:space="preserve">Eckersley discusses an industrial region known </w:t>
      </w:r>
      <w:r w:rsidRPr="28B34DA2" w:rsidR="10C1A1B8">
        <w:rPr>
          <w:i w:val="0"/>
          <w:iCs w:val="0"/>
        </w:rPr>
        <w:t>containing</w:t>
      </w:r>
      <w:r w:rsidRPr="28B34DA2" w:rsidR="10C1A1B8">
        <w:rPr>
          <w:i w:val="0"/>
          <w:iCs w:val="0"/>
        </w:rPr>
        <w:t xml:space="preserve"> a range of heavy industries known as </w:t>
      </w:r>
      <w:bookmarkStart w:name="_Int_LUOwhV9s" w:id="1835909524"/>
      <w:r w:rsidRPr="28B34DA2" w:rsidR="10C1A1B8">
        <w:rPr>
          <w:i w:val="0"/>
          <w:iCs w:val="0"/>
        </w:rPr>
        <w:t>Greylands</w:t>
      </w:r>
      <w:bookmarkEnd w:id="1835909524"/>
      <w:r w:rsidRPr="28B34DA2" w:rsidR="10C1A1B8">
        <w:rPr>
          <w:i w:val="0"/>
          <w:iCs w:val="0"/>
        </w:rPr>
        <w:t xml:space="preserve">. Individual emission targets </w:t>
      </w:r>
      <w:r w:rsidRPr="28B34DA2" w:rsidR="7B7A6C5A">
        <w:rPr>
          <w:i w:val="0"/>
          <w:iCs w:val="0"/>
        </w:rPr>
        <w:t xml:space="preserve">exist for these industries and stipulation on the kinds of technology permitted are in place. Some firms complain that these policies are discriminatory as the costs of installing the latest and most efficient technologies are </w:t>
      </w:r>
      <w:r w:rsidRPr="28B34DA2" w:rsidR="5C34307C">
        <w:rPr>
          <w:i w:val="0"/>
          <w:iCs w:val="0"/>
        </w:rPr>
        <w:t xml:space="preserve">less for some firms than </w:t>
      </w:r>
      <w:r w:rsidRPr="28B34DA2" w:rsidR="2555CED4">
        <w:rPr>
          <w:i w:val="0"/>
          <w:iCs w:val="0"/>
        </w:rPr>
        <w:t>others and</w:t>
      </w:r>
      <w:r w:rsidRPr="28B34DA2" w:rsidR="5C34307C">
        <w:rPr>
          <w:i w:val="0"/>
          <w:iCs w:val="0"/>
        </w:rPr>
        <w:t xml:space="preserve"> suggest a more flexible system is employed to enable firms to meet output standards in a cost-effective manner. A </w:t>
      </w:r>
      <w:r w:rsidRPr="28B34DA2" w:rsidR="684ADACB">
        <w:rPr>
          <w:i w:val="0"/>
          <w:iCs w:val="0"/>
        </w:rPr>
        <w:t>free-market</w:t>
      </w:r>
      <w:r w:rsidRPr="28B34DA2" w:rsidR="36336065">
        <w:rPr>
          <w:i w:val="0"/>
          <w:iCs w:val="0"/>
        </w:rPr>
        <w:t xml:space="preserve"> </w:t>
      </w:r>
      <w:r w:rsidRPr="28B34DA2" w:rsidR="6187EB6D">
        <w:rPr>
          <w:i w:val="0"/>
          <w:iCs w:val="0"/>
        </w:rPr>
        <w:t xml:space="preserve">environmentalist economist </w:t>
      </w:r>
      <w:r w:rsidRPr="28B34DA2" w:rsidR="73A695CF">
        <w:rPr>
          <w:i w:val="0"/>
          <w:iCs w:val="0"/>
        </w:rPr>
        <w:t>would advise that a ‘right to pollute’ commodity be introduced and implemented into a market, enabling it to be bought and sold amongst firms. Them, the government</w:t>
      </w:r>
      <w:r w:rsidRPr="28B34DA2" w:rsidR="7EA3E54C">
        <w:rPr>
          <w:i w:val="0"/>
          <w:iCs w:val="0"/>
        </w:rPr>
        <w:t xml:space="preserve"> should set an emission target or ‘pollution overall’ for the region and </w:t>
      </w:r>
      <w:r w:rsidRPr="28B34DA2" w:rsidR="7EA3E54C">
        <w:rPr>
          <w:i w:val="0"/>
          <w:iCs w:val="0"/>
        </w:rPr>
        <w:t>allocate</w:t>
      </w:r>
      <w:r w:rsidRPr="28B34DA2" w:rsidR="7EA3E54C">
        <w:rPr>
          <w:i w:val="0"/>
          <w:iCs w:val="0"/>
        </w:rPr>
        <w:t xml:space="preserve"> this quota through tradeable emission licenses (the nonmonetizab</w:t>
      </w:r>
      <w:r w:rsidRPr="28B34DA2" w:rsidR="4EABF9C2">
        <w:rPr>
          <w:i w:val="0"/>
          <w:iCs w:val="0"/>
        </w:rPr>
        <w:t xml:space="preserve">le value here) to each firm. Despite the apparent benefits of said </w:t>
      </w:r>
      <w:r w:rsidRPr="28B34DA2" w:rsidR="519D32D1">
        <w:rPr>
          <w:i w:val="0"/>
          <w:iCs w:val="0"/>
        </w:rPr>
        <w:t xml:space="preserve">system, in Tony Smith’s ‘The Case Against Free-Market Environmentalism’ </w:t>
      </w:r>
      <w:r w:rsidRPr="28B34DA2" w:rsidR="4C41DC34">
        <w:rPr>
          <w:i w:val="0"/>
          <w:iCs w:val="0"/>
        </w:rPr>
        <w:t>he posits that as implied in this scenario, for this system to run smoothly an invisible hand would need to be operating behind the scenes for firms to abide by economically s</w:t>
      </w:r>
      <w:r w:rsidRPr="28B34DA2" w:rsidR="6F614921">
        <w:rPr>
          <w:i w:val="0"/>
          <w:iCs w:val="0"/>
        </w:rPr>
        <w:t xml:space="preserve">ound practices on their own private land, as no legal framework would prevent them from </w:t>
      </w:r>
      <w:r w:rsidRPr="28B34DA2" w:rsidR="61D719D5">
        <w:rPr>
          <w:i w:val="0"/>
          <w:iCs w:val="0"/>
        </w:rPr>
        <w:t>underhandedly employing these practices anyway</w:t>
      </w:r>
      <w:r w:rsidRPr="28B34DA2" w:rsidR="28687D8E">
        <w:rPr>
          <w:i w:val="0"/>
          <w:iCs w:val="0"/>
        </w:rPr>
        <w:t xml:space="preserve"> (Smith, 1995, p. 126-144).</w:t>
      </w:r>
      <w:r w:rsidRPr="28B34DA2" w:rsidR="61D719D5">
        <w:rPr>
          <w:i w:val="0"/>
          <w:iCs w:val="0"/>
        </w:rPr>
        <w:t xml:space="preserve"> From a perspective that maximises the benefits of operating on a plot of land, adhering to the emissions targets whilst also attempting </w:t>
      </w:r>
      <w:r w:rsidRPr="28B34DA2" w:rsidR="3AC4FC76">
        <w:rPr>
          <w:i w:val="0"/>
          <w:iCs w:val="0"/>
        </w:rPr>
        <w:t xml:space="preserve">to bleed the land dry of all its resources </w:t>
      </w:r>
      <w:r w:rsidRPr="28B34DA2" w:rsidR="0DF859C8">
        <w:rPr>
          <w:i w:val="0"/>
          <w:iCs w:val="0"/>
        </w:rPr>
        <w:t xml:space="preserve">would be lucrative for firms to risk and put them at an advantage against the firms that abide by the pollution </w:t>
      </w:r>
      <w:r w:rsidRPr="28B34DA2" w:rsidR="143902F4">
        <w:rPr>
          <w:i w:val="0"/>
          <w:iCs w:val="0"/>
        </w:rPr>
        <w:t>‘</w:t>
      </w:r>
      <w:r w:rsidRPr="28B34DA2" w:rsidR="0DF859C8">
        <w:rPr>
          <w:i w:val="0"/>
          <w:iCs w:val="0"/>
        </w:rPr>
        <w:t>bubble</w:t>
      </w:r>
      <w:r w:rsidRPr="28B34DA2" w:rsidR="77B81148">
        <w:rPr>
          <w:i w:val="0"/>
          <w:iCs w:val="0"/>
        </w:rPr>
        <w:t xml:space="preserve">’ </w:t>
      </w:r>
      <w:r w:rsidRPr="28B34DA2" w:rsidR="0DF859C8">
        <w:rPr>
          <w:i w:val="0"/>
          <w:iCs w:val="0"/>
        </w:rPr>
        <w:t xml:space="preserve">put in place. This </w:t>
      </w:r>
      <w:r w:rsidRPr="28B34DA2" w:rsidR="0A60FA8B">
        <w:rPr>
          <w:i w:val="0"/>
          <w:iCs w:val="0"/>
        </w:rPr>
        <w:t xml:space="preserve">would lead to a domino effect happening where firms would either fall behind in the market and potentially go </w:t>
      </w:r>
      <w:r w:rsidRPr="28B34DA2" w:rsidR="490D2DDF">
        <w:rPr>
          <w:i w:val="0"/>
          <w:iCs w:val="0"/>
        </w:rPr>
        <w:t>under or</w:t>
      </w:r>
      <w:r w:rsidRPr="28B34DA2" w:rsidR="0A60FA8B">
        <w:rPr>
          <w:i w:val="0"/>
          <w:iCs w:val="0"/>
        </w:rPr>
        <w:t xml:space="preserve"> employ similar shady tactics to </w:t>
      </w:r>
      <w:r w:rsidRPr="28B34DA2" w:rsidR="55B5765D">
        <w:rPr>
          <w:i w:val="0"/>
          <w:iCs w:val="0"/>
        </w:rPr>
        <w:t xml:space="preserve">reap the benefits of both methods, </w:t>
      </w:r>
      <w:r w:rsidRPr="28B34DA2" w:rsidR="55B5765D">
        <w:rPr>
          <w:i w:val="0"/>
          <w:iCs w:val="0"/>
        </w:rPr>
        <w:t>ultimately leading</w:t>
      </w:r>
      <w:r w:rsidRPr="28B34DA2" w:rsidR="55B5765D">
        <w:rPr>
          <w:i w:val="0"/>
          <w:iCs w:val="0"/>
        </w:rPr>
        <w:t xml:space="preserve"> to low meaningful progress for environmental protection overall. </w:t>
      </w:r>
    </w:p>
    <w:p w:rsidR="6C7423A1" w:rsidP="28B34DA2" w:rsidRDefault="6C7423A1" w14:paraId="65BB360D" w14:textId="133E4E92">
      <w:pPr>
        <w:pStyle w:val="Normal"/>
        <w:ind w:firstLine="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28B34DA2" w:rsidR="6C7423A1">
        <w:rPr>
          <w:rFonts w:ascii="Aptos" w:hAnsi="Aptos" w:eastAsia="Aptos" w:cs="Aptos" w:asciiTheme="minorAscii" w:hAnsiTheme="minorAscii" w:eastAsiaTheme="minorAscii" w:cstheme="minorAscii"/>
          <w:i w:val="0"/>
          <w:iCs w:val="0"/>
          <w:color w:val="auto"/>
          <w:sz w:val="24"/>
          <w:szCs w:val="24"/>
        </w:rPr>
        <w:t xml:space="preserve">A model that can help humanity place our depletion of Earth’s resources and its impact on society into perspective is </w:t>
      </w:r>
      <w:r w:rsidRPr="28B34DA2" w:rsidR="39C1AB6E">
        <w:rPr>
          <w:rFonts w:ascii="Aptos" w:hAnsi="Aptos" w:eastAsia="Aptos" w:cs="Aptos" w:asciiTheme="minorAscii" w:hAnsiTheme="minorAscii" w:eastAsiaTheme="minorAscii" w:cstheme="minorAscii"/>
          <w:i w:val="0"/>
          <w:iCs w:val="0"/>
          <w:color w:val="auto"/>
          <w:sz w:val="24"/>
          <w:szCs w:val="24"/>
        </w:rPr>
        <w:t>Kate Raworth’s Doughnut Model of Economics outlined in her 2017 book ‘</w:t>
      </w:r>
      <w:r w:rsidRPr="28B34DA2" w:rsidR="7BDBE40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Doughnut Economics: Seven Ways to Think Like a 21st-Century Economist’. </w:t>
      </w:r>
      <w:r w:rsidRPr="28B34DA2" w:rsidR="10C631F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theory works in reverse, Raworth </w:t>
      </w:r>
      <w:r w:rsidRPr="28B34DA2" w:rsidR="10C631F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establishes</w:t>
      </w:r>
      <w:r w:rsidRPr="28B34DA2" w:rsidR="10C631F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what humanities long-term goals for the environment, human health, and world economies are, and then asks the question</w:t>
      </w:r>
      <w:r w:rsidRPr="28B34DA2" w:rsidR="4CB58C8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of how to achieve them.</w:t>
      </w:r>
      <w:r w:rsidRPr="28B34DA2" w:rsidR="5539DBB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 physical interpretation was constructed of these needs and deprivations and ended up resembling a doughnut. With the inner ring of it</w:t>
      </w:r>
      <w:r w:rsidRPr="28B34DA2" w:rsidR="1192147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detailing basic human deprivations like hunger and illiteracy, and the outer ring </w:t>
      </w:r>
      <w:r w:rsidRPr="28B34DA2" w:rsidR="1192147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representing</w:t>
      </w:r>
      <w:r w:rsidRPr="28B34DA2" w:rsidR="1192147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ecological ceiling that if pushed beyo</w:t>
      </w:r>
      <w:r w:rsidRPr="28B34DA2" w:rsidR="5767EC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nd its confines</w:t>
      </w:r>
      <w:r w:rsidRPr="28B34DA2" w:rsidR="4F6079A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i.e. through exacerbation in climate change and biodiversity </w:t>
      </w:r>
      <w:r w:rsidRPr="28B34DA2" w:rsidR="2174E42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destruction, would</w:t>
      </w:r>
      <w:r w:rsidRPr="28B34DA2" w:rsidR="5767EC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spell disaster for humanity.</w:t>
      </w:r>
      <w:r w:rsidRPr="28B34DA2" w:rsidR="0117465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sugary soft centre is the doughnut itself, where the needs of humanity</w:t>
      </w:r>
      <w:r w:rsidRPr="28B34DA2" w:rsidR="7FDEA72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can be met within the means provided by the Earth</w:t>
      </w:r>
      <w:r w:rsidRPr="28B34DA2" w:rsidR="7014A39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(Raworth, 2017, p.10).</w:t>
      </w:r>
    </w:p>
    <w:p w:rsidR="72A3AAD3" w:rsidP="28B34DA2" w:rsidRDefault="72A3AAD3" w14:paraId="5A6DF154" w14:textId="4F98718D">
      <w:pPr>
        <w:ind w:firstLine="0"/>
        <w:jc w:val="cente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72A3AAD3">
        <w:drawing>
          <wp:inline wp14:editId="2699A620" wp14:anchorId="004EF06B">
            <wp:extent cx="4010025" cy="4467225"/>
            <wp:effectExtent l="0" t="0" r="0" b="0"/>
            <wp:docPr id="1703897883" name="" title=""/>
            <wp:cNvGraphicFramePr>
              <a:graphicFrameLocks noChangeAspect="1"/>
            </wp:cNvGraphicFramePr>
            <a:graphic>
              <a:graphicData uri="http://schemas.openxmlformats.org/drawingml/2006/picture">
                <pic:pic>
                  <pic:nvPicPr>
                    <pic:cNvPr id="0" name=""/>
                    <pic:cNvPicPr/>
                  </pic:nvPicPr>
                  <pic:blipFill>
                    <a:blip r:embed="Rc44df842065f4765">
                      <a:extLst>
                        <a:ext xmlns:a="http://schemas.openxmlformats.org/drawingml/2006/main" uri="{28A0092B-C50C-407E-A947-70E740481C1C}">
                          <a14:useLocalDpi val="0"/>
                        </a:ext>
                      </a:extLst>
                    </a:blip>
                    <a:stretch>
                      <a:fillRect/>
                    </a:stretch>
                  </pic:blipFill>
                  <pic:spPr>
                    <a:xfrm>
                      <a:off x="0" y="0"/>
                      <a:ext cx="4010025" cy="4467225"/>
                    </a:xfrm>
                    <a:prstGeom prst="rect">
                      <a:avLst/>
                    </a:prstGeom>
                  </pic:spPr>
                </pic:pic>
              </a:graphicData>
            </a:graphic>
          </wp:inline>
        </w:drawing>
      </w:r>
    </w:p>
    <w:p w:rsidR="6398F651" w:rsidP="3D80B8A9" w:rsidRDefault="6398F651" w14:paraId="7F3EF167" w14:textId="6F1143CD">
      <w:pPr>
        <w:ind w:firstLine="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D80B8A9" w:rsidR="6398F65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Step six of Raworth’s seven step process is the most involved with environmental protection. It concerns Creating to regenerate resources and land, </w:t>
      </w:r>
      <w:r w:rsidRPr="3D80B8A9" w:rsidR="146ED64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explaining that mainstream economic theory gazes upon a ‘clean’ environment as a luxury good that only the wealthy can aspire to achieve, </w:t>
      </w:r>
      <w:r w:rsidRPr="3D80B8A9" w:rsidR="60E240E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however this outlook is a product of degenerative industrial design that can and will be challenged. The Kuznets </w:t>
      </w:r>
      <w:r w:rsidRPr="3D80B8A9" w:rsidR="0975DE2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Curve, an economic graphic that displays a developing economy coinciding with higher inequality initially</w:t>
      </w:r>
      <w:r w:rsidRPr="3D80B8A9" w:rsidR="0595E54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but then decreasing as the economy further develops, echoes the same sentiment with environmental degradation. Pollution must </w:t>
      </w:r>
      <w:r w:rsidRPr="3D80B8A9" w:rsidR="3CB9C03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increase in </w:t>
      </w:r>
      <w:r w:rsidRPr="3D80B8A9" w:rsidR="3CB9C03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magnitude</w:t>
      </w:r>
      <w:r w:rsidRPr="3D80B8A9" w:rsidR="3CB9C03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before we can reduce it, however economic growth will eventually get around to cleaning it up, creating the familiar U-Curve seen</w:t>
      </w:r>
      <w:r w:rsidRPr="3D80B8A9" w:rsidR="2CA6DF8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by Kuznets.</w:t>
      </w:r>
      <w:r w:rsidRPr="3D80B8A9" w:rsidR="449EB72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Raworth </w:t>
      </w:r>
      <w:r w:rsidRPr="3D80B8A9" w:rsidR="449EB72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states</w:t>
      </w:r>
      <w:r w:rsidRPr="3D80B8A9" w:rsidR="449EB72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it would be ‘foolhardy’ to </w:t>
      </w:r>
      <w:r w:rsidRPr="3D80B8A9" w:rsidR="449EB72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attempt</w:t>
      </w:r>
      <w:r w:rsidRPr="3D80B8A9" w:rsidR="449EB72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to suggest policies/legislature for future generations as the speed, </w:t>
      </w:r>
      <w:r w:rsidRPr="3D80B8A9" w:rsidR="449EB72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nature</w:t>
      </w:r>
      <w:r w:rsidRPr="3D80B8A9" w:rsidR="449EB72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uncertainty of </w:t>
      </w:r>
      <w:r w:rsidRPr="3D80B8A9" w:rsidR="1DF6BE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w:t>
      </w:r>
      <w:r w:rsidRPr="3D80B8A9" w:rsidR="1DF6BE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e environmental and economic state of the world may </w:t>
      </w:r>
      <w:r w:rsidRPr="3D80B8A9" w:rsidR="1DF6BE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render</w:t>
      </w:r>
      <w:r w:rsidRPr="3D80B8A9" w:rsidR="1DF6BE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these changes useless</w:t>
      </w:r>
      <w:r w:rsidRPr="3D80B8A9" w:rsidR="6ECB59D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(Raworth, 2017, p. 25).</w:t>
      </w:r>
    </w:p>
    <w:p w:rsidR="3751A777" w:rsidP="3D80B8A9" w:rsidRDefault="3751A777" w14:paraId="4D3DE3F6" w14:textId="261F417F">
      <w:pPr>
        <w:ind w:firstLine="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D80B8A9" w:rsidR="3751A77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 free-market economy would work hand in hand with the Kuznets Curve, in that </w:t>
      </w:r>
      <w:r w:rsidRPr="3D80B8A9" w:rsidR="177149D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as the nonmonetizable values were ascribed artificial value through licenses and tradable commodities, residual inefficiencies would mean </w:t>
      </w:r>
      <w:r w:rsidRPr="3D80B8A9" w:rsidR="58D45E1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money and resources were still depleting. Nevertheless, as more firms began to adhere to trading their rights to pollute a</w:t>
      </w:r>
      <w:r w:rsidRPr="3D80B8A9" w:rsidR="1373B9E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nd emission quotas, the incentive to earn whilst not stripping the land so that more quotas could be traded in the future would </w:t>
      </w:r>
      <w:r w:rsidRPr="3D80B8A9" w:rsidR="444B41C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theoretically prove the curve conclusive.</w:t>
      </w:r>
      <w:r w:rsidRPr="3D80B8A9" w:rsidR="6100B8D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However, </w:t>
      </w:r>
      <w:r w:rsidRPr="3D80B8A9" w:rsidR="3F1C36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first-hand</w:t>
      </w:r>
      <w:r w:rsidRPr="3D80B8A9" w:rsidR="6100B8D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3D80B8A9" w:rsidR="2CFD73F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information gathering </w:t>
      </w:r>
      <w:r w:rsidRPr="3D80B8A9" w:rsidR="16E98A6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from Raworth in India provided testament to an opposite conclusion to the Kuznets model. </w:t>
      </w:r>
      <w:r w:rsidRPr="3D80B8A9" w:rsidR="5CD603C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She spoke with an Indian student named Prakesh who was studying for an advanced engineering degree in Germany, </w:t>
      </w:r>
      <w:r w:rsidRPr="3D80B8A9" w:rsidR="7E8E3E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who described India as ‘too poor to be green</w:t>
      </w:r>
      <w:r w:rsidRPr="3D80B8A9" w:rsidR="7E8E3E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3D80B8A9" w:rsidR="7E8E3EF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bookmarkStart w:name="_Int_72HVOoGu" w:id="309322627"/>
      <w:r w:rsidRPr="3D80B8A9" w:rsidR="6C205FB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Muthukumara</w:t>
      </w:r>
      <w:bookmarkEnd w:id="309322627"/>
      <w:r w:rsidRPr="3D80B8A9" w:rsidR="6C205FB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Mani, a World Bank senior environmental economist points out that ‘India has performed remarkably economically’ yet this has not been reflected in its envi</w:t>
      </w:r>
      <w:r w:rsidRPr="3D80B8A9" w:rsidR="10B17B8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ronmental outcomes. This highlights an </w:t>
      </w:r>
      <w:r w:rsidRPr="3D80B8A9" w:rsidR="7D7C4FA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inherent</w:t>
      </w:r>
      <w:r w:rsidRPr="3D80B8A9" w:rsidR="10B17B8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flaw in the Kuzn</w:t>
      </w:r>
      <w:r w:rsidRPr="3D80B8A9" w:rsidR="1DDB738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ets curve</w:t>
      </w:r>
      <w:r w:rsidRPr="3D80B8A9" w:rsidR="755964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that countries will become complacent with their economic successes and neglect to clean up their environmental woes, because </w:t>
      </w:r>
      <w:r w:rsidRPr="3D80B8A9" w:rsidR="082F2E9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its less economically beneficial to tend to such wounds if the economy does not require for it to grow anymore. </w:t>
      </w:r>
      <w:r w:rsidRPr="3D80B8A9" w:rsidR="3FFD27A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This is a significant drawback for free market ideology as no mandates are in place to incentivise </w:t>
      </w:r>
      <w:r w:rsidRPr="3D80B8A9" w:rsidR="4095529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conglomerates</w:t>
      </w:r>
      <w:r w:rsidRPr="3D80B8A9" w:rsidR="3FFD27A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or governments who economically thrive of polluting the en</w:t>
      </w:r>
      <w:r w:rsidRPr="3D80B8A9" w:rsidR="2BF920D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vironment or </w:t>
      </w:r>
      <w:r w:rsidRPr="3D80B8A9" w:rsidR="7411B12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generating damaging levels of emissions. No number of moral pleas can breakthrough to them, no invisible </w:t>
      </w:r>
      <w:r w:rsidRPr="3D80B8A9" w:rsidR="4A119B8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guiding hand exists, and the only groups who are restricted on what they can strip or harvest from the environment are individuals or small </w:t>
      </w:r>
      <w:r w:rsidRPr="3D80B8A9" w:rsidR="7853353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farms that need the produce, resources or finances they gain from the practices to survive.</w:t>
      </w:r>
    </w:p>
    <w:p w:rsidR="57827B3E" w:rsidP="3D80B8A9" w:rsidRDefault="57827B3E" w14:paraId="0E7033F5" w14:textId="4A30157C">
      <w:pPr>
        <w:ind w:firstLine="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D80B8A9" w:rsidR="57827B3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propagation of the Kuznets Curve among University lectures, policy briefings and the like caused more economists to wish to develop the model</w:t>
      </w:r>
      <w:r w:rsidRPr="3D80B8A9" w:rsidR="2590B0C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with a larger focus on the correlation between pollution and GDP per capita. Grossman and Krueger were the two to do this in the ea</w:t>
      </w:r>
      <w:r w:rsidRPr="3D80B8A9" w:rsidR="0814A37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rly 1990s and they found that, among local water and air pollutants, that these starte</w:t>
      </w:r>
      <w:r w:rsidRPr="3D80B8A9" w:rsidR="25B7DC9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d to regress when GDP per capita reached $8000 ($17000 in 2017). </w:t>
      </w:r>
      <w:r w:rsidRPr="3D80B8A9" w:rsidR="5338B2A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They noted that the observed correlation between economic growth and falling pollution did not categorically prove that grow</w:t>
      </w:r>
      <w:r w:rsidRPr="3D80B8A9" w:rsidR="125DC42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 itself caused the clean-up, including the </w:t>
      </w:r>
      <w:r w:rsidRPr="3D80B8A9" w:rsidR="125DC42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caveat</w:t>
      </w:r>
      <w:r w:rsidRPr="3D80B8A9" w:rsidR="125DC42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that national outcomes from the forty countries</w:t>
      </w:r>
      <w:r w:rsidRPr="3D80B8A9" w:rsidR="5245C86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depended on politics, technologies employed and preexisting economic factors</w:t>
      </w:r>
      <w:r w:rsidRPr="3D80B8A9" w:rsidR="71D6D3F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Again, proving no such curve exists, only that circumstances already existed to potentially </w:t>
      </w:r>
      <w:r w:rsidRPr="3D80B8A9" w:rsidR="2DD28E7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cause change that vaguely suggests one could.</w:t>
      </w:r>
      <w:r w:rsidRPr="3D80B8A9" w:rsidR="0F02606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3D80B8A9" w:rsidR="785C11E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With the same parameters set, but GDP per capita changed to citizen’s power, i.e. </w:t>
      </w:r>
      <w:r w:rsidRPr="3D80B8A9" w:rsidR="72D48CB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equitably distributed income, literacy, and better civil and political rights protections exist</w:t>
      </w:r>
      <w:r w:rsidRPr="3D80B8A9" w:rsidR="60BB30A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ing, Torras and Boyce found that environmental quality was higher </w:t>
      </w:r>
      <w:r w:rsidRPr="3D80B8A9" w:rsidR="6BD186F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 countries with these positive factors ingrained into their societies. As well as this, the strategy to transfer </w:t>
      </w:r>
      <w:r w:rsidRPr="3D80B8A9" w:rsidR="547C567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manufacturing economies to service ones does not reduce the environmental impact across the world, it merely moves the issue to other countries who then feel the negative effects of such industries</w:t>
      </w:r>
      <w:r w:rsidRPr="3D80B8A9" w:rsidR="640EB8D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3D80B8A9" w:rsidR="640EB8D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 such circumstances, not every country can follow this free-market doctrine as eventually there will be nowhere left to outsource the pollution to (Raworth, 2017, p. </w:t>
      </w:r>
      <w:r w:rsidRPr="3D80B8A9" w:rsidR="5B44705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189).</w:t>
      </w:r>
      <w:r w:rsidRPr="3D80B8A9" w:rsidR="5A6A18B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686DAB80" w:rsidP="3D80B8A9" w:rsidRDefault="686DAB80" w14:paraId="14AC281D" w14:textId="68CA421D">
      <w:pPr>
        <w:ind w:firstLine="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D80B8A9" w:rsidR="686DAB8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w:t>
      </w:r>
      <w:r w:rsidRPr="3D80B8A9" w:rsidR="7C8E5EC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eveloped nations in the EU and North America display a triumphant </w:t>
      </w:r>
      <w:r w:rsidRPr="3D80B8A9" w:rsidR="515BDD8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set of statistics to prove they are following a green economic policy that is </w:t>
      </w:r>
      <w:r w:rsidRPr="3D80B8A9" w:rsidR="563B5D3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increasing resource productivity and decoupling of GDP growth from resource use. An expert in analysing in</w:t>
      </w:r>
      <w:r w:rsidRPr="3D80B8A9" w:rsidR="6AA33AF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ternational resource flows, Tommy Wiedmann, warns that these countries ‘remain deeply anchored to </w:t>
      </w:r>
      <w:r w:rsidRPr="3D80B8A9" w:rsidR="6B72122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 material foundation</w:t>
      </w:r>
      <w:r w:rsidRPr="3D80B8A9" w:rsidR="75777C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3D80B8A9" w:rsidR="6B72122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3D80B8A9" w:rsidR="10860E3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which </w:t>
      </w:r>
      <w:r w:rsidRPr="3D80B8A9" w:rsidR="72645B6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is further expounded on when a nation’s global material footprint is considered. Global material footprint consists of all </w:t>
      </w:r>
      <w:r w:rsidRPr="3D80B8A9" w:rsidR="544B203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biomasses</w:t>
      </w:r>
      <w:r w:rsidRPr="3D80B8A9" w:rsidR="72645B6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3D80B8A9" w:rsidR="204A895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fossil fuels, </w:t>
      </w:r>
      <w:r w:rsidRPr="3D80B8A9" w:rsidR="204A895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metals</w:t>
      </w:r>
      <w:r w:rsidRPr="3D80B8A9" w:rsidR="204A895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construction materials worldwide that make up the nation’s imports</w:t>
      </w:r>
      <w:r w:rsidRPr="3D80B8A9" w:rsidR="090EF1A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This metric can be criticised as it is quite complicated to calculate and has been refuted by resource analysists</w:t>
      </w:r>
      <w:r w:rsidRPr="3D80B8A9" w:rsidR="58E9348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However, there are statistics that claim to show that global material footprints in the US, UK, </w:t>
      </w:r>
      <w:r w:rsidRPr="3D80B8A9" w:rsidR="58E9348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Australia</w:t>
      </w:r>
      <w:r w:rsidRPr="3D80B8A9" w:rsidR="58E9348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3D80B8A9" w:rsidR="24223B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and New Zealand have increased by 30%, with </w:t>
      </w:r>
      <w:r w:rsidRPr="3D80B8A9" w:rsidR="67E734A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Spain, Portugal and the Netherlands increasing by 50%. </w:t>
      </w:r>
      <w:r w:rsidRPr="3D80B8A9" w:rsidR="167C1B5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Increases like this </w:t>
      </w:r>
      <w:r w:rsidRPr="3D80B8A9" w:rsidR="167C1B5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indicate</w:t>
      </w:r>
      <w:r w:rsidRPr="3D80B8A9" w:rsidR="167C1B5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rather than a rise and fall trend like Kuznets states, a more ‘rise and rise’ </w:t>
      </w:r>
      <w:r w:rsidRPr="3D80B8A9" w:rsidR="3351DA0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scenario is occurring. </w:t>
      </w:r>
    </w:p>
    <w:p w:rsidR="3351DA0C" w:rsidP="28B34DA2" w:rsidRDefault="3351DA0C" w14:paraId="230AA62D" w14:textId="29D48F7F">
      <w:pPr>
        <w:ind w:firstLine="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GB"/>
        </w:rPr>
      </w:pPr>
      <w:r w:rsidRPr="3D80B8A9" w:rsidR="3351DA0C">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GB"/>
        </w:rPr>
        <w:t>Conclusion</w:t>
      </w:r>
    </w:p>
    <w:p w:rsidR="28B34DA2" w:rsidP="3D80B8A9" w:rsidRDefault="28B34DA2" w14:paraId="6393FBEE" w14:textId="7B80945A">
      <w:pPr>
        <w:pStyle w:val="Normal"/>
        <w:ind w:firstLine="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pPr>
      <w:r w:rsidRPr="3D80B8A9" w:rsidR="1E7BBF64">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Considering the interlinking issues that undermine free market ideology’s effectiveness at protecting environmental causes, </w:t>
      </w:r>
      <w:r w:rsidRPr="3D80B8A9" w:rsidR="2A497386">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it becomes clear that </w:t>
      </w:r>
      <w:r w:rsidRPr="3D80B8A9" w:rsidR="666D75CB">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even a moderately effective implementation of the ideology would fail in its duty to protect environmental assets. As has been made </w:t>
      </w:r>
      <w:r w:rsidRPr="3D80B8A9" w:rsidR="666D75CB">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evident</w:t>
      </w:r>
      <w:r w:rsidRPr="3D80B8A9" w:rsidR="666D75CB">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by the </w:t>
      </w:r>
      <w:r w:rsidRPr="3D80B8A9" w:rsidR="240C8FDC">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damning statistics provided on the increase in global material footprints, </w:t>
      </w:r>
      <w:r w:rsidRPr="3D80B8A9" w:rsidR="7F0247C1">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the denigration of one industry has not been proven to pave the wa</w:t>
      </w:r>
      <w:r w:rsidRPr="3D80B8A9" w:rsidR="09B49E2D">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y for greener economies or significantly reduce </w:t>
      </w:r>
      <w:r w:rsidRPr="3D80B8A9" w:rsidR="7E21C23E">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the environmental impact globally. It has merely served to </w:t>
      </w:r>
      <w:r w:rsidRPr="3D80B8A9" w:rsidR="7E21C23E">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relocate</w:t>
      </w:r>
      <w:r w:rsidRPr="3D80B8A9" w:rsidR="7E21C23E">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a </w:t>
      </w:r>
      <w:r w:rsidRPr="3D80B8A9" w:rsidR="7E21C23E">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portion</w:t>
      </w:r>
      <w:r w:rsidRPr="3D80B8A9" w:rsidR="7E21C23E">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of exploitation to countries that will have an ev</w:t>
      </w:r>
      <w:r w:rsidRPr="3D80B8A9" w:rsidR="537ADEE1">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en more challenging time at combating an ecological disaster in the future. </w:t>
      </w:r>
      <w:r w:rsidRPr="3D80B8A9" w:rsidR="19B22391">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Each point discussed in this essay, from the establishment of nonmonetiz</w:t>
      </w:r>
      <w:r w:rsidRPr="3D80B8A9" w:rsidR="5BC831CA">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able values to the dismantling of the Kuznets curve from Raworth, go to </w:t>
      </w:r>
      <w:r w:rsidRPr="3D80B8A9" w:rsidR="26CBE4DD">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describe a world that has earnestly tried to use a </w:t>
      </w:r>
      <w:bookmarkStart w:name="_Int_MdZ5t59l" w:id="2045915027"/>
      <w:r w:rsidRPr="3D80B8A9" w:rsidR="26CBE4DD">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free</w:t>
      </w:r>
      <w:r w:rsidRPr="3D80B8A9" w:rsidR="6AF32D16">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w:t>
      </w:r>
      <w:r w:rsidRPr="3D80B8A9" w:rsidR="26CBE4DD">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market</w:t>
      </w:r>
      <w:bookmarkEnd w:id="2045915027"/>
      <w:r w:rsidRPr="3D80B8A9" w:rsidR="26CBE4DD">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system to serve the best interests of a </w:t>
      </w:r>
      <w:r w:rsidRPr="3D80B8A9" w:rsidR="4058BA6C">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degrading environment, yet in theory and practice has fallen short of such a feat. </w:t>
      </w:r>
      <w:r w:rsidRPr="3D80B8A9" w:rsidR="323A1743">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Whilst some may argue that Raworth’s Doughnut system could work in tandem with a </w:t>
      </w:r>
      <w:bookmarkStart w:name="_Int_6XFHgTZy" w:id="901700034"/>
      <w:r w:rsidRPr="3D80B8A9" w:rsidR="323A1743">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free market</w:t>
      </w:r>
      <w:bookmarkEnd w:id="901700034"/>
      <w:r w:rsidRPr="3D80B8A9" w:rsidR="323A1743">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system to combat </w:t>
      </w:r>
      <w:r w:rsidRPr="3D80B8A9" w:rsidR="1971EF2D">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ecological degradation, a current lack in legal constraints </w:t>
      </w:r>
      <w:r w:rsidRPr="3D80B8A9" w:rsidR="1D42AC44">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do not exist to bind large firms to the theoretical doctrine. Nor </w:t>
      </w:r>
      <w:r w:rsidRPr="3D80B8A9" w:rsidR="76332406">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do nonmonetizable values equate to any business value outside of </w:t>
      </w:r>
      <w:r w:rsidRPr="3D80B8A9" w:rsidR="73C5BE83">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theoretical frameworks. However, Doughnut economics is not a foolproof system either, begging the question, </w:t>
      </w:r>
      <w:r w:rsidRPr="3D80B8A9" w:rsidR="3553E31A">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which framework can we employ to decipher the most </w:t>
      </w:r>
      <w:r w:rsidRPr="3D80B8A9" w:rsidR="3553E31A">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benefits</w:t>
      </w:r>
      <w:r w:rsidRPr="3D80B8A9" w:rsidR="3553E31A">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for the greatest number of people?</w:t>
      </w:r>
    </w:p>
    <w:p w:rsidR="28B34DA2" w:rsidP="28B34DA2" w:rsidRDefault="28B34DA2" w14:paraId="2569B6C0" w14:textId="61F47466">
      <w:pPr>
        <w:ind w:firstLine="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GB"/>
        </w:rPr>
      </w:pPr>
    </w:p>
    <w:p w:rsidR="28B34DA2" w:rsidP="28B34DA2" w:rsidRDefault="28B34DA2" w14:paraId="562285E1" w14:textId="12FF6863">
      <w:pPr>
        <w:ind w:firstLine="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GB"/>
        </w:rPr>
      </w:pPr>
    </w:p>
    <w:p w:rsidR="28B34DA2" w:rsidP="28B34DA2" w:rsidRDefault="28B34DA2" w14:paraId="3D4E64F5" w14:textId="193C7E62">
      <w:pPr>
        <w:ind w:firstLine="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GB"/>
        </w:rPr>
      </w:pPr>
    </w:p>
    <w:p w:rsidR="28B34DA2" w:rsidP="28B34DA2" w:rsidRDefault="28B34DA2" w14:paraId="0C539359" w14:textId="60E8FC1E">
      <w:pPr>
        <w:ind w:firstLine="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GB"/>
        </w:rPr>
      </w:pPr>
    </w:p>
    <w:p w:rsidR="28B34DA2" w:rsidP="28B34DA2" w:rsidRDefault="28B34DA2" w14:paraId="79EC62FF" w14:textId="6D4DDAC3">
      <w:pPr>
        <w:ind w:firstLine="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GB"/>
        </w:rPr>
      </w:pPr>
    </w:p>
    <w:p w:rsidR="28B34DA2" w:rsidP="28B34DA2" w:rsidRDefault="28B34DA2" w14:paraId="17E4BE07" w14:textId="065011A5">
      <w:pPr>
        <w:ind w:firstLine="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GB"/>
        </w:rPr>
      </w:pPr>
    </w:p>
    <w:p w:rsidR="28B34DA2" w:rsidP="28B34DA2" w:rsidRDefault="28B34DA2" w14:paraId="7C798157" w14:textId="6A206398">
      <w:pPr>
        <w:ind w:firstLine="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GB"/>
        </w:rPr>
      </w:pPr>
    </w:p>
    <w:p w:rsidR="28B34DA2" w:rsidP="28B34DA2" w:rsidRDefault="28B34DA2" w14:paraId="45A24D3A" w14:textId="0F168387">
      <w:pPr>
        <w:ind w:firstLine="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GB"/>
        </w:rPr>
      </w:pPr>
    </w:p>
    <w:p w:rsidR="28B34DA2" w:rsidP="28B34DA2" w:rsidRDefault="28B34DA2" w14:paraId="33F8BC79" w14:textId="39DC1097">
      <w:pPr>
        <w:ind w:firstLine="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GB"/>
        </w:rPr>
      </w:pPr>
    </w:p>
    <w:p w:rsidR="28B34DA2" w:rsidP="28B34DA2" w:rsidRDefault="28B34DA2" w14:paraId="139A9759" w14:textId="78437DC8">
      <w:pPr>
        <w:ind w:firstLine="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GB"/>
        </w:rPr>
      </w:pPr>
    </w:p>
    <w:p w:rsidR="28B34DA2" w:rsidP="3D80B8A9" w:rsidRDefault="28B34DA2" w14:paraId="6CFD8FA7" w14:textId="74FCCB1B">
      <w:pPr>
        <w:pStyle w:val="Normal"/>
        <w:ind w:firstLine="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GB"/>
        </w:rPr>
      </w:pPr>
      <w:r w:rsidRPr="3D80B8A9" w:rsidR="3351DA0C">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GB"/>
        </w:rPr>
        <w:t>Reference List</w:t>
      </w:r>
    </w:p>
    <w:p w:rsidR="28B34DA2" w:rsidP="3D80B8A9" w:rsidRDefault="28B34DA2" w14:paraId="66956F8A" w14:textId="6B3FABFE">
      <w:pPr>
        <w:pStyle w:val="Normal"/>
        <w:ind w:firstLine="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GB"/>
        </w:rPr>
      </w:pPr>
      <w:r w:rsidRPr="3D80B8A9" w:rsidR="08071E10">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Anderson, T. and Leal, D.</w:t>
      </w:r>
      <w:r w:rsidRPr="3D80B8A9" w:rsidR="027E9545">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(1998) ‘Free Market Environmentalism’, in</w:t>
      </w:r>
      <w:r w:rsidRPr="3D80B8A9" w:rsidR="3E2C647D">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Armstrong, S</w:t>
      </w:r>
      <w:r w:rsidRPr="3D80B8A9" w:rsidR="1C990D0E">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and</w:t>
      </w:r>
      <w:r w:rsidRPr="3D80B8A9" w:rsidR="2DAC8BB7">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Bo</w:t>
      </w:r>
      <w:r w:rsidRPr="3D80B8A9" w:rsidR="640E899A">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tzler, R.</w:t>
      </w:r>
      <w:r w:rsidRPr="3D80B8A9" w:rsidR="640E899A">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w:t>
      </w:r>
      <w:r w:rsidRPr="3D80B8A9" w:rsidR="640E899A">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Environmental</w:t>
      </w:r>
      <w:r w:rsidRPr="3D80B8A9" w:rsidR="2BD88F6B">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Ethics: Divergence and Convergence</w:t>
      </w:r>
      <w:r w:rsidRPr="3D80B8A9" w:rsidR="2BD88F6B">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2</w:t>
      </w:r>
      <w:r w:rsidRPr="3D80B8A9" w:rsidR="2BD88F6B">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vertAlign w:val="superscript"/>
          <w:lang w:val="en-GB"/>
        </w:rPr>
        <w:t>nd</w:t>
      </w:r>
      <w:r w:rsidRPr="3D80B8A9" w:rsidR="2BD88F6B">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edn. </w:t>
      </w:r>
      <w:r w:rsidRPr="3D80B8A9" w:rsidR="0CE6F335">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Boston: McGraw-Hill.</w:t>
      </w:r>
    </w:p>
    <w:p w:rsidR="28B34DA2" w:rsidP="3D80B8A9" w:rsidRDefault="28B34DA2" w14:paraId="02BC2EFD" w14:textId="05E508BD">
      <w:pPr>
        <w:pStyle w:val="Normal"/>
        <w:ind w:firstLine="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single"/>
          <w:lang w:val="en-GB"/>
        </w:rPr>
      </w:pPr>
      <w:r w:rsidRPr="3D80B8A9" w:rsidR="25687331">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Blumm, M. (1992) ‘The Fallacies of Free Market Environmentalism’, in Harvard Journal of Law and Public Policy, Vol. 15, pp. 371-372. Available at</w:t>
      </w:r>
      <w:r w:rsidRPr="3D80B8A9" w:rsidR="6BE14645">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w:t>
      </w:r>
      <w:r w:rsidRPr="3D80B8A9" w:rsidR="25687331">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w:t>
      </w:r>
      <w:hyperlink r:id="R33e0f41709b94b93">
        <w:r w:rsidRPr="3D80B8A9" w:rsidR="25687331">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https://ssrn.com/abstract=876655</w:t>
        </w:r>
      </w:hyperlink>
      <w:r w:rsidRPr="3D80B8A9" w:rsidR="730F9B3B">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w:t>
      </w:r>
      <w:r w:rsidRPr="3D80B8A9" w:rsidR="47C87DA5">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(Accessed: 1</w:t>
      </w:r>
      <w:r w:rsidRPr="3D80B8A9" w:rsidR="37C1902F">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0</w:t>
      </w:r>
      <w:r w:rsidRPr="3D80B8A9" w:rsidR="47C87DA5">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vertAlign w:val="superscript"/>
          <w:lang w:val="en-GB"/>
        </w:rPr>
        <w:t>th</w:t>
      </w:r>
      <w:r w:rsidRPr="3D80B8A9" w:rsidR="47C87DA5">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March 2025)</w:t>
      </w:r>
    </w:p>
    <w:p w:rsidR="0C15227B" w:rsidP="3D80B8A9" w:rsidRDefault="0C15227B" w14:paraId="6AA0F877" w14:textId="748DA577">
      <w:pPr>
        <w:pStyle w:val="Normal"/>
        <w:ind w:firstLine="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pPr>
      <w:r w:rsidRPr="3D80B8A9" w:rsidR="0C15227B">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Eckersley, R. (199</w:t>
      </w:r>
      <w:r w:rsidRPr="3D80B8A9" w:rsidR="39A2D61F">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3</w:t>
      </w:r>
      <w:r w:rsidRPr="3D80B8A9" w:rsidR="0C15227B">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w:t>
      </w:r>
      <w:r w:rsidRPr="3D80B8A9" w:rsidR="0EC3F515">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‘Free Market Environmentalism: Friend or Foe?’, in Environmental </w:t>
      </w:r>
      <w:r w:rsidRPr="3D80B8A9" w:rsidR="21B91100">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Politics, Vol. 2, pp. 2-</w:t>
      </w:r>
      <w:r w:rsidRPr="3D80B8A9" w:rsidR="6AE18DF0">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xml:space="preserve"> 5. </w:t>
      </w:r>
      <w:r w:rsidRPr="3D80B8A9" w:rsidR="358AC755">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London: Frank Cass.</w:t>
      </w:r>
    </w:p>
    <w:p w:rsidR="358AC755" w:rsidP="3D80B8A9" w:rsidRDefault="358AC755" w14:paraId="7CAA59C8" w14:textId="2036BA64">
      <w:pPr>
        <w:pStyle w:val="Normal"/>
        <w:spacing w:before="0" w:beforeAutospacing="off" w:after="0" w:afterAutospacing="off"/>
        <w:jc w:val="left"/>
        <w:rPr>
          <w:rFonts w:ascii="Aptos" w:hAnsi="Aptos" w:eastAsia="Aptos" w:cs="Aptos"/>
          <w:b w:val="0"/>
          <w:bCs w:val="0"/>
          <w:i w:val="0"/>
          <w:iCs w:val="0"/>
          <w:noProof w:val="0"/>
          <w:sz w:val="24"/>
          <w:szCs w:val="24"/>
          <w:lang w:val="en-GB"/>
        </w:rPr>
      </w:pPr>
      <w:r w:rsidRPr="3D80B8A9" w:rsidR="358AC755">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Raworth</w:t>
      </w:r>
      <w:r w:rsidRPr="3D80B8A9" w:rsidR="0D46CE1C">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t>, K. (2017)</w:t>
      </w:r>
      <w:r w:rsidRPr="3D80B8A9" w:rsidR="0D46CE1C">
        <w:rPr>
          <w:rFonts w:ascii="Aptos" w:hAnsi="Aptos" w:eastAsia="Aptos" w:cs="Aptos" w:asciiTheme="minorAscii" w:hAnsiTheme="minorAscii" w:eastAsiaTheme="minorAscii" w:cstheme="minorAscii"/>
          <w:b w:val="0"/>
          <w:bCs w:val="0"/>
          <w:i w:val="1"/>
          <w:iCs w:val="1"/>
          <w:caps w:val="0"/>
          <w:smallCaps w:val="0"/>
          <w:noProof w:val="0"/>
          <w:color w:val="auto"/>
          <w:sz w:val="24"/>
          <w:szCs w:val="24"/>
          <w:u w:val="none"/>
          <w:lang w:val="en-GB"/>
        </w:rPr>
        <w:t xml:space="preserve"> </w:t>
      </w:r>
      <w:r w:rsidRPr="3D80B8A9" w:rsidR="0D46CE1C">
        <w:rPr>
          <w:rFonts w:ascii="Aptos" w:hAnsi="Aptos" w:eastAsia="Aptos" w:cs="Aptos"/>
          <w:b w:val="0"/>
          <w:bCs w:val="0"/>
          <w:i w:val="1"/>
          <w:iCs w:val="1"/>
          <w:noProof w:val="0"/>
          <w:sz w:val="24"/>
          <w:szCs w:val="24"/>
          <w:lang w:val="en-GB"/>
        </w:rPr>
        <w:t>Doughnut Economics: Seven ways to think like a 21st-century economist</w:t>
      </w:r>
      <w:r w:rsidRPr="3D80B8A9" w:rsidR="0A11E985">
        <w:rPr>
          <w:rFonts w:ascii="Aptos" w:hAnsi="Aptos" w:eastAsia="Aptos" w:cs="Aptos"/>
          <w:b w:val="0"/>
          <w:bCs w:val="0"/>
          <w:i w:val="0"/>
          <w:iCs w:val="0"/>
          <w:noProof w:val="0"/>
          <w:sz w:val="24"/>
          <w:szCs w:val="24"/>
          <w:lang w:val="en-GB"/>
        </w:rPr>
        <w:t xml:space="preserve">. </w:t>
      </w:r>
      <w:r w:rsidRPr="3D80B8A9" w:rsidR="09CC2031">
        <w:rPr>
          <w:rFonts w:ascii="Aptos" w:hAnsi="Aptos" w:eastAsia="Aptos" w:cs="Aptos"/>
          <w:b w:val="0"/>
          <w:bCs w:val="0"/>
          <w:i w:val="0"/>
          <w:iCs w:val="0"/>
          <w:noProof w:val="0"/>
          <w:sz w:val="24"/>
          <w:szCs w:val="24"/>
          <w:lang w:val="en-GB"/>
        </w:rPr>
        <w:t>1</w:t>
      </w:r>
      <w:r w:rsidRPr="3D80B8A9" w:rsidR="09CC2031">
        <w:rPr>
          <w:rFonts w:ascii="Aptos" w:hAnsi="Aptos" w:eastAsia="Aptos" w:cs="Aptos"/>
          <w:b w:val="0"/>
          <w:bCs w:val="0"/>
          <w:i w:val="0"/>
          <w:iCs w:val="0"/>
          <w:noProof w:val="0"/>
          <w:sz w:val="24"/>
          <w:szCs w:val="24"/>
          <w:vertAlign w:val="superscript"/>
          <w:lang w:val="en-GB"/>
        </w:rPr>
        <w:t>st</w:t>
      </w:r>
      <w:r w:rsidRPr="3D80B8A9" w:rsidR="09CC2031">
        <w:rPr>
          <w:rFonts w:ascii="Aptos" w:hAnsi="Aptos" w:eastAsia="Aptos" w:cs="Aptos"/>
          <w:b w:val="0"/>
          <w:bCs w:val="0"/>
          <w:i w:val="0"/>
          <w:iCs w:val="0"/>
          <w:noProof w:val="0"/>
          <w:sz w:val="24"/>
          <w:szCs w:val="24"/>
          <w:lang w:val="en-GB"/>
        </w:rPr>
        <w:t xml:space="preserve"> edn. London: Random House Business Books.</w:t>
      </w:r>
    </w:p>
    <w:p w:rsidR="09CC2031" w:rsidP="3D80B8A9" w:rsidRDefault="09CC2031" w14:paraId="44CA8C97" w14:textId="1BBA1721">
      <w:pPr>
        <w:pStyle w:val="Normal"/>
        <w:spacing w:before="0" w:beforeAutospacing="off" w:after="0" w:afterAutospacing="off"/>
        <w:jc w:val="left"/>
        <w:rPr>
          <w:rFonts w:ascii="Aptos" w:hAnsi="Aptos" w:eastAsia="Aptos" w:cs="Aptos"/>
          <w:b w:val="0"/>
          <w:bCs w:val="0"/>
          <w:i w:val="0"/>
          <w:iCs w:val="0"/>
          <w:noProof w:val="0"/>
          <w:sz w:val="24"/>
          <w:szCs w:val="24"/>
          <w:lang w:val="en-GB"/>
        </w:rPr>
      </w:pPr>
      <w:r w:rsidRPr="3D80B8A9" w:rsidR="09CC2031">
        <w:rPr>
          <w:rFonts w:ascii="Aptos" w:hAnsi="Aptos" w:eastAsia="Aptos" w:cs="Aptos"/>
          <w:b w:val="0"/>
          <w:bCs w:val="0"/>
          <w:i w:val="0"/>
          <w:iCs w:val="0"/>
          <w:noProof w:val="0"/>
          <w:sz w:val="24"/>
          <w:szCs w:val="24"/>
          <w:lang w:val="en-GB"/>
        </w:rPr>
        <w:t xml:space="preserve">Smith, T. (1995) ‘The Case against Free Market Environmentalism’, in </w:t>
      </w:r>
      <w:r w:rsidRPr="3D80B8A9" w:rsidR="57891CBC">
        <w:rPr>
          <w:rFonts w:ascii="Aptos" w:hAnsi="Aptos" w:eastAsia="Aptos" w:cs="Aptos"/>
          <w:b w:val="0"/>
          <w:bCs w:val="0"/>
          <w:i w:val="1"/>
          <w:iCs w:val="1"/>
          <w:noProof w:val="0"/>
          <w:sz w:val="24"/>
          <w:szCs w:val="24"/>
          <w:lang w:val="en-GB"/>
        </w:rPr>
        <w:t>Journal of Agricultural and Environmental Ethics</w:t>
      </w:r>
      <w:r w:rsidRPr="3D80B8A9" w:rsidR="57891CBC">
        <w:rPr>
          <w:rFonts w:ascii="Aptos" w:hAnsi="Aptos" w:eastAsia="Aptos" w:cs="Aptos"/>
          <w:b w:val="0"/>
          <w:bCs w:val="0"/>
          <w:i w:val="0"/>
          <w:iCs w:val="0"/>
          <w:noProof w:val="0"/>
          <w:sz w:val="24"/>
          <w:szCs w:val="24"/>
          <w:lang w:val="en-GB"/>
        </w:rPr>
        <w:t>, Vol. 8, pp.</w:t>
      </w:r>
      <w:r w:rsidRPr="3D80B8A9" w:rsidR="53543B34">
        <w:rPr>
          <w:rFonts w:ascii="Aptos" w:hAnsi="Aptos" w:eastAsia="Aptos" w:cs="Aptos"/>
          <w:b w:val="0"/>
          <w:bCs w:val="0"/>
          <w:i w:val="0"/>
          <w:iCs w:val="0"/>
          <w:noProof w:val="0"/>
          <w:sz w:val="24"/>
          <w:szCs w:val="24"/>
          <w:lang w:val="en-GB"/>
        </w:rPr>
        <w:t xml:space="preserve"> </w:t>
      </w:r>
      <w:r w:rsidRPr="3D80B8A9" w:rsidR="66D9884F">
        <w:rPr>
          <w:rFonts w:ascii="Aptos" w:hAnsi="Aptos" w:eastAsia="Aptos" w:cs="Aptos"/>
          <w:b w:val="0"/>
          <w:bCs w:val="0"/>
          <w:i w:val="0"/>
          <w:iCs w:val="0"/>
          <w:noProof w:val="0"/>
          <w:sz w:val="24"/>
          <w:szCs w:val="24"/>
          <w:lang w:val="en-GB"/>
        </w:rPr>
        <w:t>126-144</w:t>
      </w:r>
      <w:r w:rsidRPr="3D80B8A9" w:rsidR="53543B34">
        <w:rPr>
          <w:rFonts w:ascii="Aptos" w:hAnsi="Aptos" w:eastAsia="Aptos" w:cs="Aptos"/>
          <w:b w:val="0"/>
          <w:bCs w:val="0"/>
          <w:i w:val="0"/>
          <w:iCs w:val="0"/>
          <w:noProof w:val="0"/>
          <w:sz w:val="24"/>
          <w:szCs w:val="24"/>
          <w:lang w:val="en-GB"/>
        </w:rPr>
        <w:t xml:space="preserve">. </w:t>
      </w:r>
      <w:r w:rsidRPr="3D80B8A9" w:rsidR="322CC3C7">
        <w:rPr>
          <w:rFonts w:ascii="Aptos" w:hAnsi="Aptos" w:eastAsia="Aptos" w:cs="Aptos"/>
          <w:b w:val="0"/>
          <w:bCs w:val="0"/>
          <w:i w:val="0"/>
          <w:iCs w:val="0"/>
          <w:noProof w:val="0"/>
          <w:sz w:val="24"/>
          <w:szCs w:val="24"/>
          <w:lang w:val="en-GB"/>
        </w:rPr>
        <w:t>Ames, Iowa: Iowa State University.</w:t>
      </w:r>
    </w:p>
    <w:p w:rsidR="3D80B8A9" w:rsidP="3D80B8A9" w:rsidRDefault="3D80B8A9" w14:paraId="27708996" w14:textId="3D4046EB">
      <w:pPr>
        <w:pStyle w:val="Normal"/>
        <w:spacing w:before="0" w:beforeAutospacing="off" w:after="0" w:afterAutospacing="off"/>
        <w:jc w:val="left"/>
        <w:rPr>
          <w:rFonts w:ascii="Aptos" w:hAnsi="Aptos" w:eastAsia="Aptos" w:cs="Aptos"/>
          <w:b w:val="0"/>
          <w:bCs w:val="0"/>
          <w:i w:val="0"/>
          <w:iCs w:val="0"/>
          <w:noProof w:val="0"/>
          <w:sz w:val="24"/>
          <w:szCs w:val="24"/>
          <w:u w:val="single"/>
          <w:lang w:val="en-GB"/>
        </w:rPr>
      </w:pPr>
    </w:p>
    <w:p w:rsidR="322CC3C7" w:rsidP="3D80B8A9" w:rsidRDefault="322CC3C7" w14:paraId="14D615EF" w14:textId="0A0A8C66">
      <w:pPr>
        <w:pStyle w:val="Normal"/>
        <w:spacing w:before="0" w:beforeAutospacing="off" w:after="0" w:afterAutospacing="off"/>
        <w:jc w:val="left"/>
        <w:rPr>
          <w:rFonts w:ascii="Aptos" w:hAnsi="Aptos" w:eastAsia="Aptos" w:cs="Aptos"/>
          <w:b w:val="0"/>
          <w:bCs w:val="0"/>
          <w:i w:val="0"/>
          <w:iCs w:val="0"/>
          <w:noProof w:val="0"/>
          <w:sz w:val="24"/>
          <w:szCs w:val="24"/>
          <w:u w:val="single"/>
          <w:lang w:val="en-GB"/>
        </w:rPr>
      </w:pPr>
      <w:r w:rsidRPr="3D80B8A9" w:rsidR="322CC3C7">
        <w:rPr>
          <w:rFonts w:ascii="Aptos" w:hAnsi="Aptos" w:eastAsia="Aptos" w:cs="Aptos"/>
          <w:b w:val="0"/>
          <w:bCs w:val="0"/>
          <w:i w:val="0"/>
          <w:iCs w:val="0"/>
          <w:noProof w:val="0"/>
          <w:sz w:val="24"/>
          <w:szCs w:val="24"/>
          <w:u w:val="single"/>
          <w:lang w:val="en-GB"/>
        </w:rPr>
        <w:t>Bibliography</w:t>
      </w:r>
    </w:p>
    <w:p w:rsidR="322CC3C7" w:rsidP="3D80B8A9" w:rsidRDefault="322CC3C7" w14:paraId="5C6DC0A6" w14:textId="02CDD232">
      <w:pPr>
        <w:pStyle w:val="Normal"/>
        <w:spacing w:before="0" w:beforeAutospacing="off" w:after="0" w:afterAutospacing="off"/>
        <w:jc w:val="left"/>
        <w:rPr>
          <w:rFonts w:ascii="Aptos" w:hAnsi="Aptos" w:eastAsia="Aptos" w:cs="Aptos"/>
          <w:b w:val="0"/>
          <w:bCs w:val="0"/>
          <w:i w:val="0"/>
          <w:iCs w:val="0"/>
          <w:noProof w:val="0"/>
          <w:sz w:val="24"/>
          <w:szCs w:val="24"/>
          <w:u w:val="single"/>
          <w:lang w:val="en-GB"/>
        </w:rPr>
      </w:pPr>
      <w:r w:rsidRPr="3D80B8A9" w:rsidR="322CC3C7">
        <w:rPr>
          <w:rFonts w:ascii="Aptos" w:hAnsi="Aptos" w:eastAsia="Aptos" w:cs="Aptos"/>
          <w:b w:val="0"/>
          <w:bCs w:val="0"/>
          <w:i w:val="0"/>
          <w:iCs w:val="0"/>
          <w:noProof w:val="0"/>
          <w:sz w:val="24"/>
          <w:szCs w:val="24"/>
          <w:u w:val="none"/>
          <w:lang w:val="en-GB"/>
        </w:rPr>
        <w:t xml:space="preserve">Armstrong, S. and Botzler, R. (1993) </w:t>
      </w:r>
      <w:r w:rsidRPr="3D80B8A9" w:rsidR="322CC3C7">
        <w:rPr>
          <w:rFonts w:ascii="Aptos" w:hAnsi="Aptos" w:eastAsia="Aptos" w:cs="Aptos"/>
          <w:b w:val="0"/>
          <w:bCs w:val="0"/>
          <w:i w:val="1"/>
          <w:iCs w:val="1"/>
          <w:noProof w:val="0"/>
          <w:sz w:val="24"/>
          <w:szCs w:val="24"/>
          <w:u w:val="none"/>
          <w:lang w:val="en-GB"/>
        </w:rPr>
        <w:t>Environmental Ethics: Divergence and Convergence</w:t>
      </w:r>
      <w:r w:rsidRPr="3D80B8A9" w:rsidR="322CC3C7">
        <w:rPr>
          <w:rFonts w:ascii="Aptos" w:hAnsi="Aptos" w:eastAsia="Aptos" w:cs="Aptos"/>
          <w:b w:val="0"/>
          <w:bCs w:val="0"/>
          <w:i w:val="0"/>
          <w:iCs w:val="0"/>
          <w:noProof w:val="0"/>
          <w:sz w:val="24"/>
          <w:szCs w:val="24"/>
          <w:u w:val="none"/>
          <w:lang w:val="en-GB"/>
        </w:rPr>
        <w:t>. 2</w:t>
      </w:r>
      <w:r w:rsidRPr="3D80B8A9" w:rsidR="322CC3C7">
        <w:rPr>
          <w:rFonts w:ascii="Aptos" w:hAnsi="Aptos" w:eastAsia="Aptos" w:cs="Aptos"/>
          <w:b w:val="0"/>
          <w:bCs w:val="0"/>
          <w:i w:val="0"/>
          <w:iCs w:val="0"/>
          <w:noProof w:val="0"/>
          <w:sz w:val="24"/>
          <w:szCs w:val="24"/>
          <w:u w:val="none"/>
          <w:vertAlign w:val="superscript"/>
          <w:lang w:val="en-GB"/>
        </w:rPr>
        <w:t>nd</w:t>
      </w:r>
      <w:r w:rsidRPr="3D80B8A9" w:rsidR="322CC3C7">
        <w:rPr>
          <w:rFonts w:ascii="Aptos" w:hAnsi="Aptos" w:eastAsia="Aptos" w:cs="Aptos"/>
          <w:b w:val="0"/>
          <w:bCs w:val="0"/>
          <w:i w:val="0"/>
          <w:iCs w:val="0"/>
          <w:noProof w:val="0"/>
          <w:sz w:val="24"/>
          <w:szCs w:val="24"/>
          <w:u w:val="none"/>
          <w:lang w:val="en-GB"/>
        </w:rPr>
        <w:t xml:space="preserve"> edn. </w:t>
      </w:r>
      <w:r w:rsidRPr="3D80B8A9" w:rsidR="01CE4F97">
        <w:rPr>
          <w:rFonts w:ascii="Aptos" w:hAnsi="Aptos" w:eastAsia="Aptos" w:cs="Aptos"/>
          <w:b w:val="0"/>
          <w:bCs w:val="0"/>
          <w:i w:val="0"/>
          <w:iCs w:val="0"/>
          <w:noProof w:val="0"/>
          <w:sz w:val="24"/>
          <w:szCs w:val="24"/>
          <w:u w:val="none"/>
          <w:lang w:val="en-GB"/>
        </w:rPr>
        <w:t xml:space="preserve">Boston: McGraw-Hill. </w:t>
      </w:r>
    </w:p>
    <w:p w:rsidR="757C64D8" w:rsidP="3D80B8A9" w:rsidRDefault="757C64D8" w14:paraId="30753E15" w14:textId="00788199">
      <w:pPr>
        <w:pStyle w:val="Normal"/>
        <w:spacing w:before="0" w:beforeAutospacing="off" w:after="0" w:afterAutospacing="off"/>
        <w:jc w:val="left"/>
        <w:rPr>
          <w:rFonts w:ascii="Aptos" w:hAnsi="Aptos" w:eastAsia="Aptos" w:cs="Aptos"/>
          <w:b w:val="0"/>
          <w:bCs w:val="0"/>
          <w:i w:val="0"/>
          <w:iCs w:val="0"/>
          <w:noProof w:val="0"/>
          <w:sz w:val="24"/>
          <w:szCs w:val="24"/>
          <w:u w:val="none"/>
          <w:lang w:val="en-GB"/>
        </w:rPr>
      </w:pPr>
      <w:r w:rsidRPr="3D80B8A9" w:rsidR="757C64D8">
        <w:rPr>
          <w:rFonts w:ascii="Aptos" w:hAnsi="Aptos" w:eastAsia="Aptos" w:cs="Aptos"/>
          <w:b w:val="0"/>
          <w:bCs w:val="0"/>
          <w:i w:val="0"/>
          <w:iCs w:val="0"/>
          <w:noProof w:val="0"/>
          <w:sz w:val="24"/>
          <w:szCs w:val="24"/>
          <w:u w:val="none"/>
          <w:lang w:val="en-GB"/>
        </w:rPr>
        <w:t>Grossman, G. and Krueger, A. (1995) ‘Economic growth and the environment’, Quarterly Journal of Economics, Vol. 110: 2, pp. 353–377.</w:t>
      </w:r>
      <w:r w:rsidRPr="3D80B8A9" w:rsidR="7CF40BE4">
        <w:rPr>
          <w:rFonts w:ascii="Aptos" w:hAnsi="Aptos" w:eastAsia="Aptos" w:cs="Aptos"/>
          <w:b w:val="0"/>
          <w:bCs w:val="0"/>
          <w:i w:val="0"/>
          <w:iCs w:val="0"/>
          <w:noProof w:val="0"/>
          <w:sz w:val="24"/>
          <w:szCs w:val="24"/>
          <w:u w:val="none"/>
          <w:lang w:val="en-GB"/>
        </w:rPr>
        <w:t xml:space="preserve"> Available at</w:t>
      </w:r>
      <w:r w:rsidRPr="3D80B8A9" w:rsidR="53EC3F1C">
        <w:rPr>
          <w:rFonts w:ascii="Aptos" w:hAnsi="Aptos" w:eastAsia="Aptos" w:cs="Aptos"/>
          <w:b w:val="0"/>
          <w:bCs w:val="0"/>
          <w:i w:val="0"/>
          <w:iCs w:val="0"/>
          <w:noProof w:val="0"/>
          <w:sz w:val="24"/>
          <w:szCs w:val="24"/>
          <w:u w:val="none"/>
          <w:lang w:val="en-GB"/>
        </w:rPr>
        <w:t xml:space="preserve">: </w:t>
      </w:r>
      <w:hyperlink r:id="R4cf1fa0f6f8544a7">
        <w:r w:rsidRPr="3D80B8A9" w:rsidR="53EC3F1C">
          <w:rPr>
            <w:rStyle w:val="Hyperlink"/>
            <w:rFonts w:ascii="Aptos" w:hAnsi="Aptos" w:eastAsia="Aptos" w:cs="Aptos"/>
            <w:b w:val="0"/>
            <w:bCs w:val="0"/>
            <w:i w:val="0"/>
            <w:iCs w:val="0"/>
            <w:noProof w:val="0"/>
            <w:sz w:val="24"/>
            <w:szCs w:val="24"/>
            <w:lang w:val="en-GB"/>
          </w:rPr>
          <w:t>https://doi.org/10.2307/2118443</w:t>
        </w:r>
        <w:r w:rsidRPr="3D80B8A9" w:rsidR="53EC3F1C">
          <w:rPr>
            <w:rStyle w:val="Hyperlink"/>
            <w:rFonts w:ascii="Aptos" w:hAnsi="Aptos" w:eastAsia="Aptos" w:cs="Aptos"/>
            <w:b w:val="0"/>
            <w:bCs w:val="0"/>
            <w:i w:val="0"/>
            <w:iCs w:val="0"/>
            <w:noProof w:val="0"/>
            <w:color w:val="auto"/>
            <w:sz w:val="24"/>
            <w:szCs w:val="24"/>
            <w:u w:val="none"/>
            <w:lang w:val="en-GB"/>
          </w:rPr>
          <w:t>.</w:t>
        </w:r>
      </w:hyperlink>
      <w:r w:rsidRPr="3D80B8A9" w:rsidR="53EC3F1C">
        <w:rPr>
          <w:rFonts w:ascii="Aptos" w:hAnsi="Aptos" w:eastAsia="Aptos" w:cs="Aptos"/>
          <w:b w:val="0"/>
          <w:bCs w:val="0"/>
          <w:i w:val="0"/>
          <w:iCs w:val="0"/>
          <w:noProof w:val="0"/>
          <w:sz w:val="24"/>
          <w:szCs w:val="24"/>
          <w:u w:val="none"/>
          <w:lang w:val="en-GB"/>
        </w:rPr>
        <w:t xml:space="preserve"> (Accessed: 1</w:t>
      </w:r>
      <w:r w:rsidRPr="3D80B8A9" w:rsidR="764D98B2">
        <w:rPr>
          <w:rFonts w:ascii="Aptos" w:hAnsi="Aptos" w:eastAsia="Aptos" w:cs="Aptos"/>
          <w:b w:val="0"/>
          <w:bCs w:val="0"/>
          <w:i w:val="0"/>
          <w:iCs w:val="0"/>
          <w:noProof w:val="0"/>
          <w:sz w:val="24"/>
          <w:szCs w:val="24"/>
          <w:u w:val="none"/>
          <w:lang w:val="en-GB"/>
        </w:rPr>
        <w:t>2</w:t>
      </w:r>
      <w:r w:rsidRPr="3D80B8A9" w:rsidR="53EC3F1C">
        <w:rPr>
          <w:rFonts w:ascii="Aptos" w:hAnsi="Aptos" w:eastAsia="Aptos" w:cs="Aptos"/>
          <w:b w:val="0"/>
          <w:bCs w:val="0"/>
          <w:i w:val="0"/>
          <w:iCs w:val="0"/>
          <w:noProof w:val="0"/>
          <w:sz w:val="24"/>
          <w:szCs w:val="24"/>
          <w:u w:val="none"/>
          <w:vertAlign w:val="superscript"/>
          <w:lang w:val="en-GB"/>
        </w:rPr>
        <w:t>th</w:t>
      </w:r>
      <w:r w:rsidRPr="3D80B8A9" w:rsidR="53EC3F1C">
        <w:rPr>
          <w:rFonts w:ascii="Aptos" w:hAnsi="Aptos" w:eastAsia="Aptos" w:cs="Aptos"/>
          <w:b w:val="0"/>
          <w:bCs w:val="0"/>
          <w:i w:val="0"/>
          <w:iCs w:val="0"/>
          <w:noProof w:val="0"/>
          <w:sz w:val="24"/>
          <w:szCs w:val="24"/>
          <w:u w:val="none"/>
          <w:lang w:val="en-GB"/>
        </w:rPr>
        <w:t xml:space="preserve"> March 2025).</w:t>
      </w:r>
    </w:p>
    <w:p w:rsidR="53EC3F1C" w:rsidP="3D80B8A9" w:rsidRDefault="53EC3F1C" w14:paraId="292E6A21" w14:textId="3DA49DF7">
      <w:pPr>
        <w:pStyle w:val="Normal"/>
        <w:suppressLineNumbers w:val="0"/>
        <w:bidi w:val="0"/>
        <w:spacing w:before="0" w:beforeAutospacing="off" w:after="0" w:afterAutospacing="off" w:line="279" w:lineRule="auto"/>
        <w:ind w:left="0" w:right="0"/>
        <w:jc w:val="left"/>
        <w:rPr>
          <w:rFonts w:ascii="Aptos" w:hAnsi="Aptos" w:eastAsia="Aptos" w:cs="Aptos"/>
          <w:b w:val="0"/>
          <w:bCs w:val="0"/>
          <w:i w:val="0"/>
          <w:iCs w:val="0"/>
          <w:noProof w:val="0"/>
          <w:sz w:val="24"/>
          <w:szCs w:val="24"/>
          <w:u w:val="none"/>
          <w:lang w:val="en-GB"/>
        </w:rPr>
      </w:pPr>
      <w:r w:rsidRPr="3D80B8A9" w:rsidR="53EC3F1C">
        <w:rPr>
          <w:rFonts w:ascii="Aptos" w:hAnsi="Aptos" w:eastAsia="Aptos" w:cs="Aptos"/>
          <w:b w:val="0"/>
          <w:bCs w:val="0"/>
          <w:i w:val="0"/>
          <w:iCs w:val="0"/>
          <w:noProof w:val="0"/>
          <w:sz w:val="24"/>
          <w:szCs w:val="24"/>
          <w:u w:val="none"/>
          <w:lang w:val="en-GB"/>
        </w:rPr>
        <w:t xml:space="preserve">Torras, M. and Boyce, K. (1998) ‘Income, inequality, and pollution: a reassessment of the environmental Kuznets curve’, Ecological Economics Vol. 25, pp. 147–160. </w:t>
      </w:r>
      <w:r w:rsidRPr="3D80B8A9" w:rsidR="2434EEC0">
        <w:rPr>
          <w:rFonts w:ascii="Aptos" w:hAnsi="Aptos" w:eastAsia="Aptos" w:cs="Aptos"/>
          <w:b w:val="0"/>
          <w:bCs w:val="0"/>
          <w:i w:val="0"/>
          <w:iCs w:val="0"/>
          <w:noProof w:val="0"/>
          <w:sz w:val="24"/>
          <w:szCs w:val="24"/>
          <w:u w:val="none"/>
          <w:lang w:val="en-GB"/>
        </w:rPr>
        <w:t xml:space="preserve">Available at: </w:t>
      </w:r>
      <w:hyperlink r:id="R33f5424ac1174e42">
        <w:r w:rsidRPr="3D80B8A9" w:rsidR="2434EEC0">
          <w:rPr>
            <w:rStyle w:val="Hyperlink"/>
            <w:rFonts w:ascii="Aptos" w:hAnsi="Aptos" w:eastAsia="Aptos" w:cs="Aptos"/>
            <w:b w:val="0"/>
            <w:bCs w:val="0"/>
            <w:i w:val="0"/>
            <w:iCs w:val="0"/>
            <w:noProof w:val="0"/>
            <w:sz w:val="24"/>
            <w:szCs w:val="24"/>
            <w:lang w:val="en-GB"/>
          </w:rPr>
          <w:t>https://doi.org/10.1016/S0921-8009(97)00177-8</w:t>
        </w:r>
        <w:r w:rsidRPr="3D80B8A9" w:rsidR="2434EEC0">
          <w:rPr>
            <w:rStyle w:val="Hyperlink"/>
            <w:rFonts w:ascii="Aptos" w:hAnsi="Aptos" w:eastAsia="Aptos" w:cs="Aptos"/>
            <w:b w:val="0"/>
            <w:bCs w:val="0"/>
            <w:i w:val="0"/>
            <w:iCs w:val="0"/>
            <w:noProof w:val="0"/>
            <w:color w:val="auto"/>
            <w:sz w:val="24"/>
            <w:szCs w:val="24"/>
            <w:u w:val="none"/>
            <w:lang w:val="en-GB"/>
          </w:rPr>
          <w:t>.</w:t>
        </w:r>
      </w:hyperlink>
      <w:r w:rsidR="2434EEC0">
        <w:rPr/>
        <w:t xml:space="preserve"> (Accessed: 14</w:t>
      </w:r>
      <w:r w:rsidRPr="3D80B8A9" w:rsidR="2434EEC0">
        <w:rPr>
          <w:vertAlign w:val="superscript"/>
        </w:rPr>
        <w:t>th</w:t>
      </w:r>
      <w:r w:rsidR="2434EEC0">
        <w:rPr/>
        <w:t xml:space="preserve"> March 2025).</w:t>
      </w:r>
    </w:p>
    <w:p w:rsidR="3D80B8A9" w:rsidP="3D80B8A9" w:rsidRDefault="3D80B8A9" w14:paraId="398AD1E6" w14:textId="39AC7111">
      <w:pPr>
        <w:pStyle w:val="Normal"/>
        <w:spacing w:before="0" w:beforeAutospacing="off" w:after="0" w:afterAutospacing="off"/>
        <w:jc w:val="left"/>
        <w:rPr>
          <w:rFonts w:ascii="Aptos" w:hAnsi="Aptos" w:eastAsia="Aptos" w:cs="Aptos"/>
          <w:b w:val="0"/>
          <w:bCs w:val="0"/>
          <w:i w:val="0"/>
          <w:iCs w:val="0"/>
          <w:noProof w:val="0"/>
          <w:sz w:val="24"/>
          <w:szCs w:val="24"/>
          <w:u w:val="none"/>
          <w:lang w:val="en-GB"/>
        </w:rPr>
      </w:pPr>
    </w:p>
    <w:p w:rsidR="3D80B8A9" w:rsidP="3D80B8A9" w:rsidRDefault="3D80B8A9" w14:paraId="11BDFFDB" w14:textId="213DA6F3">
      <w:pPr>
        <w:pStyle w:val="Normal"/>
        <w:spacing w:before="0" w:beforeAutospacing="off" w:after="0" w:afterAutospacing="off"/>
        <w:jc w:val="left"/>
        <w:rPr>
          <w:rFonts w:ascii="Aptos" w:hAnsi="Aptos" w:eastAsia="Aptos" w:cs="Aptos"/>
          <w:b w:val="0"/>
          <w:bCs w:val="0"/>
          <w:i w:val="0"/>
          <w:iCs w:val="0"/>
          <w:noProof w:val="0"/>
          <w:sz w:val="24"/>
          <w:szCs w:val="24"/>
          <w:u w:val="none"/>
          <w:lang w:val="en-GB"/>
        </w:rPr>
      </w:pPr>
    </w:p>
    <w:p w:rsidR="3D80B8A9" w:rsidP="3D80B8A9" w:rsidRDefault="3D80B8A9" w14:paraId="196F1202" w14:textId="15E90ADE">
      <w:pPr>
        <w:pStyle w:val="Normal"/>
        <w:spacing w:before="0" w:beforeAutospacing="off" w:after="0" w:afterAutospacing="off"/>
        <w:jc w:val="left"/>
        <w:rPr>
          <w:rFonts w:ascii="Aptos" w:hAnsi="Aptos" w:eastAsia="Aptos" w:cs="Aptos"/>
          <w:b w:val="0"/>
          <w:bCs w:val="0"/>
          <w:i w:val="0"/>
          <w:iCs w:val="0"/>
          <w:noProof w:val="0"/>
          <w:sz w:val="24"/>
          <w:szCs w:val="24"/>
          <w:u w:val="none"/>
          <w:lang w:val="en-GB"/>
        </w:rPr>
      </w:pPr>
    </w:p>
    <w:p w:rsidR="3D80B8A9" w:rsidP="3D80B8A9" w:rsidRDefault="3D80B8A9" w14:paraId="0540C59D" w14:textId="335E4ADC">
      <w:pPr>
        <w:pStyle w:val="Normal"/>
        <w:spacing w:before="0" w:beforeAutospacing="off" w:after="0" w:afterAutospacing="off"/>
        <w:jc w:val="left"/>
        <w:rPr>
          <w:rFonts w:ascii="Aptos" w:hAnsi="Aptos" w:eastAsia="Aptos" w:cs="Aptos"/>
          <w:b w:val="0"/>
          <w:bCs w:val="0"/>
          <w:i w:val="0"/>
          <w:iCs w:val="0"/>
          <w:noProof w:val="0"/>
          <w:sz w:val="24"/>
          <w:szCs w:val="24"/>
          <w:u w:val="none"/>
          <w:lang w:val="en-GB"/>
        </w:rPr>
      </w:pPr>
    </w:p>
    <w:p w:rsidR="322CC3C7" w:rsidP="3D80B8A9" w:rsidRDefault="322CC3C7" w14:paraId="4784F87F" w14:textId="70C20DA6">
      <w:pPr>
        <w:pStyle w:val="Normal"/>
        <w:spacing w:before="0" w:beforeAutospacing="off" w:after="0" w:afterAutospacing="off"/>
        <w:jc w:val="left"/>
        <w:rPr>
          <w:rFonts w:ascii="Aptos" w:hAnsi="Aptos" w:eastAsia="Aptos" w:cs="Aptos"/>
          <w:b w:val="0"/>
          <w:bCs w:val="0"/>
          <w:i w:val="0"/>
          <w:iCs w:val="0"/>
          <w:noProof w:val="0"/>
          <w:sz w:val="24"/>
          <w:szCs w:val="24"/>
          <w:u w:val="none"/>
          <w:lang w:val="en-GB"/>
        </w:rPr>
      </w:pPr>
      <w:r>
        <w:br/>
      </w:r>
    </w:p>
    <w:p w:rsidR="3D80B8A9" w:rsidP="3D80B8A9" w:rsidRDefault="3D80B8A9" w14:paraId="03050CEC" w14:textId="0C1024E6">
      <w:pPr>
        <w:pStyle w:val="Normal"/>
        <w:spacing w:before="0" w:beforeAutospacing="off" w:after="0" w:afterAutospacing="off"/>
        <w:jc w:val="left"/>
        <w:rPr>
          <w:rFonts w:ascii="Aptos" w:hAnsi="Aptos" w:eastAsia="Aptos" w:cs="Aptos"/>
          <w:b w:val="0"/>
          <w:bCs w:val="0"/>
          <w:i w:val="0"/>
          <w:iCs w:val="0"/>
          <w:noProof w:val="0"/>
          <w:sz w:val="24"/>
          <w:szCs w:val="24"/>
          <w:u w:val="none"/>
          <w:lang w:val="en-GB"/>
        </w:rPr>
      </w:pPr>
    </w:p>
    <w:p w:rsidR="3D80B8A9" w:rsidP="3D80B8A9" w:rsidRDefault="3D80B8A9" w14:paraId="68A2AC0F" w14:textId="29F01962">
      <w:pPr>
        <w:pStyle w:val="Normal"/>
        <w:spacing w:before="0" w:beforeAutospacing="off" w:after="0" w:afterAutospacing="off"/>
        <w:jc w:val="left"/>
        <w:rPr>
          <w:rFonts w:ascii="Aptos" w:hAnsi="Aptos" w:eastAsia="Aptos" w:cs="Aptos"/>
          <w:b w:val="0"/>
          <w:bCs w:val="0"/>
          <w:i w:val="0"/>
          <w:iCs w:val="0"/>
          <w:noProof w:val="0"/>
          <w:sz w:val="24"/>
          <w:szCs w:val="24"/>
          <w:u w:val="none"/>
          <w:lang w:val="en-GB"/>
        </w:rPr>
      </w:pPr>
    </w:p>
    <w:p w:rsidR="3D80B8A9" w:rsidP="3D80B8A9" w:rsidRDefault="3D80B8A9" w14:paraId="6AD8971E" w14:textId="03D9F24B">
      <w:pPr>
        <w:pStyle w:val="Normal"/>
        <w:spacing w:before="0" w:beforeAutospacing="off" w:after="0" w:afterAutospacing="off"/>
        <w:jc w:val="left"/>
        <w:rPr>
          <w:rFonts w:ascii="Aptos" w:hAnsi="Aptos" w:eastAsia="Aptos" w:cs="Aptos"/>
          <w:b w:val="0"/>
          <w:bCs w:val="0"/>
          <w:i w:val="0"/>
          <w:iCs w:val="0"/>
          <w:noProof w:val="0"/>
          <w:sz w:val="24"/>
          <w:szCs w:val="24"/>
          <w:lang w:val="en-GB"/>
        </w:rPr>
      </w:pPr>
    </w:p>
    <w:p w:rsidR="0D46CE1C" w:rsidP="3D80B8A9" w:rsidRDefault="0D46CE1C" w14:paraId="7155BE2A" w14:textId="252478D0">
      <w:pPr>
        <w:spacing w:before="0" w:beforeAutospacing="off" w:after="0" w:afterAutospacing="off"/>
        <w:jc w:val="center"/>
        <w:rPr>
          <w:rFonts w:ascii="Aptos" w:hAnsi="Aptos" w:eastAsia="Aptos" w:cs="Aptos"/>
          <w:noProof w:val="0"/>
          <w:color w:val="FFFFFF" w:themeColor="background1" w:themeTint="FF" w:themeShade="FF"/>
          <w:sz w:val="24"/>
          <w:szCs w:val="24"/>
          <w:lang w:val="en-GB"/>
        </w:rPr>
      </w:pPr>
      <w:r w:rsidRPr="3D80B8A9" w:rsidR="0D46CE1C">
        <w:rPr>
          <w:rFonts w:ascii="Segoe UI" w:hAnsi="Segoe UI" w:eastAsia="Segoe UI" w:cs="Segoe UI"/>
          <w:b w:val="0"/>
          <w:bCs w:val="0"/>
          <w:i w:val="1"/>
          <w:iCs w:val="1"/>
          <w:caps w:val="0"/>
          <w:smallCaps w:val="0"/>
          <w:noProof w:val="0"/>
          <w:color w:val="FFFFFF" w:themeColor="background1" w:themeTint="FF" w:themeShade="FF"/>
          <w:sz w:val="19"/>
          <w:szCs w:val="19"/>
          <w:lang w:val="en-GB"/>
        </w:rPr>
        <w:t>/</w:t>
      </w:r>
      <w:r>
        <w:br/>
      </w:r>
    </w:p>
    <w:p w:rsidR="3D80B8A9" w:rsidP="3D80B8A9" w:rsidRDefault="3D80B8A9" w14:paraId="35AFE110" w14:textId="5857D250">
      <w:pPr>
        <w:pStyle w:val="Normal"/>
        <w:ind w:firstLine="0"/>
        <w:jc w:val="left"/>
        <w:rPr>
          <w:rFonts w:ascii="Aptos" w:hAnsi="Aptos" w:eastAsia="Aptos" w:cs="Aptos" w:asciiTheme="minorAscii" w:hAnsiTheme="minorAscii" w:eastAsiaTheme="minorAscii" w:cstheme="minorAscii"/>
          <w:b w:val="0"/>
          <w:bCs w:val="0"/>
          <w:i w:val="1"/>
          <w:iCs w:val="1"/>
          <w:caps w:val="0"/>
          <w:smallCaps w:val="0"/>
          <w:noProof w:val="0"/>
          <w:color w:val="auto"/>
          <w:sz w:val="24"/>
          <w:szCs w:val="24"/>
          <w:u w:val="none"/>
          <w:lang w:val="en-GB"/>
        </w:rPr>
      </w:pPr>
    </w:p>
    <w:p w:rsidR="3D80B8A9" w:rsidP="3D80B8A9" w:rsidRDefault="3D80B8A9" w14:paraId="774D0677" w14:textId="24DEEFFB">
      <w:pPr>
        <w:pStyle w:val="Normal"/>
        <w:ind w:firstLine="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pPr>
    </w:p>
    <w:p w:rsidR="28B34DA2" w:rsidP="28B34DA2" w:rsidRDefault="28B34DA2" w14:paraId="7BB67434" w14:textId="49000BE7">
      <w:pPr>
        <w:ind w:firstLine="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28B34DA2" w:rsidP="28B34DA2" w:rsidRDefault="28B34DA2" w14:paraId="5C588EC0" w14:textId="276C61DE">
      <w:pPr>
        <w:ind w:firstLine="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MdZ5t59l" int2:invalidationBookmarkName="" int2:hashCode="X+f2Sv9saJL9pz" int2:id="ljO5bo6D">
      <int2:state int2:type="AugLoop_Text_Critique" int2:value="Rejected"/>
    </int2:bookmark>
    <int2:bookmark int2:bookmarkName="_Int_6XFHgTZy" int2:invalidationBookmarkName="" int2:hashCode="X+f2Sv9saJL9pz" int2:id="9Qp3CtQ8">
      <int2:state int2:type="AugLoop_Text_Critique" int2:value="Rejected"/>
    </int2:bookmark>
    <int2:bookmark int2:bookmarkName="_Int_72HVOoGu" int2:invalidationBookmarkName="" int2:hashCode="ZTxA192NllHILr" int2:id="sTbltpaD">
      <int2:state int2:type="AugLoop_Text_Critique" int2:value="Rejected"/>
    </int2:bookmark>
    <int2:bookmark int2:bookmarkName="_Int_LUOwhV9s" int2:invalidationBookmarkName="" int2:hashCode="xUTQnSU/bY5qql" int2:id="8KPJi7Z3">
      <int2:state int2:type="AugLoop_Text_Critique" int2:value="Rejected"/>
    </int2:bookmark>
    <int2:bookmark int2:bookmarkName="_Int_Y3k3rMat" int2:invalidationBookmarkName="" int2:hashCode="dOl5g49wSioTak" int2:id="m8yu0tqx">
      <int2:state int2:type="AugLoop_Text_Critique" int2:value="Rejected"/>
    </int2:bookmark>
    <int2:bookmark int2:bookmarkName="_Int_I6YfSRrj" int2:invalidationBookmarkName="" int2:hashCode="ePa5wQmuEFJGgQ" int2:id="4hMQ3ee6">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3cc73e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4340C93"/>
    <w:rsid w:val="001480E3"/>
    <w:rsid w:val="0016F222"/>
    <w:rsid w:val="0041F356"/>
    <w:rsid w:val="0053BB95"/>
    <w:rsid w:val="009544A3"/>
    <w:rsid w:val="0117465A"/>
    <w:rsid w:val="013D2166"/>
    <w:rsid w:val="018100F8"/>
    <w:rsid w:val="01834401"/>
    <w:rsid w:val="01B7BD9E"/>
    <w:rsid w:val="01BB669D"/>
    <w:rsid w:val="01C915F5"/>
    <w:rsid w:val="01CE4F97"/>
    <w:rsid w:val="01D9893A"/>
    <w:rsid w:val="022A051F"/>
    <w:rsid w:val="022B885C"/>
    <w:rsid w:val="02538953"/>
    <w:rsid w:val="027E9545"/>
    <w:rsid w:val="02CA9E18"/>
    <w:rsid w:val="032AA500"/>
    <w:rsid w:val="035B9CE2"/>
    <w:rsid w:val="039C48D0"/>
    <w:rsid w:val="03EA1C0D"/>
    <w:rsid w:val="04340C93"/>
    <w:rsid w:val="04F2ABE8"/>
    <w:rsid w:val="05206F67"/>
    <w:rsid w:val="0530BCEC"/>
    <w:rsid w:val="0533B016"/>
    <w:rsid w:val="0595E540"/>
    <w:rsid w:val="05A38A64"/>
    <w:rsid w:val="05FA5F64"/>
    <w:rsid w:val="06079BA7"/>
    <w:rsid w:val="06F79939"/>
    <w:rsid w:val="072B2D54"/>
    <w:rsid w:val="07330B46"/>
    <w:rsid w:val="073DC092"/>
    <w:rsid w:val="079B5086"/>
    <w:rsid w:val="07CB1FEF"/>
    <w:rsid w:val="07ED3365"/>
    <w:rsid w:val="08071E10"/>
    <w:rsid w:val="0814A372"/>
    <w:rsid w:val="082F2E9C"/>
    <w:rsid w:val="08F776F2"/>
    <w:rsid w:val="090EF1AE"/>
    <w:rsid w:val="0920ABB0"/>
    <w:rsid w:val="0975DE2E"/>
    <w:rsid w:val="097AF6A2"/>
    <w:rsid w:val="09B49E2D"/>
    <w:rsid w:val="09CC2031"/>
    <w:rsid w:val="0A0BDB4D"/>
    <w:rsid w:val="0A11E985"/>
    <w:rsid w:val="0A45A4E4"/>
    <w:rsid w:val="0A477BCB"/>
    <w:rsid w:val="0A60FA8B"/>
    <w:rsid w:val="0A84F61C"/>
    <w:rsid w:val="0AF6A037"/>
    <w:rsid w:val="0B42417E"/>
    <w:rsid w:val="0BEFFFB0"/>
    <w:rsid w:val="0C05A2F6"/>
    <w:rsid w:val="0C15227B"/>
    <w:rsid w:val="0C5C911F"/>
    <w:rsid w:val="0C96CD5B"/>
    <w:rsid w:val="0CA1B7DF"/>
    <w:rsid w:val="0CC11CDA"/>
    <w:rsid w:val="0CC62060"/>
    <w:rsid w:val="0CE44412"/>
    <w:rsid w:val="0CE6F335"/>
    <w:rsid w:val="0D1AC19A"/>
    <w:rsid w:val="0D1AD855"/>
    <w:rsid w:val="0D20B945"/>
    <w:rsid w:val="0D283935"/>
    <w:rsid w:val="0D2FE4DB"/>
    <w:rsid w:val="0D46CE1C"/>
    <w:rsid w:val="0DA5C00E"/>
    <w:rsid w:val="0DB677BD"/>
    <w:rsid w:val="0DCED74C"/>
    <w:rsid w:val="0DD45DCD"/>
    <w:rsid w:val="0DF0BFF6"/>
    <w:rsid w:val="0DF245AB"/>
    <w:rsid w:val="0DF859C8"/>
    <w:rsid w:val="0E7ABDEF"/>
    <w:rsid w:val="0EC3F515"/>
    <w:rsid w:val="0F026063"/>
    <w:rsid w:val="0F1E1E7F"/>
    <w:rsid w:val="0F20ACE2"/>
    <w:rsid w:val="0F587982"/>
    <w:rsid w:val="0FA0B96F"/>
    <w:rsid w:val="0FA2D003"/>
    <w:rsid w:val="0FB1AD46"/>
    <w:rsid w:val="0FC6B434"/>
    <w:rsid w:val="103803F8"/>
    <w:rsid w:val="10860E3A"/>
    <w:rsid w:val="109AF5B6"/>
    <w:rsid w:val="10B17B81"/>
    <w:rsid w:val="10C1A1B8"/>
    <w:rsid w:val="10C631FA"/>
    <w:rsid w:val="10ECF300"/>
    <w:rsid w:val="11550F2A"/>
    <w:rsid w:val="11777158"/>
    <w:rsid w:val="11921473"/>
    <w:rsid w:val="1218DF2C"/>
    <w:rsid w:val="125DC421"/>
    <w:rsid w:val="128D129C"/>
    <w:rsid w:val="12DB7C21"/>
    <w:rsid w:val="12F71410"/>
    <w:rsid w:val="1321EC01"/>
    <w:rsid w:val="13348D8E"/>
    <w:rsid w:val="1373B9E1"/>
    <w:rsid w:val="13D130E1"/>
    <w:rsid w:val="13FBC810"/>
    <w:rsid w:val="1427FDA4"/>
    <w:rsid w:val="143902F4"/>
    <w:rsid w:val="146ED643"/>
    <w:rsid w:val="1569AE52"/>
    <w:rsid w:val="161A208C"/>
    <w:rsid w:val="163D9DD1"/>
    <w:rsid w:val="167C1B52"/>
    <w:rsid w:val="168003A4"/>
    <w:rsid w:val="16BECAEC"/>
    <w:rsid w:val="16E98A60"/>
    <w:rsid w:val="171E2670"/>
    <w:rsid w:val="171E7114"/>
    <w:rsid w:val="177149DC"/>
    <w:rsid w:val="18507970"/>
    <w:rsid w:val="18948804"/>
    <w:rsid w:val="18FFE592"/>
    <w:rsid w:val="1971EF2D"/>
    <w:rsid w:val="19B22391"/>
    <w:rsid w:val="1A081608"/>
    <w:rsid w:val="1AC1026F"/>
    <w:rsid w:val="1AF9B433"/>
    <w:rsid w:val="1B7849AA"/>
    <w:rsid w:val="1B89D412"/>
    <w:rsid w:val="1B8C0191"/>
    <w:rsid w:val="1BA6CD06"/>
    <w:rsid w:val="1C29F6F8"/>
    <w:rsid w:val="1C388DB1"/>
    <w:rsid w:val="1C990D0E"/>
    <w:rsid w:val="1CE5BB8C"/>
    <w:rsid w:val="1CF71117"/>
    <w:rsid w:val="1D1E8DFE"/>
    <w:rsid w:val="1D205054"/>
    <w:rsid w:val="1D42AC44"/>
    <w:rsid w:val="1D500DA4"/>
    <w:rsid w:val="1DBEE747"/>
    <w:rsid w:val="1DC71A45"/>
    <w:rsid w:val="1DDB738E"/>
    <w:rsid w:val="1DE3C8C3"/>
    <w:rsid w:val="1DF6BE89"/>
    <w:rsid w:val="1E195D27"/>
    <w:rsid w:val="1E39E893"/>
    <w:rsid w:val="1E70C3F7"/>
    <w:rsid w:val="1E772332"/>
    <w:rsid w:val="1E7BBF64"/>
    <w:rsid w:val="1EB39E78"/>
    <w:rsid w:val="1F025402"/>
    <w:rsid w:val="1F84DD3A"/>
    <w:rsid w:val="202368C3"/>
    <w:rsid w:val="20285C46"/>
    <w:rsid w:val="204A895D"/>
    <w:rsid w:val="20CDA33D"/>
    <w:rsid w:val="213B0381"/>
    <w:rsid w:val="2174E424"/>
    <w:rsid w:val="21B91100"/>
    <w:rsid w:val="21C59B53"/>
    <w:rsid w:val="21F4386B"/>
    <w:rsid w:val="21FEF8BD"/>
    <w:rsid w:val="2232D5BD"/>
    <w:rsid w:val="2237269D"/>
    <w:rsid w:val="22812E6B"/>
    <w:rsid w:val="2289D6D2"/>
    <w:rsid w:val="22981AB9"/>
    <w:rsid w:val="22F93BC1"/>
    <w:rsid w:val="233C3BEF"/>
    <w:rsid w:val="2366F52B"/>
    <w:rsid w:val="240C8FDC"/>
    <w:rsid w:val="24107B54"/>
    <w:rsid w:val="24223B0F"/>
    <w:rsid w:val="2434EEC0"/>
    <w:rsid w:val="2471E940"/>
    <w:rsid w:val="24C66727"/>
    <w:rsid w:val="24CAAF40"/>
    <w:rsid w:val="24D17FAE"/>
    <w:rsid w:val="24F056B5"/>
    <w:rsid w:val="251A2AF1"/>
    <w:rsid w:val="252C467E"/>
    <w:rsid w:val="2555CED4"/>
    <w:rsid w:val="25687331"/>
    <w:rsid w:val="2590B0CF"/>
    <w:rsid w:val="25B6EB59"/>
    <w:rsid w:val="25B7DC91"/>
    <w:rsid w:val="264A3C9D"/>
    <w:rsid w:val="269E06BA"/>
    <w:rsid w:val="26AC8F11"/>
    <w:rsid w:val="26AF104E"/>
    <w:rsid w:val="26CBE4DD"/>
    <w:rsid w:val="26CE3295"/>
    <w:rsid w:val="2743311C"/>
    <w:rsid w:val="282D4477"/>
    <w:rsid w:val="284661AB"/>
    <w:rsid w:val="284B549D"/>
    <w:rsid w:val="28687D8E"/>
    <w:rsid w:val="2895680F"/>
    <w:rsid w:val="28B34DA2"/>
    <w:rsid w:val="28C4A56A"/>
    <w:rsid w:val="28DB7C71"/>
    <w:rsid w:val="293C022C"/>
    <w:rsid w:val="29C109D7"/>
    <w:rsid w:val="29F0E803"/>
    <w:rsid w:val="2A1AA129"/>
    <w:rsid w:val="2A497386"/>
    <w:rsid w:val="2A64E325"/>
    <w:rsid w:val="2A77D22A"/>
    <w:rsid w:val="2AF59F42"/>
    <w:rsid w:val="2B2F93A0"/>
    <w:rsid w:val="2B402041"/>
    <w:rsid w:val="2BD88F6B"/>
    <w:rsid w:val="2BF027BF"/>
    <w:rsid w:val="2BF920DA"/>
    <w:rsid w:val="2C0FDCE9"/>
    <w:rsid w:val="2C2EDDD5"/>
    <w:rsid w:val="2C67DFEF"/>
    <w:rsid w:val="2CA6DF8D"/>
    <w:rsid w:val="2CB0567C"/>
    <w:rsid w:val="2CB6AD78"/>
    <w:rsid w:val="2CCB80EF"/>
    <w:rsid w:val="2CD3A201"/>
    <w:rsid w:val="2CFD73F3"/>
    <w:rsid w:val="2CFF0977"/>
    <w:rsid w:val="2D2DDF22"/>
    <w:rsid w:val="2D909AC4"/>
    <w:rsid w:val="2DAC8BB7"/>
    <w:rsid w:val="2DD28E77"/>
    <w:rsid w:val="2DDEB9A1"/>
    <w:rsid w:val="2DE40B9C"/>
    <w:rsid w:val="2E8BD443"/>
    <w:rsid w:val="2EA33208"/>
    <w:rsid w:val="2EAE1B9D"/>
    <w:rsid w:val="2EFC1864"/>
    <w:rsid w:val="308ED95D"/>
    <w:rsid w:val="3097DA03"/>
    <w:rsid w:val="30D54E9A"/>
    <w:rsid w:val="313801A3"/>
    <w:rsid w:val="31B586B2"/>
    <w:rsid w:val="322CC3C7"/>
    <w:rsid w:val="323A1743"/>
    <w:rsid w:val="326E30CC"/>
    <w:rsid w:val="3297040C"/>
    <w:rsid w:val="32C63AAC"/>
    <w:rsid w:val="3351DA0C"/>
    <w:rsid w:val="335EA3E2"/>
    <w:rsid w:val="339B691D"/>
    <w:rsid w:val="33C577D6"/>
    <w:rsid w:val="34646A1F"/>
    <w:rsid w:val="34A83974"/>
    <w:rsid w:val="3553E31A"/>
    <w:rsid w:val="355ADA78"/>
    <w:rsid w:val="3578FD20"/>
    <w:rsid w:val="358AC755"/>
    <w:rsid w:val="35AD1C47"/>
    <w:rsid w:val="36336065"/>
    <w:rsid w:val="36856917"/>
    <w:rsid w:val="368B8EA1"/>
    <w:rsid w:val="371922BF"/>
    <w:rsid w:val="374529AF"/>
    <w:rsid w:val="3751A777"/>
    <w:rsid w:val="37C1902F"/>
    <w:rsid w:val="381384C1"/>
    <w:rsid w:val="381F1208"/>
    <w:rsid w:val="38575F19"/>
    <w:rsid w:val="38601636"/>
    <w:rsid w:val="3864A6B4"/>
    <w:rsid w:val="386633B1"/>
    <w:rsid w:val="38678B57"/>
    <w:rsid w:val="388B3139"/>
    <w:rsid w:val="38BD7972"/>
    <w:rsid w:val="3933942D"/>
    <w:rsid w:val="396420EF"/>
    <w:rsid w:val="3969C5C0"/>
    <w:rsid w:val="39A2D61F"/>
    <w:rsid w:val="39C1AB6E"/>
    <w:rsid w:val="39CB8E39"/>
    <w:rsid w:val="3A03269D"/>
    <w:rsid w:val="3A3FAE22"/>
    <w:rsid w:val="3A65E216"/>
    <w:rsid w:val="3A89B9FE"/>
    <w:rsid w:val="3AC4FC76"/>
    <w:rsid w:val="3ACF5256"/>
    <w:rsid w:val="3B37A7BD"/>
    <w:rsid w:val="3B8FA49B"/>
    <w:rsid w:val="3C1D2055"/>
    <w:rsid w:val="3C92CBA6"/>
    <w:rsid w:val="3CB9C035"/>
    <w:rsid w:val="3CBCC094"/>
    <w:rsid w:val="3D18959D"/>
    <w:rsid w:val="3D2613DD"/>
    <w:rsid w:val="3D80B8A9"/>
    <w:rsid w:val="3E2C647D"/>
    <w:rsid w:val="3E856E0B"/>
    <w:rsid w:val="3EA06FC4"/>
    <w:rsid w:val="3F1C36E7"/>
    <w:rsid w:val="3F21B120"/>
    <w:rsid w:val="3FC8AD55"/>
    <w:rsid w:val="3FFD27AA"/>
    <w:rsid w:val="40347817"/>
    <w:rsid w:val="4058BA6C"/>
    <w:rsid w:val="4095529E"/>
    <w:rsid w:val="40DAF508"/>
    <w:rsid w:val="4108A765"/>
    <w:rsid w:val="41461A3A"/>
    <w:rsid w:val="41AF190E"/>
    <w:rsid w:val="41B9F919"/>
    <w:rsid w:val="4234FEA2"/>
    <w:rsid w:val="4262858B"/>
    <w:rsid w:val="432DCA78"/>
    <w:rsid w:val="4340F31E"/>
    <w:rsid w:val="43885202"/>
    <w:rsid w:val="439708C7"/>
    <w:rsid w:val="43B72AA1"/>
    <w:rsid w:val="43BFD957"/>
    <w:rsid w:val="43DEF614"/>
    <w:rsid w:val="442ABBE7"/>
    <w:rsid w:val="444B41CE"/>
    <w:rsid w:val="449EB723"/>
    <w:rsid w:val="44A83E0D"/>
    <w:rsid w:val="44F1E95B"/>
    <w:rsid w:val="450EEC05"/>
    <w:rsid w:val="45640C6D"/>
    <w:rsid w:val="458E72B3"/>
    <w:rsid w:val="46142D45"/>
    <w:rsid w:val="46259A8C"/>
    <w:rsid w:val="4639A12F"/>
    <w:rsid w:val="4662F44F"/>
    <w:rsid w:val="466A20DB"/>
    <w:rsid w:val="471328D3"/>
    <w:rsid w:val="475C49CC"/>
    <w:rsid w:val="47C87DA5"/>
    <w:rsid w:val="48105FF4"/>
    <w:rsid w:val="481F80E0"/>
    <w:rsid w:val="485AA741"/>
    <w:rsid w:val="489F24CD"/>
    <w:rsid w:val="490D2DDF"/>
    <w:rsid w:val="492A24A0"/>
    <w:rsid w:val="494917A8"/>
    <w:rsid w:val="49A37B0C"/>
    <w:rsid w:val="4A119B80"/>
    <w:rsid w:val="4A14F565"/>
    <w:rsid w:val="4A49C35E"/>
    <w:rsid w:val="4A9D6033"/>
    <w:rsid w:val="4AB35DFD"/>
    <w:rsid w:val="4ACDE7B6"/>
    <w:rsid w:val="4AEE1CEB"/>
    <w:rsid w:val="4B29A1FE"/>
    <w:rsid w:val="4B57EA8D"/>
    <w:rsid w:val="4BC28874"/>
    <w:rsid w:val="4C1988AF"/>
    <w:rsid w:val="4C41DC34"/>
    <w:rsid w:val="4CA1D358"/>
    <w:rsid w:val="4CB58C82"/>
    <w:rsid w:val="4D8310B6"/>
    <w:rsid w:val="4DA83EBC"/>
    <w:rsid w:val="4DB418DB"/>
    <w:rsid w:val="4DD2B3DA"/>
    <w:rsid w:val="4DFA12B6"/>
    <w:rsid w:val="4E922E6C"/>
    <w:rsid w:val="4E9C56A5"/>
    <w:rsid w:val="4EABF9C2"/>
    <w:rsid w:val="4ED90323"/>
    <w:rsid w:val="4EEFDCEA"/>
    <w:rsid w:val="4F2BDD4E"/>
    <w:rsid w:val="4F6079A9"/>
    <w:rsid w:val="4F7BC607"/>
    <w:rsid w:val="4F7E061C"/>
    <w:rsid w:val="4F9969FD"/>
    <w:rsid w:val="502D2D7C"/>
    <w:rsid w:val="504F916C"/>
    <w:rsid w:val="50C6E343"/>
    <w:rsid w:val="51274B1A"/>
    <w:rsid w:val="515BDD88"/>
    <w:rsid w:val="519D32D1"/>
    <w:rsid w:val="51DCEFFC"/>
    <w:rsid w:val="522E73A6"/>
    <w:rsid w:val="5245C863"/>
    <w:rsid w:val="52AAF6EA"/>
    <w:rsid w:val="52F6CF96"/>
    <w:rsid w:val="5338B2AC"/>
    <w:rsid w:val="534D6735"/>
    <w:rsid w:val="534E3616"/>
    <w:rsid w:val="53543B34"/>
    <w:rsid w:val="535E33BB"/>
    <w:rsid w:val="537ADEE1"/>
    <w:rsid w:val="53EC3F1C"/>
    <w:rsid w:val="53FC391B"/>
    <w:rsid w:val="544B203E"/>
    <w:rsid w:val="547C5673"/>
    <w:rsid w:val="54E49AA0"/>
    <w:rsid w:val="5539DBB9"/>
    <w:rsid w:val="554147DA"/>
    <w:rsid w:val="556F562E"/>
    <w:rsid w:val="55B5765D"/>
    <w:rsid w:val="55B79B22"/>
    <w:rsid w:val="563559F7"/>
    <w:rsid w:val="563B5D33"/>
    <w:rsid w:val="5699E025"/>
    <w:rsid w:val="5699F769"/>
    <w:rsid w:val="56A99B5A"/>
    <w:rsid w:val="56BBBB68"/>
    <w:rsid w:val="570CDCAE"/>
    <w:rsid w:val="573DA46B"/>
    <w:rsid w:val="5767EC1C"/>
    <w:rsid w:val="57827B3E"/>
    <w:rsid w:val="57891CBC"/>
    <w:rsid w:val="578DE322"/>
    <w:rsid w:val="582531A3"/>
    <w:rsid w:val="585A4D6E"/>
    <w:rsid w:val="5886E943"/>
    <w:rsid w:val="58D45E12"/>
    <w:rsid w:val="58E93485"/>
    <w:rsid w:val="590E2B88"/>
    <w:rsid w:val="5929D6E8"/>
    <w:rsid w:val="594599C6"/>
    <w:rsid w:val="59AC5FBF"/>
    <w:rsid w:val="59B23C87"/>
    <w:rsid w:val="5A6A18BD"/>
    <w:rsid w:val="5AA89EBB"/>
    <w:rsid w:val="5B22ACEA"/>
    <w:rsid w:val="5B35121B"/>
    <w:rsid w:val="5B447057"/>
    <w:rsid w:val="5B6EDDEC"/>
    <w:rsid w:val="5B741787"/>
    <w:rsid w:val="5BC831CA"/>
    <w:rsid w:val="5BDEE328"/>
    <w:rsid w:val="5BE2B6E1"/>
    <w:rsid w:val="5C20340B"/>
    <w:rsid w:val="5C34307C"/>
    <w:rsid w:val="5C43D0DA"/>
    <w:rsid w:val="5C4866CB"/>
    <w:rsid w:val="5C5A7230"/>
    <w:rsid w:val="5CC7F595"/>
    <w:rsid w:val="5CD603C3"/>
    <w:rsid w:val="5CDDD3CC"/>
    <w:rsid w:val="5D80ED5B"/>
    <w:rsid w:val="5DB55A1F"/>
    <w:rsid w:val="5DD82D2B"/>
    <w:rsid w:val="5DF44814"/>
    <w:rsid w:val="5E3735F5"/>
    <w:rsid w:val="5E56C60C"/>
    <w:rsid w:val="5E7A7C41"/>
    <w:rsid w:val="5E959557"/>
    <w:rsid w:val="5F2788B8"/>
    <w:rsid w:val="5F509B1B"/>
    <w:rsid w:val="602D69E8"/>
    <w:rsid w:val="60BB30AA"/>
    <w:rsid w:val="60E240ED"/>
    <w:rsid w:val="6100B8D3"/>
    <w:rsid w:val="612F550A"/>
    <w:rsid w:val="6132C258"/>
    <w:rsid w:val="6187EB6D"/>
    <w:rsid w:val="61D719D5"/>
    <w:rsid w:val="61DDFA9B"/>
    <w:rsid w:val="62A29B28"/>
    <w:rsid w:val="62F3C769"/>
    <w:rsid w:val="631D997F"/>
    <w:rsid w:val="6368EBCB"/>
    <w:rsid w:val="63988337"/>
    <w:rsid w:val="6398F651"/>
    <w:rsid w:val="63EFF01F"/>
    <w:rsid w:val="640E1C23"/>
    <w:rsid w:val="640E899A"/>
    <w:rsid w:val="640EB8D5"/>
    <w:rsid w:val="6410233F"/>
    <w:rsid w:val="6429424B"/>
    <w:rsid w:val="6437022F"/>
    <w:rsid w:val="646AC59F"/>
    <w:rsid w:val="646F950C"/>
    <w:rsid w:val="64C17D5B"/>
    <w:rsid w:val="64DE566F"/>
    <w:rsid w:val="64E6F2AE"/>
    <w:rsid w:val="656360A6"/>
    <w:rsid w:val="658E47D5"/>
    <w:rsid w:val="666D75CB"/>
    <w:rsid w:val="66D9884F"/>
    <w:rsid w:val="66E5B8E5"/>
    <w:rsid w:val="67306DA5"/>
    <w:rsid w:val="67365F11"/>
    <w:rsid w:val="677C8C31"/>
    <w:rsid w:val="679797FB"/>
    <w:rsid w:val="67A23ABB"/>
    <w:rsid w:val="67AA6F6C"/>
    <w:rsid w:val="67C95967"/>
    <w:rsid w:val="67E734AB"/>
    <w:rsid w:val="684ADACB"/>
    <w:rsid w:val="686DAB80"/>
    <w:rsid w:val="68726579"/>
    <w:rsid w:val="6897A45C"/>
    <w:rsid w:val="690D0218"/>
    <w:rsid w:val="692D9E3A"/>
    <w:rsid w:val="69AF789E"/>
    <w:rsid w:val="69B6E727"/>
    <w:rsid w:val="69BC5D2F"/>
    <w:rsid w:val="69C27CF0"/>
    <w:rsid w:val="6A36613A"/>
    <w:rsid w:val="6AA33AF5"/>
    <w:rsid w:val="6AAD1662"/>
    <w:rsid w:val="6AE18DF0"/>
    <w:rsid w:val="6AF32D16"/>
    <w:rsid w:val="6B335216"/>
    <w:rsid w:val="6B4A55A0"/>
    <w:rsid w:val="6B721225"/>
    <w:rsid w:val="6BBB1FF8"/>
    <w:rsid w:val="6BD186F6"/>
    <w:rsid w:val="6BDDB3C2"/>
    <w:rsid w:val="6BE14645"/>
    <w:rsid w:val="6BE47AB8"/>
    <w:rsid w:val="6C1E6CD4"/>
    <w:rsid w:val="6C205FB2"/>
    <w:rsid w:val="6C7423A1"/>
    <w:rsid w:val="6C791E8A"/>
    <w:rsid w:val="6CBB587A"/>
    <w:rsid w:val="6CF4EEB6"/>
    <w:rsid w:val="6D2E4133"/>
    <w:rsid w:val="6D540898"/>
    <w:rsid w:val="6D93A487"/>
    <w:rsid w:val="6DEB81DE"/>
    <w:rsid w:val="6E4B53D6"/>
    <w:rsid w:val="6E8FB419"/>
    <w:rsid w:val="6E9CD1A6"/>
    <w:rsid w:val="6ECB59D2"/>
    <w:rsid w:val="6ECD3695"/>
    <w:rsid w:val="6EEE92EF"/>
    <w:rsid w:val="6F0E3F1B"/>
    <w:rsid w:val="6F614921"/>
    <w:rsid w:val="6F66C589"/>
    <w:rsid w:val="6F72509A"/>
    <w:rsid w:val="6FB9F916"/>
    <w:rsid w:val="7014A395"/>
    <w:rsid w:val="7040E562"/>
    <w:rsid w:val="70AD70D3"/>
    <w:rsid w:val="70E10076"/>
    <w:rsid w:val="711F6A24"/>
    <w:rsid w:val="7155BF3B"/>
    <w:rsid w:val="7178B0B5"/>
    <w:rsid w:val="71D6A5F8"/>
    <w:rsid w:val="71D6D3FE"/>
    <w:rsid w:val="721F8A9A"/>
    <w:rsid w:val="7250466B"/>
    <w:rsid w:val="72645B6F"/>
    <w:rsid w:val="7270496D"/>
    <w:rsid w:val="7292C491"/>
    <w:rsid w:val="72A3AAD3"/>
    <w:rsid w:val="72D48CBD"/>
    <w:rsid w:val="7308B8BB"/>
    <w:rsid w:val="730F9B3B"/>
    <w:rsid w:val="730FC04C"/>
    <w:rsid w:val="735094C5"/>
    <w:rsid w:val="73A695CF"/>
    <w:rsid w:val="73A758DD"/>
    <w:rsid w:val="73C5BE83"/>
    <w:rsid w:val="7411B121"/>
    <w:rsid w:val="749CB561"/>
    <w:rsid w:val="752EDA34"/>
    <w:rsid w:val="755964C7"/>
    <w:rsid w:val="7559F35E"/>
    <w:rsid w:val="756B634F"/>
    <w:rsid w:val="75777C71"/>
    <w:rsid w:val="757C64D8"/>
    <w:rsid w:val="75C9DDCE"/>
    <w:rsid w:val="75D63262"/>
    <w:rsid w:val="75F108BB"/>
    <w:rsid w:val="76332406"/>
    <w:rsid w:val="763DD7EC"/>
    <w:rsid w:val="764D98B2"/>
    <w:rsid w:val="76C44B3F"/>
    <w:rsid w:val="76D6AC3E"/>
    <w:rsid w:val="76E9E43C"/>
    <w:rsid w:val="771BF69B"/>
    <w:rsid w:val="778C2AB2"/>
    <w:rsid w:val="77B81148"/>
    <w:rsid w:val="782D842C"/>
    <w:rsid w:val="7853353A"/>
    <w:rsid w:val="785C11EC"/>
    <w:rsid w:val="788C1510"/>
    <w:rsid w:val="78A21A7B"/>
    <w:rsid w:val="79010EE3"/>
    <w:rsid w:val="798E4325"/>
    <w:rsid w:val="79D0E1E2"/>
    <w:rsid w:val="79EAA67E"/>
    <w:rsid w:val="7B1E49B6"/>
    <w:rsid w:val="7B257779"/>
    <w:rsid w:val="7B5C9A24"/>
    <w:rsid w:val="7B7A6C5A"/>
    <w:rsid w:val="7BA5C32A"/>
    <w:rsid w:val="7BB78C7A"/>
    <w:rsid w:val="7BDBE402"/>
    <w:rsid w:val="7BFC8D6F"/>
    <w:rsid w:val="7C064D45"/>
    <w:rsid w:val="7C1CF927"/>
    <w:rsid w:val="7C8E5EC9"/>
    <w:rsid w:val="7CB79834"/>
    <w:rsid w:val="7CF40BE4"/>
    <w:rsid w:val="7D08ED1C"/>
    <w:rsid w:val="7D0EF08A"/>
    <w:rsid w:val="7D7C4FA7"/>
    <w:rsid w:val="7DAF7732"/>
    <w:rsid w:val="7E21C23E"/>
    <w:rsid w:val="7E30A61E"/>
    <w:rsid w:val="7E4747BE"/>
    <w:rsid w:val="7E5E19A7"/>
    <w:rsid w:val="7E8E3EFF"/>
    <w:rsid w:val="7E919B76"/>
    <w:rsid w:val="7EA3E54C"/>
    <w:rsid w:val="7F0247C1"/>
    <w:rsid w:val="7FBCC521"/>
    <w:rsid w:val="7FDEA7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40C93"/>
  <w15:chartTrackingRefBased/>
  <w15:docId w15:val="{A93045B4-EB97-411F-BF5C-4F5E86B79EA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35EA3E2"/>
    <w:pPr>
      <w:spacing/>
      <w:ind w:left="720"/>
      <w:contextualSpacing/>
    </w:pPr>
  </w:style>
  <w:style w:type="character" w:styleId="Hyperlink">
    <w:uiPriority w:val="99"/>
    <w:name w:val="Hyperlink"/>
    <w:basedOn w:val="DefaultParagraphFont"/>
    <w:unhideWhenUsed/>
    <w:rsid w:val="3D80B8A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bb85b17b3c3b4fd1" /><Relationship Type="http://schemas.openxmlformats.org/officeDocument/2006/relationships/image" Target="/media/image.jpg" Id="Rc44df842065f4765" /><Relationship Type="http://schemas.microsoft.com/office/2020/10/relationships/intelligence" Target="/word/intelligence2.xml" Id="Raa128e8140b74975" /><Relationship Type="http://schemas.openxmlformats.org/officeDocument/2006/relationships/hyperlink" Target="https://ssrn.com/abstract=876655" TargetMode="External" Id="R33e0f41709b94b93" /><Relationship Type="http://schemas.openxmlformats.org/officeDocument/2006/relationships/hyperlink" Target="https://doi.org/10.2307/2118443." TargetMode="External" Id="R4cf1fa0f6f8544a7" /><Relationship Type="http://schemas.openxmlformats.org/officeDocument/2006/relationships/hyperlink" Target="https://doi.org/10.1016/S0921-8009(97)00177-8." TargetMode="External" Id="R33f5424ac1174e4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Nathan Topham (2204603)</dc:creator>
  <keywords/>
  <dc:description/>
  <lastModifiedBy>Nathan Topham (2204603)</lastModifiedBy>
  <revision>6</revision>
  <dcterms:created xsi:type="dcterms:W3CDTF">2025-02-17T14:26:26.3438284Z</dcterms:created>
  <dcterms:modified xsi:type="dcterms:W3CDTF">2025-03-15T13:50:39.9322292Z</dcterms:modified>
</coreProperties>
</file>