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50D397" w14:textId="68021544" w:rsidR="00977DFE" w:rsidRDefault="00A44EAB" w:rsidP="00C57F42">
      <w:pPr>
        <w:rPr>
          <w:rFonts w:ascii="Times New Roman" w:hAnsi="Times New Roman" w:cs="Times New Roman"/>
          <w:sz w:val="24"/>
          <w:szCs w:val="24"/>
        </w:rPr>
      </w:pPr>
      <w:bookmarkStart w:id="0" w:name="_GoBack"/>
      <w:bookmarkEnd w:id="0"/>
      <w:r w:rsidRPr="00A44EAB">
        <w:rPr>
          <w:rFonts w:ascii="Times New Roman" w:hAnsi="Times New Roman" w:cs="Times New Roman"/>
          <w:sz w:val="24"/>
          <w:szCs w:val="24"/>
        </w:rPr>
        <w:t>SJ1E5001</w:t>
      </w:r>
      <w:r>
        <w:rPr>
          <w:rFonts w:ascii="Times New Roman" w:hAnsi="Times New Roman" w:cs="Times New Roman"/>
          <w:sz w:val="24"/>
          <w:szCs w:val="24"/>
        </w:rPr>
        <w:t xml:space="preserve"> Numbers Count</w:t>
      </w:r>
    </w:p>
    <w:p w14:paraId="3D870DA3" w14:textId="77777777" w:rsidR="00CB65AB" w:rsidRDefault="00A44EAB" w:rsidP="00C57F42">
      <w:pPr>
        <w:rPr>
          <w:rFonts w:ascii="Times New Roman" w:hAnsi="Times New Roman" w:cs="Times New Roman"/>
          <w:sz w:val="24"/>
          <w:szCs w:val="24"/>
        </w:rPr>
      </w:pPr>
      <w:r>
        <w:rPr>
          <w:rFonts w:ascii="Times New Roman" w:hAnsi="Times New Roman" w:cs="Times New Roman"/>
          <w:sz w:val="24"/>
          <w:szCs w:val="24"/>
        </w:rPr>
        <w:t xml:space="preserve">In this Essay I will be </w:t>
      </w:r>
      <w:r w:rsidR="00CB65AB">
        <w:rPr>
          <w:rFonts w:ascii="Times New Roman" w:hAnsi="Times New Roman" w:cs="Times New Roman"/>
          <w:sz w:val="24"/>
          <w:szCs w:val="24"/>
        </w:rPr>
        <w:t>critically evaluating</w:t>
      </w:r>
      <w:r>
        <w:rPr>
          <w:rFonts w:ascii="Times New Roman" w:hAnsi="Times New Roman" w:cs="Times New Roman"/>
          <w:sz w:val="24"/>
          <w:szCs w:val="24"/>
        </w:rPr>
        <w:t xml:space="preserve"> how</w:t>
      </w:r>
      <w:r w:rsidR="00CB65AB">
        <w:rPr>
          <w:rFonts w:ascii="Times New Roman" w:hAnsi="Times New Roman" w:cs="Times New Roman"/>
          <w:sz w:val="24"/>
          <w:szCs w:val="24"/>
        </w:rPr>
        <w:t xml:space="preserve"> the </w:t>
      </w:r>
      <w:r>
        <w:rPr>
          <w:rFonts w:ascii="Times New Roman" w:hAnsi="Times New Roman" w:cs="Times New Roman"/>
          <w:sz w:val="24"/>
          <w:szCs w:val="24"/>
        </w:rPr>
        <w:t>current initiatives support the development of numeracy across the curriculum in the setting I work in</w:t>
      </w:r>
      <w:r w:rsidR="00CB65AB">
        <w:rPr>
          <w:rFonts w:ascii="Times New Roman" w:hAnsi="Times New Roman" w:cs="Times New Roman"/>
          <w:sz w:val="24"/>
          <w:szCs w:val="24"/>
        </w:rPr>
        <w:t xml:space="preserve"> and how they compare to policies and the theoretical approaches within the setting that I work in.</w:t>
      </w:r>
    </w:p>
    <w:p w14:paraId="12332669" w14:textId="153BB5C2" w:rsidR="00F86178" w:rsidRDefault="00A44EAB" w:rsidP="005B7E67">
      <w:pPr>
        <w:rPr>
          <w:rFonts w:ascii="Times New Roman" w:hAnsi="Times New Roman" w:cs="Times New Roman"/>
          <w:sz w:val="24"/>
          <w:szCs w:val="24"/>
        </w:rPr>
      </w:pPr>
      <w:r>
        <w:rPr>
          <w:rFonts w:ascii="Times New Roman" w:hAnsi="Times New Roman" w:cs="Times New Roman"/>
          <w:sz w:val="24"/>
          <w:szCs w:val="24"/>
        </w:rPr>
        <w:t>I will reference to the setting that I work in as setting A</w:t>
      </w:r>
      <w:r w:rsidR="00F86178">
        <w:rPr>
          <w:rFonts w:ascii="Times New Roman" w:hAnsi="Times New Roman" w:cs="Times New Roman"/>
          <w:sz w:val="24"/>
          <w:szCs w:val="24"/>
        </w:rPr>
        <w:t>. The age group I will be talking about is the foundation phase where the pupils</w:t>
      </w:r>
      <w:r w:rsidR="005B7E67">
        <w:rPr>
          <w:rFonts w:ascii="Times New Roman" w:hAnsi="Times New Roman" w:cs="Times New Roman"/>
          <w:sz w:val="24"/>
          <w:szCs w:val="24"/>
        </w:rPr>
        <w:t xml:space="preserve"> in the class that I work in</w:t>
      </w:r>
      <w:r w:rsidR="00F86178">
        <w:rPr>
          <w:rFonts w:ascii="Times New Roman" w:hAnsi="Times New Roman" w:cs="Times New Roman"/>
          <w:sz w:val="24"/>
          <w:szCs w:val="24"/>
        </w:rPr>
        <w:t xml:space="preserve"> are aged between 9 to </w:t>
      </w:r>
      <w:r w:rsidR="00E82085">
        <w:rPr>
          <w:rFonts w:ascii="Times New Roman" w:hAnsi="Times New Roman" w:cs="Times New Roman"/>
          <w:sz w:val="24"/>
          <w:szCs w:val="24"/>
        </w:rPr>
        <w:t>13</w:t>
      </w:r>
      <w:r w:rsidR="005B7E67">
        <w:rPr>
          <w:rFonts w:ascii="Times New Roman" w:hAnsi="Times New Roman" w:cs="Times New Roman"/>
          <w:sz w:val="24"/>
          <w:szCs w:val="24"/>
        </w:rPr>
        <w:t xml:space="preserve"> years of age.</w:t>
      </w:r>
      <w:r w:rsidR="005028D3">
        <w:rPr>
          <w:rFonts w:ascii="Times New Roman" w:hAnsi="Times New Roman" w:cs="Times New Roman"/>
          <w:sz w:val="24"/>
          <w:szCs w:val="24"/>
        </w:rPr>
        <w:t xml:space="preserve"> Setting A is a Special School for Children aged from 3 to 19 years of age and with a lot of different disabilities for example Autism, Downs Syndrome and Physical Needs</w:t>
      </w:r>
      <w:r w:rsidR="009C583C">
        <w:rPr>
          <w:rFonts w:ascii="Times New Roman" w:hAnsi="Times New Roman" w:cs="Times New Roman"/>
          <w:sz w:val="24"/>
          <w:szCs w:val="24"/>
        </w:rPr>
        <w:t xml:space="preserve">. Some of the pupils are partially sighted, partially hard of hearing. </w:t>
      </w:r>
    </w:p>
    <w:p w14:paraId="20098039" w14:textId="7EBA4ADA" w:rsidR="00E43103" w:rsidRDefault="00E82085" w:rsidP="005B7E67">
      <w:pPr>
        <w:ind w:left="240"/>
        <w:rPr>
          <w:rFonts w:ascii="Times New Roman" w:hAnsi="Times New Roman" w:cs="Times New Roman"/>
          <w:sz w:val="24"/>
          <w:szCs w:val="24"/>
        </w:rPr>
      </w:pPr>
      <w:r>
        <w:rPr>
          <w:rFonts w:ascii="Times New Roman" w:hAnsi="Times New Roman" w:cs="Times New Roman"/>
          <w:sz w:val="24"/>
          <w:szCs w:val="24"/>
        </w:rPr>
        <w:t xml:space="preserve">Good Numeracy is very </w:t>
      </w:r>
      <w:r w:rsidR="00E43103">
        <w:rPr>
          <w:rFonts w:ascii="Times New Roman" w:hAnsi="Times New Roman" w:cs="Times New Roman"/>
          <w:sz w:val="24"/>
          <w:szCs w:val="24"/>
        </w:rPr>
        <w:t>I</w:t>
      </w:r>
      <w:r>
        <w:rPr>
          <w:rFonts w:ascii="Times New Roman" w:hAnsi="Times New Roman" w:cs="Times New Roman"/>
          <w:sz w:val="24"/>
          <w:szCs w:val="24"/>
        </w:rPr>
        <w:t xml:space="preserve">mportant </w:t>
      </w:r>
      <w:r w:rsidR="00C57F42">
        <w:rPr>
          <w:rFonts w:ascii="Times New Roman" w:hAnsi="Times New Roman" w:cs="Times New Roman"/>
          <w:sz w:val="24"/>
          <w:szCs w:val="24"/>
        </w:rPr>
        <w:t>as it is</w:t>
      </w:r>
      <w:r w:rsidR="004411DF">
        <w:rPr>
          <w:rFonts w:ascii="Times New Roman" w:hAnsi="Times New Roman" w:cs="Times New Roman"/>
          <w:sz w:val="24"/>
          <w:szCs w:val="24"/>
        </w:rPr>
        <w:t xml:space="preserve"> used or seen in </w:t>
      </w:r>
      <w:r w:rsidR="00C57F42">
        <w:rPr>
          <w:rFonts w:ascii="Times New Roman" w:hAnsi="Times New Roman" w:cs="Times New Roman"/>
          <w:sz w:val="24"/>
          <w:szCs w:val="24"/>
        </w:rPr>
        <w:t>everyday life weather</w:t>
      </w:r>
      <w:r w:rsidR="005B7E67">
        <w:rPr>
          <w:rFonts w:ascii="Times New Roman" w:hAnsi="Times New Roman" w:cs="Times New Roman"/>
          <w:sz w:val="24"/>
          <w:szCs w:val="24"/>
        </w:rPr>
        <w:t xml:space="preserve"> it be while watching T</w:t>
      </w:r>
      <w:r w:rsidR="004411DF">
        <w:rPr>
          <w:rFonts w:ascii="Times New Roman" w:hAnsi="Times New Roman" w:cs="Times New Roman"/>
          <w:sz w:val="24"/>
          <w:szCs w:val="24"/>
        </w:rPr>
        <w:t>V</w:t>
      </w:r>
      <w:r w:rsidR="005B7E67">
        <w:rPr>
          <w:rFonts w:ascii="Times New Roman" w:hAnsi="Times New Roman" w:cs="Times New Roman"/>
          <w:sz w:val="24"/>
          <w:szCs w:val="24"/>
        </w:rPr>
        <w:t xml:space="preserve"> or while out for a walk. </w:t>
      </w:r>
      <w:r w:rsidR="00E43103">
        <w:rPr>
          <w:rFonts w:ascii="Times New Roman" w:hAnsi="Times New Roman" w:cs="Times New Roman"/>
          <w:sz w:val="24"/>
          <w:szCs w:val="24"/>
        </w:rPr>
        <w:t>“</w:t>
      </w:r>
      <w:r w:rsidR="005B7E67">
        <w:rPr>
          <w:rFonts w:ascii="Times New Roman" w:hAnsi="Times New Roman" w:cs="Times New Roman"/>
          <w:sz w:val="24"/>
          <w:szCs w:val="24"/>
        </w:rPr>
        <w:t>Research has highlighted the fact that humans are born with a wide range of mathematical competences</w:t>
      </w:r>
      <w:r w:rsidR="00E43103">
        <w:rPr>
          <w:rFonts w:ascii="Times New Roman" w:hAnsi="Times New Roman" w:cs="Times New Roman"/>
          <w:sz w:val="24"/>
          <w:szCs w:val="24"/>
        </w:rPr>
        <w:t>”</w:t>
      </w:r>
      <w:r w:rsidR="005B7E67">
        <w:rPr>
          <w:rFonts w:ascii="Times New Roman" w:hAnsi="Times New Roman" w:cs="Times New Roman"/>
          <w:sz w:val="24"/>
          <w:szCs w:val="24"/>
        </w:rPr>
        <w:t xml:space="preserve"> (Dehaene 1997; Butterworth 1999, 2005; Devlin2000).</w:t>
      </w:r>
      <w:r w:rsidR="000C1845">
        <w:rPr>
          <w:rFonts w:ascii="Times New Roman" w:hAnsi="Times New Roman" w:cs="Times New Roman"/>
          <w:sz w:val="24"/>
          <w:szCs w:val="24"/>
        </w:rPr>
        <w:t xml:space="preserve"> Within setting A numerous different types of maths activities are used due to the needs of the pupils. Examples</w:t>
      </w:r>
      <w:r w:rsidR="00142107">
        <w:rPr>
          <w:rFonts w:ascii="Times New Roman" w:hAnsi="Times New Roman" w:cs="Times New Roman"/>
          <w:sz w:val="24"/>
          <w:szCs w:val="24"/>
        </w:rPr>
        <w:t xml:space="preserve"> of this</w:t>
      </w:r>
      <w:r w:rsidR="000C1845">
        <w:rPr>
          <w:rFonts w:ascii="Times New Roman" w:hAnsi="Times New Roman" w:cs="Times New Roman"/>
          <w:sz w:val="24"/>
          <w:szCs w:val="24"/>
        </w:rPr>
        <w:t xml:space="preserve"> are Numicon</w:t>
      </w:r>
      <w:r w:rsidR="00142107">
        <w:rPr>
          <w:rFonts w:ascii="Times New Roman" w:hAnsi="Times New Roman" w:cs="Times New Roman"/>
          <w:sz w:val="24"/>
          <w:szCs w:val="24"/>
        </w:rPr>
        <w:t xml:space="preserve"> and</w:t>
      </w:r>
      <w:r w:rsidR="000C1845">
        <w:rPr>
          <w:rFonts w:ascii="Times New Roman" w:hAnsi="Times New Roman" w:cs="Times New Roman"/>
          <w:sz w:val="24"/>
          <w:szCs w:val="24"/>
        </w:rPr>
        <w:t xml:space="preserve"> Maths makes sense. The foundation phase use interactive maths games on the board as their </w:t>
      </w:r>
      <w:r w:rsidR="00142107">
        <w:rPr>
          <w:rFonts w:ascii="Times New Roman" w:hAnsi="Times New Roman" w:cs="Times New Roman"/>
          <w:sz w:val="24"/>
          <w:szCs w:val="24"/>
        </w:rPr>
        <w:t xml:space="preserve">developmental age is a lot younger than their actual </w:t>
      </w:r>
      <w:r w:rsidR="00E43103">
        <w:rPr>
          <w:rFonts w:ascii="Times New Roman" w:hAnsi="Times New Roman" w:cs="Times New Roman"/>
          <w:sz w:val="24"/>
          <w:szCs w:val="24"/>
        </w:rPr>
        <w:t>age,</w:t>
      </w:r>
      <w:r w:rsidR="00142107">
        <w:rPr>
          <w:rFonts w:ascii="Times New Roman" w:hAnsi="Times New Roman" w:cs="Times New Roman"/>
          <w:sz w:val="24"/>
          <w:szCs w:val="24"/>
        </w:rPr>
        <w:t xml:space="preserve"> we also use Sensory trays for the pupils. Examples of the tasks are asking them can they find certain shapes and to put them in to the same groups.</w:t>
      </w:r>
      <w:r w:rsidR="009C583C">
        <w:rPr>
          <w:rFonts w:ascii="Times New Roman" w:hAnsi="Times New Roman" w:cs="Times New Roman"/>
          <w:sz w:val="24"/>
          <w:szCs w:val="24"/>
        </w:rPr>
        <w:t xml:space="preserve"> The pupils also use objects to count to Five (5) or maybe higher depending on the ability of the pupil. For the pupils in the foundation phase physical objects mean more than just a symbolic number.</w:t>
      </w:r>
      <w:r w:rsidR="00182159">
        <w:rPr>
          <w:rFonts w:ascii="Times New Roman" w:hAnsi="Times New Roman" w:cs="Times New Roman"/>
          <w:sz w:val="24"/>
          <w:szCs w:val="24"/>
        </w:rPr>
        <w:t xml:space="preserve"> This ties in to both the current curriculum and the new curriculum. The only way it is different is the way the wording is set </w:t>
      </w:r>
      <w:r w:rsidR="00E43103">
        <w:rPr>
          <w:rFonts w:ascii="Times New Roman" w:hAnsi="Times New Roman" w:cs="Times New Roman"/>
          <w:sz w:val="24"/>
          <w:szCs w:val="24"/>
        </w:rPr>
        <w:t>out;</w:t>
      </w:r>
      <w:r w:rsidR="00182159">
        <w:rPr>
          <w:rFonts w:ascii="Times New Roman" w:hAnsi="Times New Roman" w:cs="Times New Roman"/>
          <w:sz w:val="24"/>
          <w:szCs w:val="24"/>
        </w:rPr>
        <w:t xml:space="preserve"> the new curriculum is set out in the Four (4) what matters statements and then broken down into the progression steps.</w:t>
      </w:r>
      <w:r w:rsidR="00AB12C8">
        <w:rPr>
          <w:rFonts w:ascii="Times New Roman" w:hAnsi="Times New Roman" w:cs="Times New Roman"/>
          <w:sz w:val="24"/>
          <w:szCs w:val="24"/>
        </w:rPr>
        <w:t xml:space="preserve"> A change of emphasis from “what” to “what and how” will influence pedagogy.</w:t>
      </w:r>
    </w:p>
    <w:p w14:paraId="7AEED7E6" w14:textId="7F06F468" w:rsidR="00070249" w:rsidRDefault="00070249" w:rsidP="005B7E67">
      <w:pPr>
        <w:ind w:left="240"/>
        <w:rPr>
          <w:rFonts w:ascii="Times New Roman" w:hAnsi="Times New Roman" w:cs="Times New Roman"/>
          <w:sz w:val="24"/>
          <w:szCs w:val="24"/>
        </w:rPr>
      </w:pPr>
      <w:r>
        <w:rPr>
          <w:rFonts w:ascii="Times New Roman" w:hAnsi="Times New Roman" w:cs="Times New Roman"/>
          <w:sz w:val="24"/>
          <w:szCs w:val="24"/>
        </w:rPr>
        <w:t>The progression steps are then broken down into the five (5) proficiencies which are Communicating with Symbols, strategic competence, logical reasoning</w:t>
      </w:r>
      <w:r w:rsidR="00AB12C8">
        <w:rPr>
          <w:rFonts w:ascii="Times New Roman" w:hAnsi="Times New Roman" w:cs="Times New Roman"/>
          <w:sz w:val="24"/>
          <w:szCs w:val="24"/>
        </w:rPr>
        <w:t>, fluency and Conceptual understanding. (</w:t>
      </w:r>
      <w:bookmarkStart w:id="1" w:name="_Hlk39044928"/>
      <w:r w:rsidR="00AB12C8">
        <w:rPr>
          <w:rFonts w:ascii="Times New Roman" w:hAnsi="Times New Roman" w:cs="Times New Roman"/>
          <w:sz w:val="24"/>
          <w:szCs w:val="24"/>
        </w:rPr>
        <w:t>Area of learning and experience 5 proficiency</w:t>
      </w:r>
      <w:bookmarkEnd w:id="1"/>
      <w:r w:rsidR="00AB12C8">
        <w:rPr>
          <w:rFonts w:ascii="Times New Roman" w:hAnsi="Times New Roman" w:cs="Times New Roman"/>
          <w:sz w:val="24"/>
          <w:szCs w:val="24"/>
        </w:rPr>
        <w:t>).</w:t>
      </w:r>
    </w:p>
    <w:p w14:paraId="273B1DD7" w14:textId="31049340" w:rsidR="003913D0" w:rsidRDefault="00E43103" w:rsidP="005B7E67">
      <w:pPr>
        <w:ind w:left="240"/>
        <w:rPr>
          <w:rFonts w:ascii="Times New Roman" w:hAnsi="Times New Roman" w:cs="Times New Roman"/>
          <w:sz w:val="24"/>
          <w:szCs w:val="24"/>
        </w:rPr>
      </w:pPr>
      <w:r>
        <w:rPr>
          <w:rFonts w:ascii="Times New Roman" w:hAnsi="Times New Roman" w:cs="Times New Roman"/>
          <w:sz w:val="24"/>
          <w:szCs w:val="24"/>
        </w:rPr>
        <w:t xml:space="preserve">The Foundation phase framework states “within Numeracy we expect children and young people to become accomplished </w:t>
      </w:r>
      <w:r w:rsidR="00221992">
        <w:rPr>
          <w:rFonts w:ascii="Times New Roman" w:hAnsi="Times New Roman" w:cs="Times New Roman"/>
          <w:sz w:val="24"/>
          <w:szCs w:val="24"/>
        </w:rPr>
        <w:t>in</w:t>
      </w:r>
      <w:r>
        <w:rPr>
          <w:rFonts w:ascii="Times New Roman" w:hAnsi="Times New Roman" w:cs="Times New Roman"/>
          <w:sz w:val="24"/>
          <w:szCs w:val="24"/>
        </w:rPr>
        <w:t xml:space="preserve"> developing numerical reasoning, using number skills, using measuring skills and using data skills”. Whereas the “Non-statutory skills framework for 3 to </w:t>
      </w:r>
      <w:r w:rsidR="00221992">
        <w:rPr>
          <w:rFonts w:ascii="Times New Roman" w:hAnsi="Times New Roman" w:cs="Times New Roman"/>
          <w:sz w:val="24"/>
          <w:szCs w:val="24"/>
        </w:rPr>
        <w:t>19-year</w:t>
      </w:r>
      <w:r>
        <w:rPr>
          <w:rFonts w:ascii="Times New Roman" w:hAnsi="Times New Roman" w:cs="Times New Roman"/>
          <w:sz w:val="24"/>
          <w:szCs w:val="24"/>
        </w:rPr>
        <w:t xml:space="preserve"> olds in wales (2008) is in place in order to provide guidance about continuity and progression in developing thinking and ICT for learners from 3 to 19”.</w:t>
      </w:r>
      <w:r w:rsidR="00221992">
        <w:rPr>
          <w:rFonts w:ascii="Times New Roman" w:hAnsi="Times New Roman" w:cs="Times New Roman"/>
          <w:sz w:val="24"/>
          <w:szCs w:val="24"/>
        </w:rPr>
        <w:t xml:space="preserve"> (</w:t>
      </w:r>
      <w:bookmarkStart w:id="2" w:name="_Hlk39044964"/>
      <w:r w:rsidR="00221992">
        <w:rPr>
          <w:rFonts w:ascii="Times New Roman" w:hAnsi="Times New Roman" w:cs="Times New Roman"/>
          <w:sz w:val="24"/>
          <w:szCs w:val="24"/>
        </w:rPr>
        <w:t>Curriculum for wales foundation phase framework revised 2015</w:t>
      </w:r>
      <w:bookmarkEnd w:id="2"/>
      <w:r w:rsidR="00221992">
        <w:rPr>
          <w:rFonts w:ascii="Times New Roman" w:hAnsi="Times New Roman" w:cs="Times New Roman"/>
          <w:sz w:val="24"/>
          <w:szCs w:val="24"/>
        </w:rPr>
        <w:t>)</w:t>
      </w:r>
      <w:r w:rsidR="004D0396">
        <w:rPr>
          <w:rFonts w:ascii="Times New Roman" w:hAnsi="Times New Roman" w:cs="Times New Roman"/>
          <w:sz w:val="24"/>
          <w:szCs w:val="24"/>
        </w:rPr>
        <w:t>. Numeracy is also used across</w:t>
      </w:r>
      <w:r w:rsidR="00D01F27">
        <w:rPr>
          <w:rFonts w:ascii="Times New Roman" w:hAnsi="Times New Roman" w:cs="Times New Roman"/>
          <w:sz w:val="24"/>
          <w:szCs w:val="24"/>
        </w:rPr>
        <w:t xml:space="preserve"> all aspects </w:t>
      </w:r>
      <w:r w:rsidR="003913D0">
        <w:rPr>
          <w:rFonts w:ascii="Times New Roman" w:hAnsi="Times New Roman" w:cs="Times New Roman"/>
          <w:sz w:val="24"/>
          <w:szCs w:val="24"/>
        </w:rPr>
        <w:t>of the</w:t>
      </w:r>
      <w:r w:rsidR="004D0396">
        <w:rPr>
          <w:rFonts w:ascii="Times New Roman" w:hAnsi="Times New Roman" w:cs="Times New Roman"/>
          <w:sz w:val="24"/>
          <w:szCs w:val="24"/>
        </w:rPr>
        <w:t xml:space="preserve"> curriculum for example</w:t>
      </w:r>
      <w:r w:rsidR="00D01F27">
        <w:rPr>
          <w:rFonts w:ascii="Times New Roman" w:hAnsi="Times New Roman" w:cs="Times New Roman"/>
          <w:sz w:val="24"/>
          <w:szCs w:val="24"/>
        </w:rPr>
        <w:t xml:space="preserve"> in a</w:t>
      </w:r>
      <w:r w:rsidR="004D0396">
        <w:rPr>
          <w:rFonts w:ascii="Times New Roman" w:hAnsi="Times New Roman" w:cs="Times New Roman"/>
          <w:sz w:val="24"/>
          <w:szCs w:val="24"/>
        </w:rPr>
        <w:t xml:space="preserve"> Physical </w:t>
      </w:r>
      <w:r w:rsidR="00D01F27">
        <w:rPr>
          <w:rFonts w:ascii="Times New Roman" w:hAnsi="Times New Roman" w:cs="Times New Roman"/>
          <w:sz w:val="24"/>
          <w:szCs w:val="24"/>
        </w:rPr>
        <w:t>Development session.</w:t>
      </w:r>
    </w:p>
    <w:p w14:paraId="412AAA39" w14:textId="42BB00B7" w:rsidR="003913D0" w:rsidRPr="003913D0" w:rsidRDefault="007B7335" w:rsidP="003913D0">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Pr>
          <w:rFonts w:ascii="Times New Roman" w:hAnsi="Times New Roman" w:cs="Times New Roman"/>
          <w:sz w:val="24"/>
          <w:szCs w:val="24"/>
        </w:rPr>
        <w:t xml:space="preserve"> </w:t>
      </w:r>
      <w:r w:rsidR="003913D0" w:rsidRPr="003913D0">
        <w:rPr>
          <w:rFonts w:ascii="Times New Roman" w:hAnsi="Times New Roman" w:cs="Times New Roman"/>
          <w:sz w:val="24"/>
          <w:szCs w:val="24"/>
        </w:rPr>
        <w:t>The Literacy and Numeracy Framework says that children in the Foundation phase should</w:t>
      </w:r>
      <w:r>
        <w:rPr>
          <w:rFonts w:ascii="Times New Roman" w:hAnsi="Times New Roman" w:cs="Times New Roman"/>
          <w:sz w:val="24"/>
          <w:szCs w:val="24"/>
        </w:rPr>
        <w:t xml:space="preserve"> </w:t>
      </w:r>
      <w:r w:rsidR="003913D0" w:rsidRPr="003913D0">
        <w:rPr>
          <w:rFonts w:ascii="Times New Roman" w:hAnsi="Times New Roman" w:cs="Times New Roman"/>
          <w:sz w:val="24"/>
          <w:szCs w:val="24"/>
        </w:rPr>
        <w:t xml:space="preserve">be able to </w:t>
      </w:r>
      <w:r w:rsidR="003913D0" w:rsidRPr="003913D0">
        <w:rPr>
          <w:rFonts w:ascii="Times New Roman" w:eastAsia="Times New Roman" w:hAnsi="Times New Roman" w:cs="Times New Roman"/>
          <w:color w:val="1F1F1F"/>
          <w:sz w:val="24"/>
          <w:szCs w:val="24"/>
          <w:lang w:eastAsia="en-GB"/>
        </w:rPr>
        <w:t>transfer mathematical skills to play and classroom activities</w:t>
      </w:r>
    </w:p>
    <w:p w14:paraId="3637C406" w14:textId="453F0D6D" w:rsidR="003913D0" w:rsidRPr="003913D0" w:rsidRDefault="003913D0" w:rsidP="003913D0">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sidRPr="003913D0">
        <w:rPr>
          <w:rFonts w:ascii="Times New Roman" w:eastAsia="Times New Roman" w:hAnsi="Times New Roman" w:cs="Times New Roman"/>
          <w:color w:val="1F1F1F"/>
          <w:sz w:val="24"/>
          <w:szCs w:val="24"/>
          <w:lang w:eastAsia="en-GB"/>
        </w:rPr>
        <w:t>identify steps to complete the task or reach a solution, select appropriate mathematics and techniques to use, select and use relevant number facts and mental strategies</w:t>
      </w:r>
    </w:p>
    <w:p w14:paraId="7076F31A" w14:textId="1D865111" w:rsidR="003913D0" w:rsidRDefault="003913D0" w:rsidP="003913D0">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sidRPr="003913D0">
        <w:rPr>
          <w:rFonts w:ascii="Times New Roman" w:eastAsia="Times New Roman" w:hAnsi="Times New Roman" w:cs="Times New Roman"/>
          <w:color w:val="1F1F1F"/>
          <w:sz w:val="24"/>
          <w:szCs w:val="24"/>
          <w:lang w:eastAsia="en-GB"/>
        </w:rPr>
        <w:t>select appropriate equipment and resources, use knowledge and practical experience to inform estimations.</w:t>
      </w:r>
      <w:r>
        <w:rPr>
          <w:rFonts w:ascii="Times New Roman" w:eastAsia="Times New Roman" w:hAnsi="Times New Roman" w:cs="Times New Roman"/>
          <w:color w:val="1F1F1F"/>
          <w:sz w:val="24"/>
          <w:szCs w:val="24"/>
          <w:lang w:eastAsia="en-GB"/>
        </w:rPr>
        <w:t xml:space="preserve"> </w:t>
      </w:r>
      <w:r w:rsidRPr="003913D0">
        <w:rPr>
          <w:rFonts w:ascii="Times New Roman" w:eastAsia="Times New Roman" w:hAnsi="Times New Roman" w:cs="Times New Roman"/>
          <w:color w:val="1F1F1F"/>
          <w:sz w:val="24"/>
          <w:szCs w:val="24"/>
          <w:lang w:eastAsia="en-GB"/>
        </w:rPr>
        <w:t>(</w:t>
      </w:r>
      <w:bookmarkStart w:id="3" w:name="_Hlk39044995"/>
      <w:r w:rsidRPr="003913D0">
        <w:rPr>
          <w:rFonts w:ascii="Times New Roman" w:eastAsia="Times New Roman" w:hAnsi="Times New Roman" w:cs="Times New Roman"/>
          <w:color w:val="1F1F1F"/>
          <w:sz w:val="24"/>
          <w:szCs w:val="24"/>
          <w:lang w:eastAsia="en-GB"/>
        </w:rPr>
        <w:t>L</w:t>
      </w:r>
      <w:r>
        <w:rPr>
          <w:rFonts w:ascii="Times New Roman" w:eastAsia="Times New Roman" w:hAnsi="Times New Roman" w:cs="Times New Roman"/>
          <w:color w:val="1F1F1F"/>
          <w:sz w:val="24"/>
          <w:szCs w:val="24"/>
          <w:lang w:eastAsia="en-GB"/>
        </w:rPr>
        <w:t>iteracy and Numeracy Framework 2008</w:t>
      </w:r>
      <w:bookmarkEnd w:id="3"/>
      <w:r>
        <w:rPr>
          <w:rFonts w:ascii="Times New Roman" w:eastAsia="Times New Roman" w:hAnsi="Times New Roman" w:cs="Times New Roman"/>
          <w:color w:val="1F1F1F"/>
          <w:sz w:val="24"/>
          <w:szCs w:val="24"/>
          <w:lang w:eastAsia="en-GB"/>
        </w:rPr>
        <w:t>).</w:t>
      </w:r>
    </w:p>
    <w:p w14:paraId="20189DE9" w14:textId="34AFCA6E" w:rsidR="00636611" w:rsidRDefault="008C7A08" w:rsidP="003913D0">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Pr>
          <w:rFonts w:ascii="Times New Roman" w:eastAsia="Times New Roman" w:hAnsi="Times New Roman" w:cs="Times New Roman"/>
          <w:color w:val="1F1F1F"/>
          <w:sz w:val="24"/>
          <w:szCs w:val="24"/>
          <w:lang w:eastAsia="en-GB"/>
        </w:rPr>
        <w:t>Due to the nature of the pupils in setting A</w:t>
      </w:r>
      <w:r w:rsidR="007B7335">
        <w:rPr>
          <w:rFonts w:ascii="Times New Roman" w:eastAsia="Times New Roman" w:hAnsi="Times New Roman" w:cs="Times New Roman"/>
          <w:color w:val="1F1F1F"/>
          <w:sz w:val="24"/>
          <w:szCs w:val="24"/>
          <w:lang w:eastAsia="en-GB"/>
        </w:rPr>
        <w:t>, a lot</w:t>
      </w:r>
      <w:r>
        <w:rPr>
          <w:rFonts w:ascii="Times New Roman" w:eastAsia="Times New Roman" w:hAnsi="Times New Roman" w:cs="Times New Roman"/>
          <w:color w:val="1F1F1F"/>
          <w:sz w:val="24"/>
          <w:szCs w:val="24"/>
          <w:lang w:eastAsia="en-GB"/>
        </w:rPr>
        <w:t xml:space="preserve"> of the pupils are following the A step or B steps on the Literacy and Numeracy Framework.</w:t>
      </w:r>
    </w:p>
    <w:p w14:paraId="31DE83FF" w14:textId="77777777" w:rsidR="00733C68" w:rsidRDefault="00F924D9" w:rsidP="00F924D9">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Pr>
          <w:rFonts w:ascii="Times New Roman" w:eastAsia="Times New Roman" w:hAnsi="Times New Roman" w:cs="Times New Roman"/>
          <w:color w:val="1F1F1F"/>
          <w:sz w:val="24"/>
          <w:szCs w:val="24"/>
          <w:lang w:eastAsia="en-GB"/>
        </w:rPr>
        <w:t xml:space="preserve">The four (4) purposes of the new curriculum, as set out in successful futures, have guided the whole design and development of curriculum for wales 2022. The new curriculum </w:t>
      </w:r>
      <w:r w:rsidR="00AD2F8D">
        <w:rPr>
          <w:rFonts w:ascii="Times New Roman" w:eastAsia="Times New Roman" w:hAnsi="Times New Roman" w:cs="Times New Roman"/>
          <w:color w:val="1F1F1F"/>
          <w:sz w:val="24"/>
          <w:szCs w:val="24"/>
          <w:lang w:eastAsia="en-GB"/>
        </w:rPr>
        <w:t xml:space="preserve">includes all </w:t>
      </w:r>
      <w:r w:rsidR="00AD2F8D">
        <w:rPr>
          <w:rFonts w:ascii="Times New Roman" w:eastAsia="Times New Roman" w:hAnsi="Times New Roman" w:cs="Times New Roman"/>
          <w:color w:val="1F1F1F"/>
          <w:sz w:val="24"/>
          <w:szCs w:val="24"/>
          <w:lang w:eastAsia="en-GB"/>
        </w:rPr>
        <w:lastRenderedPageBreak/>
        <w:t>the learning experiences and assessment activities planned in pursuit of the four purposes of the curriculum, which are to develop children and young people as: ambitious, capable learners, ready to learn throughout their lives. (</w:t>
      </w:r>
      <w:bookmarkStart w:id="4" w:name="_Hlk39045059"/>
      <w:r w:rsidR="00AD2F8D">
        <w:rPr>
          <w:rFonts w:ascii="Times New Roman" w:eastAsia="Times New Roman" w:hAnsi="Times New Roman" w:cs="Times New Roman"/>
          <w:color w:val="1F1F1F"/>
          <w:sz w:val="24"/>
          <w:szCs w:val="24"/>
          <w:lang w:eastAsia="en-GB"/>
        </w:rPr>
        <w:t>Draft curriculum for wales 2022: April 2019</w:t>
      </w:r>
      <w:bookmarkEnd w:id="4"/>
      <w:r w:rsidR="009C583C">
        <w:rPr>
          <w:rFonts w:ascii="Times New Roman" w:eastAsia="Times New Roman" w:hAnsi="Times New Roman" w:cs="Times New Roman"/>
          <w:color w:val="1F1F1F"/>
          <w:sz w:val="24"/>
          <w:szCs w:val="24"/>
          <w:lang w:eastAsia="en-GB"/>
        </w:rPr>
        <w:t>).</w:t>
      </w:r>
    </w:p>
    <w:p w14:paraId="7B43C17D" w14:textId="151E81A9" w:rsidR="000D0CD5" w:rsidRDefault="00733C68" w:rsidP="00F924D9">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Pr>
          <w:rFonts w:ascii="Times New Roman" w:eastAsia="Times New Roman" w:hAnsi="Times New Roman" w:cs="Times New Roman"/>
          <w:color w:val="1F1F1F"/>
          <w:sz w:val="24"/>
          <w:szCs w:val="24"/>
          <w:lang w:eastAsia="en-GB"/>
        </w:rPr>
        <w:t>Not everybody likes maths due to having a bad experience when they were in school.</w:t>
      </w:r>
      <w:r w:rsidR="009C583C">
        <w:rPr>
          <w:rFonts w:ascii="Times New Roman" w:eastAsia="Times New Roman" w:hAnsi="Times New Roman" w:cs="Times New Roman"/>
          <w:color w:val="1F1F1F"/>
          <w:sz w:val="24"/>
          <w:szCs w:val="24"/>
          <w:lang w:eastAsia="en-GB"/>
        </w:rPr>
        <w:t xml:space="preserve"> </w:t>
      </w:r>
    </w:p>
    <w:p w14:paraId="3CDD4851" w14:textId="77777777" w:rsidR="00F63922" w:rsidRDefault="00733C68" w:rsidP="00F924D9">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r>
        <w:rPr>
          <w:rFonts w:ascii="Times New Roman" w:eastAsia="Times New Roman" w:hAnsi="Times New Roman" w:cs="Times New Roman"/>
          <w:color w:val="1F1F1F"/>
          <w:sz w:val="24"/>
          <w:szCs w:val="24"/>
          <w:lang w:eastAsia="en-GB"/>
        </w:rPr>
        <w:t>The attitudes that adults display, whether parents, teachers or support staff, has an impact on children. We owe it to them to do all that we can to develop our own enthusiasm and in the process our expertise. (</w:t>
      </w:r>
      <w:bookmarkStart w:id="5" w:name="_Hlk39045104"/>
      <w:r>
        <w:rPr>
          <w:rFonts w:ascii="Times New Roman" w:eastAsia="Times New Roman" w:hAnsi="Times New Roman" w:cs="Times New Roman"/>
          <w:color w:val="1F1F1F"/>
          <w:sz w:val="24"/>
          <w:szCs w:val="24"/>
          <w:lang w:eastAsia="en-GB"/>
        </w:rPr>
        <w:t>Teaching mathematics creatively page 18 final paragraph</w:t>
      </w:r>
      <w:bookmarkEnd w:id="5"/>
      <w:r w:rsidR="00F63922">
        <w:rPr>
          <w:rFonts w:ascii="Times New Roman" w:eastAsia="Times New Roman" w:hAnsi="Times New Roman" w:cs="Times New Roman"/>
          <w:color w:val="1F1F1F"/>
          <w:sz w:val="24"/>
          <w:szCs w:val="24"/>
          <w:lang w:eastAsia="en-GB"/>
        </w:rPr>
        <w:t>).</w:t>
      </w:r>
    </w:p>
    <w:p w14:paraId="7EC49D3A" w14:textId="682265C3" w:rsidR="007B7335" w:rsidRDefault="000446E3" w:rsidP="007B7335">
      <w:pPr>
        <w:ind w:left="0"/>
        <w:rPr>
          <w:rFonts w:ascii="Times New Roman" w:eastAsia="Times New Roman" w:hAnsi="Times New Roman" w:cs="Times New Roman"/>
          <w:sz w:val="24"/>
          <w:szCs w:val="24"/>
          <w:lang w:eastAsia="en-GB"/>
        </w:rPr>
      </w:pPr>
      <w:r>
        <w:rPr>
          <w:rFonts w:ascii="Times New Roman" w:eastAsia="Times New Roman" w:hAnsi="Times New Roman" w:cs="Times New Roman"/>
          <w:color w:val="1F1F1F"/>
          <w:sz w:val="24"/>
          <w:szCs w:val="24"/>
          <w:lang w:eastAsia="en-GB"/>
        </w:rPr>
        <w:t xml:space="preserve">The Literacy and Numeracy Framework identifies that Children in a Nursery class should be able </w:t>
      </w:r>
      <w:r w:rsidRPr="000446E3">
        <w:rPr>
          <w:rFonts w:ascii="Times New Roman" w:eastAsia="Times New Roman" w:hAnsi="Times New Roman" w:cs="Times New Roman"/>
          <w:color w:val="1F1F1F"/>
          <w:sz w:val="24"/>
          <w:szCs w:val="24"/>
          <w:lang w:eastAsia="en-GB"/>
        </w:rPr>
        <w:t xml:space="preserve">to </w:t>
      </w:r>
      <w:r w:rsidRPr="000446E3">
        <w:rPr>
          <w:rFonts w:ascii="Times New Roman" w:eastAsia="Times New Roman" w:hAnsi="Times New Roman" w:cs="Times New Roman"/>
          <w:sz w:val="24"/>
          <w:szCs w:val="24"/>
          <w:lang w:eastAsia="en-GB"/>
        </w:rPr>
        <w:t>sort and match sets of objects or pictures by recognising similarities. (</w:t>
      </w:r>
      <w:bookmarkStart w:id="6" w:name="_Hlk39045147"/>
      <w:r w:rsidRPr="000446E3">
        <w:rPr>
          <w:rFonts w:ascii="Times New Roman" w:eastAsia="Times New Roman" w:hAnsi="Times New Roman" w:cs="Times New Roman"/>
          <w:sz w:val="24"/>
          <w:szCs w:val="24"/>
          <w:lang w:eastAsia="en-GB"/>
        </w:rPr>
        <w:t>LNF Framework 2008</w:t>
      </w:r>
      <w:bookmarkEnd w:id="6"/>
      <w:r w:rsidRPr="000446E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This Criteria applies to most of the pupils in the foundation phase as most of them can match and sort</w:t>
      </w:r>
      <w:r w:rsidR="007B7335">
        <w:rPr>
          <w:rFonts w:ascii="Times New Roman" w:eastAsia="Times New Roman" w:hAnsi="Times New Roman" w:cs="Times New Roman"/>
          <w:sz w:val="24"/>
          <w:szCs w:val="24"/>
          <w:lang w:eastAsia="en-GB"/>
        </w:rPr>
        <w:t xml:space="preserve">. Whereas children in a mainstream school of the same age </w:t>
      </w:r>
      <w:r w:rsidR="007B7335" w:rsidRPr="004F7E02">
        <w:rPr>
          <w:rFonts w:ascii="Times New Roman" w:eastAsia="Times New Roman" w:hAnsi="Times New Roman" w:cs="Times New Roman"/>
          <w:sz w:val="24"/>
          <w:szCs w:val="24"/>
          <w:lang w:eastAsia="en-GB"/>
        </w:rPr>
        <w:t>as</w:t>
      </w:r>
      <w:r w:rsidR="004F7E02">
        <w:rPr>
          <w:rFonts w:ascii="Times New Roman" w:eastAsia="Times New Roman" w:hAnsi="Times New Roman" w:cs="Times New Roman"/>
          <w:sz w:val="24"/>
          <w:szCs w:val="24"/>
          <w:lang w:eastAsia="en-GB"/>
        </w:rPr>
        <w:t xml:space="preserve"> </w:t>
      </w:r>
      <w:r w:rsidR="007B7335" w:rsidRPr="004F7E02">
        <w:rPr>
          <w:rFonts w:ascii="Times New Roman" w:eastAsia="Times New Roman" w:hAnsi="Times New Roman" w:cs="Times New Roman"/>
          <w:sz w:val="24"/>
          <w:szCs w:val="24"/>
          <w:lang w:eastAsia="en-GB"/>
        </w:rPr>
        <w:t>the pupils in the foundation phase should be able to represent data using:</w:t>
      </w:r>
      <w:r w:rsidR="007B7335" w:rsidRPr="007B7335">
        <w:rPr>
          <w:rFonts w:ascii="Times New Roman" w:eastAsia="Times New Roman" w:hAnsi="Times New Roman" w:cs="Times New Roman"/>
          <w:sz w:val="24"/>
          <w:szCs w:val="24"/>
          <w:lang w:eastAsia="en-GB"/>
        </w:rPr>
        <w:br/>
        <w:t>list</w:t>
      </w:r>
      <w:r w:rsidR="007B7335">
        <w:rPr>
          <w:rFonts w:ascii="Times New Roman" w:eastAsia="Times New Roman" w:hAnsi="Times New Roman" w:cs="Times New Roman"/>
          <w:sz w:val="24"/>
          <w:szCs w:val="24"/>
          <w:lang w:eastAsia="en-GB"/>
        </w:rPr>
        <w:t xml:space="preserve">s, </w:t>
      </w:r>
      <w:r w:rsidR="004F7E02">
        <w:rPr>
          <w:rFonts w:ascii="Times New Roman" w:eastAsia="Times New Roman" w:hAnsi="Times New Roman" w:cs="Times New Roman"/>
          <w:sz w:val="24"/>
          <w:szCs w:val="24"/>
          <w:lang w:eastAsia="en-GB"/>
        </w:rPr>
        <w:t>tally, charts</w:t>
      </w:r>
      <w:r w:rsidR="007B7335" w:rsidRPr="007B7335">
        <w:rPr>
          <w:rFonts w:ascii="Times New Roman" w:eastAsia="Times New Roman" w:hAnsi="Times New Roman" w:cs="Times New Roman"/>
          <w:sz w:val="24"/>
          <w:szCs w:val="24"/>
          <w:lang w:eastAsia="en-GB"/>
        </w:rPr>
        <w:t>,</w:t>
      </w:r>
      <w:r w:rsidR="007B7335">
        <w:rPr>
          <w:rFonts w:ascii="Times New Roman" w:eastAsia="Times New Roman" w:hAnsi="Times New Roman" w:cs="Times New Roman"/>
          <w:sz w:val="24"/>
          <w:szCs w:val="24"/>
          <w:lang w:eastAsia="en-GB"/>
        </w:rPr>
        <w:t xml:space="preserve"> </w:t>
      </w:r>
      <w:r w:rsidR="007B7335" w:rsidRPr="007B7335">
        <w:rPr>
          <w:rFonts w:ascii="Times New Roman" w:eastAsia="Times New Roman" w:hAnsi="Times New Roman" w:cs="Times New Roman"/>
          <w:sz w:val="24"/>
          <w:szCs w:val="24"/>
          <w:lang w:eastAsia="en-GB"/>
        </w:rPr>
        <w:t>tables,</w:t>
      </w:r>
      <w:r w:rsidR="007B7335">
        <w:rPr>
          <w:rFonts w:ascii="Times New Roman" w:eastAsia="Times New Roman" w:hAnsi="Times New Roman" w:cs="Times New Roman"/>
          <w:sz w:val="24"/>
          <w:szCs w:val="24"/>
          <w:lang w:eastAsia="en-GB"/>
        </w:rPr>
        <w:t xml:space="preserve"> </w:t>
      </w:r>
      <w:r w:rsidR="007B7335" w:rsidRPr="007B7335">
        <w:rPr>
          <w:rFonts w:ascii="Times New Roman" w:eastAsia="Times New Roman" w:hAnsi="Times New Roman" w:cs="Times New Roman"/>
          <w:sz w:val="24"/>
          <w:szCs w:val="24"/>
          <w:lang w:eastAsia="en-GB"/>
        </w:rPr>
        <w:t>diagrams</w:t>
      </w:r>
      <w:r w:rsidR="007B7335">
        <w:rPr>
          <w:rFonts w:ascii="Times New Roman" w:eastAsia="Times New Roman" w:hAnsi="Times New Roman" w:cs="Times New Roman"/>
          <w:sz w:val="24"/>
          <w:szCs w:val="24"/>
          <w:lang w:eastAsia="en-GB"/>
        </w:rPr>
        <w:t xml:space="preserve"> </w:t>
      </w:r>
      <w:r w:rsidR="007B7335" w:rsidRPr="007B7335">
        <w:rPr>
          <w:rFonts w:ascii="Times New Roman" w:eastAsia="Times New Roman" w:hAnsi="Times New Roman" w:cs="Times New Roman"/>
          <w:sz w:val="24"/>
          <w:szCs w:val="24"/>
          <w:lang w:eastAsia="en-GB"/>
        </w:rPr>
        <w:t>and</w:t>
      </w:r>
      <w:r w:rsidR="007B7335">
        <w:rPr>
          <w:rFonts w:ascii="Times New Roman" w:eastAsia="Times New Roman" w:hAnsi="Times New Roman" w:cs="Times New Roman"/>
          <w:sz w:val="24"/>
          <w:szCs w:val="24"/>
          <w:lang w:eastAsia="en-GB"/>
        </w:rPr>
        <w:t xml:space="preserve"> </w:t>
      </w:r>
      <w:r w:rsidR="007B7335" w:rsidRPr="007B7335">
        <w:rPr>
          <w:rFonts w:ascii="Times New Roman" w:eastAsia="Times New Roman" w:hAnsi="Times New Roman" w:cs="Times New Roman"/>
          <w:sz w:val="24"/>
          <w:szCs w:val="24"/>
          <w:lang w:eastAsia="en-GB"/>
        </w:rPr>
        <w:t>frequency</w:t>
      </w:r>
      <w:r w:rsidR="007B7335">
        <w:rPr>
          <w:rFonts w:ascii="Times New Roman" w:eastAsia="Times New Roman" w:hAnsi="Times New Roman" w:cs="Times New Roman"/>
          <w:sz w:val="24"/>
          <w:szCs w:val="24"/>
          <w:lang w:eastAsia="en-GB"/>
        </w:rPr>
        <w:t xml:space="preserve"> </w:t>
      </w:r>
      <w:r w:rsidR="007B7335" w:rsidRPr="007B7335">
        <w:rPr>
          <w:rFonts w:ascii="Times New Roman" w:eastAsia="Times New Roman" w:hAnsi="Times New Roman" w:cs="Times New Roman"/>
          <w:sz w:val="24"/>
          <w:szCs w:val="24"/>
          <w:lang w:eastAsia="en-GB"/>
        </w:rPr>
        <w:t>tables bar charts, grouped data charts, line graphs and conversion graphs</w:t>
      </w:r>
      <w:r w:rsidR="007B7335">
        <w:rPr>
          <w:rFonts w:ascii="Times New Roman" w:eastAsia="Times New Roman" w:hAnsi="Times New Roman" w:cs="Times New Roman"/>
          <w:sz w:val="24"/>
          <w:szCs w:val="24"/>
          <w:lang w:eastAsia="en-GB"/>
        </w:rPr>
        <w:t>.</w:t>
      </w:r>
    </w:p>
    <w:p w14:paraId="4FD08E78" w14:textId="1ABB7115" w:rsidR="00B909BD" w:rsidRDefault="004F7E02" w:rsidP="007B7335">
      <w:pPr>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Numeracy skills are taught in a cross Curricular manner as numeracy can be taught in several ways. During a physical Education Numeracy can be used by asking the pupils to find and match colours or bounce on a trampoline ten (10) times all these are positive and physical approaches to starting using Numbers. During a Cookery session you could ask the pupil to put for example five (5) spoons of sugar in the bowl, or in an art session colour three (3) circles red. </w:t>
      </w:r>
      <w:r w:rsidR="00B909BD">
        <w:rPr>
          <w:rFonts w:ascii="Times New Roman" w:eastAsia="Times New Roman" w:hAnsi="Times New Roman" w:cs="Times New Roman"/>
          <w:sz w:val="24"/>
          <w:szCs w:val="24"/>
          <w:lang w:eastAsia="en-GB"/>
        </w:rPr>
        <w:t>All</w:t>
      </w:r>
      <w:r>
        <w:rPr>
          <w:rFonts w:ascii="Times New Roman" w:eastAsia="Times New Roman" w:hAnsi="Times New Roman" w:cs="Times New Roman"/>
          <w:sz w:val="24"/>
          <w:szCs w:val="24"/>
          <w:lang w:eastAsia="en-GB"/>
        </w:rPr>
        <w:t xml:space="preserve"> the above examples are positive steps to maths. </w:t>
      </w:r>
    </w:p>
    <w:p w14:paraId="23C0B6A7" w14:textId="7C2802DE" w:rsidR="00B909BD" w:rsidRPr="00B909BD" w:rsidRDefault="004F7E02" w:rsidP="00B909BD">
      <w:pPr>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B909BD" w:rsidRPr="00B909BD">
        <w:rPr>
          <w:rFonts w:ascii="Times New Roman" w:eastAsia="Times New Roman" w:hAnsi="Times New Roman" w:cs="Times New Roman"/>
          <w:sz w:val="24"/>
          <w:szCs w:val="24"/>
          <w:lang w:eastAsia="en-GB"/>
        </w:rPr>
        <w:t xml:space="preserve">Pedagogy refers to the theory and practice of teaching and informs how the curriculum is delivered. Pedagogy is important because it shapes the learning experiences of children and young people in the classroom. </w:t>
      </w:r>
    </w:p>
    <w:p w14:paraId="0AA6E673" w14:textId="46FD3892" w:rsidR="004F7E02" w:rsidRDefault="00B909BD" w:rsidP="00B909BD">
      <w:pPr>
        <w:ind w:left="0"/>
        <w:rPr>
          <w:rFonts w:ascii="Times New Roman" w:eastAsia="Times New Roman" w:hAnsi="Times New Roman" w:cs="Times New Roman"/>
          <w:sz w:val="24"/>
          <w:szCs w:val="24"/>
          <w:lang w:eastAsia="en-GB"/>
        </w:rPr>
      </w:pPr>
      <w:r w:rsidRPr="00B909BD">
        <w:rPr>
          <w:rFonts w:ascii="Times New Roman" w:eastAsia="Times New Roman" w:hAnsi="Times New Roman" w:cs="Times New Roman"/>
          <w:sz w:val="24"/>
          <w:szCs w:val="24"/>
          <w:lang w:eastAsia="en-GB"/>
        </w:rPr>
        <w:t>The Review asserted that good teaching requires educational knowledge and expertise, a wide range of activities chosen to match the intended outcomes of the learning, and the ability to excite and inspire children and young people. The Report, therefore, did not recommend specific teaching approaches, but instead outlined pedagogical principles that support the four purposes and the suggested curriculum and assessment arrangements</w:t>
      </w:r>
      <w:r>
        <w:rPr>
          <w:rFonts w:ascii="Times New Roman" w:eastAsia="Times New Roman" w:hAnsi="Times New Roman" w:cs="Times New Roman"/>
          <w:sz w:val="24"/>
          <w:szCs w:val="24"/>
          <w:lang w:eastAsia="en-GB"/>
        </w:rPr>
        <w:t>. (</w:t>
      </w:r>
      <w:bookmarkStart w:id="7" w:name="_Hlk39045190"/>
      <w:r w:rsidRPr="00B909BD">
        <w:rPr>
          <w:rFonts w:ascii="Times New Roman" w:eastAsia="Times New Roman" w:hAnsi="Times New Roman" w:cs="Times New Roman"/>
          <w:sz w:val="24"/>
          <w:szCs w:val="24"/>
          <w:lang w:eastAsia="en-GB"/>
        </w:rPr>
        <w:t>Successful Futures: Independent Review of Curriculum and Assessment Arrangements in Wales A report on responses to the Great Debate</w:t>
      </w:r>
      <w:r>
        <w:rPr>
          <w:rFonts w:ascii="Times New Roman" w:eastAsia="Times New Roman" w:hAnsi="Times New Roman" w:cs="Times New Roman"/>
          <w:sz w:val="24"/>
          <w:szCs w:val="24"/>
          <w:lang w:eastAsia="en-GB"/>
        </w:rPr>
        <w:t xml:space="preserve"> Page 11</w:t>
      </w:r>
      <w:bookmarkEnd w:id="7"/>
      <w:r>
        <w:rPr>
          <w:rFonts w:ascii="Times New Roman" w:eastAsia="Times New Roman" w:hAnsi="Times New Roman" w:cs="Times New Roman"/>
          <w:sz w:val="24"/>
          <w:szCs w:val="24"/>
          <w:lang w:eastAsia="en-GB"/>
        </w:rPr>
        <w:t>).</w:t>
      </w:r>
    </w:p>
    <w:p w14:paraId="7B701233" w14:textId="6C7EFCB9" w:rsidR="00CA32DD" w:rsidRDefault="00CA32DD" w:rsidP="00B909BD">
      <w:pPr>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Fr</w:t>
      </w:r>
      <w:r w:rsidR="004D1163">
        <w:rPr>
          <w:rFonts w:ascii="Times New Roman" w:eastAsia="Times New Roman" w:hAnsi="Times New Roman" w:cs="Times New Roman"/>
          <w:sz w:val="24"/>
          <w:szCs w:val="24"/>
          <w:lang w:eastAsia="en-GB"/>
        </w:rPr>
        <w:t xml:space="preserve">eire’s theories suggest “that for teachers to become successful they need to be constantly dedicated to their own professional learning development and to reflect on their own classroom practice”. (Paulo Freire  chapter 11 page 174 paragraph 1).   </w:t>
      </w:r>
    </w:p>
    <w:p w14:paraId="1B1A6C71" w14:textId="1374312D" w:rsidR="00033FDD" w:rsidRPr="00033FDD" w:rsidRDefault="00033FDD" w:rsidP="00033FDD">
      <w:pPr>
        <w:pStyle w:val="paragraph"/>
        <w:spacing w:before="0" w:beforeAutospacing="0" w:after="0" w:afterAutospacing="0"/>
        <w:jc w:val="both"/>
        <w:textAlignment w:val="baseline"/>
      </w:pPr>
      <w:r w:rsidRPr="00033FDD">
        <w:t xml:space="preserve">The New Proposed Progression steps within the new Curriculum suggests that pupils in the foundation phase </w:t>
      </w:r>
      <w:r w:rsidR="00447AAD">
        <w:t>“</w:t>
      </w:r>
      <w:r w:rsidRPr="00033FDD">
        <w:t>should be able to</w:t>
      </w:r>
      <w:r w:rsidRPr="00033FDD">
        <w:rPr>
          <w:rStyle w:val="normaltextrun"/>
        </w:rPr>
        <w:t xml:space="preserve"> have experienced and explored numbers in number-rich indoor and outdoor environments, including cardinal, ordinal and nominal numbers. </w:t>
      </w:r>
      <w:r w:rsidRPr="00033FDD">
        <w:rPr>
          <w:rStyle w:val="eop"/>
        </w:rPr>
        <w:t> </w:t>
      </w:r>
    </w:p>
    <w:p w14:paraId="0FCB4EEF" w14:textId="77777777" w:rsidR="00033FDD" w:rsidRPr="00033FDD" w:rsidRDefault="00033FDD" w:rsidP="00033FDD">
      <w:pPr>
        <w:pStyle w:val="paragraph"/>
        <w:spacing w:before="0" w:beforeAutospacing="0" w:after="0" w:afterAutospacing="0"/>
        <w:jc w:val="both"/>
        <w:textAlignment w:val="baseline"/>
      </w:pPr>
      <w:r w:rsidRPr="00033FDD">
        <w:rPr>
          <w:rStyle w:val="normaltextrun"/>
        </w:rPr>
        <w:t xml:space="preserve"> notice, recognise and write numbers in a range of media, through a multisensory approach, from zero to beyond 10.</w:t>
      </w:r>
      <w:r w:rsidRPr="00033FDD">
        <w:rPr>
          <w:rStyle w:val="eop"/>
        </w:rPr>
        <w:t> </w:t>
      </w:r>
    </w:p>
    <w:p w14:paraId="3DCDB81F" w14:textId="77777777" w:rsidR="00033FDD" w:rsidRDefault="00033FDD" w:rsidP="00033FDD">
      <w:pPr>
        <w:pStyle w:val="paragraph"/>
        <w:spacing w:before="0" w:beforeAutospacing="0" w:after="0" w:afterAutospacing="0"/>
        <w:jc w:val="both"/>
        <w:textAlignment w:val="baseline"/>
      </w:pPr>
      <w:r w:rsidRPr="00033FDD">
        <w:rPr>
          <w:rStyle w:val="normaltextrun"/>
        </w:rPr>
        <w:t>have experienced the counting sequence of numbers in different ways, reciting forwards and backwards, and starting at different points.</w:t>
      </w:r>
      <w:r w:rsidRPr="00033FDD">
        <w:rPr>
          <w:rStyle w:val="eop"/>
        </w:rPr>
        <w:t> </w:t>
      </w:r>
    </w:p>
    <w:p w14:paraId="54744B1B" w14:textId="7C303404" w:rsidR="00033FDD" w:rsidRDefault="00033FDD" w:rsidP="00033FDD">
      <w:pPr>
        <w:pStyle w:val="paragraph"/>
        <w:spacing w:before="0" w:beforeAutospacing="0" w:after="0" w:afterAutospacing="0"/>
        <w:jc w:val="both"/>
        <w:textAlignment w:val="baseline"/>
        <w:rPr>
          <w:rStyle w:val="eop"/>
        </w:rPr>
      </w:pPr>
      <w:r w:rsidRPr="00033FDD">
        <w:rPr>
          <w:rStyle w:val="normaltextrun"/>
        </w:rPr>
        <w:t xml:space="preserve"> use </w:t>
      </w:r>
      <w:r>
        <w:rPr>
          <w:rStyle w:val="normaltextrun"/>
        </w:rPr>
        <w:t>their</w:t>
      </w:r>
      <w:r w:rsidRPr="00033FDD">
        <w:rPr>
          <w:rStyle w:val="normaltextrun"/>
        </w:rPr>
        <w:t xml:space="preserve"> experience of the counting sequence of numbers and of one-to-one correspondence to count sets reliably. </w:t>
      </w:r>
      <w:r>
        <w:rPr>
          <w:rStyle w:val="normaltextrun"/>
        </w:rPr>
        <w:t>They</w:t>
      </w:r>
      <w:r w:rsidRPr="00033FDD">
        <w:rPr>
          <w:rStyle w:val="normaltextrun"/>
        </w:rPr>
        <w:t xml:space="preserve"> can count objects that </w:t>
      </w:r>
      <w:r>
        <w:rPr>
          <w:rStyle w:val="normaltextrun"/>
        </w:rPr>
        <w:t>they</w:t>
      </w:r>
      <w:r w:rsidRPr="00033FDD">
        <w:rPr>
          <w:rStyle w:val="normaltextrun"/>
        </w:rPr>
        <w:t xml:space="preserve"> can touch, and ones that</w:t>
      </w:r>
      <w:r>
        <w:rPr>
          <w:rStyle w:val="normaltextrun"/>
        </w:rPr>
        <w:t xml:space="preserve"> they</w:t>
      </w:r>
      <w:r w:rsidRPr="00033FDD">
        <w:rPr>
          <w:rStyle w:val="normaltextrun"/>
        </w:rPr>
        <w:t xml:space="preserve"> cannot</w:t>
      </w:r>
      <w:r w:rsidR="00447AAD">
        <w:rPr>
          <w:rStyle w:val="normaltextrun"/>
        </w:rPr>
        <w:t>” (New Proposed Progression steps).</w:t>
      </w:r>
      <w:r w:rsidRPr="00033FDD">
        <w:rPr>
          <w:rStyle w:val="normaltextrun"/>
        </w:rPr>
        <w:t> </w:t>
      </w:r>
      <w:r w:rsidRPr="00033FDD">
        <w:rPr>
          <w:rStyle w:val="eop"/>
        </w:rPr>
        <w:t> </w:t>
      </w:r>
    </w:p>
    <w:p w14:paraId="5C5AD799" w14:textId="46DE0021" w:rsidR="00447AAD" w:rsidRPr="00447AAD" w:rsidRDefault="00033FDD" w:rsidP="00447AAD">
      <w:pPr>
        <w:pStyle w:val="paragraph"/>
        <w:spacing w:before="0" w:beforeAutospacing="0" w:after="0" w:afterAutospacing="0"/>
        <w:jc w:val="both"/>
        <w:textAlignment w:val="baseline"/>
        <w:rPr>
          <w:sz w:val="18"/>
          <w:szCs w:val="18"/>
        </w:rPr>
      </w:pPr>
      <w:r>
        <w:rPr>
          <w:rStyle w:val="eop"/>
        </w:rPr>
        <w:t xml:space="preserve">The school pedagogical principles </w:t>
      </w:r>
      <w:r w:rsidR="00447AAD">
        <w:rPr>
          <w:rStyle w:val="eop"/>
        </w:rPr>
        <w:t>say “</w:t>
      </w:r>
      <w:r w:rsidR="00447AAD" w:rsidRPr="00447AAD">
        <w:rPr>
          <w:rStyle w:val="normaltextrun"/>
        </w:rPr>
        <w:t>Assessment for Learning (</w:t>
      </w:r>
      <w:r w:rsidR="00447AAD" w:rsidRPr="00447AAD">
        <w:rPr>
          <w:rStyle w:val="spellingerror"/>
        </w:rPr>
        <w:t>AfL</w:t>
      </w:r>
      <w:r w:rsidR="00447AAD" w:rsidRPr="00447AAD">
        <w:rPr>
          <w:rStyle w:val="normaltextrun"/>
        </w:rPr>
        <w:t xml:space="preserve">) is where practitioners gather evidence of pupils learning.  It is generally used to inform teachers of where the learners </w:t>
      </w:r>
      <w:r w:rsidR="00447AAD">
        <w:rPr>
          <w:rStyle w:val="contextualspellingandgrammarerror"/>
        </w:rPr>
        <w:lastRenderedPageBreak/>
        <w:t>are</w:t>
      </w:r>
      <w:r w:rsidR="00447AAD" w:rsidRPr="00447AAD">
        <w:rPr>
          <w:rStyle w:val="normaltextrun"/>
        </w:rPr>
        <w:t xml:space="preserve">, so that immediate feedback can be given to improve pupils learning. It is a process that takes place day-to-day and not just within one lesson. All staff constantly give feedback to learners and intervene where necessary, which is </w:t>
      </w:r>
      <w:r w:rsidR="00447AAD" w:rsidRPr="00447AAD">
        <w:rPr>
          <w:rStyle w:val="spellingerror"/>
        </w:rPr>
        <w:t>A</w:t>
      </w:r>
      <w:r w:rsidR="009B0765">
        <w:rPr>
          <w:rStyle w:val="spellingerror"/>
        </w:rPr>
        <w:t>ssessment for Learning</w:t>
      </w:r>
      <w:r w:rsidR="00447AAD" w:rsidRPr="00447AAD">
        <w:rPr>
          <w:rStyle w:val="normaltextrun"/>
        </w:rPr>
        <w:t>.</w:t>
      </w:r>
      <w:r w:rsidR="00447AAD" w:rsidRPr="00447AAD">
        <w:rPr>
          <w:rStyle w:val="eop"/>
        </w:rPr>
        <w:t> </w:t>
      </w:r>
    </w:p>
    <w:p w14:paraId="2E9CF29A" w14:textId="1C7B8219" w:rsidR="00447AAD" w:rsidRPr="00447AAD" w:rsidRDefault="00447AAD" w:rsidP="00447AAD">
      <w:pPr>
        <w:pStyle w:val="paragraph"/>
        <w:spacing w:before="0" w:beforeAutospacing="0" w:after="0" w:afterAutospacing="0"/>
        <w:ind w:left="360"/>
        <w:jc w:val="both"/>
        <w:textAlignment w:val="baseline"/>
      </w:pPr>
      <w:r w:rsidRPr="00447AAD">
        <w:rPr>
          <w:rStyle w:val="spellingerror"/>
        </w:rPr>
        <w:t>A</w:t>
      </w:r>
      <w:r w:rsidR="009B0765">
        <w:rPr>
          <w:rStyle w:val="spellingerror"/>
        </w:rPr>
        <w:t>ssessment for Learning</w:t>
      </w:r>
      <w:r w:rsidRPr="00447AAD">
        <w:rPr>
          <w:rStyle w:val="normaltextrun"/>
        </w:rPr>
        <w:t xml:space="preserve"> is used to ‘close to the gap’ in learning, ensure learners are on track, identify next steps in learning and to inform planning to ensure lessons are effective in developing progression of knowledge, skills and/or experiences.</w:t>
      </w:r>
      <w:r w:rsidRPr="00447AAD">
        <w:rPr>
          <w:rStyle w:val="normaltextrun"/>
          <w:rFonts w:ascii="Comic Sans MS" w:hAnsi="Comic Sans MS"/>
        </w:rPr>
        <w:t xml:space="preserve"> </w:t>
      </w:r>
      <w:r w:rsidRPr="00447AAD">
        <w:rPr>
          <w:rStyle w:val="normaltextrun"/>
        </w:rPr>
        <w:t>It is an integral part of the learning and teaching process (within every lesson)</w:t>
      </w:r>
      <w:r w:rsidRPr="00447AAD">
        <w:rPr>
          <w:rStyle w:val="eop"/>
        </w:rPr>
        <w:t> </w:t>
      </w:r>
    </w:p>
    <w:p w14:paraId="5613CFC4" w14:textId="77777777" w:rsidR="00447AAD" w:rsidRPr="00447AAD" w:rsidRDefault="00447AAD" w:rsidP="00447AAD">
      <w:pPr>
        <w:pStyle w:val="paragraph"/>
        <w:spacing w:before="0" w:beforeAutospacing="0" w:after="0" w:afterAutospacing="0"/>
        <w:ind w:left="360"/>
        <w:jc w:val="both"/>
        <w:textAlignment w:val="baseline"/>
      </w:pPr>
      <w:r w:rsidRPr="00447AAD">
        <w:rPr>
          <w:rStyle w:val="normaltextrun"/>
        </w:rPr>
        <w:t>The assessment evidence (gathered through a range of strategies) is used to</w:t>
      </w:r>
      <w:r w:rsidRPr="00447AAD">
        <w:rPr>
          <w:rStyle w:val="eop"/>
        </w:rPr>
        <w:t> </w:t>
      </w:r>
    </w:p>
    <w:p w14:paraId="66411C63" w14:textId="441F896C" w:rsidR="00447AAD" w:rsidRDefault="00447AAD" w:rsidP="00447AAD">
      <w:pPr>
        <w:pStyle w:val="paragraph"/>
        <w:spacing w:before="0" w:beforeAutospacing="0" w:after="0" w:afterAutospacing="0"/>
        <w:ind w:left="360"/>
        <w:jc w:val="both"/>
        <w:textAlignment w:val="baseline"/>
        <w:rPr>
          <w:rStyle w:val="normaltextrun"/>
        </w:rPr>
      </w:pPr>
      <w:r w:rsidRPr="00447AAD">
        <w:rPr>
          <w:rStyle w:val="normaltextrun"/>
        </w:rPr>
        <w:t xml:space="preserve">Modify teaching to meet the needs of learners (this could be doing more examples / guided </w:t>
      </w:r>
      <w:r>
        <w:rPr>
          <w:rStyle w:val="normaltextrun"/>
        </w:rPr>
        <w:t xml:space="preserve">    </w:t>
      </w:r>
      <w:r w:rsidRPr="00447AAD">
        <w:rPr>
          <w:rStyle w:val="normaltextrun"/>
        </w:rPr>
        <w:t>practice, providing a different explanation, explaining it with different contextual examples that learners might understand better, using different resources with regards to</w:t>
      </w:r>
      <w:r>
        <w:rPr>
          <w:rStyle w:val="normaltextrun"/>
        </w:rPr>
        <w:t xml:space="preserve"> </w:t>
      </w:r>
      <w:r w:rsidRPr="00447AAD">
        <w:rPr>
          <w:rStyle w:val="normaltextrun"/>
        </w:rPr>
        <w:t>Improve learning</w:t>
      </w:r>
      <w:r>
        <w:rPr>
          <w:rStyle w:val="normaltextrun"/>
        </w:rPr>
        <w:t xml:space="preserve"> for example</w:t>
      </w:r>
      <w:r w:rsidRPr="00447AAD">
        <w:rPr>
          <w:rStyle w:val="normaltextrun"/>
        </w:rPr>
        <w:t xml:space="preserve"> learners make progress</w:t>
      </w:r>
      <w:r>
        <w:rPr>
          <w:rStyle w:val="normaltextrun"/>
        </w:rPr>
        <w:t>” (Pedagogical research</w:t>
      </w:r>
      <w:r w:rsidR="009B0765">
        <w:rPr>
          <w:rStyle w:val="normaltextrun"/>
        </w:rPr>
        <w:t xml:space="preserve"> from setting A).</w:t>
      </w:r>
      <w:r>
        <w:rPr>
          <w:rStyle w:val="normaltextrun"/>
        </w:rPr>
        <w:t xml:space="preserve"> </w:t>
      </w:r>
    </w:p>
    <w:p w14:paraId="1DB35070" w14:textId="29E8B69A" w:rsidR="003342C5" w:rsidRDefault="003342C5" w:rsidP="003342C5">
      <w:pPr>
        <w:pStyle w:val="NormalWeb"/>
        <w:rPr>
          <w:color w:val="000000"/>
        </w:rPr>
      </w:pPr>
      <w:r>
        <w:rPr>
          <w:rStyle w:val="normaltextrun"/>
        </w:rPr>
        <w:t xml:space="preserve">Setting A has a marking and feedback policy for the children to recognise their strengths and weaknesses. The aims of the policy is </w:t>
      </w:r>
      <w:r>
        <w:rPr>
          <w:color w:val="000000"/>
        </w:rPr>
        <w:t>to ensure that pupils know that we value their work and to encourage them to do the same to ensure that pupils are encouraged through feedback to improve and extend their learning, to ensure that all pupils are aware of their targets and their next steps at any level in their learning in a way that is meaningful for the need and ability of each pupil, to boost the pupils’ self-esteem and aspirations through the use of praise, encouragement, questioning and feedback to ensure that planning is amended in order that teaching and learning meet the needs and abilities of all pupils, to ensure that marking and feedback is clear, relevant and useful to the pupils or staff, to assess whether learning objectives/success criteria have been met. To promote and develop pupil reflection and resilience through Assessment for Learning strategies where applicable, to provide clear guidance for all staff which will result in a consistent approach, to inform staff judgements concerning pupils’ progress, records and reports</w:t>
      </w:r>
      <w:r w:rsidR="00BE500D">
        <w:rPr>
          <w:color w:val="000000"/>
        </w:rPr>
        <w:t>”</w:t>
      </w:r>
      <w:r>
        <w:rPr>
          <w:color w:val="000000"/>
        </w:rPr>
        <w:t xml:space="preserve"> (Setting A Assessment for learning marking and feedback policy). </w:t>
      </w:r>
    </w:p>
    <w:p w14:paraId="25119E6F" w14:textId="77777777" w:rsidR="00C26BDB" w:rsidRDefault="00BE500D" w:rsidP="00BE500D">
      <w:pPr>
        <w:pStyle w:val="NormalWeb"/>
        <w:rPr>
          <w:color w:val="000000"/>
        </w:rPr>
      </w:pPr>
      <w:r>
        <w:rPr>
          <w:color w:val="000000"/>
        </w:rPr>
        <w:t>The pupil’s achievement is recognised by having a pupil work folder/iPad book which includes their work and/or photographs of activities, Staff are encouraged where appropriate, to send pupils to a member of the Leadership team with a piece of work which demonstrates extra effort and/or achievement, Each class recognises achievement with their own reward system, Gold coins can be awarded to a pupils during the day by any staff as part of a whole school reward system based around their 'houses',  A pupil is chosen from each class for the 'Star of the Week' certificate which is awarded to them in Fridays celebration assembly, A pupil is chosen from each class for the 'Signer of the Week' certificate which is awarded to them in Fridays celebration assembly, A pupil is chosen from each class for the 'Welsh Speaker of the Week' certificate which is awarded to them in Fridays celebration assembly, All pupils have a</w:t>
      </w:r>
      <w:r w:rsidR="00743014">
        <w:rPr>
          <w:color w:val="000000"/>
        </w:rPr>
        <w:t xml:space="preserve"> Record of Personal Achievement</w:t>
      </w:r>
      <w:r>
        <w:rPr>
          <w:color w:val="000000"/>
        </w:rPr>
        <w:t xml:space="preserve"> file</w:t>
      </w:r>
      <w:r w:rsidR="00743014">
        <w:rPr>
          <w:color w:val="000000"/>
        </w:rPr>
        <w:t xml:space="preserve"> (ROPA)</w:t>
      </w:r>
      <w:r>
        <w:rPr>
          <w:color w:val="000000"/>
        </w:rPr>
        <w:t>, which includes copies of their certificates and photographs of their other achievements in a wider sense (</w:t>
      </w:r>
      <w:bookmarkStart w:id="8" w:name="_Hlk39045375"/>
      <w:r>
        <w:rPr>
          <w:color w:val="000000"/>
        </w:rPr>
        <w:t>Setting A Assessment for learning feedback).</w:t>
      </w:r>
    </w:p>
    <w:bookmarkEnd w:id="8"/>
    <w:p w14:paraId="35145C1B" w14:textId="77777777" w:rsidR="007C5591" w:rsidRDefault="00C26BDB" w:rsidP="00BE500D">
      <w:pPr>
        <w:pStyle w:val="NormalWeb"/>
        <w:rPr>
          <w:color w:val="000000"/>
        </w:rPr>
      </w:pPr>
      <w:r>
        <w:rPr>
          <w:color w:val="000000"/>
        </w:rPr>
        <w:t xml:space="preserve">To Conclude I will look back on my findings and summarise. Looking back I have found that Setting A uses a lot of rewards and to help the pupils learn and to reach their goals which might take a week or may take a year depending on the pupils needs an abilities, Setting A also adapts the pupils work to their needs which from a teaching assistants point of view is very good as it helps the pupil feel that they are improving in what they are learning. This also shows the Parents/Carers </w:t>
      </w:r>
      <w:r w:rsidR="007C5591">
        <w:rPr>
          <w:color w:val="000000"/>
        </w:rPr>
        <w:t xml:space="preserve">how the school is implementing the curriculum for the pupils. This also shows that pupils who do not believe that they can do maths if they have the right encouragement and tools to do the work. This then also shows in the pupils’ behaviour and </w:t>
      </w:r>
      <w:r w:rsidR="007C5591">
        <w:rPr>
          <w:color w:val="000000"/>
        </w:rPr>
        <w:lastRenderedPageBreak/>
        <w:t>attitude to want to learn. Making the sessions fun and interesting for the pupils plays a big part in the way they learn. This also make it more fun for the teacher and staff to want to teach the lesson if it looks like the pupils are interested.</w:t>
      </w:r>
    </w:p>
    <w:p w14:paraId="29C2D193" w14:textId="75BC11A7" w:rsidR="00152CC6" w:rsidRDefault="007C5591" w:rsidP="00BE500D">
      <w:pPr>
        <w:pStyle w:val="NormalWeb"/>
        <w:rPr>
          <w:color w:val="000000"/>
        </w:rPr>
      </w:pPr>
      <w:r>
        <w:rPr>
          <w:color w:val="000000"/>
        </w:rPr>
        <w:t xml:space="preserve">The new proposed curriculum has made a massive difference for pupils with ALN (Additional Learning Needs) as staff can break down </w:t>
      </w:r>
      <w:r w:rsidR="00DA6EDB">
        <w:rPr>
          <w:color w:val="000000"/>
        </w:rPr>
        <w:t>the progression steps to help the pupils improve slowly or for the more abled pupils more quickly. Some pupils can have a new target every week, every term or even every year. I have found that some pupils work better with physical objects, some with visual objects</w:t>
      </w:r>
      <w:r w:rsidR="00827883">
        <w:rPr>
          <w:color w:val="000000"/>
        </w:rPr>
        <w:t xml:space="preserve"> or even both visual and physical</w:t>
      </w:r>
      <w:r w:rsidR="00DA6EDB">
        <w:rPr>
          <w:color w:val="000000"/>
        </w:rPr>
        <w:t xml:space="preserve"> and others don’t need an</w:t>
      </w:r>
      <w:r w:rsidR="00827883">
        <w:rPr>
          <w:color w:val="000000"/>
        </w:rPr>
        <w:t>y</w:t>
      </w:r>
      <w:r w:rsidR="00DA6EDB">
        <w:rPr>
          <w:color w:val="000000"/>
        </w:rPr>
        <w:t xml:space="preserve"> prompts or visuals at all.</w:t>
      </w:r>
      <w:r w:rsidR="00B739D8">
        <w:rPr>
          <w:color w:val="000000"/>
        </w:rPr>
        <w:t xml:space="preserve"> </w:t>
      </w:r>
    </w:p>
    <w:p w14:paraId="43AE9DCE" w14:textId="0BCA05E0" w:rsidR="00152CC6" w:rsidRDefault="00152CC6" w:rsidP="00BE500D">
      <w:pPr>
        <w:pStyle w:val="NormalWeb"/>
        <w:rPr>
          <w:color w:val="000000"/>
        </w:rPr>
      </w:pPr>
      <w:r>
        <w:rPr>
          <w:color w:val="000000"/>
        </w:rPr>
        <w:t xml:space="preserve">The pupils get a visual reward at the end of each session and a physical reward at the end of the day or sometimes the end of the week when they receive a certificate in assembly where  they are called out the front to receive their </w:t>
      </w:r>
      <w:r w:rsidR="00827883">
        <w:rPr>
          <w:color w:val="000000"/>
        </w:rPr>
        <w:t xml:space="preserve"> from either the teacher who is taking the assembly or the deputy head teacher or the head teacher who is taking the assembly </w:t>
      </w:r>
      <w:r>
        <w:rPr>
          <w:color w:val="000000"/>
        </w:rPr>
        <w:t xml:space="preserve"> and be praised by staff and pupil</w:t>
      </w:r>
      <w:r w:rsidR="00827883">
        <w:rPr>
          <w:color w:val="000000"/>
        </w:rPr>
        <w:t xml:space="preserve"> for their good work. Their picture then gets put up on the wall for the week so they can see that they were star of the week. They also have a certificate that gets put in their Ropa File and one that they take home with them to show their parents/ Carers.</w:t>
      </w:r>
    </w:p>
    <w:p w14:paraId="298EB1A7" w14:textId="36C2A2CD" w:rsidR="00975261" w:rsidRDefault="00152CC6" w:rsidP="00BE500D">
      <w:pPr>
        <w:pStyle w:val="NormalWeb"/>
        <w:rPr>
          <w:color w:val="000000"/>
        </w:rPr>
      </w:pPr>
      <w:r>
        <w:rPr>
          <w:color w:val="000000"/>
        </w:rPr>
        <w:t xml:space="preserve">In Setting A especially in the foundation phase, we have noticed a big improvement in the pupil’s behaviour and attitude to learning as we have made it more fun and meaningful for them. An example of this is instead of doing a structured Numeracy lesson </w:t>
      </w:r>
      <w:r w:rsidR="00975261">
        <w:rPr>
          <w:color w:val="000000"/>
        </w:rPr>
        <w:t>we hid numbers outside and they went on a number hunt which also ties in with cross curricular activities as it is P.E and outdoor learning which the pupils in setting A prefer. We have also used art, cookery and sensory stories as a numeracy lesson which the pupils love as it is more meaningful to them than just sitting at a table doing work.</w:t>
      </w:r>
      <w:r w:rsidR="00BC11B0">
        <w:rPr>
          <w:color w:val="000000"/>
        </w:rPr>
        <w:t xml:space="preserve"> Doing numeracy games on the ipad or interactive white board is good for the pupils as they can help each other to get the correct answer, the pupils also do a peer observation where they are praising their peers for good work or just encouraging them to keep going</w:t>
      </w:r>
      <w:r w:rsidR="00827883">
        <w:rPr>
          <w:color w:val="000000"/>
        </w:rPr>
        <w:t xml:space="preserve"> to</w:t>
      </w:r>
      <w:r w:rsidR="00BC11B0">
        <w:rPr>
          <w:color w:val="000000"/>
        </w:rPr>
        <w:t xml:space="preserve"> get the correct answer.</w:t>
      </w:r>
      <w:r w:rsidR="001547D3">
        <w:rPr>
          <w:color w:val="000000"/>
        </w:rPr>
        <w:t xml:space="preserve"> Setting A does a weekly cookery session where they make and cook food related to the topic. They also do the shopping for the cookery session and the staff type the list of ingredients that we need in a way that the pupils can </w:t>
      </w:r>
      <w:r w:rsidR="00452A87">
        <w:rPr>
          <w:color w:val="000000"/>
        </w:rPr>
        <w:t>understand</w:t>
      </w:r>
      <w:r w:rsidR="001547D3">
        <w:rPr>
          <w:color w:val="000000"/>
        </w:rPr>
        <w:t xml:space="preserve"> so they can see what they need to pick up once we are at the shop. Once the pupils have picked up the ingredients</w:t>
      </w:r>
      <w:r w:rsidR="00452A87">
        <w:rPr>
          <w:color w:val="000000"/>
        </w:rPr>
        <w:t xml:space="preserve"> they help to put them on the belt and pay for them which then they need to work out how many coins and which ones they need to pay, with help from the staff</w:t>
      </w:r>
      <w:r w:rsidR="00BC11B0">
        <w:rPr>
          <w:color w:val="000000"/>
        </w:rPr>
        <w:t>,</w:t>
      </w:r>
      <w:r w:rsidR="001547D3">
        <w:rPr>
          <w:color w:val="000000"/>
        </w:rPr>
        <w:t xml:space="preserve"> we return to school and do the cookery session in the afternoon. The pupils will then follow the recipe that has been typed in Sym writer </w:t>
      </w:r>
      <w:r w:rsidR="00BC11B0">
        <w:rPr>
          <w:color w:val="000000"/>
        </w:rPr>
        <w:t>to help</w:t>
      </w:r>
      <w:r w:rsidR="001547D3">
        <w:rPr>
          <w:color w:val="000000"/>
        </w:rPr>
        <w:t xml:space="preserve"> the pupils understand step by step.</w:t>
      </w:r>
      <w:r w:rsidR="00452A87">
        <w:rPr>
          <w:color w:val="000000"/>
        </w:rPr>
        <w:t xml:space="preserve"> The pupils get everything that they need for the session Independently and then weigh out the ingredients with a small amount of help from the staff. The pupils mix the ingredients together independently, the staff then puts the mix into the oven to cook. </w:t>
      </w:r>
      <w:r w:rsidR="001547D3">
        <w:rPr>
          <w:color w:val="000000"/>
        </w:rPr>
        <w:t xml:space="preserve">Once the session has finished the pupils help to clean up and at the end of the day, they take their cooking home to share with their family. </w:t>
      </w:r>
      <w:r w:rsidR="00452A87">
        <w:rPr>
          <w:color w:val="000000"/>
        </w:rPr>
        <w:t xml:space="preserve"> Life skills and independence is a very big key for the pupils that I work with</w:t>
      </w:r>
      <w:r w:rsidR="00827883">
        <w:rPr>
          <w:color w:val="000000"/>
        </w:rPr>
        <w:t xml:space="preserve"> in setting A as a lot of the pupils think that everything is going to get done for them.</w:t>
      </w:r>
      <w:r w:rsidR="001547D3">
        <w:rPr>
          <w:color w:val="000000"/>
        </w:rPr>
        <w:t xml:space="preserve">   </w:t>
      </w:r>
    </w:p>
    <w:p w14:paraId="004C9BE7" w14:textId="77777777" w:rsidR="00DE46A5" w:rsidRDefault="00975261" w:rsidP="00BE500D">
      <w:pPr>
        <w:pStyle w:val="NormalWeb"/>
        <w:rPr>
          <w:color w:val="000000"/>
        </w:rPr>
      </w:pPr>
      <w:r>
        <w:rPr>
          <w:color w:val="000000"/>
        </w:rPr>
        <w:t>Setting A also has sessions where the parents/Carers can come in and have a chat with the staff about the children’s work and also look at the children’s work that they have produced over the term</w:t>
      </w:r>
      <w:r w:rsidR="008369EA">
        <w:rPr>
          <w:color w:val="000000"/>
        </w:rPr>
        <w:t>, some parents/carers also sit down with the staff and pupil so the staff can show the parent/carer how the pupil has produced the work,</w:t>
      </w:r>
      <w:r>
        <w:rPr>
          <w:color w:val="000000"/>
        </w:rPr>
        <w:t xml:space="preserve"> and we also give out rewards to the pupils in front of the parents/carers so the pupils can see how proud we as staff and the parents</w:t>
      </w:r>
      <w:r w:rsidR="00B05398">
        <w:rPr>
          <w:color w:val="000000"/>
        </w:rPr>
        <w:t>/carers</w:t>
      </w:r>
      <w:r>
        <w:rPr>
          <w:color w:val="000000"/>
        </w:rPr>
        <w:t xml:space="preserve"> are of them for doing such good work and progressing so well.</w:t>
      </w:r>
      <w:r w:rsidR="001547D3">
        <w:rPr>
          <w:color w:val="000000"/>
        </w:rPr>
        <w:t xml:space="preserve"> When talking to </w:t>
      </w:r>
      <w:r w:rsidR="001547D3">
        <w:rPr>
          <w:color w:val="000000"/>
        </w:rPr>
        <w:lastRenderedPageBreak/>
        <w:t xml:space="preserve">the parents they mention that they very much look forward to the invite for </w:t>
      </w:r>
      <w:r w:rsidR="00452A87">
        <w:rPr>
          <w:color w:val="000000"/>
        </w:rPr>
        <w:t>the meet</w:t>
      </w:r>
      <w:r w:rsidR="001547D3">
        <w:rPr>
          <w:color w:val="000000"/>
        </w:rPr>
        <w:t xml:space="preserve"> the teacher afternoons and enjoy seeing how well that their child is doing in school, which is nice for the staff to here</w:t>
      </w:r>
      <w:r w:rsidR="00452A87">
        <w:rPr>
          <w:color w:val="000000"/>
        </w:rPr>
        <w:t xml:space="preserve">. </w:t>
      </w:r>
      <w:r w:rsidR="00BC11B0">
        <w:rPr>
          <w:color w:val="000000"/>
        </w:rPr>
        <w:t>Setting A also does a rewards morning at the end of the year when the headmaster picks a pupil of the year for most improved behaviour and or work where they receive a trophy all this is presented in front of the parents.</w:t>
      </w:r>
    </w:p>
    <w:p w14:paraId="6F54A678" w14:textId="77777777" w:rsidR="00DE46A5" w:rsidRDefault="00DE46A5" w:rsidP="00BE500D">
      <w:pPr>
        <w:pStyle w:val="NormalWeb"/>
        <w:rPr>
          <w:color w:val="000000"/>
        </w:rPr>
      </w:pPr>
    </w:p>
    <w:p w14:paraId="4D429868" w14:textId="77777777" w:rsidR="00DE46A5" w:rsidRDefault="00DE46A5" w:rsidP="00BE500D">
      <w:pPr>
        <w:pStyle w:val="NormalWeb"/>
        <w:rPr>
          <w:color w:val="000000"/>
        </w:rPr>
      </w:pPr>
    </w:p>
    <w:p w14:paraId="657EB753" w14:textId="77777777" w:rsidR="00444302" w:rsidRDefault="00DE46A5" w:rsidP="00444302">
      <w:pPr>
        <w:pStyle w:val="NormalWeb"/>
        <w:rPr>
          <w:color w:val="000000"/>
        </w:rPr>
      </w:pPr>
      <w:r>
        <w:rPr>
          <w:color w:val="000000"/>
        </w:rPr>
        <w:t>Reference List</w:t>
      </w:r>
    </w:p>
    <w:p w14:paraId="077ED43E" w14:textId="662CF34D" w:rsidR="00444302" w:rsidRDefault="00444302" w:rsidP="00444302">
      <w:pPr>
        <w:pStyle w:val="NormalWeb"/>
        <w:rPr>
          <w:color w:val="000000"/>
        </w:rPr>
      </w:pPr>
      <w:r>
        <w:rPr>
          <w:color w:val="000000"/>
        </w:rPr>
        <w:t>. AOLE New Curriculum</w:t>
      </w:r>
    </w:p>
    <w:p w14:paraId="3F6C741A" w14:textId="650740AB" w:rsidR="00DE46A5" w:rsidRDefault="00DE46A5" w:rsidP="00BE500D">
      <w:pPr>
        <w:pStyle w:val="NormalWeb"/>
        <w:rPr>
          <w:color w:val="000000"/>
        </w:rPr>
      </w:pPr>
      <w:r>
        <w:rPr>
          <w:color w:val="000000"/>
        </w:rPr>
        <w:t xml:space="preserve">. </w:t>
      </w:r>
      <w:r w:rsidR="00444302">
        <w:rPr>
          <w:color w:val="000000"/>
        </w:rPr>
        <w:t>Draft Curriculum for wales 2022: April 2019</w:t>
      </w:r>
    </w:p>
    <w:p w14:paraId="6248C413" w14:textId="5678DE95" w:rsidR="00444302" w:rsidRDefault="00444302" w:rsidP="00BE500D">
      <w:pPr>
        <w:pStyle w:val="NormalWeb"/>
        <w:rPr>
          <w:color w:val="000000"/>
        </w:rPr>
      </w:pPr>
      <w:r>
        <w:rPr>
          <w:color w:val="000000"/>
        </w:rPr>
        <w:t>. Freire.P Understanding and using educational theories chapter 11 page</w:t>
      </w:r>
      <w:r w:rsidR="004D1163">
        <w:rPr>
          <w:color w:val="000000"/>
        </w:rPr>
        <w:t xml:space="preserve"> 174 paragraph 1</w:t>
      </w:r>
      <w:r>
        <w:rPr>
          <w:color w:val="000000"/>
        </w:rPr>
        <w:t xml:space="preserve"> </w:t>
      </w:r>
    </w:p>
    <w:p w14:paraId="162E12A7" w14:textId="7D295CE3" w:rsidR="00DE46A5" w:rsidRDefault="00DE46A5" w:rsidP="00BE500D">
      <w:pPr>
        <w:pStyle w:val="NormalWeb"/>
        <w:rPr>
          <w:color w:val="000000"/>
        </w:rPr>
      </w:pPr>
      <w:r>
        <w:rPr>
          <w:color w:val="000000"/>
        </w:rPr>
        <w:t xml:space="preserve">. </w:t>
      </w:r>
      <w:r w:rsidR="00444302">
        <w:rPr>
          <w:color w:val="000000"/>
        </w:rPr>
        <w:t>Welsh Government Literacy and Numeracy Framework</w:t>
      </w:r>
    </w:p>
    <w:p w14:paraId="4FF8B206" w14:textId="77777777" w:rsidR="00DE46A5" w:rsidRDefault="00DE46A5" w:rsidP="00BE500D">
      <w:pPr>
        <w:pStyle w:val="NormalWeb"/>
        <w:rPr>
          <w:color w:val="000000"/>
        </w:rPr>
      </w:pPr>
      <w:r>
        <w:rPr>
          <w:color w:val="000000"/>
        </w:rPr>
        <w:t xml:space="preserve">. Welsh Government </w:t>
      </w:r>
    </w:p>
    <w:p w14:paraId="766288D0" w14:textId="6AA95AD6" w:rsidR="00444302" w:rsidRDefault="00444302" w:rsidP="00BE500D">
      <w:pPr>
        <w:pStyle w:val="NormalWeb"/>
        <w:rPr>
          <w:color w:val="000000"/>
        </w:rPr>
      </w:pPr>
      <w:r>
        <w:rPr>
          <w:color w:val="000000"/>
        </w:rPr>
        <w:t>. Welsh Government Assessment proposals to inform the development of statutory guidance</w:t>
      </w:r>
    </w:p>
    <w:p w14:paraId="7E0EAC7D" w14:textId="07AD9689" w:rsidR="00444302" w:rsidRDefault="00444302" w:rsidP="00BE500D">
      <w:pPr>
        <w:pStyle w:val="NormalWeb"/>
        <w:rPr>
          <w:color w:val="000000"/>
        </w:rPr>
      </w:pPr>
      <w:r>
        <w:rPr>
          <w:color w:val="000000"/>
        </w:rPr>
        <w:t>.</w:t>
      </w:r>
      <w:r w:rsidRPr="00444302">
        <w:t xml:space="preserve"> </w:t>
      </w:r>
      <w:r>
        <w:t>Area of learning and experience 5 proficiency</w:t>
      </w:r>
    </w:p>
    <w:p w14:paraId="5BFB90C5" w14:textId="292E4BF9" w:rsidR="00444302" w:rsidRDefault="00444302" w:rsidP="00BE500D">
      <w:pPr>
        <w:pStyle w:val="NormalWeb"/>
      </w:pPr>
      <w:r>
        <w:rPr>
          <w:color w:val="000000"/>
        </w:rPr>
        <w:t xml:space="preserve">. </w:t>
      </w:r>
      <w:r>
        <w:t>Curriculum for wales foundation phase framework revised 2015</w:t>
      </w:r>
    </w:p>
    <w:p w14:paraId="733CDCEA" w14:textId="70255104" w:rsidR="00026E51" w:rsidRDefault="00444302" w:rsidP="00BE500D">
      <w:pPr>
        <w:pStyle w:val="NormalWeb"/>
        <w:rPr>
          <w:color w:val="1F1F1F"/>
        </w:rPr>
      </w:pPr>
      <w:r>
        <w:t>.</w:t>
      </w:r>
      <w:r w:rsidR="00DE46A5">
        <w:rPr>
          <w:color w:val="000000"/>
        </w:rPr>
        <w:t xml:space="preserve"> </w:t>
      </w:r>
      <w:r w:rsidR="001547D3">
        <w:rPr>
          <w:color w:val="000000"/>
        </w:rPr>
        <w:t xml:space="preserve">  </w:t>
      </w:r>
      <w:r w:rsidRPr="003913D0">
        <w:rPr>
          <w:color w:val="1F1F1F"/>
        </w:rPr>
        <w:t>L</w:t>
      </w:r>
      <w:r>
        <w:rPr>
          <w:color w:val="1F1F1F"/>
        </w:rPr>
        <w:t>iteracy and Numeracy Framework 2008</w:t>
      </w:r>
    </w:p>
    <w:p w14:paraId="62A2042E" w14:textId="6D124103" w:rsidR="00444302" w:rsidRDefault="00444302" w:rsidP="00BE500D">
      <w:pPr>
        <w:pStyle w:val="NormalWeb"/>
        <w:rPr>
          <w:color w:val="1F1F1F"/>
        </w:rPr>
      </w:pPr>
      <w:r>
        <w:rPr>
          <w:color w:val="1F1F1F"/>
        </w:rPr>
        <w:t>.</w:t>
      </w:r>
      <w:r w:rsidRPr="00444302">
        <w:rPr>
          <w:color w:val="1F1F1F"/>
        </w:rPr>
        <w:t xml:space="preserve"> </w:t>
      </w:r>
      <w:r>
        <w:rPr>
          <w:color w:val="1F1F1F"/>
        </w:rPr>
        <w:t>Draft curriculum for wales 2022: April 2019</w:t>
      </w:r>
    </w:p>
    <w:p w14:paraId="16A66A2F" w14:textId="0F0E5B75" w:rsidR="00444302" w:rsidRDefault="00444302" w:rsidP="00BE500D">
      <w:pPr>
        <w:pStyle w:val="NormalWeb"/>
        <w:rPr>
          <w:color w:val="1F1F1F"/>
        </w:rPr>
      </w:pPr>
      <w:r>
        <w:rPr>
          <w:color w:val="1F1F1F"/>
        </w:rPr>
        <w:t>.</w:t>
      </w:r>
      <w:r w:rsidRPr="00444302">
        <w:rPr>
          <w:color w:val="1F1F1F"/>
        </w:rPr>
        <w:t xml:space="preserve"> </w:t>
      </w:r>
      <w:r>
        <w:rPr>
          <w:color w:val="1F1F1F"/>
        </w:rPr>
        <w:t>Teaching mathematics creatively page 18 final paragraph</w:t>
      </w:r>
    </w:p>
    <w:p w14:paraId="34D75073" w14:textId="6FA3E873" w:rsidR="00444302" w:rsidRDefault="00444302" w:rsidP="00BE500D">
      <w:pPr>
        <w:pStyle w:val="NormalWeb"/>
      </w:pPr>
      <w:r>
        <w:rPr>
          <w:color w:val="1F1F1F"/>
        </w:rPr>
        <w:t>.</w:t>
      </w:r>
      <w:r w:rsidRPr="00444302">
        <w:t xml:space="preserve"> </w:t>
      </w:r>
      <w:r w:rsidRPr="000446E3">
        <w:t>LNF Framework 2008</w:t>
      </w:r>
    </w:p>
    <w:p w14:paraId="7E19894C" w14:textId="5DB042CC" w:rsidR="00CA32DD" w:rsidRDefault="00CA32DD" w:rsidP="00BE500D">
      <w:pPr>
        <w:pStyle w:val="NormalWeb"/>
      </w:pPr>
      <w:r>
        <w:t>.</w:t>
      </w:r>
      <w:r w:rsidRPr="00CA32DD">
        <w:t xml:space="preserve"> </w:t>
      </w:r>
      <w:r w:rsidRPr="00B909BD">
        <w:t>Successful Futures: Independent Review of Curriculum and Assessment Arrangements in Wales A report on responses to the Great Debate</w:t>
      </w:r>
      <w:r>
        <w:t xml:space="preserve"> Page 11</w:t>
      </w:r>
    </w:p>
    <w:p w14:paraId="4DFF6666" w14:textId="4A54EDE7" w:rsidR="00CA32DD" w:rsidRDefault="00CA32DD" w:rsidP="00BE500D">
      <w:pPr>
        <w:pStyle w:val="NormalWeb"/>
        <w:rPr>
          <w:rStyle w:val="normaltextrun"/>
        </w:rPr>
      </w:pPr>
      <w:r>
        <w:t>.</w:t>
      </w:r>
      <w:r w:rsidRPr="00CA32DD">
        <w:rPr>
          <w:rStyle w:val="normaltextrun"/>
        </w:rPr>
        <w:t xml:space="preserve"> </w:t>
      </w:r>
      <w:r>
        <w:rPr>
          <w:rStyle w:val="normaltextrun"/>
        </w:rPr>
        <w:t>New Proposed Progression steps</w:t>
      </w:r>
    </w:p>
    <w:p w14:paraId="373794E1" w14:textId="7422D36D" w:rsidR="00CA32DD" w:rsidRDefault="00CA32DD" w:rsidP="00BE500D">
      <w:pPr>
        <w:pStyle w:val="NormalWeb"/>
        <w:rPr>
          <w:rStyle w:val="normaltextrun"/>
        </w:rPr>
      </w:pPr>
      <w:r>
        <w:rPr>
          <w:rStyle w:val="normaltextrun"/>
        </w:rPr>
        <w:t>.</w:t>
      </w:r>
      <w:r w:rsidRPr="00CA32DD">
        <w:rPr>
          <w:rStyle w:val="normaltextrun"/>
        </w:rPr>
        <w:t xml:space="preserve"> </w:t>
      </w:r>
      <w:r>
        <w:rPr>
          <w:rStyle w:val="normaltextrun"/>
        </w:rPr>
        <w:t>Pedagogical research from setting A</w:t>
      </w:r>
    </w:p>
    <w:p w14:paraId="3C138404" w14:textId="7CB126FA" w:rsidR="00CA32DD" w:rsidRDefault="00CA32DD" w:rsidP="00CA32DD">
      <w:pPr>
        <w:pStyle w:val="NormalWeb"/>
        <w:rPr>
          <w:color w:val="000000"/>
        </w:rPr>
      </w:pPr>
      <w:r>
        <w:rPr>
          <w:rStyle w:val="normaltextrun"/>
        </w:rPr>
        <w:t>.</w:t>
      </w:r>
      <w:r w:rsidRPr="00CA32DD">
        <w:rPr>
          <w:color w:val="000000"/>
        </w:rPr>
        <w:t xml:space="preserve"> </w:t>
      </w:r>
      <w:r>
        <w:rPr>
          <w:color w:val="000000"/>
        </w:rPr>
        <w:t xml:space="preserve">Setting A Assessment for learning marking and feedback policy). </w:t>
      </w:r>
    </w:p>
    <w:p w14:paraId="4BED55F9" w14:textId="2E8F3551" w:rsidR="00CA32DD" w:rsidRDefault="00CA32DD" w:rsidP="00CA32DD">
      <w:pPr>
        <w:pStyle w:val="NormalWeb"/>
        <w:rPr>
          <w:color w:val="000000"/>
        </w:rPr>
      </w:pPr>
      <w:r>
        <w:rPr>
          <w:color w:val="000000"/>
        </w:rPr>
        <w:t>.</w:t>
      </w:r>
      <w:r w:rsidRPr="00CA32DD">
        <w:rPr>
          <w:color w:val="000000"/>
        </w:rPr>
        <w:t xml:space="preserve"> </w:t>
      </w:r>
      <w:r>
        <w:rPr>
          <w:color w:val="000000"/>
        </w:rPr>
        <w:t>Setting A Assessment for learning feedback).</w:t>
      </w:r>
    </w:p>
    <w:p w14:paraId="7715E605" w14:textId="6B080AB2" w:rsidR="00CA32DD" w:rsidRDefault="00CA32DD" w:rsidP="00BE500D">
      <w:pPr>
        <w:pStyle w:val="NormalWeb"/>
        <w:rPr>
          <w:color w:val="000000"/>
        </w:rPr>
      </w:pPr>
    </w:p>
    <w:p w14:paraId="6D416B9E" w14:textId="4C0F76D1" w:rsidR="00BE500D" w:rsidRDefault="00975261" w:rsidP="00BE500D">
      <w:pPr>
        <w:pStyle w:val="NormalWeb"/>
        <w:rPr>
          <w:color w:val="000000"/>
        </w:rPr>
      </w:pPr>
      <w:r>
        <w:rPr>
          <w:color w:val="000000"/>
        </w:rPr>
        <w:t xml:space="preserve">  </w:t>
      </w:r>
      <w:r w:rsidR="00152CC6">
        <w:rPr>
          <w:color w:val="000000"/>
        </w:rPr>
        <w:t xml:space="preserve">     </w:t>
      </w:r>
      <w:r w:rsidR="007C5591">
        <w:rPr>
          <w:color w:val="000000"/>
        </w:rPr>
        <w:t xml:space="preserve">     </w:t>
      </w:r>
      <w:r w:rsidR="00C26BDB">
        <w:rPr>
          <w:color w:val="000000"/>
        </w:rPr>
        <w:t xml:space="preserve">   </w:t>
      </w:r>
    </w:p>
    <w:p w14:paraId="5FB2027E" w14:textId="2FB8DDFC" w:rsidR="00BE500D" w:rsidRDefault="00BE500D" w:rsidP="003342C5">
      <w:pPr>
        <w:pStyle w:val="NormalWeb"/>
        <w:rPr>
          <w:color w:val="000000"/>
        </w:rPr>
      </w:pPr>
    </w:p>
    <w:p w14:paraId="08E7BC78" w14:textId="0F0DA557" w:rsidR="003342C5" w:rsidRPr="00447AAD" w:rsidRDefault="003342C5" w:rsidP="00447AAD">
      <w:pPr>
        <w:pStyle w:val="paragraph"/>
        <w:spacing w:before="0" w:beforeAutospacing="0" w:after="0" w:afterAutospacing="0"/>
        <w:ind w:left="360"/>
        <w:jc w:val="both"/>
        <w:textAlignment w:val="baseline"/>
      </w:pPr>
    </w:p>
    <w:p w14:paraId="6AEAF4D4" w14:textId="77777777" w:rsidR="00447AAD" w:rsidRDefault="00447AAD" w:rsidP="00447AAD">
      <w:pPr>
        <w:pStyle w:val="paragraph"/>
        <w:spacing w:before="0" w:beforeAutospacing="0" w:after="0" w:afterAutospacing="0"/>
        <w:textAlignment w:val="baseline"/>
        <w:rPr>
          <w:rFonts w:ascii="&amp;quot" w:hAnsi="&amp;quot"/>
          <w:sz w:val="18"/>
          <w:szCs w:val="18"/>
        </w:rPr>
      </w:pPr>
      <w:r>
        <w:rPr>
          <w:rStyle w:val="eop"/>
          <w:rFonts w:ascii="Comic Sans MS" w:hAnsi="Comic Sans MS"/>
        </w:rPr>
        <w:t> </w:t>
      </w:r>
    </w:p>
    <w:p w14:paraId="240DEAAA" w14:textId="77777777" w:rsidR="00447AAD" w:rsidRPr="00447AAD" w:rsidRDefault="00447AAD" w:rsidP="00447AAD">
      <w:pPr>
        <w:pStyle w:val="paragraph"/>
        <w:spacing w:before="0" w:beforeAutospacing="0" w:after="0" w:afterAutospacing="0"/>
        <w:jc w:val="both"/>
        <w:textAlignment w:val="baseline"/>
        <w:rPr>
          <w:sz w:val="18"/>
          <w:szCs w:val="18"/>
        </w:rPr>
      </w:pPr>
      <w:r w:rsidRPr="00447AAD">
        <w:rPr>
          <w:rStyle w:val="normaltextrun"/>
        </w:rPr>
        <w:t> </w:t>
      </w:r>
      <w:r w:rsidRPr="00447AAD">
        <w:rPr>
          <w:rStyle w:val="eop"/>
        </w:rPr>
        <w:t> </w:t>
      </w:r>
    </w:p>
    <w:p w14:paraId="12780C4B" w14:textId="49C49113" w:rsidR="00033FDD" w:rsidRPr="00033FDD" w:rsidRDefault="00033FDD" w:rsidP="00033FDD">
      <w:pPr>
        <w:pStyle w:val="paragraph"/>
        <w:spacing w:before="0" w:beforeAutospacing="0" w:after="0" w:afterAutospacing="0"/>
        <w:jc w:val="both"/>
        <w:textAlignment w:val="baseline"/>
      </w:pPr>
    </w:p>
    <w:p w14:paraId="3FF4BBC2" w14:textId="6C5833D4" w:rsidR="00033FDD" w:rsidRDefault="00033FDD" w:rsidP="00B909BD">
      <w:pPr>
        <w:ind w:left="0"/>
        <w:rPr>
          <w:rFonts w:ascii="Times New Roman" w:eastAsia="Times New Roman" w:hAnsi="Times New Roman" w:cs="Times New Roman"/>
          <w:sz w:val="24"/>
          <w:szCs w:val="24"/>
          <w:lang w:eastAsia="en-GB"/>
        </w:rPr>
      </w:pPr>
    </w:p>
    <w:p w14:paraId="4137770D" w14:textId="77777777" w:rsidR="003474EC" w:rsidRPr="007B7335" w:rsidRDefault="003474EC" w:rsidP="00B909BD">
      <w:pPr>
        <w:ind w:left="0"/>
        <w:rPr>
          <w:rFonts w:ascii="Times New Roman" w:eastAsia="Times New Roman" w:hAnsi="Times New Roman" w:cs="Times New Roman"/>
          <w:sz w:val="24"/>
          <w:szCs w:val="24"/>
          <w:lang w:eastAsia="en-GB"/>
        </w:rPr>
      </w:pPr>
    </w:p>
    <w:p w14:paraId="2C725D26" w14:textId="795CC8A2" w:rsidR="000446E3" w:rsidRPr="000446E3" w:rsidRDefault="007B7335" w:rsidP="000446E3">
      <w:pPr>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32F6B416" w14:textId="5CB5B7C6" w:rsidR="00A44EAB" w:rsidRPr="000446E3" w:rsidRDefault="00A44EAB" w:rsidP="00F924D9">
      <w:pPr>
        <w:pBdr>
          <w:top w:val="single" w:sz="6" w:space="9" w:color="DDDDDD"/>
        </w:pBdr>
        <w:spacing w:before="0" w:after="0" w:line="240" w:lineRule="auto"/>
        <w:ind w:left="0" w:right="0"/>
        <w:textAlignment w:val="baseline"/>
        <w:rPr>
          <w:rFonts w:ascii="Times New Roman" w:eastAsia="Times New Roman" w:hAnsi="Times New Roman" w:cs="Times New Roman"/>
          <w:color w:val="1F1F1F"/>
          <w:sz w:val="24"/>
          <w:szCs w:val="24"/>
          <w:lang w:eastAsia="en-GB"/>
        </w:rPr>
      </w:pPr>
    </w:p>
    <w:sectPr w:rsidR="00A44EAB" w:rsidRPr="000446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DDBFCF" w14:textId="77777777" w:rsidR="00254C55" w:rsidRDefault="00254C55" w:rsidP="00F924D9">
      <w:pPr>
        <w:spacing w:before="0" w:after="0" w:line="240" w:lineRule="auto"/>
      </w:pPr>
      <w:r>
        <w:separator/>
      </w:r>
    </w:p>
  </w:endnote>
  <w:endnote w:type="continuationSeparator" w:id="0">
    <w:p w14:paraId="6964A041" w14:textId="77777777" w:rsidR="00254C55" w:rsidRDefault="00254C55" w:rsidP="00F924D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F82882" w14:textId="77777777" w:rsidR="00254C55" w:rsidRDefault="00254C55" w:rsidP="00F924D9">
      <w:pPr>
        <w:spacing w:before="0" w:after="0" w:line="240" w:lineRule="auto"/>
      </w:pPr>
      <w:r>
        <w:separator/>
      </w:r>
    </w:p>
  </w:footnote>
  <w:footnote w:type="continuationSeparator" w:id="0">
    <w:p w14:paraId="55DA88BB" w14:textId="77777777" w:rsidR="00254C55" w:rsidRDefault="00254C55" w:rsidP="00F924D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76DDB"/>
    <w:multiLevelType w:val="multilevel"/>
    <w:tmpl w:val="86061D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2F0E6072"/>
    <w:multiLevelType w:val="multilevel"/>
    <w:tmpl w:val="62F8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7646B0"/>
    <w:multiLevelType w:val="multilevel"/>
    <w:tmpl w:val="18D89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C456CB"/>
    <w:multiLevelType w:val="multilevel"/>
    <w:tmpl w:val="C37058C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EAB"/>
    <w:rsid w:val="00026E51"/>
    <w:rsid w:val="00033FDD"/>
    <w:rsid w:val="000446E3"/>
    <w:rsid w:val="00070249"/>
    <w:rsid w:val="000C1845"/>
    <w:rsid w:val="000D0CD5"/>
    <w:rsid w:val="00142107"/>
    <w:rsid w:val="00152CC6"/>
    <w:rsid w:val="001547D3"/>
    <w:rsid w:val="00182159"/>
    <w:rsid w:val="00221992"/>
    <w:rsid w:val="00254C55"/>
    <w:rsid w:val="003342C5"/>
    <w:rsid w:val="003474EC"/>
    <w:rsid w:val="003913D0"/>
    <w:rsid w:val="004411DF"/>
    <w:rsid w:val="00444302"/>
    <w:rsid w:val="00447AAD"/>
    <w:rsid w:val="00452A87"/>
    <w:rsid w:val="004D0396"/>
    <w:rsid w:val="004D1163"/>
    <w:rsid w:val="004E37A6"/>
    <w:rsid w:val="004F7E02"/>
    <w:rsid w:val="005028D3"/>
    <w:rsid w:val="005B7E67"/>
    <w:rsid w:val="005F46BF"/>
    <w:rsid w:val="00636611"/>
    <w:rsid w:val="00727B24"/>
    <w:rsid w:val="00733C68"/>
    <w:rsid w:val="00743014"/>
    <w:rsid w:val="007B7335"/>
    <w:rsid w:val="007C5591"/>
    <w:rsid w:val="00827883"/>
    <w:rsid w:val="008369EA"/>
    <w:rsid w:val="008C7A08"/>
    <w:rsid w:val="008F312A"/>
    <w:rsid w:val="00975261"/>
    <w:rsid w:val="00977DFE"/>
    <w:rsid w:val="00982A11"/>
    <w:rsid w:val="009B0765"/>
    <w:rsid w:val="009C583C"/>
    <w:rsid w:val="00A44EAB"/>
    <w:rsid w:val="00AB12C8"/>
    <w:rsid w:val="00AD2F8D"/>
    <w:rsid w:val="00AF261F"/>
    <w:rsid w:val="00B05398"/>
    <w:rsid w:val="00B739D8"/>
    <w:rsid w:val="00B909BD"/>
    <w:rsid w:val="00BC11B0"/>
    <w:rsid w:val="00BE500D"/>
    <w:rsid w:val="00C26BDB"/>
    <w:rsid w:val="00C57F42"/>
    <w:rsid w:val="00CA32DD"/>
    <w:rsid w:val="00CB65AB"/>
    <w:rsid w:val="00D01F27"/>
    <w:rsid w:val="00DA6EDB"/>
    <w:rsid w:val="00DE46A5"/>
    <w:rsid w:val="00E43103"/>
    <w:rsid w:val="00E51E2F"/>
    <w:rsid w:val="00E82085"/>
    <w:rsid w:val="00F63922"/>
    <w:rsid w:val="00F86178"/>
    <w:rsid w:val="00F9053C"/>
    <w:rsid w:val="00F92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D7ADA"/>
  <w15:chartTrackingRefBased/>
  <w15:docId w15:val="{B901F047-F17C-4AC9-84AA-241F94303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120" w:after="120" w:line="259" w:lineRule="auto"/>
        <w:ind w:left="284" w:right="284"/>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F924D9"/>
    <w:pPr>
      <w:spacing w:before="0" w:after="0" w:line="240" w:lineRule="auto"/>
    </w:pPr>
    <w:rPr>
      <w:sz w:val="20"/>
      <w:szCs w:val="20"/>
    </w:rPr>
  </w:style>
  <w:style w:type="character" w:customStyle="1" w:styleId="EndnoteTextChar">
    <w:name w:val="Endnote Text Char"/>
    <w:basedOn w:val="DefaultParagraphFont"/>
    <w:link w:val="EndnoteText"/>
    <w:uiPriority w:val="99"/>
    <w:semiHidden/>
    <w:rsid w:val="00F924D9"/>
    <w:rPr>
      <w:sz w:val="20"/>
      <w:szCs w:val="20"/>
    </w:rPr>
  </w:style>
  <w:style w:type="character" w:styleId="EndnoteReference">
    <w:name w:val="endnote reference"/>
    <w:basedOn w:val="DefaultParagraphFont"/>
    <w:uiPriority w:val="99"/>
    <w:semiHidden/>
    <w:unhideWhenUsed/>
    <w:rsid w:val="00F924D9"/>
    <w:rPr>
      <w:vertAlign w:val="superscript"/>
    </w:rPr>
  </w:style>
  <w:style w:type="paragraph" w:customStyle="1" w:styleId="paragraph">
    <w:name w:val="paragraph"/>
    <w:basedOn w:val="Normal"/>
    <w:rsid w:val="00033FDD"/>
    <w:pPr>
      <w:spacing w:before="100" w:beforeAutospacing="1" w:after="100" w:afterAutospacing="1" w:line="240" w:lineRule="auto"/>
      <w:ind w:left="0" w:right="0"/>
      <w:jc w:val="left"/>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3FDD"/>
  </w:style>
  <w:style w:type="character" w:customStyle="1" w:styleId="eop">
    <w:name w:val="eop"/>
    <w:basedOn w:val="DefaultParagraphFont"/>
    <w:rsid w:val="00033FDD"/>
  </w:style>
  <w:style w:type="character" w:customStyle="1" w:styleId="spellingerror">
    <w:name w:val="spellingerror"/>
    <w:basedOn w:val="DefaultParagraphFont"/>
    <w:rsid w:val="00447AAD"/>
  </w:style>
  <w:style w:type="character" w:customStyle="1" w:styleId="contextualspellingandgrammarerror">
    <w:name w:val="contextualspellingandgrammarerror"/>
    <w:basedOn w:val="DefaultParagraphFont"/>
    <w:rsid w:val="00447AAD"/>
  </w:style>
  <w:style w:type="paragraph" w:styleId="NormalWeb">
    <w:name w:val="Normal (Web)"/>
    <w:basedOn w:val="Normal"/>
    <w:uiPriority w:val="99"/>
    <w:semiHidden/>
    <w:unhideWhenUsed/>
    <w:rsid w:val="003342C5"/>
    <w:pPr>
      <w:spacing w:before="100" w:beforeAutospacing="1" w:after="100" w:afterAutospacing="1" w:line="240" w:lineRule="auto"/>
      <w:ind w:left="0" w:right="0"/>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825506">
      <w:bodyDiv w:val="1"/>
      <w:marLeft w:val="0"/>
      <w:marRight w:val="0"/>
      <w:marTop w:val="0"/>
      <w:marBottom w:val="0"/>
      <w:divBdr>
        <w:top w:val="none" w:sz="0" w:space="0" w:color="auto"/>
        <w:left w:val="none" w:sz="0" w:space="0" w:color="auto"/>
        <w:bottom w:val="none" w:sz="0" w:space="0" w:color="auto"/>
        <w:right w:val="none" w:sz="0" w:space="0" w:color="auto"/>
      </w:divBdr>
    </w:div>
    <w:div w:id="752168140">
      <w:bodyDiv w:val="1"/>
      <w:marLeft w:val="0"/>
      <w:marRight w:val="0"/>
      <w:marTop w:val="0"/>
      <w:marBottom w:val="0"/>
      <w:divBdr>
        <w:top w:val="none" w:sz="0" w:space="0" w:color="auto"/>
        <w:left w:val="none" w:sz="0" w:space="0" w:color="auto"/>
        <w:bottom w:val="none" w:sz="0" w:space="0" w:color="auto"/>
        <w:right w:val="none" w:sz="0" w:space="0" w:color="auto"/>
      </w:divBdr>
    </w:div>
    <w:div w:id="962931031">
      <w:bodyDiv w:val="1"/>
      <w:marLeft w:val="0"/>
      <w:marRight w:val="0"/>
      <w:marTop w:val="0"/>
      <w:marBottom w:val="0"/>
      <w:divBdr>
        <w:top w:val="none" w:sz="0" w:space="0" w:color="auto"/>
        <w:left w:val="none" w:sz="0" w:space="0" w:color="auto"/>
        <w:bottom w:val="none" w:sz="0" w:space="0" w:color="auto"/>
        <w:right w:val="none" w:sz="0" w:space="0" w:color="auto"/>
      </w:divBdr>
      <w:divsChild>
        <w:div w:id="2106685701">
          <w:marLeft w:val="0"/>
          <w:marRight w:val="0"/>
          <w:marTop w:val="0"/>
          <w:marBottom w:val="0"/>
          <w:divBdr>
            <w:top w:val="none" w:sz="0" w:space="0" w:color="auto"/>
            <w:left w:val="none" w:sz="0" w:space="0" w:color="auto"/>
            <w:bottom w:val="none" w:sz="0" w:space="0" w:color="auto"/>
            <w:right w:val="none" w:sz="0" w:space="0" w:color="auto"/>
          </w:divBdr>
        </w:div>
        <w:div w:id="1843083008">
          <w:marLeft w:val="0"/>
          <w:marRight w:val="0"/>
          <w:marTop w:val="0"/>
          <w:marBottom w:val="0"/>
          <w:divBdr>
            <w:top w:val="none" w:sz="0" w:space="0" w:color="auto"/>
            <w:left w:val="none" w:sz="0" w:space="0" w:color="auto"/>
            <w:bottom w:val="none" w:sz="0" w:space="0" w:color="auto"/>
            <w:right w:val="none" w:sz="0" w:space="0" w:color="auto"/>
          </w:divBdr>
        </w:div>
        <w:div w:id="878318481">
          <w:marLeft w:val="0"/>
          <w:marRight w:val="0"/>
          <w:marTop w:val="0"/>
          <w:marBottom w:val="0"/>
          <w:divBdr>
            <w:top w:val="none" w:sz="0" w:space="0" w:color="auto"/>
            <w:left w:val="none" w:sz="0" w:space="0" w:color="auto"/>
            <w:bottom w:val="none" w:sz="0" w:space="0" w:color="auto"/>
            <w:right w:val="none" w:sz="0" w:space="0" w:color="auto"/>
          </w:divBdr>
        </w:div>
        <w:div w:id="786242096">
          <w:marLeft w:val="0"/>
          <w:marRight w:val="0"/>
          <w:marTop w:val="0"/>
          <w:marBottom w:val="0"/>
          <w:divBdr>
            <w:top w:val="none" w:sz="0" w:space="0" w:color="auto"/>
            <w:left w:val="none" w:sz="0" w:space="0" w:color="auto"/>
            <w:bottom w:val="none" w:sz="0" w:space="0" w:color="auto"/>
            <w:right w:val="none" w:sz="0" w:space="0" w:color="auto"/>
          </w:divBdr>
        </w:div>
      </w:divsChild>
    </w:div>
    <w:div w:id="1053037815">
      <w:bodyDiv w:val="1"/>
      <w:marLeft w:val="0"/>
      <w:marRight w:val="0"/>
      <w:marTop w:val="0"/>
      <w:marBottom w:val="0"/>
      <w:divBdr>
        <w:top w:val="none" w:sz="0" w:space="0" w:color="auto"/>
        <w:left w:val="none" w:sz="0" w:space="0" w:color="auto"/>
        <w:bottom w:val="none" w:sz="0" w:space="0" w:color="auto"/>
        <w:right w:val="none" w:sz="0" w:space="0" w:color="auto"/>
      </w:divBdr>
    </w:div>
    <w:div w:id="1618222975">
      <w:bodyDiv w:val="1"/>
      <w:marLeft w:val="0"/>
      <w:marRight w:val="0"/>
      <w:marTop w:val="0"/>
      <w:marBottom w:val="0"/>
      <w:divBdr>
        <w:top w:val="none" w:sz="0" w:space="0" w:color="auto"/>
        <w:left w:val="none" w:sz="0" w:space="0" w:color="auto"/>
        <w:bottom w:val="none" w:sz="0" w:space="0" w:color="auto"/>
        <w:right w:val="none" w:sz="0" w:space="0" w:color="auto"/>
      </w:divBdr>
    </w:div>
    <w:div w:id="1720741522">
      <w:bodyDiv w:val="1"/>
      <w:marLeft w:val="0"/>
      <w:marRight w:val="0"/>
      <w:marTop w:val="0"/>
      <w:marBottom w:val="0"/>
      <w:divBdr>
        <w:top w:val="none" w:sz="0" w:space="0" w:color="auto"/>
        <w:left w:val="none" w:sz="0" w:space="0" w:color="auto"/>
        <w:bottom w:val="none" w:sz="0" w:space="0" w:color="auto"/>
        <w:right w:val="none" w:sz="0" w:space="0" w:color="auto"/>
      </w:divBdr>
    </w:div>
    <w:div w:id="2049257066">
      <w:bodyDiv w:val="1"/>
      <w:marLeft w:val="0"/>
      <w:marRight w:val="0"/>
      <w:marTop w:val="0"/>
      <w:marBottom w:val="0"/>
      <w:divBdr>
        <w:top w:val="none" w:sz="0" w:space="0" w:color="auto"/>
        <w:left w:val="none" w:sz="0" w:space="0" w:color="auto"/>
        <w:bottom w:val="none" w:sz="0" w:space="0" w:color="auto"/>
        <w:right w:val="none" w:sz="0" w:space="0" w:color="auto"/>
      </w:divBdr>
    </w:div>
    <w:div w:id="204940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C069C9-2238-4A25-9031-7468915B1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Duckworth</dc:creator>
  <cp:keywords/>
  <dc:description/>
  <cp:lastModifiedBy>Heike Griffiths</cp:lastModifiedBy>
  <cp:revision>2</cp:revision>
  <dcterms:created xsi:type="dcterms:W3CDTF">2020-04-30T15:36:00Z</dcterms:created>
  <dcterms:modified xsi:type="dcterms:W3CDTF">2020-04-30T15:36:00Z</dcterms:modified>
</cp:coreProperties>
</file>