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F1CE4" w14:textId="3FDD2568" w:rsidR="002F5758" w:rsidRPr="007C4EC4" w:rsidRDefault="00205BA9">
      <w:pPr>
        <w:rPr>
          <w:b/>
          <w:bCs/>
          <w:u w:val="single"/>
        </w:rPr>
      </w:pPr>
      <w:r w:rsidRPr="006E29B0">
        <w:rPr>
          <w:b/>
          <w:bCs/>
          <w:u w:val="single"/>
        </w:rPr>
        <w:t>5C002 Evidence Based Practice</w:t>
      </w:r>
    </w:p>
    <w:p w14:paraId="0A63B9F6" w14:textId="087092B0" w:rsidR="00205BA9" w:rsidRPr="004D2CD6" w:rsidRDefault="002F5758">
      <w:pPr>
        <w:rPr>
          <w:b/>
          <w:bCs/>
        </w:rPr>
      </w:pPr>
      <w:r>
        <w:rPr>
          <w:b/>
          <w:bCs/>
        </w:rPr>
        <w:t>Please see below briefing paper</w:t>
      </w:r>
      <w:r w:rsidR="00172528">
        <w:rPr>
          <w:b/>
          <w:bCs/>
        </w:rPr>
        <w:t>,</w:t>
      </w:r>
      <w:r>
        <w:rPr>
          <w:b/>
          <w:bCs/>
        </w:rPr>
        <w:t xml:space="preserve"> </w:t>
      </w:r>
      <w:r w:rsidR="00172528">
        <w:rPr>
          <w:b/>
          <w:bCs/>
        </w:rPr>
        <w:t>designed</w:t>
      </w:r>
      <w:r w:rsidR="00B34F6D">
        <w:rPr>
          <w:b/>
          <w:bCs/>
        </w:rPr>
        <w:t xml:space="preserve"> </w:t>
      </w:r>
      <w:r w:rsidR="009010EC">
        <w:rPr>
          <w:b/>
          <w:bCs/>
        </w:rPr>
        <w:t xml:space="preserve">to </w:t>
      </w:r>
      <w:r w:rsidR="0032484A">
        <w:rPr>
          <w:b/>
          <w:bCs/>
        </w:rPr>
        <w:t>provide</w:t>
      </w:r>
      <w:r w:rsidR="00845F34">
        <w:rPr>
          <w:b/>
          <w:bCs/>
        </w:rPr>
        <w:t xml:space="preserve"> an overview of what</w:t>
      </w:r>
      <w:r w:rsidR="0032484A">
        <w:rPr>
          <w:b/>
          <w:bCs/>
        </w:rPr>
        <w:t xml:space="preserve"> </w:t>
      </w:r>
      <w:r w:rsidR="00CC3478">
        <w:rPr>
          <w:b/>
          <w:bCs/>
        </w:rPr>
        <w:t>evidence-based</w:t>
      </w:r>
      <w:r w:rsidR="00845F34">
        <w:rPr>
          <w:b/>
          <w:bCs/>
        </w:rPr>
        <w:t xml:space="preserve"> practice is </w:t>
      </w:r>
      <w:r w:rsidR="00CC3478">
        <w:rPr>
          <w:b/>
          <w:bCs/>
        </w:rPr>
        <w:t xml:space="preserve">in people practice </w:t>
      </w:r>
      <w:r w:rsidR="00200E90">
        <w:rPr>
          <w:b/>
          <w:bCs/>
        </w:rPr>
        <w:t xml:space="preserve">and </w:t>
      </w:r>
      <w:r w:rsidR="007C4EC4">
        <w:rPr>
          <w:b/>
          <w:bCs/>
        </w:rPr>
        <w:t>approaches that can be used to apply this in practice.</w:t>
      </w:r>
    </w:p>
    <w:p w14:paraId="05CE52EE" w14:textId="7E6BF381" w:rsidR="006E29B0" w:rsidRPr="000F74BE" w:rsidRDefault="0006335B" w:rsidP="006E29B0">
      <w:pPr>
        <w:rPr>
          <w:b/>
          <w:u w:val="single"/>
        </w:rPr>
      </w:pPr>
      <w:r w:rsidRPr="000F74BE">
        <w:rPr>
          <w:b/>
          <w:u w:val="single"/>
        </w:rPr>
        <w:t xml:space="preserve">1.1 </w:t>
      </w:r>
      <w:r w:rsidR="000F74BE" w:rsidRPr="000F74BE">
        <w:rPr>
          <w:b/>
          <w:u w:val="single"/>
        </w:rPr>
        <w:t>Evidence based practice – an overview:</w:t>
      </w:r>
    </w:p>
    <w:p w14:paraId="117E4ADC" w14:textId="5A3D2978" w:rsidR="000F74BE" w:rsidRDefault="000F74BE" w:rsidP="006E29B0">
      <w:r>
        <w:t xml:space="preserve">Evidence based practice, in </w:t>
      </w:r>
      <w:r w:rsidR="007C4EC4">
        <w:t>summary</w:t>
      </w:r>
      <w:r>
        <w:t>, refers to</w:t>
      </w:r>
      <w:r w:rsidR="007966B1">
        <w:t xml:space="preserve"> critically evaluating</w:t>
      </w:r>
      <w:r>
        <w:t xml:space="preserve"> evidence from </w:t>
      </w:r>
      <w:proofErr w:type="gramStart"/>
      <w:r>
        <w:t>a number of</w:t>
      </w:r>
      <w:proofErr w:type="gramEnd"/>
      <w:r>
        <w:t xml:space="preserve"> trustworthy and relevant sources </w:t>
      </w:r>
      <w:r w:rsidR="007966B1">
        <w:t>and using this to</w:t>
      </w:r>
      <w:r>
        <w:t xml:space="preserve"> enhance decision making.</w:t>
      </w:r>
    </w:p>
    <w:p w14:paraId="4880B32F" w14:textId="70C8C1B0" w:rsidR="0074530F" w:rsidRDefault="0074530F" w:rsidP="006E29B0">
      <w:r>
        <w:t xml:space="preserve">The importance of evidence based practice in people management is becoming increasingly recognised. Ensuring policies, decisions and actions are formed on the basis of </w:t>
      </w:r>
      <w:r w:rsidR="00D17551">
        <w:t>evidence and trustworthy sources</w:t>
      </w:r>
      <w:r>
        <w:t xml:space="preserve"> </w:t>
      </w:r>
      <w:r w:rsidR="00D17551">
        <w:t>may</w:t>
      </w:r>
      <w:r>
        <w:t xml:space="preserve"> seem obvious. However, people management has typically been an area where </w:t>
      </w:r>
      <w:proofErr w:type="gramStart"/>
      <w:r>
        <w:t>evidence based</w:t>
      </w:r>
      <w:proofErr w:type="gramEnd"/>
      <w:r>
        <w:t xml:space="preserve"> practice has lacked (</w:t>
      </w:r>
      <w:proofErr w:type="spellStart"/>
      <w:r w:rsidR="005F6CA9" w:rsidRPr="005F6CA9">
        <w:t>Barends</w:t>
      </w:r>
      <w:proofErr w:type="spellEnd"/>
      <w:r w:rsidR="005F6CA9" w:rsidRPr="005F6CA9">
        <w:t>, E., Rousseau, D.M.</w:t>
      </w:r>
      <w:r w:rsidR="008B0B49">
        <w:t>,</w:t>
      </w:r>
      <w:r w:rsidR="005F6CA9" w:rsidRPr="005F6CA9">
        <w:t xml:space="preserve"> and Briner, R.B., 2014</w:t>
      </w:r>
      <w:r>
        <w:t xml:space="preserve">), decisions </w:t>
      </w:r>
      <w:r w:rsidR="005F6CA9">
        <w:t>have</w:t>
      </w:r>
      <w:r>
        <w:t xml:space="preserve"> be</w:t>
      </w:r>
      <w:r w:rsidR="005F6CA9">
        <w:t>en</w:t>
      </w:r>
      <w:r>
        <w:t xml:space="preserve"> made based on </w:t>
      </w:r>
      <w:r w:rsidR="00D17551">
        <w:t xml:space="preserve">fads, </w:t>
      </w:r>
      <w:r>
        <w:t xml:space="preserve">feelings or </w:t>
      </w:r>
      <w:r w:rsidR="00D17551">
        <w:t>outdated knowledge</w:t>
      </w:r>
      <w:r>
        <w:t xml:space="preserve">, </w:t>
      </w:r>
      <w:r w:rsidR="00D17551">
        <w:t>all of</w:t>
      </w:r>
      <w:r>
        <w:t xml:space="preserve"> w</w:t>
      </w:r>
      <w:r w:rsidR="00D17551">
        <w:t xml:space="preserve">hich may be biased and ultimately does not allow for </w:t>
      </w:r>
      <w:r w:rsidR="005F6CA9">
        <w:t xml:space="preserve">reliable, </w:t>
      </w:r>
      <w:r w:rsidR="00D17551">
        <w:t xml:space="preserve">equitable </w:t>
      </w:r>
      <w:r w:rsidR="005F6CA9">
        <w:t>decision making (</w:t>
      </w:r>
      <w:r w:rsidR="008053F2">
        <w:t>Rousseau, D.M., 2018</w:t>
      </w:r>
      <w:r w:rsidR="005F6CA9">
        <w:t>).</w:t>
      </w:r>
    </w:p>
    <w:p w14:paraId="781E7EDE" w14:textId="3ABAD635" w:rsidR="0074530F" w:rsidRDefault="00D17551" w:rsidP="006E29B0">
      <w:r>
        <w:t>To avoid these prejudices and to ensure effective decisions are reached in often complex scenarios it is therefore important to ensure an evidence based approach is taken.</w:t>
      </w:r>
      <w:r w:rsidR="005F6CA9">
        <w:t xml:space="preserve"> Which raises the next question, what evidence should be used?</w:t>
      </w:r>
    </w:p>
    <w:p w14:paraId="2CB87C6E" w14:textId="127AF9BF" w:rsidR="005F6CA9" w:rsidRDefault="005F6CA9" w:rsidP="006E29B0">
      <w:r w:rsidRPr="00831066">
        <w:t>The CIPD (2024), refer</w:t>
      </w:r>
      <w:r>
        <w:t xml:space="preserve"> to four sources of evidence that should be considered, these are; scientific literature, organisational data, </w:t>
      </w:r>
      <w:r w:rsidR="008B4686">
        <w:t>expert</w:t>
      </w:r>
      <w:r>
        <w:t xml:space="preserve"> knowledge and stakeholders.</w:t>
      </w:r>
    </w:p>
    <w:p w14:paraId="3CBC788D" w14:textId="3B8A32E8" w:rsidR="00476BE5" w:rsidRDefault="00476BE5" w:rsidP="006E29B0">
      <w:r>
        <w:t xml:space="preserve">Scientific literature primarily refers to appraised </w:t>
      </w:r>
      <w:r w:rsidR="00AE68F9">
        <w:t>research. P</w:t>
      </w:r>
      <w:r>
        <w:t xml:space="preserve">rior to recent years, </w:t>
      </w:r>
      <w:r w:rsidR="00AE68F9">
        <w:t xml:space="preserve">appraised </w:t>
      </w:r>
      <w:r>
        <w:t xml:space="preserve">research in people management wasn’t widely available, however, over recent years this has become more readily available, </w:t>
      </w:r>
      <w:proofErr w:type="gramStart"/>
      <w:r>
        <w:t>in particular in</w:t>
      </w:r>
      <w:proofErr w:type="gramEnd"/>
      <w:r>
        <w:t xml:space="preserve"> areas such as recruitment, characteristics of effective teams and performance </w:t>
      </w:r>
      <w:r w:rsidRPr="00477E04">
        <w:t>feedback (</w:t>
      </w:r>
      <w:r w:rsidR="00017692">
        <w:t>CIPD</w:t>
      </w:r>
      <w:r w:rsidR="009C2E82" w:rsidRPr="00477E04">
        <w:t>,</w:t>
      </w:r>
      <w:r w:rsidR="00477E04" w:rsidRPr="00477E04">
        <w:t xml:space="preserve"> </w:t>
      </w:r>
      <w:r w:rsidR="009C2E82" w:rsidRPr="00477E04">
        <w:t>2024</w:t>
      </w:r>
      <w:r w:rsidRPr="00477E04">
        <w:t>)</w:t>
      </w:r>
      <w:r w:rsidR="00477E04" w:rsidRPr="00477E04">
        <w:t>.</w:t>
      </w:r>
    </w:p>
    <w:p w14:paraId="22A874AB" w14:textId="0D464388" w:rsidR="005F6CA9" w:rsidRDefault="00AE68F9" w:rsidP="006E29B0">
      <w:r>
        <w:t>Organisational data includes data such as retention rates and performance measures, it can also include areas such as staff satisfaction and customer satisfaction or service user outcomes. This data is especially important to people managers as it will be key to understanding and determining causes of issues within the business or organisation, whilst also enabling solutions to be found.</w:t>
      </w:r>
    </w:p>
    <w:p w14:paraId="622566D7" w14:textId="376C407C" w:rsidR="00AE68F9" w:rsidRDefault="008B4686" w:rsidP="006E29B0">
      <w:r>
        <w:t>Expert</w:t>
      </w:r>
      <w:r w:rsidR="00AE68F9">
        <w:t xml:space="preserve"> knowledge, this is </w:t>
      </w:r>
      <w:r>
        <w:t>the professional knowledge of those with expertise in their area, for example, practitioners, consultants, business leaders and managers. This knowledge is acquired over time and is through reflection and reviewing of repeated outcomes of actions taken in similar contexts.</w:t>
      </w:r>
    </w:p>
    <w:p w14:paraId="591D6B29" w14:textId="6AE88F61" w:rsidR="008B4686" w:rsidRDefault="008B4686" w:rsidP="006E29B0">
      <w:r>
        <w:t xml:space="preserve">Finally, stakeholders; this source of evidence refers to collecting information from all stakeholders, for example, employees, managers, board members, investors, suppliers, service users etc. The values of stakeholders </w:t>
      </w:r>
      <w:proofErr w:type="gramStart"/>
      <w:r>
        <w:t>informs</w:t>
      </w:r>
      <w:proofErr w:type="gramEnd"/>
      <w:r>
        <w:t xml:space="preserve"> what they consider should be areas of importance to the business or organisation and allows for </w:t>
      </w:r>
      <w:r w:rsidR="009C2E82">
        <w:t>focus areas to be identified which data can be analysed against.</w:t>
      </w:r>
    </w:p>
    <w:p w14:paraId="3D81C8F3" w14:textId="2FD320F9" w:rsidR="006D451F" w:rsidRDefault="009C2E82" w:rsidP="006E29B0">
      <w:r>
        <w:t xml:space="preserve">Acquiring data from these four sources ensures a comprehensive overview of </w:t>
      </w:r>
      <w:r w:rsidR="002F3F94">
        <w:t xml:space="preserve">the </w:t>
      </w:r>
      <w:r>
        <w:t xml:space="preserve">available evidence, </w:t>
      </w:r>
      <w:r w:rsidR="002F3F94">
        <w:t xml:space="preserve">however, as with any data, ensuring the quality of it is sound and appropriate is essential. </w:t>
      </w:r>
      <w:r w:rsidR="006D451F">
        <w:t xml:space="preserve">This is where critical thinking </w:t>
      </w:r>
      <w:r w:rsidR="0051018A">
        <w:t>comes in and this will be explored later in the paper.</w:t>
      </w:r>
    </w:p>
    <w:p w14:paraId="391A00FB" w14:textId="77777777" w:rsidR="00720ABC" w:rsidRDefault="00720ABC" w:rsidP="006E29B0"/>
    <w:p w14:paraId="57502FF4" w14:textId="4470ACD2" w:rsidR="006E29B0" w:rsidRPr="00030A40" w:rsidRDefault="0006335B" w:rsidP="006E29B0">
      <w:pPr>
        <w:rPr>
          <w:b/>
        </w:rPr>
      </w:pPr>
      <w:r w:rsidRPr="00030A40">
        <w:rPr>
          <w:b/>
        </w:rPr>
        <w:t xml:space="preserve">1.2 </w:t>
      </w:r>
      <w:r w:rsidR="00B3388A">
        <w:rPr>
          <w:b/>
        </w:rPr>
        <w:t>Analysis tools and methods</w:t>
      </w:r>
      <w:r w:rsidR="006E29B0" w:rsidRPr="00030A40">
        <w:rPr>
          <w:b/>
        </w:rPr>
        <w:t xml:space="preserve"> (AC 1.2)</w:t>
      </w:r>
    </w:p>
    <w:p w14:paraId="3767DF04" w14:textId="5500521E" w:rsidR="007966B1" w:rsidRPr="00457BE4" w:rsidRDefault="007966B1" w:rsidP="006E29B0">
      <w:r>
        <w:lastRenderedPageBreak/>
        <w:t>There are many analysis tools available that organisations can use to identify</w:t>
      </w:r>
      <w:r w:rsidR="004879C7">
        <w:t xml:space="preserve"> and diagnose issues, challenges and opportunities, to name a </w:t>
      </w:r>
      <w:r w:rsidR="004879C7" w:rsidRPr="00457BE4">
        <w:t xml:space="preserve">few, Porter’s five forces model, </w:t>
      </w:r>
    </w:p>
    <w:p w14:paraId="40F7DFD0" w14:textId="13EF7110" w:rsidR="007966B1" w:rsidRDefault="007966B1" w:rsidP="006E29B0">
      <w:r w:rsidRPr="00457BE4">
        <w:t>One appropriate</w:t>
      </w:r>
      <w:r w:rsidR="004879C7" w:rsidRPr="00457BE4">
        <w:t xml:space="preserve"> and widely used</w:t>
      </w:r>
      <w:r w:rsidRPr="00457BE4">
        <w:t xml:space="preserve"> analysis tool</w:t>
      </w:r>
      <w:r w:rsidR="004879C7" w:rsidRPr="00457BE4">
        <w:t xml:space="preserve"> (Kew, J. and </w:t>
      </w:r>
      <w:proofErr w:type="spellStart"/>
      <w:r w:rsidR="004879C7" w:rsidRPr="00457BE4">
        <w:t>Stredwick</w:t>
      </w:r>
      <w:proofErr w:type="spellEnd"/>
      <w:r w:rsidR="004879C7" w:rsidRPr="00457BE4">
        <w:t xml:space="preserve">, J., 2016) </w:t>
      </w:r>
      <w:r w:rsidRPr="00457BE4">
        <w:t>that</w:t>
      </w:r>
      <w:r>
        <w:t xml:space="preserve"> could be used to recognise and diagnose issues, challenges and opportunities by organisations would be</w:t>
      </w:r>
      <w:r w:rsidR="004879C7">
        <w:t xml:space="preserve"> the PESTLE tool, </w:t>
      </w:r>
      <w:r w:rsidR="00257C6E">
        <w:t>other derivatives of this tool include PEST and STEEPLE.</w:t>
      </w:r>
    </w:p>
    <w:p w14:paraId="63D11C2C" w14:textId="239180F6" w:rsidR="00257C6E" w:rsidRDefault="00257C6E" w:rsidP="006E29B0">
      <w:r>
        <w:t>The PESTLE tool is broken down in to seven classifications:</w:t>
      </w:r>
    </w:p>
    <w:p w14:paraId="200D3410" w14:textId="648B3635" w:rsidR="00257C6E" w:rsidRDefault="00257C6E" w:rsidP="00030A40">
      <w:pPr>
        <w:spacing w:after="0" w:line="240" w:lineRule="auto"/>
      </w:pPr>
      <w:r>
        <w:t>P</w:t>
      </w:r>
      <w:r w:rsidR="006D530D">
        <w:t>-</w:t>
      </w:r>
      <w:proofErr w:type="spellStart"/>
      <w:r>
        <w:t>olitical</w:t>
      </w:r>
      <w:proofErr w:type="spellEnd"/>
    </w:p>
    <w:p w14:paraId="6428EF16" w14:textId="4BAB86C4" w:rsidR="00257C6E" w:rsidRDefault="008A6A31" w:rsidP="00030A40">
      <w:pPr>
        <w:spacing w:after="0" w:line="240" w:lineRule="auto"/>
      </w:pPr>
      <w:r>
        <w:t>E</w:t>
      </w:r>
      <w:r w:rsidR="006D530D">
        <w:t>-</w:t>
      </w:r>
      <w:proofErr w:type="spellStart"/>
      <w:r>
        <w:t>conomic</w:t>
      </w:r>
      <w:proofErr w:type="spellEnd"/>
    </w:p>
    <w:p w14:paraId="4FF5639F" w14:textId="0E5DDC2E" w:rsidR="00257C6E" w:rsidRDefault="00257C6E" w:rsidP="00030A40">
      <w:pPr>
        <w:spacing w:after="0" w:line="240" w:lineRule="auto"/>
      </w:pPr>
      <w:r>
        <w:t>S</w:t>
      </w:r>
      <w:r w:rsidR="006D530D">
        <w:t>-</w:t>
      </w:r>
      <w:proofErr w:type="spellStart"/>
      <w:r>
        <w:t>ocial</w:t>
      </w:r>
      <w:proofErr w:type="spellEnd"/>
    </w:p>
    <w:p w14:paraId="2B97FDAD" w14:textId="41D4956C" w:rsidR="00257C6E" w:rsidRDefault="00257C6E" w:rsidP="00030A40">
      <w:pPr>
        <w:spacing w:after="0" w:line="240" w:lineRule="auto"/>
      </w:pPr>
      <w:r>
        <w:t>T</w:t>
      </w:r>
      <w:r w:rsidR="006D530D">
        <w:t>-</w:t>
      </w:r>
      <w:proofErr w:type="spellStart"/>
      <w:r>
        <w:t>echnological</w:t>
      </w:r>
      <w:proofErr w:type="spellEnd"/>
    </w:p>
    <w:p w14:paraId="246F347D" w14:textId="1375195E" w:rsidR="00257C6E" w:rsidRDefault="00257C6E" w:rsidP="00030A40">
      <w:pPr>
        <w:spacing w:after="0" w:line="240" w:lineRule="auto"/>
      </w:pPr>
      <w:r>
        <w:t>L</w:t>
      </w:r>
      <w:r w:rsidR="006D530D">
        <w:t>-</w:t>
      </w:r>
      <w:r>
        <w:t>egal</w:t>
      </w:r>
    </w:p>
    <w:p w14:paraId="136E5B32" w14:textId="0E5AE96B" w:rsidR="00257C6E" w:rsidRDefault="008A6A31" w:rsidP="00030A40">
      <w:pPr>
        <w:spacing w:after="0" w:line="240" w:lineRule="auto"/>
      </w:pPr>
      <w:r>
        <w:t>E</w:t>
      </w:r>
      <w:r w:rsidR="006D530D">
        <w:t>-</w:t>
      </w:r>
      <w:proofErr w:type="spellStart"/>
      <w:r>
        <w:t>nvironmental</w:t>
      </w:r>
      <w:proofErr w:type="spellEnd"/>
    </w:p>
    <w:p w14:paraId="1FE7A903" w14:textId="50B95F2C" w:rsidR="00030A40" w:rsidRDefault="00030A40" w:rsidP="00030A40">
      <w:pPr>
        <w:spacing w:after="0" w:line="240" w:lineRule="auto"/>
      </w:pPr>
    </w:p>
    <w:p w14:paraId="728508C0" w14:textId="23DB9B8A" w:rsidR="006D530D" w:rsidRDefault="006D530D" w:rsidP="00030A40">
      <w:pPr>
        <w:spacing w:after="0" w:line="240" w:lineRule="auto"/>
      </w:pPr>
      <w:r>
        <w:t>Political; this aspect of the model considers the degree to which a government may impact the economy, for example, GDP growth, tax policies as well as changes such as ‘</w:t>
      </w:r>
      <w:proofErr w:type="spellStart"/>
      <w:r>
        <w:t>brexit</w:t>
      </w:r>
      <w:proofErr w:type="spellEnd"/>
      <w:r>
        <w:t>’.</w:t>
      </w:r>
    </w:p>
    <w:p w14:paraId="3AEAC01F" w14:textId="31FF0D71" w:rsidR="006D530D" w:rsidRDefault="006D530D" w:rsidP="00030A40">
      <w:pPr>
        <w:spacing w:after="0" w:line="240" w:lineRule="auto"/>
      </w:pPr>
      <w:r>
        <w:t xml:space="preserve">Economic; this is the result of the economy’s performance, the labour market, results of political changes, </w:t>
      </w:r>
      <w:r w:rsidR="00D14E54">
        <w:t>for example, inflation rates, cost of living, interest rates etc.</w:t>
      </w:r>
    </w:p>
    <w:p w14:paraId="20B37288" w14:textId="4C7B3096" w:rsidR="00D14E54" w:rsidRDefault="00D14E54" w:rsidP="00030A40">
      <w:pPr>
        <w:spacing w:after="0" w:line="240" w:lineRule="auto"/>
      </w:pPr>
      <w:r>
        <w:t>Social; analysis of social would consider changes or events happening in the area local to the organisation or individual, it would consider social norms, population demographics, global warming etc.</w:t>
      </w:r>
    </w:p>
    <w:p w14:paraId="2D03B6EC" w14:textId="754E338E" w:rsidR="00D14E54" w:rsidRDefault="00D14E54" w:rsidP="00030A40">
      <w:pPr>
        <w:spacing w:after="0" w:line="240" w:lineRule="auto"/>
      </w:pPr>
      <w:r>
        <w:t xml:space="preserve">Technological; </w:t>
      </w:r>
      <w:r w:rsidR="00AD3CA7">
        <w:t>these factors concern developments in technology that could positively or negatively impact the organisation or even the market.</w:t>
      </w:r>
    </w:p>
    <w:p w14:paraId="541CCD97" w14:textId="48356A68" w:rsidR="00AD3CA7" w:rsidRDefault="00AD3CA7" w:rsidP="00030A40">
      <w:pPr>
        <w:spacing w:after="0" w:line="240" w:lineRule="auto"/>
      </w:pPr>
      <w:r>
        <w:t>Legal; legal analysis would consider all legal aspects, most obviously, employment law, but also wider policy changes that could impact imports and exports, taxation etc.</w:t>
      </w:r>
    </w:p>
    <w:p w14:paraId="443FEE19" w14:textId="0AB7560B" w:rsidR="00AD3CA7" w:rsidRDefault="00AD3CA7" w:rsidP="00030A40">
      <w:pPr>
        <w:spacing w:after="0" w:line="240" w:lineRule="auto"/>
      </w:pPr>
      <w:r>
        <w:t>Environmental; finally, environmental, considers all factors relating to the environment, such as climate, weather, global changes in climate, ground conditions e</w:t>
      </w:r>
      <w:r w:rsidRPr="00457BE4">
        <w:t>tc. (Rastogi, N. and Trivedi, M.K., 2016).</w:t>
      </w:r>
    </w:p>
    <w:p w14:paraId="2A91EE46" w14:textId="7205D361" w:rsidR="006D530D" w:rsidRDefault="006D530D" w:rsidP="00030A40">
      <w:pPr>
        <w:spacing w:after="0" w:line="240" w:lineRule="auto"/>
      </w:pPr>
    </w:p>
    <w:p w14:paraId="023EDBE5" w14:textId="5E77FC94" w:rsidR="006E1156" w:rsidRPr="00457BE4" w:rsidRDefault="00011271" w:rsidP="006E29B0">
      <w:pPr>
        <w:rPr>
          <w:highlight w:val="yellow"/>
        </w:rPr>
      </w:pPr>
      <w:r>
        <w:t>To carry out a PESTLE analysis, evidence needs to be examined and collected to conside</w:t>
      </w:r>
      <w:r w:rsidR="006E1156">
        <w:t xml:space="preserve">r each element of the tool – any current or proposed changes politically or legally for example that may impact the relevant organisation. Once this evidence has been collected, an analysis of the findings needs to be carried out, noting in order of priority the potential risk to the organisation. Once the risks have been identified, opportunities to address the risk need to be considered, these opportunities then </w:t>
      </w:r>
      <w:proofErr w:type="gramStart"/>
      <w:r w:rsidR="006E1156">
        <w:t>needs</w:t>
      </w:r>
      <w:proofErr w:type="gramEnd"/>
      <w:r w:rsidR="006E1156">
        <w:t xml:space="preserve"> to be discussed with relevant stakeholders and actions formed to be able to address this </w:t>
      </w:r>
      <w:r w:rsidR="006E1156" w:rsidRPr="00457BE4">
        <w:t>proactively (CIPD, 2024).</w:t>
      </w:r>
      <w:r w:rsidR="006E1156">
        <w:t xml:space="preserve"> </w:t>
      </w:r>
    </w:p>
    <w:p w14:paraId="1FDAA0BE" w14:textId="77777777" w:rsidR="006E1156" w:rsidRDefault="006E1156" w:rsidP="006E29B0">
      <w:r>
        <w:t>To ensure a comprehensive analysis, alongside or indeed, independent of an analysis tool</w:t>
      </w:r>
      <w:r w:rsidR="00011271">
        <w:t>,</w:t>
      </w:r>
      <w:r>
        <w:t xml:space="preserve"> analysis</w:t>
      </w:r>
      <w:r w:rsidR="00011271">
        <w:t xml:space="preserve"> methods </w:t>
      </w:r>
      <w:r>
        <w:t xml:space="preserve">should be carried out proactively and regularly by organisations, </w:t>
      </w:r>
    </w:p>
    <w:p w14:paraId="3D0EA467" w14:textId="2C55EA30" w:rsidR="003747D1" w:rsidRDefault="006E1156" w:rsidP="006E29B0">
      <w:r>
        <w:t>These</w:t>
      </w:r>
      <w:r w:rsidR="00011271">
        <w:t xml:space="preserve"> methods can </w:t>
      </w:r>
      <w:proofErr w:type="gramStart"/>
      <w:r w:rsidR="00011271">
        <w:t>include:</w:t>
      </w:r>
      <w:proofErr w:type="gramEnd"/>
      <w:r w:rsidR="00011271">
        <w:t xml:space="preserve"> staff interviews, staff questionnaires and surveys, reviews of organisational data – such as</w:t>
      </w:r>
      <w:r w:rsidR="00D823BC">
        <w:t>:</w:t>
      </w:r>
      <w:r w:rsidR="00011271">
        <w:t xml:space="preserve"> performance metrics, staff retention and recruitment as well as many more.</w:t>
      </w:r>
      <w:r>
        <w:t xml:space="preserve"> </w:t>
      </w:r>
    </w:p>
    <w:p w14:paraId="54B791DD" w14:textId="6AE47B52" w:rsidR="00011271" w:rsidRDefault="006E1156" w:rsidP="006E29B0">
      <w:r>
        <w:t xml:space="preserve">For the purpose of this briefing paper, the </w:t>
      </w:r>
      <w:r w:rsidR="00CC54DD">
        <w:t>analysis method analysed will be that of reviewing organisational data. This method is evidence based, usually on metrics and spanning a wide variety of data sets, including staff and service user demographics, performance of staff, recruitment and retention, delivery of performance targets, such as the number of sales etc.</w:t>
      </w:r>
    </w:p>
    <w:p w14:paraId="5A5BF060" w14:textId="1F06C0A4" w:rsidR="00CC54DD" w:rsidRDefault="00CC54DD" w:rsidP="006E29B0">
      <w:r>
        <w:lastRenderedPageBreak/>
        <w:t xml:space="preserve">Benefits of the PESTLE analysis tool when compared to another popular analysis tool, SWOT (Strengths, Weaknesses, Opportunities and Threats), is that the PESTLE tool provides a detailed structure for individuals and organisations, reducing the chance of elements being missed. SWOT is a simple framework which could increase the chance for those carrying out the analysis to </w:t>
      </w:r>
      <w:proofErr w:type="gramStart"/>
      <w:r>
        <w:t>over simplify</w:t>
      </w:r>
      <w:proofErr w:type="gramEnd"/>
      <w:r>
        <w:t xml:space="preserve"> the amount of data and therefore, use </w:t>
      </w:r>
      <w:r w:rsidRPr="00457BE4">
        <w:t>insufficient data (CIPD</w:t>
      </w:r>
      <w:r w:rsidR="00457BE4" w:rsidRPr="00457BE4">
        <w:t>, 2024</w:t>
      </w:r>
      <w:r w:rsidRPr="00457BE4">
        <w:t>)</w:t>
      </w:r>
      <w:r w:rsidR="00841AA8" w:rsidRPr="00457BE4">
        <w:t>. Having</w:t>
      </w:r>
      <w:r w:rsidR="00841AA8">
        <w:t xml:space="preserve"> said that, both have their space and when used properly can aid organisations in evidence based decision making.</w:t>
      </w:r>
    </w:p>
    <w:p w14:paraId="28666D02" w14:textId="77777777" w:rsidR="0022332B" w:rsidRPr="00560575" w:rsidRDefault="0022332B" w:rsidP="006E29B0">
      <w:pPr>
        <w:rPr>
          <w:color w:val="FF0000"/>
        </w:rPr>
      </w:pPr>
    </w:p>
    <w:p w14:paraId="3A4C8606" w14:textId="738434FB" w:rsidR="006E29B0" w:rsidRPr="00CC54DD" w:rsidRDefault="0006335B" w:rsidP="006E29B0">
      <w:pPr>
        <w:rPr>
          <w:b/>
        </w:rPr>
      </w:pPr>
      <w:r w:rsidRPr="00CC54DD">
        <w:rPr>
          <w:b/>
        </w:rPr>
        <w:t xml:space="preserve">1.3 </w:t>
      </w:r>
      <w:r w:rsidR="00B3388A">
        <w:rPr>
          <w:b/>
        </w:rPr>
        <w:t>The m</w:t>
      </w:r>
      <w:r w:rsidR="006E29B0" w:rsidRPr="00CC54DD">
        <w:rPr>
          <w:b/>
        </w:rPr>
        <w:t>ain principles of critical thinking to assist objective and rational debate. (AC 1.3)</w:t>
      </w:r>
    </w:p>
    <w:p w14:paraId="33CA76EC" w14:textId="3579FD70" w:rsidR="00BE28C1" w:rsidRDefault="007806B8" w:rsidP="006E29B0">
      <w:r>
        <w:t xml:space="preserve">Critical thinking </w:t>
      </w:r>
      <w:r w:rsidR="005A4053">
        <w:t xml:space="preserve">allows </w:t>
      </w:r>
      <w:r w:rsidR="009A2916">
        <w:t>individuals</w:t>
      </w:r>
      <w:r w:rsidR="005578DB">
        <w:t xml:space="preserve"> to </w:t>
      </w:r>
      <w:r w:rsidR="00CD71D1">
        <w:t>appraise</w:t>
      </w:r>
      <w:r w:rsidR="00214391">
        <w:t xml:space="preserve"> </w:t>
      </w:r>
      <w:r w:rsidR="00FB1F3E">
        <w:t xml:space="preserve">data and evidence </w:t>
      </w:r>
      <w:r w:rsidR="00CD71D1">
        <w:t xml:space="preserve">to determine its </w:t>
      </w:r>
      <w:r w:rsidR="000F299F">
        <w:t xml:space="preserve">legitimacy, relevance and </w:t>
      </w:r>
      <w:r w:rsidR="009A2916">
        <w:t xml:space="preserve">allows them to </w:t>
      </w:r>
      <w:r w:rsidR="001556F2">
        <w:t xml:space="preserve">apply this appropriately. </w:t>
      </w:r>
    </w:p>
    <w:p w14:paraId="2AF1A6AC" w14:textId="1B509794" w:rsidR="009A2916" w:rsidRDefault="00260E9C" w:rsidP="006E29B0">
      <w:r>
        <w:t xml:space="preserve">There are </w:t>
      </w:r>
      <w:r w:rsidR="00F86F30">
        <w:t xml:space="preserve">a number of arguments </w:t>
      </w:r>
      <w:r w:rsidR="00720132">
        <w:t>that there is a need for</w:t>
      </w:r>
      <w:r w:rsidR="00F86F30">
        <w:t xml:space="preserve"> critical thinking in people management</w:t>
      </w:r>
      <w:r w:rsidR="000901AD">
        <w:t xml:space="preserve"> and </w:t>
      </w:r>
      <w:r w:rsidR="00720132">
        <w:t>that it should take a more ‘strategic’ approach</w:t>
      </w:r>
      <w:r w:rsidR="007A5DB9">
        <w:t xml:space="preserve"> </w:t>
      </w:r>
      <w:r w:rsidR="00A460D8">
        <w:t>(</w:t>
      </w:r>
      <w:r w:rsidR="00A460D8" w:rsidRPr="00A460D8">
        <w:t>Elliott, C. and Turnbull, S., 2004.</w:t>
      </w:r>
      <w:r w:rsidR="00A460D8">
        <w:t>)</w:t>
      </w:r>
      <w:r w:rsidR="000901AD">
        <w:t>.</w:t>
      </w:r>
      <w:r w:rsidR="0025228A">
        <w:t xml:space="preserve"> As explored earlier, there has previously been a</w:t>
      </w:r>
      <w:r w:rsidR="00746627">
        <w:t xml:space="preserve"> lack of evidence based practice in th</w:t>
      </w:r>
      <w:r w:rsidR="00FF40E5">
        <w:t xml:space="preserve">e </w:t>
      </w:r>
      <w:r w:rsidR="00746627">
        <w:t>area</w:t>
      </w:r>
      <w:r w:rsidR="00FF40E5">
        <w:t xml:space="preserve"> of people management. C</w:t>
      </w:r>
      <w:r w:rsidR="00746627">
        <w:t xml:space="preserve">ritical thinking is a primary </w:t>
      </w:r>
      <w:r w:rsidR="00F47B70">
        <w:t>f</w:t>
      </w:r>
      <w:r w:rsidR="00E2629E">
        <w:t>unction of evidence based practice</w:t>
      </w:r>
      <w:r w:rsidR="004E10D6">
        <w:t xml:space="preserve">, it ensures leaders are able to effectively analyse </w:t>
      </w:r>
      <w:r w:rsidR="00AE5E48">
        <w:t xml:space="preserve">and interpret </w:t>
      </w:r>
      <w:r w:rsidR="00AF70B3">
        <w:t xml:space="preserve">the </w:t>
      </w:r>
      <w:r w:rsidR="00AE5E48">
        <w:t>information</w:t>
      </w:r>
      <w:r w:rsidR="00AF70B3">
        <w:t xml:space="preserve"> </w:t>
      </w:r>
      <w:r w:rsidR="00AE5E48">
        <w:t xml:space="preserve">that is presented to them and </w:t>
      </w:r>
      <w:r w:rsidR="00A12CD1">
        <w:t>in turn apply appropriate decision making.</w:t>
      </w:r>
    </w:p>
    <w:p w14:paraId="3B6E738F" w14:textId="0C8ACB74" w:rsidR="00D33F65" w:rsidRDefault="00F86AEA" w:rsidP="006E29B0">
      <w:r>
        <w:t xml:space="preserve">A report by </w:t>
      </w:r>
      <w:r w:rsidR="003A7D5E" w:rsidRPr="003A7D5E">
        <w:t xml:space="preserve">Eric </w:t>
      </w:r>
      <w:proofErr w:type="spellStart"/>
      <w:r w:rsidR="003A7D5E" w:rsidRPr="003A7D5E">
        <w:t>Barends</w:t>
      </w:r>
      <w:proofErr w:type="spellEnd"/>
      <w:r w:rsidR="003A7D5E" w:rsidRPr="003A7D5E">
        <w:t xml:space="preserve">, Denise </w:t>
      </w:r>
      <w:proofErr w:type="gramStart"/>
      <w:r w:rsidR="003A7D5E" w:rsidRPr="003A7D5E">
        <w:t>Rousseau</w:t>
      </w:r>
      <w:proofErr w:type="gramEnd"/>
      <w:r w:rsidR="003A7D5E" w:rsidRPr="003A7D5E">
        <w:t xml:space="preserve"> and Rob Briner</w:t>
      </w:r>
      <w:r w:rsidR="009F7D4C">
        <w:t xml:space="preserve"> (2014)</w:t>
      </w:r>
      <w:r w:rsidR="003A7D5E">
        <w:t xml:space="preserve"> </w:t>
      </w:r>
      <w:r w:rsidR="00264193">
        <w:t xml:space="preserve">consider a hypothetical scenario in which </w:t>
      </w:r>
      <w:r w:rsidR="0021794A">
        <w:t xml:space="preserve">medical advice </w:t>
      </w:r>
      <w:r w:rsidR="00E84EE5">
        <w:t>is provided</w:t>
      </w:r>
      <w:r w:rsidR="005F368B">
        <w:t xml:space="preserve"> by a registered professional</w:t>
      </w:r>
      <w:r w:rsidR="00046ED1">
        <w:t xml:space="preserve">, it turns out to be ineffective and has negative results, </w:t>
      </w:r>
      <w:r w:rsidR="00B97959">
        <w:t>the individual who originally received the medical advice</w:t>
      </w:r>
      <w:r w:rsidR="005F368B">
        <w:t xml:space="preserve"> carries out her own research and find </w:t>
      </w:r>
      <w:r w:rsidR="00E84EE5">
        <w:t>that</w:t>
      </w:r>
      <w:r w:rsidR="005F368B">
        <w:t xml:space="preserve"> the advice given</w:t>
      </w:r>
      <w:r w:rsidR="00E84EE5">
        <w:t xml:space="preserve"> goes against</w:t>
      </w:r>
      <w:r w:rsidR="00046ED1">
        <w:t xml:space="preserve"> a considerable number of</w:t>
      </w:r>
      <w:r w:rsidR="00E84EE5">
        <w:t xml:space="preserve"> scientific studies</w:t>
      </w:r>
      <w:r w:rsidR="005F368B">
        <w:t>.</w:t>
      </w:r>
      <w:r w:rsidR="00C347AB">
        <w:t xml:space="preserve"> They pose the question that this </w:t>
      </w:r>
      <w:r w:rsidR="00C9010C">
        <w:t xml:space="preserve">could likely be considered malpractice. </w:t>
      </w:r>
    </w:p>
    <w:p w14:paraId="2DDA7919" w14:textId="10909401" w:rsidR="00042ABF" w:rsidRDefault="00D33F65" w:rsidP="006E29B0">
      <w:r>
        <w:t xml:space="preserve">However, in management, an </w:t>
      </w:r>
      <w:proofErr w:type="gramStart"/>
      <w:r>
        <w:t>individual making decisions</w:t>
      </w:r>
      <w:proofErr w:type="gramEnd"/>
      <w:r>
        <w:t xml:space="preserve"> based on </w:t>
      </w:r>
      <w:r w:rsidR="00E51692">
        <w:t xml:space="preserve">personal </w:t>
      </w:r>
      <w:r w:rsidR="003012EA">
        <w:t>opinion</w:t>
      </w:r>
      <w:r w:rsidR="00D2259F">
        <w:t xml:space="preserve">, fads or </w:t>
      </w:r>
      <w:r w:rsidR="001A3E50">
        <w:t>unreviewed and inaccurate</w:t>
      </w:r>
      <w:r w:rsidR="00082FB4">
        <w:t xml:space="preserve"> literature</w:t>
      </w:r>
      <w:r w:rsidR="00C347AB">
        <w:t xml:space="preserve"> </w:t>
      </w:r>
      <w:r w:rsidR="00DF6EFC">
        <w:t xml:space="preserve">is the norm and </w:t>
      </w:r>
      <w:r w:rsidR="00F3607A">
        <w:t>the effects are often not</w:t>
      </w:r>
      <w:r w:rsidR="00DF6EFC">
        <w:t xml:space="preserve"> considered</w:t>
      </w:r>
      <w:r w:rsidR="009F0E9E">
        <w:t xml:space="preserve"> (CIPD, 2018)</w:t>
      </w:r>
      <w:r w:rsidR="006F6C1B">
        <w:t xml:space="preserve">. </w:t>
      </w:r>
      <w:r w:rsidR="00042ABF">
        <w:t>Despite this, manager</w:t>
      </w:r>
      <w:r w:rsidR="00D75BC1">
        <w:t xml:space="preserve">ial decisions have a wide spread impact on </w:t>
      </w:r>
      <w:r w:rsidR="00F54543">
        <w:t>millions of lives across the world.</w:t>
      </w:r>
    </w:p>
    <w:p w14:paraId="4D670E12" w14:textId="1D879F96" w:rsidR="00F54543" w:rsidRDefault="005312CF" w:rsidP="006E29B0">
      <w:r>
        <w:t>Th</w:t>
      </w:r>
      <w:r w:rsidR="00EB1041">
        <w:t xml:space="preserve">is </w:t>
      </w:r>
      <w:r w:rsidR="00970888">
        <w:t xml:space="preserve">demonstrates the </w:t>
      </w:r>
      <w:r w:rsidR="00EB1041">
        <w:t>importance of critical thinking</w:t>
      </w:r>
      <w:r w:rsidR="00653AB5">
        <w:t xml:space="preserve"> in all leaders, </w:t>
      </w:r>
      <w:r w:rsidR="00DA34E8">
        <w:t xml:space="preserve">with the wealth of information that is now </w:t>
      </w:r>
      <w:r w:rsidR="00970888">
        <w:t xml:space="preserve">available through </w:t>
      </w:r>
      <w:r w:rsidR="00F50E85">
        <w:t xml:space="preserve">media outlets, social media, </w:t>
      </w:r>
      <w:r w:rsidR="00215B44">
        <w:t>unsubstantiated ‘experts’</w:t>
      </w:r>
      <w:r w:rsidR="00413403">
        <w:t xml:space="preserve"> and many other forms, it is necessary to assess the reliability of the information </w:t>
      </w:r>
      <w:r w:rsidR="000B18B9">
        <w:t xml:space="preserve">available. </w:t>
      </w:r>
    </w:p>
    <w:p w14:paraId="2229D8E3" w14:textId="6C2400E8" w:rsidR="000B18B9" w:rsidRDefault="000B18B9" w:rsidP="006E29B0">
      <w:r>
        <w:t xml:space="preserve">Naturally as individuals we are prone to biases, these </w:t>
      </w:r>
      <w:r w:rsidR="003D4ABF">
        <w:t xml:space="preserve">include, authority bias (the inclination to </w:t>
      </w:r>
      <w:r w:rsidR="00EA077A">
        <w:t>particularly value an opinion of an individual who is in a position of authority, conformity bias (</w:t>
      </w:r>
      <w:r w:rsidR="00302224">
        <w:t xml:space="preserve">the tendency to ‘conform’ to the thoughts of others when in a group setting) and </w:t>
      </w:r>
      <w:r w:rsidR="00F367DC">
        <w:t>confirmation bias (the desire to confirm existing beliefs when judging new information) (CIPD, 2024).</w:t>
      </w:r>
    </w:p>
    <w:p w14:paraId="13CFC96D" w14:textId="147E852F" w:rsidR="00C8002A" w:rsidRDefault="00E73356" w:rsidP="006E29B0">
      <w:r>
        <w:t xml:space="preserve">To critically evaluate the evidence, a </w:t>
      </w:r>
      <w:r w:rsidR="00C10F52">
        <w:t>rational approach to decision making needs to be taken.</w:t>
      </w:r>
    </w:p>
    <w:p w14:paraId="0CC42FA0" w14:textId="2767F3E7" w:rsidR="006E14C3" w:rsidRDefault="006E14C3" w:rsidP="006E14C3">
      <w:r>
        <w:t>The CIPD (2024) developed an infographic which provides six steps to doing this, the infographic they refer to is shown below (diagram one). The six steps referred to are:</w:t>
      </w:r>
    </w:p>
    <w:p w14:paraId="5D63BCA1" w14:textId="77777777" w:rsidR="006E14C3" w:rsidRDefault="006E14C3" w:rsidP="00354E33">
      <w:pPr>
        <w:spacing w:after="0"/>
      </w:pPr>
      <w:r>
        <w:t>1.</w:t>
      </w:r>
      <w:r>
        <w:tab/>
        <w:t>Asking – knowing what question to ask based on the issue/problem requiring a solution.</w:t>
      </w:r>
    </w:p>
    <w:p w14:paraId="56484C78" w14:textId="77777777" w:rsidR="006E14C3" w:rsidRDefault="006E14C3" w:rsidP="00354E33">
      <w:pPr>
        <w:spacing w:after="0"/>
      </w:pPr>
      <w:r>
        <w:t>2.</w:t>
      </w:r>
      <w:r>
        <w:tab/>
        <w:t>Acquiring – obtaining available evidence methodically.</w:t>
      </w:r>
    </w:p>
    <w:p w14:paraId="2EAA8B96" w14:textId="77777777" w:rsidR="006E14C3" w:rsidRDefault="006E14C3" w:rsidP="00354E33">
      <w:pPr>
        <w:spacing w:after="0"/>
      </w:pPr>
      <w:r>
        <w:t>3.</w:t>
      </w:r>
      <w:r>
        <w:tab/>
        <w:t>Appraising – ensuring the evidence collected comes from appropriate sources (as discussed above), critically reviewing it to determine whether it is the best evidence available, whether it is it free from bias and is the evidence sufficient to reach a conclusion?</w:t>
      </w:r>
    </w:p>
    <w:p w14:paraId="5FB9B3DC" w14:textId="77777777" w:rsidR="006E14C3" w:rsidRDefault="006E14C3" w:rsidP="00354E33">
      <w:pPr>
        <w:spacing w:after="0"/>
      </w:pPr>
      <w:r>
        <w:lastRenderedPageBreak/>
        <w:t>4.</w:t>
      </w:r>
      <w:r>
        <w:tab/>
        <w:t>Aggregating – Collating the available evidence</w:t>
      </w:r>
    </w:p>
    <w:p w14:paraId="7235EBDD" w14:textId="77777777" w:rsidR="006E14C3" w:rsidRDefault="006E14C3" w:rsidP="00354E33">
      <w:pPr>
        <w:spacing w:after="0"/>
      </w:pPr>
      <w:r>
        <w:t>5.</w:t>
      </w:r>
      <w:r>
        <w:tab/>
        <w:t>Applying – once the evidence has been collated, using it to make a sound decision.</w:t>
      </w:r>
    </w:p>
    <w:p w14:paraId="19A68189" w14:textId="77777777" w:rsidR="006E14C3" w:rsidRDefault="006E14C3" w:rsidP="00354E33">
      <w:pPr>
        <w:spacing w:after="0"/>
      </w:pPr>
      <w:r>
        <w:t>6.</w:t>
      </w:r>
      <w:r>
        <w:tab/>
        <w:t>Assessing – reviewing the outcome of the decision taken.</w:t>
      </w:r>
    </w:p>
    <w:p w14:paraId="23C42F2D" w14:textId="77777777" w:rsidR="006E14C3" w:rsidRDefault="006E14C3" w:rsidP="006E14C3"/>
    <w:p w14:paraId="385292FC" w14:textId="77777777" w:rsidR="006E14C3" w:rsidRDefault="006E14C3" w:rsidP="006E14C3">
      <w:r>
        <w:t>Diagram one:</w:t>
      </w:r>
    </w:p>
    <w:p w14:paraId="52DDABE1" w14:textId="7489E8FA" w:rsidR="006E14C3" w:rsidRDefault="006E14C3" w:rsidP="006E14C3">
      <w:r>
        <w:t xml:space="preserve"> </w:t>
      </w:r>
      <w:r w:rsidR="006D451F">
        <w:rPr>
          <w:noProof/>
          <w:lang w:eastAsia="en-GB"/>
        </w:rPr>
        <w:drawing>
          <wp:inline distT="0" distB="0" distL="0" distR="0" wp14:anchorId="69BBBE0C" wp14:editId="6276BCAE">
            <wp:extent cx="4371975" cy="4371975"/>
            <wp:effectExtent l="0" t="0" r="9525" b="9525"/>
            <wp:docPr id="8" name="Picture 8" descr="https://www.cipd.org/globalassets/media/knowledge/knowledge-hub/factsheets/pdfs/figure-3--the-six-steps-to-evidence-based-practice-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ipd.org/globalassets/media/knowledge/knowledge-hub/factsheets/pdfs/figure-3--the-six-steps-to-evidence-based-practice-v2.png"/>
                    <pic:cNvPicPr>
                      <a:picLocks noChangeAspect="1" noChangeArrowheads="1"/>
                    </pic:cNvPicPr>
                  </pic:nvPicPr>
                  <pic:blipFill rotWithShape="1">
                    <a:blip r:embed="rId8">
                      <a:extLst>
                        <a:ext uri="{28A0092B-C50C-407E-A947-70E740481C1C}">
                          <a14:useLocalDpi xmlns:a14="http://schemas.microsoft.com/office/drawing/2010/main" val="0"/>
                        </a:ext>
                      </a:extLst>
                    </a:blip>
                    <a:srcRect l="13295" t="10802" r="10425" b="12918"/>
                    <a:stretch/>
                  </pic:blipFill>
                  <pic:spPr bwMode="auto">
                    <a:xfrm>
                      <a:off x="0" y="0"/>
                      <a:ext cx="4371975" cy="4371975"/>
                    </a:xfrm>
                    <a:prstGeom prst="rect">
                      <a:avLst/>
                    </a:prstGeom>
                    <a:noFill/>
                    <a:ln>
                      <a:noFill/>
                    </a:ln>
                    <a:extLst>
                      <a:ext uri="{53640926-AAD7-44D8-BBD7-CCE9431645EC}">
                        <a14:shadowObscured xmlns:a14="http://schemas.microsoft.com/office/drawing/2010/main"/>
                      </a:ext>
                    </a:extLst>
                  </pic:spPr>
                </pic:pic>
              </a:graphicData>
            </a:graphic>
          </wp:inline>
        </w:drawing>
      </w:r>
    </w:p>
    <w:p w14:paraId="1D17CAE1" w14:textId="35EBC7D4" w:rsidR="006E14C3" w:rsidRDefault="006E14C3" w:rsidP="006E14C3">
      <w:r>
        <w:t>(CIPD, 2024)</w:t>
      </w:r>
    </w:p>
    <w:p w14:paraId="09B11607" w14:textId="4A705EC2" w:rsidR="00F367DC" w:rsidRDefault="006E14C3" w:rsidP="006E14C3">
      <w:r>
        <w:t>Collecting the appropriate evidence and applying it in this way ensures sound decision making, decisions that are based on evidence and not on intuition/gut feeling</w:t>
      </w:r>
      <w:r w:rsidR="009A5347">
        <w:t xml:space="preserve"> (Taylo</w:t>
      </w:r>
      <w:r w:rsidR="00CE5DA2">
        <w:t>r and Woodhams, 2022).</w:t>
      </w:r>
    </w:p>
    <w:p w14:paraId="01B90FE2" w14:textId="77777777" w:rsidR="00720ABC" w:rsidRPr="00BE28C1" w:rsidRDefault="00720ABC" w:rsidP="006E14C3"/>
    <w:p w14:paraId="24BE5A9D" w14:textId="3AF44BAD" w:rsidR="006E29B0" w:rsidRPr="007806B8" w:rsidRDefault="0006335B" w:rsidP="006E29B0">
      <w:pPr>
        <w:rPr>
          <w:b/>
          <w:bCs/>
        </w:rPr>
      </w:pPr>
      <w:r w:rsidRPr="007806B8">
        <w:rPr>
          <w:b/>
          <w:bCs/>
        </w:rPr>
        <w:t xml:space="preserve">1.4 </w:t>
      </w:r>
      <w:r w:rsidR="009205AD">
        <w:rPr>
          <w:b/>
          <w:bCs/>
        </w:rPr>
        <w:t>D</w:t>
      </w:r>
      <w:r w:rsidR="006E29B0" w:rsidRPr="007806B8">
        <w:rPr>
          <w:b/>
          <w:bCs/>
        </w:rPr>
        <w:t xml:space="preserve">ecision-making processes for effective outcomes. (AC 1.4) </w:t>
      </w:r>
    </w:p>
    <w:p w14:paraId="1B4BCACF" w14:textId="093852CC" w:rsidR="00FC433A" w:rsidRDefault="00FB26E5" w:rsidP="006E29B0">
      <w:r>
        <w:t xml:space="preserve">To achieve effective outcomes </w:t>
      </w:r>
      <w:r w:rsidR="00B519B6">
        <w:t xml:space="preserve">an appropriate </w:t>
      </w:r>
      <w:r w:rsidR="00DF60DB">
        <w:t>decision-making</w:t>
      </w:r>
      <w:r w:rsidR="00B519B6">
        <w:t xml:space="preserve"> </w:t>
      </w:r>
      <w:r w:rsidR="00DF60DB">
        <w:t xml:space="preserve">process should be followed. </w:t>
      </w:r>
      <w:r w:rsidR="0072665A">
        <w:t xml:space="preserve">This should be a process that has proven to be </w:t>
      </w:r>
      <w:r w:rsidR="00BA3F68">
        <w:t>successful</w:t>
      </w:r>
      <w:r w:rsidR="005C6357">
        <w:t>.</w:t>
      </w:r>
    </w:p>
    <w:p w14:paraId="0B2EA9B7" w14:textId="112712F6" w:rsidR="00AB0B85" w:rsidRDefault="00FC433A" w:rsidP="006E29B0">
      <w:r>
        <w:t>De Bono’s</w:t>
      </w:r>
      <w:r w:rsidR="00512AA4">
        <w:t xml:space="preserve"> book which </w:t>
      </w:r>
      <w:r w:rsidR="00764E39">
        <w:t xml:space="preserve">provides a guide to decision making that results in effective </w:t>
      </w:r>
      <w:proofErr w:type="gramStart"/>
      <w:r w:rsidR="00291BD3">
        <w:t>decision making</w:t>
      </w:r>
      <w:proofErr w:type="gramEnd"/>
      <w:r w:rsidR="00291BD3">
        <w:t xml:space="preserve"> outlines a model with</w:t>
      </w:r>
      <w:r>
        <w:t xml:space="preserve"> </w:t>
      </w:r>
      <w:r w:rsidR="00291BD3">
        <w:t>‘</w:t>
      </w:r>
      <w:r w:rsidR="00731E67">
        <w:t>S</w:t>
      </w:r>
      <w:r>
        <w:t xml:space="preserve">ix </w:t>
      </w:r>
      <w:r w:rsidR="00731E67">
        <w:t>T</w:t>
      </w:r>
      <w:r>
        <w:t xml:space="preserve">hinking </w:t>
      </w:r>
      <w:r w:rsidR="00731E67">
        <w:t>H</w:t>
      </w:r>
      <w:r>
        <w:t>ats</w:t>
      </w:r>
      <w:r w:rsidR="00291BD3">
        <w:t xml:space="preserve">’. These six hats </w:t>
      </w:r>
      <w:r w:rsidR="00A744E6">
        <w:t xml:space="preserve">are </w:t>
      </w:r>
      <w:r w:rsidR="00307C96">
        <w:t>categorised by a colour</w:t>
      </w:r>
      <w:r w:rsidR="00494E57">
        <w:t>, the white hat is the facts hat, this hat is concerned with data</w:t>
      </w:r>
      <w:r w:rsidR="00405CF3">
        <w:t>; facts</w:t>
      </w:r>
      <w:r w:rsidR="002121D1">
        <w:t>, figures and information that is evidence based</w:t>
      </w:r>
      <w:r w:rsidR="002F0120">
        <w:t>.</w:t>
      </w:r>
      <w:r w:rsidR="002121D1">
        <w:t xml:space="preserve"> The red hat is </w:t>
      </w:r>
      <w:r w:rsidR="00DC2FF1">
        <w:t xml:space="preserve">the emotional aspect, this considers feelings and emotions, </w:t>
      </w:r>
      <w:r w:rsidR="00FF6E9D">
        <w:t xml:space="preserve">intuitive view and ‘gut’ feelings. The yellow </w:t>
      </w:r>
      <w:r w:rsidR="0004035C">
        <w:t xml:space="preserve">hat </w:t>
      </w:r>
      <w:r w:rsidR="006A63E3">
        <w:t>focuses on the benefits o</w:t>
      </w:r>
      <w:r w:rsidR="005E134A">
        <w:t>f</w:t>
      </w:r>
      <w:r w:rsidR="006A63E3">
        <w:t xml:space="preserve"> a proposal, </w:t>
      </w:r>
      <w:r w:rsidR="005E134A">
        <w:t>this is</w:t>
      </w:r>
      <w:r w:rsidR="006A63E3">
        <w:t xml:space="preserve"> an optimistic hat so looking at the</w:t>
      </w:r>
      <w:r w:rsidR="005E134A">
        <w:t xml:space="preserve"> positives</w:t>
      </w:r>
      <w:r w:rsidR="00F0448B">
        <w:t xml:space="preserve">. The green hat is the creative hat, this encourages </w:t>
      </w:r>
      <w:r w:rsidR="004730EE">
        <w:t xml:space="preserve">the user to consider all possibilities </w:t>
      </w:r>
      <w:r w:rsidR="004730EE">
        <w:lastRenderedPageBreak/>
        <w:t>regardless of boundaries</w:t>
      </w:r>
      <w:r w:rsidR="003B0105">
        <w:t xml:space="preserve">, consider new perspectives and concepts. The blue hat is analysis, this hat </w:t>
      </w:r>
      <w:r w:rsidR="005C5BF4">
        <w:t xml:space="preserve">is to be used to </w:t>
      </w:r>
      <w:r w:rsidR="004352A6">
        <w:t xml:space="preserve">oversee the change as a whole, consider the processes used and </w:t>
      </w:r>
      <w:r w:rsidR="00F93C0F">
        <w:t xml:space="preserve">ensure each hat is used correctly. Finally, the black hat, is to be used to identify possible issues, concerns, difficulties that </w:t>
      </w:r>
      <w:r w:rsidR="007542BB">
        <w:t>the proposal could raise.</w:t>
      </w:r>
      <w:r w:rsidR="005E134A">
        <w:t xml:space="preserve"> </w:t>
      </w:r>
      <w:r w:rsidR="002F0120">
        <w:t xml:space="preserve">This process can be used in different scenarios, it can be used </w:t>
      </w:r>
      <w:r w:rsidR="00917097">
        <w:t>on an individual basis or in a group or meetin</w:t>
      </w:r>
      <w:r w:rsidR="00917097" w:rsidRPr="00EF4EF2">
        <w:t>g setting</w:t>
      </w:r>
      <w:r w:rsidR="00A9576B" w:rsidRPr="00EF4EF2">
        <w:t xml:space="preserve"> (De Bono, </w:t>
      </w:r>
      <w:r w:rsidR="00EF4EF2" w:rsidRPr="00EF4EF2">
        <w:t>201</w:t>
      </w:r>
      <w:r w:rsidR="0010504F">
        <w:t>4</w:t>
      </w:r>
      <w:r w:rsidR="00A9576B" w:rsidRPr="00EF4EF2">
        <w:t>)</w:t>
      </w:r>
      <w:r w:rsidR="00EF4EF2" w:rsidRPr="00EF4EF2">
        <w:t>.</w:t>
      </w:r>
    </w:p>
    <w:p w14:paraId="7DB8036A" w14:textId="4F899C05" w:rsidR="008804E1" w:rsidRPr="00BF053C" w:rsidRDefault="008804E1" w:rsidP="006E29B0">
      <w:r>
        <w:t xml:space="preserve">This method is </w:t>
      </w:r>
      <w:r w:rsidR="00A9576B">
        <w:t xml:space="preserve">widely accepted as being appropriate for </w:t>
      </w:r>
      <w:r w:rsidR="00534798">
        <w:t>achieving effective outcomes</w:t>
      </w:r>
      <w:r w:rsidR="004626B6">
        <w:t xml:space="preserve"> </w:t>
      </w:r>
      <w:r w:rsidR="00534798">
        <w:t xml:space="preserve">due to </w:t>
      </w:r>
      <w:r w:rsidR="0067107B">
        <w:t xml:space="preserve">the way it </w:t>
      </w:r>
      <w:r w:rsidR="00A24F28">
        <w:t xml:space="preserve">considers a mass of factors, it encourages individuals (or groups), to consider </w:t>
      </w:r>
      <w:proofErr w:type="gramStart"/>
      <w:r w:rsidR="00A24F28">
        <w:t>a number of</w:t>
      </w:r>
      <w:proofErr w:type="gramEnd"/>
      <w:r w:rsidR="00A24F28">
        <w:t xml:space="preserve"> different avenues and reach a decision that is based on these.</w:t>
      </w:r>
    </w:p>
    <w:p w14:paraId="01FDDE9F" w14:textId="1A3555F0" w:rsidR="000737CE" w:rsidRDefault="002F26DF" w:rsidP="006E29B0">
      <w:r>
        <w:t xml:space="preserve">Another tool that </w:t>
      </w:r>
      <w:r w:rsidR="003B6DB6">
        <w:t>can be used to make decisions that have effective outcomes is that of the SWOT model.</w:t>
      </w:r>
    </w:p>
    <w:p w14:paraId="6BB8A1CD" w14:textId="061792EC" w:rsidR="003B6DB6" w:rsidRPr="000737CE" w:rsidRDefault="00E37CBE" w:rsidP="006E29B0">
      <w:r>
        <w:t xml:space="preserve">The SWOT model </w:t>
      </w:r>
      <w:r w:rsidR="00DD0103">
        <w:t xml:space="preserve">incorporates </w:t>
      </w:r>
      <w:r w:rsidR="007C3145">
        <w:t>identifying</w:t>
      </w:r>
      <w:r w:rsidR="00DD0103">
        <w:t xml:space="preserve"> </w:t>
      </w:r>
      <w:r w:rsidR="00DD0103" w:rsidRPr="00DD0103">
        <w:rPr>
          <w:b/>
          <w:bCs/>
        </w:rPr>
        <w:t>S</w:t>
      </w:r>
      <w:r w:rsidR="00DD0103">
        <w:t xml:space="preserve">trengths, </w:t>
      </w:r>
      <w:r w:rsidR="00DD0103" w:rsidRPr="00A02E69">
        <w:rPr>
          <w:b/>
          <w:bCs/>
        </w:rPr>
        <w:t>W</w:t>
      </w:r>
      <w:r w:rsidR="00DD0103">
        <w:t xml:space="preserve">eaknesses, </w:t>
      </w:r>
      <w:r w:rsidR="00DD0103" w:rsidRPr="00A02E69">
        <w:rPr>
          <w:b/>
          <w:bCs/>
        </w:rPr>
        <w:t>O</w:t>
      </w:r>
      <w:r w:rsidR="00DD0103">
        <w:t xml:space="preserve">pportunities and </w:t>
      </w:r>
      <w:r w:rsidR="00DD0103" w:rsidRPr="00A02E69">
        <w:rPr>
          <w:b/>
          <w:bCs/>
        </w:rPr>
        <w:t>T</w:t>
      </w:r>
      <w:r w:rsidR="00DD0103">
        <w:t>hreats</w:t>
      </w:r>
      <w:r w:rsidR="00881B4D">
        <w:t xml:space="preserve"> to assist </w:t>
      </w:r>
      <w:r w:rsidR="00033BDF">
        <w:t xml:space="preserve">decision making. As with De Bono’s method, it is a widely recognised and used framework, there are many perceived benefits, including </w:t>
      </w:r>
      <w:r w:rsidR="00C1701D">
        <w:t xml:space="preserve">a simple four box framework, it focuses on ensuring a good understanding of the strengths and weaknesses of </w:t>
      </w:r>
      <w:r w:rsidR="0018055F">
        <w:t xml:space="preserve">the organisation or proposed change. It also enables the user to anticipate </w:t>
      </w:r>
      <w:r w:rsidR="00D92587">
        <w:t xml:space="preserve">future threats and in turn take action to reduce or avoid these. Similarly, it </w:t>
      </w:r>
      <w:r w:rsidR="003733A5">
        <w:t>encourages the user to review the opportunities available and to full utilise these (CIPD, 2024).</w:t>
      </w:r>
    </w:p>
    <w:p w14:paraId="669AA10D" w14:textId="77777777" w:rsidR="006E29B0" w:rsidRDefault="006E29B0" w:rsidP="006E29B0"/>
    <w:p w14:paraId="35A708FC" w14:textId="7B79E250" w:rsidR="006E29B0" w:rsidRPr="00F9703A" w:rsidRDefault="0006335B" w:rsidP="006E29B0">
      <w:pPr>
        <w:rPr>
          <w:b/>
          <w:bCs/>
        </w:rPr>
      </w:pPr>
      <w:r w:rsidRPr="00F9703A">
        <w:rPr>
          <w:b/>
          <w:bCs/>
        </w:rPr>
        <w:t xml:space="preserve">1.5 </w:t>
      </w:r>
      <w:r w:rsidR="009205AD">
        <w:rPr>
          <w:b/>
          <w:bCs/>
        </w:rPr>
        <w:t>E</w:t>
      </w:r>
      <w:r w:rsidR="006E29B0" w:rsidRPr="00F9703A">
        <w:rPr>
          <w:b/>
          <w:bCs/>
        </w:rPr>
        <w:t xml:space="preserve">thical perspectives </w:t>
      </w:r>
      <w:r w:rsidR="009205AD">
        <w:rPr>
          <w:b/>
          <w:bCs/>
        </w:rPr>
        <w:t xml:space="preserve">and </w:t>
      </w:r>
      <w:r w:rsidR="006E29B0" w:rsidRPr="00F9703A">
        <w:rPr>
          <w:b/>
          <w:bCs/>
        </w:rPr>
        <w:t>moral decision-making. (AC 1.5)</w:t>
      </w:r>
    </w:p>
    <w:p w14:paraId="4E2F7BBA" w14:textId="4C5FD52C" w:rsidR="007966B1" w:rsidRDefault="007966B1" w:rsidP="006E29B0">
      <w:r w:rsidRPr="007966B1">
        <w:t>Ethical practice</w:t>
      </w:r>
      <w:r>
        <w:t xml:space="preserve"> refers to the ethical values of individuals and how these values are applied to organisational conduct.</w:t>
      </w:r>
    </w:p>
    <w:p w14:paraId="2483603E" w14:textId="1EE6AF1B" w:rsidR="008C25AF" w:rsidRDefault="008C25AF" w:rsidP="006E29B0">
      <w:r>
        <w:t xml:space="preserve">Ethical values form how individuals respond to many different scenarios, the morals in which they conduct their lives by and make decisions based on. It is important for organisations to send strong moral values and to embed their culture upon this to give individuals the confidence to make decisions based on these. It is important therefore for leaders to identify when individuals are not aligning with the ethical values of an organisation, since these can have a significant negative impact on </w:t>
      </w:r>
      <w:proofErr w:type="spellStart"/>
      <w:r>
        <w:t>others</w:t>
      </w:r>
      <w:proofErr w:type="spellEnd"/>
      <w:r>
        <w:t xml:space="preserve"> lives and the organisational culture as a whole.</w:t>
      </w:r>
    </w:p>
    <w:p w14:paraId="12D87414" w14:textId="2E62B0C8" w:rsidR="00E94A07" w:rsidRDefault="00E94A07" w:rsidP="006E29B0">
      <w:r>
        <w:t xml:space="preserve">One ethical perspective is that of utilitarianism, a philosophy that reflects that the most moral </w:t>
      </w:r>
      <w:r w:rsidR="007E21D0">
        <w:t>and</w:t>
      </w:r>
      <w:r>
        <w:t xml:space="preserve"> ethical decision is that which delivers </w:t>
      </w:r>
      <w:r w:rsidR="007E21D0">
        <w:t xml:space="preserve">the </w:t>
      </w:r>
      <w:proofErr w:type="gramStart"/>
      <w:r>
        <w:t>most good</w:t>
      </w:r>
      <w:proofErr w:type="gramEnd"/>
      <w:r>
        <w:t xml:space="preserve"> to </w:t>
      </w:r>
      <w:r w:rsidR="007E21D0">
        <w:t xml:space="preserve">the person impacted in the decision, the one that promotes happiness whereas the wrong decision is one that produces unhappiness or pain </w:t>
      </w:r>
      <w:r w:rsidR="007E21D0" w:rsidRPr="00AB4BB2">
        <w:t>(West and Duignan, 2024)</w:t>
      </w:r>
    </w:p>
    <w:p w14:paraId="7F1D8064" w14:textId="23D1E9E8" w:rsidR="007E21D0" w:rsidRDefault="007E21D0" w:rsidP="006E29B0">
      <w:r>
        <w:t xml:space="preserve">Another ethical perspective is that of deontological theory - </w:t>
      </w:r>
    </w:p>
    <w:p w14:paraId="17A774DE" w14:textId="46443DEB" w:rsidR="008C25AF" w:rsidRPr="007966B1" w:rsidRDefault="008C25AF" w:rsidP="006E29B0">
      <w:r>
        <w:t xml:space="preserve">In 2015, the CIPD conducted a research report which looked at eight perspectives on workplace </w:t>
      </w:r>
      <w:r w:rsidRPr="0046037B">
        <w:t>dilemmas (Clark, 2015),</w:t>
      </w:r>
      <w:r>
        <w:t xml:space="preserve"> the objective of the report was to </w:t>
      </w:r>
      <w:r w:rsidR="00E94A07">
        <w:t>aid ethical decision making by giving individuals the tools to look at a dilemma or question from eight different lenses. The eight lenses consisted of: fairness, merit, markets, democracy, wellbeing, rights and duties, character and handing down. The lenses provide the opportunity to consider different viewpoints on these dilemmas. There is no ‘right’ or ‘wrong’ way of decision making, it will be based on specific workplace scenarios and this tool is aimed to guide the decision maker to a decision that is ethical.</w:t>
      </w:r>
    </w:p>
    <w:p w14:paraId="28B3BEFE" w14:textId="77777777" w:rsidR="006E29B0" w:rsidRDefault="006E29B0" w:rsidP="006E29B0"/>
    <w:p w14:paraId="64107E1E" w14:textId="2D158261" w:rsidR="006E29B0" w:rsidRPr="009205AD" w:rsidRDefault="00B42A1E" w:rsidP="006E29B0">
      <w:pPr>
        <w:rPr>
          <w:b/>
          <w:bCs/>
        </w:rPr>
      </w:pPr>
      <w:r>
        <w:lastRenderedPageBreak/>
        <w:t>3.1</w:t>
      </w:r>
      <w:r w:rsidR="0006335B">
        <w:t xml:space="preserve"> </w:t>
      </w:r>
      <w:r w:rsidR="00797B1F">
        <w:rPr>
          <w:b/>
          <w:bCs/>
        </w:rPr>
        <w:t>F</w:t>
      </w:r>
      <w:r w:rsidR="006E29B0" w:rsidRPr="009205AD">
        <w:rPr>
          <w:b/>
          <w:bCs/>
        </w:rPr>
        <w:t>inancial and non-financial performance</w:t>
      </w:r>
      <w:r w:rsidR="00720ABC">
        <w:rPr>
          <w:b/>
          <w:bCs/>
        </w:rPr>
        <w:t xml:space="preserve"> </w:t>
      </w:r>
      <w:r w:rsidR="006E29B0" w:rsidRPr="009205AD">
        <w:rPr>
          <w:b/>
          <w:bCs/>
        </w:rPr>
        <w:t>(AC 3.1)</w:t>
      </w:r>
    </w:p>
    <w:p w14:paraId="10F14F62" w14:textId="6C16FC92" w:rsidR="003E418D" w:rsidRPr="008F6EC3" w:rsidRDefault="003E418D" w:rsidP="006E29B0">
      <w:r w:rsidRPr="008F6EC3">
        <w:t xml:space="preserve">Organisations will typically measure </w:t>
      </w:r>
      <w:proofErr w:type="gramStart"/>
      <w:r w:rsidRPr="008F6EC3">
        <w:t>a number of</w:t>
      </w:r>
      <w:proofErr w:type="gramEnd"/>
      <w:r w:rsidRPr="008F6EC3">
        <w:t xml:space="preserve"> performance measures. These include both financial and non-financial metrics.</w:t>
      </w:r>
    </w:p>
    <w:p w14:paraId="7CB8C6DB" w14:textId="3723EB41" w:rsidR="003E418D" w:rsidRDefault="003E418D" w:rsidP="006E29B0">
      <w:r w:rsidRPr="008F6EC3">
        <w:t xml:space="preserve">Examples of </w:t>
      </w:r>
      <w:r w:rsidR="008F6EC3" w:rsidRPr="008F6EC3">
        <w:t>the w</w:t>
      </w:r>
      <w:r w:rsidR="008F6EC3">
        <w:t xml:space="preserve">ay organisations can measure financial performance would be metrics such as </w:t>
      </w:r>
      <w:r w:rsidR="00205FCF">
        <w:t xml:space="preserve">the </w:t>
      </w:r>
      <w:r w:rsidR="008F6EC3">
        <w:t>gross and net profit</w:t>
      </w:r>
      <w:r w:rsidR="004D50B9">
        <w:t xml:space="preserve"> of the </w:t>
      </w:r>
      <w:r w:rsidR="006B3A75">
        <w:t>organisation</w:t>
      </w:r>
      <w:r w:rsidR="00205FCF">
        <w:t>, return on investments</w:t>
      </w:r>
      <w:r w:rsidR="00484B09">
        <w:t>;</w:t>
      </w:r>
      <w:r w:rsidR="00205FCF">
        <w:t xml:space="preserve"> for example, </w:t>
      </w:r>
      <w:r w:rsidR="006D3BDC">
        <w:t>expenditure on an advertising campaign compared to the return this spend draws.</w:t>
      </w:r>
    </w:p>
    <w:p w14:paraId="5D69064A" w14:textId="504FE216" w:rsidR="006D3BDC" w:rsidRDefault="006D3BDC" w:rsidP="006E29B0">
      <w:proofErr w:type="spellStart"/>
      <w:proofErr w:type="gramStart"/>
      <w:r>
        <w:t>Non financial</w:t>
      </w:r>
      <w:proofErr w:type="spellEnd"/>
      <w:proofErr w:type="gramEnd"/>
      <w:r>
        <w:t xml:space="preserve"> performance measures</w:t>
      </w:r>
      <w:r w:rsidR="00452BD2">
        <w:t xml:space="preserve"> would typically be Key Performance Indicators (KPI’s) for example, customer satisfaction, </w:t>
      </w:r>
      <w:r w:rsidR="009377EA">
        <w:t>staff retention, absence</w:t>
      </w:r>
      <w:r w:rsidR="004F578A">
        <w:t xml:space="preserve"> data</w:t>
      </w:r>
      <w:r w:rsidR="009377EA">
        <w:t xml:space="preserve">, disciplinary and grievance </w:t>
      </w:r>
      <w:r w:rsidR="004F578A">
        <w:t>data etc.</w:t>
      </w:r>
    </w:p>
    <w:p w14:paraId="39AEE3F7" w14:textId="69B1F466" w:rsidR="00D445DB" w:rsidRDefault="00FB4DC3" w:rsidP="006E29B0">
      <w:r>
        <w:t xml:space="preserve">Typically </w:t>
      </w:r>
      <w:proofErr w:type="spellStart"/>
      <w:proofErr w:type="gramStart"/>
      <w:r>
        <w:t>non financial</w:t>
      </w:r>
      <w:proofErr w:type="spellEnd"/>
      <w:proofErr w:type="gramEnd"/>
      <w:r>
        <w:t xml:space="preserve"> performance and financial performance correlate, in that non-financial performance will </w:t>
      </w:r>
      <w:r w:rsidR="00851CAB">
        <w:t>impact</w:t>
      </w:r>
      <w:r w:rsidR="001D1E56">
        <w:t xml:space="preserve"> the</w:t>
      </w:r>
      <w:r w:rsidR="00851CAB">
        <w:t xml:space="preserve"> financial performance</w:t>
      </w:r>
      <w:r w:rsidR="001D1E56">
        <w:t xml:space="preserve"> of an organisation</w:t>
      </w:r>
      <w:r w:rsidR="00851CAB">
        <w:t xml:space="preserve">, this would be most obvious in relation to customer satisfaction </w:t>
      </w:r>
      <w:r w:rsidR="001D1E56">
        <w:t xml:space="preserve">being high and therefore sales/repeat custom being high and driving sales which would positively impact profit margins. Similarly, in </w:t>
      </w:r>
      <w:r w:rsidR="00AC1965">
        <w:t>staff satisfaction, staff that are happy and feel valued in their work are likely to provide</w:t>
      </w:r>
      <w:r w:rsidR="00FC3CA0">
        <w:t xml:space="preserve"> </w:t>
      </w:r>
      <w:r w:rsidR="00AC1965">
        <w:t xml:space="preserve">better customer service which </w:t>
      </w:r>
      <w:r w:rsidR="00FC3CA0">
        <w:t xml:space="preserve">again generates sales/repeat </w:t>
      </w:r>
      <w:r w:rsidR="00FC3CA0" w:rsidRPr="0046037B">
        <w:t>custom</w:t>
      </w:r>
      <w:r w:rsidR="00DA2F14" w:rsidRPr="0046037B">
        <w:t xml:space="preserve"> (</w:t>
      </w:r>
      <w:r w:rsidR="000961E4" w:rsidRPr="0046037B">
        <w:t>Oliver, R.L., 2006).</w:t>
      </w:r>
    </w:p>
    <w:p w14:paraId="61C39C61" w14:textId="77777777" w:rsidR="00D445DB" w:rsidRDefault="00D445DB" w:rsidP="006E29B0"/>
    <w:p w14:paraId="263083FD" w14:textId="438D9547" w:rsidR="00205BA9" w:rsidRPr="002E783A" w:rsidRDefault="00B42A1E" w:rsidP="006E29B0">
      <w:pPr>
        <w:rPr>
          <w:b/>
          <w:bCs/>
        </w:rPr>
      </w:pPr>
      <w:r w:rsidRPr="002E783A">
        <w:rPr>
          <w:b/>
          <w:bCs/>
        </w:rPr>
        <w:t>3.2</w:t>
      </w:r>
      <w:r w:rsidR="0006335B" w:rsidRPr="002E783A">
        <w:rPr>
          <w:b/>
          <w:bCs/>
        </w:rPr>
        <w:t xml:space="preserve"> </w:t>
      </w:r>
      <w:r w:rsidR="00825D54">
        <w:rPr>
          <w:b/>
          <w:bCs/>
        </w:rPr>
        <w:t>People Practices</w:t>
      </w:r>
      <w:r w:rsidR="006E29B0" w:rsidRPr="002E783A">
        <w:rPr>
          <w:b/>
          <w:bCs/>
        </w:rPr>
        <w:t>. (AC 3.2)</w:t>
      </w:r>
    </w:p>
    <w:p w14:paraId="1C12BA21" w14:textId="6BF8954F" w:rsidR="00FB0F19" w:rsidRDefault="00FB0F19" w:rsidP="006E29B0">
      <w:r w:rsidRPr="00FB0F19">
        <w:t xml:space="preserve">People practices </w:t>
      </w:r>
      <w:r w:rsidR="001C46C7">
        <w:t xml:space="preserve">in organisations </w:t>
      </w:r>
      <w:r w:rsidR="00DA323A">
        <w:t>is a</w:t>
      </w:r>
      <w:r w:rsidR="00643DF0">
        <w:t xml:space="preserve"> </w:t>
      </w:r>
      <w:r w:rsidR="00DA323A">
        <w:t xml:space="preserve">term that is related to any activity </w:t>
      </w:r>
      <w:r w:rsidR="00643DF0">
        <w:t xml:space="preserve">involving or impacting people. This includes </w:t>
      </w:r>
      <w:r w:rsidR="00F66A61">
        <w:t xml:space="preserve">activities such as: the selection and hiring of employees, </w:t>
      </w:r>
      <w:proofErr w:type="gramStart"/>
      <w:r w:rsidR="00F66A61">
        <w:t>training</w:t>
      </w:r>
      <w:proofErr w:type="gramEnd"/>
      <w:r w:rsidR="00F66A61">
        <w:t xml:space="preserve"> and development of employees, ensuring pay is paid, continuous improvement activities</w:t>
      </w:r>
      <w:r w:rsidR="003D2E9F">
        <w:t>, change management etc.</w:t>
      </w:r>
    </w:p>
    <w:p w14:paraId="69BBE98A" w14:textId="137D277E" w:rsidR="00B6205F" w:rsidRDefault="00B6205F" w:rsidP="006E29B0">
      <w:proofErr w:type="gramStart"/>
      <w:r w:rsidRPr="0046037B">
        <w:t>Taylor (2014),</w:t>
      </w:r>
      <w:proofErr w:type="gramEnd"/>
      <w:r w:rsidRPr="0046037B">
        <w:t xml:space="preserve"> </w:t>
      </w:r>
      <w:r w:rsidR="003D4F99" w:rsidRPr="0046037B">
        <w:t>believes</w:t>
      </w:r>
      <w:r w:rsidR="003D4F99">
        <w:t xml:space="preserve"> that organisations should recognise employee objectives and </w:t>
      </w:r>
      <w:r w:rsidR="00B93B5F">
        <w:t xml:space="preserve">embed these into organisational objectives. Prioritising their </w:t>
      </w:r>
      <w:proofErr w:type="gramStart"/>
      <w:r w:rsidR="00B93B5F">
        <w:t>employees</w:t>
      </w:r>
      <w:proofErr w:type="gramEnd"/>
      <w:r w:rsidR="00B93B5F">
        <w:t xml:space="preserve"> </w:t>
      </w:r>
      <w:r w:rsidR="00232DA2">
        <w:t xml:space="preserve">views and ensuring that the organisations aligns with these ensures everyone is working to the same goal and feels valued and </w:t>
      </w:r>
      <w:r w:rsidR="00911725">
        <w:t>motivated to achieve them.</w:t>
      </w:r>
    </w:p>
    <w:p w14:paraId="403D58AB" w14:textId="62EE90D2" w:rsidR="009F13E8" w:rsidRDefault="00D137B9" w:rsidP="006E29B0">
      <w:proofErr w:type="gramStart"/>
      <w:r>
        <w:t>All of</w:t>
      </w:r>
      <w:proofErr w:type="gramEnd"/>
      <w:r>
        <w:t xml:space="preserve"> the practices above add value in differing ways, for example, </w:t>
      </w:r>
      <w:r w:rsidR="00711129">
        <w:t>the most obvious</w:t>
      </w:r>
      <w:r>
        <w:t xml:space="preserve">, paying employees adds value </w:t>
      </w:r>
      <w:r w:rsidR="00043648">
        <w:t xml:space="preserve">by </w:t>
      </w:r>
      <w:r w:rsidR="00F21358">
        <w:t>financially rewarding them for their duties</w:t>
      </w:r>
      <w:r w:rsidR="00711129">
        <w:t xml:space="preserve">, ensuring they feel valued and respected by </w:t>
      </w:r>
      <w:r w:rsidR="00BB62A4">
        <w:t>being paid on time which ultimately retains staff.</w:t>
      </w:r>
    </w:p>
    <w:p w14:paraId="4E0D459B" w14:textId="6A5CEC80" w:rsidR="00BB62A4" w:rsidRDefault="00BB62A4" w:rsidP="006E29B0">
      <w:r>
        <w:t xml:space="preserve">Another </w:t>
      </w:r>
      <w:r w:rsidR="0098342C">
        <w:t>people practice</w:t>
      </w:r>
      <w:r w:rsidR="00DB4BE4">
        <w:t xml:space="preserve"> </w:t>
      </w:r>
      <w:r w:rsidR="0098342C">
        <w:t>that adds value would be the training and development of employees</w:t>
      </w:r>
      <w:r w:rsidR="00DB4BE4">
        <w:t>, this adds value by upskilling and developing staff, again positively impacting staff retention</w:t>
      </w:r>
      <w:r w:rsidR="00BA611C">
        <w:t>, reducing staff turnover and recruitment costs</w:t>
      </w:r>
      <w:r w:rsidR="00DB4BE4">
        <w:t xml:space="preserve">. </w:t>
      </w:r>
    </w:p>
    <w:p w14:paraId="4439262C" w14:textId="6DA02AC6" w:rsidR="00A56E16" w:rsidRDefault="00A56E16" w:rsidP="006E29B0">
      <w:r>
        <w:t xml:space="preserve">Methods to measure the impact of people practice could be areas such as </w:t>
      </w:r>
      <w:r w:rsidR="00A05BEA">
        <w:t xml:space="preserve">reviewing </w:t>
      </w:r>
      <w:r w:rsidR="00A633E6">
        <w:t>staff survey</w:t>
      </w:r>
      <w:r w:rsidR="00A05BEA">
        <w:t xml:space="preserve"> outcomes</w:t>
      </w:r>
      <w:r w:rsidR="00A633E6">
        <w:t xml:space="preserve">, particularly in relation to the point raised above, training and development of staff, </w:t>
      </w:r>
      <w:r w:rsidR="00AC33B2">
        <w:t xml:space="preserve">staff surveys could </w:t>
      </w:r>
      <w:r w:rsidR="009F2884">
        <w:t xml:space="preserve">be used as a method to measure the </w:t>
      </w:r>
      <w:r w:rsidR="00231208">
        <w:t xml:space="preserve">value of the development of staff by </w:t>
      </w:r>
      <w:r w:rsidR="00AC33B2">
        <w:t>produc</w:t>
      </w:r>
      <w:r w:rsidR="00231208">
        <w:t>ing</w:t>
      </w:r>
      <w:r w:rsidR="00AC33B2">
        <w:t xml:space="preserve"> qualitative date on </w:t>
      </w:r>
      <w:r w:rsidR="00231208">
        <w:t>what could otherwise be considered intangible benefits, such as increased morale.</w:t>
      </w:r>
    </w:p>
    <w:p w14:paraId="4B21541C" w14:textId="43E12052" w:rsidR="00F03CCE" w:rsidRDefault="00231208" w:rsidP="006E29B0">
      <w:r>
        <w:t xml:space="preserve">A further method that could be used to measure the impact of people practice would be reviewing </w:t>
      </w:r>
      <w:r w:rsidR="00393A88">
        <w:t>certain performance indicators, such as staff retention</w:t>
      </w:r>
      <w:r w:rsidR="00D012F4">
        <w:t>/turnover,</w:t>
      </w:r>
      <w:r w:rsidR="00393A88">
        <w:t xml:space="preserve"> absence data etc.</w:t>
      </w:r>
    </w:p>
    <w:p w14:paraId="0E92EC66" w14:textId="77777777" w:rsidR="00911725" w:rsidRDefault="00911725" w:rsidP="006E29B0"/>
    <w:p w14:paraId="16339018" w14:textId="06EA49AE" w:rsidR="004D2CD6" w:rsidRDefault="004D2CD6" w:rsidP="006E29B0">
      <w:pPr>
        <w:rPr>
          <w:b/>
          <w:bCs/>
        </w:rPr>
      </w:pPr>
      <w:r w:rsidRPr="004D2CD6">
        <w:rPr>
          <w:b/>
          <w:bCs/>
        </w:rPr>
        <w:t>Part 2</w:t>
      </w:r>
    </w:p>
    <w:p w14:paraId="65619738" w14:textId="7B69EC61" w:rsidR="00FE6091" w:rsidRPr="00825D54" w:rsidRDefault="00FE6091" w:rsidP="00FE6091">
      <w:pPr>
        <w:rPr>
          <w:b/>
          <w:bCs/>
        </w:rPr>
      </w:pPr>
      <w:r w:rsidRPr="00825D54">
        <w:rPr>
          <w:b/>
          <w:bCs/>
        </w:rPr>
        <w:lastRenderedPageBreak/>
        <w:t>2.1.</w:t>
      </w:r>
      <w:r w:rsidRPr="00825D54">
        <w:rPr>
          <w:b/>
          <w:bCs/>
        </w:rPr>
        <w:tab/>
      </w:r>
      <w:r w:rsidR="00E04C55" w:rsidRPr="00825D54">
        <w:rPr>
          <w:b/>
          <w:bCs/>
        </w:rPr>
        <w:t>Performance</w:t>
      </w:r>
      <w:r w:rsidRPr="00825D54">
        <w:rPr>
          <w:b/>
          <w:bCs/>
        </w:rPr>
        <w:t xml:space="preserve"> review judgements </w:t>
      </w:r>
      <w:r w:rsidR="00E04C55" w:rsidRPr="00825D54">
        <w:rPr>
          <w:b/>
          <w:bCs/>
        </w:rPr>
        <w:t xml:space="preserve">displayed </w:t>
      </w:r>
      <w:r w:rsidRPr="00825D54">
        <w:rPr>
          <w:b/>
          <w:bCs/>
        </w:rPr>
        <w:t xml:space="preserve">as a percentage. </w:t>
      </w:r>
    </w:p>
    <w:p w14:paraId="299E46CA" w14:textId="50759587" w:rsidR="00E04C55" w:rsidRDefault="00E04C55" w:rsidP="003F27D7">
      <w:pPr>
        <w:spacing w:after="0"/>
      </w:pPr>
      <w:r>
        <w:t>Demonstrated below are the performance review judgements for</w:t>
      </w:r>
      <w:r w:rsidR="00071FFB">
        <w:t xml:space="preserve"> both</w:t>
      </w:r>
      <w:r>
        <w:t xml:space="preserve"> </w:t>
      </w:r>
      <w:r w:rsidRPr="008764A4">
        <w:rPr>
          <w:bCs/>
        </w:rPr>
        <w:t>quarter one</w:t>
      </w:r>
      <w:r w:rsidR="00071FFB" w:rsidRPr="008764A4">
        <w:rPr>
          <w:bCs/>
        </w:rPr>
        <w:t xml:space="preserve"> (diagrams one and two) and </w:t>
      </w:r>
      <w:r w:rsidR="008764A4" w:rsidRPr="008764A4">
        <w:rPr>
          <w:bCs/>
        </w:rPr>
        <w:t>for quarter two (diagram three)</w:t>
      </w:r>
      <w:r w:rsidRPr="008764A4">
        <w:rPr>
          <w:bCs/>
        </w:rPr>
        <w:t>.</w:t>
      </w:r>
      <w:r w:rsidR="00F31997" w:rsidRPr="008764A4">
        <w:rPr>
          <w:bCs/>
        </w:rPr>
        <w:t xml:space="preserve"> </w:t>
      </w:r>
      <w:r w:rsidR="00F31997">
        <w:t>The</w:t>
      </w:r>
      <w:r w:rsidR="008764A4">
        <w:t xml:space="preserve">se </w:t>
      </w:r>
      <w:r w:rsidR="00F31997">
        <w:t>three diagrams show each depa</w:t>
      </w:r>
      <w:r w:rsidR="008E0755">
        <w:t>rtments performance judgements</w:t>
      </w:r>
      <w:r w:rsidR="008764A4">
        <w:t xml:space="preserve"> as a percentage</w:t>
      </w:r>
      <w:r w:rsidR="008E0755">
        <w:t xml:space="preserve">. The fourth </w:t>
      </w:r>
      <w:r w:rsidR="00E936E2">
        <w:t xml:space="preserve">diagram </w:t>
      </w:r>
      <w:r w:rsidR="008E0755">
        <w:t xml:space="preserve">shows the </w:t>
      </w:r>
      <w:r w:rsidR="00053E40">
        <w:t>four departments</w:t>
      </w:r>
      <w:r w:rsidR="00105482">
        <w:t xml:space="preserve"> performance judgements as a whole</w:t>
      </w:r>
      <w:r w:rsidR="00053E40">
        <w:t>, for quarter one</w:t>
      </w:r>
      <w:r w:rsidR="00E936E2">
        <w:t xml:space="preserve">. </w:t>
      </w:r>
    </w:p>
    <w:p w14:paraId="2573497C" w14:textId="77777777" w:rsidR="00FF180E" w:rsidRDefault="00FF180E" w:rsidP="003F27D7">
      <w:pPr>
        <w:spacing w:after="0"/>
      </w:pPr>
    </w:p>
    <w:p w14:paraId="2D0E8152" w14:textId="251486CE" w:rsidR="003F27D7" w:rsidRDefault="00E04C55" w:rsidP="003F27D7">
      <w:pPr>
        <w:spacing w:after="0"/>
      </w:pPr>
      <w:r>
        <w:t xml:space="preserve">Diagram one shows a column chart with the departments clustered and the performance outcomes shown within the </w:t>
      </w:r>
      <w:r w:rsidR="003F27D7">
        <w:t>department. This allows a department to view how they are performing in the four performance measures.</w:t>
      </w:r>
      <w:r w:rsidR="00FF180E">
        <w:t xml:space="preserve"> From this diagram it would be appropriate to query </w:t>
      </w:r>
      <w:r w:rsidR="0050354D">
        <w:t>the administration department who have a higher number of staff under performing</w:t>
      </w:r>
      <w:r w:rsidR="003810D8">
        <w:t xml:space="preserve"> and ‘not quite there yet’</w:t>
      </w:r>
      <w:r w:rsidR="0050354D">
        <w:t xml:space="preserve"> </w:t>
      </w:r>
      <w:r w:rsidR="00E33B64">
        <w:t xml:space="preserve">than meeting their set KPI’s or </w:t>
      </w:r>
      <w:r w:rsidR="00124FC3">
        <w:t>receiving ‘outstanding’ performance judgements.</w:t>
      </w:r>
    </w:p>
    <w:p w14:paraId="782C03D8" w14:textId="1C49FA07" w:rsidR="005B7123" w:rsidRDefault="005B7123" w:rsidP="003F27D7">
      <w:pPr>
        <w:spacing w:after="0"/>
      </w:pPr>
      <w:r>
        <w:t xml:space="preserve">Similarly, within the sales department, in both quarters they had 100% of staff meeting their set individual KPI’s. </w:t>
      </w:r>
      <w:r w:rsidR="00DF23F6">
        <w:t>It would be interesting to explore further the performance metrics / objectives set for these staff and how they are m</w:t>
      </w:r>
      <w:r w:rsidR="00FB26E5">
        <w:t>easured.</w:t>
      </w:r>
    </w:p>
    <w:p w14:paraId="22C3140E" w14:textId="77777777" w:rsidR="003F27D7" w:rsidRDefault="003F27D7" w:rsidP="003F27D7">
      <w:pPr>
        <w:spacing w:after="0"/>
      </w:pPr>
    </w:p>
    <w:p w14:paraId="7F1EDB62" w14:textId="7B5E3150" w:rsidR="00E04C55" w:rsidRDefault="003F27D7" w:rsidP="00FE6091">
      <w:pPr>
        <w:rPr>
          <w:b/>
          <w:bCs/>
        </w:rPr>
      </w:pPr>
      <w:r w:rsidRPr="00C810A6">
        <w:rPr>
          <w:b/>
          <w:bCs/>
        </w:rPr>
        <w:t>Diagram One:</w:t>
      </w:r>
      <w:r w:rsidR="00E04C55" w:rsidRPr="00C810A6">
        <w:rPr>
          <w:b/>
          <w:bCs/>
        </w:rPr>
        <w:t xml:space="preserve"> </w:t>
      </w:r>
    </w:p>
    <w:p w14:paraId="6796C6E4" w14:textId="1E590A59" w:rsidR="008A29B8" w:rsidRPr="00C810A6" w:rsidRDefault="008A29B8" w:rsidP="00C622F5">
      <w:pPr>
        <w:jc w:val="center"/>
        <w:rPr>
          <w:b/>
          <w:bCs/>
        </w:rPr>
      </w:pPr>
      <w:r w:rsidRPr="003F27D7">
        <w:rPr>
          <w:noProof/>
          <w:lang w:eastAsia="en-GB"/>
        </w:rPr>
        <w:drawing>
          <wp:inline distT="0" distB="0" distL="0" distR="0" wp14:anchorId="58EEB2ED" wp14:editId="015EC7C1">
            <wp:extent cx="5731510" cy="5854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85470"/>
                    </a:xfrm>
                    <a:prstGeom prst="rect">
                      <a:avLst/>
                    </a:prstGeom>
                    <a:noFill/>
                    <a:ln>
                      <a:noFill/>
                    </a:ln>
                  </pic:spPr>
                </pic:pic>
              </a:graphicData>
            </a:graphic>
          </wp:inline>
        </w:drawing>
      </w:r>
    </w:p>
    <w:p w14:paraId="5059ED44" w14:textId="1AD8BA11" w:rsidR="00E04C55" w:rsidRDefault="00E04C55" w:rsidP="00C622F5">
      <w:pPr>
        <w:jc w:val="center"/>
      </w:pPr>
      <w:r>
        <w:rPr>
          <w:noProof/>
          <w:lang w:eastAsia="en-GB"/>
        </w:rPr>
        <w:drawing>
          <wp:inline distT="0" distB="0" distL="0" distR="0" wp14:anchorId="5A9ADA80" wp14:editId="30021B75">
            <wp:extent cx="5638800" cy="32480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98AEDE" w14:textId="1F8A2431" w:rsidR="00751F84" w:rsidRDefault="00751F84" w:rsidP="00FE6091">
      <w:r w:rsidRPr="00751F84">
        <w:t>Diagram two is a bar chart wh</w:t>
      </w:r>
      <w:r w:rsidR="00F14B86">
        <w:t xml:space="preserve">ere the data is collated initially by performance judgement, this </w:t>
      </w:r>
      <w:r w:rsidRPr="00751F84">
        <w:t xml:space="preserve">allows departments to view easily how they are comparing with other departments in </w:t>
      </w:r>
      <w:r w:rsidR="00F14B86">
        <w:t>each area</w:t>
      </w:r>
      <w:r w:rsidRPr="00751F84">
        <w:t>.</w:t>
      </w:r>
    </w:p>
    <w:p w14:paraId="035B21E9" w14:textId="16AEADC3" w:rsidR="00C46AEB" w:rsidRDefault="00C46AEB" w:rsidP="00FE6091">
      <w:r>
        <w:t xml:space="preserve">For example, this shows the fact that the research and development have the highest number of staff </w:t>
      </w:r>
      <w:r w:rsidR="008C3B04">
        <w:t>underperforming. However, they also have the highest number of staff with performance outcomes of ‘outstanding’.</w:t>
      </w:r>
    </w:p>
    <w:p w14:paraId="1634CB9E" w14:textId="0F3E37FC" w:rsidR="0082413E" w:rsidRPr="00751F84" w:rsidRDefault="0082413E" w:rsidP="00FE6091">
      <w:r>
        <w:lastRenderedPageBreak/>
        <w:t xml:space="preserve">The logistics department have the highest </w:t>
      </w:r>
      <w:r w:rsidR="00083D1C">
        <w:t>percentage</w:t>
      </w:r>
      <w:r>
        <w:t xml:space="preserve"> of staff with a </w:t>
      </w:r>
      <w:r w:rsidR="00083D1C">
        <w:t xml:space="preserve">review judgement of ‘not </w:t>
      </w:r>
      <w:proofErr w:type="spellStart"/>
      <w:r w:rsidR="00083D1C">
        <w:t>quire</w:t>
      </w:r>
      <w:proofErr w:type="spellEnd"/>
      <w:r w:rsidR="00083D1C">
        <w:t xml:space="preserve"> there yet’ </w:t>
      </w:r>
      <w:r w:rsidR="004C7EC8">
        <w:t xml:space="preserve">but the lowest number (excluding the sales department) of staff </w:t>
      </w:r>
      <w:proofErr w:type="spellStart"/>
      <w:r w:rsidR="004C7EC8">
        <w:t>under performing</w:t>
      </w:r>
      <w:proofErr w:type="spellEnd"/>
      <w:r w:rsidR="004C7EC8">
        <w:t>.</w:t>
      </w:r>
    </w:p>
    <w:p w14:paraId="0766E48A" w14:textId="0B3926F8" w:rsidR="003F27D7" w:rsidRPr="00C810A6" w:rsidRDefault="003F27D7" w:rsidP="00FE6091">
      <w:pPr>
        <w:rPr>
          <w:b/>
          <w:bCs/>
        </w:rPr>
      </w:pPr>
      <w:r w:rsidRPr="00C810A6">
        <w:rPr>
          <w:b/>
          <w:bCs/>
        </w:rPr>
        <w:t>Diagram Two:</w:t>
      </w:r>
    </w:p>
    <w:p w14:paraId="748FC912" w14:textId="41565B13" w:rsidR="00E04C55" w:rsidRDefault="00E04C55" w:rsidP="00FE6091">
      <w:r>
        <w:rPr>
          <w:noProof/>
          <w:lang w:eastAsia="en-GB"/>
        </w:rPr>
        <w:drawing>
          <wp:inline distT="0" distB="0" distL="0" distR="0" wp14:anchorId="28F0B35B" wp14:editId="5A2FAB22">
            <wp:extent cx="5740400" cy="3289300"/>
            <wp:effectExtent l="0" t="0" r="12700" b="63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F6D4703" w14:textId="1E4A2D5C" w:rsidR="003F27D7" w:rsidRDefault="003F27D7" w:rsidP="00FE6091"/>
    <w:p w14:paraId="1EBAF239" w14:textId="3169386A" w:rsidR="003F27D7" w:rsidRDefault="003F27D7" w:rsidP="00FE6091">
      <w:r>
        <w:t xml:space="preserve">Performance review judgements for </w:t>
      </w:r>
      <w:r w:rsidRPr="003F27D7">
        <w:rPr>
          <w:b/>
        </w:rPr>
        <w:t>quarter two</w:t>
      </w:r>
      <w:r>
        <w:t xml:space="preserve"> are displayed below:</w:t>
      </w:r>
    </w:p>
    <w:p w14:paraId="0A80728F" w14:textId="1F9B1DA4" w:rsidR="00841752" w:rsidRDefault="00841752" w:rsidP="00FE6091">
      <w:r>
        <w:t>For comparative purposes the same chart</w:t>
      </w:r>
      <w:r w:rsidR="00984A71">
        <w:t xml:space="preserve"> style</w:t>
      </w:r>
      <w:r>
        <w:t xml:space="preserve"> has been used as diagram t</w:t>
      </w:r>
      <w:r w:rsidR="007B4E8F">
        <w:t>hree to compare the two quarter</w:t>
      </w:r>
      <w:r w:rsidR="00FE2A46">
        <w:t>s</w:t>
      </w:r>
      <w:r w:rsidR="00B31CE2">
        <w:t xml:space="preserve">. As shown, in quarter one, </w:t>
      </w:r>
      <w:r w:rsidR="00100005">
        <w:t>three of four departments had staff who had performance judgements of underperforming, in quarter two this is only one department, and only a small number</w:t>
      </w:r>
      <w:r w:rsidR="00ED296E">
        <w:t xml:space="preserve">. In the research and department the percentage of staff with an outcome of ‘outstanding’ increased, similarly in the logistics department. The administration team however had fewer staff </w:t>
      </w:r>
      <w:r w:rsidR="00E2557E">
        <w:t>receiving these performance judgements.</w:t>
      </w:r>
    </w:p>
    <w:p w14:paraId="746E748D" w14:textId="35A15A4A" w:rsidR="00B429E1" w:rsidRDefault="002C361D" w:rsidP="00FE6091">
      <w:r>
        <w:rPr>
          <w:noProof/>
          <w:lang w:eastAsia="en-GB"/>
        </w:rPr>
        <w:lastRenderedPageBreak/>
        <w:drawing>
          <wp:inline distT="0" distB="0" distL="0" distR="0" wp14:anchorId="29413CF3" wp14:editId="4ABDDEA7">
            <wp:extent cx="5721350" cy="3130550"/>
            <wp:effectExtent l="0" t="0" r="12700" b="12700"/>
            <wp:docPr id="7" name="Chart 7">
              <a:extLst xmlns:a="http://schemas.openxmlformats.org/drawingml/2006/main">
                <a:ext uri="{FF2B5EF4-FFF2-40B4-BE49-F238E27FC236}">
                  <a16:creationId xmlns:a16="http://schemas.microsoft.com/office/drawing/2014/main" id="{CA785E87-45D2-D759-95D9-9A2287D7B6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08A827E" w14:textId="3E60F124" w:rsidR="00DD719F" w:rsidRDefault="00DD719F" w:rsidP="00FE6091">
      <w:r>
        <w:t xml:space="preserve">Diagram three </w:t>
      </w:r>
      <w:r w:rsidR="00216B6C">
        <w:t xml:space="preserve">is an excellent visual chart to demonstrate each departments </w:t>
      </w:r>
      <w:r w:rsidR="007A00C8">
        <w:t xml:space="preserve">performance review judgements by percentage. </w:t>
      </w:r>
    </w:p>
    <w:p w14:paraId="0278F7C1" w14:textId="70EB9B87" w:rsidR="007A00C8" w:rsidRDefault="007A00C8" w:rsidP="00FE6091">
      <w:r>
        <w:t xml:space="preserve">It clearly demonstrates in quarter two, the research and development department had a higher percentage of </w:t>
      </w:r>
      <w:r w:rsidR="00247B14">
        <w:t>employees who met received an ‘outstanding’ performance judgement.</w:t>
      </w:r>
    </w:p>
    <w:p w14:paraId="3E3170F8" w14:textId="28463D51" w:rsidR="007E2542" w:rsidRPr="007E2542" w:rsidRDefault="007E2542" w:rsidP="00FE6091">
      <w:pPr>
        <w:rPr>
          <w:b/>
          <w:bCs/>
        </w:rPr>
      </w:pPr>
      <w:r w:rsidRPr="007E2542">
        <w:rPr>
          <w:b/>
          <w:bCs/>
        </w:rPr>
        <w:t>Diagram Three</w:t>
      </w:r>
      <w:r w:rsidR="007A01EB">
        <w:rPr>
          <w:b/>
          <w:bCs/>
        </w:rPr>
        <w:t>:</w:t>
      </w:r>
    </w:p>
    <w:p w14:paraId="2CA60F8E" w14:textId="7FEE20CA" w:rsidR="003F27D7" w:rsidRDefault="00DD719F" w:rsidP="00FE6091">
      <w:r>
        <w:rPr>
          <w:noProof/>
          <w:lang w:eastAsia="en-GB"/>
        </w:rPr>
        <w:drawing>
          <wp:inline distT="0" distB="0" distL="0" distR="0" wp14:anchorId="6D6CD1CD" wp14:editId="39F624D9">
            <wp:extent cx="5721350" cy="3181350"/>
            <wp:effectExtent l="0" t="0" r="12700" b="0"/>
            <wp:docPr id="4" name="Chart 4">
              <a:extLst xmlns:a="http://schemas.openxmlformats.org/drawingml/2006/main">
                <a:ext uri="{FF2B5EF4-FFF2-40B4-BE49-F238E27FC236}">
                  <a16:creationId xmlns:a16="http://schemas.microsoft.com/office/drawing/2014/main" id="{3A433E12-0534-EB37-5BDA-DAB942F5C8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D82714A" w14:textId="2470596A" w:rsidR="00324466" w:rsidRDefault="00324466" w:rsidP="00FE6091"/>
    <w:p w14:paraId="2E2AED6D" w14:textId="3772D977" w:rsidR="00D17709" w:rsidRDefault="00D17709" w:rsidP="00FE6091">
      <w:r>
        <w:t>The difficulty in demonstrating this data with</w:t>
      </w:r>
      <w:r w:rsidR="00AF3ED8">
        <w:t>out further insights</w:t>
      </w:r>
      <w:r w:rsidR="007500E5">
        <w:t xml:space="preserve"> i</w:t>
      </w:r>
      <w:r w:rsidR="00BE04B1">
        <w:t xml:space="preserve">t is unclear the number of employees within </w:t>
      </w:r>
      <w:r w:rsidR="00D01D70">
        <w:t xml:space="preserve">each department, therefore, the research and development team would appear to </w:t>
      </w:r>
      <w:r w:rsidR="00D01D70">
        <w:lastRenderedPageBreak/>
        <w:t xml:space="preserve">have a significantly higher performing </w:t>
      </w:r>
      <w:r w:rsidR="007E2542">
        <w:t>team, however, they may only represent a much smaller number of employees than say the administration department.</w:t>
      </w:r>
    </w:p>
    <w:p w14:paraId="69B7CFB5" w14:textId="30FF128A" w:rsidR="00A92F99" w:rsidRDefault="00D07B46" w:rsidP="00FE6091">
      <w:r>
        <w:t xml:space="preserve">Another informative chart is </w:t>
      </w:r>
      <w:r w:rsidR="006F4071">
        <w:t>diagram four which shows the four departments performance percentages as a total</w:t>
      </w:r>
      <w:r w:rsidR="00E63D50">
        <w:t>, for quarter one.</w:t>
      </w:r>
    </w:p>
    <w:p w14:paraId="24813706" w14:textId="393C59E7" w:rsidR="007A01EB" w:rsidRDefault="006F4071" w:rsidP="00FE6091">
      <w:r>
        <w:t xml:space="preserve">Although this wouldn’t inform departmental decisions, as an organisation it is </w:t>
      </w:r>
      <w:r w:rsidR="00906578">
        <w:t>useful</w:t>
      </w:r>
      <w:r>
        <w:t xml:space="preserve"> to </w:t>
      </w:r>
      <w:r w:rsidR="00AD6F41">
        <w:t xml:space="preserve">have </w:t>
      </w:r>
      <w:r w:rsidR="00906578">
        <w:t xml:space="preserve">this information to inform whole </w:t>
      </w:r>
      <w:r w:rsidR="006A0167">
        <w:t xml:space="preserve">business decisions. This clearly demonstrates that over </w:t>
      </w:r>
      <w:r w:rsidR="00046613">
        <w:t>half</w:t>
      </w:r>
      <w:r w:rsidR="006A0167">
        <w:t xml:space="preserve"> of the organisation </w:t>
      </w:r>
      <w:r w:rsidR="00B01B13">
        <w:t xml:space="preserve">have </w:t>
      </w:r>
      <w:r w:rsidR="003E34C3">
        <w:t>met their individual KPI’s or are performing above and have received a</w:t>
      </w:r>
      <w:r w:rsidR="00466CEB">
        <w:t xml:space="preserve"> judgement of ‘outstanding’</w:t>
      </w:r>
      <w:r w:rsidR="009D7E07">
        <w:t>.</w:t>
      </w:r>
    </w:p>
    <w:p w14:paraId="2563E156" w14:textId="29AB0ED0" w:rsidR="007A01EB" w:rsidRPr="007A01EB" w:rsidRDefault="007A01EB" w:rsidP="00FE6091">
      <w:pPr>
        <w:rPr>
          <w:b/>
          <w:bCs/>
        </w:rPr>
      </w:pPr>
      <w:r w:rsidRPr="007A01EB">
        <w:rPr>
          <w:b/>
          <w:bCs/>
        </w:rPr>
        <w:t>Diagram Four</w:t>
      </w:r>
      <w:r>
        <w:rPr>
          <w:b/>
          <w:bCs/>
        </w:rPr>
        <w:t>:</w:t>
      </w:r>
    </w:p>
    <w:p w14:paraId="0F7E1DE0" w14:textId="34627EA5" w:rsidR="006F4071" w:rsidRDefault="00490056" w:rsidP="00FE6091">
      <w:r>
        <w:rPr>
          <w:noProof/>
          <w:lang w:eastAsia="en-GB"/>
        </w:rPr>
        <w:drawing>
          <wp:inline distT="0" distB="0" distL="0" distR="0" wp14:anchorId="2F06958B" wp14:editId="2DB64E4D">
            <wp:extent cx="5715000" cy="3232150"/>
            <wp:effectExtent l="0" t="0" r="0" b="6350"/>
            <wp:docPr id="6" name="Chart 6">
              <a:extLst xmlns:a="http://schemas.openxmlformats.org/drawingml/2006/main">
                <a:ext uri="{FF2B5EF4-FFF2-40B4-BE49-F238E27FC236}">
                  <a16:creationId xmlns:a16="http://schemas.microsoft.com/office/drawing/2014/main" id="{905013AF-95DA-8145-4A08-2FFA651163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383805C" w14:textId="7A1B27CB" w:rsidR="003F27D7" w:rsidRDefault="003F27D7" w:rsidP="00FE6091">
      <w:r>
        <w:t>Below</w:t>
      </w:r>
      <w:r w:rsidR="00825788">
        <w:t xml:space="preserve"> (diagram </w:t>
      </w:r>
      <w:r w:rsidR="00DF2F1E">
        <w:t>five</w:t>
      </w:r>
      <w:r w:rsidR="00825788">
        <w:t>)</w:t>
      </w:r>
      <w:r>
        <w:t xml:space="preserve"> is the raw data used to create the </w:t>
      </w:r>
      <w:r w:rsidR="00825788">
        <w:t xml:space="preserve">visual diagrams </w:t>
      </w:r>
      <w:r w:rsidR="0027314C">
        <w:t>1-3</w:t>
      </w:r>
      <w:r w:rsidR="00825788">
        <w:t>.</w:t>
      </w:r>
    </w:p>
    <w:p w14:paraId="6E5B3948" w14:textId="04CDE881" w:rsidR="003F27D7" w:rsidRPr="00C810A6" w:rsidRDefault="003F27D7" w:rsidP="00FE6091">
      <w:pPr>
        <w:rPr>
          <w:b/>
          <w:bCs/>
        </w:rPr>
      </w:pPr>
      <w:r w:rsidRPr="00C810A6">
        <w:rPr>
          <w:b/>
          <w:bCs/>
        </w:rPr>
        <w:t xml:space="preserve">Diagram </w:t>
      </w:r>
      <w:r w:rsidR="00C810A6" w:rsidRPr="00C810A6">
        <w:rPr>
          <w:b/>
          <w:bCs/>
        </w:rPr>
        <w:t>F</w:t>
      </w:r>
      <w:r w:rsidR="00DF2F1E">
        <w:rPr>
          <w:b/>
          <w:bCs/>
        </w:rPr>
        <w:t>ive</w:t>
      </w:r>
      <w:r w:rsidRPr="00C810A6">
        <w:rPr>
          <w:b/>
          <w:bCs/>
        </w:rPr>
        <w:t>:</w:t>
      </w:r>
    </w:p>
    <w:p w14:paraId="4D87C29D" w14:textId="4D7DBFEC" w:rsidR="003F27D7" w:rsidRDefault="003F27D7" w:rsidP="00FE6091">
      <w:r w:rsidRPr="003F27D7">
        <w:rPr>
          <w:noProof/>
          <w:lang w:eastAsia="en-GB"/>
        </w:rPr>
        <w:drawing>
          <wp:inline distT="0" distB="0" distL="0" distR="0" wp14:anchorId="4A324E20" wp14:editId="67F9D724">
            <wp:extent cx="5731510" cy="585927"/>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85927"/>
                    </a:xfrm>
                    <a:prstGeom prst="rect">
                      <a:avLst/>
                    </a:prstGeom>
                    <a:noFill/>
                    <a:ln>
                      <a:noFill/>
                    </a:ln>
                  </pic:spPr>
                </pic:pic>
              </a:graphicData>
            </a:graphic>
          </wp:inline>
        </w:drawing>
      </w:r>
    </w:p>
    <w:p w14:paraId="5B0CC2C0" w14:textId="121EE629" w:rsidR="003F27D7" w:rsidRDefault="00444C07" w:rsidP="00FE6091">
      <w:r>
        <w:t xml:space="preserve">Based on the </w:t>
      </w:r>
      <w:r w:rsidR="00081B20">
        <w:t>quantitative dat</w:t>
      </w:r>
      <w:r w:rsidR="00C020B9">
        <w:t>a</w:t>
      </w:r>
      <w:r w:rsidR="00081B20">
        <w:t xml:space="preserve"> </w:t>
      </w:r>
      <w:r w:rsidR="00C020B9">
        <w:t>shown</w:t>
      </w:r>
      <w:r w:rsidR="00081B20">
        <w:t xml:space="preserve"> above, </w:t>
      </w:r>
      <w:r w:rsidR="0026734F">
        <w:t>it is clear as an organisation</w:t>
      </w:r>
      <w:r w:rsidR="00335EE4">
        <w:t xml:space="preserve"> and for the individual departments, that in both quarters,</w:t>
      </w:r>
      <w:r w:rsidR="0026734F">
        <w:t xml:space="preserve"> </w:t>
      </w:r>
      <w:proofErr w:type="gramStart"/>
      <w:r w:rsidR="0026734F">
        <w:t>the majority of</w:t>
      </w:r>
      <w:proofErr w:type="gramEnd"/>
      <w:r w:rsidR="0026734F">
        <w:t xml:space="preserve"> staff are either meeting their individual KPI’s or are </w:t>
      </w:r>
      <w:r w:rsidR="009C33B8">
        <w:t xml:space="preserve">exceeding </w:t>
      </w:r>
      <w:r w:rsidR="00C938CC">
        <w:t xml:space="preserve">these </w:t>
      </w:r>
      <w:r w:rsidR="00FA3897">
        <w:t>performance indicators</w:t>
      </w:r>
      <w:r w:rsidR="00335EE4">
        <w:t xml:space="preserve">. </w:t>
      </w:r>
      <w:r w:rsidR="00D24781">
        <w:t xml:space="preserve">It would also appear that improvements have been made from the first quarter, where each department had higher numbers of staff </w:t>
      </w:r>
      <w:proofErr w:type="spellStart"/>
      <w:r w:rsidR="00D24781">
        <w:t>under performing</w:t>
      </w:r>
      <w:proofErr w:type="spellEnd"/>
      <w:r w:rsidR="00D24781">
        <w:t xml:space="preserve"> than in quarter two. </w:t>
      </w:r>
    </w:p>
    <w:p w14:paraId="5F6AAF52" w14:textId="17CD87B8" w:rsidR="00FA3897" w:rsidRDefault="00FA3897" w:rsidP="00FE6091">
      <w:r>
        <w:t xml:space="preserve">One recommendation based on the data would be to review the KPI’s set within the Sales Department – in both quarters, 100% of staff were meeting the set KPI’s, </w:t>
      </w:r>
      <w:r w:rsidR="00547A9B">
        <w:t xml:space="preserve">whilst this may be a true reflection, it would be </w:t>
      </w:r>
      <w:r w:rsidR="00C56084">
        <w:t>of value</w:t>
      </w:r>
      <w:r w:rsidR="00547A9B">
        <w:t xml:space="preserve"> to see how the performance of these staff was measured and whether it was in line with other departments who had </w:t>
      </w:r>
      <w:r w:rsidR="00546182">
        <w:t>staff with varying performances.</w:t>
      </w:r>
    </w:p>
    <w:p w14:paraId="079FB89C" w14:textId="3CD61E6C" w:rsidR="00546182" w:rsidRDefault="00EB1074" w:rsidP="00FE6091">
      <w:r>
        <w:lastRenderedPageBreak/>
        <w:t xml:space="preserve">Similarly, in the administration staff, the number of staff who had performance judgements of ‘outstanding’ was the smallest in both quarters in comparison to the other departments (excluding the Sales department). It </w:t>
      </w:r>
      <w:r w:rsidR="001061A4">
        <w:t xml:space="preserve">also had the highest percentage of staff </w:t>
      </w:r>
      <w:r w:rsidR="002A7F6B">
        <w:t xml:space="preserve">reported as being not quite there yet and under performing in both quarters. It would be worth reviewing what development plans were in place in this department. What learning and development was on offer, whether </w:t>
      </w:r>
      <w:r w:rsidR="005772C7">
        <w:t>they were receiving mentorship if requ</w:t>
      </w:r>
      <w:r w:rsidR="00E179C1">
        <w:t>ested or requ</w:t>
      </w:r>
      <w:r w:rsidR="005772C7">
        <w:t xml:space="preserve">ired and </w:t>
      </w:r>
      <w:r w:rsidR="00E179C1">
        <w:t>the support/management structure.</w:t>
      </w:r>
    </w:p>
    <w:p w14:paraId="7AC5E525" w14:textId="5662B657" w:rsidR="00E179C1" w:rsidRPr="00895725" w:rsidRDefault="002D0B7B" w:rsidP="00FE6091">
      <w:r w:rsidRPr="00895725">
        <w:t>The</w:t>
      </w:r>
      <w:r w:rsidR="00D601FB" w:rsidRPr="00895725">
        <w:t>re are many</w:t>
      </w:r>
      <w:r w:rsidRPr="00895725">
        <w:t xml:space="preserve"> benefits to ensuring this support is in place</w:t>
      </w:r>
      <w:r w:rsidR="00D601FB" w:rsidRPr="00895725">
        <w:t xml:space="preserve">, in particular, staff satisfaction, staff retention and </w:t>
      </w:r>
      <w:r w:rsidR="00447CDA" w:rsidRPr="00895725">
        <w:t xml:space="preserve">ultimately ensuring staff have the skills and knowledge to best carry out their roles. A negative could be perceived as </w:t>
      </w:r>
      <w:r w:rsidR="00895725" w:rsidRPr="00895725">
        <w:t xml:space="preserve">the cost of training and </w:t>
      </w:r>
      <w:r w:rsidR="00F033C4">
        <w:t xml:space="preserve">providing additional resources to support </w:t>
      </w:r>
      <w:r w:rsidR="00895725" w:rsidRPr="00895725">
        <w:t xml:space="preserve">these staff. However, </w:t>
      </w:r>
      <w:r w:rsidR="00F033C4">
        <w:t xml:space="preserve">in many organisations, this would be outweighed by the </w:t>
      </w:r>
      <w:r w:rsidR="00863340">
        <w:t xml:space="preserve">return of investment in having better skilled and satisfied staff who deliver better service/s to the </w:t>
      </w:r>
      <w:proofErr w:type="gramStart"/>
      <w:r w:rsidR="00863340">
        <w:t>organisations</w:t>
      </w:r>
      <w:proofErr w:type="gramEnd"/>
      <w:r w:rsidR="00863340">
        <w:t xml:space="preserve"> users.</w:t>
      </w:r>
    </w:p>
    <w:p w14:paraId="696B9FB4" w14:textId="77777777" w:rsidR="009D7E07" w:rsidRDefault="009D7E07" w:rsidP="00FE6091"/>
    <w:p w14:paraId="10684CA7" w14:textId="6A9C7C56" w:rsidR="00CC08C9" w:rsidRPr="00E4494E" w:rsidRDefault="00FE6091" w:rsidP="00FE6091">
      <w:pPr>
        <w:rPr>
          <w:b/>
          <w:bCs/>
        </w:rPr>
      </w:pPr>
      <w:r w:rsidRPr="00E4494E">
        <w:rPr>
          <w:b/>
          <w:bCs/>
        </w:rPr>
        <w:t>2.2.</w:t>
      </w:r>
      <w:r w:rsidRPr="00E4494E">
        <w:rPr>
          <w:b/>
          <w:bCs/>
        </w:rPr>
        <w:tab/>
        <w:t>Those gaining ‘outstanding’ are entitled to a four percent bonus payment each quarter. Calculate the bonus due to each of these employees for each quarter and then provide an overall total cost of bonus payments for the organisation.</w:t>
      </w:r>
    </w:p>
    <w:p w14:paraId="1214FD8D" w14:textId="07DEBE39" w:rsidR="00596E75" w:rsidRDefault="00496BE0" w:rsidP="00FE6091">
      <w:r>
        <w:t xml:space="preserve">In quarter one nine individuals </w:t>
      </w:r>
      <w:r w:rsidR="005B3FF9">
        <w:t xml:space="preserve">gained a performance measure of ‘outstanding’ and in quarter two </w:t>
      </w:r>
      <w:r w:rsidR="00E2089A">
        <w:t>eleven individuals received this measure.</w:t>
      </w:r>
    </w:p>
    <w:p w14:paraId="1EC2D9E3" w14:textId="056BDEE4" w:rsidR="00817EB4" w:rsidRDefault="00921465" w:rsidP="00FE6091">
      <w:r>
        <w:t xml:space="preserve">The overall total cost of bonus payments for the organisation </w:t>
      </w:r>
      <w:r w:rsidR="000137DF">
        <w:t>for quarter one and two was</w:t>
      </w:r>
      <w:r>
        <w:t xml:space="preserve"> </w:t>
      </w:r>
      <w:r w:rsidR="0073458C">
        <w:t>£20,770.</w:t>
      </w:r>
      <w:r w:rsidR="0018122D">
        <w:t xml:space="preserve"> This could be considered a significant cost pressure to the organisation, however, </w:t>
      </w:r>
      <w:r w:rsidR="00633FF6">
        <w:t>recognising and rewarding the performance of individuals is important t</w:t>
      </w:r>
      <w:r w:rsidR="00C710D3">
        <w:t>o the morale and retention of staff. This in turn would recover some of the output, for example, higher staff retention will reduce recruitment costs.</w:t>
      </w:r>
    </w:p>
    <w:p w14:paraId="56B5DC3F" w14:textId="035D9805" w:rsidR="00362107" w:rsidRDefault="00362107" w:rsidP="00FE6091"/>
    <w:p w14:paraId="389DAF1D" w14:textId="63430C93" w:rsidR="00362107" w:rsidRPr="004879C7" w:rsidRDefault="00362107" w:rsidP="00FE6091">
      <w:pPr>
        <w:rPr>
          <w:b/>
          <w:u w:val="single"/>
        </w:rPr>
      </w:pPr>
      <w:r w:rsidRPr="004879C7">
        <w:rPr>
          <w:b/>
          <w:u w:val="single"/>
        </w:rPr>
        <w:t>Biblio</w:t>
      </w:r>
      <w:r w:rsidR="005F6CA9" w:rsidRPr="004879C7">
        <w:rPr>
          <w:b/>
          <w:u w:val="single"/>
        </w:rPr>
        <w:t>graphy</w:t>
      </w:r>
    </w:p>
    <w:p w14:paraId="5C1E60B4" w14:textId="77777777" w:rsidR="007A1FE2" w:rsidRPr="008053F2" w:rsidRDefault="007A1FE2" w:rsidP="00FE6091">
      <w:pPr>
        <w:rPr>
          <w:rFonts w:cstheme="minorHAnsi"/>
          <w:color w:val="222222"/>
          <w:szCs w:val="20"/>
          <w:shd w:val="clear" w:color="auto" w:fill="FFFFFF"/>
        </w:rPr>
      </w:pPr>
      <w:proofErr w:type="spellStart"/>
      <w:r w:rsidRPr="008053F2">
        <w:rPr>
          <w:rFonts w:cstheme="minorHAnsi"/>
          <w:color w:val="222222"/>
          <w:szCs w:val="20"/>
          <w:shd w:val="clear" w:color="auto" w:fill="FFFFFF"/>
        </w:rPr>
        <w:t>Barends</w:t>
      </w:r>
      <w:proofErr w:type="spellEnd"/>
      <w:r w:rsidRPr="008053F2">
        <w:rPr>
          <w:rFonts w:cstheme="minorHAnsi"/>
          <w:color w:val="222222"/>
          <w:szCs w:val="20"/>
          <w:shd w:val="clear" w:color="auto" w:fill="FFFFFF"/>
        </w:rPr>
        <w:t>, E., Rousseau, D.M. and Briner, R.B., 2014. Evidence-based management: The basic principles. </w:t>
      </w:r>
      <w:r w:rsidRPr="008053F2">
        <w:rPr>
          <w:rFonts w:cstheme="minorHAnsi"/>
          <w:i/>
          <w:iCs/>
          <w:color w:val="222222"/>
          <w:szCs w:val="20"/>
          <w:shd w:val="clear" w:color="auto" w:fill="FFFFFF"/>
        </w:rPr>
        <w:t>Centre for Evidence Based Management 2014. Available online: https://</w:t>
      </w:r>
      <w:r w:rsidRPr="008053F2">
        <w:rPr>
          <w:rFonts w:cstheme="minorHAnsi"/>
          <w:szCs w:val="20"/>
        </w:rPr>
        <w:t xml:space="preserve"> </w:t>
      </w:r>
      <w:r w:rsidRPr="008053F2">
        <w:rPr>
          <w:rFonts w:cstheme="minorHAnsi"/>
          <w:i/>
          <w:iCs/>
          <w:color w:val="222222"/>
          <w:szCs w:val="20"/>
          <w:shd w:val="clear" w:color="auto" w:fill="FFFFFF"/>
        </w:rPr>
        <w:t>https://cebma.org/assets/Uploads/Evidence-Based-Practice-The-Basic-Principles.pdf (accessed on 21 October 2024)</w:t>
      </w:r>
      <w:r w:rsidRPr="008053F2">
        <w:rPr>
          <w:rFonts w:cstheme="minorHAnsi"/>
          <w:color w:val="222222"/>
          <w:szCs w:val="20"/>
          <w:shd w:val="clear" w:color="auto" w:fill="FFFFFF"/>
        </w:rPr>
        <w:t>.</w:t>
      </w:r>
    </w:p>
    <w:p w14:paraId="1470C0DF" w14:textId="77777777" w:rsidR="007A1FE2" w:rsidRPr="008024B0" w:rsidRDefault="007A1FE2" w:rsidP="00FE76D9">
      <w:r>
        <w:t xml:space="preserve">CIPD (2015) </w:t>
      </w:r>
      <w:r w:rsidRPr="00EB79F8">
        <w:rPr>
          <w:i/>
          <w:iCs/>
        </w:rPr>
        <w:t>Ethical decision-making: Eight perspectives on workplace dilemmas</w:t>
      </w:r>
      <w:r>
        <w:rPr>
          <w:i/>
          <w:iCs/>
        </w:rPr>
        <w:t xml:space="preserve"> </w:t>
      </w:r>
      <w:r>
        <w:t>(Accessed: 23 October 2024).</w:t>
      </w:r>
    </w:p>
    <w:p w14:paraId="44A3D891" w14:textId="77777777" w:rsidR="007A1FE2" w:rsidRDefault="007A1FE2" w:rsidP="00FE6091">
      <w:r>
        <w:t xml:space="preserve">CIPD (2015) </w:t>
      </w:r>
      <w:r w:rsidRPr="00810AAC">
        <w:t>Perspectives on ethical workplace decision-making</w:t>
      </w:r>
      <w:r>
        <w:t xml:space="preserve">. Available at </w:t>
      </w:r>
      <w:hyperlink r:id="rId15" w:history="1">
        <w:r w:rsidRPr="00774CF0">
          <w:rPr>
            <w:rStyle w:val="Hyperlink"/>
          </w:rPr>
          <w:t>https://www.cipd.org/uk/knowledge/reports/workplace-decisions-report/</w:t>
        </w:r>
      </w:hyperlink>
      <w:r>
        <w:t xml:space="preserve"> (Accessed: 19 October 2024)</w:t>
      </w:r>
    </w:p>
    <w:p w14:paraId="5CB81D4C" w14:textId="77777777" w:rsidR="007A1FE2" w:rsidRDefault="007A1FE2" w:rsidP="00FE6091">
      <w:r>
        <w:t>CIPD</w:t>
      </w:r>
      <w:r w:rsidRPr="00522BC3">
        <w:t xml:space="preserve"> (</w:t>
      </w:r>
      <w:r>
        <w:t>201</w:t>
      </w:r>
      <w:r>
        <w:t>8</w:t>
      </w:r>
      <w:r w:rsidRPr="00522BC3">
        <w:t xml:space="preserve">) </w:t>
      </w:r>
      <w:proofErr w:type="spellStart"/>
      <w:r>
        <w:t>Unconcious</w:t>
      </w:r>
      <w:proofErr w:type="spellEnd"/>
      <w:r>
        <w:t xml:space="preserve"> Bias </w:t>
      </w:r>
      <w:r w:rsidRPr="00522BC3">
        <w:t>[Podcast]</w:t>
      </w:r>
      <w:r>
        <w:t xml:space="preserve">. 01 May. Available at: </w:t>
      </w:r>
      <w:hyperlink r:id="rId16" w:history="1">
        <w:r w:rsidRPr="00774CF0">
          <w:rPr>
            <w:rStyle w:val="Hyperlink"/>
          </w:rPr>
          <w:t>https://www.cipd.org/uk/knowledge/podcasts/critical-thinking/</w:t>
        </w:r>
      </w:hyperlink>
      <w:r>
        <w:t xml:space="preserve"> (Accessed: 16 </w:t>
      </w:r>
      <w:proofErr w:type="gramStart"/>
      <w:r>
        <w:t>October,</w:t>
      </w:r>
      <w:proofErr w:type="gramEnd"/>
      <w:r>
        <w:t xml:space="preserve"> 2024).</w:t>
      </w:r>
    </w:p>
    <w:p w14:paraId="1E48D8A9" w14:textId="77777777" w:rsidR="007A1FE2" w:rsidRDefault="007A1FE2" w:rsidP="00FE6091">
      <w:r>
        <w:t>CIPD</w:t>
      </w:r>
      <w:r w:rsidRPr="00522BC3">
        <w:t xml:space="preserve"> (</w:t>
      </w:r>
      <w:r>
        <w:t>2019</w:t>
      </w:r>
      <w:r w:rsidRPr="00522BC3">
        <w:t xml:space="preserve">) </w:t>
      </w:r>
      <w:r>
        <w:t>Critical thinking</w:t>
      </w:r>
      <w:r w:rsidRPr="00522BC3">
        <w:t xml:space="preserve"> [Podcast]. </w:t>
      </w:r>
      <w:r>
        <w:t>05 November</w:t>
      </w:r>
      <w:r w:rsidRPr="00522BC3">
        <w:t xml:space="preserve">. Available at: </w:t>
      </w:r>
      <w:r w:rsidRPr="00B65A18">
        <w:t>https://www.cipd.org/uk/knowledge/podcasts/critical-thinking/</w:t>
      </w:r>
      <w:r w:rsidRPr="00B65A18">
        <w:t xml:space="preserve"> </w:t>
      </w:r>
      <w:r w:rsidRPr="00522BC3">
        <w:t xml:space="preserve">(Accessed: </w:t>
      </w:r>
      <w:r>
        <w:t>16 October 2024</w:t>
      </w:r>
      <w:r w:rsidRPr="00522BC3">
        <w:t>).</w:t>
      </w:r>
    </w:p>
    <w:p w14:paraId="6BAC7C05" w14:textId="77777777" w:rsidR="007A1FE2" w:rsidRDefault="007A1FE2" w:rsidP="00FE6091">
      <w:r>
        <w:lastRenderedPageBreak/>
        <w:t>CIPD</w:t>
      </w:r>
      <w:r w:rsidRPr="00380BCF">
        <w:t xml:space="preserve"> (</w:t>
      </w:r>
      <w:r>
        <w:t>2024</w:t>
      </w:r>
      <w:r w:rsidRPr="00380BCF">
        <w:t xml:space="preserve">) </w:t>
      </w:r>
      <w:r w:rsidRPr="006E4A33">
        <w:t>Evidence-based practice for effective decision-making</w:t>
      </w:r>
      <w:r w:rsidRPr="00380BCF">
        <w:t xml:space="preserve">. Available at: </w:t>
      </w:r>
      <w:hyperlink r:id="rId17" w:anchor="what-is-evidencebased-practice" w:history="1">
        <w:r w:rsidRPr="002E7903">
          <w:rPr>
            <w:rStyle w:val="Hyperlink"/>
          </w:rPr>
          <w:t>https://www.cipd.org/uk/knowledge/factsheets/evidence-based-practice-factsheet/#what-is-evidencebased-practice</w:t>
        </w:r>
      </w:hyperlink>
      <w:r w:rsidRPr="00380BCF">
        <w:t xml:space="preserve"> (Accessed: </w:t>
      </w:r>
      <w:r>
        <w:t>9 October 2024</w:t>
      </w:r>
      <w:r w:rsidRPr="00380BCF">
        <w:t>).</w:t>
      </w:r>
      <w:r w:rsidRPr="00380BCF">
        <w:t xml:space="preserve"> </w:t>
      </w:r>
    </w:p>
    <w:p w14:paraId="531EC799" w14:textId="77777777" w:rsidR="007A1FE2" w:rsidRDefault="007A1FE2" w:rsidP="00FE6091">
      <w:r>
        <w:t xml:space="preserve">CIPD (2024) PESTLE Analysis. Available at: </w:t>
      </w:r>
      <w:hyperlink r:id="rId18" w:history="1">
        <w:r w:rsidRPr="00774CF0">
          <w:rPr>
            <w:rStyle w:val="Hyperlink"/>
          </w:rPr>
          <w:t>https://www.cipd.org/uk/knowledge/factsheets/pestle-analysis-factsheet/</w:t>
        </w:r>
      </w:hyperlink>
      <w:r>
        <w:t xml:space="preserve"> (Accessed 23 November 2024)</w:t>
      </w:r>
    </w:p>
    <w:p w14:paraId="5EDC151E" w14:textId="77777777" w:rsidR="007A1FE2" w:rsidRDefault="007A1FE2" w:rsidP="00FE6091">
      <w:r>
        <w:t xml:space="preserve">CIPD (2024) Swot Analysis. Available at: </w:t>
      </w:r>
      <w:hyperlink r:id="rId19" w:anchor=":~:text=A%20%EE%80%80SWOT%EE%80%81%20analysis%20is" w:history="1">
        <w:r w:rsidRPr="002E7903">
          <w:rPr>
            <w:rStyle w:val="Hyperlink"/>
          </w:rPr>
          <w:t>https://www.cipd.org/uk/knowledge/factsheets/swot-analysis-factsheet/#:~:text=A%20%EE%80%80SWOT%EE%80%81%20analysis%20is</w:t>
        </w:r>
      </w:hyperlink>
      <w:r>
        <w:t xml:space="preserve"> (Accessed: 2</w:t>
      </w:r>
      <w:r>
        <w:rPr>
          <w:vertAlign w:val="superscript"/>
        </w:rPr>
        <w:t xml:space="preserve"> </w:t>
      </w:r>
      <w:r>
        <w:t>November 2024)</w:t>
      </w:r>
    </w:p>
    <w:p w14:paraId="3C230640" w14:textId="77777777" w:rsidR="007A1FE2" w:rsidRDefault="007A1FE2" w:rsidP="00FE6091">
      <w:r w:rsidRPr="00A460D8">
        <w:t>Elliott, C. and Turnbull, S., 2004.) Critical thinking in human resource development: An introduction. In Critical thinking in human resource development (pp. 15-22). Routledge.</w:t>
      </w:r>
    </w:p>
    <w:p w14:paraId="26B3A3BD" w14:textId="77777777" w:rsidR="007A1FE2" w:rsidRDefault="007A1FE2" w:rsidP="00FE6091">
      <w:r>
        <w:t xml:space="preserve">Henry R West, Brian Duignan (2024). Available at: </w:t>
      </w:r>
      <w:hyperlink r:id="rId20" w:history="1">
        <w:r w:rsidRPr="00774CF0">
          <w:rPr>
            <w:rStyle w:val="Hyperlink"/>
          </w:rPr>
          <w:t>https://www.britannica.com/topic/utilitarianism-philosophy</w:t>
        </w:r>
      </w:hyperlink>
      <w:r>
        <w:t xml:space="preserve"> (Accessed 2 November 2024)</w:t>
      </w:r>
    </w:p>
    <w:p w14:paraId="549D3F02" w14:textId="77777777" w:rsidR="007A1FE2" w:rsidRPr="00B10F5D" w:rsidRDefault="007A1FE2" w:rsidP="00FE6091">
      <w:pPr>
        <w:rPr>
          <w:i/>
          <w:iCs/>
        </w:rPr>
      </w:pPr>
      <w:r w:rsidRPr="004879C7">
        <w:t xml:space="preserve">Kew, J. and </w:t>
      </w:r>
      <w:proofErr w:type="spellStart"/>
      <w:r w:rsidRPr="004879C7">
        <w:t>Stredwick</w:t>
      </w:r>
      <w:proofErr w:type="spellEnd"/>
      <w:r w:rsidRPr="004879C7">
        <w:t xml:space="preserve">, J., 2016. </w:t>
      </w:r>
      <w:r w:rsidRPr="00B10F5D">
        <w:rPr>
          <w:i/>
          <w:iCs/>
        </w:rPr>
        <w:t>Human resource management in a business context. Kogan Page Publishers.</w:t>
      </w:r>
    </w:p>
    <w:p w14:paraId="2F871628" w14:textId="77777777" w:rsidR="007A1FE2" w:rsidRDefault="007A1FE2" w:rsidP="00FE6091">
      <w:r w:rsidRPr="000961E4">
        <w:t>Oliver, R.L., 2006. Customer satisfaction research. The handbook of marketing research: Uses, misuses, and future advances, 1, pp.569-587.</w:t>
      </w:r>
    </w:p>
    <w:p w14:paraId="6C69BB9E" w14:textId="77777777" w:rsidR="007A1FE2" w:rsidRDefault="007A1FE2" w:rsidP="00FE6091">
      <w:r w:rsidRPr="00AD3CA7">
        <w:t>Rastogi, N. and Trivedi, M.K., 2016</w:t>
      </w:r>
      <w:r>
        <w:t>)</w:t>
      </w:r>
      <w:r w:rsidRPr="00AD3CA7">
        <w:t>. PESTLE technique–a tool to identify external risks in construction projects. International Research Journal of Engineering and Technology (IRJET), 3(1), pp.384-388.</w:t>
      </w:r>
    </w:p>
    <w:p w14:paraId="2F4F9A5B" w14:textId="77777777" w:rsidR="007A1FE2" w:rsidRDefault="007A1FE2" w:rsidP="00FE6091">
      <w:r w:rsidRPr="008053F2">
        <w:t>Rousseau, D.M., 2018. Making evidence-based organizational decisions in an uncertain world. Organizational Dynamics, 47(3), pp.135-146.</w:t>
      </w:r>
    </w:p>
    <w:p w14:paraId="1BE15593" w14:textId="77777777" w:rsidR="007A1FE2" w:rsidRDefault="007A1FE2" w:rsidP="00FE6091">
      <w:r w:rsidRPr="00DD2FC1">
        <w:t xml:space="preserve">Stephen Taylor (2022) </w:t>
      </w:r>
      <w:r w:rsidRPr="00D640EC">
        <w:rPr>
          <w:i/>
          <w:iCs/>
        </w:rPr>
        <w:t xml:space="preserve">Studying human resource </w:t>
      </w:r>
      <w:proofErr w:type="gramStart"/>
      <w:r w:rsidRPr="00D640EC">
        <w:rPr>
          <w:i/>
          <w:iCs/>
        </w:rPr>
        <w:t>management :</w:t>
      </w:r>
      <w:proofErr w:type="gramEnd"/>
      <w:r w:rsidRPr="00D640EC">
        <w:rPr>
          <w:i/>
          <w:iCs/>
        </w:rPr>
        <w:t xml:space="preserve"> a guide to the study, context and practice of HR . Third edition.</w:t>
      </w:r>
      <w:r w:rsidRPr="00D640EC">
        <w:t xml:space="preserve"> </w:t>
      </w:r>
      <w:proofErr w:type="gramStart"/>
      <w:r w:rsidRPr="00D640EC">
        <w:t>London :</w:t>
      </w:r>
      <w:proofErr w:type="gramEnd"/>
      <w:r w:rsidRPr="00D640EC">
        <w:t xml:space="preserve">, </w:t>
      </w:r>
      <w:proofErr w:type="spellStart"/>
      <w:r w:rsidRPr="00DD2FC1">
        <w:t>KoganPage</w:t>
      </w:r>
      <w:proofErr w:type="spellEnd"/>
      <w:r w:rsidRPr="00DD2FC1">
        <w:t>.</w:t>
      </w:r>
    </w:p>
    <w:p w14:paraId="2E9CAAF1" w14:textId="77777777" w:rsidR="007A1FE2" w:rsidRDefault="007A1FE2" w:rsidP="00FE6091">
      <w:r w:rsidRPr="00D640EC">
        <w:t xml:space="preserve">Taylor, S. (2022) </w:t>
      </w:r>
      <w:r w:rsidRPr="00D640EC">
        <w:rPr>
          <w:i/>
          <w:iCs/>
        </w:rPr>
        <w:t xml:space="preserve">Human resource </w:t>
      </w:r>
      <w:proofErr w:type="gramStart"/>
      <w:r w:rsidRPr="00D640EC">
        <w:rPr>
          <w:i/>
          <w:iCs/>
        </w:rPr>
        <w:t>management :</w:t>
      </w:r>
      <w:proofErr w:type="gramEnd"/>
      <w:r w:rsidRPr="00D640EC">
        <w:rPr>
          <w:i/>
          <w:iCs/>
        </w:rPr>
        <w:t xml:space="preserve"> people and organisations . Third edition.</w:t>
      </w:r>
      <w:r w:rsidRPr="00D640EC">
        <w:t xml:space="preserve"> </w:t>
      </w:r>
      <w:proofErr w:type="gramStart"/>
      <w:r w:rsidRPr="00D640EC">
        <w:t>London :</w:t>
      </w:r>
      <w:proofErr w:type="gramEnd"/>
      <w:r w:rsidRPr="00D640EC">
        <w:t xml:space="preserve">, </w:t>
      </w:r>
      <w:proofErr w:type="spellStart"/>
      <w:r w:rsidRPr="00D640EC">
        <w:t>KoganPage</w:t>
      </w:r>
      <w:proofErr w:type="spellEnd"/>
      <w:r w:rsidRPr="00D640EC">
        <w:t>.</w:t>
      </w:r>
    </w:p>
    <w:p w14:paraId="61580958" w14:textId="77777777" w:rsidR="00293ED9" w:rsidRPr="00FE6091" w:rsidRDefault="00293ED9" w:rsidP="00FE6091"/>
    <w:sectPr w:rsidR="00293ED9" w:rsidRPr="00FE6091">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2F4A5" w14:textId="77777777" w:rsidR="006240DD" w:rsidRDefault="006240DD" w:rsidP="009D5872">
      <w:pPr>
        <w:spacing w:after="0" w:line="240" w:lineRule="auto"/>
      </w:pPr>
      <w:r>
        <w:separator/>
      </w:r>
    </w:p>
  </w:endnote>
  <w:endnote w:type="continuationSeparator" w:id="0">
    <w:p w14:paraId="623EAC54" w14:textId="77777777" w:rsidR="006240DD" w:rsidRDefault="006240DD" w:rsidP="009D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CF99A" w14:textId="77777777" w:rsidR="006240DD" w:rsidRDefault="006240DD" w:rsidP="009D5872">
      <w:pPr>
        <w:spacing w:after="0" w:line="240" w:lineRule="auto"/>
      </w:pPr>
      <w:r>
        <w:separator/>
      </w:r>
    </w:p>
  </w:footnote>
  <w:footnote w:type="continuationSeparator" w:id="0">
    <w:p w14:paraId="5AB2F023" w14:textId="77777777" w:rsidR="006240DD" w:rsidRDefault="006240DD" w:rsidP="009D5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AE3F0" w14:textId="52396EF0" w:rsidR="009D5872" w:rsidRDefault="009D5872">
    <w:pPr>
      <w:pStyle w:val="Header"/>
    </w:pPr>
    <w:r>
      <w:t>Lianne Sutton</w:t>
    </w:r>
  </w:p>
  <w:p w14:paraId="45C91EED" w14:textId="79CD5306" w:rsidR="009D5872" w:rsidRDefault="00656DFC">
    <w:pPr>
      <w:pStyle w:val="Header"/>
    </w:pPr>
    <w:r>
      <w:t>Student Number: 2415539</w:t>
    </w:r>
  </w:p>
  <w:p w14:paraId="44B0CE2D" w14:textId="2F76C8BD" w:rsidR="009D5872" w:rsidRDefault="009D5872">
    <w:pPr>
      <w:pStyle w:val="Header"/>
    </w:pPr>
    <w:r>
      <w:t>Word Count</w:t>
    </w:r>
    <w:r w:rsidR="00656DFC">
      <w:t xml:space="preserve">: </w:t>
    </w:r>
    <w:r w:rsidR="007A1FE2">
      <w:t>3541</w:t>
    </w:r>
  </w:p>
  <w:p w14:paraId="39DD4E34" w14:textId="77777777" w:rsidR="009D5872" w:rsidRDefault="009D5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066EC0"/>
    <w:multiLevelType w:val="hybridMultilevel"/>
    <w:tmpl w:val="1228D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233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BA9"/>
    <w:rsid w:val="00011271"/>
    <w:rsid w:val="000137DF"/>
    <w:rsid w:val="0001536B"/>
    <w:rsid w:val="00017692"/>
    <w:rsid w:val="00030A40"/>
    <w:rsid w:val="00033BDF"/>
    <w:rsid w:val="00035E76"/>
    <w:rsid w:val="0004035C"/>
    <w:rsid w:val="00042ABF"/>
    <w:rsid w:val="00043648"/>
    <w:rsid w:val="00046613"/>
    <w:rsid w:val="00046ED1"/>
    <w:rsid w:val="00053E40"/>
    <w:rsid w:val="0006335B"/>
    <w:rsid w:val="00063C74"/>
    <w:rsid w:val="00064C95"/>
    <w:rsid w:val="00071142"/>
    <w:rsid w:val="00071FFB"/>
    <w:rsid w:val="000737CE"/>
    <w:rsid w:val="00074528"/>
    <w:rsid w:val="00081B20"/>
    <w:rsid w:val="00082FB4"/>
    <w:rsid w:val="00083D1C"/>
    <w:rsid w:val="000901AD"/>
    <w:rsid w:val="000961E4"/>
    <w:rsid w:val="0009653C"/>
    <w:rsid w:val="000B18B9"/>
    <w:rsid w:val="000F09AB"/>
    <w:rsid w:val="000F299F"/>
    <w:rsid w:val="000F74BE"/>
    <w:rsid w:val="00100005"/>
    <w:rsid w:val="0010504F"/>
    <w:rsid w:val="00105482"/>
    <w:rsid w:val="001061A4"/>
    <w:rsid w:val="00110D68"/>
    <w:rsid w:val="00117570"/>
    <w:rsid w:val="001230D4"/>
    <w:rsid w:val="00124FC3"/>
    <w:rsid w:val="00127123"/>
    <w:rsid w:val="001332F8"/>
    <w:rsid w:val="00133FEB"/>
    <w:rsid w:val="00134C8D"/>
    <w:rsid w:val="00141A72"/>
    <w:rsid w:val="00145A6D"/>
    <w:rsid w:val="00153E48"/>
    <w:rsid w:val="001556F2"/>
    <w:rsid w:val="0017029F"/>
    <w:rsid w:val="00172528"/>
    <w:rsid w:val="0018055F"/>
    <w:rsid w:val="0018122D"/>
    <w:rsid w:val="0018337A"/>
    <w:rsid w:val="0018722E"/>
    <w:rsid w:val="001929F8"/>
    <w:rsid w:val="00192B1E"/>
    <w:rsid w:val="00193BFA"/>
    <w:rsid w:val="00196D09"/>
    <w:rsid w:val="001A3E50"/>
    <w:rsid w:val="001B084C"/>
    <w:rsid w:val="001B593A"/>
    <w:rsid w:val="001C46C7"/>
    <w:rsid w:val="001D1E56"/>
    <w:rsid w:val="001E143F"/>
    <w:rsid w:val="00200E90"/>
    <w:rsid w:val="00205BA9"/>
    <w:rsid w:val="00205FCF"/>
    <w:rsid w:val="002121D1"/>
    <w:rsid w:val="00214391"/>
    <w:rsid w:val="00215B44"/>
    <w:rsid w:val="00216B6C"/>
    <w:rsid w:val="0021794A"/>
    <w:rsid w:val="0022332B"/>
    <w:rsid w:val="00226BCF"/>
    <w:rsid w:val="00231208"/>
    <w:rsid w:val="00232DA2"/>
    <w:rsid w:val="00246DDF"/>
    <w:rsid w:val="00247B14"/>
    <w:rsid w:val="0025228A"/>
    <w:rsid w:val="00254CF6"/>
    <w:rsid w:val="0025562B"/>
    <w:rsid w:val="00257C6E"/>
    <w:rsid w:val="00260E9C"/>
    <w:rsid w:val="00264193"/>
    <w:rsid w:val="0026734F"/>
    <w:rsid w:val="0027314C"/>
    <w:rsid w:val="00291BD3"/>
    <w:rsid w:val="00293ED9"/>
    <w:rsid w:val="002A6D1B"/>
    <w:rsid w:val="002A7F6B"/>
    <w:rsid w:val="002C361D"/>
    <w:rsid w:val="002D0B7B"/>
    <w:rsid w:val="002E783A"/>
    <w:rsid w:val="002F0120"/>
    <w:rsid w:val="002F192C"/>
    <w:rsid w:val="002F26DF"/>
    <w:rsid w:val="002F3F94"/>
    <w:rsid w:val="002F5758"/>
    <w:rsid w:val="003012EA"/>
    <w:rsid w:val="00302224"/>
    <w:rsid w:val="00307C96"/>
    <w:rsid w:val="00321529"/>
    <w:rsid w:val="00324466"/>
    <w:rsid w:val="0032484A"/>
    <w:rsid w:val="0033104E"/>
    <w:rsid w:val="00335EE4"/>
    <w:rsid w:val="003541C1"/>
    <w:rsid w:val="00354E33"/>
    <w:rsid w:val="00362107"/>
    <w:rsid w:val="003733A5"/>
    <w:rsid w:val="003747D1"/>
    <w:rsid w:val="00380BCF"/>
    <w:rsid w:val="003810D8"/>
    <w:rsid w:val="00393A88"/>
    <w:rsid w:val="003A7D5E"/>
    <w:rsid w:val="003B0105"/>
    <w:rsid w:val="003B1E24"/>
    <w:rsid w:val="003B6DB6"/>
    <w:rsid w:val="003D2E9F"/>
    <w:rsid w:val="003D3FCF"/>
    <w:rsid w:val="003D4ABF"/>
    <w:rsid w:val="003D4F99"/>
    <w:rsid w:val="003D4FBD"/>
    <w:rsid w:val="003E34C3"/>
    <w:rsid w:val="003E418D"/>
    <w:rsid w:val="003F2337"/>
    <w:rsid w:val="003F27D7"/>
    <w:rsid w:val="003F32C8"/>
    <w:rsid w:val="00405CF3"/>
    <w:rsid w:val="004067B9"/>
    <w:rsid w:val="00413403"/>
    <w:rsid w:val="004352A6"/>
    <w:rsid w:val="00444C07"/>
    <w:rsid w:val="00447CDA"/>
    <w:rsid w:val="00452BD2"/>
    <w:rsid w:val="00456241"/>
    <w:rsid w:val="00457BE4"/>
    <w:rsid w:val="0046037B"/>
    <w:rsid w:val="00461028"/>
    <w:rsid w:val="004626B6"/>
    <w:rsid w:val="004636F9"/>
    <w:rsid w:val="00466CEB"/>
    <w:rsid w:val="004730EE"/>
    <w:rsid w:val="00476BA9"/>
    <w:rsid w:val="00476BE5"/>
    <w:rsid w:val="00476EF8"/>
    <w:rsid w:val="00477E04"/>
    <w:rsid w:val="00484B09"/>
    <w:rsid w:val="00485596"/>
    <w:rsid w:val="004879C7"/>
    <w:rsid w:val="00490056"/>
    <w:rsid w:val="00494E57"/>
    <w:rsid w:val="00496BE0"/>
    <w:rsid w:val="004A78CB"/>
    <w:rsid w:val="004C61E4"/>
    <w:rsid w:val="004C7EC8"/>
    <w:rsid w:val="004D2CD6"/>
    <w:rsid w:val="004D50B9"/>
    <w:rsid w:val="004E10D6"/>
    <w:rsid w:val="004F578A"/>
    <w:rsid w:val="00501151"/>
    <w:rsid w:val="0050354D"/>
    <w:rsid w:val="0051018A"/>
    <w:rsid w:val="00512AA4"/>
    <w:rsid w:val="0051502B"/>
    <w:rsid w:val="00522BC3"/>
    <w:rsid w:val="0053028E"/>
    <w:rsid w:val="005312CF"/>
    <w:rsid w:val="00532FE1"/>
    <w:rsid w:val="00534798"/>
    <w:rsid w:val="00535CBA"/>
    <w:rsid w:val="00540339"/>
    <w:rsid w:val="00546182"/>
    <w:rsid w:val="00547A9B"/>
    <w:rsid w:val="005578DB"/>
    <w:rsid w:val="00560575"/>
    <w:rsid w:val="005772C7"/>
    <w:rsid w:val="00577B37"/>
    <w:rsid w:val="00590C51"/>
    <w:rsid w:val="00593A68"/>
    <w:rsid w:val="00596E75"/>
    <w:rsid w:val="005A27EA"/>
    <w:rsid w:val="005A4053"/>
    <w:rsid w:val="005A4CB0"/>
    <w:rsid w:val="005A5D56"/>
    <w:rsid w:val="005B37FB"/>
    <w:rsid w:val="005B3FF9"/>
    <w:rsid w:val="005B7123"/>
    <w:rsid w:val="005C5BF4"/>
    <w:rsid w:val="005C6357"/>
    <w:rsid w:val="005E134A"/>
    <w:rsid w:val="005E6AA4"/>
    <w:rsid w:val="005F368B"/>
    <w:rsid w:val="005F6CA9"/>
    <w:rsid w:val="00603A68"/>
    <w:rsid w:val="00620A3E"/>
    <w:rsid w:val="00622076"/>
    <w:rsid w:val="006240DD"/>
    <w:rsid w:val="00633FF6"/>
    <w:rsid w:val="00637757"/>
    <w:rsid w:val="00643DF0"/>
    <w:rsid w:val="00653AB5"/>
    <w:rsid w:val="00656DFC"/>
    <w:rsid w:val="00664226"/>
    <w:rsid w:val="0067107B"/>
    <w:rsid w:val="006A0167"/>
    <w:rsid w:val="006A1D11"/>
    <w:rsid w:val="006A2BC4"/>
    <w:rsid w:val="006A63E3"/>
    <w:rsid w:val="006B3A75"/>
    <w:rsid w:val="006C2B32"/>
    <w:rsid w:val="006D3BDC"/>
    <w:rsid w:val="006D451F"/>
    <w:rsid w:val="006D530D"/>
    <w:rsid w:val="006D778C"/>
    <w:rsid w:val="006E1156"/>
    <w:rsid w:val="006E14C3"/>
    <w:rsid w:val="006E29B0"/>
    <w:rsid w:val="006E4A33"/>
    <w:rsid w:val="006F4071"/>
    <w:rsid w:val="006F6C1B"/>
    <w:rsid w:val="00703579"/>
    <w:rsid w:val="00711129"/>
    <w:rsid w:val="00712092"/>
    <w:rsid w:val="00713BA2"/>
    <w:rsid w:val="00720132"/>
    <w:rsid w:val="00720ABC"/>
    <w:rsid w:val="00721D03"/>
    <w:rsid w:val="0072665A"/>
    <w:rsid w:val="00731E67"/>
    <w:rsid w:val="0073458C"/>
    <w:rsid w:val="007351FC"/>
    <w:rsid w:val="007375F6"/>
    <w:rsid w:val="0074530F"/>
    <w:rsid w:val="00746627"/>
    <w:rsid w:val="00747810"/>
    <w:rsid w:val="007500E5"/>
    <w:rsid w:val="00751F84"/>
    <w:rsid w:val="007542BB"/>
    <w:rsid w:val="0076130D"/>
    <w:rsid w:val="00764E39"/>
    <w:rsid w:val="007806B8"/>
    <w:rsid w:val="00791A14"/>
    <w:rsid w:val="007966B1"/>
    <w:rsid w:val="00797B1F"/>
    <w:rsid w:val="007A00C8"/>
    <w:rsid w:val="007A01EB"/>
    <w:rsid w:val="007A1FE2"/>
    <w:rsid w:val="007A5DB9"/>
    <w:rsid w:val="007B4E8F"/>
    <w:rsid w:val="007C3145"/>
    <w:rsid w:val="007C36CD"/>
    <w:rsid w:val="007C4EC4"/>
    <w:rsid w:val="007C6D0F"/>
    <w:rsid w:val="007E1BA9"/>
    <w:rsid w:val="007E21D0"/>
    <w:rsid w:val="007E2542"/>
    <w:rsid w:val="008024B0"/>
    <w:rsid w:val="00804D20"/>
    <w:rsid w:val="008053F2"/>
    <w:rsid w:val="0080564F"/>
    <w:rsid w:val="008067B2"/>
    <w:rsid w:val="00810AAC"/>
    <w:rsid w:val="00817EB4"/>
    <w:rsid w:val="0082413E"/>
    <w:rsid w:val="00825788"/>
    <w:rsid w:val="00825D54"/>
    <w:rsid w:val="00831066"/>
    <w:rsid w:val="00841752"/>
    <w:rsid w:val="00841AA8"/>
    <w:rsid w:val="00845F34"/>
    <w:rsid w:val="00851CAB"/>
    <w:rsid w:val="008609A8"/>
    <w:rsid w:val="00863340"/>
    <w:rsid w:val="008764A4"/>
    <w:rsid w:val="008804E1"/>
    <w:rsid w:val="00881B4D"/>
    <w:rsid w:val="00891144"/>
    <w:rsid w:val="0089309E"/>
    <w:rsid w:val="00895725"/>
    <w:rsid w:val="00897AF0"/>
    <w:rsid w:val="008A29B8"/>
    <w:rsid w:val="008A508E"/>
    <w:rsid w:val="008A6A31"/>
    <w:rsid w:val="008B0B49"/>
    <w:rsid w:val="008B4686"/>
    <w:rsid w:val="008B6C17"/>
    <w:rsid w:val="008C25AF"/>
    <w:rsid w:val="008C3B04"/>
    <w:rsid w:val="008D020D"/>
    <w:rsid w:val="008E0755"/>
    <w:rsid w:val="008E0BFF"/>
    <w:rsid w:val="008E6402"/>
    <w:rsid w:val="008F6EC3"/>
    <w:rsid w:val="009010EC"/>
    <w:rsid w:val="00906578"/>
    <w:rsid w:val="00910931"/>
    <w:rsid w:val="00911725"/>
    <w:rsid w:val="00917097"/>
    <w:rsid w:val="009205AD"/>
    <w:rsid w:val="00921465"/>
    <w:rsid w:val="009377EA"/>
    <w:rsid w:val="00943260"/>
    <w:rsid w:val="00946E8E"/>
    <w:rsid w:val="009578D6"/>
    <w:rsid w:val="00970888"/>
    <w:rsid w:val="0098342C"/>
    <w:rsid w:val="00984A71"/>
    <w:rsid w:val="00987D97"/>
    <w:rsid w:val="00995294"/>
    <w:rsid w:val="009A2916"/>
    <w:rsid w:val="009A38B9"/>
    <w:rsid w:val="009A5347"/>
    <w:rsid w:val="009C2E82"/>
    <w:rsid w:val="009C33B8"/>
    <w:rsid w:val="009D5872"/>
    <w:rsid w:val="009D7E07"/>
    <w:rsid w:val="009F0E9E"/>
    <w:rsid w:val="009F13E8"/>
    <w:rsid w:val="009F2884"/>
    <w:rsid w:val="009F7D4C"/>
    <w:rsid w:val="00A02E69"/>
    <w:rsid w:val="00A05BEA"/>
    <w:rsid w:val="00A12CD1"/>
    <w:rsid w:val="00A24F28"/>
    <w:rsid w:val="00A317DA"/>
    <w:rsid w:val="00A460D8"/>
    <w:rsid w:val="00A56E16"/>
    <w:rsid w:val="00A633E6"/>
    <w:rsid w:val="00A744E6"/>
    <w:rsid w:val="00A91153"/>
    <w:rsid w:val="00A92BF3"/>
    <w:rsid w:val="00A92F99"/>
    <w:rsid w:val="00A9576B"/>
    <w:rsid w:val="00AB0B85"/>
    <w:rsid w:val="00AB4B6C"/>
    <w:rsid w:val="00AB4BB2"/>
    <w:rsid w:val="00AC1965"/>
    <w:rsid w:val="00AC33B2"/>
    <w:rsid w:val="00AD3CA7"/>
    <w:rsid w:val="00AD6F41"/>
    <w:rsid w:val="00AE4312"/>
    <w:rsid w:val="00AE5E48"/>
    <w:rsid w:val="00AE68F9"/>
    <w:rsid w:val="00AF3ED8"/>
    <w:rsid w:val="00AF70B3"/>
    <w:rsid w:val="00B01B13"/>
    <w:rsid w:val="00B0607D"/>
    <w:rsid w:val="00B10F5D"/>
    <w:rsid w:val="00B13CC4"/>
    <w:rsid w:val="00B20804"/>
    <w:rsid w:val="00B31CE2"/>
    <w:rsid w:val="00B3388A"/>
    <w:rsid w:val="00B33DFB"/>
    <w:rsid w:val="00B34F6D"/>
    <w:rsid w:val="00B403FF"/>
    <w:rsid w:val="00B429E1"/>
    <w:rsid w:val="00B42A1E"/>
    <w:rsid w:val="00B519B6"/>
    <w:rsid w:val="00B55BA5"/>
    <w:rsid w:val="00B6205F"/>
    <w:rsid w:val="00B65A18"/>
    <w:rsid w:val="00B67A61"/>
    <w:rsid w:val="00B93B5F"/>
    <w:rsid w:val="00B97959"/>
    <w:rsid w:val="00BA3F68"/>
    <w:rsid w:val="00BA611C"/>
    <w:rsid w:val="00BB62A4"/>
    <w:rsid w:val="00BE04B1"/>
    <w:rsid w:val="00BE28C1"/>
    <w:rsid w:val="00BF053C"/>
    <w:rsid w:val="00BF12A5"/>
    <w:rsid w:val="00C020B9"/>
    <w:rsid w:val="00C10F52"/>
    <w:rsid w:val="00C1701D"/>
    <w:rsid w:val="00C202C2"/>
    <w:rsid w:val="00C213C3"/>
    <w:rsid w:val="00C347AB"/>
    <w:rsid w:val="00C46AEB"/>
    <w:rsid w:val="00C47A66"/>
    <w:rsid w:val="00C56084"/>
    <w:rsid w:val="00C622F5"/>
    <w:rsid w:val="00C710D3"/>
    <w:rsid w:val="00C8002A"/>
    <w:rsid w:val="00C80E0E"/>
    <w:rsid w:val="00C810A6"/>
    <w:rsid w:val="00C8787E"/>
    <w:rsid w:val="00C9010C"/>
    <w:rsid w:val="00C938CC"/>
    <w:rsid w:val="00CA4DB5"/>
    <w:rsid w:val="00CB4926"/>
    <w:rsid w:val="00CC08C9"/>
    <w:rsid w:val="00CC3478"/>
    <w:rsid w:val="00CC54DD"/>
    <w:rsid w:val="00CD71D1"/>
    <w:rsid w:val="00CE5DA2"/>
    <w:rsid w:val="00CF114D"/>
    <w:rsid w:val="00CF71EA"/>
    <w:rsid w:val="00D012F4"/>
    <w:rsid w:val="00D01D70"/>
    <w:rsid w:val="00D07B46"/>
    <w:rsid w:val="00D137B9"/>
    <w:rsid w:val="00D14E54"/>
    <w:rsid w:val="00D17551"/>
    <w:rsid w:val="00D17709"/>
    <w:rsid w:val="00D2259F"/>
    <w:rsid w:val="00D24781"/>
    <w:rsid w:val="00D33F65"/>
    <w:rsid w:val="00D42879"/>
    <w:rsid w:val="00D43EEA"/>
    <w:rsid w:val="00D43F46"/>
    <w:rsid w:val="00D445DB"/>
    <w:rsid w:val="00D601FB"/>
    <w:rsid w:val="00D640EC"/>
    <w:rsid w:val="00D75BC1"/>
    <w:rsid w:val="00D823BC"/>
    <w:rsid w:val="00D92587"/>
    <w:rsid w:val="00D95CD3"/>
    <w:rsid w:val="00DA2F14"/>
    <w:rsid w:val="00DA323A"/>
    <w:rsid w:val="00DA34E8"/>
    <w:rsid w:val="00DA7D9D"/>
    <w:rsid w:val="00DB4B28"/>
    <w:rsid w:val="00DB4BE4"/>
    <w:rsid w:val="00DC076A"/>
    <w:rsid w:val="00DC2FF1"/>
    <w:rsid w:val="00DD0103"/>
    <w:rsid w:val="00DD2FC1"/>
    <w:rsid w:val="00DD719F"/>
    <w:rsid w:val="00DE15FC"/>
    <w:rsid w:val="00DE1846"/>
    <w:rsid w:val="00DF23F6"/>
    <w:rsid w:val="00DF2F1E"/>
    <w:rsid w:val="00DF60DB"/>
    <w:rsid w:val="00DF6EFC"/>
    <w:rsid w:val="00E04C55"/>
    <w:rsid w:val="00E07E9B"/>
    <w:rsid w:val="00E179C1"/>
    <w:rsid w:val="00E2089A"/>
    <w:rsid w:val="00E22AF0"/>
    <w:rsid w:val="00E2557E"/>
    <w:rsid w:val="00E2629E"/>
    <w:rsid w:val="00E263FE"/>
    <w:rsid w:val="00E30E05"/>
    <w:rsid w:val="00E3261D"/>
    <w:rsid w:val="00E33B64"/>
    <w:rsid w:val="00E37CBE"/>
    <w:rsid w:val="00E4494E"/>
    <w:rsid w:val="00E51692"/>
    <w:rsid w:val="00E5726D"/>
    <w:rsid w:val="00E57BEB"/>
    <w:rsid w:val="00E63D50"/>
    <w:rsid w:val="00E73356"/>
    <w:rsid w:val="00E74341"/>
    <w:rsid w:val="00E84EE5"/>
    <w:rsid w:val="00E871DE"/>
    <w:rsid w:val="00E936E2"/>
    <w:rsid w:val="00E94A07"/>
    <w:rsid w:val="00E969E6"/>
    <w:rsid w:val="00E97D73"/>
    <w:rsid w:val="00EA077A"/>
    <w:rsid w:val="00EA4BED"/>
    <w:rsid w:val="00EA7876"/>
    <w:rsid w:val="00EB1041"/>
    <w:rsid w:val="00EB1074"/>
    <w:rsid w:val="00EB79F8"/>
    <w:rsid w:val="00ED1073"/>
    <w:rsid w:val="00ED296E"/>
    <w:rsid w:val="00EE0A1E"/>
    <w:rsid w:val="00EF4EF2"/>
    <w:rsid w:val="00F033C4"/>
    <w:rsid w:val="00F03CCE"/>
    <w:rsid w:val="00F0448B"/>
    <w:rsid w:val="00F14B86"/>
    <w:rsid w:val="00F21358"/>
    <w:rsid w:val="00F217A5"/>
    <w:rsid w:val="00F221A6"/>
    <w:rsid w:val="00F31997"/>
    <w:rsid w:val="00F3607A"/>
    <w:rsid w:val="00F367DC"/>
    <w:rsid w:val="00F47B70"/>
    <w:rsid w:val="00F50E85"/>
    <w:rsid w:val="00F54543"/>
    <w:rsid w:val="00F54D58"/>
    <w:rsid w:val="00F60AD6"/>
    <w:rsid w:val="00F663CF"/>
    <w:rsid w:val="00F66A61"/>
    <w:rsid w:val="00F86AEA"/>
    <w:rsid w:val="00F86F30"/>
    <w:rsid w:val="00F93C0F"/>
    <w:rsid w:val="00F9703A"/>
    <w:rsid w:val="00FA3897"/>
    <w:rsid w:val="00FB0291"/>
    <w:rsid w:val="00FB0F19"/>
    <w:rsid w:val="00FB1C4F"/>
    <w:rsid w:val="00FB1F3E"/>
    <w:rsid w:val="00FB26E5"/>
    <w:rsid w:val="00FB4DC3"/>
    <w:rsid w:val="00FB6492"/>
    <w:rsid w:val="00FC3CA0"/>
    <w:rsid w:val="00FC433A"/>
    <w:rsid w:val="00FD2058"/>
    <w:rsid w:val="00FD4B58"/>
    <w:rsid w:val="00FE2A46"/>
    <w:rsid w:val="00FE3D71"/>
    <w:rsid w:val="00FE6091"/>
    <w:rsid w:val="00FE76D9"/>
    <w:rsid w:val="00FF180E"/>
    <w:rsid w:val="00FF40E5"/>
    <w:rsid w:val="00FF6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1E787"/>
  <w15:chartTrackingRefBased/>
  <w15:docId w15:val="{65D0BB20-596F-4DB5-8378-F9030B9CA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F94"/>
    <w:pPr>
      <w:ind w:left="720"/>
      <w:contextualSpacing/>
    </w:pPr>
  </w:style>
  <w:style w:type="paragraph" w:styleId="Header">
    <w:name w:val="header"/>
    <w:basedOn w:val="Normal"/>
    <w:link w:val="HeaderChar"/>
    <w:uiPriority w:val="99"/>
    <w:unhideWhenUsed/>
    <w:rsid w:val="009D5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872"/>
  </w:style>
  <w:style w:type="paragraph" w:styleId="Footer">
    <w:name w:val="footer"/>
    <w:basedOn w:val="Normal"/>
    <w:link w:val="FooterChar"/>
    <w:uiPriority w:val="99"/>
    <w:unhideWhenUsed/>
    <w:rsid w:val="009D5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872"/>
  </w:style>
  <w:style w:type="character" w:styleId="Hyperlink">
    <w:name w:val="Hyperlink"/>
    <w:basedOn w:val="DefaultParagraphFont"/>
    <w:uiPriority w:val="99"/>
    <w:unhideWhenUsed/>
    <w:rsid w:val="00E263FE"/>
    <w:rPr>
      <w:color w:val="0563C1" w:themeColor="hyperlink"/>
      <w:u w:val="single"/>
    </w:rPr>
  </w:style>
  <w:style w:type="character" w:customStyle="1" w:styleId="UnresolvedMention1">
    <w:name w:val="Unresolved Mention1"/>
    <w:basedOn w:val="DefaultParagraphFont"/>
    <w:uiPriority w:val="99"/>
    <w:semiHidden/>
    <w:unhideWhenUsed/>
    <w:rsid w:val="00E263FE"/>
    <w:rPr>
      <w:color w:val="605E5C"/>
      <w:shd w:val="clear" w:color="auto" w:fill="E1DFDD"/>
    </w:rPr>
  </w:style>
  <w:style w:type="character" w:styleId="UnresolvedMention">
    <w:name w:val="Unresolved Mention"/>
    <w:basedOn w:val="DefaultParagraphFont"/>
    <w:uiPriority w:val="99"/>
    <w:semiHidden/>
    <w:unhideWhenUsed/>
    <w:rsid w:val="000961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734261">
      <w:bodyDiv w:val="1"/>
      <w:marLeft w:val="0"/>
      <w:marRight w:val="0"/>
      <w:marTop w:val="0"/>
      <w:marBottom w:val="0"/>
      <w:divBdr>
        <w:top w:val="none" w:sz="0" w:space="0" w:color="auto"/>
        <w:left w:val="none" w:sz="0" w:space="0" w:color="auto"/>
        <w:bottom w:val="none" w:sz="0" w:space="0" w:color="auto"/>
        <w:right w:val="none" w:sz="0" w:space="0" w:color="auto"/>
      </w:divBdr>
    </w:div>
    <w:div w:id="987902137">
      <w:bodyDiv w:val="1"/>
      <w:marLeft w:val="0"/>
      <w:marRight w:val="0"/>
      <w:marTop w:val="0"/>
      <w:marBottom w:val="0"/>
      <w:divBdr>
        <w:top w:val="none" w:sz="0" w:space="0" w:color="auto"/>
        <w:left w:val="none" w:sz="0" w:space="0" w:color="auto"/>
        <w:bottom w:val="none" w:sz="0" w:space="0" w:color="auto"/>
        <w:right w:val="none" w:sz="0" w:space="0" w:color="auto"/>
      </w:divBdr>
    </w:div>
    <w:div w:id="1093472883">
      <w:bodyDiv w:val="1"/>
      <w:marLeft w:val="0"/>
      <w:marRight w:val="0"/>
      <w:marTop w:val="0"/>
      <w:marBottom w:val="0"/>
      <w:divBdr>
        <w:top w:val="none" w:sz="0" w:space="0" w:color="auto"/>
        <w:left w:val="none" w:sz="0" w:space="0" w:color="auto"/>
        <w:bottom w:val="none" w:sz="0" w:space="0" w:color="auto"/>
        <w:right w:val="none" w:sz="0" w:space="0" w:color="auto"/>
      </w:divBdr>
    </w:div>
    <w:div w:id="1584993447">
      <w:bodyDiv w:val="1"/>
      <w:marLeft w:val="0"/>
      <w:marRight w:val="0"/>
      <w:marTop w:val="0"/>
      <w:marBottom w:val="0"/>
      <w:divBdr>
        <w:top w:val="none" w:sz="0" w:space="0" w:color="auto"/>
        <w:left w:val="none" w:sz="0" w:space="0" w:color="auto"/>
        <w:bottom w:val="none" w:sz="0" w:space="0" w:color="auto"/>
        <w:right w:val="none" w:sz="0" w:space="0" w:color="auto"/>
      </w:divBdr>
    </w:div>
    <w:div w:id="1650137744">
      <w:bodyDiv w:val="1"/>
      <w:marLeft w:val="0"/>
      <w:marRight w:val="0"/>
      <w:marTop w:val="0"/>
      <w:marBottom w:val="0"/>
      <w:divBdr>
        <w:top w:val="none" w:sz="0" w:space="0" w:color="auto"/>
        <w:left w:val="none" w:sz="0" w:space="0" w:color="auto"/>
        <w:bottom w:val="none" w:sz="0" w:space="0" w:color="auto"/>
        <w:right w:val="none" w:sz="0" w:space="0" w:color="auto"/>
      </w:divBdr>
    </w:div>
    <w:div w:id="1746223062">
      <w:bodyDiv w:val="1"/>
      <w:marLeft w:val="0"/>
      <w:marRight w:val="0"/>
      <w:marTop w:val="0"/>
      <w:marBottom w:val="0"/>
      <w:divBdr>
        <w:top w:val="none" w:sz="0" w:space="0" w:color="auto"/>
        <w:left w:val="none" w:sz="0" w:space="0" w:color="auto"/>
        <w:bottom w:val="none" w:sz="0" w:space="0" w:color="auto"/>
        <w:right w:val="none" w:sz="0" w:space="0" w:color="auto"/>
      </w:divBdr>
      <w:divsChild>
        <w:div w:id="337463062">
          <w:marLeft w:val="0"/>
          <w:marRight w:val="0"/>
          <w:marTop w:val="300"/>
          <w:marBottom w:val="150"/>
          <w:divBdr>
            <w:top w:val="none" w:sz="0" w:space="0" w:color="auto"/>
            <w:left w:val="none" w:sz="0" w:space="0" w:color="auto"/>
            <w:bottom w:val="none" w:sz="0" w:space="0" w:color="auto"/>
            <w:right w:val="none" w:sz="0" w:space="0" w:color="auto"/>
          </w:divBdr>
          <w:divsChild>
            <w:div w:id="539131840">
              <w:marLeft w:val="0"/>
              <w:marRight w:val="0"/>
              <w:marTop w:val="0"/>
              <w:marBottom w:val="0"/>
              <w:divBdr>
                <w:top w:val="none" w:sz="0" w:space="0" w:color="auto"/>
                <w:left w:val="none" w:sz="0" w:space="0" w:color="auto"/>
                <w:bottom w:val="none" w:sz="0" w:space="0" w:color="auto"/>
                <w:right w:val="none" w:sz="0" w:space="0" w:color="auto"/>
              </w:divBdr>
            </w:div>
          </w:divsChild>
        </w:div>
        <w:div w:id="478426638">
          <w:marLeft w:val="0"/>
          <w:marRight w:val="0"/>
          <w:marTop w:val="0"/>
          <w:marBottom w:val="0"/>
          <w:divBdr>
            <w:top w:val="none" w:sz="0" w:space="0" w:color="auto"/>
            <w:left w:val="none" w:sz="0" w:space="0" w:color="auto"/>
            <w:bottom w:val="none" w:sz="0" w:space="0" w:color="auto"/>
            <w:right w:val="none" w:sz="0" w:space="0" w:color="auto"/>
          </w:divBdr>
          <w:divsChild>
            <w:div w:id="118320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yperlink" Target="https://www.cipd.org/uk/knowledge/factsheets/pestle-analysis-factsheet/"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cipd.org/uk/knowledge/factsheets/evidence-based-practice-factsheet/" TargetMode="External"/><Relationship Id="rId2" Type="http://schemas.openxmlformats.org/officeDocument/2006/relationships/numbering" Target="numbering.xml"/><Relationship Id="rId16" Type="http://schemas.openxmlformats.org/officeDocument/2006/relationships/hyperlink" Target="https://www.cipd.org/uk/knowledge/podcasts/critical-thinking/" TargetMode="External"/><Relationship Id="rId20" Type="http://schemas.openxmlformats.org/officeDocument/2006/relationships/hyperlink" Target="https://www.britannica.com/topic/utilitarianism-philosoph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s://www.cipd.org/uk/knowledge/reports/workplace-decisions-report/" TargetMode="Externa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cipd.org/uk/knowledge/factsheets/swot-analysis-factshee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5.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lient\C$\Users\li134226\OneDrive%20-%20NHS%20Wales\LS\Lianne%20Personal\CIPD%20L5\5CO02%20Performance%20Data%20Workbook%20LS%202.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lient\C$\Users\li134226\OneDrive%20-%20NHS%20Wales\LS\Lianne%20Personal\CIPD%20L5\5CO02%20Performance%20Data%20Workbook%20LS%202.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lianne_sutton_wales_nhs_uk/Documents/LS/Lianne%20Personal/CIPD%20L5/5CO02%20Performance%20Data%20Workbook%20LS%202.2%20v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lianne_sutton_wales_nhs_uk/Documents/LS/Lianne%20Personal/CIPD%20L5/5CO02%20Performance%20Data%20Workbook%20LS%202.2%20v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lianne_sutton_wales_nhs_uk/Documents/LS/Lianne%20Personal/CIPD%20L5/5CO02%20Performance%20Data%20Workbook%20LS%202.2%20v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 Performance Review Judgements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Sheet3!$B$1:$B$2</c:f>
              <c:strCache>
                <c:ptCount val="2"/>
                <c:pt idx="0">
                  <c:v>First quarter </c:v>
                </c:pt>
                <c:pt idx="1">
                  <c:v>Outstanding </c:v>
                </c:pt>
              </c:strCache>
            </c:strRef>
          </c:tx>
          <c:spPr>
            <a:solidFill>
              <a:schemeClr val="accent1"/>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Sheet3!$B$3:$B$6</c:f>
              <c:numCache>
                <c:formatCode>General</c:formatCode>
                <c:ptCount val="4"/>
                <c:pt idx="0" formatCode="0%">
                  <c:v>0.18</c:v>
                </c:pt>
                <c:pt idx="1">
                  <c:v>0</c:v>
                </c:pt>
                <c:pt idx="2" formatCode="0%">
                  <c:v>0.2</c:v>
                </c:pt>
                <c:pt idx="3" formatCode="0%">
                  <c:v>0.3</c:v>
                </c:pt>
              </c:numCache>
            </c:numRef>
          </c:val>
          <c:extLst>
            <c:ext xmlns:c16="http://schemas.microsoft.com/office/drawing/2014/chart" uri="{C3380CC4-5D6E-409C-BE32-E72D297353CC}">
              <c16:uniqueId val="{00000000-52EA-4DCE-8B33-79658CD34C08}"/>
            </c:ext>
          </c:extLst>
        </c:ser>
        <c:ser>
          <c:idx val="1"/>
          <c:order val="1"/>
          <c:tx>
            <c:strRef>
              <c:f>Sheet3!$C$1:$C$2</c:f>
              <c:strCache>
                <c:ptCount val="2"/>
                <c:pt idx="0">
                  <c:v>First quarter </c:v>
                </c:pt>
                <c:pt idx="1">
                  <c:v>Meets set Individual KPI's </c:v>
                </c:pt>
              </c:strCache>
            </c:strRef>
          </c:tx>
          <c:spPr>
            <a:solidFill>
              <a:schemeClr val="accent2"/>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Sheet3!$C$3:$C$6</c:f>
              <c:numCache>
                <c:formatCode>0%</c:formatCode>
                <c:ptCount val="4"/>
                <c:pt idx="0">
                  <c:v>0.18</c:v>
                </c:pt>
                <c:pt idx="1">
                  <c:v>1</c:v>
                </c:pt>
                <c:pt idx="2">
                  <c:v>0.4</c:v>
                </c:pt>
                <c:pt idx="3">
                  <c:v>0.3</c:v>
                </c:pt>
              </c:numCache>
            </c:numRef>
          </c:val>
          <c:extLst>
            <c:ext xmlns:c16="http://schemas.microsoft.com/office/drawing/2014/chart" uri="{C3380CC4-5D6E-409C-BE32-E72D297353CC}">
              <c16:uniqueId val="{00000001-52EA-4DCE-8B33-79658CD34C08}"/>
            </c:ext>
          </c:extLst>
        </c:ser>
        <c:ser>
          <c:idx val="2"/>
          <c:order val="2"/>
          <c:tx>
            <c:strRef>
              <c:f>Sheet3!$D$1:$D$2</c:f>
              <c:strCache>
                <c:ptCount val="2"/>
                <c:pt idx="0">
                  <c:v>First quarter </c:v>
                </c:pt>
                <c:pt idx="1">
                  <c:v>Not quite there yet</c:v>
                </c:pt>
              </c:strCache>
            </c:strRef>
          </c:tx>
          <c:spPr>
            <a:solidFill>
              <a:schemeClr val="accent3"/>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Sheet3!$D$3:$D$6</c:f>
              <c:numCache>
                <c:formatCode>General</c:formatCode>
                <c:ptCount val="4"/>
                <c:pt idx="0" formatCode="0%">
                  <c:v>0.27</c:v>
                </c:pt>
                <c:pt idx="1">
                  <c:v>0</c:v>
                </c:pt>
                <c:pt idx="2" formatCode="0%">
                  <c:v>0.3</c:v>
                </c:pt>
                <c:pt idx="3" formatCode="0%">
                  <c:v>0.1</c:v>
                </c:pt>
              </c:numCache>
            </c:numRef>
          </c:val>
          <c:extLst>
            <c:ext xmlns:c16="http://schemas.microsoft.com/office/drawing/2014/chart" uri="{C3380CC4-5D6E-409C-BE32-E72D297353CC}">
              <c16:uniqueId val="{00000002-52EA-4DCE-8B33-79658CD34C08}"/>
            </c:ext>
          </c:extLst>
        </c:ser>
        <c:ser>
          <c:idx val="3"/>
          <c:order val="3"/>
          <c:tx>
            <c:strRef>
              <c:f>Sheet3!$E$1:$E$2</c:f>
              <c:strCache>
                <c:ptCount val="2"/>
                <c:pt idx="0">
                  <c:v>First quarter </c:v>
                </c:pt>
                <c:pt idx="1">
                  <c:v>Under performing </c:v>
                </c:pt>
              </c:strCache>
            </c:strRef>
          </c:tx>
          <c:spPr>
            <a:solidFill>
              <a:schemeClr val="accent4"/>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Sheet3!$E$3:$E$6</c:f>
              <c:numCache>
                <c:formatCode>General</c:formatCode>
                <c:ptCount val="4"/>
                <c:pt idx="0" formatCode="0%">
                  <c:v>0.27</c:v>
                </c:pt>
                <c:pt idx="1">
                  <c:v>0</c:v>
                </c:pt>
                <c:pt idx="2" formatCode="0%">
                  <c:v>0.1</c:v>
                </c:pt>
                <c:pt idx="3" formatCode="0%">
                  <c:v>0.3</c:v>
                </c:pt>
              </c:numCache>
            </c:numRef>
          </c:val>
          <c:extLst>
            <c:ext xmlns:c16="http://schemas.microsoft.com/office/drawing/2014/chart" uri="{C3380CC4-5D6E-409C-BE32-E72D297353CC}">
              <c16:uniqueId val="{00000003-52EA-4DCE-8B33-79658CD34C08}"/>
            </c:ext>
          </c:extLst>
        </c:ser>
        <c:ser>
          <c:idx val="4"/>
          <c:order val="4"/>
          <c:tx>
            <c:strRef>
              <c:f>Sheet3!$F$1:$F$2</c:f>
              <c:strCache>
                <c:ptCount val="2"/>
                <c:pt idx="0">
                  <c:v>First quarter </c:v>
                </c:pt>
                <c:pt idx="1">
                  <c:v>No Data/Absent</c:v>
                </c:pt>
              </c:strCache>
            </c:strRef>
          </c:tx>
          <c:spPr>
            <a:solidFill>
              <a:schemeClr val="accent5"/>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Sheet3!$F$3:$F$6</c:f>
              <c:numCache>
                <c:formatCode>General</c:formatCode>
                <c:ptCount val="4"/>
                <c:pt idx="0" formatCode="0%">
                  <c:v>0.09</c:v>
                </c:pt>
                <c:pt idx="1">
                  <c:v>0</c:v>
                </c:pt>
                <c:pt idx="2">
                  <c:v>0</c:v>
                </c:pt>
                <c:pt idx="3">
                  <c:v>0</c:v>
                </c:pt>
              </c:numCache>
            </c:numRef>
          </c:val>
          <c:extLst>
            <c:ext xmlns:c16="http://schemas.microsoft.com/office/drawing/2014/chart" uri="{C3380CC4-5D6E-409C-BE32-E72D297353CC}">
              <c16:uniqueId val="{00000004-52EA-4DCE-8B33-79658CD34C08}"/>
            </c:ext>
          </c:extLst>
        </c:ser>
        <c:dLbls>
          <c:showLegendKey val="0"/>
          <c:showVal val="0"/>
          <c:showCatName val="0"/>
          <c:showSerName val="0"/>
          <c:showPercent val="0"/>
          <c:showBubbleSize val="0"/>
        </c:dLbls>
        <c:gapWidth val="219"/>
        <c:overlap val="-27"/>
        <c:axId val="577424144"/>
        <c:axId val="577424800"/>
      </c:barChart>
      <c:catAx>
        <c:axId val="577424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424800"/>
        <c:crosses val="autoZero"/>
        <c:auto val="1"/>
        <c:lblAlgn val="ctr"/>
        <c:lblOffset val="100"/>
        <c:noMultiLvlLbl val="0"/>
      </c:catAx>
      <c:valAx>
        <c:axId val="57742480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424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 Performance Review Judgements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Sheet3!$A$3</c:f>
              <c:strCache>
                <c:ptCount val="1"/>
                <c:pt idx="0">
                  <c:v>Administration Department</c:v>
                </c:pt>
              </c:strCache>
            </c:strRef>
          </c:tx>
          <c:spPr>
            <a:solidFill>
              <a:schemeClr val="accent1"/>
            </a:solidFill>
            <a:ln>
              <a:noFill/>
            </a:ln>
            <a:effectLst/>
          </c:spPr>
          <c:invertIfNegative val="0"/>
          <c:cat>
            <c:strRef>
              <c:f>Sheet3!$B$1:$F$2</c:f>
              <c:strCache>
                <c:ptCount val="5"/>
                <c:pt idx="0">
                  <c:v>Outstanding </c:v>
                </c:pt>
                <c:pt idx="1">
                  <c:v>Meets set Individual KPI's </c:v>
                </c:pt>
                <c:pt idx="2">
                  <c:v>Not quite there yet</c:v>
                </c:pt>
                <c:pt idx="3">
                  <c:v>Under performing </c:v>
                </c:pt>
                <c:pt idx="4">
                  <c:v>No Data/Absent</c:v>
                </c:pt>
              </c:strCache>
              <c:extLst/>
            </c:strRef>
          </c:cat>
          <c:val>
            <c:numRef>
              <c:f>Sheet3!$B$3:$F$3</c:f>
              <c:numCache>
                <c:formatCode>0%</c:formatCode>
                <c:ptCount val="5"/>
                <c:pt idx="0">
                  <c:v>0.18</c:v>
                </c:pt>
                <c:pt idx="1">
                  <c:v>0.18</c:v>
                </c:pt>
                <c:pt idx="2">
                  <c:v>0.27</c:v>
                </c:pt>
                <c:pt idx="3">
                  <c:v>0.27</c:v>
                </c:pt>
                <c:pt idx="4">
                  <c:v>0.09</c:v>
                </c:pt>
              </c:numCache>
            </c:numRef>
          </c:val>
          <c:extLst>
            <c:ext xmlns:c16="http://schemas.microsoft.com/office/drawing/2014/chart" uri="{C3380CC4-5D6E-409C-BE32-E72D297353CC}">
              <c16:uniqueId val="{00000000-4DD7-4DE0-808C-C206C67E3F09}"/>
            </c:ext>
          </c:extLst>
        </c:ser>
        <c:ser>
          <c:idx val="1"/>
          <c:order val="1"/>
          <c:tx>
            <c:strRef>
              <c:f>Sheet3!$A$4</c:f>
              <c:strCache>
                <c:ptCount val="1"/>
                <c:pt idx="0">
                  <c:v>Sales Department</c:v>
                </c:pt>
              </c:strCache>
            </c:strRef>
          </c:tx>
          <c:spPr>
            <a:solidFill>
              <a:schemeClr val="accent2"/>
            </a:solidFill>
            <a:ln>
              <a:noFill/>
            </a:ln>
            <a:effectLst/>
          </c:spPr>
          <c:invertIfNegative val="0"/>
          <c:cat>
            <c:strRef>
              <c:f>Sheet3!$B$1:$F$2</c:f>
              <c:strCache>
                <c:ptCount val="5"/>
                <c:pt idx="0">
                  <c:v>Outstanding </c:v>
                </c:pt>
                <c:pt idx="1">
                  <c:v>Meets set Individual KPI's </c:v>
                </c:pt>
                <c:pt idx="2">
                  <c:v>Not quite there yet</c:v>
                </c:pt>
                <c:pt idx="3">
                  <c:v>Under performing </c:v>
                </c:pt>
                <c:pt idx="4">
                  <c:v>No Data/Absent</c:v>
                </c:pt>
              </c:strCache>
              <c:extLst/>
            </c:strRef>
          </c:cat>
          <c:val>
            <c:numRef>
              <c:f>Sheet3!$B$4:$F$4</c:f>
              <c:numCache>
                <c:formatCode>0%</c:formatCode>
                <c:ptCount val="5"/>
                <c:pt idx="0" formatCode="General">
                  <c:v>0</c:v>
                </c:pt>
                <c:pt idx="1">
                  <c:v>1</c:v>
                </c:pt>
                <c:pt idx="2" formatCode="General">
                  <c:v>0</c:v>
                </c:pt>
                <c:pt idx="3" formatCode="General">
                  <c:v>0</c:v>
                </c:pt>
                <c:pt idx="4" formatCode="General">
                  <c:v>0</c:v>
                </c:pt>
              </c:numCache>
            </c:numRef>
          </c:val>
          <c:extLst>
            <c:ext xmlns:c16="http://schemas.microsoft.com/office/drawing/2014/chart" uri="{C3380CC4-5D6E-409C-BE32-E72D297353CC}">
              <c16:uniqueId val="{00000001-4DD7-4DE0-808C-C206C67E3F09}"/>
            </c:ext>
          </c:extLst>
        </c:ser>
        <c:ser>
          <c:idx val="2"/>
          <c:order val="2"/>
          <c:tx>
            <c:strRef>
              <c:f>Sheet3!$A$5</c:f>
              <c:strCache>
                <c:ptCount val="1"/>
                <c:pt idx="0">
                  <c:v>Logistics Department</c:v>
                </c:pt>
              </c:strCache>
            </c:strRef>
          </c:tx>
          <c:spPr>
            <a:solidFill>
              <a:schemeClr val="accent3"/>
            </a:solidFill>
            <a:ln>
              <a:noFill/>
            </a:ln>
            <a:effectLst/>
          </c:spPr>
          <c:invertIfNegative val="0"/>
          <c:cat>
            <c:strRef>
              <c:f>Sheet3!$B$1:$F$2</c:f>
              <c:strCache>
                <c:ptCount val="5"/>
                <c:pt idx="0">
                  <c:v>Outstanding </c:v>
                </c:pt>
                <c:pt idx="1">
                  <c:v>Meets set Individual KPI's </c:v>
                </c:pt>
                <c:pt idx="2">
                  <c:v>Not quite there yet</c:v>
                </c:pt>
                <c:pt idx="3">
                  <c:v>Under performing </c:v>
                </c:pt>
                <c:pt idx="4">
                  <c:v>No Data/Absent</c:v>
                </c:pt>
              </c:strCache>
              <c:extLst/>
            </c:strRef>
          </c:cat>
          <c:val>
            <c:numRef>
              <c:f>Sheet3!$B$5:$F$5</c:f>
              <c:numCache>
                <c:formatCode>0%</c:formatCode>
                <c:ptCount val="5"/>
                <c:pt idx="0">
                  <c:v>0.2</c:v>
                </c:pt>
                <c:pt idx="1">
                  <c:v>0.4</c:v>
                </c:pt>
                <c:pt idx="2">
                  <c:v>0.3</c:v>
                </c:pt>
                <c:pt idx="3">
                  <c:v>0.1</c:v>
                </c:pt>
                <c:pt idx="4" formatCode="General">
                  <c:v>0</c:v>
                </c:pt>
              </c:numCache>
            </c:numRef>
          </c:val>
          <c:extLst>
            <c:ext xmlns:c16="http://schemas.microsoft.com/office/drawing/2014/chart" uri="{C3380CC4-5D6E-409C-BE32-E72D297353CC}">
              <c16:uniqueId val="{00000002-4DD7-4DE0-808C-C206C67E3F09}"/>
            </c:ext>
          </c:extLst>
        </c:ser>
        <c:ser>
          <c:idx val="3"/>
          <c:order val="3"/>
          <c:tx>
            <c:strRef>
              <c:f>Sheet3!$A$6</c:f>
              <c:strCache>
                <c:ptCount val="1"/>
                <c:pt idx="0">
                  <c:v>Research and Development</c:v>
                </c:pt>
              </c:strCache>
            </c:strRef>
          </c:tx>
          <c:spPr>
            <a:solidFill>
              <a:schemeClr val="accent4"/>
            </a:solidFill>
            <a:ln>
              <a:noFill/>
            </a:ln>
            <a:effectLst/>
          </c:spPr>
          <c:invertIfNegative val="0"/>
          <c:cat>
            <c:strRef>
              <c:f>Sheet3!$B$1:$F$2</c:f>
              <c:strCache>
                <c:ptCount val="5"/>
                <c:pt idx="0">
                  <c:v>Outstanding </c:v>
                </c:pt>
                <c:pt idx="1">
                  <c:v>Meets set Individual KPI's </c:v>
                </c:pt>
                <c:pt idx="2">
                  <c:v>Not quite there yet</c:v>
                </c:pt>
                <c:pt idx="3">
                  <c:v>Under performing </c:v>
                </c:pt>
                <c:pt idx="4">
                  <c:v>No Data/Absent</c:v>
                </c:pt>
              </c:strCache>
              <c:extLst/>
            </c:strRef>
          </c:cat>
          <c:val>
            <c:numRef>
              <c:f>Sheet3!$B$6:$F$6</c:f>
              <c:numCache>
                <c:formatCode>0%</c:formatCode>
                <c:ptCount val="5"/>
                <c:pt idx="0">
                  <c:v>0.3</c:v>
                </c:pt>
                <c:pt idx="1">
                  <c:v>0.3</c:v>
                </c:pt>
                <c:pt idx="2">
                  <c:v>0.1</c:v>
                </c:pt>
                <c:pt idx="3">
                  <c:v>0.3</c:v>
                </c:pt>
                <c:pt idx="4" formatCode="General">
                  <c:v>0</c:v>
                </c:pt>
              </c:numCache>
            </c:numRef>
          </c:val>
          <c:extLst>
            <c:ext xmlns:c16="http://schemas.microsoft.com/office/drawing/2014/chart" uri="{C3380CC4-5D6E-409C-BE32-E72D297353CC}">
              <c16:uniqueId val="{00000003-4DD7-4DE0-808C-C206C67E3F09}"/>
            </c:ext>
          </c:extLst>
        </c:ser>
        <c:dLbls>
          <c:showLegendKey val="0"/>
          <c:showVal val="0"/>
          <c:showCatName val="0"/>
          <c:showSerName val="0"/>
          <c:showPercent val="0"/>
          <c:showBubbleSize val="0"/>
        </c:dLbls>
        <c:gapWidth val="219"/>
        <c:axId val="577424144"/>
        <c:axId val="577424800"/>
      </c:barChart>
      <c:catAx>
        <c:axId val="5774241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424800"/>
        <c:crosses val="autoZero"/>
        <c:auto val="1"/>
        <c:lblAlgn val="ctr"/>
        <c:lblOffset val="100"/>
        <c:noMultiLvlLbl val="0"/>
      </c:catAx>
      <c:valAx>
        <c:axId val="577424800"/>
        <c:scaling>
          <c:orientation val="minMax"/>
          <c:max val="1"/>
        </c:scaling>
        <c:delete val="0"/>
        <c:axPos val="b"/>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424144"/>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baseline="0">
                <a:effectLst/>
              </a:rPr>
              <a:t>Q2 Performance Review Judgements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40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Sheet3!$A$3</c:f>
              <c:strCache>
                <c:ptCount val="1"/>
                <c:pt idx="0">
                  <c:v>Administration Department</c:v>
                </c:pt>
              </c:strCache>
            </c:strRef>
          </c:tx>
          <c:spPr>
            <a:solidFill>
              <a:schemeClr val="accent1"/>
            </a:solidFill>
            <a:ln>
              <a:noFill/>
            </a:ln>
            <a:effectLst/>
          </c:spPr>
          <c:invertIfNegative val="0"/>
          <c:cat>
            <c:strRef>
              <c:f>Sheet3!$B$2:$K$2</c:f>
              <c:strCache>
                <c:ptCount val="5"/>
                <c:pt idx="0">
                  <c:v>Outstanding </c:v>
                </c:pt>
                <c:pt idx="1">
                  <c:v>Meets set Individual KPI's </c:v>
                </c:pt>
                <c:pt idx="2">
                  <c:v>Not quite there yet</c:v>
                </c:pt>
                <c:pt idx="3">
                  <c:v>Under performing</c:v>
                </c:pt>
                <c:pt idx="4">
                  <c:v>No Data/Absent</c:v>
                </c:pt>
              </c:strCache>
              <c:extLst/>
            </c:strRef>
          </c:cat>
          <c:val>
            <c:numRef>
              <c:f>Sheet3!$B$3:$K$3</c:f>
              <c:numCache>
                <c:formatCode>0%</c:formatCode>
                <c:ptCount val="5"/>
                <c:pt idx="0">
                  <c:v>0.09</c:v>
                </c:pt>
                <c:pt idx="1">
                  <c:v>0.36</c:v>
                </c:pt>
                <c:pt idx="2">
                  <c:v>0.36</c:v>
                </c:pt>
                <c:pt idx="3">
                  <c:v>0.09</c:v>
                </c:pt>
                <c:pt idx="4">
                  <c:v>0.09</c:v>
                </c:pt>
              </c:numCache>
            </c:numRef>
          </c:val>
          <c:extLst>
            <c:ext xmlns:c16="http://schemas.microsoft.com/office/drawing/2014/chart" uri="{C3380CC4-5D6E-409C-BE32-E72D297353CC}">
              <c16:uniqueId val="{00000000-5778-4CFE-BB05-CCF0014220E1}"/>
            </c:ext>
          </c:extLst>
        </c:ser>
        <c:ser>
          <c:idx val="1"/>
          <c:order val="1"/>
          <c:tx>
            <c:strRef>
              <c:f>Sheet3!$A$4</c:f>
              <c:strCache>
                <c:ptCount val="1"/>
                <c:pt idx="0">
                  <c:v>Sales Department</c:v>
                </c:pt>
              </c:strCache>
            </c:strRef>
          </c:tx>
          <c:spPr>
            <a:solidFill>
              <a:schemeClr val="accent2"/>
            </a:solidFill>
            <a:ln>
              <a:noFill/>
            </a:ln>
            <a:effectLst/>
          </c:spPr>
          <c:invertIfNegative val="0"/>
          <c:cat>
            <c:strRef>
              <c:f>Sheet3!$B$2:$K$2</c:f>
              <c:strCache>
                <c:ptCount val="5"/>
                <c:pt idx="0">
                  <c:v>Outstanding </c:v>
                </c:pt>
                <c:pt idx="1">
                  <c:v>Meets set Individual KPI's </c:v>
                </c:pt>
                <c:pt idx="2">
                  <c:v>Not quite there yet</c:v>
                </c:pt>
                <c:pt idx="3">
                  <c:v>Under performing</c:v>
                </c:pt>
                <c:pt idx="4">
                  <c:v>No Data/Absent</c:v>
                </c:pt>
              </c:strCache>
              <c:extLst/>
            </c:strRef>
          </c:cat>
          <c:val>
            <c:numRef>
              <c:f>Sheet3!$B$4:$K$4</c:f>
              <c:numCache>
                <c:formatCode>0%</c:formatCode>
                <c:ptCount val="5"/>
                <c:pt idx="0" formatCode="General">
                  <c:v>0</c:v>
                </c:pt>
                <c:pt idx="1">
                  <c:v>1</c:v>
                </c:pt>
                <c:pt idx="2" formatCode="General">
                  <c:v>0</c:v>
                </c:pt>
                <c:pt idx="3" formatCode="General">
                  <c:v>0</c:v>
                </c:pt>
                <c:pt idx="4" formatCode="General">
                  <c:v>0</c:v>
                </c:pt>
              </c:numCache>
            </c:numRef>
          </c:val>
          <c:extLst>
            <c:ext xmlns:c16="http://schemas.microsoft.com/office/drawing/2014/chart" uri="{C3380CC4-5D6E-409C-BE32-E72D297353CC}">
              <c16:uniqueId val="{00000001-5778-4CFE-BB05-CCF0014220E1}"/>
            </c:ext>
          </c:extLst>
        </c:ser>
        <c:ser>
          <c:idx val="2"/>
          <c:order val="2"/>
          <c:tx>
            <c:strRef>
              <c:f>Sheet3!$A$5</c:f>
              <c:strCache>
                <c:ptCount val="1"/>
                <c:pt idx="0">
                  <c:v>Logistics Department</c:v>
                </c:pt>
              </c:strCache>
            </c:strRef>
          </c:tx>
          <c:spPr>
            <a:solidFill>
              <a:schemeClr val="accent3"/>
            </a:solidFill>
            <a:ln>
              <a:noFill/>
            </a:ln>
            <a:effectLst/>
          </c:spPr>
          <c:invertIfNegative val="0"/>
          <c:cat>
            <c:strRef>
              <c:f>Sheet3!$B$2:$K$2</c:f>
              <c:strCache>
                <c:ptCount val="5"/>
                <c:pt idx="0">
                  <c:v>Outstanding </c:v>
                </c:pt>
                <c:pt idx="1">
                  <c:v>Meets set Individual KPI's </c:v>
                </c:pt>
                <c:pt idx="2">
                  <c:v>Not quite there yet</c:v>
                </c:pt>
                <c:pt idx="3">
                  <c:v>Under performing</c:v>
                </c:pt>
                <c:pt idx="4">
                  <c:v>No Data/Absent</c:v>
                </c:pt>
              </c:strCache>
              <c:extLst/>
            </c:strRef>
          </c:cat>
          <c:val>
            <c:numRef>
              <c:f>Sheet3!$B$5:$K$5</c:f>
              <c:numCache>
                <c:formatCode>0%</c:formatCode>
                <c:ptCount val="5"/>
                <c:pt idx="0">
                  <c:v>0.25</c:v>
                </c:pt>
                <c:pt idx="1">
                  <c:v>0.45</c:v>
                </c:pt>
                <c:pt idx="2">
                  <c:v>0.2</c:v>
                </c:pt>
                <c:pt idx="3" formatCode="General">
                  <c:v>0</c:v>
                </c:pt>
                <c:pt idx="4">
                  <c:v>0.1</c:v>
                </c:pt>
              </c:numCache>
            </c:numRef>
          </c:val>
          <c:extLst>
            <c:ext xmlns:c16="http://schemas.microsoft.com/office/drawing/2014/chart" uri="{C3380CC4-5D6E-409C-BE32-E72D297353CC}">
              <c16:uniqueId val="{00000002-5778-4CFE-BB05-CCF0014220E1}"/>
            </c:ext>
          </c:extLst>
        </c:ser>
        <c:ser>
          <c:idx val="3"/>
          <c:order val="3"/>
          <c:tx>
            <c:strRef>
              <c:f>Sheet3!$A$6</c:f>
              <c:strCache>
                <c:ptCount val="1"/>
                <c:pt idx="0">
                  <c:v>Research and Development</c:v>
                </c:pt>
              </c:strCache>
            </c:strRef>
          </c:tx>
          <c:spPr>
            <a:solidFill>
              <a:schemeClr val="accent4"/>
            </a:solidFill>
            <a:ln>
              <a:noFill/>
            </a:ln>
            <a:effectLst/>
          </c:spPr>
          <c:invertIfNegative val="0"/>
          <c:cat>
            <c:strRef>
              <c:f>Sheet3!$B$2:$K$2</c:f>
              <c:strCache>
                <c:ptCount val="5"/>
                <c:pt idx="0">
                  <c:v>Outstanding </c:v>
                </c:pt>
                <c:pt idx="1">
                  <c:v>Meets set Individual KPI's </c:v>
                </c:pt>
                <c:pt idx="2">
                  <c:v>Not quite there yet</c:v>
                </c:pt>
                <c:pt idx="3">
                  <c:v>Under performing</c:v>
                </c:pt>
                <c:pt idx="4">
                  <c:v>No Data/Absent</c:v>
                </c:pt>
              </c:strCache>
              <c:extLst/>
            </c:strRef>
          </c:cat>
          <c:val>
            <c:numRef>
              <c:f>Sheet3!$B$6:$K$6</c:f>
              <c:numCache>
                <c:formatCode>0%</c:formatCode>
                <c:ptCount val="5"/>
                <c:pt idx="0">
                  <c:v>0.5</c:v>
                </c:pt>
                <c:pt idx="1">
                  <c:v>0.3</c:v>
                </c:pt>
                <c:pt idx="2">
                  <c:v>0.1</c:v>
                </c:pt>
                <c:pt idx="3" formatCode="General">
                  <c:v>0</c:v>
                </c:pt>
                <c:pt idx="4">
                  <c:v>0.1</c:v>
                </c:pt>
              </c:numCache>
            </c:numRef>
          </c:val>
          <c:extLst>
            <c:ext xmlns:c16="http://schemas.microsoft.com/office/drawing/2014/chart" uri="{C3380CC4-5D6E-409C-BE32-E72D297353CC}">
              <c16:uniqueId val="{00000003-5778-4CFE-BB05-CCF0014220E1}"/>
            </c:ext>
          </c:extLst>
        </c:ser>
        <c:dLbls>
          <c:showLegendKey val="0"/>
          <c:showVal val="0"/>
          <c:showCatName val="0"/>
          <c:showSerName val="0"/>
          <c:showPercent val="0"/>
          <c:showBubbleSize val="0"/>
        </c:dLbls>
        <c:gapWidth val="182"/>
        <c:axId val="964774623"/>
        <c:axId val="978448879"/>
      </c:barChart>
      <c:catAx>
        <c:axId val="96477462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448879"/>
        <c:crosses val="autoZero"/>
        <c:auto val="1"/>
        <c:lblAlgn val="ctr"/>
        <c:lblOffset val="100"/>
        <c:noMultiLvlLbl val="0"/>
      </c:catAx>
      <c:valAx>
        <c:axId val="978448879"/>
        <c:scaling>
          <c:orientation val="minMax"/>
          <c:max val="1"/>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47746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 Performance Review Judgements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Sheet3!$B$2</c:f>
              <c:strCache>
                <c:ptCount val="1"/>
                <c:pt idx="0">
                  <c:v>Outstanding </c:v>
                </c:pt>
              </c:strCache>
            </c:strRef>
          </c:tx>
          <c:spPr>
            <a:solidFill>
              <a:schemeClr val="accent1"/>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Sheet3!$B$3:$B$6</c:f>
            </c:numRef>
          </c:val>
          <c:extLst>
            <c:ext xmlns:c16="http://schemas.microsoft.com/office/drawing/2014/chart" uri="{C3380CC4-5D6E-409C-BE32-E72D297353CC}">
              <c16:uniqueId val="{00000000-51C3-4940-8F58-86B301C5E67B}"/>
            </c:ext>
          </c:extLst>
        </c:ser>
        <c:ser>
          <c:idx val="1"/>
          <c:order val="1"/>
          <c:tx>
            <c:strRef>
              <c:f>Sheet3!$C$2</c:f>
              <c:strCache>
                <c:ptCount val="1"/>
                <c:pt idx="0">
                  <c:v>Meets set Individual KPI's </c:v>
                </c:pt>
              </c:strCache>
            </c:strRef>
          </c:tx>
          <c:spPr>
            <a:solidFill>
              <a:schemeClr val="accent2"/>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Sheet3!$C$3:$C$6</c:f>
            </c:numRef>
          </c:val>
          <c:extLst>
            <c:ext xmlns:c16="http://schemas.microsoft.com/office/drawing/2014/chart" uri="{C3380CC4-5D6E-409C-BE32-E72D297353CC}">
              <c16:uniqueId val="{00000001-51C3-4940-8F58-86B301C5E67B}"/>
            </c:ext>
          </c:extLst>
        </c:ser>
        <c:ser>
          <c:idx val="2"/>
          <c:order val="2"/>
          <c:tx>
            <c:strRef>
              <c:f>Sheet3!$D$2</c:f>
              <c:strCache>
                <c:ptCount val="1"/>
                <c:pt idx="0">
                  <c:v>Not quite there yet</c:v>
                </c:pt>
              </c:strCache>
            </c:strRef>
          </c:tx>
          <c:spPr>
            <a:solidFill>
              <a:schemeClr val="accent3"/>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Sheet3!$D$3:$D$6</c:f>
            </c:numRef>
          </c:val>
          <c:extLst>
            <c:ext xmlns:c16="http://schemas.microsoft.com/office/drawing/2014/chart" uri="{C3380CC4-5D6E-409C-BE32-E72D297353CC}">
              <c16:uniqueId val="{00000002-51C3-4940-8F58-86B301C5E67B}"/>
            </c:ext>
          </c:extLst>
        </c:ser>
        <c:ser>
          <c:idx val="3"/>
          <c:order val="3"/>
          <c:tx>
            <c:strRef>
              <c:f>Sheet3!$E$2</c:f>
              <c:strCache>
                <c:ptCount val="1"/>
                <c:pt idx="0">
                  <c:v>Under performing </c:v>
                </c:pt>
              </c:strCache>
            </c:strRef>
          </c:tx>
          <c:spPr>
            <a:solidFill>
              <a:schemeClr val="accent4"/>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Sheet3!$E$3:$E$6</c:f>
            </c:numRef>
          </c:val>
          <c:extLst>
            <c:ext xmlns:c16="http://schemas.microsoft.com/office/drawing/2014/chart" uri="{C3380CC4-5D6E-409C-BE32-E72D297353CC}">
              <c16:uniqueId val="{00000003-51C3-4940-8F58-86B301C5E67B}"/>
            </c:ext>
          </c:extLst>
        </c:ser>
        <c:ser>
          <c:idx val="4"/>
          <c:order val="4"/>
          <c:tx>
            <c:strRef>
              <c:f>Sheet3!$F$2</c:f>
              <c:strCache>
                <c:ptCount val="1"/>
                <c:pt idx="0">
                  <c:v>No Data/Absent</c:v>
                </c:pt>
              </c:strCache>
            </c:strRef>
          </c:tx>
          <c:spPr>
            <a:solidFill>
              <a:schemeClr val="accent5"/>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Sheet3!$F$3:$F$6</c:f>
            </c:numRef>
          </c:val>
          <c:extLst>
            <c:ext xmlns:c16="http://schemas.microsoft.com/office/drawing/2014/chart" uri="{C3380CC4-5D6E-409C-BE32-E72D297353CC}">
              <c16:uniqueId val="{00000004-51C3-4940-8F58-86B301C5E67B}"/>
            </c:ext>
          </c:extLst>
        </c:ser>
        <c:ser>
          <c:idx val="5"/>
          <c:order val="5"/>
          <c:tx>
            <c:strRef>
              <c:f>Sheet3!$G$2</c:f>
              <c:strCache>
                <c:ptCount val="1"/>
                <c:pt idx="0">
                  <c:v>Outstanding </c:v>
                </c:pt>
              </c:strCache>
            </c:strRef>
          </c:tx>
          <c:spPr>
            <a:solidFill>
              <a:schemeClr val="accent6"/>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Sheet3!$G$3:$G$6</c:f>
              <c:numCache>
                <c:formatCode>General</c:formatCode>
                <c:ptCount val="4"/>
                <c:pt idx="0" formatCode="0%">
                  <c:v>0.09</c:v>
                </c:pt>
                <c:pt idx="1">
                  <c:v>0</c:v>
                </c:pt>
                <c:pt idx="2" formatCode="0%">
                  <c:v>0.25</c:v>
                </c:pt>
                <c:pt idx="3" formatCode="0%">
                  <c:v>0.5</c:v>
                </c:pt>
              </c:numCache>
            </c:numRef>
          </c:val>
          <c:extLst>
            <c:ext xmlns:c16="http://schemas.microsoft.com/office/drawing/2014/chart" uri="{C3380CC4-5D6E-409C-BE32-E72D297353CC}">
              <c16:uniqueId val="{00000005-51C3-4940-8F58-86B301C5E67B}"/>
            </c:ext>
          </c:extLst>
        </c:ser>
        <c:ser>
          <c:idx val="6"/>
          <c:order val="6"/>
          <c:tx>
            <c:strRef>
              <c:f>Sheet3!$H$2</c:f>
              <c:strCache>
                <c:ptCount val="1"/>
                <c:pt idx="0">
                  <c:v>Meets set Individual KPI's </c:v>
                </c:pt>
              </c:strCache>
            </c:strRef>
          </c:tx>
          <c:spPr>
            <a:solidFill>
              <a:schemeClr val="accent1">
                <a:lumMod val="60000"/>
              </a:schemeClr>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Sheet3!$H$3:$H$6</c:f>
              <c:numCache>
                <c:formatCode>0%</c:formatCode>
                <c:ptCount val="4"/>
                <c:pt idx="0">
                  <c:v>0.36</c:v>
                </c:pt>
                <c:pt idx="1">
                  <c:v>1</c:v>
                </c:pt>
                <c:pt idx="2">
                  <c:v>0.45</c:v>
                </c:pt>
                <c:pt idx="3">
                  <c:v>0.3</c:v>
                </c:pt>
              </c:numCache>
            </c:numRef>
          </c:val>
          <c:extLst>
            <c:ext xmlns:c16="http://schemas.microsoft.com/office/drawing/2014/chart" uri="{C3380CC4-5D6E-409C-BE32-E72D297353CC}">
              <c16:uniqueId val="{00000006-51C3-4940-8F58-86B301C5E67B}"/>
            </c:ext>
          </c:extLst>
        </c:ser>
        <c:ser>
          <c:idx val="7"/>
          <c:order val="7"/>
          <c:tx>
            <c:strRef>
              <c:f>Sheet3!$I$2</c:f>
              <c:strCache>
                <c:ptCount val="1"/>
                <c:pt idx="0">
                  <c:v>Not quite there yet</c:v>
                </c:pt>
              </c:strCache>
            </c:strRef>
          </c:tx>
          <c:spPr>
            <a:solidFill>
              <a:schemeClr val="accent2">
                <a:lumMod val="60000"/>
              </a:schemeClr>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Sheet3!$I$3:$I$6</c:f>
              <c:numCache>
                <c:formatCode>General</c:formatCode>
                <c:ptCount val="4"/>
                <c:pt idx="0" formatCode="0%">
                  <c:v>0.36</c:v>
                </c:pt>
                <c:pt idx="1">
                  <c:v>0</c:v>
                </c:pt>
                <c:pt idx="2" formatCode="0%">
                  <c:v>0.2</c:v>
                </c:pt>
                <c:pt idx="3" formatCode="0%">
                  <c:v>0.1</c:v>
                </c:pt>
              </c:numCache>
            </c:numRef>
          </c:val>
          <c:extLst>
            <c:ext xmlns:c16="http://schemas.microsoft.com/office/drawing/2014/chart" uri="{C3380CC4-5D6E-409C-BE32-E72D297353CC}">
              <c16:uniqueId val="{00000007-51C3-4940-8F58-86B301C5E67B}"/>
            </c:ext>
          </c:extLst>
        </c:ser>
        <c:ser>
          <c:idx val="8"/>
          <c:order val="8"/>
          <c:tx>
            <c:strRef>
              <c:f>Sheet3!$J$2</c:f>
              <c:strCache>
                <c:ptCount val="1"/>
                <c:pt idx="0">
                  <c:v>Under performing</c:v>
                </c:pt>
              </c:strCache>
            </c:strRef>
          </c:tx>
          <c:spPr>
            <a:solidFill>
              <a:schemeClr val="accent3">
                <a:lumMod val="60000"/>
              </a:schemeClr>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Sheet3!$J$3:$J$6</c:f>
              <c:numCache>
                <c:formatCode>General</c:formatCode>
                <c:ptCount val="4"/>
                <c:pt idx="0" formatCode="0%">
                  <c:v>0.09</c:v>
                </c:pt>
                <c:pt idx="1">
                  <c:v>0</c:v>
                </c:pt>
                <c:pt idx="2">
                  <c:v>0</c:v>
                </c:pt>
                <c:pt idx="3">
                  <c:v>0</c:v>
                </c:pt>
              </c:numCache>
            </c:numRef>
          </c:val>
          <c:extLst>
            <c:ext xmlns:c16="http://schemas.microsoft.com/office/drawing/2014/chart" uri="{C3380CC4-5D6E-409C-BE32-E72D297353CC}">
              <c16:uniqueId val="{00000008-51C3-4940-8F58-86B301C5E67B}"/>
            </c:ext>
          </c:extLst>
        </c:ser>
        <c:ser>
          <c:idx val="9"/>
          <c:order val="9"/>
          <c:tx>
            <c:strRef>
              <c:f>Sheet3!$K$2</c:f>
              <c:strCache>
                <c:ptCount val="1"/>
                <c:pt idx="0">
                  <c:v>No Data/Absent</c:v>
                </c:pt>
              </c:strCache>
            </c:strRef>
          </c:tx>
          <c:spPr>
            <a:solidFill>
              <a:schemeClr val="accent4">
                <a:lumMod val="60000"/>
              </a:schemeClr>
            </a:solidFill>
            <a:ln>
              <a:noFill/>
            </a:ln>
            <a:effectLst/>
          </c:spPr>
          <c:invertIfNegative val="0"/>
          <c:cat>
            <c:strRef>
              <c:f>Sheet3!$A$3:$A$6</c:f>
              <c:strCache>
                <c:ptCount val="4"/>
                <c:pt idx="0">
                  <c:v>Administration Department</c:v>
                </c:pt>
                <c:pt idx="1">
                  <c:v>Sales Department</c:v>
                </c:pt>
                <c:pt idx="2">
                  <c:v>Logistics Department</c:v>
                </c:pt>
                <c:pt idx="3">
                  <c:v>Research and Development</c:v>
                </c:pt>
              </c:strCache>
            </c:strRef>
          </c:cat>
          <c:val>
            <c:numRef>
              <c:f>Sheet3!$K$3:$K$6</c:f>
              <c:numCache>
                <c:formatCode>General</c:formatCode>
                <c:ptCount val="4"/>
                <c:pt idx="0" formatCode="0%">
                  <c:v>0.09</c:v>
                </c:pt>
                <c:pt idx="1">
                  <c:v>0</c:v>
                </c:pt>
                <c:pt idx="2" formatCode="0%">
                  <c:v>0.1</c:v>
                </c:pt>
                <c:pt idx="3" formatCode="0%">
                  <c:v>0.1</c:v>
                </c:pt>
              </c:numCache>
            </c:numRef>
          </c:val>
          <c:extLst>
            <c:ext xmlns:c16="http://schemas.microsoft.com/office/drawing/2014/chart" uri="{C3380CC4-5D6E-409C-BE32-E72D297353CC}">
              <c16:uniqueId val="{00000009-51C3-4940-8F58-86B301C5E67B}"/>
            </c:ext>
          </c:extLst>
        </c:ser>
        <c:dLbls>
          <c:showLegendKey val="0"/>
          <c:showVal val="0"/>
          <c:showCatName val="0"/>
          <c:showSerName val="0"/>
          <c:showPercent val="0"/>
          <c:showBubbleSize val="0"/>
        </c:dLbls>
        <c:gapWidth val="150"/>
        <c:overlap val="100"/>
        <c:axId val="887909855"/>
        <c:axId val="395146767"/>
      </c:barChart>
      <c:catAx>
        <c:axId val="8879098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146767"/>
        <c:crosses val="autoZero"/>
        <c:auto val="1"/>
        <c:lblAlgn val="ctr"/>
        <c:lblOffset val="100"/>
        <c:noMultiLvlLbl val="0"/>
      </c:catAx>
      <c:valAx>
        <c:axId val="39514676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79098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Q1</a:t>
            </a:r>
            <a:r>
              <a:rPr lang="en-US" baseline="0"/>
              <a:t> Performance - All Departments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Sheet3!$A$18</c:f>
              <c:strCache>
                <c:ptCount val="1"/>
                <c:pt idx="0">
                  <c:v>All Departments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82DC-440D-8012-1A28E6B513C8}"/>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82DC-440D-8012-1A28E6B513C8}"/>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82DC-440D-8012-1A28E6B513C8}"/>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82DC-440D-8012-1A28E6B513C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Sheet3!$B$17:$E$17</c:f>
              <c:strCache>
                <c:ptCount val="4"/>
                <c:pt idx="0">
                  <c:v>Outstanding </c:v>
                </c:pt>
                <c:pt idx="1">
                  <c:v>Meets set Individual KPI's </c:v>
                </c:pt>
                <c:pt idx="2">
                  <c:v>Not quite there yet</c:v>
                </c:pt>
                <c:pt idx="3">
                  <c:v>Under performing </c:v>
                </c:pt>
              </c:strCache>
            </c:strRef>
          </c:cat>
          <c:val>
            <c:numRef>
              <c:f>Sheet3!$B$18:$E$18</c:f>
              <c:numCache>
                <c:formatCode>0%</c:formatCode>
                <c:ptCount val="4"/>
                <c:pt idx="0">
                  <c:v>0.17</c:v>
                </c:pt>
                <c:pt idx="1">
                  <c:v>0.48</c:v>
                </c:pt>
                <c:pt idx="2">
                  <c:v>0.19</c:v>
                </c:pt>
                <c:pt idx="3">
                  <c:v>0.16</c:v>
                </c:pt>
              </c:numCache>
            </c:numRef>
          </c:val>
          <c:extLst>
            <c:ext xmlns:c16="http://schemas.microsoft.com/office/drawing/2014/chart" uri="{C3380CC4-5D6E-409C-BE32-E72D297353CC}">
              <c16:uniqueId val="{00000008-82DC-440D-8012-1A28E6B513C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A7366D-CF4D-4D76-A1DE-5EF02B402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3920</Words>
  <Characters>22345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Lianne Sutton (Hywel Dda UHB - Service Manager - Children's Services)</dc:creator>
  <cp:keywords/>
  <dc:description/>
  <cp:lastModifiedBy>Lianne Sutton (Hywel Dda UHB - Service Manager - Children's Services)</cp:lastModifiedBy>
  <cp:revision>2</cp:revision>
  <dcterms:created xsi:type="dcterms:W3CDTF">2024-11-25T17:20:00Z</dcterms:created>
  <dcterms:modified xsi:type="dcterms:W3CDTF">2024-11-25T17:20:00Z</dcterms:modified>
</cp:coreProperties>
</file>