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3A5C74" w14:textId="77777777" w:rsidR="00BE3B25" w:rsidRPr="00BE3B25" w:rsidRDefault="00BE3B25" w:rsidP="00BE3B25">
      <w:pPr>
        <w:rPr>
          <w:rFonts w:ascii="Arial Black" w:hAnsi="Arial Black" w:cs="Arial"/>
          <w:sz w:val="36"/>
          <w:szCs w:val="36"/>
        </w:rPr>
      </w:pPr>
      <w:r w:rsidRPr="00BE3B25">
        <w:rPr>
          <w:rFonts w:ascii="Arial Black" w:hAnsi="Arial Black" w:cs="Arial"/>
          <w:sz w:val="36"/>
          <w:szCs w:val="36"/>
        </w:rPr>
        <w:t>Swansea Poverty Truth Commission (SPTC)</w:t>
      </w:r>
    </w:p>
    <w:p w14:paraId="094A599F" w14:textId="1AF9A4D6" w:rsidR="00D66BB2" w:rsidRDefault="00BE3B25" w:rsidP="00BE3B25">
      <w:pPr>
        <w:rPr>
          <w:rFonts w:ascii="Arial Black" w:hAnsi="Arial Black" w:cs="Arial"/>
          <w:sz w:val="36"/>
          <w:szCs w:val="36"/>
        </w:rPr>
      </w:pPr>
      <w:r w:rsidRPr="00BE3B25">
        <w:rPr>
          <w:rFonts w:ascii="Arial Black" w:hAnsi="Arial Black" w:cs="Arial"/>
          <w:sz w:val="36"/>
          <w:szCs w:val="36"/>
        </w:rPr>
        <w:t>Putting Lived Experience at the Heart of Poverty Solutions</w:t>
      </w:r>
    </w:p>
    <w:p w14:paraId="25D5980C" w14:textId="77777777" w:rsidR="00BE3B25" w:rsidRDefault="00BE3B25" w:rsidP="00BE3B25">
      <w:pPr>
        <w:rPr>
          <w:rFonts w:ascii="Arial Black" w:hAnsi="Arial Black" w:cs="Arial"/>
          <w:sz w:val="36"/>
          <w:szCs w:val="36"/>
        </w:rPr>
      </w:pPr>
    </w:p>
    <w:p w14:paraId="7EF972E7" w14:textId="77777777" w:rsidR="00602A83" w:rsidRPr="00602A83" w:rsidRDefault="00602A83" w:rsidP="00602A83">
      <w:pPr>
        <w:rPr>
          <w:rFonts w:ascii="Arial" w:hAnsi="Arial" w:cs="Arial"/>
          <w:sz w:val="24"/>
          <w:szCs w:val="24"/>
        </w:rPr>
      </w:pPr>
      <w:r w:rsidRPr="00602A83">
        <w:rPr>
          <w:rFonts w:ascii="Arial" w:hAnsi="Arial" w:cs="Arial"/>
          <w:sz w:val="24"/>
          <w:szCs w:val="24"/>
        </w:rPr>
        <w:t>Introduction</w:t>
      </w:r>
    </w:p>
    <w:p w14:paraId="42B9FF47" w14:textId="77777777" w:rsidR="00602A83" w:rsidRPr="00602A83" w:rsidRDefault="00602A83" w:rsidP="00602A83">
      <w:pPr>
        <w:rPr>
          <w:rFonts w:ascii="Arial" w:hAnsi="Arial" w:cs="Arial"/>
          <w:sz w:val="24"/>
          <w:szCs w:val="24"/>
        </w:rPr>
      </w:pPr>
    </w:p>
    <w:p w14:paraId="5175A42F" w14:textId="77777777" w:rsidR="00602A83" w:rsidRDefault="00602A83" w:rsidP="00602A83">
      <w:pPr>
        <w:rPr>
          <w:rFonts w:ascii="Arial" w:hAnsi="Arial" w:cs="Arial"/>
          <w:sz w:val="24"/>
          <w:szCs w:val="24"/>
        </w:rPr>
      </w:pPr>
      <w:r w:rsidRPr="00602A83">
        <w:rPr>
          <w:rFonts w:ascii="Arial" w:hAnsi="Arial" w:cs="Arial"/>
          <w:sz w:val="24"/>
          <w:szCs w:val="24"/>
        </w:rPr>
        <w:t>The Swansea Poverty Truth Commission (SPTC) is a trailblazing and transformative effort dedicated to tackling and eventually conquering the difficult issue of poverty in the Swansea area. The primary principle underlying this commission is the recognition that those directly impacted by poverty must play a prominent part in the decision-making processes that create policies and actions aimed at breaking the grip of poverty on our community.</w:t>
      </w:r>
    </w:p>
    <w:p w14:paraId="25487ACE" w14:textId="04266ECF" w:rsidR="00602A83" w:rsidRPr="00602A83" w:rsidRDefault="00602A83" w:rsidP="00602A83">
      <w:pPr>
        <w:rPr>
          <w:rFonts w:ascii="Arial" w:hAnsi="Arial" w:cs="Arial"/>
          <w:sz w:val="24"/>
          <w:szCs w:val="24"/>
        </w:rPr>
      </w:pPr>
      <w:r w:rsidRPr="00602A83">
        <w:t xml:space="preserve"> </w:t>
      </w:r>
      <w:r w:rsidRPr="00602A83">
        <w:rPr>
          <w:rFonts w:ascii="Arial" w:hAnsi="Arial" w:cs="Arial"/>
          <w:sz w:val="24"/>
          <w:szCs w:val="24"/>
        </w:rPr>
        <w:t>Lived Experience as a Change Catalyst</w:t>
      </w:r>
    </w:p>
    <w:p w14:paraId="689BFB16" w14:textId="77777777" w:rsidR="00602A83" w:rsidRPr="00602A83" w:rsidRDefault="00602A83" w:rsidP="00602A83">
      <w:pPr>
        <w:rPr>
          <w:rFonts w:ascii="Arial" w:hAnsi="Arial" w:cs="Arial"/>
          <w:sz w:val="24"/>
          <w:szCs w:val="24"/>
        </w:rPr>
      </w:pPr>
    </w:p>
    <w:p w14:paraId="43A8523A" w14:textId="77777777" w:rsidR="008D5DB7" w:rsidRDefault="00602A83" w:rsidP="008D5DB7">
      <w:r w:rsidRPr="00602A83">
        <w:rPr>
          <w:rFonts w:ascii="Arial" w:hAnsi="Arial" w:cs="Arial"/>
          <w:sz w:val="24"/>
          <w:szCs w:val="24"/>
        </w:rPr>
        <w:t>SPTC believes that lived experience is a vital motivator for transformation. It aims to develop and maintain safe spaces in which people who have experienced poverty directly can share their personal stories, form meaningful connections with one another, and actively interact with powerful decision-makers in the local community. This approach is based on the belief that because these people have negotiated the intricate web of poverty's problems, they have a unique and profound understanding of the issues they face and the solutions that are required.</w:t>
      </w:r>
      <w:r w:rsidRPr="00602A83">
        <w:t xml:space="preserve"> </w:t>
      </w:r>
      <w:r w:rsidRPr="00602A83">
        <w:rPr>
          <w:rFonts w:ascii="Arial" w:hAnsi="Arial" w:cs="Arial"/>
          <w:sz w:val="24"/>
          <w:szCs w:val="24"/>
        </w:rPr>
        <w:t>The committee recognises the often-overlooked fact that people who have experienced poverty are active agents of change with a wealth of expertise, resilience, and determination. Their personal stories provide powerful narratives that go beyond statistics and reports, providing a voice and a face to the complex realities of poverty.</w:t>
      </w:r>
      <w:r w:rsidRPr="00602A83">
        <w:t xml:space="preserve"> </w:t>
      </w:r>
      <w:r w:rsidRPr="00602A83">
        <w:rPr>
          <w:rFonts w:ascii="Arial" w:hAnsi="Arial" w:cs="Arial"/>
          <w:sz w:val="24"/>
          <w:szCs w:val="24"/>
        </w:rPr>
        <w:t>SPTC's commitment to highlighting the voices of individuals who have experienced the hardships of poverty aims to dispel the prevalent prejudices and misconceptions about this deeply ingrained societal issue. Instead of relying simply on top-down approaches to poverty reduction, the commission recognises that meaningful and long-term solutions must be co-created with those most impacted.</w:t>
      </w:r>
      <w:r>
        <w:rPr>
          <w:rFonts w:ascii="Arial" w:hAnsi="Arial" w:cs="Arial"/>
          <w:sz w:val="24"/>
          <w:szCs w:val="24"/>
        </w:rPr>
        <w:t xml:space="preserve"> </w:t>
      </w:r>
      <w:r w:rsidRPr="00602A83">
        <w:rPr>
          <w:rFonts w:ascii="Arial" w:hAnsi="Arial" w:cs="Arial"/>
          <w:sz w:val="24"/>
          <w:szCs w:val="24"/>
        </w:rPr>
        <w:t>SPTC forges a collaborative relationship where empathy, understanding, and shared responsibility become driving factors for change by offering a platform for individuals to tell their stories and engage in constructive dialogues with decision-makers. These individuals' lived experiences serve as a compelling reminder of the critical need for comprehensive and equitable methods to address poverty's core causes and manifestations.</w:t>
      </w:r>
      <w:r w:rsidR="008D5DB7" w:rsidRPr="008D5DB7">
        <w:t xml:space="preserve"> </w:t>
      </w:r>
      <w:r w:rsidR="008D5DB7" w:rsidRPr="008D5DB7">
        <w:rPr>
          <w:rFonts w:ascii="Arial" w:hAnsi="Arial" w:cs="Arial"/>
          <w:sz w:val="24"/>
          <w:szCs w:val="24"/>
        </w:rPr>
        <w:t xml:space="preserve">In a world where poverty is frequently a faceless statistic, SPTC's method gives data a human face, basing the struggle against poverty in the real lives of real people. The Swansea community is moving beyond simply acknowledging the existence of poverty to a place where lived experience serves as a guiding light </w:t>
      </w:r>
      <w:r w:rsidR="008D5DB7" w:rsidRPr="008D5DB7">
        <w:rPr>
          <w:rFonts w:ascii="Arial" w:hAnsi="Arial" w:cs="Arial"/>
          <w:sz w:val="24"/>
          <w:szCs w:val="24"/>
        </w:rPr>
        <w:lastRenderedPageBreak/>
        <w:t>towards inventive, sympathetic, and successful solutions through this transformative effort.</w:t>
      </w:r>
      <w:r w:rsidR="008D5DB7" w:rsidRPr="008D5DB7">
        <w:t xml:space="preserve"> </w:t>
      </w:r>
    </w:p>
    <w:p w14:paraId="28675D63" w14:textId="557D5164" w:rsidR="008D5DB7" w:rsidRPr="008D5DB7" w:rsidRDefault="008D5DB7" w:rsidP="008D5DB7">
      <w:pPr>
        <w:rPr>
          <w:rFonts w:ascii="Arial" w:hAnsi="Arial" w:cs="Arial"/>
          <w:sz w:val="24"/>
          <w:szCs w:val="24"/>
        </w:rPr>
      </w:pPr>
      <w:r w:rsidRPr="008D5DB7">
        <w:rPr>
          <w:rFonts w:ascii="Arial" w:hAnsi="Arial" w:cs="Arial"/>
          <w:sz w:val="24"/>
          <w:szCs w:val="24"/>
        </w:rPr>
        <w:t>Impact and Launch</w:t>
      </w:r>
    </w:p>
    <w:p w14:paraId="2076683F" w14:textId="77777777" w:rsidR="008D5DB7" w:rsidRPr="008D5DB7" w:rsidRDefault="008D5DB7" w:rsidP="008D5DB7">
      <w:pPr>
        <w:rPr>
          <w:rFonts w:ascii="Arial" w:hAnsi="Arial" w:cs="Arial"/>
          <w:sz w:val="24"/>
          <w:szCs w:val="24"/>
        </w:rPr>
      </w:pPr>
    </w:p>
    <w:p w14:paraId="798A0516" w14:textId="77777777" w:rsidR="008D5DB7" w:rsidRPr="008D5DB7" w:rsidRDefault="008D5DB7" w:rsidP="008D5DB7">
      <w:pPr>
        <w:rPr>
          <w:rFonts w:ascii="Arial" w:hAnsi="Arial" w:cs="Arial"/>
          <w:sz w:val="24"/>
          <w:szCs w:val="24"/>
        </w:rPr>
      </w:pPr>
      <w:r w:rsidRPr="008D5DB7">
        <w:rPr>
          <w:rFonts w:ascii="Arial" w:hAnsi="Arial" w:cs="Arial"/>
          <w:sz w:val="24"/>
          <w:szCs w:val="24"/>
        </w:rPr>
        <w:t>In the midst of extraordinary challenges posed by the COVID-19 pandemic, the Swansea Poverty Truth Commission (SPTC) set out on a journey to effect long-term change and challenge the poverty narrative. The successful opening of the commission in October 2022 at Swansea University's iconic Taliesin Arts Centre represented a significant milestone.</w:t>
      </w:r>
    </w:p>
    <w:p w14:paraId="0CFC8E3D" w14:textId="77777777" w:rsidR="00C52BE6" w:rsidRDefault="008D5DB7" w:rsidP="00C52BE6">
      <w:r w:rsidRPr="008D5DB7">
        <w:rPr>
          <w:rFonts w:ascii="Arial" w:hAnsi="Arial" w:cs="Arial"/>
          <w:sz w:val="24"/>
          <w:szCs w:val="24"/>
        </w:rPr>
        <w:t xml:space="preserve">The launch event was nothing short of transformative, laying the groundwork for a collaborative effort that would bring together people who have lived through poverty and prominent decision-makers from many sectors, including Civic and Business Commissioners. Despite the pandemic's setbacks, the launch event served as a monument to everyone </w:t>
      </w:r>
      <w:r>
        <w:rPr>
          <w:rFonts w:ascii="Arial" w:hAnsi="Arial" w:cs="Arial"/>
          <w:sz w:val="24"/>
          <w:szCs w:val="24"/>
        </w:rPr>
        <w:t>involved</w:t>
      </w:r>
      <w:r w:rsidRPr="008D5DB7">
        <w:rPr>
          <w:rFonts w:ascii="Arial" w:hAnsi="Arial" w:cs="Arial"/>
          <w:sz w:val="24"/>
          <w:szCs w:val="24"/>
        </w:rPr>
        <w:t xml:space="preserve"> unrelenting dedication.</w:t>
      </w:r>
      <w:r w:rsidR="00C52BE6" w:rsidRPr="00C52BE6">
        <w:t xml:space="preserve"> </w:t>
      </w:r>
    </w:p>
    <w:p w14:paraId="67BDB543" w14:textId="1D66D4C0" w:rsidR="00C52BE6" w:rsidRPr="00C52BE6" w:rsidRDefault="00C52BE6" w:rsidP="00C52BE6">
      <w:pPr>
        <w:rPr>
          <w:rFonts w:ascii="Arial" w:hAnsi="Arial" w:cs="Arial"/>
          <w:sz w:val="24"/>
          <w:szCs w:val="24"/>
        </w:rPr>
      </w:pPr>
      <w:r w:rsidRPr="00C52BE6">
        <w:rPr>
          <w:rFonts w:ascii="Arial" w:hAnsi="Arial" w:cs="Arial"/>
          <w:sz w:val="24"/>
          <w:szCs w:val="24"/>
        </w:rPr>
        <w:t>The Power of Lived Experience: Courageous Testimonies</w:t>
      </w:r>
    </w:p>
    <w:p w14:paraId="6AE3ECED" w14:textId="77777777" w:rsidR="00C52BE6" w:rsidRPr="00C52BE6" w:rsidRDefault="00C52BE6" w:rsidP="00C52BE6">
      <w:pPr>
        <w:rPr>
          <w:rFonts w:ascii="Arial" w:hAnsi="Arial" w:cs="Arial"/>
          <w:sz w:val="24"/>
          <w:szCs w:val="24"/>
        </w:rPr>
      </w:pPr>
      <w:r w:rsidRPr="00C52BE6">
        <w:rPr>
          <w:rFonts w:ascii="Arial" w:hAnsi="Arial" w:cs="Arial"/>
          <w:sz w:val="24"/>
          <w:szCs w:val="24"/>
        </w:rPr>
        <w:t>The riveting and passionate testimonies presented by eleven Community Commissioners were key to the inaugural event. These people, each with their own narrative of strength and suffering, bravely revealed their lived experiences of poverty. Their experiences moved the audience deeply, transcending statistics and reports to communicate the terrible realities of life at the bottom of the food chain.</w:t>
      </w:r>
    </w:p>
    <w:p w14:paraId="7F2634B6" w14:textId="77777777" w:rsidR="00C52BE6" w:rsidRDefault="00C52BE6" w:rsidP="00C52BE6">
      <w:r w:rsidRPr="00C52BE6">
        <w:rPr>
          <w:rFonts w:ascii="Arial" w:hAnsi="Arial" w:cs="Arial"/>
          <w:sz w:val="24"/>
          <w:szCs w:val="24"/>
        </w:rPr>
        <w:t>These testimonies were more than just recitations of difficulties; they were dynamic narratives that gave voice to the voiceless and shed light on the human face of poverty. They provided a sobering reminder that behind every statistic is a person with goals, plans, and aspirations whose life has been significantly damaged by poverty.</w:t>
      </w:r>
      <w:r w:rsidRPr="00C52BE6">
        <w:t xml:space="preserve"> </w:t>
      </w:r>
    </w:p>
    <w:p w14:paraId="3A0F1E34" w14:textId="314D5798" w:rsidR="00C52BE6" w:rsidRPr="00C52BE6" w:rsidRDefault="00C52BE6" w:rsidP="00C52BE6">
      <w:pPr>
        <w:rPr>
          <w:rFonts w:ascii="Arial" w:hAnsi="Arial" w:cs="Arial"/>
          <w:sz w:val="24"/>
          <w:szCs w:val="24"/>
        </w:rPr>
      </w:pPr>
      <w:r w:rsidRPr="00C52BE6">
        <w:rPr>
          <w:rFonts w:ascii="Arial" w:hAnsi="Arial" w:cs="Arial"/>
          <w:sz w:val="24"/>
          <w:szCs w:val="24"/>
        </w:rPr>
        <w:t>Unveiling Multifaceted Challenges Through Artistic Expressions</w:t>
      </w:r>
    </w:p>
    <w:p w14:paraId="7106901F" w14:textId="77777777" w:rsidR="00C52BE6" w:rsidRPr="00C52BE6" w:rsidRDefault="00C52BE6" w:rsidP="00C52BE6">
      <w:pPr>
        <w:rPr>
          <w:rFonts w:ascii="Arial" w:hAnsi="Arial" w:cs="Arial"/>
          <w:sz w:val="24"/>
          <w:szCs w:val="24"/>
        </w:rPr>
      </w:pPr>
    </w:p>
    <w:p w14:paraId="3FEE671C" w14:textId="3D74EF5D" w:rsidR="00752AE2" w:rsidRPr="00752AE2" w:rsidRDefault="00C52BE6" w:rsidP="00752AE2">
      <w:pPr>
        <w:rPr>
          <w:rFonts w:ascii="Arial" w:hAnsi="Arial" w:cs="Arial"/>
          <w:sz w:val="24"/>
          <w:szCs w:val="24"/>
        </w:rPr>
      </w:pPr>
      <w:r w:rsidRPr="00C52BE6">
        <w:rPr>
          <w:rFonts w:ascii="Arial" w:hAnsi="Arial" w:cs="Arial"/>
          <w:sz w:val="24"/>
          <w:szCs w:val="24"/>
        </w:rPr>
        <w:t>The SPTC launch event provided a venue for artistic expression, adding a distinct and fascinating layer to the evening. Poetry, rap, storytelling, and live performances were used to highlight the numerous issues that people living in poverty face. These innovative expressions go beyond standard communication limitations, triggering emotions, empathy, and understanding in the listener.</w:t>
      </w:r>
      <w:r w:rsidRPr="00C52BE6">
        <w:t xml:space="preserve"> </w:t>
      </w:r>
      <w:r w:rsidRPr="00C52BE6">
        <w:rPr>
          <w:rFonts w:ascii="Arial" w:hAnsi="Arial" w:cs="Arial"/>
          <w:sz w:val="24"/>
          <w:szCs w:val="24"/>
        </w:rPr>
        <w:t>The key topics that emerged from these artistic representations covered a wide range of poverty-related issues. Housing insecurity, a lack of access to adequate food and fuel, limited opportunities for personal and professional growth, questions of identity and self-worth, barriers to accessing critical support systems, poverty's isolation, and the long-term impact on physical and mental well-being were all vividly illuminated.</w:t>
      </w:r>
      <w:r w:rsidR="00752AE2" w:rsidRPr="00752AE2">
        <w:t xml:space="preserve"> </w:t>
      </w:r>
      <w:r w:rsidR="00752AE2" w:rsidRPr="00752AE2">
        <w:rPr>
          <w:rFonts w:ascii="Arial" w:hAnsi="Arial" w:cs="Arial"/>
          <w:sz w:val="24"/>
          <w:szCs w:val="24"/>
        </w:rPr>
        <w:t>The SPTC inaugural event demonstrated, via art and storytelling, that poverty is a complicated tapestry of interconnected difficulties. The stories and performances enabled the audience to see the world through the eyes of individuals who had experienced poverty, building empathy and a strong sense of shared duty.</w:t>
      </w:r>
    </w:p>
    <w:p w14:paraId="37F685FF" w14:textId="77777777" w:rsidR="00752AE2" w:rsidRPr="00752AE2" w:rsidRDefault="00752AE2" w:rsidP="00752AE2">
      <w:pPr>
        <w:rPr>
          <w:rFonts w:ascii="Arial" w:hAnsi="Arial" w:cs="Arial"/>
          <w:sz w:val="24"/>
          <w:szCs w:val="24"/>
        </w:rPr>
      </w:pPr>
    </w:p>
    <w:p w14:paraId="693C449A" w14:textId="42B0751F" w:rsidR="00BE3B25" w:rsidRDefault="00752AE2" w:rsidP="00752AE2">
      <w:pPr>
        <w:rPr>
          <w:rFonts w:ascii="Arial" w:hAnsi="Arial" w:cs="Arial"/>
          <w:sz w:val="24"/>
          <w:szCs w:val="24"/>
        </w:rPr>
      </w:pPr>
      <w:r w:rsidRPr="00752AE2">
        <w:rPr>
          <w:rFonts w:ascii="Arial" w:hAnsi="Arial" w:cs="Arial"/>
          <w:sz w:val="24"/>
          <w:szCs w:val="24"/>
        </w:rPr>
        <w:t>In essence, the SPTC launch event was more than just a start; it was a rallying cry. It demonstrated how, by amplifying the voices of those with lived experience via art and storytelling, a great momentum for change is unleashed. The event sparked a deeper awareness of poverty, challenged preconceptions, and ignited a common commitment to fight towards a Swansea where no one is poor.</w:t>
      </w:r>
      <w:r w:rsidR="00DB445B" w:rsidRPr="00DB445B">
        <w:t xml:space="preserve"> </w:t>
      </w:r>
      <w:r w:rsidR="00DB445B" w:rsidRPr="00DB445B">
        <w:rPr>
          <w:rFonts w:ascii="Arial" w:hAnsi="Arial" w:cs="Arial"/>
          <w:sz w:val="24"/>
          <w:szCs w:val="24"/>
        </w:rPr>
        <w:t>As the commission moves forward, it is confident that the influence of this event will be felt throughout the community, pointing the way to imaginative and compassionate solutions to poverty's core causes and effects. The bravery of those who told their stories is a lasting tribute to the human spirit's resiliency and the prospect of a brighter, more fair future.</w:t>
      </w:r>
    </w:p>
    <w:p w14:paraId="24A18A60" w14:textId="77777777" w:rsidR="00DB445B" w:rsidRPr="00DB445B" w:rsidRDefault="00DB445B" w:rsidP="00DB445B">
      <w:pPr>
        <w:rPr>
          <w:rFonts w:ascii="Arial" w:hAnsi="Arial" w:cs="Arial"/>
          <w:sz w:val="24"/>
          <w:szCs w:val="24"/>
        </w:rPr>
      </w:pPr>
      <w:r w:rsidRPr="00DB445B">
        <w:rPr>
          <w:rFonts w:ascii="Arial" w:hAnsi="Arial" w:cs="Arial"/>
          <w:sz w:val="24"/>
          <w:szCs w:val="24"/>
        </w:rPr>
        <w:t>A Call to Action</w:t>
      </w:r>
    </w:p>
    <w:p w14:paraId="644654E6" w14:textId="77777777" w:rsidR="00DB445B" w:rsidRPr="00DB445B" w:rsidRDefault="00DB445B" w:rsidP="00DB445B">
      <w:pPr>
        <w:rPr>
          <w:rFonts w:ascii="Arial" w:hAnsi="Arial" w:cs="Arial"/>
          <w:sz w:val="24"/>
          <w:szCs w:val="24"/>
        </w:rPr>
      </w:pPr>
    </w:p>
    <w:p w14:paraId="7674FFA6" w14:textId="3A5402C3" w:rsidR="00DB445B" w:rsidRDefault="00DB445B" w:rsidP="00DB445B">
      <w:pPr>
        <w:rPr>
          <w:rFonts w:ascii="Arial" w:hAnsi="Arial" w:cs="Arial"/>
          <w:sz w:val="24"/>
          <w:szCs w:val="24"/>
        </w:rPr>
      </w:pPr>
      <w:r w:rsidRPr="00DB445B">
        <w:rPr>
          <w:rFonts w:ascii="Arial" w:hAnsi="Arial" w:cs="Arial"/>
          <w:sz w:val="24"/>
          <w:szCs w:val="24"/>
        </w:rPr>
        <w:t xml:space="preserve">The Swansea Poverty Truth Commission is not merely an </w:t>
      </w:r>
      <w:r>
        <w:rPr>
          <w:rFonts w:ascii="Arial" w:hAnsi="Arial" w:cs="Arial"/>
          <w:sz w:val="24"/>
          <w:szCs w:val="24"/>
        </w:rPr>
        <w:t>endeavour</w:t>
      </w:r>
      <w:r w:rsidRPr="00DB445B">
        <w:rPr>
          <w:rFonts w:ascii="Arial" w:hAnsi="Arial" w:cs="Arial"/>
          <w:sz w:val="24"/>
          <w:szCs w:val="24"/>
        </w:rPr>
        <w:t xml:space="preserve"> to highlight the problem of poverty; it is a call to action. It underscores the importance of recognizing individuals with lived experience as experts by experience. Their perspectives, insights, and resilience should be celebrated and integrated into the creation of policies and strategies aimed at eradicating poverty.</w:t>
      </w:r>
    </w:p>
    <w:p w14:paraId="63841A0F" w14:textId="77777777" w:rsidR="00B319AC" w:rsidRDefault="00B319AC" w:rsidP="00DB445B">
      <w:pPr>
        <w:rPr>
          <w:rFonts w:ascii="Arial" w:hAnsi="Arial" w:cs="Arial"/>
          <w:sz w:val="24"/>
          <w:szCs w:val="24"/>
        </w:rPr>
      </w:pPr>
    </w:p>
    <w:p w14:paraId="415917D5" w14:textId="77777777" w:rsidR="00B319AC" w:rsidRDefault="00B319AC" w:rsidP="00DB445B">
      <w:pPr>
        <w:rPr>
          <w:rFonts w:ascii="Arial" w:hAnsi="Arial" w:cs="Arial"/>
          <w:sz w:val="24"/>
          <w:szCs w:val="24"/>
        </w:rPr>
      </w:pPr>
    </w:p>
    <w:p w14:paraId="5F875EDD" w14:textId="77777777" w:rsidR="00B319AC" w:rsidRDefault="00B319AC" w:rsidP="00DB445B">
      <w:pPr>
        <w:rPr>
          <w:rFonts w:ascii="Arial" w:hAnsi="Arial" w:cs="Arial"/>
          <w:sz w:val="24"/>
          <w:szCs w:val="24"/>
        </w:rPr>
      </w:pPr>
    </w:p>
    <w:p w14:paraId="1AC6DC17" w14:textId="77777777" w:rsidR="00B319AC" w:rsidRDefault="00B319AC" w:rsidP="00DB445B">
      <w:pPr>
        <w:rPr>
          <w:rFonts w:ascii="Arial" w:hAnsi="Arial" w:cs="Arial"/>
          <w:sz w:val="24"/>
          <w:szCs w:val="24"/>
        </w:rPr>
      </w:pPr>
      <w:r>
        <w:rPr>
          <w:rFonts w:ascii="Arial" w:hAnsi="Arial" w:cs="Arial"/>
          <w:sz w:val="24"/>
          <w:szCs w:val="24"/>
        </w:rPr>
        <w:t>References</w:t>
      </w:r>
    </w:p>
    <w:p w14:paraId="1AD340FF" w14:textId="77777777" w:rsidR="00B319AC" w:rsidRPr="00B319AC" w:rsidRDefault="00B319AC" w:rsidP="00B319AC">
      <w:pPr>
        <w:rPr>
          <w:rFonts w:ascii="Arial" w:hAnsi="Arial" w:cs="Arial"/>
          <w:sz w:val="24"/>
          <w:szCs w:val="24"/>
        </w:rPr>
      </w:pPr>
      <w:r w:rsidRPr="00B319AC">
        <w:rPr>
          <w:rFonts w:ascii="Arial" w:hAnsi="Arial" w:cs="Arial"/>
          <w:sz w:val="24"/>
          <w:szCs w:val="24"/>
        </w:rPr>
        <w:t>Alkire, S., &amp; Foster, J. (2011). Understandings and Misunderstandings of Multidimensional Poverty Measurement. The Journal of Economic Inequality, 9(2), 289-314.</w:t>
      </w:r>
    </w:p>
    <w:p w14:paraId="357139C6" w14:textId="77777777" w:rsidR="00B319AC" w:rsidRPr="00B319AC" w:rsidRDefault="00B319AC" w:rsidP="00B319AC">
      <w:pPr>
        <w:rPr>
          <w:rFonts w:ascii="Arial" w:hAnsi="Arial" w:cs="Arial"/>
          <w:sz w:val="24"/>
          <w:szCs w:val="24"/>
        </w:rPr>
      </w:pPr>
    </w:p>
    <w:p w14:paraId="53C2312D" w14:textId="77777777" w:rsidR="00B319AC" w:rsidRPr="00B319AC" w:rsidRDefault="00B319AC" w:rsidP="00B319AC">
      <w:pPr>
        <w:rPr>
          <w:rFonts w:ascii="Arial" w:hAnsi="Arial" w:cs="Arial"/>
          <w:sz w:val="24"/>
          <w:szCs w:val="24"/>
        </w:rPr>
      </w:pPr>
      <w:r w:rsidRPr="00B319AC">
        <w:rPr>
          <w:rFonts w:ascii="Arial" w:hAnsi="Arial" w:cs="Arial"/>
          <w:sz w:val="24"/>
          <w:szCs w:val="24"/>
        </w:rPr>
        <w:t>Kabeer, N. (2012). Women's Economic Empowerment and Inclusive Growth: Labour Markets and Enterprise Development. International Development Research Centre.</w:t>
      </w:r>
    </w:p>
    <w:p w14:paraId="5BE579CA" w14:textId="77777777" w:rsidR="00B319AC" w:rsidRPr="00B319AC" w:rsidRDefault="00B319AC" w:rsidP="00B319AC">
      <w:pPr>
        <w:rPr>
          <w:rFonts w:ascii="Arial" w:hAnsi="Arial" w:cs="Arial"/>
          <w:sz w:val="24"/>
          <w:szCs w:val="24"/>
        </w:rPr>
      </w:pPr>
    </w:p>
    <w:p w14:paraId="0D7E308C" w14:textId="77777777" w:rsidR="00B319AC" w:rsidRPr="00B319AC" w:rsidRDefault="00B319AC" w:rsidP="00B319AC">
      <w:pPr>
        <w:rPr>
          <w:rFonts w:ascii="Arial" w:hAnsi="Arial" w:cs="Arial"/>
          <w:sz w:val="24"/>
          <w:szCs w:val="24"/>
        </w:rPr>
      </w:pPr>
      <w:r w:rsidRPr="00B319AC">
        <w:rPr>
          <w:rFonts w:ascii="Arial" w:hAnsi="Arial" w:cs="Arial"/>
          <w:sz w:val="24"/>
          <w:szCs w:val="24"/>
        </w:rPr>
        <w:t>Minkler, M., &amp; Wallerstein, N. (Eds.). (2008). Community-Based Participatory Research for Health: From Process to Outcomes. John Wiley &amp; Sons.</w:t>
      </w:r>
    </w:p>
    <w:p w14:paraId="3D192F7F" w14:textId="77777777" w:rsidR="00B319AC" w:rsidRPr="00B319AC" w:rsidRDefault="00B319AC" w:rsidP="00B319AC">
      <w:pPr>
        <w:rPr>
          <w:rFonts w:ascii="Arial" w:hAnsi="Arial" w:cs="Arial"/>
          <w:sz w:val="24"/>
          <w:szCs w:val="24"/>
        </w:rPr>
      </w:pPr>
    </w:p>
    <w:p w14:paraId="0A3FDD4D" w14:textId="77777777" w:rsidR="00B319AC" w:rsidRPr="00B319AC" w:rsidRDefault="00B319AC" w:rsidP="00B319AC">
      <w:pPr>
        <w:rPr>
          <w:rFonts w:ascii="Arial" w:hAnsi="Arial" w:cs="Arial"/>
          <w:sz w:val="24"/>
          <w:szCs w:val="24"/>
        </w:rPr>
      </w:pPr>
      <w:r w:rsidRPr="00B319AC">
        <w:rPr>
          <w:rFonts w:ascii="Arial" w:hAnsi="Arial" w:cs="Arial"/>
          <w:sz w:val="24"/>
          <w:szCs w:val="24"/>
        </w:rPr>
        <w:t>Moore, M. H. (1995). Creating Public Value: Strategic Management in Government. Harvard University Press.</w:t>
      </w:r>
    </w:p>
    <w:p w14:paraId="4F19955C" w14:textId="77777777" w:rsidR="00B319AC" w:rsidRPr="00B319AC" w:rsidRDefault="00B319AC" w:rsidP="00B319AC">
      <w:pPr>
        <w:rPr>
          <w:rFonts w:ascii="Arial" w:hAnsi="Arial" w:cs="Arial"/>
          <w:sz w:val="24"/>
          <w:szCs w:val="24"/>
        </w:rPr>
      </w:pPr>
    </w:p>
    <w:p w14:paraId="2383C1B7" w14:textId="77777777" w:rsidR="00B319AC" w:rsidRPr="00B319AC" w:rsidRDefault="00B319AC" w:rsidP="00B319AC">
      <w:pPr>
        <w:rPr>
          <w:rFonts w:ascii="Arial" w:hAnsi="Arial" w:cs="Arial"/>
          <w:sz w:val="24"/>
          <w:szCs w:val="24"/>
        </w:rPr>
      </w:pPr>
      <w:r w:rsidRPr="00B319AC">
        <w:rPr>
          <w:rFonts w:ascii="Arial" w:hAnsi="Arial" w:cs="Arial"/>
          <w:sz w:val="24"/>
          <w:szCs w:val="24"/>
        </w:rPr>
        <w:t>Perkins, D. D., &amp; Zimmerman, M. A. (1995). Empowerment Theory, Research, and Application. American Journal of Community Psychology, 23(5), 569-579.</w:t>
      </w:r>
    </w:p>
    <w:p w14:paraId="10AB5469" w14:textId="77777777" w:rsidR="00B319AC" w:rsidRPr="00B319AC" w:rsidRDefault="00B319AC" w:rsidP="00B319AC">
      <w:pPr>
        <w:rPr>
          <w:rFonts w:ascii="Arial" w:hAnsi="Arial" w:cs="Arial"/>
          <w:sz w:val="24"/>
          <w:szCs w:val="24"/>
        </w:rPr>
      </w:pPr>
    </w:p>
    <w:p w14:paraId="17D20C33" w14:textId="77777777" w:rsidR="00B319AC" w:rsidRPr="00B319AC" w:rsidRDefault="00B319AC" w:rsidP="00B319AC">
      <w:pPr>
        <w:rPr>
          <w:rFonts w:ascii="Arial" w:hAnsi="Arial" w:cs="Arial"/>
          <w:sz w:val="24"/>
          <w:szCs w:val="24"/>
        </w:rPr>
      </w:pPr>
      <w:r w:rsidRPr="00B319AC">
        <w:rPr>
          <w:rFonts w:ascii="Arial" w:hAnsi="Arial" w:cs="Arial"/>
          <w:sz w:val="24"/>
          <w:szCs w:val="24"/>
        </w:rPr>
        <w:t>Putnam, R. D. (2000). Bowling Alone: The Collapse and Revival of American Community. Simon &amp; Schuster.</w:t>
      </w:r>
    </w:p>
    <w:p w14:paraId="702AC203" w14:textId="77777777" w:rsidR="00B319AC" w:rsidRPr="00B319AC" w:rsidRDefault="00B319AC" w:rsidP="00B319AC">
      <w:pPr>
        <w:rPr>
          <w:rFonts w:ascii="Arial" w:hAnsi="Arial" w:cs="Arial"/>
          <w:sz w:val="24"/>
          <w:szCs w:val="24"/>
        </w:rPr>
      </w:pPr>
    </w:p>
    <w:p w14:paraId="3361E3DA" w14:textId="77777777" w:rsidR="00B319AC" w:rsidRPr="00B319AC" w:rsidRDefault="00B319AC" w:rsidP="00B319AC">
      <w:pPr>
        <w:rPr>
          <w:rFonts w:ascii="Arial" w:hAnsi="Arial" w:cs="Arial"/>
          <w:sz w:val="24"/>
          <w:szCs w:val="24"/>
        </w:rPr>
      </w:pPr>
      <w:r w:rsidRPr="00B319AC">
        <w:rPr>
          <w:rFonts w:ascii="Arial" w:hAnsi="Arial" w:cs="Arial"/>
          <w:sz w:val="24"/>
          <w:szCs w:val="24"/>
        </w:rPr>
        <w:t>Sen, A. (1999). Development as Freedom. Anchor Books.</w:t>
      </w:r>
    </w:p>
    <w:p w14:paraId="4D6EF84A" w14:textId="77777777" w:rsidR="00B319AC" w:rsidRPr="00B319AC" w:rsidRDefault="00B319AC" w:rsidP="00B319AC">
      <w:pPr>
        <w:rPr>
          <w:rFonts w:ascii="Arial" w:hAnsi="Arial" w:cs="Arial"/>
          <w:sz w:val="24"/>
          <w:szCs w:val="24"/>
        </w:rPr>
      </w:pPr>
    </w:p>
    <w:p w14:paraId="53C2DFC3" w14:textId="3537FD69" w:rsidR="00B319AC" w:rsidRDefault="00B319AC" w:rsidP="00B319AC">
      <w:pPr>
        <w:rPr>
          <w:rFonts w:ascii="Arial" w:hAnsi="Arial" w:cs="Arial"/>
          <w:sz w:val="24"/>
          <w:szCs w:val="24"/>
        </w:rPr>
      </w:pPr>
      <w:r w:rsidRPr="00B319AC">
        <w:rPr>
          <w:rFonts w:ascii="Arial" w:hAnsi="Arial" w:cs="Arial"/>
          <w:sz w:val="24"/>
          <w:szCs w:val="24"/>
        </w:rPr>
        <w:t>United Nations. (2015). Transforming our World: The 2030 Agenda for Sustainable Development.</w:t>
      </w:r>
    </w:p>
    <w:p w14:paraId="4041DAFE" w14:textId="77777777" w:rsidR="008D0156" w:rsidRDefault="008D0156" w:rsidP="00B319AC">
      <w:pPr>
        <w:rPr>
          <w:rFonts w:ascii="Arial" w:hAnsi="Arial" w:cs="Arial"/>
          <w:sz w:val="24"/>
          <w:szCs w:val="24"/>
        </w:rPr>
      </w:pPr>
    </w:p>
    <w:p w14:paraId="4B580188" w14:textId="77777777" w:rsidR="008D0156" w:rsidRPr="008D0156" w:rsidRDefault="008D0156" w:rsidP="008D0156">
      <w:pPr>
        <w:rPr>
          <w:rFonts w:ascii="Arial" w:hAnsi="Arial" w:cs="Arial"/>
          <w:sz w:val="24"/>
          <w:szCs w:val="24"/>
        </w:rPr>
      </w:pPr>
      <w:r w:rsidRPr="008D0156">
        <w:rPr>
          <w:rFonts w:ascii="Arial" w:hAnsi="Arial" w:cs="Arial"/>
          <w:sz w:val="24"/>
          <w:szCs w:val="24"/>
        </w:rPr>
        <w:t>Wilkinson, R. G., &amp; Pickett, K. (2009). The Spirit Level: Why Greater Equality Makes Societies Stronger. Bloomsbury Publishing.</w:t>
      </w:r>
    </w:p>
    <w:p w14:paraId="0A3F9088" w14:textId="77777777" w:rsidR="008D0156" w:rsidRPr="008D0156" w:rsidRDefault="008D0156" w:rsidP="008D0156">
      <w:pPr>
        <w:rPr>
          <w:rFonts w:ascii="Arial" w:hAnsi="Arial" w:cs="Arial"/>
          <w:sz w:val="24"/>
          <w:szCs w:val="24"/>
        </w:rPr>
      </w:pPr>
    </w:p>
    <w:p w14:paraId="3FE47962" w14:textId="439867E1" w:rsidR="008D0156" w:rsidRDefault="008D0156" w:rsidP="008D0156">
      <w:pPr>
        <w:rPr>
          <w:rFonts w:ascii="Arial" w:hAnsi="Arial" w:cs="Arial"/>
          <w:sz w:val="24"/>
          <w:szCs w:val="24"/>
        </w:rPr>
      </w:pPr>
      <w:r w:rsidRPr="008D0156">
        <w:rPr>
          <w:rFonts w:ascii="Arial" w:hAnsi="Arial" w:cs="Arial"/>
          <w:sz w:val="24"/>
          <w:szCs w:val="24"/>
        </w:rPr>
        <w:t>Perkins, D. D., &amp; Zimmerman, M. A. (1995). Empowerment Theory, Research, and Application. American Journal of Community Psychology, 23(5), 569-579.</w:t>
      </w:r>
    </w:p>
    <w:p w14:paraId="549527F2" w14:textId="77777777" w:rsidR="008D0156" w:rsidRDefault="008D0156" w:rsidP="008D0156">
      <w:pPr>
        <w:rPr>
          <w:rFonts w:ascii="Arial" w:hAnsi="Arial" w:cs="Arial"/>
          <w:sz w:val="24"/>
          <w:szCs w:val="24"/>
        </w:rPr>
      </w:pPr>
    </w:p>
    <w:p w14:paraId="66B73FF7" w14:textId="2E19B62E" w:rsidR="008D0156" w:rsidRDefault="00000000" w:rsidP="008D0156">
      <w:pPr>
        <w:rPr>
          <w:rFonts w:ascii="Arial" w:hAnsi="Arial" w:cs="Arial"/>
          <w:sz w:val="24"/>
          <w:szCs w:val="24"/>
        </w:rPr>
      </w:pPr>
      <w:hyperlink r:id="rId4" w:history="1">
        <w:r w:rsidR="008D0156" w:rsidRPr="00550E77">
          <w:rPr>
            <w:rStyle w:val="Hyperlink"/>
            <w:rFonts w:ascii="Arial" w:hAnsi="Arial" w:cs="Arial"/>
            <w:sz w:val="24"/>
            <w:szCs w:val="24"/>
          </w:rPr>
          <w:t>https://www.scvs.org.uk/swansea-ptc</w:t>
        </w:r>
      </w:hyperlink>
    </w:p>
    <w:p w14:paraId="0B18C3FE" w14:textId="77777777" w:rsidR="008D0156" w:rsidRDefault="008D0156" w:rsidP="008D0156">
      <w:pPr>
        <w:rPr>
          <w:rFonts w:ascii="Arial" w:hAnsi="Arial" w:cs="Arial"/>
          <w:sz w:val="24"/>
          <w:szCs w:val="24"/>
        </w:rPr>
      </w:pPr>
    </w:p>
    <w:p w14:paraId="65A1B0FD" w14:textId="59F62A55" w:rsidR="00B319AC" w:rsidRDefault="00B319AC" w:rsidP="00DB445B">
      <w:pPr>
        <w:rPr>
          <w:rFonts w:ascii="Arial" w:hAnsi="Arial" w:cs="Arial"/>
          <w:sz w:val="24"/>
          <w:szCs w:val="24"/>
        </w:rPr>
      </w:pPr>
      <w:r>
        <w:rPr>
          <w:rFonts w:ascii="Arial" w:hAnsi="Arial" w:cs="Arial"/>
          <w:sz w:val="24"/>
          <w:szCs w:val="24"/>
        </w:rPr>
        <w:t xml:space="preserve"> </w:t>
      </w:r>
    </w:p>
    <w:p w14:paraId="3CFB1ADE" w14:textId="77777777" w:rsidR="00B319AC" w:rsidRDefault="00B319AC" w:rsidP="00DB445B">
      <w:pPr>
        <w:rPr>
          <w:rFonts w:ascii="Arial" w:hAnsi="Arial" w:cs="Arial"/>
          <w:sz w:val="24"/>
          <w:szCs w:val="24"/>
        </w:rPr>
      </w:pPr>
    </w:p>
    <w:p w14:paraId="3AD5B424" w14:textId="77777777" w:rsidR="00B319AC" w:rsidRDefault="00B319AC" w:rsidP="00DB445B">
      <w:pPr>
        <w:rPr>
          <w:rFonts w:ascii="Arial" w:hAnsi="Arial" w:cs="Arial"/>
          <w:sz w:val="24"/>
          <w:szCs w:val="24"/>
        </w:rPr>
      </w:pPr>
    </w:p>
    <w:p w14:paraId="47DFBD8A" w14:textId="77777777" w:rsidR="00B53F30" w:rsidRDefault="00B53F30" w:rsidP="00DB445B">
      <w:pPr>
        <w:rPr>
          <w:rFonts w:ascii="Arial" w:hAnsi="Arial" w:cs="Arial"/>
          <w:sz w:val="24"/>
          <w:szCs w:val="24"/>
        </w:rPr>
      </w:pPr>
    </w:p>
    <w:p w14:paraId="0F7F1F11" w14:textId="77777777" w:rsidR="00B53F30" w:rsidRDefault="00B53F30" w:rsidP="00DB445B">
      <w:pPr>
        <w:rPr>
          <w:rFonts w:ascii="Arial" w:hAnsi="Arial" w:cs="Arial"/>
          <w:sz w:val="24"/>
          <w:szCs w:val="24"/>
        </w:rPr>
      </w:pPr>
    </w:p>
    <w:p w14:paraId="573523ED" w14:textId="77777777" w:rsidR="00B53F30" w:rsidRDefault="00B53F30" w:rsidP="00DB445B">
      <w:pPr>
        <w:rPr>
          <w:rFonts w:ascii="Arial" w:hAnsi="Arial" w:cs="Arial"/>
          <w:sz w:val="24"/>
          <w:szCs w:val="24"/>
        </w:rPr>
      </w:pPr>
    </w:p>
    <w:p w14:paraId="7D8FA548" w14:textId="77777777" w:rsidR="00B53F30" w:rsidRDefault="00B53F30" w:rsidP="00DB445B">
      <w:pPr>
        <w:rPr>
          <w:rFonts w:ascii="Arial" w:hAnsi="Arial" w:cs="Arial"/>
          <w:sz w:val="24"/>
          <w:szCs w:val="24"/>
        </w:rPr>
      </w:pPr>
    </w:p>
    <w:p w14:paraId="39010269" w14:textId="77777777" w:rsidR="00B53F30" w:rsidRDefault="00B53F30" w:rsidP="00DB445B">
      <w:pPr>
        <w:rPr>
          <w:rFonts w:ascii="Arial" w:hAnsi="Arial" w:cs="Arial"/>
          <w:sz w:val="24"/>
          <w:szCs w:val="24"/>
        </w:rPr>
      </w:pPr>
    </w:p>
    <w:p w14:paraId="2F61FA74" w14:textId="77777777" w:rsidR="00B53F30" w:rsidRDefault="00B53F30" w:rsidP="00DB445B">
      <w:pPr>
        <w:rPr>
          <w:rFonts w:ascii="Arial" w:hAnsi="Arial" w:cs="Arial"/>
          <w:sz w:val="24"/>
          <w:szCs w:val="24"/>
        </w:rPr>
      </w:pPr>
    </w:p>
    <w:p w14:paraId="02385ECF" w14:textId="77777777" w:rsidR="00B53F30" w:rsidRDefault="00B53F30" w:rsidP="00DB445B">
      <w:pPr>
        <w:rPr>
          <w:rFonts w:ascii="Arial" w:hAnsi="Arial" w:cs="Arial"/>
          <w:sz w:val="24"/>
          <w:szCs w:val="24"/>
        </w:rPr>
      </w:pPr>
    </w:p>
    <w:p w14:paraId="71F287B2" w14:textId="77777777" w:rsidR="00B53F30" w:rsidRDefault="00B53F30" w:rsidP="00DB445B">
      <w:pPr>
        <w:rPr>
          <w:rFonts w:ascii="Arial" w:hAnsi="Arial" w:cs="Arial"/>
          <w:sz w:val="24"/>
          <w:szCs w:val="24"/>
        </w:rPr>
      </w:pPr>
    </w:p>
    <w:p w14:paraId="1919FE20" w14:textId="77777777" w:rsidR="00B53F30" w:rsidRDefault="00B53F30" w:rsidP="00DB445B">
      <w:pPr>
        <w:rPr>
          <w:rFonts w:ascii="Arial" w:hAnsi="Arial" w:cs="Arial"/>
          <w:sz w:val="24"/>
          <w:szCs w:val="24"/>
        </w:rPr>
      </w:pPr>
    </w:p>
    <w:p w14:paraId="74C94D3A" w14:textId="77777777" w:rsidR="00B53F30" w:rsidRDefault="00B53F30" w:rsidP="00DB445B">
      <w:pPr>
        <w:rPr>
          <w:rFonts w:ascii="Arial" w:hAnsi="Arial" w:cs="Arial"/>
          <w:sz w:val="24"/>
          <w:szCs w:val="24"/>
        </w:rPr>
      </w:pPr>
    </w:p>
    <w:p w14:paraId="6BFF2657" w14:textId="77777777" w:rsidR="00B53F30" w:rsidRDefault="00B53F30" w:rsidP="00DB445B">
      <w:pPr>
        <w:rPr>
          <w:rFonts w:ascii="Arial" w:hAnsi="Arial" w:cs="Arial"/>
          <w:sz w:val="24"/>
          <w:szCs w:val="24"/>
        </w:rPr>
      </w:pPr>
    </w:p>
    <w:p w14:paraId="5573D0B5" w14:textId="77777777" w:rsidR="00B53F30" w:rsidRDefault="00B53F30" w:rsidP="00DB445B">
      <w:pPr>
        <w:rPr>
          <w:rFonts w:ascii="Arial" w:hAnsi="Arial" w:cs="Arial"/>
          <w:sz w:val="24"/>
          <w:szCs w:val="24"/>
        </w:rPr>
      </w:pPr>
    </w:p>
    <w:p w14:paraId="303CFC78" w14:textId="42E97265" w:rsidR="00B53F30" w:rsidRDefault="00B53F30" w:rsidP="00DB445B">
      <w:pPr>
        <w:rPr>
          <w:rFonts w:ascii="Arial" w:hAnsi="Arial" w:cs="Arial"/>
          <w:sz w:val="24"/>
          <w:szCs w:val="24"/>
        </w:rPr>
      </w:pPr>
      <w:r>
        <w:rPr>
          <w:noProof/>
        </w:rPr>
        <w:lastRenderedPageBreak/>
        <w:drawing>
          <wp:inline distT="0" distB="0" distL="0" distR="0" wp14:anchorId="10D66F3A" wp14:editId="78805288">
            <wp:extent cx="5731510" cy="8107680"/>
            <wp:effectExtent l="0" t="0" r="2540" b="7620"/>
            <wp:docPr id="1480695544" name="Picture 1" descr="A poster of a busin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695544" name="Picture 1" descr="A poster of a business&#10;&#10;Description automatically generated with medium confidence"/>
                    <pic:cNvPicPr/>
                  </pic:nvPicPr>
                  <pic:blipFill>
                    <a:blip r:embed="rId5"/>
                    <a:stretch>
                      <a:fillRect/>
                    </a:stretch>
                  </pic:blipFill>
                  <pic:spPr>
                    <a:xfrm>
                      <a:off x="0" y="0"/>
                      <a:ext cx="5731510" cy="8107680"/>
                    </a:xfrm>
                    <a:prstGeom prst="rect">
                      <a:avLst/>
                    </a:prstGeom>
                  </pic:spPr>
                </pic:pic>
              </a:graphicData>
            </a:graphic>
          </wp:inline>
        </w:drawing>
      </w:r>
    </w:p>
    <w:p w14:paraId="71C01DCC" w14:textId="77777777" w:rsidR="00B53F30" w:rsidRPr="00BE3B25" w:rsidRDefault="00B53F30" w:rsidP="00DB445B">
      <w:pPr>
        <w:rPr>
          <w:rFonts w:ascii="Arial" w:hAnsi="Arial" w:cs="Arial"/>
          <w:sz w:val="24"/>
          <w:szCs w:val="24"/>
        </w:rPr>
      </w:pPr>
    </w:p>
    <w:sectPr w:rsidR="00B53F30" w:rsidRPr="00BE3B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76B"/>
    <w:rsid w:val="003A2F4E"/>
    <w:rsid w:val="00486E10"/>
    <w:rsid w:val="004B2007"/>
    <w:rsid w:val="0056557A"/>
    <w:rsid w:val="00602A83"/>
    <w:rsid w:val="006645C2"/>
    <w:rsid w:val="0070776B"/>
    <w:rsid w:val="00752AE2"/>
    <w:rsid w:val="008D0156"/>
    <w:rsid w:val="008D5DB7"/>
    <w:rsid w:val="00A1554D"/>
    <w:rsid w:val="00B319AC"/>
    <w:rsid w:val="00B53F30"/>
    <w:rsid w:val="00BD2FE5"/>
    <w:rsid w:val="00BE3B25"/>
    <w:rsid w:val="00C52BE6"/>
    <w:rsid w:val="00C905B0"/>
    <w:rsid w:val="00D66BB2"/>
    <w:rsid w:val="00DB4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0FB3F1"/>
  <w15:chartTrackingRefBased/>
  <w15:docId w15:val="{F5317DF0-B24F-4BA1-8D6B-13CDEBF8D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554D"/>
    <w:rPr>
      <w:color w:val="0563C1" w:themeColor="hyperlink"/>
      <w:u w:val="single"/>
    </w:rPr>
  </w:style>
  <w:style w:type="character" w:styleId="UnresolvedMention">
    <w:name w:val="Unresolved Mention"/>
    <w:basedOn w:val="DefaultParagraphFont"/>
    <w:uiPriority w:val="99"/>
    <w:semiHidden/>
    <w:unhideWhenUsed/>
    <w:rsid w:val="00A155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hyperlink" Target="https://www.scvs.org.uk/swansea-pt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1140</Words>
  <Characters>6758</Characters>
  <Application>Microsoft Office Word</Application>
  <DocSecurity>0</DocSecurity>
  <Lines>150</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Mirabela Voican (1907947)</dc:creator>
  <cp:keywords/>
  <dc:description/>
  <cp:lastModifiedBy>Mirabela Voican (1907947)</cp:lastModifiedBy>
  <cp:revision>3</cp:revision>
  <dcterms:created xsi:type="dcterms:W3CDTF">2023-11-10T20:15:00Z</dcterms:created>
  <dcterms:modified xsi:type="dcterms:W3CDTF">2023-11-10T20:43:00Z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883c50de-d9b1-4b8a-aa2c-1f3c502726a7</vt:lpwstr>
  </property>
</Properties>
</file>