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E17E9" w:rsidRPr="00064AE5" w:rsidRDefault="00181416">
      <w:pPr>
        <w:rPr>
          <w:b/>
          <w:u w:val="single"/>
        </w:rPr>
      </w:pPr>
      <w:r w:rsidRPr="00064AE5">
        <w:rPr>
          <w:b/>
          <w:u w:val="single"/>
        </w:rPr>
        <w:t>Reading List Assignment 1</w:t>
      </w:r>
    </w:p>
    <w:p w:rsidR="00181416" w:rsidRPr="00181416" w:rsidRDefault="00181416" w:rsidP="00181416">
      <w:pPr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</w:pPr>
      <w:r w:rsidRPr="00181416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The 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Social</w:t>
      </w:r>
      <w:r w:rsidRPr="00181416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 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Model</w:t>
      </w:r>
      <w:r w:rsidRPr="00181416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 of 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Disability</w:t>
      </w:r>
      <w:r w:rsidRPr="00181416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: Dichotomy between Impairment and 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Disability</w:t>
      </w:r>
      <w:r w:rsidRPr="00181416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.</w:t>
      </w:r>
    </w:p>
    <w:p w:rsidR="00181416" w:rsidRPr="00181416" w:rsidRDefault="00181416" w:rsidP="00181416">
      <w:pPr>
        <w:shd w:val="clear" w:color="auto" w:fill="FFFFFF"/>
        <w:spacing w:after="0" w:line="240" w:lineRule="auto"/>
        <w:outlineLvl w:val="1"/>
        <w:rPr>
          <w:rFonts w:ascii="Arial" w:eastAsia="Times New Roman" w:hAnsi="Arial" w:cs="Arial"/>
          <w:color w:val="32322F"/>
          <w:sz w:val="19"/>
          <w:szCs w:val="19"/>
          <w:lang w:eastAsia="en-GB"/>
        </w:rPr>
      </w:pPr>
      <w:proofErr w:type="spellStart"/>
      <w:r w:rsidRPr="00181416">
        <w:rPr>
          <w:rFonts w:ascii="Arial" w:eastAsia="Times New Roman" w:hAnsi="Arial" w:cs="Arial"/>
          <w:color w:val="32322F"/>
          <w:sz w:val="19"/>
          <w:szCs w:val="19"/>
          <w:lang w:eastAsia="en-GB"/>
        </w:rPr>
        <w:t>Anastasiou</w:t>
      </w:r>
      <w:proofErr w:type="spellEnd"/>
      <w:r w:rsidRPr="00181416">
        <w:rPr>
          <w:rFonts w:ascii="Arial" w:eastAsia="Times New Roman" w:hAnsi="Arial" w:cs="Arial"/>
          <w:color w:val="32322F"/>
          <w:sz w:val="19"/>
          <w:szCs w:val="19"/>
          <w:lang w:eastAsia="en-GB"/>
        </w:rPr>
        <w:t xml:space="preserve">, </w:t>
      </w:r>
      <w:proofErr w:type="gramStart"/>
      <w:r w:rsidRPr="00181416">
        <w:rPr>
          <w:rFonts w:ascii="Arial" w:eastAsia="Times New Roman" w:hAnsi="Arial" w:cs="Arial"/>
          <w:color w:val="32322F"/>
          <w:sz w:val="19"/>
          <w:szCs w:val="19"/>
          <w:lang w:eastAsia="en-GB"/>
        </w:rPr>
        <w:t>Dimitris ;</w:t>
      </w:r>
      <w:proofErr w:type="gramEnd"/>
      <w:r w:rsidRPr="00181416">
        <w:rPr>
          <w:rFonts w:ascii="Arial" w:eastAsia="Times New Roman" w:hAnsi="Arial" w:cs="Arial"/>
          <w:color w:val="32322F"/>
          <w:sz w:val="19"/>
          <w:szCs w:val="19"/>
          <w:lang w:eastAsia="en-GB"/>
        </w:rPr>
        <w:t xml:space="preserve"> Kauffman, James M. ;</w:t>
      </w:r>
    </w:p>
    <w:p w:rsidR="00181416" w:rsidRPr="00181416" w:rsidRDefault="00181416" w:rsidP="0018141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64AE5">
        <w:rPr>
          <w:rFonts w:ascii="Arial" w:eastAsia="Times New Roman" w:hAnsi="Arial" w:cs="Arial"/>
          <w:color w:val="32322F"/>
          <w:sz w:val="19"/>
          <w:szCs w:val="19"/>
          <w:bdr w:val="none" w:sz="0" w:space="0" w:color="auto" w:frame="1"/>
          <w:shd w:val="clear" w:color="auto" w:fill="FFFFFF"/>
          <w:lang w:eastAsia="en-GB"/>
        </w:rPr>
        <w:t>Journal of Medicine &amp; Philosophy, 2013, Vol.38 (4), p.441-460</w:t>
      </w:r>
    </w:p>
    <w:p w:rsidR="00181416" w:rsidRPr="00181416" w:rsidRDefault="00181416" w:rsidP="00181416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2322F"/>
          <w:sz w:val="19"/>
          <w:szCs w:val="19"/>
          <w:lang w:eastAsia="en-GB"/>
        </w:rPr>
      </w:pPr>
      <w:r w:rsidRPr="00064AE5">
        <w:rPr>
          <w:rFonts w:ascii="Arial" w:eastAsia="Times New Roman" w:hAnsi="Arial" w:cs="Arial"/>
          <w:b/>
          <w:bCs/>
          <w:color w:val="000000"/>
          <w:sz w:val="19"/>
          <w:szCs w:val="19"/>
          <w:bdr w:val="none" w:sz="0" w:space="0" w:color="auto" w:frame="1"/>
          <w:lang w:eastAsia="en-GB"/>
        </w:rPr>
        <w:t>Full text available</w:t>
      </w:r>
    </w:p>
    <w:p w:rsidR="00181416" w:rsidRPr="00064AE5" w:rsidRDefault="00181416">
      <w:pPr>
        <w:rPr>
          <w:b/>
          <w:u w:val="single"/>
        </w:rPr>
      </w:pPr>
    </w:p>
    <w:p w:rsidR="00181416" w:rsidRPr="00181416" w:rsidRDefault="00181416" w:rsidP="00181416">
      <w:pPr>
        <w:spacing w:after="0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19"/>
          <w:szCs w:val="19"/>
          <w:lang w:eastAsia="en-GB"/>
        </w:rPr>
      </w:pPr>
      <w:r w:rsidRPr="00181416">
        <w:rPr>
          <w:rFonts w:ascii="Times New Roman" w:eastAsia="Times New Roman" w:hAnsi="Times New Roman" w:cs="Times New Roman"/>
          <w:b/>
          <w:bCs/>
          <w:kern w:val="36"/>
          <w:sz w:val="19"/>
          <w:szCs w:val="19"/>
          <w:lang w:eastAsia="en-GB"/>
        </w:rPr>
        <w:t>Beyond (Models of) </w:t>
      </w:r>
      <w:r w:rsidRPr="00064AE5">
        <w:rPr>
          <w:rFonts w:ascii="Times New Roman" w:eastAsia="Times New Roman" w:hAnsi="Times New Roman" w:cs="Times New Roman"/>
          <w:b/>
          <w:bCs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Disability</w:t>
      </w:r>
      <w:r w:rsidRPr="00181416">
        <w:rPr>
          <w:rFonts w:ascii="Times New Roman" w:eastAsia="Times New Roman" w:hAnsi="Times New Roman" w:cs="Times New Roman"/>
          <w:b/>
          <w:bCs/>
          <w:kern w:val="36"/>
          <w:sz w:val="19"/>
          <w:szCs w:val="19"/>
          <w:lang w:eastAsia="en-GB"/>
        </w:rPr>
        <w:t>?</w:t>
      </w:r>
    </w:p>
    <w:p w:rsidR="00181416" w:rsidRPr="00181416" w:rsidRDefault="00181416" w:rsidP="00181416">
      <w:pPr>
        <w:spacing w:after="0" w:line="240" w:lineRule="auto"/>
        <w:outlineLvl w:val="1"/>
        <w:rPr>
          <w:rFonts w:ascii="Times New Roman" w:eastAsia="Times New Roman" w:hAnsi="Times New Roman" w:cs="Times New Roman"/>
          <w:sz w:val="19"/>
          <w:szCs w:val="19"/>
          <w:lang w:eastAsia="en-GB"/>
        </w:rPr>
      </w:pPr>
      <w:r w:rsidRPr="00181416">
        <w:rPr>
          <w:rFonts w:ascii="Times New Roman" w:eastAsia="Times New Roman" w:hAnsi="Times New Roman" w:cs="Times New Roman"/>
          <w:sz w:val="19"/>
          <w:szCs w:val="19"/>
          <w:lang w:eastAsia="en-GB"/>
        </w:rPr>
        <w:t>BEAUDRY, JONAS-</w:t>
      </w:r>
      <w:proofErr w:type="gramStart"/>
      <w:r w:rsidRPr="00181416">
        <w:rPr>
          <w:rFonts w:ascii="Times New Roman" w:eastAsia="Times New Roman" w:hAnsi="Times New Roman" w:cs="Times New Roman"/>
          <w:sz w:val="19"/>
          <w:szCs w:val="19"/>
          <w:lang w:eastAsia="en-GB"/>
        </w:rPr>
        <w:t>SÉBASTIEN ;</w:t>
      </w:r>
      <w:proofErr w:type="gramEnd"/>
      <w:r w:rsidRPr="00181416">
        <w:rPr>
          <w:rFonts w:ascii="Times New Roman" w:eastAsia="Times New Roman" w:hAnsi="Times New Roman" w:cs="Times New Roman"/>
          <w:sz w:val="19"/>
          <w:szCs w:val="19"/>
          <w:lang w:eastAsia="en-GB"/>
        </w:rPr>
        <w:t xml:space="preserve"> </w:t>
      </w:r>
      <w:proofErr w:type="spellStart"/>
      <w:r w:rsidRPr="00181416">
        <w:rPr>
          <w:rFonts w:ascii="Times New Roman" w:eastAsia="Times New Roman" w:hAnsi="Times New Roman" w:cs="Times New Roman"/>
          <w:sz w:val="19"/>
          <w:szCs w:val="19"/>
          <w:lang w:eastAsia="en-GB"/>
        </w:rPr>
        <w:t>Beaudry</w:t>
      </w:r>
      <w:proofErr w:type="spellEnd"/>
      <w:r w:rsidRPr="00181416">
        <w:rPr>
          <w:rFonts w:ascii="Times New Roman" w:eastAsia="Times New Roman" w:hAnsi="Times New Roman" w:cs="Times New Roman"/>
          <w:sz w:val="19"/>
          <w:szCs w:val="19"/>
          <w:lang w:eastAsia="en-GB"/>
        </w:rPr>
        <w:t>, Jonas-</w:t>
      </w:r>
      <w:proofErr w:type="spellStart"/>
      <w:r w:rsidRPr="00181416">
        <w:rPr>
          <w:rFonts w:ascii="Times New Roman" w:eastAsia="Times New Roman" w:hAnsi="Times New Roman" w:cs="Times New Roman"/>
          <w:sz w:val="19"/>
          <w:szCs w:val="19"/>
          <w:lang w:eastAsia="en-GB"/>
        </w:rPr>
        <w:t>Sébastien</w:t>
      </w:r>
      <w:proofErr w:type="spellEnd"/>
      <w:r w:rsidRPr="00181416">
        <w:rPr>
          <w:rFonts w:ascii="Times New Roman" w:eastAsia="Times New Roman" w:hAnsi="Times New Roman" w:cs="Times New Roman"/>
          <w:sz w:val="19"/>
          <w:szCs w:val="19"/>
          <w:lang w:eastAsia="en-GB"/>
        </w:rPr>
        <w:t xml:space="preserve"> ;</w:t>
      </w:r>
    </w:p>
    <w:p w:rsidR="00181416" w:rsidRPr="00181416" w:rsidRDefault="00181416" w:rsidP="0018141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64AE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Journal of Medicine &amp; Philosophy, 2016, Vol.41 (2), p.210-229</w:t>
      </w:r>
    </w:p>
    <w:p w:rsidR="00181416" w:rsidRPr="00181416" w:rsidRDefault="00181416" w:rsidP="0018141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64AE5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Full text available</w:t>
      </w:r>
    </w:p>
    <w:p w:rsidR="00181416" w:rsidRPr="00064AE5" w:rsidRDefault="00181416">
      <w:pPr>
        <w:rPr>
          <w:b/>
          <w:u w:val="single"/>
        </w:rPr>
      </w:pPr>
    </w:p>
    <w:p w:rsidR="00181416" w:rsidRPr="00181416" w:rsidRDefault="00181416" w:rsidP="00181416">
      <w:pPr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</w:pPr>
      <w:r w:rsidRPr="00181416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Implications of the 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Social</w:t>
      </w:r>
      <w:r w:rsidRPr="00181416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 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Model</w:t>
      </w:r>
      <w:r w:rsidRPr="00181416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 of 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Disability</w:t>
      </w:r>
      <w:r w:rsidRPr="00181416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 for Visitor Research.</w:t>
      </w:r>
    </w:p>
    <w:p w:rsidR="00181416" w:rsidRPr="00181416" w:rsidRDefault="00181416" w:rsidP="00181416">
      <w:pPr>
        <w:shd w:val="clear" w:color="auto" w:fill="FFFFFF"/>
        <w:spacing w:after="0" w:line="240" w:lineRule="auto"/>
        <w:outlineLvl w:val="1"/>
        <w:rPr>
          <w:rFonts w:ascii="Arial" w:eastAsia="Times New Roman" w:hAnsi="Arial" w:cs="Arial"/>
          <w:color w:val="32322F"/>
          <w:sz w:val="19"/>
          <w:szCs w:val="19"/>
          <w:lang w:eastAsia="en-GB"/>
        </w:rPr>
      </w:pPr>
      <w:proofErr w:type="spellStart"/>
      <w:r w:rsidRPr="00181416">
        <w:rPr>
          <w:rFonts w:ascii="Arial" w:eastAsia="Times New Roman" w:hAnsi="Arial" w:cs="Arial"/>
          <w:color w:val="32322F"/>
          <w:sz w:val="19"/>
          <w:szCs w:val="19"/>
          <w:lang w:eastAsia="en-GB"/>
        </w:rPr>
        <w:t>Moussouri</w:t>
      </w:r>
      <w:proofErr w:type="spellEnd"/>
      <w:r w:rsidRPr="00181416">
        <w:rPr>
          <w:rFonts w:ascii="Arial" w:eastAsia="Times New Roman" w:hAnsi="Arial" w:cs="Arial"/>
          <w:color w:val="32322F"/>
          <w:sz w:val="19"/>
          <w:szCs w:val="19"/>
          <w:lang w:eastAsia="en-GB"/>
        </w:rPr>
        <w:t xml:space="preserve">, </w:t>
      </w:r>
      <w:proofErr w:type="spellStart"/>
      <w:proofErr w:type="gramStart"/>
      <w:r w:rsidRPr="00181416">
        <w:rPr>
          <w:rFonts w:ascii="Arial" w:eastAsia="Times New Roman" w:hAnsi="Arial" w:cs="Arial"/>
          <w:color w:val="32322F"/>
          <w:sz w:val="19"/>
          <w:szCs w:val="19"/>
          <w:lang w:eastAsia="en-GB"/>
        </w:rPr>
        <w:t>Theano</w:t>
      </w:r>
      <w:proofErr w:type="spellEnd"/>
      <w:r w:rsidRPr="00181416">
        <w:rPr>
          <w:rFonts w:ascii="Arial" w:eastAsia="Times New Roman" w:hAnsi="Arial" w:cs="Arial"/>
          <w:color w:val="32322F"/>
          <w:sz w:val="19"/>
          <w:szCs w:val="19"/>
          <w:lang w:eastAsia="en-GB"/>
        </w:rPr>
        <w:t xml:space="preserve"> ;</w:t>
      </w:r>
      <w:proofErr w:type="gramEnd"/>
    </w:p>
    <w:p w:rsidR="00181416" w:rsidRPr="00181416" w:rsidRDefault="00181416" w:rsidP="0018141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64AE5">
        <w:rPr>
          <w:rFonts w:ascii="Arial" w:eastAsia="Times New Roman" w:hAnsi="Arial" w:cs="Arial"/>
          <w:color w:val="32322F"/>
          <w:sz w:val="19"/>
          <w:szCs w:val="19"/>
          <w:bdr w:val="none" w:sz="0" w:space="0" w:color="auto" w:frame="1"/>
          <w:shd w:val="clear" w:color="auto" w:fill="FFFFFF"/>
          <w:lang w:eastAsia="en-GB"/>
        </w:rPr>
        <w:t>Visitor Studies, 2007, Vol.10 (1), p.90-107</w:t>
      </w:r>
    </w:p>
    <w:p w:rsidR="00181416" w:rsidRPr="00181416" w:rsidRDefault="00181416" w:rsidP="00181416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2322F"/>
          <w:sz w:val="19"/>
          <w:szCs w:val="19"/>
          <w:lang w:eastAsia="en-GB"/>
        </w:rPr>
      </w:pPr>
      <w:r w:rsidRPr="00064AE5">
        <w:rPr>
          <w:rFonts w:ascii="Arial" w:eastAsia="Times New Roman" w:hAnsi="Arial" w:cs="Arial"/>
          <w:b/>
          <w:bCs/>
          <w:color w:val="000000"/>
          <w:sz w:val="19"/>
          <w:szCs w:val="19"/>
          <w:bdr w:val="none" w:sz="0" w:space="0" w:color="auto" w:frame="1"/>
          <w:lang w:eastAsia="en-GB"/>
        </w:rPr>
        <w:t>Full text available</w:t>
      </w:r>
    </w:p>
    <w:p w:rsidR="00181416" w:rsidRPr="00064AE5" w:rsidRDefault="00181416">
      <w:pPr>
        <w:rPr>
          <w:b/>
          <w:u w:val="single"/>
        </w:rPr>
      </w:pPr>
    </w:p>
    <w:p w:rsidR="00181416" w:rsidRPr="00064AE5" w:rsidRDefault="00181416" w:rsidP="00181416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color w:val="32322F"/>
          <w:sz w:val="19"/>
          <w:szCs w:val="19"/>
        </w:rPr>
      </w:pPr>
      <w:r w:rsidRPr="00064AE5">
        <w:rPr>
          <w:rFonts w:ascii="Arial" w:hAnsi="Arial" w:cs="Arial"/>
          <w:color w:val="32322F"/>
          <w:sz w:val="19"/>
          <w:szCs w:val="19"/>
        </w:rPr>
        <w:t>Listening to the voice of </w:t>
      </w:r>
      <w:r w:rsidRPr="00064AE5">
        <w:rPr>
          <w:rStyle w:val="searchword"/>
          <w:rFonts w:ascii="Arial" w:hAnsi="Arial" w:cs="Arial"/>
          <w:color w:val="32322F"/>
          <w:sz w:val="19"/>
          <w:szCs w:val="19"/>
          <w:bdr w:val="none" w:sz="0" w:space="0" w:color="auto" w:frame="1"/>
          <w:shd w:val="clear" w:color="auto" w:fill="FED307"/>
        </w:rPr>
        <w:t>children</w:t>
      </w:r>
      <w:r w:rsidRPr="00064AE5">
        <w:rPr>
          <w:rFonts w:ascii="Arial" w:hAnsi="Arial" w:cs="Arial"/>
          <w:color w:val="32322F"/>
          <w:sz w:val="19"/>
          <w:szCs w:val="19"/>
        </w:rPr>
        <w:t> </w:t>
      </w:r>
      <w:r w:rsidRPr="00064AE5">
        <w:rPr>
          <w:rStyle w:val="searchword"/>
          <w:rFonts w:ascii="Arial" w:hAnsi="Arial" w:cs="Arial"/>
          <w:color w:val="32322F"/>
          <w:sz w:val="19"/>
          <w:szCs w:val="19"/>
          <w:bdr w:val="none" w:sz="0" w:space="0" w:color="auto" w:frame="1"/>
          <w:shd w:val="clear" w:color="auto" w:fill="FED307"/>
        </w:rPr>
        <w:t>and</w:t>
      </w:r>
      <w:r w:rsidRPr="00064AE5">
        <w:rPr>
          <w:rFonts w:ascii="Arial" w:hAnsi="Arial" w:cs="Arial"/>
          <w:color w:val="32322F"/>
          <w:sz w:val="19"/>
          <w:szCs w:val="19"/>
        </w:rPr>
        <w:t> </w:t>
      </w:r>
      <w:r w:rsidRPr="00064AE5">
        <w:rPr>
          <w:rStyle w:val="searchword"/>
          <w:rFonts w:ascii="Arial" w:hAnsi="Arial" w:cs="Arial"/>
          <w:color w:val="32322F"/>
          <w:sz w:val="19"/>
          <w:szCs w:val="19"/>
          <w:bdr w:val="none" w:sz="0" w:space="0" w:color="auto" w:frame="1"/>
          <w:shd w:val="clear" w:color="auto" w:fill="FED307"/>
        </w:rPr>
        <w:t>young</w:t>
      </w:r>
      <w:r w:rsidRPr="00064AE5">
        <w:rPr>
          <w:rFonts w:ascii="Arial" w:hAnsi="Arial" w:cs="Arial"/>
          <w:color w:val="32322F"/>
          <w:sz w:val="19"/>
          <w:szCs w:val="19"/>
        </w:rPr>
        <w:t> </w:t>
      </w:r>
      <w:r w:rsidRPr="00064AE5">
        <w:rPr>
          <w:rStyle w:val="searchword"/>
          <w:rFonts w:ascii="Arial" w:hAnsi="Arial" w:cs="Arial"/>
          <w:color w:val="32322F"/>
          <w:sz w:val="19"/>
          <w:szCs w:val="19"/>
          <w:bdr w:val="none" w:sz="0" w:space="0" w:color="auto" w:frame="1"/>
          <w:shd w:val="clear" w:color="auto" w:fill="FED307"/>
        </w:rPr>
        <w:t>people</w:t>
      </w:r>
      <w:r w:rsidRPr="00064AE5">
        <w:rPr>
          <w:rFonts w:ascii="Arial" w:hAnsi="Arial" w:cs="Arial"/>
          <w:color w:val="32322F"/>
          <w:sz w:val="19"/>
          <w:szCs w:val="19"/>
        </w:rPr>
        <w:t> [thesis</w:t>
      </w:r>
      <w:proofErr w:type="gramStart"/>
      <w:r w:rsidRPr="00064AE5">
        <w:rPr>
          <w:rFonts w:ascii="Arial" w:hAnsi="Arial" w:cs="Arial"/>
          <w:color w:val="32322F"/>
          <w:sz w:val="19"/>
          <w:szCs w:val="19"/>
        </w:rPr>
        <w:t>] :</w:t>
      </w:r>
      <w:proofErr w:type="gramEnd"/>
      <w:r w:rsidRPr="00064AE5">
        <w:rPr>
          <w:rFonts w:ascii="Arial" w:hAnsi="Arial" w:cs="Arial"/>
          <w:color w:val="32322F"/>
          <w:sz w:val="19"/>
          <w:szCs w:val="19"/>
        </w:rPr>
        <w:t xml:space="preserve"> experiences of disabilities</w:t>
      </w:r>
    </w:p>
    <w:p w:rsidR="00181416" w:rsidRPr="00064AE5" w:rsidRDefault="00181416" w:rsidP="00181416">
      <w:pPr>
        <w:pStyle w:val="Heading2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color w:val="32322F"/>
          <w:sz w:val="19"/>
          <w:szCs w:val="19"/>
        </w:rPr>
      </w:pPr>
      <w:r w:rsidRPr="00064AE5">
        <w:rPr>
          <w:rFonts w:ascii="Arial" w:hAnsi="Arial" w:cs="Arial"/>
          <w:b w:val="0"/>
          <w:bCs w:val="0"/>
          <w:color w:val="32322F"/>
          <w:sz w:val="19"/>
          <w:szCs w:val="19"/>
        </w:rPr>
        <w:t>Tracy Thomas University of Wales, Trinity Saint David.</w:t>
      </w:r>
    </w:p>
    <w:p w:rsidR="00181416" w:rsidRPr="00064AE5" w:rsidRDefault="00181416" w:rsidP="00181416">
      <w:pPr>
        <w:pStyle w:val="Heading3"/>
        <w:shd w:val="clear" w:color="auto" w:fill="FFFFFF"/>
        <w:spacing w:before="0"/>
        <w:rPr>
          <w:rFonts w:ascii="Arial" w:hAnsi="Arial" w:cs="Arial"/>
          <w:b/>
          <w:bCs/>
          <w:color w:val="32322F"/>
          <w:sz w:val="19"/>
          <w:szCs w:val="19"/>
        </w:rPr>
      </w:pPr>
      <w:proofErr w:type="gramStart"/>
      <w:r w:rsidRPr="00064AE5">
        <w:rPr>
          <w:rFonts w:ascii="Arial" w:hAnsi="Arial" w:cs="Arial"/>
          <w:b/>
          <w:bCs/>
          <w:color w:val="32322F"/>
          <w:sz w:val="19"/>
          <w:szCs w:val="19"/>
        </w:rPr>
        <w:t>Carmarthen :</w:t>
      </w:r>
      <w:proofErr w:type="gramEnd"/>
      <w:r w:rsidRPr="00064AE5">
        <w:rPr>
          <w:rFonts w:ascii="Arial" w:hAnsi="Arial" w:cs="Arial"/>
          <w:b/>
          <w:bCs/>
          <w:color w:val="32322F"/>
          <w:sz w:val="19"/>
          <w:szCs w:val="19"/>
        </w:rPr>
        <w:t xml:space="preserve"> Trinity College 2008</w:t>
      </w:r>
    </w:p>
    <w:p w:rsidR="00181416" w:rsidRPr="00064AE5" w:rsidRDefault="00181416" w:rsidP="00181416">
      <w:pPr>
        <w:pStyle w:val="exlresultavailability"/>
        <w:shd w:val="clear" w:color="auto" w:fill="FFFFFF"/>
        <w:spacing w:before="0" w:beforeAutospacing="0" w:after="0" w:afterAutospacing="0"/>
        <w:rPr>
          <w:rFonts w:ascii="Arial" w:hAnsi="Arial" w:cs="Arial"/>
          <w:color w:val="32322F"/>
          <w:sz w:val="19"/>
          <w:szCs w:val="19"/>
        </w:rPr>
      </w:pPr>
      <w:r w:rsidRPr="00064AE5">
        <w:rPr>
          <w:rStyle w:val="Emphasis"/>
          <w:rFonts w:ascii="Arial" w:hAnsi="Arial" w:cs="Arial"/>
          <w:b/>
          <w:bCs/>
          <w:i w:val="0"/>
          <w:iCs w:val="0"/>
          <w:color w:val="000000"/>
          <w:sz w:val="19"/>
          <w:szCs w:val="19"/>
          <w:bdr w:val="none" w:sz="0" w:space="0" w:color="auto" w:frame="1"/>
        </w:rPr>
        <w:t>Available at </w:t>
      </w:r>
      <w:r w:rsidRPr="00064AE5">
        <w:rPr>
          <w:rStyle w:val="exlavailabilitylibraryname"/>
          <w:rFonts w:ascii="Arial" w:hAnsi="Arial" w:cs="Arial"/>
          <w:color w:val="000000"/>
          <w:sz w:val="19"/>
          <w:szCs w:val="19"/>
          <w:bdr w:val="none" w:sz="0" w:space="0" w:color="auto" w:frame="1"/>
        </w:rPr>
        <w:t>Carmarthen Library</w:t>
      </w:r>
      <w:r w:rsidRPr="00064AE5">
        <w:rPr>
          <w:rStyle w:val="Emphasis"/>
          <w:rFonts w:ascii="Arial" w:hAnsi="Arial" w:cs="Arial"/>
          <w:b/>
          <w:bCs/>
          <w:i w:val="0"/>
          <w:iCs w:val="0"/>
          <w:color w:val="000000"/>
          <w:sz w:val="19"/>
          <w:szCs w:val="19"/>
          <w:bdr w:val="none" w:sz="0" w:space="0" w:color="auto" w:frame="1"/>
        </w:rPr>
        <w:t> </w:t>
      </w:r>
      <w:r w:rsidRPr="00064AE5">
        <w:rPr>
          <w:rStyle w:val="exlavailabilitycollectionname"/>
          <w:rFonts w:ascii="Arial" w:hAnsi="Arial" w:cs="Arial"/>
          <w:color w:val="000000"/>
          <w:sz w:val="19"/>
          <w:szCs w:val="19"/>
          <w:bdr w:val="none" w:sz="0" w:space="0" w:color="auto" w:frame="1"/>
        </w:rPr>
        <w:t>Theses</w:t>
      </w:r>
      <w:r w:rsidRPr="00064AE5">
        <w:rPr>
          <w:rStyle w:val="Emphasis"/>
          <w:rFonts w:ascii="Arial" w:hAnsi="Arial" w:cs="Arial"/>
          <w:b/>
          <w:bCs/>
          <w:i w:val="0"/>
          <w:iCs w:val="0"/>
          <w:color w:val="000000"/>
          <w:sz w:val="19"/>
          <w:szCs w:val="19"/>
          <w:bdr w:val="none" w:sz="0" w:space="0" w:color="auto" w:frame="1"/>
        </w:rPr>
        <w:t> </w:t>
      </w:r>
      <w:r w:rsidRPr="00064AE5">
        <w:rPr>
          <w:rStyle w:val="exlavailabilitycallnumber"/>
          <w:rFonts w:ascii="Arial" w:hAnsi="Arial" w:cs="Arial"/>
          <w:color w:val="000000"/>
          <w:sz w:val="19"/>
          <w:szCs w:val="19"/>
          <w:bdr w:val="none" w:sz="0" w:space="0" w:color="auto" w:frame="1"/>
        </w:rPr>
        <w:t>(</w:t>
      </w:r>
      <w:proofErr w:type="gramStart"/>
      <w:r w:rsidRPr="00064AE5">
        <w:rPr>
          <w:rStyle w:val="exlavailabilitycallnumber"/>
          <w:rFonts w:ascii="Arial" w:hAnsi="Arial" w:cs="Arial"/>
          <w:color w:val="000000"/>
          <w:sz w:val="19"/>
          <w:szCs w:val="19"/>
          <w:bdr w:val="none" w:sz="0" w:space="0" w:color="auto" w:frame="1"/>
        </w:rPr>
        <w:t>THO )</w:t>
      </w:r>
      <w:proofErr w:type="gramEnd"/>
    </w:p>
    <w:p w:rsidR="00181416" w:rsidRPr="00064AE5" w:rsidRDefault="00181416">
      <w:pPr>
        <w:rPr>
          <w:b/>
          <w:u w:val="single"/>
        </w:rPr>
      </w:pPr>
    </w:p>
    <w:p w:rsidR="00064AE5" w:rsidRPr="00064AE5" w:rsidRDefault="00064AE5" w:rsidP="00064AE5">
      <w:pPr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</w:pP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Multi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-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disciplinary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 team 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working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: building and using the team.</w:t>
      </w:r>
    </w:p>
    <w:p w:rsidR="00064AE5" w:rsidRPr="00064AE5" w:rsidRDefault="00064AE5" w:rsidP="00064AE5">
      <w:pPr>
        <w:shd w:val="clear" w:color="auto" w:fill="FFFFFF"/>
        <w:spacing w:after="0" w:line="240" w:lineRule="auto"/>
        <w:outlineLvl w:val="1"/>
        <w:rPr>
          <w:rFonts w:ascii="Arial" w:eastAsia="Times New Roman" w:hAnsi="Arial" w:cs="Arial"/>
          <w:color w:val="32322F"/>
          <w:sz w:val="19"/>
          <w:szCs w:val="19"/>
          <w:lang w:eastAsia="en-GB"/>
        </w:rPr>
      </w:pPr>
      <w:r w:rsidRPr="00064AE5">
        <w:rPr>
          <w:rFonts w:ascii="Arial" w:eastAsia="Times New Roman" w:hAnsi="Arial" w:cs="Arial"/>
          <w:color w:val="32322F"/>
          <w:sz w:val="19"/>
          <w:szCs w:val="19"/>
          <w:lang w:eastAsia="en-GB"/>
        </w:rPr>
        <w:t xml:space="preserve">Fletcher, </w:t>
      </w:r>
      <w:proofErr w:type="gramStart"/>
      <w:r w:rsidRPr="00064AE5">
        <w:rPr>
          <w:rFonts w:ascii="Arial" w:eastAsia="Times New Roman" w:hAnsi="Arial" w:cs="Arial"/>
          <w:color w:val="32322F"/>
          <w:sz w:val="19"/>
          <w:szCs w:val="19"/>
          <w:lang w:eastAsia="en-GB"/>
        </w:rPr>
        <w:t>Monica ;</w:t>
      </w:r>
      <w:proofErr w:type="gramEnd"/>
    </w:p>
    <w:p w:rsidR="00064AE5" w:rsidRPr="00064AE5" w:rsidRDefault="00064AE5" w:rsidP="00064AE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64AE5">
        <w:rPr>
          <w:rFonts w:ascii="Arial" w:eastAsia="Times New Roman" w:hAnsi="Arial" w:cs="Arial"/>
          <w:color w:val="32322F"/>
          <w:sz w:val="19"/>
          <w:szCs w:val="19"/>
          <w:bdr w:val="none" w:sz="0" w:space="0" w:color="auto" w:frame="1"/>
          <w:shd w:val="clear" w:color="auto" w:fill="FFFFFF"/>
          <w:lang w:eastAsia="en-GB"/>
        </w:rPr>
        <w:t>Practice Nurse, 2008, Vol.35 (12), p.42-48</w:t>
      </w:r>
    </w:p>
    <w:p w:rsidR="00064AE5" w:rsidRPr="00064AE5" w:rsidRDefault="00064AE5" w:rsidP="00064A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2322F"/>
          <w:sz w:val="19"/>
          <w:szCs w:val="19"/>
          <w:lang w:eastAsia="en-GB"/>
        </w:rPr>
      </w:pPr>
      <w:r w:rsidRPr="00064AE5">
        <w:rPr>
          <w:rFonts w:ascii="Arial" w:eastAsia="Times New Roman" w:hAnsi="Arial" w:cs="Arial"/>
          <w:b/>
          <w:bCs/>
          <w:color w:val="000000"/>
          <w:sz w:val="19"/>
          <w:szCs w:val="19"/>
          <w:bdr w:val="none" w:sz="0" w:space="0" w:color="auto" w:frame="1"/>
          <w:lang w:eastAsia="en-GB"/>
        </w:rPr>
        <w:t>Full text available</w:t>
      </w:r>
    </w:p>
    <w:p w:rsidR="00181416" w:rsidRPr="00064AE5" w:rsidRDefault="00181416">
      <w:pPr>
        <w:rPr>
          <w:b/>
          <w:u w:val="single"/>
        </w:rPr>
      </w:pPr>
    </w:p>
    <w:p w:rsidR="00064AE5" w:rsidRPr="00064AE5" w:rsidRDefault="00064AE5" w:rsidP="00064AE5">
      <w:pPr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</w:pP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Multi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-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disciplinary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 approaches to pupil behaviour in school - the role of evaluation in service delivery.</w:t>
      </w:r>
    </w:p>
    <w:p w:rsidR="00064AE5" w:rsidRPr="00064AE5" w:rsidRDefault="00064AE5" w:rsidP="00064AE5">
      <w:pPr>
        <w:shd w:val="clear" w:color="auto" w:fill="FFFFFF"/>
        <w:spacing w:after="0" w:line="240" w:lineRule="auto"/>
        <w:outlineLvl w:val="1"/>
        <w:rPr>
          <w:rFonts w:ascii="Arial" w:eastAsia="Times New Roman" w:hAnsi="Arial" w:cs="Arial"/>
          <w:color w:val="32322F"/>
          <w:sz w:val="19"/>
          <w:szCs w:val="19"/>
          <w:lang w:eastAsia="en-GB"/>
        </w:rPr>
      </w:pPr>
      <w:proofErr w:type="spellStart"/>
      <w:r w:rsidRPr="00064AE5">
        <w:rPr>
          <w:rFonts w:ascii="Arial" w:eastAsia="Times New Roman" w:hAnsi="Arial" w:cs="Arial"/>
          <w:color w:val="32322F"/>
          <w:sz w:val="19"/>
          <w:szCs w:val="19"/>
          <w:lang w:eastAsia="en-GB"/>
        </w:rPr>
        <w:t>Hartnell</w:t>
      </w:r>
      <w:proofErr w:type="spellEnd"/>
      <w:r w:rsidRPr="00064AE5">
        <w:rPr>
          <w:rFonts w:ascii="Arial" w:eastAsia="Times New Roman" w:hAnsi="Arial" w:cs="Arial"/>
          <w:color w:val="32322F"/>
          <w:sz w:val="19"/>
          <w:szCs w:val="19"/>
          <w:lang w:eastAsia="en-GB"/>
        </w:rPr>
        <w:t xml:space="preserve">, </w:t>
      </w:r>
      <w:proofErr w:type="gramStart"/>
      <w:r w:rsidRPr="00064AE5">
        <w:rPr>
          <w:rFonts w:ascii="Arial" w:eastAsia="Times New Roman" w:hAnsi="Arial" w:cs="Arial"/>
          <w:color w:val="32322F"/>
          <w:sz w:val="19"/>
          <w:szCs w:val="19"/>
          <w:lang w:eastAsia="en-GB"/>
        </w:rPr>
        <w:t>Naomi ;</w:t>
      </w:r>
      <w:proofErr w:type="gramEnd"/>
    </w:p>
    <w:p w:rsidR="00064AE5" w:rsidRPr="00064AE5" w:rsidRDefault="00064AE5" w:rsidP="00064AE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64AE5">
        <w:rPr>
          <w:rFonts w:ascii="Arial" w:eastAsia="Times New Roman" w:hAnsi="Arial" w:cs="Arial"/>
          <w:color w:val="32322F"/>
          <w:sz w:val="19"/>
          <w:szCs w:val="19"/>
          <w:bdr w:val="none" w:sz="0" w:space="0" w:color="auto" w:frame="1"/>
          <w:shd w:val="clear" w:color="auto" w:fill="FFFFFF"/>
          <w:lang w:eastAsia="en-GB"/>
        </w:rPr>
        <w:t>Educational Psychology in Practice, 2010, Vol.26 (2), p.187-204</w:t>
      </w:r>
    </w:p>
    <w:p w:rsidR="00064AE5" w:rsidRPr="00064AE5" w:rsidRDefault="00064AE5" w:rsidP="00064A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2322F"/>
          <w:sz w:val="19"/>
          <w:szCs w:val="19"/>
          <w:lang w:eastAsia="en-GB"/>
        </w:rPr>
      </w:pPr>
      <w:r w:rsidRPr="00064AE5">
        <w:rPr>
          <w:rFonts w:ascii="Arial" w:eastAsia="Times New Roman" w:hAnsi="Arial" w:cs="Arial"/>
          <w:b/>
          <w:bCs/>
          <w:color w:val="000000"/>
          <w:sz w:val="19"/>
          <w:szCs w:val="19"/>
          <w:bdr w:val="none" w:sz="0" w:space="0" w:color="auto" w:frame="1"/>
          <w:lang w:eastAsia="en-GB"/>
        </w:rPr>
        <w:t>Full text available</w:t>
      </w:r>
    </w:p>
    <w:p w:rsidR="00064AE5" w:rsidRPr="00064AE5" w:rsidRDefault="00064AE5">
      <w:pPr>
        <w:rPr>
          <w:b/>
          <w:u w:val="single"/>
        </w:rPr>
      </w:pPr>
    </w:p>
    <w:p w:rsidR="00064AE5" w:rsidRPr="00064AE5" w:rsidRDefault="00064AE5" w:rsidP="00064AE5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color w:val="32322F"/>
          <w:sz w:val="19"/>
          <w:szCs w:val="19"/>
        </w:rPr>
      </w:pPr>
      <w:r w:rsidRPr="00064AE5">
        <w:rPr>
          <w:rFonts w:ascii="Arial" w:hAnsi="Arial" w:cs="Arial"/>
          <w:color w:val="32322F"/>
          <w:sz w:val="19"/>
          <w:szCs w:val="19"/>
        </w:rPr>
        <w:t>Improving inter-</w:t>
      </w:r>
      <w:proofErr w:type="spellStart"/>
      <w:r w:rsidRPr="00064AE5">
        <w:rPr>
          <w:rFonts w:ascii="Arial" w:hAnsi="Arial" w:cs="Arial"/>
          <w:color w:val="32322F"/>
          <w:sz w:val="19"/>
          <w:szCs w:val="19"/>
        </w:rPr>
        <w:t>profesional</w:t>
      </w:r>
      <w:proofErr w:type="spellEnd"/>
      <w:r w:rsidRPr="00064AE5">
        <w:rPr>
          <w:rFonts w:ascii="Arial" w:hAnsi="Arial" w:cs="Arial"/>
          <w:color w:val="32322F"/>
          <w:sz w:val="19"/>
          <w:szCs w:val="19"/>
        </w:rPr>
        <w:t xml:space="preserve"> </w:t>
      </w:r>
      <w:proofErr w:type="gramStart"/>
      <w:r w:rsidRPr="00064AE5">
        <w:rPr>
          <w:rFonts w:ascii="Arial" w:hAnsi="Arial" w:cs="Arial"/>
          <w:color w:val="32322F"/>
          <w:sz w:val="19"/>
          <w:szCs w:val="19"/>
        </w:rPr>
        <w:t>collaborations :</w:t>
      </w:r>
      <w:proofErr w:type="gramEnd"/>
      <w:r w:rsidRPr="00064AE5">
        <w:rPr>
          <w:rFonts w:ascii="Arial" w:hAnsi="Arial" w:cs="Arial"/>
          <w:color w:val="32322F"/>
          <w:sz w:val="19"/>
          <w:szCs w:val="19"/>
        </w:rPr>
        <w:t> </w:t>
      </w:r>
      <w:r w:rsidRPr="00064AE5">
        <w:rPr>
          <w:rStyle w:val="searchword"/>
          <w:rFonts w:ascii="Arial" w:hAnsi="Arial" w:cs="Arial"/>
          <w:color w:val="32322F"/>
          <w:sz w:val="19"/>
          <w:szCs w:val="19"/>
          <w:bdr w:val="none" w:sz="0" w:space="0" w:color="auto" w:frame="1"/>
          <w:shd w:val="clear" w:color="auto" w:fill="FED307"/>
        </w:rPr>
        <w:t>multi</w:t>
      </w:r>
      <w:r w:rsidRPr="00064AE5">
        <w:rPr>
          <w:rFonts w:ascii="Arial" w:hAnsi="Arial" w:cs="Arial"/>
          <w:color w:val="32322F"/>
          <w:sz w:val="19"/>
          <w:szCs w:val="19"/>
        </w:rPr>
        <w:t>-</w:t>
      </w:r>
      <w:r w:rsidRPr="00064AE5">
        <w:rPr>
          <w:rStyle w:val="searchword"/>
          <w:rFonts w:ascii="Arial" w:hAnsi="Arial" w:cs="Arial"/>
          <w:color w:val="32322F"/>
          <w:sz w:val="19"/>
          <w:szCs w:val="19"/>
          <w:bdr w:val="none" w:sz="0" w:space="0" w:color="auto" w:frame="1"/>
          <w:shd w:val="clear" w:color="auto" w:fill="FED307"/>
        </w:rPr>
        <w:t>agency</w:t>
      </w:r>
      <w:r w:rsidRPr="00064AE5">
        <w:rPr>
          <w:rFonts w:ascii="Arial" w:hAnsi="Arial" w:cs="Arial"/>
          <w:color w:val="32322F"/>
          <w:sz w:val="19"/>
          <w:szCs w:val="19"/>
        </w:rPr>
        <w:t> </w:t>
      </w:r>
      <w:r w:rsidRPr="00064AE5">
        <w:rPr>
          <w:rStyle w:val="searchword"/>
          <w:rFonts w:ascii="Arial" w:hAnsi="Arial" w:cs="Arial"/>
          <w:color w:val="32322F"/>
          <w:sz w:val="19"/>
          <w:szCs w:val="19"/>
          <w:bdr w:val="none" w:sz="0" w:space="0" w:color="auto" w:frame="1"/>
          <w:shd w:val="clear" w:color="auto" w:fill="FED307"/>
        </w:rPr>
        <w:t>working</w:t>
      </w:r>
      <w:r w:rsidRPr="00064AE5">
        <w:rPr>
          <w:rFonts w:ascii="Arial" w:hAnsi="Arial" w:cs="Arial"/>
          <w:color w:val="32322F"/>
          <w:sz w:val="19"/>
          <w:szCs w:val="19"/>
        </w:rPr>
        <w:t> for children's wellbeing</w:t>
      </w:r>
    </w:p>
    <w:p w:rsidR="00064AE5" w:rsidRPr="00064AE5" w:rsidRDefault="00064AE5" w:rsidP="00064AE5">
      <w:pPr>
        <w:pStyle w:val="Heading2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color w:val="32322F"/>
          <w:sz w:val="19"/>
          <w:szCs w:val="19"/>
        </w:rPr>
      </w:pPr>
      <w:r w:rsidRPr="00064AE5">
        <w:rPr>
          <w:rFonts w:ascii="Arial" w:hAnsi="Arial" w:cs="Arial"/>
          <w:b w:val="0"/>
          <w:bCs w:val="0"/>
          <w:color w:val="32322F"/>
          <w:sz w:val="19"/>
          <w:szCs w:val="19"/>
        </w:rPr>
        <w:t>Anne Edwards 1946-</w:t>
      </w:r>
    </w:p>
    <w:p w:rsidR="00064AE5" w:rsidRPr="00064AE5" w:rsidRDefault="00064AE5" w:rsidP="00064AE5">
      <w:pPr>
        <w:pStyle w:val="Heading3"/>
        <w:shd w:val="clear" w:color="auto" w:fill="FFFFFF"/>
        <w:spacing w:before="0"/>
        <w:rPr>
          <w:rFonts w:ascii="Arial" w:hAnsi="Arial" w:cs="Arial"/>
          <w:b/>
          <w:bCs/>
          <w:color w:val="32322F"/>
          <w:sz w:val="19"/>
          <w:szCs w:val="19"/>
        </w:rPr>
      </w:pPr>
      <w:proofErr w:type="gramStart"/>
      <w:r w:rsidRPr="00064AE5">
        <w:rPr>
          <w:rFonts w:ascii="Arial" w:hAnsi="Arial" w:cs="Arial"/>
          <w:b/>
          <w:bCs/>
          <w:color w:val="32322F"/>
          <w:sz w:val="19"/>
          <w:szCs w:val="19"/>
        </w:rPr>
        <w:t>London ;</w:t>
      </w:r>
      <w:proofErr w:type="gramEnd"/>
      <w:r w:rsidRPr="00064AE5">
        <w:rPr>
          <w:rFonts w:ascii="Arial" w:hAnsi="Arial" w:cs="Arial"/>
          <w:b/>
          <w:bCs/>
          <w:color w:val="32322F"/>
          <w:sz w:val="19"/>
          <w:szCs w:val="19"/>
        </w:rPr>
        <w:t xml:space="preserve"> New York : Routledge 2009</w:t>
      </w:r>
    </w:p>
    <w:p w:rsidR="00064AE5" w:rsidRPr="00064AE5" w:rsidRDefault="00064AE5" w:rsidP="00064AE5">
      <w:pPr>
        <w:pStyle w:val="exlresultavailability"/>
        <w:shd w:val="clear" w:color="auto" w:fill="FFFFFF"/>
        <w:spacing w:before="0" w:beforeAutospacing="0" w:after="0" w:afterAutospacing="0"/>
        <w:rPr>
          <w:rFonts w:ascii="Arial" w:hAnsi="Arial" w:cs="Arial"/>
          <w:color w:val="32322F"/>
          <w:sz w:val="19"/>
          <w:szCs w:val="19"/>
        </w:rPr>
      </w:pPr>
      <w:r w:rsidRPr="00064AE5">
        <w:rPr>
          <w:rStyle w:val="Emphasis"/>
          <w:rFonts w:ascii="Arial" w:hAnsi="Arial" w:cs="Arial"/>
          <w:b/>
          <w:bCs/>
          <w:i w:val="0"/>
          <w:iCs w:val="0"/>
          <w:color w:val="000000"/>
          <w:sz w:val="19"/>
          <w:szCs w:val="19"/>
          <w:bdr w:val="none" w:sz="0" w:space="0" w:color="auto" w:frame="1"/>
        </w:rPr>
        <w:t>Checked out from </w:t>
      </w:r>
      <w:r w:rsidRPr="00064AE5">
        <w:rPr>
          <w:rStyle w:val="exlavailabilitylibraryname"/>
          <w:rFonts w:ascii="Arial" w:hAnsi="Arial" w:cs="Arial"/>
          <w:color w:val="000000"/>
          <w:sz w:val="19"/>
          <w:szCs w:val="19"/>
          <w:bdr w:val="none" w:sz="0" w:space="0" w:color="auto" w:frame="1"/>
        </w:rPr>
        <w:t>Carmarthen Library</w:t>
      </w:r>
      <w:r w:rsidRPr="00064AE5">
        <w:rPr>
          <w:rStyle w:val="Emphasis"/>
          <w:rFonts w:ascii="Arial" w:hAnsi="Arial" w:cs="Arial"/>
          <w:b/>
          <w:bCs/>
          <w:i w:val="0"/>
          <w:iCs w:val="0"/>
          <w:color w:val="000000"/>
          <w:sz w:val="19"/>
          <w:szCs w:val="19"/>
          <w:bdr w:val="none" w:sz="0" w:space="0" w:color="auto" w:frame="1"/>
        </w:rPr>
        <w:t> </w:t>
      </w:r>
      <w:r w:rsidRPr="00064AE5">
        <w:rPr>
          <w:rStyle w:val="exlavailabilitycollectionname"/>
          <w:rFonts w:ascii="Arial" w:hAnsi="Arial" w:cs="Arial"/>
          <w:color w:val="000000"/>
          <w:sz w:val="19"/>
          <w:szCs w:val="19"/>
          <w:bdr w:val="none" w:sz="0" w:space="0" w:color="auto" w:frame="1"/>
        </w:rPr>
        <w:t>Main Collection</w:t>
      </w:r>
      <w:r w:rsidRPr="00064AE5">
        <w:rPr>
          <w:rStyle w:val="Emphasis"/>
          <w:rFonts w:ascii="Arial" w:hAnsi="Arial" w:cs="Arial"/>
          <w:b/>
          <w:bCs/>
          <w:i w:val="0"/>
          <w:iCs w:val="0"/>
          <w:color w:val="000000"/>
          <w:sz w:val="19"/>
          <w:szCs w:val="19"/>
          <w:bdr w:val="none" w:sz="0" w:space="0" w:color="auto" w:frame="1"/>
        </w:rPr>
        <w:t> </w:t>
      </w:r>
      <w:r w:rsidRPr="00064AE5">
        <w:rPr>
          <w:rStyle w:val="exlavailabilitycallnumber"/>
          <w:rFonts w:ascii="Arial" w:hAnsi="Arial" w:cs="Arial"/>
          <w:color w:val="000000"/>
          <w:sz w:val="19"/>
          <w:szCs w:val="19"/>
          <w:bdr w:val="none" w:sz="0" w:space="0" w:color="auto" w:frame="1"/>
        </w:rPr>
        <w:t xml:space="preserve">(362.7 </w:t>
      </w:r>
      <w:proofErr w:type="gramStart"/>
      <w:r w:rsidRPr="00064AE5">
        <w:rPr>
          <w:rStyle w:val="exlavailabilitycallnumber"/>
          <w:rFonts w:ascii="Arial" w:hAnsi="Arial" w:cs="Arial"/>
          <w:color w:val="000000"/>
          <w:sz w:val="19"/>
          <w:szCs w:val="19"/>
          <w:bdr w:val="none" w:sz="0" w:space="0" w:color="auto" w:frame="1"/>
        </w:rPr>
        <w:t>IMP )</w:t>
      </w:r>
      <w:proofErr w:type="gramEnd"/>
      <w:r w:rsidRPr="00064AE5">
        <w:rPr>
          <w:rStyle w:val="Emphasis"/>
          <w:rFonts w:ascii="Arial" w:hAnsi="Arial" w:cs="Arial"/>
          <w:b/>
          <w:bCs/>
          <w:i w:val="0"/>
          <w:iCs w:val="0"/>
          <w:color w:val="000000"/>
          <w:sz w:val="19"/>
          <w:szCs w:val="19"/>
          <w:bdr w:val="none" w:sz="0" w:space="0" w:color="auto" w:frame="1"/>
        </w:rPr>
        <w:t> and other locations</w:t>
      </w:r>
    </w:p>
    <w:p w:rsidR="00064AE5" w:rsidRPr="00064AE5" w:rsidRDefault="00064AE5">
      <w:pPr>
        <w:rPr>
          <w:b/>
          <w:u w:val="single"/>
        </w:rPr>
      </w:pPr>
    </w:p>
    <w:p w:rsidR="00064AE5" w:rsidRPr="00064AE5" w:rsidRDefault="00064AE5" w:rsidP="00064AE5">
      <w:pPr>
        <w:spacing w:after="0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19"/>
          <w:szCs w:val="19"/>
          <w:lang w:eastAsia="en-GB"/>
        </w:rPr>
      </w:pPr>
      <w:r w:rsidRPr="00064AE5">
        <w:rPr>
          <w:rFonts w:ascii="Times New Roman" w:eastAsia="Times New Roman" w:hAnsi="Times New Roman" w:cs="Times New Roman"/>
          <w:b/>
          <w:bCs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Multi</w:t>
      </w:r>
      <w:r w:rsidRPr="00064AE5">
        <w:rPr>
          <w:rFonts w:ascii="Times New Roman" w:eastAsia="Times New Roman" w:hAnsi="Times New Roman" w:cs="Times New Roman"/>
          <w:b/>
          <w:bCs/>
          <w:kern w:val="36"/>
          <w:sz w:val="19"/>
          <w:szCs w:val="19"/>
          <w:lang w:eastAsia="en-GB"/>
        </w:rPr>
        <w:t>-</w:t>
      </w:r>
      <w:r w:rsidRPr="00064AE5">
        <w:rPr>
          <w:rFonts w:ascii="Times New Roman" w:eastAsia="Times New Roman" w:hAnsi="Times New Roman" w:cs="Times New Roman"/>
          <w:b/>
          <w:bCs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agency</w:t>
      </w:r>
      <w:r w:rsidRPr="00064AE5">
        <w:rPr>
          <w:rFonts w:ascii="Times New Roman" w:eastAsia="Times New Roman" w:hAnsi="Times New Roman" w:cs="Times New Roman"/>
          <w:b/>
          <w:bCs/>
          <w:kern w:val="36"/>
          <w:sz w:val="19"/>
          <w:szCs w:val="19"/>
          <w:lang w:eastAsia="en-GB"/>
        </w:rPr>
        <w:t> </w:t>
      </w:r>
      <w:r w:rsidRPr="00064AE5">
        <w:rPr>
          <w:rFonts w:ascii="Times New Roman" w:eastAsia="Times New Roman" w:hAnsi="Times New Roman" w:cs="Times New Roman"/>
          <w:b/>
          <w:bCs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working</w:t>
      </w:r>
      <w:r w:rsidRPr="00064AE5">
        <w:rPr>
          <w:rFonts w:ascii="Times New Roman" w:eastAsia="Times New Roman" w:hAnsi="Times New Roman" w:cs="Times New Roman"/>
          <w:b/>
          <w:bCs/>
          <w:kern w:val="36"/>
          <w:sz w:val="19"/>
          <w:szCs w:val="19"/>
          <w:lang w:eastAsia="en-GB"/>
        </w:rPr>
        <w:t xml:space="preserve">: what are the perspectives of </w:t>
      </w:r>
      <w:proofErr w:type="spellStart"/>
      <w:r w:rsidRPr="00064AE5">
        <w:rPr>
          <w:rFonts w:ascii="Times New Roman" w:eastAsia="Times New Roman" w:hAnsi="Times New Roman" w:cs="Times New Roman"/>
          <w:b/>
          <w:bCs/>
          <w:kern w:val="36"/>
          <w:sz w:val="19"/>
          <w:szCs w:val="19"/>
          <w:lang w:eastAsia="en-GB"/>
        </w:rPr>
        <w:t>SENCos</w:t>
      </w:r>
      <w:proofErr w:type="spellEnd"/>
      <w:r w:rsidRPr="00064AE5">
        <w:rPr>
          <w:rFonts w:ascii="Times New Roman" w:eastAsia="Times New Roman" w:hAnsi="Times New Roman" w:cs="Times New Roman"/>
          <w:b/>
          <w:bCs/>
          <w:kern w:val="36"/>
          <w:sz w:val="19"/>
          <w:szCs w:val="19"/>
          <w:lang w:eastAsia="en-GB"/>
        </w:rPr>
        <w:t xml:space="preserve"> and parents regarding its development and implementation?</w:t>
      </w:r>
    </w:p>
    <w:p w:rsidR="00064AE5" w:rsidRPr="00064AE5" w:rsidRDefault="00064AE5" w:rsidP="00064AE5">
      <w:pPr>
        <w:spacing w:after="0" w:line="240" w:lineRule="auto"/>
        <w:outlineLvl w:val="1"/>
        <w:rPr>
          <w:rFonts w:ascii="Times New Roman" w:eastAsia="Times New Roman" w:hAnsi="Times New Roman" w:cs="Times New Roman"/>
          <w:sz w:val="19"/>
          <w:szCs w:val="19"/>
          <w:lang w:eastAsia="en-GB"/>
        </w:rPr>
      </w:pPr>
      <w:r w:rsidRPr="00064AE5">
        <w:rPr>
          <w:rFonts w:ascii="Times New Roman" w:eastAsia="Times New Roman" w:hAnsi="Times New Roman" w:cs="Times New Roman"/>
          <w:sz w:val="19"/>
          <w:szCs w:val="19"/>
          <w:lang w:eastAsia="en-GB"/>
        </w:rPr>
        <w:t xml:space="preserve">Barnes, </w:t>
      </w:r>
      <w:proofErr w:type="gramStart"/>
      <w:r w:rsidRPr="00064AE5">
        <w:rPr>
          <w:rFonts w:ascii="Times New Roman" w:eastAsia="Times New Roman" w:hAnsi="Times New Roman" w:cs="Times New Roman"/>
          <w:sz w:val="19"/>
          <w:szCs w:val="19"/>
          <w:lang w:eastAsia="en-GB"/>
        </w:rPr>
        <w:t>Pearl ;</w:t>
      </w:r>
      <w:proofErr w:type="gramEnd"/>
    </w:p>
    <w:p w:rsidR="00064AE5" w:rsidRPr="00064AE5" w:rsidRDefault="00064AE5" w:rsidP="00064AE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64AE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British Journal of Special Education, 2008, Vol.35 (4), p.230-241</w:t>
      </w:r>
    </w:p>
    <w:p w:rsidR="00064AE5" w:rsidRPr="00064AE5" w:rsidRDefault="00064AE5" w:rsidP="00064AE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64AE5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Full text available</w:t>
      </w:r>
    </w:p>
    <w:p w:rsidR="00064AE5" w:rsidRPr="00064AE5" w:rsidRDefault="00064AE5">
      <w:pPr>
        <w:rPr>
          <w:b/>
          <w:u w:val="single"/>
        </w:rPr>
      </w:pPr>
    </w:p>
    <w:p w:rsidR="00064AE5" w:rsidRPr="00064AE5" w:rsidRDefault="00064AE5" w:rsidP="00064AE5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color w:val="32322F"/>
          <w:sz w:val="19"/>
          <w:szCs w:val="19"/>
        </w:rPr>
      </w:pPr>
      <w:r w:rsidRPr="00064AE5">
        <w:rPr>
          <w:rStyle w:val="searchword"/>
          <w:rFonts w:ascii="Arial" w:hAnsi="Arial" w:cs="Arial"/>
          <w:color w:val="32322F"/>
          <w:sz w:val="19"/>
          <w:szCs w:val="19"/>
          <w:bdr w:val="none" w:sz="0" w:space="0" w:color="auto" w:frame="1"/>
          <w:shd w:val="clear" w:color="auto" w:fill="FED307"/>
        </w:rPr>
        <w:t>Working</w:t>
      </w:r>
      <w:r w:rsidRPr="00064AE5">
        <w:rPr>
          <w:rFonts w:ascii="Arial" w:hAnsi="Arial" w:cs="Arial"/>
          <w:color w:val="32322F"/>
          <w:sz w:val="19"/>
          <w:szCs w:val="19"/>
        </w:rPr>
        <w:t xml:space="preserve"> together for </w:t>
      </w:r>
      <w:proofErr w:type="gramStart"/>
      <w:r w:rsidRPr="00064AE5">
        <w:rPr>
          <w:rFonts w:ascii="Arial" w:hAnsi="Arial" w:cs="Arial"/>
          <w:color w:val="32322F"/>
          <w:sz w:val="19"/>
          <w:szCs w:val="19"/>
        </w:rPr>
        <w:t>children :</w:t>
      </w:r>
      <w:proofErr w:type="gramEnd"/>
      <w:r w:rsidRPr="00064AE5">
        <w:rPr>
          <w:rFonts w:ascii="Arial" w:hAnsi="Arial" w:cs="Arial"/>
          <w:color w:val="32322F"/>
          <w:sz w:val="19"/>
          <w:szCs w:val="19"/>
        </w:rPr>
        <w:t xml:space="preserve"> a critical introduction to </w:t>
      </w:r>
      <w:r w:rsidRPr="00064AE5">
        <w:rPr>
          <w:rStyle w:val="searchword"/>
          <w:rFonts w:ascii="Arial" w:hAnsi="Arial" w:cs="Arial"/>
          <w:color w:val="32322F"/>
          <w:sz w:val="19"/>
          <w:szCs w:val="19"/>
          <w:bdr w:val="none" w:sz="0" w:space="0" w:color="auto" w:frame="1"/>
          <w:shd w:val="clear" w:color="auto" w:fill="FED307"/>
        </w:rPr>
        <w:t>multi</w:t>
      </w:r>
      <w:r w:rsidRPr="00064AE5">
        <w:rPr>
          <w:rFonts w:ascii="Arial" w:hAnsi="Arial" w:cs="Arial"/>
          <w:color w:val="32322F"/>
          <w:sz w:val="19"/>
          <w:szCs w:val="19"/>
        </w:rPr>
        <w:t>-</w:t>
      </w:r>
      <w:r w:rsidRPr="00064AE5">
        <w:rPr>
          <w:rStyle w:val="searchword"/>
          <w:rFonts w:ascii="Arial" w:hAnsi="Arial" w:cs="Arial"/>
          <w:color w:val="32322F"/>
          <w:sz w:val="19"/>
          <w:szCs w:val="19"/>
          <w:bdr w:val="none" w:sz="0" w:space="0" w:color="auto" w:frame="1"/>
          <w:shd w:val="clear" w:color="auto" w:fill="FED307"/>
        </w:rPr>
        <w:t>agency</w:t>
      </w:r>
      <w:r w:rsidRPr="00064AE5">
        <w:rPr>
          <w:rFonts w:ascii="Arial" w:hAnsi="Arial" w:cs="Arial"/>
          <w:color w:val="32322F"/>
          <w:sz w:val="19"/>
          <w:szCs w:val="19"/>
        </w:rPr>
        <w:t> </w:t>
      </w:r>
      <w:r w:rsidRPr="00064AE5">
        <w:rPr>
          <w:rStyle w:val="searchword"/>
          <w:rFonts w:ascii="Arial" w:hAnsi="Arial" w:cs="Arial"/>
          <w:color w:val="32322F"/>
          <w:sz w:val="19"/>
          <w:szCs w:val="19"/>
          <w:bdr w:val="none" w:sz="0" w:space="0" w:color="auto" w:frame="1"/>
          <w:shd w:val="clear" w:color="auto" w:fill="FED307"/>
        </w:rPr>
        <w:t>working</w:t>
      </w:r>
    </w:p>
    <w:p w:rsidR="00064AE5" w:rsidRPr="00064AE5" w:rsidRDefault="00064AE5" w:rsidP="00064AE5">
      <w:pPr>
        <w:pStyle w:val="Heading2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bCs w:val="0"/>
          <w:color w:val="32322F"/>
          <w:sz w:val="19"/>
          <w:szCs w:val="19"/>
        </w:rPr>
      </w:pPr>
      <w:r w:rsidRPr="00064AE5">
        <w:rPr>
          <w:rFonts w:ascii="Arial" w:hAnsi="Arial" w:cs="Arial"/>
          <w:b w:val="0"/>
          <w:bCs w:val="0"/>
          <w:color w:val="32322F"/>
          <w:sz w:val="19"/>
          <w:szCs w:val="19"/>
        </w:rPr>
        <w:t>Gary Walker (Gary D.), author.</w:t>
      </w:r>
    </w:p>
    <w:p w:rsidR="00064AE5" w:rsidRPr="00064AE5" w:rsidRDefault="00064AE5" w:rsidP="00064AE5">
      <w:pPr>
        <w:pStyle w:val="Heading3"/>
        <w:shd w:val="clear" w:color="auto" w:fill="FFFFFF"/>
        <w:spacing w:before="0"/>
        <w:rPr>
          <w:rFonts w:ascii="Arial" w:hAnsi="Arial" w:cs="Arial"/>
          <w:b/>
          <w:bCs/>
          <w:color w:val="32322F"/>
          <w:sz w:val="19"/>
          <w:szCs w:val="19"/>
        </w:rPr>
      </w:pPr>
      <w:r w:rsidRPr="00064AE5">
        <w:rPr>
          <w:rFonts w:ascii="Arial" w:hAnsi="Arial" w:cs="Arial"/>
          <w:b/>
          <w:bCs/>
          <w:color w:val="32322F"/>
          <w:sz w:val="19"/>
          <w:szCs w:val="19"/>
        </w:rPr>
        <w:t xml:space="preserve">Second edition. London, </w:t>
      </w:r>
      <w:proofErr w:type="gramStart"/>
      <w:r w:rsidRPr="00064AE5">
        <w:rPr>
          <w:rFonts w:ascii="Arial" w:hAnsi="Arial" w:cs="Arial"/>
          <w:b/>
          <w:bCs/>
          <w:color w:val="32322F"/>
          <w:sz w:val="19"/>
          <w:szCs w:val="19"/>
        </w:rPr>
        <w:t>UK ;</w:t>
      </w:r>
      <w:proofErr w:type="gramEnd"/>
      <w:r w:rsidRPr="00064AE5">
        <w:rPr>
          <w:rFonts w:ascii="Arial" w:hAnsi="Arial" w:cs="Arial"/>
          <w:b/>
          <w:bCs/>
          <w:color w:val="32322F"/>
          <w:sz w:val="19"/>
          <w:szCs w:val="19"/>
        </w:rPr>
        <w:t xml:space="preserve"> New York, NY, USA : Bloomsbury Academic, an imprint of Bloomsbury Publishing Plc 2018</w:t>
      </w:r>
    </w:p>
    <w:p w:rsidR="00064AE5" w:rsidRPr="00064AE5" w:rsidRDefault="00064AE5" w:rsidP="00064AE5">
      <w:pPr>
        <w:pStyle w:val="exlresultavailability"/>
        <w:shd w:val="clear" w:color="auto" w:fill="FFFFFF"/>
        <w:spacing w:before="0" w:beforeAutospacing="0" w:after="0" w:afterAutospacing="0"/>
        <w:rPr>
          <w:rFonts w:ascii="Arial" w:hAnsi="Arial" w:cs="Arial"/>
          <w:color w:val="32322F"/>
          <w:sz w:val="19"/>
          <w:szCs w:val="19"/>
        </w:rPr>
      </w:pPr>
      <w:r w:rsidRPr="00064AE5">
        <w:rPr>
          <w:rStyle w:val="Emphasis"/>
          <w:rFonts w:ascii="Arial" w:hAnsi="Arial" w:cs="Arial"/>
          <w:b/>
          <w:bCs/>
          <w:i w:val="0"/>
          <w:iCs w:val="0"/>
          <w:color w:val="000000"/>
          <w:sz w:val="19"/>
          <w:szCs w:val="19"/>
          <w:bdr w:val="none" w:sz="0" w:space="0" w:color="auto" w:frame="1"/>
        </w:rPr>
        <w:t>Checked out from </w:t>
      </w:r>
      <w:r w:rsidRPr="00064AE5">
        <w:rPr>
          <w:rStyle w:val="exlavailabilitylibraryname"/>
          <w:rFonts w:ascii="Arial" w:hAnsi="Arial" w:cs="Arial"/>
          <w:color w:val="000000"/>
          <w:sz w:val="19"/>
          <w:szCs w:val="19"/>
          <w:bdr w:val="none" w:sz="0" w:space="0" w:color="auto" w:frame="1"/>
        </w:rPr>
        <w:t>Carmarthen Library</w:t>
      </w:r>
      <w:r w:rsidRPr="00064AE5">
        <w:rPr>
          <w:rStyle w:val="Emphasis"/>
          <w:rFonts w:ascii="Arial" w:hAnsi="Arial" w:cs="Arial"/>
          <w:b/>
          <w:bCs/>
          <w:i w:val="0"/>
          <w:iCs w:val="0"/>
          <w:color w:val="000000"/>
          <w:sz w:val="19"/>
          <w:szCs w:val="19"/>
          <w:bdr w:val="none" w:sz="0" w:space="0" w:color="auto" w:frame="1"/>
        </w:rPr>
        <w:t> </w:t>
      </w:r>
      <w:r w:rsidRPr="00064AE5">
        <w:rPr>
          <w:rStyle w:val="exlavailabilitycollectionname"/>
          <w:rFonts w:ascii="Arial" w:hAnsi="Arial" w:cs="Arial"/>
          <w:color w:val="000000"/>
          <w:sz w:val="19"/>
          <w:szCs w:val="19"/>
          <w:bdr w:val="none" w:sz="0" w:space="0" w:color="auto" w:frame="1"/>
        </w:rPr>
        <w:t>Main Collection</w:t>
      </w:r>
      <w:r w:rsidRPr="00064AE5">
        <w:rPr>
          <w:rStyle w:val="Emphasis"/>
          <w:rFonts w:ascii="Arial" w:hAnsi="Arial" w:cs="Arial"/>
          <w:b/>
          <w:bCs/>
          <w:i w:val="0"/>
          <w:iCs w:val="0"/>
          <w:color w:val="000000"/>
          <w:sz w:val="19"/>
          <w:szCs w:val="19"/>
          <w:bdr w:val="none" w:sz="0" w:space="0" w:color="auto" w:frame="1"/>
        </w:rPr>
        <w:t> </w:t>
      </w:r>
      <w:r w:rsidRPr="00064AE5">
        <w:rPr>
          <w:rStyle w:val="exlavailabilitycallnumber"/>
          <w:rFonts w:ascii="Arial" w:hAnsi="Arial" w:cs="Arial"/>
          <w:color w:val="000000"/>
          <w:sz w:val="19"/>
          <w:szCs w:val="19"/>
          <w:bdr w:val="none" w:sz="0" w:space="0" w:color="auto" w:frame="1"/>
        </w:rPr>
        <w:t>(</w:t>
      </w:r>
      <w:proofErr w:type="gramStart"/>
      <w:r w:rsidRPr="00064AE5">
        <w:rPr>
          <w:rStyle w:val="exlavailabilitycallnumber"/>
          <w:rFonts w:ascii="Arial" w:hAnsi="Arial" w:cs="Arial"/>
          <w:color w:val="000000"/>
          <w:sz w:val="19"/>
          <w:szCs w:val="19"/>
          <w:bdr w:val="none" w:sz="0" w:space="0" w:color="auto" w:frame="1"/>
        </w:rPr>
        <w:t>362.7 )</w:t>
      </w:r>
      <w:proofErr w:type="gramEnd"/>
    </w:p>
    <w:p w:rsidR="00064AE5" w:rsidRPr="00064AE5" w:rsidRDefault="00064AE5">
      <w:pPr>
        <w:rPr>
          <w:b/>
          <w:u w:val="single"/>
        </w:rPr>
      </w:pPr>
    </w:p>
    <w:p w:rsidR="00064AE5" w:rsidRPr="00064AE5" w:rsidRDefault="00064AE5" w:rsidP="00064AE5">
      <w:pPr>
        <w:pStyle w:val="Heading1"/>
        <w:spacing w:before="0" w:beforeAutospacing="0" w:after="0" w:afterAutospacing="0"/>
        <w:rPr>
          <w:sz w:val="19"/>
          <w:szCs w:val="19"/>
        </w:rPr>
      </w:pPr>
      <w:r w:rsidRPr="00064AE5">
        <w:rPr>
          <w:rStyle w:val="searchword"/>
          <w:sz w:val="19"/>
          <w:szCs w:val="19"/>
          <w:bdr w:val="none" w:sz="0" w:space="0" w:color="auto" w:frame="1"/>
          <w:shd w:val="clear" w:color="auto" w:fill="FED307"/>
        </w:rPr>
        <w:t>Multi</w:t>
      </w:r>
      <w:r w:rsidRPr="00064AE5">
        <w:rPr>
          <w:sz w:val="19"/>
          <w:szCs w:val="19"/>
        </w:rPr>
        <w:t>-</w:t>
      </w:r>
      <w:r w:rsidRPr="00064AE5">
        <w:rPr>
          <w:rStyle w:val="searchword"/>
          <w:sz w:val="19"/>
          <w:szCs w:val="19"/>
          <w:bdr w:val="none" w:sz="0" w:space="0" w:color="auto" w:frame="1"/>
          <w:shd w:val="clear" w:color="auto" w:fill="FED307"/>
        </w:rPr>
        <w:t>agency</w:t>
      </w:r>
      <w:r w:rsidRPr="00064AE5">
        <w:rPr>
          <w:sz w:val="19"/>
          <w:szCs w:val="19"/>
        </w:rPr>
        <w:t> </w:t>
      </w:r>
      <w:proofErr w:type="gramStart"/>
      <w:r w:rsidRPr="00064AE5">
        <w:rPr>
          <w:rStyle w:val="searchword"/>
          <w:sz w:val="19"/>
          <w:szCs w:val="19"/>
          <w:bdr w:val="none" w:sz="0" w:space="0" w:color="auto" w:frame="1"/>
          <w:shd w:val="clear" w:color="auto" w:fill="FED307"/>
        </w:rPr>
        <w:t>working</w:t>
      </w:r>
      <w:r w:rsidRPr="00064AE5">
        <w:rPr>
          <w:sz w:val="19"/>
          <w:szCs w:val="19"/>
        </w:rPr>
        <w:t> :</w:t>
      </w:r>
      <w:proofErr w:type="gramEnd"/>
      <w:r w:rsidRPr="00064AE5">
        <w:rPr>
          <w:sz w:val="19"/>
          <w:szCs w:val="19"/>
        </w:rPr>
        <w:t xml:space="preserve"> a detailed study</w:t>
      </w:r>
    </w:p>
    <w:p w:rsidR="00064AE5" w:rsidRPr="00064AE5" w:rsidRDefault="00064AE5" w:rsidP="00064AE5">
      <w:pPr>
        <w:pStyle w:val="Heading2"/>
        <w:spacing w:before="0" w:beforeAutospacing="0" w:after="0" w:afterAutospacing="0"/>
        <w:rPr>
          <w:b w:val="0"/>
          <w:bCs w:val="0"/>
          <w:sz w:val="19"/>
          <w:szCs w:val="19"/>
        </w:rPr>
      </w:pPr>
      <w:r w:rsidRPr="00064AE5">
        <w:rPr>
          <w:b w:val="0"/>
          <w:bCs w:val="0"/>
          <w:sz w:val="19"/>
          <w:szCs w:val="19"/>
        </w:rPr>
        <w:t>Mary 1954- Atkinson; Local Government Association.</w:t>
      </w:r>
    </w:p>
    <w:p w:rsidR="00064AE5" w:rsidRPr="00064AE5" w:rsidRDefault="00064AE5" w:rsidP="00064AE5">
      <w:pPr>
        <w:pStyle w:val="Heading3"/>
        <w:spacing w:before="0"/>
        <w:rPr>
          <w:b/>
          <w:bCs/>
          <w:sz w:val="19"/>
          <w:szCs w:val="19"/>
        </w:rPr>
      </w:pPr>
      <w:proofErr w:type="gramStart"/>
      <w:r w:rsidRPr="00064AE5">
        <w:rPr>
          <w:b/>
          <w:bCs/>
          <w:sz w:val="19"/>
          <w:szCs w:val="19"/>
        </w:rPr>
        <w:lastRenderedPageBreak/>
        <w:t>Slough :</w:t>
      </w:r>
      <w:proofErr w:type="gramEnd"/>
      <w:r w:rsidRPr="00064AE5">
        <w:rPr>
          <w:b/>
          <w:bCs/>
          <w:sz w:val="19"/>
          <w:szCs w:val="19"/>
        </w:rPr>
        <w:t xml:space="preserve"> National Foundation for Educational Research 2002</w:t>
      </w:r>
    </w:p>
    <w:p w:rsidR="00064AE5" w:rsidRPr="00064AE5" w:rsidRDefault="00064AE5" w:rsidP="00064AE5">
      <w:pPr>
        <w:pStyle w:val="exlresultavailability"/>
        <w:spacing w:before="0" w:beforeAutospacing="0" w:after="0" w:afterAutospacing="0"/>
      </w:pPr>
      <w:r w:rsidRPr="00064AE5">
        <w:rPr>
          <w:rStyle w:val="Emphasis"/>
          <w:b/>
          <w:bCs/>
          <w:i w:val="0"/>
          <w:iCs w:val="0"/>
          <w:color w:val="000000"/>
          <w:bdr w:val="none" w:sz="0" w:space="0" w:color="auto" w:frame="1"/>
        </w:rPr>
        <w:t>Available at </w:t>
      </w:r>
      <w:r w:rsidRPr="00064AE5">
        <w:rPr>
          <w:rStyle w:val="exlavailabilitylibraryname"/>
          <w:color w:val="000000"/>
          <w:bdr w:val="none" w:sz="0" w:space="0" w:color="auto" w:frame="1"/>
        </w:rPr>
        <w:t>Carmarthen Library</w:t>
      </w:r>
      <w:r w:rsidRPr="00064AE5">
        <w:rPr>
          <w:rStyle w:val="Emphasis"/>
          <w:b/>
          <w:bCs/>
          <w:i w:val="0"/>
          <w:iCs w:val="0"/>
          <w:color w:val="000000"/>
          <w:bdr w:val="none" w:sz="0" w:space="0" w:color="auto" w:frame="1"/>
        </w:rPr>
        <w:t> </w:t>
      </w:r>
      <w:r w:rsidRPr="00064AE5">
        <w:rPr>
          <w:rStyle w:val="exlavailabilitycollectionname"/>
          <w:color w:val="000000"/>
          <w:bdr w:val="none" w:sz="0" w:space="0" w:color="auto" w:frame="1"/>
        </w:rPr>
        <w:t>Extra Large</w:t>
      </w:r>
      <w:r w:rsidRPr="00064AE5">
        <w:rPr>
          <w:rStyle w:val="Emphasis"/>
          <w:b/>
          <w:bCs/>
          <w:i w:val="0"/>
          <w:iCs w:val="0"/>
          <w:color w:val="000000"/>
          <w:bdr w:val="none" w:sz="0" w:space="0" w:color="auto" w:frame="1"/>
        </w:rPr>
        <w:t> </w:t>
      </w:r>
      <w:r w:rsidRPr="00064AE5">
        <w:rPr>
          <w:rStyle w:val="exlavailabilitycallnumber"/>
          <w:color w:val="000000"/>
          <w:bdr w:val="none" w:sz="0" w:space="0" w:color="auto" w:frame="1"/>
        </w:rPr>
        <w:t xml:space="preserve">(361.250941 </w:t>
      </w:r>
      <w:proofErr w:type="gramStart"/>
      <w:r w:rsidRPr="00064AE5">
        <w:rPr>
          <w:rStyle w:val="exlavailabilitycallnumber"/>
          <w:color w:val="000000"/>
          <w:bdr w:val="none" w:sz="0" w:space="0" w:color="auto" w:frame="1"/>
        </w:rPr>
        <w:t>ATK )</w:t>
      </w:r>
      <w:proofErr w:type="gramEnd"/>
      <w:r w:rsidRPr="00064AE5">
        <w:rPr>
          <w:rStyle w:val="Emphasis"/>
          <w:b/>
          <w:bCs/>
          <w:i w:val="0"/>
          <w:iCs w:val="0"/>
          <w:color w:val="000000"/>
          <w:bdr w:val="none" w:sz="0" w:space="0" w:color="auto" w:frame="1"/>
        </w:rPr>
        <w:t> and other locations</w:t>
      </w:r>
    </w:p>
    <w:p w:rsidR="00064AE5" w:rsidRPr="00064AE5" w:rsidRDefault="00064AE5">
      <w:pPr>
        <w:rPr>
          <w:b/>
          <w:u w:val="single"/>
        </w:rPr>
      </w:pPr>
    </w:p>
    <w:p w:rsidR="00064AE5" w:rsidRPr="00064AE5" w:rsidRDefault="00064AE5" w:rsidP="00064AE5">
      <w:pPr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</w:pP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Young people's views of 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multi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-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agency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 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bdr w:val="none" w:sz="0" w:space="0" w:color="auto" w:frame="1"/>
          <w:shd w:val="clear" w:color="auto" w:fill="FED307"/>
          <w:lang w:eastAsia="en-GB"/>
        </w:rPr>
        <w:t>working</w:t>
      </w:r>
      <w:r w:rsidRPr="00064AE5"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  <w:t>.</w:t>
      </w:r>
    </w:p>
    <w:p w:rsidR="00064AE5" w:rsidRPr="00064AE5" w:rsidRDefault="00064AE5" w:rsidP="00064AE5">
      <w:pPr>
        <w:shd w:val="clear" w:color="auto" w:fill="FFFFFF"/>
        <w:spacing w:after="0" w:line="240" w:lineRule="auto"/>
        <w:outlineLvl w:val="1"/>
        <w:rPr>
          <w:rFonts w:ascii="Arial" w:eastAsia="Times New Roman" w:hAnsi="Arial" w:cs="Arial"/>
          <w:color w:val="32322F"/>
          <w:sz w:val="19"/>
          <w:szCs w:val="19"/>
          <w:lang w:eastAsia="en-GB"/>
        </w:rPr>
      </w:pPr>
      <w:r w:rsidRPr="00064AE5">
        <w:rPr>
          <w:rFonts w:ascii="Arial" w:eastAsia="Times New Roman" w:hAnsi="Arial" w:cs="Arial"/>
          <w:color w:val="32322F"/>
          <w:sz w:val="19"/>
          <w:szCs w:val="19"/>
          <w:lang w:eastAsia="en-GB"/>
        </w:rPr>
        <w:t xml:space="preserve">Harris, </w:t>
      </w:r>
      <w:proofErr w:type="gramStart"/>
      <w:r w:rsidRPr="00064AE5">
        <w:rPr>
          <w:rFonts w:ascii="Arial" w:eastAsia="Times New Roman" w:hAnsi="Arial" w:cs="Arial"/>
          <w:color w:val="32322F"/>
          <w:sz w:val="19"/>
          <w:szCs w:val="19"/>
          <w:lang w:eastAsia="en-GB"/>
        </w:rPr>
        <w:t>Alma ;</w:t>
      </w:r>
      <w:proofErr w:type="gramEnd"/>
      <w:r w:rsidRPr="00064AE5">
        <w:rPr>
          <w:rFonts w:ascii="Arial" w:eastAsia="Times New Roman" w:hAnsi="Arial" w:cs="Arial"/>
          <w:color w:val="32322F"/>
          <w:sz w:val="19"/>
          <w:szCs w:val="19"/>
          <w:lang w:eastAsia="en-GB"/>
        </w:rPr>
        <w:t xml:space="preserve"> Allen, Tracey ;</w:t>
      </w:r>
    </w:p>
    <w:p w:rsidR="00064AE5" w:rsidRPr="00064AE5" w:rsidRDefault="00064AE5" w:rsidP="00064AE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64AE5">
        <w:rPr>
          <w:rFonts w:ascii="Arial" w:eastAsia="Times New Roman" w:hAnsi="Arial" w:cs="Arial"/>
          <w:color w:val="32322F"/>
          <w:sz w:val="19"/>
          <w:szCs w:val="19"/>
          <w:bdr w:val="none" w:sz="0" w:space="0" w:color="auto" w:frame="1"/>
          <w:shd w:val="clear" w:color="auto" w:fill="FFFFFF"/>
          <w:lang w:eastAsia="en-GB"/>
        </w:rPr>
        <w:t>British Educational Research Journal, 2011, Vol.37 (3), p.405-420</w:t>
      </w:r>
    </w:p>
    <w:p w:rsidR="00064AE5" w:rsidRPr="00064AE5" w:rsidRDefault="00064AE5" w:rsidP="00064AE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2322F"/>
          <w:sz w:val="19"/>
          <w:szCs w:val="19"/>
          <w:lang w:eastAsia="en-GB"/>
        </w:rPr>
      </w:pPr>
      <w:r w:rsidRPr="00064AE5">
        <w:rPr>
          <w:rFonts w:ascii="Arial" w:eastAsia="Times New Roman" w:hAnsi="Arial" w:cs="Arial"/>
          <w:b/>
          <w:bCs/>
          <w:color w:val="000000"/>
          <w:sz w:val="19"/>
          <w:szCs w:val="19"/>
          <w:bdr w:val="none" w:sz="0" w:space="0" w:color="auto" w:frame="1"/>
          <w:lang w:eastAsia="en-GB"/>
        </w:rPr>
        <w:t>Full text available</w:t>
      </w:r>
    </w:p>
    <w:p w:rsidR="00064AE5" w:rsidRDefault="00064AE5">
      <w:pPr>
        <w:rPr>
          <w:b/>
          <w:u w:val="single"/>
        </w:rPr>
      </w:pPr>
      <w:bookmarkStart w:id="0" w:name="_GoBack"/>
      <w:bookmarkEnd w:id="0"/>
    </w:p>
    <w:p w:rsidR="0023506C" w:rsidRDefault="0023506C" w:rsidP="00675819">
      <w:pPr>
        <w:spacing w:after="0"/>
      </w:pPr>
      <w:r>
        <w:t>Disability Discourse: Overview and Critiques of the Medical and Social Models</w:t>
      </w:r>
    </w:p>
    <w:p w:rsidR="00675819" w:rsidRDefault="00675819" w:rsidP="00675819">
      <w:pPr>
        <w:spacing w:after="0"/>
      </w:pPr>
      <w:r>
        <w:t xml:space="preserve">Justin Anthony </w:t>
      </w:r>
      <w:proofErr w:type="spellStart"/>
      <w:r>
        <w:t>Haegele</w:t>
      </w:r>
      <w:proofErr w:type="spellEnd"/>
      <w:r>
        <w:t xml:space="preserve"> a and Samuel Hodge</w:t>
      </w:r>
    </w:p>
    <w:p w:rsidR="00675819" w:rsidRPr="00181416" w:rsidRDefault="00675819" w:rsidP="00675819">
      <w:pPr>
        <w:spacing w:after="0"/>
        <w:rPr>
          <w:b/>
          <w:u w:val="single"/>
        </w:rPr>
      </w:pPr>
      <w:r>
        <w:t>QUEST 2016, VOL. 68, NO. 2, 193–206</w:t>
      </w:r>
    </w:p>
    <w:sectPr w:rsidR="00675819" w:rsidRPr="001814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1416"/>
    <w:rsid w:val="00064AE5"/>
    <w:rsid w:val="00096F94"/>
    <w:rsid w:val="000E17E9"/>
    <w:rsid w:val="00181416"/>
    <w:rsid w:val="0022777C"/>
    <w:rsid w:val="0023506C"/>
    <w:rsid w:val="002A5F07"/>
    <w:rsid w:val="003A2F0A"/>
    <w:rsid w:val="003F581D"/>
    <w:rsid w:val="0062645A"/>
    <w:rsid w:val="00675819"/>
    <w:rsid w:val="0080727D"/>
    <w:rsid w:val="00896764"/>
    <w:rsid w:val="008F4585"/>
    <w:rsid w:val="00AF1AD2"/>
    <w:rsid w:val="00D165E4"/>
    <w:rsid w:val="00D55AF7"/>
    <w:rsid w:val="00F816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2CDAE"/>
  <w15:chartTrackingRefBased/>
  <w15:docId w15:val="{07C27F48-17A1-4EA1-ADA5-7A26821607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8141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18141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141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141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181416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searchword">
    <w:name w:val="searchword"/>
    <w:basedOn w:val="DefaultParagraphFont"/>
    <w:rsid w:val="00181416"/>
  </w:style>
  <w:style w:type="character" w:customStyle="1" w:styleId="exlresultdetails">
    <w:name w:val="exlresultdetails"/>
    <w:basedOn w:val="DefaultParagraphFont"/>
    <w:rsid w:val="00181416"/>
  </w:style>
  <w:style w:type="paragraph" w:customStyle="1" w:styleId="exlresultavailability">
    <w:name w:val="exlresultavailability"/>
    <w:basedOn w:val="Normal"/>
    <w:rsid w:val="001814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181416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1416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exlavailabilitylibraryname">
    <w:name w:val="exlavailabilitylibraryname"/>
    <w:basedOn w:val="DefaultParagraphFont"/>
    <w:rsid w:val="00181416"/>
  </w:style>
  <w:style w:type="character" w:customStyle="1" w:styleId="exlavailabilitycollectionname">
    <w:name w:val="exlavailabilitycollectionname"/>
    <w:basedOn w:val="DefaultParagraphFont"/>
    <w:rsid w:val="00181416"/>
  </w:style>
  <w:style w:type="character" w:customStyle="1" w:styleId="exlavailabilitycallnumber">
    <w:name w:val="exlavailabilitycallnumber"/>
    <w:basedOn w:val="DefaultParagraphFont"/>
    <w:rsid w:val="00181416"/>
  </w:style>
  <w:style w:type="paragraph" w:styleId="BalloonText">
    <w:name w:val="Balloon Text"/>
    <w:basedOn w:val="Normal"/>
    <w:link w:val="BalloonTextChar"/>
    <w:uiPriority w:val="99"/>
    <w:semiHidden/>
    <w:unhideWhenUsed/>
    <w:rsid w:val="00064AE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4AE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371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1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765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4471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952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13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2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01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58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939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7702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7535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1958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427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1043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78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361</Words>
  <Characters>2062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Neil Hapgood</cp:lastModifiedBy>
  <cp:revision>4</cp:revision>
  <cp:lastPrinted>2018-02-26T13:25:00Z</cp:lastPrinted>
  <dcterms:created xsi:type="dcterms:W3CDTF">2018-10-30T14:16:00Z</dcterms:created>
  <dcterms:modified xsi:type="dcterms:W3CDTF">2018-11-27T16:21:00Z</dcterms:modified>
</cp:coreProperties>
</file>