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7011E673" w14:textId="249CACD1" w:rsidR="00B21F2E" w:rsidRPr="005D0049" w:rsidRDefault="00B21F2E" w:rsidP="005D0049">
      <w:pPr>
        <w:jc w:val="both"/>
        <w:rPr>
          <w:rFonts w:ascii="Tahoma" w:hAnsi="Tahoma" w:cs="Tahoma"/>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00C3CFB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30105">
              <w:rPr>
                <w:rFonts w:ascii="Tahoma" w:hAnsi="Tahoma" w:cs="Tahoma"/>
                <w:b/>
                <w:sz w:val="20"/>
                <w:szCs w:val="20"/>
              </w:rPr>
              <w:t>Jahanara Jesmin</w:t>
            </w:r>
          </w:p>
          <w:p w14:paraId="498F0B10" w14:textId="77777777" w:rsidR="001B69C8" w:rsidRPr="003C3341" w:rsidRDefault="001B69C8">
            <w:pPr>
              <w:rPr>
                <w:rFonts w:ascii="Tahoma" w:hAnsi="Tahoma" w:cs="Tahoma"/>
                <w:b/>
                <w:sz w:val="20"/>
                <w:szCs w:val="20"/>
              </w:rPr>
            </w:pPr>
          </w:p>
          <w:p w14:paraId="69E1F0CF" w14:textId="12B7B8F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30105">
              <w:rPr>
                <w:rFonts w:ascii="Tahoma" w:hAnsi="Tahoma" w:cs="Tahoma"/>
                <w:b/>
                <w:sz w:val="20"/>
                <w:szCs w:val="20"/>
              </w:rPr>
              <w:t>2021263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5EB074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30105">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1D0672FB"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30105">
              <w:rPr>
                <w:rFonts w:ascii="Tahoma" w:hAnsi="Tahoma" w:cs="Tahoma"/>
                <w:b/>
                <w:sz w:val="20"/>
                <w:szCs w:val="20"/>
              </w:rPr>
              <w:t xml:space="preserve">Mary </w:t>
            </w:r>
            <w:r w:rsidR="00386EF6">
              <w:rPr>
                <w:rFonts w:ascii="Tahoma" w:hAnsi="Tahoma" w:cs="Tahoma"/>
                <w:b/>
                <w:sz w:val="20"/>
                <w:szCs w:val="20"/>
              </w:rPr>
              <w:t>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29AD09D6"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C30105">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5FE54FD8"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C30105">
              <w:rPr>
                <w:rFonts w:ascii="Tahoma" w:hAnsi="Tahoma" w:cs="Tahoma"/>
                <w:b/>
                <w:sz w:val="20"/>
                <w:szCs w:val="20"/>
              </w:rPr>
              <w:t>20/10/21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EE77ECD" w14:textId="25927E34" w:rsidR="006527DD" w:rsidRDefault="006527DD" w:rsidP="00242B42">
            <w:pPr>
              <w:spacing w:after="200" w:line="360" w:lineRule="auto"/>
              <w:rPr>
                <w:rFonts w:ascii="Arial" w:eastAsia="Calibri" w:hAnsi="Arial" w:cs="Arial"/>
              </w:rPr>
            </w:pPr>
            <w:r>
              <w:rPr>
                <w:rFonts w:ascii="Arial" w:eastAsia="Calibri" w:hAnsi="Arial" w:cs="Arial"/>
              </w:rPr>
              <w:t>I’ll be studying allergies and intolerances in the hospitality sector during this course. This class showed me how important it is to understand allergies and intolerances, as well as how they work. There is always a greater risk when eating packaged foods or meals cooked by others. Allergy sufferers need access to the data they need to make an informed decision about the level of risk and, as a result, whether to eat the food.</w:t>
            </w:r>
          </w:p>
          <w:p w14:paraId="255FBAEB" w14:textId="10A3239A" w:rsidR="006527DD" w:rsidRDefault="006527DD" w:rsidP="00242B42">
            <w:pPr>
              <w:spacing w:after="200" w:line="360" w:lineRule="auto"/>
              <w:rPr>
                <w:rFonts w:ascii="Arial" w:eastAsia="Calibri" w:hAnsi="Arial" w:cs="Arial"/>
              </w:rPr>
            </w:pPr>
            <w:r>
              <w:rPr>
                <w:rFonts w:ascii="Arial" w:eastAsia="Calibri" w:hAnsi="Arial" w:cs="Arial"/>
              </w:rPr>
              <w:t xml:space="preserve">Having a food allergy is a medical condition, persons with food allergies must be cautious when choosing food to eat. The food sector plays a </w:t>
            </w:r>
            <w:r w:rsidR="00CB0E10">
              <w:rPr>
                <w:rFonts w:ascii="Arial" w:eastAsia="Calibri" w:hAnsi="Arial" w:cs="Arial"/>
              </w:rPr>
              <w:t>critical</w:t>
            </w:r>
            <w:r>
              <w:rPr>
                <w:rFonts w:ascii="Arial" w:eastAsia="Calibri" w:hAnsi="Arial" w:cs="Arial"/>
              </w:rPr>
              <w:t xml:space="preserve"> role in consumer health protection since avoiding allergens is the only method to </w:t>
            </w:r>
            <w:r w:rsidR="00CB0E10">
              <w:rPr>
                <w:rFonts w:ascii="Arial" w:eastAsia="Calibri" w:hAnsi="Arial" w:cs="Arial"/>
              </w:rPr>
              <w:t>avoid</w:t>
            </w:r>
            <w:r>
              <w:rPr>
                <w:rFonts w:ascii="Arial" w:eastAsia="Calibri" w:hAnsi="Arial" w:cs="Arial"/>
              </w:rPr>
              <w:t xml:space="preserve"> allergy responses. It’s critical to have the knowledge you need to make safe meal choices if you have a food allergy or intolerance. If you have a food allergy, your immune system reacts to certain foods wrongly, causing serious and even </w:t>
            </w:r>
            <w:r w:rsidR="000F319A">
              <w:rPr>
                <w:rFonts w:ascii="Arial" w:eastAsia="Calibri" w:hAnsi="Arial" w:cs="Arial"/>
              </w:rPr>
              <w:t>life-threatening</w:t>
            </w:r>
            <w:r>
              <w:rPr>
                <w:rFonts w:ascii="Arial" w:eastAsia="Calibri" w:hAnsi="Arial" w:cs="Arial"/>
              </w:rPr>
              <w:t xml:space="preserve"> health consequences. Food intolerance is becoming more common, and it is not due to an immunological response.</w:t>
            </w:r>
          </w:p>
          <w:p w14:paraId="3A904921" w14:textId="7B6BAB67" w:rsidR="00242B42" w:rsidRDefault="006527DD" w:rsidP="00242B42">
            <w:pPr>
              <w:spacing w:after="200" w:line="360" w:lineRule="auto"/>
              <w:rPr>
                <w:rFonts w:ascii="Arial" w:eastAsia="Calibri" w:hAnsi="Arial" w:cs="Arial"/>
              </w:rPr>
            </w:pPr>
            <w:r>
              <w:rPr>
                <w:rFonts w:ascii="Arial" w:eastAsia="Calibri" w:hAnsi="Arial" w:cs="Arial"/>
              </w:rPr>
              <w:t xml:space="preserve">One in every 100 people in the </w:t>
            </w:r>
            <w:r w:rsidR="000F319A">
              <w:rPr>
                <w:rFonts w:ascii="Arial" w:eastAsia="Calibri" w:hAnsi="Arial" w:cs="Arial"/>
              </w:rPr>
              <w:t>UK</w:t>
            </w:r>
            <w:r>
              <w:rPr>
                <w:rFonts w:ascii="Arial" w:eastAsia="Calibri" w:hAnsi="Arial" w:cs="Arial"/>
              </w:rPr>
              <w:t xml:space="preserve"> has a food allergy, and one in every 5 adults has a food intolerance, according to the NHS. Some of the names used to describe the body’s unfavourable reaction to certain meals include food intolerance, food allergy</w:t>
            </w:r>
            <w:r w:rsidR="000F319A">
              <w:rPr>
                <w:rFonts w:ascii="Arial" w:eastAsia="Calibri" w:hAnsi="Arial" w:cs="Arial"/>
              </w:rPr>
              <w:t xml:space="preserve">, and hypersensitivity. </w:t>
            </w:r>
            <w:r w:rsidR="00B84F06" w:rsidRPr="00B84F06">
              <w:rPr>
                <w:rFonts w:ascii="Arial" w:eastAsia="Calibri" w:hAnsi="Arial" w:cs="Arial"/>
              </w:rPr>
              <w:t>These terms might cause confusion regarding what constitutes a food allergy or intolerance.</w:t>
            </w:r>
            <w:r w:rsidR="00B84F06">
              <w:rPr>
                <w:rFonts w:ascii="Arial" w:eastAsia="Calibri" w:hAnsi="Arial" w:cs="Arial"/>
              </w:rPr>
              <w:t xml:space="preserve"> </w:t>
            </w:r>
            <w:r w:rsidR="000F319A">
              <w:rPr>
                <w:rFonts w:ascii="Arial" w:eastAsia="Calibri" w:hAnsi="Arial" w:cs="Arial"/>
              </w:rPr>
              <w:t xml:space="preserve">The findings of this study suggest that providing food allergy training to restaurant staff can increase employee knowledge and confidence in safeguarding food allergy </w:t>
            </w:r>
            <w:proofErr w:type="gramStart"/>
            <w:r w:rsidR="000F319A">
              <w:rPr>
                <w:rFonts w:ascii="Arial" w:eastAsia="Calibri" w:hAnsi="Arial" w:cs="Arial"/>
              </w:rPr>
              <w:t>clients</w:t>
            </w:r>
            <w:proofErr w:type="gramEnd"/>
            <w:r w:rsidR="000F319A">
              <w:rPr>
                <w:rFonts w:ascii="Arial" w:eastAsia="Calibri" w:hAnsi="Arial" w:cs="Arial"/>
              </w:rPr>
              <w:t xml:space="preserve"> health and safety. While a trace of some foods might be fatal to someone allergic to them, people with an intolerance are unlikely to be affected by even a little amount. Its important that you get as much information from your customer as possible so that you can take the appropriate steps. You become unwell when your body is unable to digest a certain sort of food.</w:t>
            </w:r>
          </w:p>
          <w:p w14:paraId="4C525493" w14:textId="77777777" w:rsidR="00242B42" w:rsidRDefault="00242B42" w:rsidP="00242B42">
            <w:pPr>
              <w:spacing w:after="200" w:line="360" w:lineRule="auto"/>
              <w:rPr>
                <w:rFonts w:ascii="Arial" w:eastAsia="Calibri" w:hAnsi="Arial" w:cs="Arial"/>
              </w:rPr>
            </w:pPr>
          </w:p>
          <w:p w14:paraId="0D836039" w14:textId="77777777" w:rsidR="00242B42" w:rsidRDefault="00242B42" w:rsidP="00242B42">
            <w:pPr>
              <w:spacing w:after="200" w:line="360" w:lineRule="auto"/>
              <w:rPr>
                <w:rFonts w:ascii="Arial" w:eastAsia="Calibri" w:hAnsi="Arial" w:cs="Arial"/>
              </w:rPr>
            </w:pPr>
          </w:p>
          <w:p w14:paraId="040F35DD" w14:textId="77777777" w:rsidR="00242B42" w:rsidRDefault="00242B42" w:rsidP="00242B42">
            <w:pPr>
              <w:spacing w:after="200" w:line="360" w:lineRule="auto"/>
              <w:rPr>
                <w:rFonts w:ascii="Arial" w:eastAsia="Calibri" w:hAnsi="Arial" w:cs="Arial"/>
              </w:rPr>
            </w:pPr>
          </w:p>
          <w:p w14:paraId="5C0A18FA" w14:textId="6771242B" w:rsidR="000F319A" w:rsidRDefault="000F319A" w:rsidP="00242B42">
            <w:pPr>
              <w:spacing w:after="200" w:line="360" w:lineRule="auto"/>
              <w:rPr>
                <w:rFonts w:ascii="Arial" w:eastAsia="Calibri" w:hAnsi="Arial" w:cs="Arial"/>
              </w:rPr>
            </w:pPr>
            <w:r>
              <w:rPr>
                <w:rFonts w:ascii="Arial" w:eastAsia="Calibri" w:hAnsi="Arial" w:cs="Arial"/>
              </w:rPr>
              <w:t>As part of the preparatory programme specified by this international standard, food firms that have developed their food safety systems in accordance with ISO 22000 have already begun to handle allergy management. The technical document ISO 22002-1:2009 specifies the standards for developing, implementing, and maintaining an allergy management programme. This tool is used based on the HACCP principles, a scientific approach for risk analysis, to discover allergy concerns.</w:t>
            </w:r>
          </w:p>
          <w:p w14:paraId="2FDB1FB0" w14:textId="3D9895BE" w:rsidR="000F319A" w:rsidRDefault="000F319A" w:rsidP="00242B42">
            <w:pPr>
              <w:spacing w:after="200" w:line="360" w:lineRule="auto"/>
              <w:rPr>
                <w:rFonts w:ascii="Arial" w:eastAsia="Calibri" w:hAnsi="Arial" w:cs="Arial"/>
              </w:rPr>
            </w:pPr>
            <w:r>
              <w:rPr>
                <w:rFonts w:ascii="Arial" w:eastAsia="Calibri" w:hAnsi="Arial" w:cs="Arial"/>
              </w:rPr>
              <w:t xml:space="preserve">At every stage of the food production process, from the receiving of raw materials to the delivery of the completed product, physical isolation of allergic foods and components from all other goods and ingredients is required for an effective allergy management programme. It should also </w:t>
            </w:r>
            <w:proofErr w:type="spellStart"/>
            <w:r>
              <w:rPr>
                <w:rFonts w:ascii="Arial" w:eastAsia="Calibri" w:hAnsi="Arial" w:cs="Arial"/>
              </w:rPr>
              <w:t>wrk</w:t>
            </w:r>
            <w:proofErr w:type="spellEnd"/>
            <w:r>
              <w:rPr>
                <w:rFonts w:ascii="Arial" w:eastAsia="Calibri" w:hAnsi="Arial" w:cs="Arial"/>
              </w:rPr>
              <w:t xml:space="preserve"> to remove the presence of allergens in accidentally present food items</w:t>
            </w:r>
          </w:p>
          <w:p w14:paraId="004C363D" w14:textId="13B3599C" w:rsidR="000F319A" w:rsidRDefault="000F319A" w:rsidP="00242B42">
            <w:pPr>
              <w:spacing w:after="200" w:line="360" w:lineRule="auto"/>
              <w:rPr>
                <w:rFonts w:ascii="Arial" w:eastAsia="Calibri" w:hAnsi="Arial" w:cs="Arial"/>
              </w:rPr>
            </w:pPr>
            <w:r>
              <w:rPr>
                <w:rFonts w:ascii="Arial" w:eastAsia="Calibri" w:hAnsi="Arial" w:cs="Arial"/>
              </w:rPr>
              <w:t xml:space="preserve">For items that will be processed further. Whether by design or by probable manufacturing cross contact, allergens present in the product should be accurately stated on consumer product labels or supporting </w:t>
            </w:r>
            <w:proofErr w:type="gramStart"/>
            <w:r>
              <w:rPr>
                <w:rFonts w:ascii="Arial" w:eastAsia="Calibri" w:hAnsi="Arial" w:cs="Arial"/>
              </w:rPr>
              <w:t>paper work</w:t>
            </w:r>
            <w:proofErr w:type="gramEnd"/>
            <w:r>
              <w:rPr>
                <w:rFonts w:ascii="Arial" w:eastAsia="Calibri" w:hAnsi="Arial" w:cs="Arial"/>
              </w:rPr>
              <w:t>.</w:t>
            </w:r>
          </w:p>
          <w:p w14:paraId="79BAB4AB" w14:textId="1CFBBB46" w:rsidR="00242B42" w:rsidRDefault="00242B42" w:rsidP="00242B42">
            <w:pPr>
              <w:spacing w:after="200" w:line="360" w:lineRule="auto"/>
              <w:rPr>
                <w:rFonts w:ascii="Arial" w:eastAsia="Calibri" w:hAnsi="Arial" w:cs="Arial"/>
              </w:rPr>
            </w:pPr>
            <w:r>
              <w:rPr>
                <w:rFonts w:ascii="Arial" w:eastAsia="Calibri" w:hAnsi="Arial" w:cs="Arial"/>
              </w:rPr>
              <w:t>Food service businesses should prioritise employee education and training on food allergen hazards, management, and communication.</w:t>
            </w:r>
          </w:p>
          <w:p w14:paraId="07A02104" w14:textId="645AEC43" w:rsidR="00CB0E10" w:rsidRDefault="00CB0E10" w:rsidP="00242B42">
            <w:pPr>
              <w:spacing w:after="200" w:line="360" w:lineRule="auto"/>
              <w:rPr>
                <w:rFonts w:ascii="Arial" w:eastAsia="Calibri" w:hAnsi="Arial" w:cs="Arial"/>
              </w:rPr>
            </w:pPr>
            <w:r>
              <w:rPr>
                <w:rFonts w:ascii="Arial" w:eastAsia="Calibri" w:hAnsi="Arial" w:cs="Arial"/>
              </w:rPr>
              <w:t>As public health concerns about food allergies rise, the food sector has increased its efforts to keep food allergens under control. Other international standards and voluntary guidelines have been created to assist organisations in efficiently minimising food allergy occurrences, in addition to national law that governs the labelling of food allergens in many countries.</w:t>
            </w:r>
          </w:p>
          <w:p w14:paraId="0BFEA2C5" w14:textId="68717ECF" w:rsidR="00CB0E10" w:rsidRDefault="00CB0E10" w:rsidP="00242B42">
            <w:pPr>
              <w:spacing w:after="200" w:line="360" w:lineRule="auto"/>
              <w:rPr>
                <w:rFonts w:ascii="Arial" w:eastAsia="Calibri" w:hAnsi="Arial" w:cs="Arial"/>
              </w:rPr>
            </w:pPr>
            <w:r>
              <w:rPr>
                <w:rFonts w:ascii="Arial" w:eastAsia="Calibri" w:hAnsi="Arial" w:cs="Arial"/>
              </w:rPr>
              <w:t>Food intolerances are seldom deadly, although they can be quite bothersome. Food intolerance symptoms include nausea, bloating, vomiting, and diarrhoea, which can occur shortly after eating or up to 20 hours later. Food intolerances are often dose-dependent, with patients only being able to handle a little amount of the offending food.</w:t>
            </w:r>
          </w:p>
          <w:p w14:paraId="62D14072" w14:textId="4E1DFDE4" w:rsidR="00CB0E10" w:rsidRDefault="00CB0E10" w:rsidP="00242B42">
            <w:pPr>
              <w:spacing w:after="200" w:line="360" w:lineRule="auto"/>
              <w:rPr>
                <w:rFonts w:ascii="Arial" w:eastAsia="Calibri" w:hAnsi="Arial" w:cs="Arial"/>
              </w:rPr>
            </w:pPr>
            <w:r>
              <w:rPr>
                <w:rFonts w:ascii="Arial" w:eastAsia="Calibri" w:hAnsi="Arial" w:cs="Arial"/>
              </w:rPr>
              <w:t>Allergy sufferers, on the other hand, might be triggered by even little amount of anything. When you have a food allergy, your immune system targets a molecule found in specific foods, generally a protein. Food allergies are relatively rare (1-2% of the global population), yet they can be life-threatening and even deadly. The most straightforward approach to avoid developing a food allergy is to avoid the foods or meals that contain it.</w:t>
            </w:r>
          </w:p>
          <w:p w14:paraId="5B93E3E0" w14:textId="6824B218" w:rsidR="00242B42" w:rsidRDefault="00242B42" w:rsidP="00242B42">
            <w:pPr>
              <w:spacing w:after="200" w:line="360" w:lineRule="auto"/>
              <w:rPr>
                <w:rFonts w:ascii="Arial" w:eastAsia="Calibri" w:hAnsi="Arial" w:cs="Arial"/>
              </w:rPr>
            </w:pPr>
            <w:r>
              <w:rPr>
                <w:rFonts w:ascii="Arial" w:eastAsia="Calibri" w:hAnsi="Arial" w:cs="Arial"/>
              </w:rPr>
              <w:lastRenderedPageBreak/>
              <w:t>Some foods are more likely to cause an allergic reaction than others. The following are some examples:</w:t>
            </w:r>
          </w:p>
          <w:p w14:paraId="539A0042" w14:textId="77777777" w:rsidR="00242B42" w:rsidRDefault="00242B42" w:rsidP="00242B42">
            <w:pPr>
              <w:spacing w:after="200" w:line="360" w:lineRule="auto"/>
              <w:rPr>
                <w:rFonts w:ascii="Arial" w:eastAsia="Calibri" w:hAnsi="Arial" w:cs="Arial"/>
              </w:rPr>
            </w:pPr>
            <w:r>
              <w:rPr>
                <w:rFonts w:ascii="Arial" w:eastAsia="Calibri" w:hAnsi="Arial" w:cs="Arial"/>
              </w:rPr>
              <w:t>. Peanuts and peanut-based products (including peanut oil)</w:t>
            </w:r>
          </w:p>
          <w:p w14:paraId="5608D5CB" w14:textId="77777777" w:rsidR="00242B42" w:rsidRDefault="00242B42" w:rsidP="00242B42">
            <w:pPr>
              <w:spacing w:after="200" w:line="360" w:lineRule="auto"/>
              <w:rPr>
                <w:rFonts w:ascii="Arial" w:eastAsia="Calibri" w:hAnsi="Arial" w:cs="Arial"/>
              </w:rPr>
            </w:pPr>
            <w:r>
              <w:rPr>
                <w:rFonts w:ascii="Arial" w:eastAsia="Calibri" w:hAnsi="Arial" w:cs="Arial"/>
              </w:rPr>
              <w:t>. Nuts harvested from trees (including walnuts, hazelnuts, almonds)</w:t>
            </w:r>
          </w:p>
          <w:p w14:paraId="2BFEA337" w14:textId="77777777" w:rsidR="00242B42" w:rsidRDefault="00242B42" w:rsidP="00242B42">
            <w:pPr>
              <w:spacing w:after="200" w:line="360" w:lineRule="auto"/>
              <w:rPr>
                <w:rFonts w:ascii="Arial" w:eastAsia="Calibri" w:hAnsi="Arial" w:cs="Arial"/>
              </w:rPr>
            </w:pPr>
            <w:r>
              <w:rPr>
                <w:rFonts w:ascii="Arial" w:eastAsia="Calibri" w:hAnsi="Arial" w:cs="Arial"/>
              </w:rPr>
              <w:t>. Wheat and its by-products</w:t>
            </w:r>
          </w:p>
          <w:p w14:paraId="62C83FFB" w14:textId="77777777" w:rsidR="00242B42" w:rsidRDefault="00242B42" w:rsidP="00242B42">
            <w:pPr>
              <w:spacing w:after="200" w:line="360" w:lineRule="auto"/>
              <w:rPr>
                <w:rFonts w:ascii="Arial" w:eastAsia="Calibri" w:hAnsi="Arial" w:cs="Arial"/>
              </w:rPr>
            </w:pPr>
            <w:r>
              <w:rPr>
                <w:rFonts w:ascii="Arial" w:eastAsia="Calibri" w:hAnsi="Arial" w:cs="Arial"/>
              </w:rPr>
              <w:t>. Fish and seafood-based products</w:t>
            </w:r>
          </w:p>
          <w:p w14:paraId="374B7991" w14:textId="77777777" w:rsidR="00242B42" w:rsidRDefault="00242B42" w:rsidP="00242B42">
            <w:pPr>
              <w:spacing w:after="200" w:line="360" w:lineRule="auto"/>
              <w:rPr>
                <w:rFonts w:ascii="Arial" w:eastAsia="Calibri" w:hAnsi="Arial" w:cs="Arial"/>
              </w:rPr>
            </w:pPr>
            <w:r>
              <w:rPr>
                <w:rFonts w:ascii="Arial" w:eastAsia="Calibri" w:hAnsi="Arial" w:cs="Arial"/>
              </w:rPr>
              <w:t>. Eggs and egg by-products</w:t>
            </w:r>
          </w:p>
          <w:p w14:paraId="65839367" w14:textId="77777777" w:rsidR="00242B42" w:rsidRDefault="00242B42" w:rsidP="00242B42">
            <w:pPr>
              <w:spacing w:after="200" w:line="360" w:lineRule="auto"/>
              <w:rPr>
                <w:rFonts w:ascii="Arial" w:eastAsia="Calibri" w:hAnsi="Arial" w:cs="Arial"/>
              </w:rPr>
            </w:pPr>
            <w:r>
              <w:rPr>
                <w:rFonts w:ascii="Arial" w:eastAsia="Calibri" w:hAnsi="Arial" w:cs="Arial"/>
              </w:rPr>
              <w:t>. Milk and its by-products</w:t>
            </w:r>
          </w:p>
          <w:p w14:paraId="248ECECA" w14:textId="264006E6" w:rsidR="005D0F15" w:rsidRDefault="005D0F15" w:rsidP="005D0F15">
            <w:pPr>
              <w:spacing w:after="200" w:line="360" w:lineRule="auto"/>
              <w:rPr>
                <w:rFonts w:ascii="Arial" w:eastAsia="Calibri" w:hAnsi="Arial" w:cs="Arial"/>
              </w:rPr>
            </w:pPr>
          </w:p>
          <w:p w14:paraId="159FE198" w14:textId="77777777" w:rsidR="005D0F15" w:rsidRDefault="005D0F15" w:rsidP="005D0F15">
            <w:pPr>
              <w:spacing w:after="200" w:line="360" w:lineRule="auto"/>
              <w:rPr>
                <w:rFonts w:ascii="Open Sans" w:eastAsiaTheme="minorEastAsia" w:hAnsi="Open Sans" w:cs="Open Sans"/>
                <w:color w:val="000000"/>
                <w:sz w:val="20"/>
                <w:szCs w:val="20"/>
                <w:shd w:val="clear" w:color="auto" w:fill="FFFFFF"/>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9EBD3ED" w14:textId="77777777" w:rsidR="00A94D86" w:rsidRDefault="000D45AB" w:rsidP="000D45AB">
            <w:pPr>
              <w:spacing w:after="200" w:line="276" w:lineRule="auto"/>
              <w:rPr>
                <w:rFonts w:ascii="Calibri" w:eastAsia="Calibri" w:hAnsi="Calibri" w:cs="Calibri"/>
              </w:rPr>
            </w:pPr>
            <w:r>
              <w:rPr>
                <w:rFonts w:ascii="Calibri" w:eastAsia="Calibri" w:hAnsi="Calibri" w:cs="Calibri"/>
              </w:rPr>
              <w:t>Pecb.com. 2021. The Importance of Allergen Management in Food Industry. [online] Available at: &lt;https://pecb.com/article/the-importance-of-allergen-management-in-food-industry&gt; [Accessed 20 October 2021].</w:t>
            </w:r>
          </w:p>
          <w:p w14:paraId="09F3160C" w14:textId="2B1118A9" w:rsidR="000D45AB" w:rsidRDefault="00A94D86" w:rsidP="000D45AB">
            <w:pPr>
              <w:spacing w:after="200" w:line="276" w:lineRule="auto"/>
              <w:rPr>
                <w:rFonts w:ascii="Calibri" w:eastAsia="Calibri" w:hAnsi="Calibri" w:cs="Calibri"/>
                <w:sz w:val="22"/>
                <w:szCs w:val="22"/>
              </w:rPr>
            </w:pPr>
            <w:r>
              <w:rPr>
                <w:rFonts w:ascii="Calibri" w:eastAsia="Calibri" w:hAnsi="Calibri" w:cs="Calibri"/>
              </w:rPr>
              <w:t xml:space="preserve"> </w:t>
            </w:r>
          </w:p>
          <w:p w14:paraId="4DA17298" w14:textId="59773715" w:rsidR="000D45AB" w:rsidRDefault="000D45AB" w:rsidP="000D45AB">
            <w:pPr>
              <w:spacing w:after="200"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Emerald.com. 2021. </w:t>
            </w:r>
            <w:r>
              <w:rPr>
                <w:rFonts w:ascii="Open Sans" w:hAnsi="Open Sans" w:cs="Open Sans"/>
                <w:i/>
                <w:iCs/>
                <w:color w:val="000000"/>
                <w:sz w:val="20"/>
                <w:szCs w:val="20"/>
                <w:shd w:val="clear" w:color="auto" w:fill="FFFFFF"/>
              </w:rPr>
              <w:t>Food allergy knowledge, attitudes, and resources of restaurant employees | Emerald Insight</w:t>
            </w:r>
            <w:r>
              <w:rPr>
                <w:rFonts w:ascii="Open Sans" w:hAnsi="Open Sans" w:cs="Open Sans"/>
                <w:color w:val="000000"/>
                <w:sz w:val="20"/>
                <w:szCs w:val="20"/>
                <w:shd w:val="clear" w:color="auto" w:fill="FFFFFF"/>
              </w:rPr>
              <w:t>. [online] Available at: &lt;https://www.emerald.com/insight/content/doi/10.1108/BFJ-01-2018-0028/full/html&gt; [Accessed 20 October 2021]</w:t>
            </w:r>
          </w:p>
          <w:p w14:paraId="4D89022F" w14:textId="77777777" w:rsidR="00A94D86" w:rsidRDefault="00A94D86" w:rsidP="000D45AB">
            <w:pPr>
              <w:spacing w:after="200" w:line="276" w:lineRule="auto"/>
              <w:rPr>
                <w:rFonts w:ascii="Open Sans" w:eastAsiaTheme="minorEastAsia" w:hAnsi="Open Sans" w:cs="Open Sans"/>
                <w:color w:val="000000"/>
                <w:sz w:val="20"/>
                <w:szCs w:val="20"/>
                <w:shd w:val="clear" w:color="auto" w:fill="FFFFFF"/>
              </w:rPr>
            </w:pPr>
          </w:p>
          <w:p w14:paraId="45B61FD0" w14:textId="1C25B1F3" w:rsidR="000D45AB" w:rsidRDefault="000D45AB" w:rsidP="000D45AB">
            <w:pPr>
              <w:spacing w:after="200"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Food Standards Agency. 2021. </w:t>
            </w:r>
            <w:r>
              <w:rPr>
                <w:rFonts w:ascii="Open Sans" w:hAnsi="Open Sans" w:cs="Open Sans"/>
                <w:i/>
                <w:iCs/>
                <w:color w:val="000000"/>
                <w:sz w:val="20"/>
                <w:szCs w:val="20"/>
                <w:shd w:val="clear" w:color="auto" w:fill="FFFFFF"/>
              </w:rPr>
              <w:t>Food allergy and intolerance</w:t>
            </w:r>
            <w:r>
              <w:rPr>
                <w:rFonts w:ascii="Open Sans" w:hAnsi="Open Sans" w:cs="Open Sans"/>
                <w:color w:val="000000"/>
                <w:sz w:val="20"/>
                <w:szCs w:val="20"/>
                <w:shd w:val="clear" w:color="auto" w:fill="FFFFFF"/>
              </w:rPr>
              <w:t>. [online] Available at: &lt;https://www.food.gov.uk/safety-hygiene/food-allergy-and-intolerance&gt; [Accessed 20 October 2021].</w:t>
            </w:r>
          </w:p>
          <w:p w14:paraId="6D2867D4" w14:textId="77777777" w:rsidR="00A94D86" w:rsidRDefault="00A94D86" w:rsidP="000D45AB">
            <w:pPr>
              <w:spacing w:after="200" w:line="276" w:lineRule="auto"/>
              <w:rPr>
                <w:rFonts w:ascii="Open Sans" w:hAnsi="Open Sans" w:cs="Open Sans"/>
                <w:color w:val="000000"/>
                <w:sz w:val="20"/>
                <w:szCs w:val="20"/>
                <w:shd w:val="clear" w:color="auto" w:fill="FFFFFF"/>
              </w:rPr>
            </w:pPr>
          </w:p>
          <w:p w14:paraId="76EF4C4B" w14:textId="13D3C156" w:rsidR="000D45AB" w:rsidRDefault="000D45AB" w:rsidP="000D45AB">
            <w:pPr>
              <w:spacing w:after="200"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2011-2021, (., 2021. </w:t>
            </w:r>
            <w:r>
              <w:rPr>
                <w:rFonts w:ascii="Open Sans" w:hAnsi="Open Sans" w:cs="Open Sans"/>
                <w:i/>
                <w:iCs/>
                <w:color w:val="000000"/>
                <w:sz w:val="20"/>
                <w:szCs w:val="20"/>
                <w:shd w:val="clear" w:color="auto" w:fill="FFFFFF"/>
              </w:rPr>
              <w:t xml:space="preserve">Food Intolerances and Allergies | </w:t>
            </w:r>
            <w:r w:rsidR="00A94D86">
              <w:rPr>
                <w:rFonts w:ascii="Open Sans" w:hAnsi="Open Sans" w:cs="Open Sans"/>
                <w:i/>
                <w:iCs/>
                <w:color w:val="000000"/>
                <w:sz w:val="20"/>
                <w:szCs w:val="20"/>
                <w:shd w:val="clear" w:color="auto" w:fill="FFFFFF"/>
              </w:rPr>
              <w:t>Skills You Need</w:t>
            </w:r>
            <w:r>
              <w:rPr>
                <w:rFonts w:ascii="Open Sans" w:hAnsi="Open Sans" w:cs="Open Sans"/>
                <w:color w:val="000000"/>
                <w:sz w:val="20"/>
                <w:szCs w:val="20"/>
                <w:shd w:val="clear" w:color="auto" w:fill="FFFFFF"/>
              </w:rPr>
              <w:t>. [online] Skillsyouneed.com. Available at: &lt;https://www.skillsyouneed.com/ps/food-intolerance-allergies.html&gt; [Accessed 20 October 2021].</w:t>
            </w:r>
          </w:p>
          <w:p w14:paraId="554EE25D" w14:textId="77777777" w:rsidR="000D45AB" w:rsidRDefault="000D45AB" w:rsidP="000D45AB">
            <w:pPr>
              <w:spacing w:after="200" w:line="276"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Nutritionist-resource.org.uk. 2021. [online] Available at: &lt;https://www.nutritionist-resource.org.uk/articles/allergy-intolerance.html&gt; [Accessed 20 October 2021].</w:t>
            </w:r>
          </w:p>
          <w:p w14:paraId="4E4EF335" w14:textId="26186446" w:rsidR="000D45AB" w:rsidRDefault="000D45AB" w:rsidP="000D45AB">
            <w:pPr>
              <w:spacing w:after="200" w:line="276" w:lineRule="auto"/>
              <w:rPr>
                <w:rFonts w:ascii="Calibri" w:eastAsia="Calibri" w:hAnsi="Calibri" w:cs="Calibri"/>
                <w:sz w:val="22"/>
                <w:szCs w:val="22"/>
              </w:rPr>
            </w:pPr>
            <w:r>
              <w:rPr>
                <w:rFonts w:ascii="Open Sans" w:hAnsi="Open Sans" w:cs="Open Sans"/>
                <w:color w:val="000000"/>
                <w:sz w:val="20"/>
                <w:szCs w:val="20"/>
                <w:shd w:val="clear" w:color="auto" w:fill="FFFFFF"/>
              </w:rPr>
              <w:lastRenderedPageBreak/>
              <w:t>Heart Foundation NZ. 2021. </w:t>
            </w:r>
            <w:r>
              <w:rPr>
                <w:rFonts w:ascii="Open Sans" w:hAnsi="Open Sans" w:cs="Open Sans"/>
                <w:i/>
                <w:iCs/>
                <w:color w:val="000000"/>
                <w:sz w:val="20"/>
                <w:szCs w:val="20"/>
                <w:shd w:val="clear" w:color="auto" w:fill="FFFFFF"/>
              </w:rPr>
              <w:t xml:space="preserve">How do you cater to people with </w:t>
            </w:r>
            <w:r w:rsidR="00A94D86">
              <w:rPr>
                <w:rFonts w:ascii="Open Sans" w:hAnsi="Open Sans" w:cs="Open Sans"/>
                <w:i/>
                <w:iCs/>
                <w:color w:val="000000"/>
                <w:sz w:val="20"/>
                <w:szCs w:val="20"/>
                <w:shd w:val="clear" w:color="auto" w:fill="FFFFFF"/>
              </w:rPr>
              <w:t>allergies?</w:t>
            </w:r>
            <w:r>
              <w:rPr>
                <w:rFonts w:ascii="Open Sans" w:hAnsi="Open Sans" w:cs="Open Sans"/>
                <w:color w:val="000000"/>
                <w:sz w:val="20"/>
                <w:szCs w:val="20"/>
                <w:shd w:val="clear" w:color="auto" w:fill="FFFFFF"/>
              </w:rPr>
              <w:t xml:space="preserve"> [online] Available at: &lt;https://www.heartfoundation.org.nz/professionals/food-industry-and-hospitality/hospitality-hub/be-allergy-aware&gt; [Accessed 20 October 2021].</w:t>
            </w:r>
          </w:p>
          <w:p w14:paraId="45D527E6" w14:textId="77777777" w:rsidR="000D45AB" w:rsidRDefault="000D45AB" w:rsidP="000D45AB">
            <w:pPr>
              <w:spacing w:after="200" w:line="276" w:lineRule="auto"/>
              <w:rPr>
                <w:rFonts w:ascii="Calibri" w:eastAsia="Calibri" w:hAnsi="Calibri" w:cs="Calibri"/>
              </w:rPr>
            </w:pPr>
          </w:p>
          <w:p w14:paraId="1D686EC2" w14:textId="77777777" w:rsidR="000D45AB" w:rsidRDefault="000D45AB" w:rsidP="000D45AB">
            <w:pPr>
              <w:spacing w:after="200" w:line="276" w:lineRule="auto"/>
              <w:rPr>
                <w:rFonts w:ascii="Calibri" w:eastAsia="Calibri" w:hAnsi="Calibri" w:cs="Calibri"/>
              </w:rPr>
            </w:pPr>
          </w:p>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E4E88" w14:textId="77777777" w:rsidR="000430B9" w:rsidRDefault="000430B9">
      <w:r>
        <w:separator/>
      </w:r>
    </w:p>
  </w:endnote>
  <w:endnote w:type="continuationSeparator" w:id="0">
    <w:p w14:paraId="2B264F2D" w14:textId="77777777" w:rsidR="000430B9" w:rsidRDefault="00043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5A799" w14:textId="77777777" w:rsidR="000430B9" w:rsidRDefault="000430B9">
      <w:r>
        <w:separator/>
      </w:r>
    </w:p>
  </w:footnote>
  <w:footnote w:type="continuationSeparator" w:id="0">
    <w:p w14:paraId="79B2EA98" w14:textId="77777777" w:rsidR="000430B9" w:rsidRDefault="000430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43F5"/>
    <w:rsid w:val="000304DF"/>
    <w:rsid w:val="00040CE8"/>
    <w:rsid w:val="000430B9"/>
    <w:rsid w:val="0004729E"/>
    <w:rsid w:val="00076F40"/>
    <w:rsid w:val="00077E55"/>
    <w:rsid w:val="00085CFD"/>
    <w:rsid w:val="000A0C53"/>
    <w:rsid w:val="000B2F4F"/>
    <w:rsid w:val="000D45AB"/>
    <w:rsid w:val="000F2E7C"/>
    <w:rsid w:val="000F319A"/>
    <w:rsid w:val="00112CE0"/>
    <w:rsid w:val="00162FE2"/>
    <w:rsid w:val="001703BD"/>
    <w:rsid w:val="00170A87"/>
    <w:rsid w:val="0018449A"/>
    <w:rsid w:val="001A59E7"/>
    <w:rsid w:val="001B69C8"/>
    <w:rsid w:val="001B6DB4"/>
    <w:rsid w:val="001C5C4E"/>
    <w:rsid w:val="001D4719"/>
    <w:rsid w:val="001E720E"/>
    <w:rsid w:val="00202878"/>
    <w:rsid w:val="002314D4"/>
    <w:rsid w:val="00242B42"/>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6EF6"/>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049"/>
    <w:rsid w:val="005D0DDE"/>
    <w:rsid w:val="005D0F15"/>
    <w:rsid w:val="005D5D0B"/>
    <w:rsid w:val="0062012D"/>
    <w:rsid w:val="00643CB9"/>
    <w:rsid w:val="006527DD"/>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3409"/>
    <w:rsid w:val="007F418B"/>
    <w:rsid w:val="00814801"/>
    <w:rsid w:val="0082407E"/>
    <w:rsid w:val="00826699"/>
    <w:rsid w:val="0084281D"/>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94D86"/>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84F06"/>
    <w:rsid w:val="00B945EA"/>
    <w:rsid w:val="00B949BC"/>
    <w:rsid w:val="00BA53CD"/>
    <w:rsid w:val="00BB5FB3"/>
    <w:rsid w:val="00BC4D17"/>
    <w:rsid w:val="00BC7F1B"/>
    <w:rsid w:val="00BE2584"/>
    <w:rsid w:val="00C10069"/>
    <w:rsid w:val="00C21568"/>
    <w:rsid w:val="00C30105"/>
    <w:rsid w:val="00C414B0"/>
    <w:rsid w:val="00C421F0"/>
    <w:rsid w:val="00C44B74"/>
    <w:rsid w:val="00C50AE7"/>
    <w:rsid w:val="00C6009E"/>
    <w:rsid w:val="00C72708"/>
    <w:rsid w:val="00C76757"/>
    <w:rsid w:val="00C85B9B"/>
    <w:rsid w:val="00CA1BF5"/>
    <w:rsid w:val="00CB0E10"/>
    <w:rsid w:val="00CB67B6"/>
    <w:rsid w:val="00CC557E"/>
    <w:rsid w:val="00CC63E6"/>
    <w:rsid w:val="00CC6DCB"/>
    <w:rsid w:val="00CD008D"/>
    <w:rsid w:val="00CD461B"/>
    <w:rsid w:val="00D1657F"/>
    <w:rsid w:val="00D80D6E"/>
    <w:rsid w:val="00D833FD"/>
    <w:rsid w:val="00D90170"/>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4473C"/>
    <w:rsid w:val="00F51904"/>
    <w:rsid w:val="00F537E9"/>
    <w:rsid w:val="00F720CF"/>
    <w:rsid w:val="00FB2CA9"/>
    <w:rsid w:val="00FC7773"/>
    <w:rsid w:val="00FD0ECE"/>
    <w:rsid w:val="00FD118D"/>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00770359">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64077825">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025131">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36147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878C9C-6500-4957-BC6B-6C66F3D860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47113C-3C01-4420-9FB8-C64156E8A3A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83A169-145F-4FD0-91B9-14E09AE12F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921</Words>
  <Characters>5255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Jahanara</cp:lastModifiedBy>
  <cp:revision>2</cp:revision>
  <cp:lastPrinted>2020-09-28T20:53:00Z</cp:lastPrinted>
  <dcterms:created xsi:type="dcterms:W3CDTF">2021-10-21T11:13:00Z</dcterms:created>
  <dcterms:modified xsi:type="dcterms:W3CDTF">2021-10-21T11:13:00Z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