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bin" ContentType="application/vnd.openxmlformats-officedocument.oleObject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151E6" w:rsidRDefault="00F151E6" w:rsidP="00F151E6">
      <w:pPr>
        <w:jc w:val="right"/>
        <w:rPr>
          <w:sz w:val="22"/>
        </w:rPr>
      </w:pPr>
      <w:r w:rsidRPr="000E63E9">
        <w:rPr>
          <w:sz w:val="22"/>
        </w:rPr>
        <w:t>BEng Foundation</w:t>
      </w:r>
      <w:r>
        <w:rPr>
          <w:sz w:val="22"/>
        </w:rPr>
        <w:t xml:space="preserve"> Year  /  Term 1  /  Lecture Notes </w:t>
      </w:r>
      <w:r w:rsidR="00534DA5">
        <w:rPr>
          <w:sz w:val="22"/>
        </w:rPr>
        <w:t>7</w:t>
      </w:r>
    </w:p>
    <w:p w:rsidR="00762C30" w:rsidRDefault="00762C30" w:rsidP="00F151E6">
      <w:pPr>
        <w:jc w:val="center"/>
        <w:rPr>
          <w:b/>
          <w:sz w:val="22"/>
          <w:u w:val="single"/>
        </w:rPr>
      </w:pPr>
    </w:p>
    <w:p w:rsidR="00F151E6" w:rsidRDefault="00534DA5" w:rsidP="00F151E6">
      <w:pPr>
        <w:jc w:val="center"/>
        <w:rPr>
          <w:b/>
          <w:u w:val="single"/>
        </w:rPr>
      </w:pPr>
      <w:r>
        <w:rPr>
          <w:b/>
          <w:u w:val="single"/>
        </w:rPr>
        <w:t>Area of a triangle</w:t>
      </w:r>
    </w:p>
    <w:p w:rsidR="00F151E6" w:rsidRDefault="00F151E6" w:rsidP="00F151E6"/>
    <w:p w:rsidR="00473B9B" w:rsidRDefault="00473B9B" w:rsidP="00BC1326"/>
    <w:p w:rsidR="00473B9B" w:rsidRDefault="003B720F" w:rsidP="00BC1326">
      <w:pPr>
        <w:jc w:val="both"/>
      </w:pPr>
      <w:r w:rsidRPr="00BC1326">
        <w:t>There are several ways to calculate the area of a triangle. We will see here three of them:</w:t>
      </w:r>
    </w:p>
    <w:p w:rsidR="00BC1326" w:rsidRPr="00BC1326" w:rsidRDefault="00BC1326" w:rsidP="00BC1326">
      <w:pPr>
        <w:jc w:val="both"/>
      </w:pPr>
    </w:p>
    <w:p w:rsidR="003B720F" w:rsidRDefault="003B720F" w:rsidP="00BC1326">
      <w:pPr>
        <w:pStyle w:val="ListParagraph"/>
        <w:numPr>
          <w:ilvl w:val="0"/>
          <w:numId w:val="3"/>
        </w:numPr>
        <w:ind w:left="1276" w:hanging="284"/>
        <w:jc w:val="both"/>
      </w:pPr>
      <w:r w:rsidRPr="00BC1326">
        <w:t>Basic formula used when the base and height of a triangle are known.</w:t>
      </w:r>
    </w:p>
    <w:p w:rsidR="00BC1326" w:rsidRPr="00BC1326" w:rsidRDefault="00BC1326" w:rsidP="00BC1326">
      <w:pPr>
        <w:pStyle w:val="ListParagraph"/>
        <w:ind w:left="1276"/>
        <w:jc w:val="both"/>
      </w:pPr>
    </w:p>
    <w:p w:rsidR="003B720F" w:rsidRDefault="003B720F" w:rsidP="00BC1326">
      <w:pPr>
        <w:pStyle w:val="ListParagraph"/>
        <w:numPr>
          <w:ilvl w:val="0"/>
          <w:numId w:val="3"/>
        </w:numPr>
        <w:ind w:left="1276" w:hanging="284"/>
        <w:jc w:val="both"/>
      </w:pPr>
      <w:r w:rsidRPr="00BC1326">
        <w:t>A second formula used when two sides and the angle between them are known.</w:t>
      </w:r>
    </w:p>
    <w:p w:rsidR="00BC1326" w:rsidRPr="00BC1326" w:rsidRDefault="00BC1326" w:rsidP="00BC1326">
      <w:pPr>
        <w:pStyle w:val="ListParagraph"/>
        <w:ind w:left="1276"/>
        <w:jc w:val="both"/>
      </w:pPr>
    </w:p>
    <w:p w:rsidR="003B720F" w:rsidRPr="00BC1326" w:rsidRDefault="003B720F" w:rsidP="00BC1326">
      <w:pPr>
        <w:pStyle w:val="ListParagraph"/>
        <w:numPr>
          <w:ilvl w:val="0"/>
          <w:numId w:val="3"/>
        </w:numPr>
        <w:ind w:left="1276" w:hanging="284"/>
        <w:jc w:val="both"/>
      </w:pPr>
      <w:r w:rsidRPr="00BC1326">
        <w:t>The Heron's formula used when all three sides are known.</w:t>
      </w:r>
    </w:p>
    <w:p w:rsidR="00473B9B" w:rsidRDefault="00473B9B" w:rsidP="00F151E6"/>
    <w:p w:rsidR="00F151E6" w:rsidRPr="00D92E3C" w:rsidRDefault="00F151E6" w:rsidP="00F151E6"/>
    <w:p w:rsidR="00F151E6" w:rsidRPr="003B720F" w:rsidRDefault="003B720F" w:rsidP="003B720F">
      <w:pPr>
        <w:pStyle w:val="ListParagraph"/>
        <w:numPr>
          <w:ilvl w:val="0"/>
          <w:numId w:val="4"/>
        </w:numPr>
        <w:ind w:left="284" w:hanging="284"/>
        <w:jc w:val="both"/>
        <w:rPr>
          <w:b/>
          <w:u w:val="single"/>
        </w:rPr>
      </w:pPr>
      <w:r>
        <w:rPr>
          <w:b/>
          <w:u w:val="single"/>
        </w:rPr>
        <w:t>Basic formula</w:t>
      </w:r>
    </w:p>
    <w:p w:rsidR="00F151E6" w:rsidRDefault="00F151E6" w:rsidP="00F151E6">
      <w:pPr>
        <w:rPr>
          <w:sz w:val="22"/>
        </w:rPr>
      </w:pPr>
    </w:p>
    <w:p w:rsidR="00F151E6" w:rsidRDefault="002F0D03" w:rsidP="00F151E6">
      <w:pPr>
        <w:jc w:val="both"/>
      </w:pPr>
      <w:r>
        <w:rPr>
          <w:noProof/>
        </w:rPr>
        <w:pict>
          <v:group id="_x0000_s1130" style="position:absolute;left:0;text-align:left;margin-left:-3pt;margin-top:3.7pt;width:272.95pt;height:110.4pt;z-index:251689984" coordorigin="933,4898" coordsize="5459,2208"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_x0000_s1086" type="#_x0000_t32" style="position:absolute;left:1940;top:5284;width:4010;height:1331" o:connectortype="straight"/>
            <v:group id="_x0000_s1129" style="position:absolute;left:933;top:4898;width:5459;height:2208" coordorigin="933,4898" coordsize="5459,2208"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_x0000_s1093" type="#_x0000_t202" style="position:absolute;left:933;top:5609;width:1158;height:696;mso-height-percent:200;mso-height-percent:200;mso-width-relative:margin;mso-height-relative:margin" filled="f" stroked="f">
                <v:textbox style="mso-fit-shape-to-text:t">
                  <w:txbxContent>
                    <w:p w:rsidR="0022215A" w:rsidRPr="00DF5DA7" w:rsidRDefault="0022215A" w:rsidP="0022215A">
                      <w:pPr>
                        <w:jc w:val="center"/>
                        <w:rPr>
                          <w:color w:val="4DA34D"/>
                        </w:rPr>
                      </w:pPr>
                      <w:r w:rsidRPr="00DF5DA7">
                        <w:rPr>
                          <w:color w:val="4DA34D"/>
                        </w:rPr>
                        <w:t>Vertical</w:t>
                      </w:r>
                    </w:p>
                    <w:p w:rsidR="0022215A" w:rsidRPr="00DF5DA7" w:rsidRDefault="0022215A" w:rsidP="0022215A">
                      <w:pPr>
                        <w:jc w:val="center"/>
                        <w:rPr>
                          <w:color w:val="4DA34D"/>
                        </w:rPr>
                      </w:pPr>
                      <w:r w:rsidRPr="00DF5DA7">
                        <w:rPr>
                          <w:color w:val="4DA34D"/>
                        </w:rPr>
                        <w:t>Height</w:t>
                      </w:r>
                    </w:p>
                  </w:txbxContent>
                </v:textbox>
              </v:shape>
              <v:shape id="_x0000_s1085" type="#_x0000_t32" style="position:absolute;left:1940;top:5284;width:1334;height:1331" o:connectortype="straight"/>
              <v:shape id="_x0000_s1087" type="#_x0000_t32" style="position:absolute;left:3274;top:6615;width:2676;height:0" o:connectortype="straight" strokecolor="red"/>
              <v:shape id="_x0000_s1088" type="#_x0000_t32" style="position:absolute;left:1940;top:5281;width:0;height:1331" o:connectortype="straight" strokecolor="#4da34d">
                <v:stroke dashstyle="dash"/>
              </v:shape>
              <v:shape id="_x0000_s1089" type="#_x0000_t32" style="position:absolute;left:1940;top:6615;width:1334;height:0;flip:x" o:connectortype="straight" strokecolor="gray [1629]">
                <v:stroke dashstyle="dash"/>
              </v:shape>
              <v:group id="_x0000_s1092" style="position:absolute;left:1941;top:6489;width:100;height:123" coordorigin="4780,3980" coordsize="420,473">
                <v:shape id="_x0000_s1090" type="#_x0000_t32" style="position:absolute;left:4780;top:3980;width:420;height:0" o:connectortype="straight"/>
                <v:shape id="_x0000_s1091" type="#_x0000_t32" style="position:absolute;left:5200;top:3980;width:0;height:473" o:connectortype="straight"/>
              </v:group>
              <v:shape id="_x0000_s1094" type="#_x0000_t202" style="position:absolute;left:3963;top:6551;width:1158;height:420;mso-height-percent:200;mso-height-percent:200;mso-width-relative:margin;mso-height-relative:margin" filled="f" stroked="f">
                <v:textbox style="mso-fit-shape-to-text:t">
                  <w:txbxContent>
                    <w:p w:rsidR="0022215A" w:rsidRPr="0022215A" w:rsidRDefault="0022215A" w:rsidP="0022215A">
                      <w:pPr>
                        <w:jc w:val="center"/>
                        <w:rPr>
                          <w:color w:val="FF0000"/>
                        </w:rPr>
                      </w:pPr>
                      <w:r w:rsidRPr="0022215A">
                        <w:rPr>
                          <w:color w:val="FF0000"/>
                        </w:rPr>
                        <w:t>Base</w:t>
                      </w:r>
                    </w:p>
                  </w:txbxContent>
                </v:textbox>
              </v:shape>
              <v:shape id="_x0000_s1051" type="#_x0000_t202" style="position:absolute;left:1677;top:4898;width:510;height:555" o:regroupid="2" filled="f" stroked="f">
                <v:textbox style="mso-next-textbox:#_x0000_s1051">
                  <w:txbxContent>
                    <w:p w:rsidR="00F151E6" w:rsidRDefault="00F151E6" w:rsidP="00F151E6">
                      <w:r>
                        <w:t>A</w:t>
                      </w:r>
                    </w:p>
                  </w:txbxContent>
                </v:textbox>
              </v:shape>
              <v:shape id="_x0000_s1052" type="#_x0000_t202" style="position:absolute;left:5882;top:6416;width:510;height:555" o:regroupid="2" filled="f" stroked="f">
                <v:textbox style="mso-next-textbox:#_x0000_s1052">
                  <w:txbxContent>
                    <w:p w:rsidR="00F151E6" w:rsidRDefault="00F151E6" w:rsidP="00F151E6">
                      <w:r>
                        <w:t>C</w:t>
                      </w:r>
                    </w:p>
                  </w:txbxContent>
                </v:textbox>
              </v:shape>
              <v:shape id="_x0000_s1053" type="#_x0000_t202" style="position:absolute;left:3017;top:6551;width:510;height:555" o:regroupid="2" filled="f" stroked="f">
                <v:textbox style="mso-next-textbox:#_x0000_s1053">
                  <w:txbxContent>
                    <w:p w:rsidR="00F151E6" w:rsidRDefault="00F151E6" w:rsidP="00F151E6">
                      <w:r>
                        <w:t>B</w:t>
                      </w:r>
                    </w:p>
                  </w:txbxContent>
                </v:textbox>
              </v:shape>
              <v:shape id="_x0000_s1095" type="#_x0000_t202" style="position:absolute;left:1695;top:6551;width:510;height:555" filled="f" stroked="f">
                <v:textbox style="mso-next-textbox:#_x0000_s1095">
                  <w:txbxContent>
                    <w:p w:rsidR="0022215A" w:rsidRDefault="0022215A" w:rsidP="0022215A">
                      <w:r>
                        <w:t>H</w:t>
                      </w:r>
                    </w:p>
                  </w:txbxContent>
                </v:textbox>
              </v:shape>
            </v:group>
          </v:group>
        </w:pict>
      </w:r>
    </w:p>
    <w:p w:rsidR="00F151E6" w:rsidRDefault="00F151E6" w:rsidP="00F151E6">
      <w:pPr>
        <w:jc w:val="both"/>
      </w:pPr>
    </w:p>
    <w:p w:rsidR="00F151E6" w:rsidRDefault="00F151E6" w:rsidP="00F151E6">
      <w:pPr>
        <w:jc w:val="both"/>
      </w:pPr>
    </w:p>
    <w:p w:rsidR="00F151E6" w:rsidRDefault="00F151E6" w:rsidP="00F151E6">
      <w:pPr>
        <w:jc w:val="both"/>
      </w:pPr>
    </w:p>
    <w:p w:rsidR="00F151E6" w:rsidRDefault="00F151E6" w:rsidP="00F151E6">
      <w:pPr>
        <w:jc w:val="both"/>
      </w:pPr>
    </w:p>
    <w:p w:rsidR="00F151E6" w:rsidRDefault="00F151E6" w:rsidP="00F151E6">
      <w:pPr>
        <w:jc w:val="both"/>
      </w:pPr>
    </w:p>
    <w:p w:rsidR="00F151E6" w:rsidRDefault="00F151E6" w:rsidP="00F151E6">
      <w:pPr>
        <w:jc w:val="both"/>
      </w:pPr>
    </w:p>
    <w:p w:rsidR="00F151E6" w:rsidRDefault="00F151E6" w:rsidP="00F151E6">
      <w:pPr>
        <w:jc w:val="both"/>
      </w:pPr>
    </w:p>
    <w:p w:rsidR="00F151E6" w:rsidRDefault="00F151E6" w:rsidP="00F151E6">
      <w:pPr>
        <w:jc w:val="both"/>
      </w:pPr>
    </w:p>
    <w:p w:rsidR="0022215A" w:rsidRDefault="0022215A" w:rsidP="00F151E6">
      <w:pPr>
        <w:jc w:val="both"/>
      </w:pPr>
    </w:p>
    <w:p w:rsidR="0022215A" w:rsidRDefault="002F0D03" w:rsidP="00F151E6">
      <w:pPr>
        <w:jc w:val="both"/>
      </w:pPr>
      <w:r>
        <w:rPr>
          <w:noProof/>
        </w:rPr>
        <w:pict>
          <v:group id="_x0000_s1132" style="position:absolute;left:0;text-align:left;margin-left:47.4pt;margin-top:.25pt;width:170.95pt;height:128.4pt;z-index:251696640" coordorigin="1941,7589" coordsize="3419,2568">
            <v:shape id="_x0000_s1099" type="#_x0000_t32" style="position:absolute;left:3220;top:7992;width:0;height:1650" o:connectortype="straight" strokecolor="#4da34d">
              <v:stroke dashstyle="dash"/>
            </v:shape>
            <v:group id="_x0000_s1131" style="position:absolute;left:1941;top:7589;width:3419;height:2568" coordorigin="1941,7589" coordsize="3419,2568">
              <v:shape id="_x0000_s1096" type="#_x0000_t32" style="position:absolute;left:2290;top:7992;width:930;height:1650;flip:x" o:connectortype="straight"/>
              <v:shape id="_x0000_s1097" type="#_x0000_t32" style="position:absolute;left:2290;top:9642;width:2676;height:0" o:connectortype="straight" strokecolor="red"/>
              <v:shape id="_x0000_s1098" type="#_x0000_t32" style="position:absolute;left:3220;top:7992;width:1746;height:1650" o:connectortype="straight"/>
              <v:group id="_x0000_s1100" style="position:absolute;left:3220;top:9503;width:100;height:123" coordorigin="4780,3980" coordsize="420,473">
                <v:shape id="_x0000_s1101" type="#_x0000_t32" style="position:absolute;left:4780;top:3980;width:420;height:0" o:connectortype="straight"/>
                <v:shape id="_x0000_s1102" type="#_x0000_t32" style="position:absolute;left:5200;top:3980;width:0;height:473" o:connectortype="straight"/>
              </v:group>
              <v:shape id="_x0000_s1103" type="#_x0000_t202" style="position:absolute;left:3047;top:8622;width:1158;height:696;mso-height-percent:200;mso-height-percent:200;mso-width-relative:margin;mso-height-relative:margin" filled="f" stroked="f">
                <v:textbox style="mso-fit-shape-to-text:t">
                  <w:txbxContent>
                    <w:p w:rsidR="0022215A" w:rsidRPr="00DF5DA7" w:rsidRDefault="0022215A" w:rsidP="0022215A">
                      <w:pPr>
                        <w:jc w:val="center"/>
                        <w:rPr>
                          <w:color w:val="4DA34D"/>
                        </w:rPr>
                      </w:pPr>
                      <w:r w:rsidRPr="00DF5DA7">
                        <w:rPr>
                          <w:color w:val="4DA34D"/>
                        </w:rPr>
                        <w:t>Vertical</w:t>
                      </w:r>
                    </w:p>
                    <w:p w:rsidR="0022215A" w:rsidRPr="00DF5DA7" w:rsidRDefault="0022215A" w:rsidP="0022215A">
                      <w:pPr>
                        <w:jc w:val="center"/>
                        <w:rPr>
                          <w:color w:val="4DA34D"/>
                        </w:rPr>
                      </w:pPr>
                      <w:r w:rsidRPr="00DF5DA7">
                        <w:rPr>
                          <w:color w:val="4DA34D"/>
                        </w:rPr>
                        <w:t>Height</w:t>
                      </w:r>
                    </w:p>
                  </w:txbxContent>
                </v:textbox>
              </v:shape>
              <v:shape id="_x0000_s1104" type="#_x0000_t202" style="position:absolute;left:3417;top:9623;width:1158;height:420;mso-height-percent:200;mso-height-percent:200;mso-width-relative:margin;mso-height-relative:margin" filled="f" stroked="f">
                <v:textbox style="mso-fit-shape-to-text:t">
                  <w:txbxContent>
                    <w:p w:rsidR="0022215A" w:rsidRPr="0022215A" w:rsidRDefault="0022215A" w:rsidP="0022215A">
                      <w:pPr>
                        <w:jc w:val="center"/>
                        <w:rPr>
                          <w:color w:val="FF0000"/>
                        </w:rPr>
                      </w:pPr>
                      <w:r w:rsidRPr="0022215A">
                        <w:rPr>
                          <w:color w:val="FF0000"/>
                        </w:rPr>
                        <w:t>Base</w:t>
                      </w:r>
                    </w:p>
                  </w:txbxContent>
                </v:textbox>
              </v:shape>
              <v:shape id="_x0000_s1105" type="#_x0000_t202" style="position:absolute;left:2999;top:7589;width:510;height:555" filled="f" stroked="f">
                <v:textbox style="mso-next-textbox:#_x0000_s1105">
                  <w:txbxContent>
                    <w:p w:rsidR="00DF5DA7" w:rsidRDefault="00DF5DA7" w:rsidP="00DF5DA7">
                      <w:r>
                        <w:t>A</w:t>
                      </w:r>
                    </w:p>
                  </w:txbxContent>
                </v:textbox>
              </v:shape>
              <v:shape id="_x0000_s1106" type="#_x0000_t202" style="position:absolute;left:4850;top:9487;width:510;height:555" filled="f" stroked="f">
                <v:textbox style="mso-next-textbox:#_x0000_s1106">
                  <w:txbxContent>
                    <w:p w:rsidR="00DF5DA7" w:rsidRDefault="00DF5DA7" w:rsidP="00DF5DA7">
                      <w:r>
                        <w:t>C</w:t>
                      </w:r>
                    </w:p>
                  </w:txbxContent>
                </v:textbox>
              </v:shape>
              <v:shape id="_x0000_s1107" type="#_x0000_t202" style="position:absolute;left:1941;top:9487;width:510;height:555" filled="f" stroked="f">
                <v:textbox style="mso-next-textbox:#_x0000_s1107">
                  <w:txbxContent>
                    <w:p w:rsidR="00DF5DA7" w:rsidRDefault="00DF5DA7" w:rsidP="00DF5DA7">
                      <w:r>
                        <w:t>B</w:t>
                      </w:r>
                    </w:p>
                  </w:txbxContent>
                </v:textbox>
              </v:shape>
              <v:shape id="_x0000_s1108" type="#_x0000_t202" style="position:absolute;left:3007;top:9602;width:510;height:555" filled="f" stroked="f">
                <v:textbox style="mso-next-textbox:#_x0000_s1108">
                  <w:txbxContent>
                    <w:p w:rsidR="00DF5DA7" w:rsidRDefault="00DF5DA7" w:rsidP="00DF5DA7">
                      <w:r>
                        <w:t>H</w:t>
                      </w:r>
                    </w:p>
                  </w:txbxContent>
                </v:textbox>
              </v:shape>
            </v:group>
          </v:group>
        </w:pict>
      </w:r>
      <w:r w:rsidR="008D06ED" w:rsidRPr="008D06ED">
        <w:rPr>
          <w:noProof/>
          <w:lang w:val="en-US" w:eastAsia="zh-TW"/>
        </w:rPr>
        <w:pict>
          <v:shape id="_x0000_s1109" type="#_x0000_t202" style="position:absolute;left:0;text-align:left;margin-left:205.6pt;margin-top:.25pt;width:292.7pt;height:28.1pt;z-index:251703296;mso-height-percent:200;mso-height-percent:200;mso-width-relative:margin;mso-height-relative:margin">
            <v:textbox style="mso-next-textbox:#_x0000_s1109;mso-fit-shape-to-text:t">
              <w:txbxContent>
                <w:p w:rsidR="00DF5DA7" w:rsidRDefault="00DF5DA7">
                  <w:r>
                    <w:t xml:space="preserve"> </w:t>
                  </w:r>
                  <m:oMath>
                    <m:r>
                      <w:rPr>
                        <w:rFonts w:ascii="Cambria Math" w:hAnsi="Cambria Math"/>
                      </w:rPr>
                      <m:t>Area of triangle ABC=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den>
                    </m:f>
                    <m:r>
                      <w:rPr>
                        <w:rFonts w:ascii="Cambria Math" w:hAnsi="Cambria Math"/>
                      </w:rPr>
                      <m:t>×base×vertical height</m:t>
                    </m:r>
                  </m:oMath>
                </w:p>
              </w:txbxContent>
            </v:textbox>
          </v:shape>
        </w:pict>
      </w:r>
    </w:p>
    <w:p w:rsidR="0022215A" w:rsidRDefault="0022215A" w:rsidP="00F151E6">
      <w:pPr>
        <w:jc w:val="both"/>
      </w:pPr>
    </w:p>
    <w:p w:rsidR="0022215A" w:rsidRDefault="0022215A" w:rsidP="00F151E6">
      <w:pPr>
        <w:jc w:val="both"/>
      </w:pPr>
    </w:p>
    <w:p w:rsidR="0022215A" w:rsidRDefault="0022215A" w:rsidP="00F151E6">
      <w:pPr>
        <w:jc w:val="both"/>
      </w:pPr>
    </w:p>
    <w:p w:rsidR="0022215A" w:rsidRDefault="0022215A" w:rsidP="00F151E6">
      <w:pPr>
        <w:jc w:val="both"/>
      </w:pPr>
    </w:p>
    <w:p w:rsidR="0022215A" w:rsidRDefault="0022215A" w:rsidP="00F151E6">
      <w:pPr>
        <w:jc w:val="both"/>
      </w:pPr>
    </w:p>
    <w:p w:rsidR="0022215A" w:rsidRDefault="0022215A" w:rsidP="00F151E6">
      <w:pPr>
        <w:jc w:val="both"/>
      </w:pPr>
    </w:p>
    <w:p w:rsidR="0022215A" w:rsidRDefault="0022215A" w:rsidP="00F151E6">
      <w:pPr>
        <w:jc w:val="both"/>
      </w:pPr>
    </w:p>
    <w:p w:rsidR="0022215A" w:rsidRDefault="0022215A" w:rsidP="00F151E6">
      <w:pPr>
        <w:jc w:val="both"/>
      </w:pPr>
    </w:p>
    <w:p w:rsidR="0022215A" w:rsidRDefault="0022215A" w:rsidP="00F151E6">
      <w:pPr>
        <w:jc w:val="both"/>
      </w:pPr>
    </w:p>
    <w:p w:rsidR="0022215A" w:rsidRDefault="0022215A" w:rsidP="00295F68">
      <w:pPr>
        <w:ind w:left="426" w:hanging="426"/>
        <w:jc w:val="both"/>
      </w:pPr>
    </w:p>
    <w:p w:rsidR="0022215A" w:rsidRPr="00DF5DA7" w:rsidRDefault="00DF5DA7" w:rsidP="00DF5DA7">
      <w:pPr>
        <w:pStyle w:val="ListParagraph"/>
        <w:numPr>
          <w:ilvl w:val="0"/>
          <w:numId w:val="4"/>
        </w:numPr>
        <w:ind w:left="284" w:hanging="284"/>
        <w:jc w:val="both"/>
        <w:rPr>
          <w:b/>
          <w:u w:val="single"/>
        </w:rPr>
      </w:pPr>
      <w:r w:rsidRPr="00DF5DA7">
        <w:rPr>
          <w:b/>
          <w:u w:val="single"/>
        </w:rPr>
        <w:t>Formula using 2 sides and the angle between them</w:t>
      </w:r>
    </w:p>
    <w:p w:rsidR="0022215A" w:rsidRDefault="002F0D03" w:rsidP="00F151E6">
      <w:pPr>
        <w:jc w:val="both"/>
      </w:pPr>
      <w:r>
        <w:rPr>
          <w:noProof/>
        </w:rPr>
        <w:pict>
          <v:group id="_x0000_s1133" style="position:absolute;left:0;text-align:left;margin-left:17.4pt;margin-top:8.1pt;width:182.75pt;height:207.1pt;z-index:251706368" coordorigin="1341,11058" coordsize="3655,4142">
            <v:shape id="_x0000_s1061" style="position:absolute;left:4004;top:13705;width:452;height:91;rotation:16523572fd;flip:x;mso-wrap-style:square;mso-wrap-distance-left:9pt;mso-wrap-distance-top:0;mso-wrap-distance-right:9pt;mso-wrap-distance-bottom:0;mso-position-horizontal-relative:text;mso-position-vertical-relative:text;v-text-anchor:top" coordsize="315,107" o:regroupid="1" path="m,15v56,46,113,92,165,90c217,103,266,51,315,e" filled="f" strokecolor="red">
              <v:stroke startarrow="open" startarrowwidth="narrow" startarrowlength="short" endarrow="open" endarrowwidth="narrow" endarrowlength="short"/>
              <v:path arrowok="t"/>
            </v:shape>
            <v:line id="_x0000_s1057" style="position:absolute;rotation:270;flip:x" from="2394,11671" to="4805,13621" o:regroupid="2" strokecolor="red"/>
            <v:line id="_x0000_s1058" style="position:absolute;rotation:-270" from="2666,12883" to="3610,15763" o:regroupid="2" strokecolor="red"/>
            <v:line id="_x0000_s1059" style="position:absolute;rotation:270" from="482,12653" to="3838,13583" o:regroupid="2"/>
            <v:shape id="_x0000_s1060" type="#_x0000_t202" style="position:absolute;left:3749;top:13409;width:499;height:459;mso-wrap-style:none" o:regroupid="2" filled="f" stroked="f">
              <v:textbox style="mso-next-textbox:#_x0000_s1060;mso-fit-shape-to-text:t">
                <w:txbxContent>
                  <w:p w:rsidR="00F151E6" w:rsidRDefault="00F151E6" w:rsidP="00F151E6">
                    <w:r w:rsidRPr="00D92E3C">
                      <w:rPr>
                        <w:position w:val="-6"/>
                      </w:rPr>
                      <w:object w:dxaOrig="220" w:dyaOrig="320">
                        <v:shapetype id="_x0000_t75" coordsize="21600,21600" o:spt="75" o:preferrelative="t" path="m@4@5l@4@11@9@11@9@5xe" filled="f" stroked="f">
                          <v:stroke joinstyle="miter"/>
                          <v:formulas>
                            <v:f eqn="if lineDrawn pixelLineWidth 0"/>
                            <v:f eqn="sum @0 1 0"/>
                            <v:f eqn="sum 0 0 @1"/>
                            <v:f eqn="prod @2 1 2"/>
                            <v:f eqn="prod @3 21600 pixelWidth"/>
                            <v:f eqn="prod @3 21600 pixelHeight"/>
                            <v:f eqn="sum @0 0 1"/>
                            <v:f eqn="prod @6 1 2"/>
                            <v:f eqn="prod @7 21600 pixelWidth"/>
                            <v:f eqn="sum @8 21600 0"/>
                            <v:f eqn="prod @7 21600 pixelHeight"/>
                            <v:f eqn="sum @10 21600 0"/>
                          </v:formulas>
                          <v:path o:extrusionok="f" gradientshapeok="t" o:connecttype="rect"/>
                          <o:lock v:ext="edit" aspectratio="t"/>
                        </v:shapetype>
                        <v:shape id="_x0000_i1025" type="#_x0000_t75" style="width:10.5pt;height:15.75pt" o:ole="">
                          <v:imagedata r:id="rId7" o:title=""/>
                        </v:shape>
                        <o:OLEObject Type="Embed" ProgID="Equation.3" ShapeID="_x0000_i1025" DrawAspect="Content" ObjectID="_1336983526" r:id="rId8"/>
                      </w:object>
                    </w:r>
                  </w:p>
                </w:txbxContent>
              </v:textbox>
            </v:shape>
            <v:shape id="_x0000_s1110" type="#_x0000_t202" style="position:absolute;left:2399;top:11058;width:510;height:555" filled="f" stroked="f">
              <v:textbox style="mso-next-textbox:#_x0000_s1110">
                <w:txbxContent>
                  <w:p w:rsidR="00DF5DA7" w:rsidRDefault="00DF5DA7" w:rsidP="00DF5DA7">
                    <w:r>
                      <w:t>A</w:t>
                    </w:r>
                  </w:p>
                </w:txbxContent>
              </v:textbox>
            </v:shape>
            <v:shape id="_x0000_s1111" type="#_x0000_t202" style="position:absolute;left:4486;top:13661;width:510;height:555" filled="f" stroked="f">
              <v:textbox style="mso-next-textbox:#_x0000_s1111">
                <w:txbxContent>
                  <w:p w:rsidR="00DF5DA7" w:rsidRDefault="00DF5DA7" w:rsidP="00DF5DA7">
                    <w:r>
                      <w:t>C</w:t>
                    </w:r>
                  </w:p>
                </w:txbxContent>
              </v:textbox>
            </v:shape>
            <v:shape id="_x0000_s1112" type="#_x0000_t202" style="position:absolute;left:1341;top:14645;width:510;height:555" filled="f" stroked="f">
              <v:textbox style="mso-next-textbox:#_x0000_s1112">
                <w:txbxContent>
                  <w:p w:rsidR="00DF5DA7" w:rsidRDefault="00DF5DA7" w:rsidP="00DF5DA7">
                    <w:r>
                      <w:t>B</w:t>
                    </w:r>
                  </w:p>
                </w:txbxContent>
              </v:textbox>
            </v:shape>
            <v:shape id="_x0000_s1113" type="#_x0000_t202" style="position:absolute;left:2722;top:14278;width:1158;height:420;mso-height-percent:200;mso-height-percent:200;mso-width-relative:margin;mso-height-relative:margin" filled="f" stroked="f">
              <v:textbox style="mso-fit-shape-to-text:t">
                <w:txbxContent>
                  <w:p w:rsidR="00DF5DA7" w:rsidRPr="0022215A" w:rsidRDefault="00DF5DA7" w:rsidP="00DF5DA7">
                    <w:pPr>
                      <w:jc w:val="center"/>
                      <w:rPr>
                        <w:color w:val="FF0000"/>
                      </w:rPr>
                    </w:pPr>
                    <w:r>
                      <w:rPr>
                        <w:color w:val="FF0000"/>
                      </w:rPr>
                      <w:t>a</w:t>
                    </w:r>
                  </w:p>
                </w:txbxContent>
              </v:textbox>
            </v:shape>
            <v:shape id="_x0000_s1114" type="#_x0000_t202" style="position:absolute;left:3197;top:12368;width:1158;height:420;mso-height-percent:200;mso-height-percent:200;mso-width-relative:margin;mso-height-relative:margin" filled="f" stroked="f">
              <v:textbox style="mso-fit-shape-to-text:t">
                <w:txbxContent>
                  <w:p w:rsidR="00DF5DA7" w:rsidRPr="0022215A" w:rsidRDefault="00DF5DA7" w:rsidP="00DF5DA7">
                    <w:pPr>
                      <w:jc w:val="center"/>
                      <w:rPr>
                        <w:color w:val="FF0000"/>
                      </w:rPr>
                    </w:pPr>
                    <w:r>
                      <w:rPr>
                        <w:color w:val="FF0000"/>
                      </w:rPr>
                      <w:t>b</w:t>
                    </w:r>
                  </w:p>
                </w:txbxContent>
              </v:textbox>
            </v:shape>
          </v:group>
        </w:pict>
      </w:r>
    </w:p>
    <w:p w:rsidR="0022215A" w:rsidRDefault="0022215A" w:rsidP="00F151E6">
      <w:pPr>
        <w:jc w:val="both"/>
      </w:pPr>
    </w:p>
    <w:p w:rsidR="0022215A" w:rsidRDefault="0022215A" w:rsidP="00F151E6">
      <w:pPr>
        <w:jc w:val="both"/>
      </w:pPr>
    </w:p>
    <w:p w:rsidR="0022215A" w:rsidRDefault="0022215A" w:rsidP="00F151E6">
      <w:pPr>
        <w:jc w:val="both"/>
      </w:pPr>
    </w:p>
    <w:p w:rsidR="00DF5DA7" w:rsidRDefault="008D06ED" w:rsidP="00F151E6">
      <w:pPr>
        <w:jc w:val="both"/>
      </w:pPr>
      <w:r>
        <w:rPr>
          <w:noProof/>
        </w:rPr>
        <w:pict>
          <v:shape id="_x0000_s1115" type="#_x0000_t202" style="position:absolute;left:0;text-align:left;margin-left:199.9pt;margin-top:6.5pt;width:242.55pt;height:28.1pt;z-index:251709440;mso-height-percent:200;mso-height-percent:200;mso-width-relative:margin;mso-height-relative:margin">
            <v:textbox style="mso-next-textbox:#_x0000_s1115;mso-fit-shape-to-text:t">
              <w:txbxContent>
                <w:p w:rsidR="00DF5DA7" w:rsidRDefault="00DF5DA7" w:rsidP="00DF5DA7">
                  <w:r>
                    <w:t xml:space="preserve"> </w:t>
                  </w:r>
                  <m:oMath>
                    <m:r>
                      <w:rPr>
                        <w:rFonts w:ascii="Cambria Math" w:hAnsi="Cambria Math"/>
                      </w:rPr>
                      <m:t>Area of triangle ABC=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1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den>
                    </m:f>
                    <m:r>
                      <w:rPr>
                        <w:rFonts w:ascii="Cambria Math" w:hAnsi="Cambria Math"/>
                      </w:rPr>
                      <m:t>×a×b×</m:t>
                    </m:r>
                    <m:func>
                      <m:func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</w:rPr>
                          <m:t>sin</m:t>
                        </m:r>
                      </m:fName>
                      <m:e>
                        <m:acc>
                          <m:acc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accPr>
                          <m:e>
                            <m:r>
                              <w:rPr>
                                <w:rFonts w:ascii="Cambria Math" w:hAnsi="Cambria Math"/>
                              </w:rPr>
                              <m:t>C</m:t>
                            </m:r>
                          </m:e>
                        </m:acc>
                      </m:e>
                    </m:func>
                  </m:oMath>
                </w:p>
              </w:txbxContent>
            </v:textbox>
          </v:shape>
        </w:pict>
      </w:r>
    </w:p>
    <w:p w:rsidR="00DF5DA7" w:rsidRDefault="00DF5DA7" w:rsidP="00F151E6">
      <w:pPr>
        <w:jc w:val="both"/>
      </w:pPr>
    </w:p>
    <w:p w:rsidR="00DF5DA7" w:rsidRDefault="00DF5DA7" w:rsidP="00F151E6">
      <w:pPr>
        <w:jc w:val="both"/>
      </w:pPr>
    </w:p>
    <w:p w:rsidR="00DF5DA7" w:rsidRDefault="00DF5DA7" w:rsidP="00F151E6">
      <w:pPr>
        <w:jc w:val="both"/>
      </w:pPr>
    </w:p>
    <w:p w:rsidR="00DF5DA7" w:rsidRDefault="00DF5DA7" w:rsidP="00F151E6">
      <w:pPr>
        <w:jc w:val="both"/>
      </w:pPr>
    </w:p>
    <w:p w:rsidR="00DF5DA7" w:rsidRDefault="00DF5DA7" w:rsidP="00F151E6">
      <w:pPr>
        <w:jc w:val="both"/>
      </w:pPr>
    </w:p>
    <w:p w:rsidR="00DF5DA7" w:rsidRDefault="00DF5DA7" w:rsidP="00F151E6">
      <w:pPr>
        <w:jc w:val="both"/>
      </w:pPr>
    </w:p>
    <w:p w:rsidR="00DF5DA7" w:rsidRDefault="00DF5DA7" w:rsidP="00F151E6">
      <w:pPr>
        <w:jc w:val="both"/>
      </w:pPr>
    </w:p>
    <w:p w:rsidR="00DF5DA7" w:rsidRDefault="00DF5DA7" w:rsidP="00F151E6">
      <w:pPr>
        <w:jc w:val="both"/>
      </w:pPr>
    </w:p>
    <w:p w:rsidR="00DF5DA7" w:rsidRDefault="00DF5DA7" w:rsidP="00F151E6">
      <w:pPr>
        <w:jc w:val="both"/>
      </w:pPr>
    </w:p>
    <w:p w:rsidR="00DF5DA7" w:rsidRDefault="00DF5DA7" w:rsidP="00F151E6">
      <w:pPr>
        <w:jc w:val="both"/>
      </w:pPr>
    </w:p>
    <w:p w:rsidR="00DF5DA7" w:rsidRDefault="00DF5DA7" w:rsidP="00F151E6">
      <w:pPr>
        <w:jc w:val="both"/>
      </w:pPr>
    </w:p>
    <w:p w:rsidR="00DF5DA7" w:rsidRDefault="00DF5DA7" w:rsidP="00F151E6">
      <w:pPr>
        <w:jc w:val="both"/>
      </w:pPr>
    </w:p>
    <w:p w:rsidR="00453D9D" w:rsidRPr="00A12AF3" w:rsidRDefault="00453D9D" w:rsidP="00453D9D">
      <w:pPr>
        <w:jc w:val="right"/>
        <w:rPr>
          <w:sz w:val="18"/>
          <w:szCs w:val="18"/>
        </w:rPr>
      </w:pPr>
      <w:r>
        <w:rPr>
          <w:sz w:val="18"/>
          <w:szCs w:val="18"/>
        </w:rPr>
        <w:t>BEng Foundation Year  /  Term 1  /  Lecture Notes</w:t>
      </w:r>
      <w:r w:rsidRPr="00A12AF3">
        <w:rPr>
          <w:sz w:val="18"/>
          <w:szCs w:val="18"/>
        </w:rPr>
        <w:t xml:space="preserve"> </w:t>
      </w:r>
      <w:r>
        <w:rPr>
          <w:sz w:val="18"/>
          <w:szCs w:val="18"/>
        </w:rPr>
        <w:t>7</w:t>
      </w:r>
    </w:p>
    <w:p w:rsidR="00DF5DA7" w:rsidRDefault="00DF5DA7" w:rsidP="00F151E6">
      <w:pPr>
        <w:jc w:val="both"/>
      </w:pPr>
    </w:p>
    <w:p w:rsidR="00F151E6" w:rsidRDefault="00F151E6" w:rsidP="00F151E6">
      <w:pPr>
        <w:jc w:val="both"/>
      </w:pPr>
    </w:p>
    <w:p w:rsidR="00295F68" w:rsidRPr="00295F68" w:rsidRDefault="00295F68" w:rsidP="00295F68">
      <w:pPr>
        <w:pStyle w:val="ListParagraph"/>
        <w:numPr>
          <w:ilvl w:val="0"/>
          <w:numId w:val="4"/>
        </w:numPr>
        <w:ind w:left="426" w:hanging="426"/>
        <w:jc w:val="both"/>
        <w:rPr>
          <w:b/>
          <w:u w:val="single"/>
        </w:rPr>
      </w:pPr>
      <w:r w:rsidRPr="00295F68">
        <w:rPr>
          <w:b/>
          <w:u w:val="single"/>
        </w:rPr>
        <w:t>Heron's formula</w:t>
      </w:r>
    </w:p>
    <w:p w:rsidR="00295F68" w:rsidRDefault="00295F68" w:rsidP="00295F68">
      <w:pPr>
        <w:pStyle w:val="ListParagraph"/>
        <w:ind w:left="856"/>
        <w:jc w:val="both"/>
      </w:pPr>
    </w:p>
    <w:p w:rsidR="00AE6DB8" w:rsidRDefault="00AE6DB8" w:rsidP="00AE6DB8">
      <w:pPr>
        <w:pStyle w:val="ListParagraph"/>
        <w:ind w:left="426"/>
        <w:jc w:val="both"/>
      </w:pPr>
      <w:r>
        <w:t>The Heron's formula gives the area in terms of the 3 sides of the triangle, such as:</w:t>
      </w:r>
    </w:p>
    <w:p w:rsidR="00AE6DB8" w:rsidRDefault="00AE6DB8" w:rsidP="00AE6DB8">
      <w:pPr>
        <w:pStyle w:val="ListParagraph"/>
        <w:ind w:left="426"/>
        <w:jc w:val="both"/>
      </w:pPr>
    </w:p>
    <w:p w:rsidR="00295F68" w:rsidRDefault="002F0D03" w:rsidP="00295F68">
      <w:pPr>
        <w:pStyle w:val="ListParagraph"/>
        <w:ind w:left="856"/>
        <w:jc w:val="both"/>
      </w:pPr>
      <w:r>
        <w:rPr>
          <w:noProof/>
        </w:rPr>
        <w:pict>
          <v:group id="_x0000_s1134" style="position:absolute;left:0;text-align:left;margin-left:-3.6pt;margin-top:3.4pt;width:184.25pt;height:137.5pt;z-index:251714560" coordorigin="921,2633" coordsize="3685,2750">
            <v:group id="_x0000_s1120" style="position:absolute;left:1310;top:3068;width:2880;height:1890" coordorigin="1705,3645" coordsize="2880,1890">
              <v:line id="_x0000_s1116" style="position:absolute;rotation:270;flip:x" from="2948,3897" to="4838,5282" strokecolor="black [3213]"/>
              <v:line id="_x0000_s1117" style="position:absolute;rotation:-270;flip:y" from="3146,4096" to="3147,6973" strokecolor="black [3213]"/>
              <v:line id="_x0000_s1118" style="position:absolute;rotation:270" from="1508,3842" to="3398,5337"/>
            </v:group>
            <v:shape id="_x0000_s1119" type="#_x0000_t202" style="position:absolute;left:3298;top:3602;width:775;height:420;mso-height-percent:200;mso-height-percent:200;mso-width-relative:margin;mso-height-relative:margin" filled="f" stroked="f">
              <v:textbox style="mso-fit-shape-to-text:t">
                <w:txbxContent>
                  <w:p w:rsidR="00295F68" w:rsidRPr="00AD6EB5" w:rsidRDefault="00295F68" w:rsidP="00295F68">
                    <w:pPr>
                      <w:jc w:val="center"/>
                      <w:rPr>
                        <w:color w:val="FF0000"/>
                      </w:rPr>
                    </w:pPr>
                    <w:r w:rsidRPr="00AD6EB5">
                      <w:rPr>
                        <w:color w:val="FF0000"/>
                      </w:rPr>
                      <w:t>b</w:t>
                    </w:r>
                  </w:p>
                </w:txbxContent>
              </v:textbox>
            </v:shape>
            <v:shape id="_x0000_s1121" type="#_x0000_t202" style="position:absolute;left:2578;top:2633;width:510;height:555" filled="f" stroked="f">
              <v:textbox style="mso-next-textbox:#_x0000_s1121">
                <w:txbxContent>
                  <w:p w:rsidR="00BC1326" w:rsidRDefault="00BC1326" w:rsidP="00BC1326">
                    <w:r>
                      <w:t>A</w:t>
                    </w:r>
                  </w:p>
                </w:txbxContent>
              </v:textbox>
            </v:shape>
            <v:shape id="_x0000_s1122" type="#_x0000_t202" style="position:absolute;left:4096;top:4749;width:510;height:555" filled="f" stroked="f">
              <v:textbox style="mso-next-textbox:#_x0000_s1122">
                <w:txbxContent>
                  <w:p w:rsidR="00BC1326" w:rsidRDefault="00BC1326" w:rsidP="00BC1326">
                    <w:r>
                      <w:t>C</w:t>
                    </w:r>
                  </w:p>
                </w:txbxContent>
              </v:textbox>
            </v:shape>
            <v:shape id="_x0000_s1123" type="#_x0000_t202" style="position:absolute;left:921;top:4779;width:510;height:555" filled="f" stroked="f">
              <v:textbox style="mso-next-textbox:#_x0000_s1123">
                <w:txbxContent>
                  <w:p w:rsidR="00BC1326" w:rsidRDefault="00BC1326" w:rsidP="00BC1326">
                    <w:r>
                      <w:t>B</w:t>
                    </w:r>
                  </w:p>
                </w:txbxContent>
              </v:textbox>
            </v:shape>
            <v:shape id="_x0000_s1124" type="#_x0000_t202" style="position:absolute;left:1584;top:3602;width:775;height:420;mso-height-percent:200;mso-height-percent:200;mso-width-relative:margin;mso-height-relative:margin" filled="f" stroked="f">
              <v:textbox style="mso-fit-shape-to-text:t">
                <w:txbxContent>
                  <w:p w:rsidR="00BC1326" w:rsidRPr="00AD6EB5" w:rsidRDefault="00BC1326" w:rsidP="00BC1326">
                    <w:pPr>
                      <w:jc w:val="center"/>
                      <w:rPr>
                        <w:color w:val="FF0000"/>
                      </w:rPr>
                    </w:pPr>
                    <w:r w:rsidRPr="00AD6EB5">
                      <w:rPr>
                        <w:color w:val="FF0000"/>
                      </w:rPr>
                      <w:t>c</w:t>
                    </w:r>
                  </w:p>
                </w:txbxContent>
              </v:textbox>
            </v:shape>
            <v:shape id="_x0000_s1125" type="#_x0000_t202" style="position:absolute;left:2416;top:4963;width:775;height:420;mso-height-percent:200;mso-height-percent:200;mso-width-relative:margin;mso-height-relative:margin" filled="f" stroked="f">
              <v:textbox style="mso-fit-shape-to-text:t">
                <w:txbxContent>
                  <w:p w:rsidR="00BC1326" w:rsidRPr="00AD6EB5" w:rsidRDefault="00BC1326" w:rsidP="00BC1326">
                    <w:pPr>
                      <w:jc w:val="center"/>
                      <w:rPr>
                        <w:color w:val="FF0000"/>
                      </w:rPr>
                    </w:pPr>
                    <w:r w:rsidRPr="00AD6EB5">
                      <w:rPr>
                        <w:color w:val="FF0000"/>
                      </w:rPr>
                      <w:t>a</w:t>
                    </w:r>
                  </w:p>
                </w:txbxContent>
              </v:textbox>
            </v:shape>
          </v:group>
        </w:pict>
      </w:r>
    </w:p>
    <w:p w:rsidR="00295F68" w:rsidRDefault="00295F68" w:rsidP="00295F68">
      <w:pPr>
        <w:pStyle w:val="ListParagraph"/>
        <w:ind w:left="856"/>
        <w:jc w:val="both"/>
      </w:pPr>
    </w:p>
    <w:p w:rsidR="00295F68" w:rsidRDefault="008D06ED" w:rsidP="00295F68">
      <w:pPr>
        <w:pStyle w:val="ListParagraph"/>
        <w:ind w:left="856"/>
        <w:jc w:val="both"/>
      </w:pPr>
      <w:r>
        <w:rPr>
          <w:noProof/>
        </w:rPr>
        <w:pict>
          <v:shape id="_x0000_s1126" type="#_x0000_t202" style="position:absolute;left:0;text-align:left;margin-left:173.1pt;margin-top:3.55pt;width:310.5pt;height:66.2pt;z-index:251719680;mso-width-relative:margin;mso-height-relative:margin">
            <v:textbox style="mso-next-textbox:#_x0000_s1126">
              <w:txbxContent>
                <w:p w:rsidR="00BC1326" w:rsidRDefault="00BC1326" w:rsidP="00BC1326">
                  <m:oMathPara>
                    <m:oMath>
                      <m:r>
                        <w:rPr>
                          <w:rFonts w:ascii="Cambria Math" w:hAnsi="Cambria Math"/>
                        </w:rPr>
                        <m:t>Area of triangle ABC=</m:t>
                      </m:r>
                      <m:rad>
                        <m:radPr>
                          <m:degHide m:val="on"/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radPr>
                        <m:deg/>
                        <m:e>
                          <m:r>
                            <w:rPr>
                              <w:rFonts w:ascii="Cambria Math" w:hAnsi="Cambria Math"/>
                            </w:rPr>
                            <m:t>s∙</m:t>
                          </m:r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s-a</m:t>
                              </m:r>
                            </m:e>
                          </m:d>
                          <m:r>
                            <w:rPr>
                              <w:rFonts w:ascii="Cambria Math" w:hAnsi="Cambria Math"/>
                            </w:rPr>
                            <m:t>∙</m:t>
                          </m:r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s-b</m:t>
                              </m:r>
                            </m:e>
                          </m:d>
                          <m:r>
                            <w:rPr>
                              <w:rFonts w:ascii="Cambria Math" w:hAnsi="Cambria Math"/>
                            </w:rPr>
                            <m:t>∙</m:t>
                          </m:r>
                          <m:d>
                            <m:dPr>
                              <m:ctrlPr>
                                <w:rPr>
                                  <w:rFonts w:ascii="Cambria Math" w:hAnsi="Cambria Math"/>
                                  <w:i/>
                                </w:rPr>
                              </m:ctrlPr>
                            </m:dPr>
                            <m:e>
                              <m:r>
                                <w:rPr>
                                  <w:rFonts w:ascii="Cambria Math" w:hAnsi="Cambria Math"/>
                                </w:rPr>
                                <m:t>s-c</m:t>
                              </m:r>
                            </m:e>
                          </m:d>
                        </m:e>
                      </m:rad>
                    </m:oMath>
                  </m:oMathPara>
                </w:p>
                <w:p w:rsidR="00BC1326" w:rsidRDefault="00BC1326" w:rsidP="00BC1326"/>
                <w:p w:rsidR="00BC1326" w:rsidRDefault="00BC1326" w:rsidP="00BC1326">
                  <w:pPr>
                    <w:tabs>
                      <w:tab w:val="left" w:pos="1418"/>
                    </w:tabs>
                  </w:pPr>
                  <w:r>
                    <w:t xml:space="preserve">     </w:t>
                  </w:r>
                  <w:r w:rsidRPr="00BC1326">
                    <w:rPr>
                      <w:i/>
                      <w:u w:val="single"/>
                    </w:rPr>
                    <w:t>where:</w:t>
                  </w:r>
                  <w:r>
                    <w:tab/>
                    <w:t xml:space="preserve"> </w:t>
                  </w:r>
                  <m:oMath>
                    <m:r>
                      <w:rPr>
                        <w:rFonts w:ascii="Cambria Math" w:hAnsi="Cambria Math"/>
                      </w:rPr>
                      <m:t>s=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a+b+c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den>
                    </m:f>
                  </m:oMath>
                </w:p>
                <w:p w:rsidR="00AE6DB8" w:rsidRDefault="00AE6DB8" w:rsidP="00BC1326">
                  <w:pPr>
                    <w:tabs>
                      <w:tab w:val="left" w:pos="1418"/>
                    </w:tabs>
                  </w:pPr>
                </w:p>
                <w:p w:rsidR="00AE6DB8" w:rsidRDefault="00AE6DB8" w:rsidP="00BC1326">
                  <w:pPr>
                    <w:tabs>
                      <w:tab w:val="left" w:pos="1418"/>
                    </w:tabs>
                  </w:pPr>
                </w:p>
              </w:txbxContent>
            </v:textbox>
          </v:shape>
        </w:pict>
      </w:r>
    </w:p>
    <w:p w:rsidR="00295F68" w:rsidRDefault="00295F68" w:rsidP="00295F68">
      <w:pPr>
        <w:pStyle w:val="ListParagraph"/>
        <w:ind w:left="856"/>
        <w:jc w:val="both"/>
      </w:pPr>
    </w:p>
    <w:p w:rsidR="00295F68" w:rsidRDefault="00295F68" w:rsidP="00295F68">
      <w:pPr>
        <w:pStyle w:val="ListParagraph"/>
        <w:ind w:left="856"/>
        <w:jc w:val="both"/>
      </w:pPr>
    </w:p>
    <w:p w:rsidR="00295F68" w:rsidRDefault="00295F68" w:rsidP="00295F68">
      <w:pPr>
        <w:pStyle w:val="ListParagraph"/>
        <w:ind w:left="856"/>
        <w:jc w:val="both"/>
      </w:pPr>
    </w:p>
    <w:p w:rsidR="00295F68" w:rsidRDefault="00295F68" w:rsidP="00295F68">
      <w:pPr>
        <w:pStyle w:val="ListParagraph"/>
        <w:ind w:left="856"/>
        <w:jc w:val="both"/>
      </w:pPr>
    </w:p>
    <w:p w:rsidR="00295F68" w:rsidRDefault="00295F68" w:rsidP="00295F68">
      <w:pPr>
        <w:pStyle w:val="ListParagraph"/>
        <w:ind w:left="856"/>
        <w:jc w:val="both"/>
      </w:pPr>
    </w:p>
    <w:p w:rsidR="00295F68" w:rsidRDefault="00295F68" w:rsidP="00295F68">
      <w:pPr>
        <w:pStyle w:val="ListParagraph"/>
        <w:ind w:left="856"/>
        <w:jc w:val="both"/>
      </w:pPr>
    </w:p>
    <w:p w:rsidR="00295F68" w:rsidRDefault="00295F68" w:rsidP="00295F68">
      <w:pPr>
        <w:pStyle w:val="ListParagraph"/>
        <w:ind w:left="856"/>
        <w:jc w:val="both"/>
      </w:pPr>
    </w:p>
    <w:p w:rsidR="00295F68" w:rsidRDefault="00295F68" w:rsidP="00295F68">
      <w:pPr>
        <w:pStyle w:val="ListParagraph"/>
        <w:ind w:left="856"/>
        <w:jc w:val="both"/>
      </w:pPr>
    </w:p>
    <w:sectPr w:rsidR="00295F68" w:rsidSect="00461522">
      <w:footerReference w:type="default" r:id="rId9"/>
      <w:pgSz w:w="11906" w:h="16838"/>
      <w:pgMar w:top="426" w:right="566" w:bottom="1440" w:left="993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EF33D4" w:rsidRDefault="00EF33D4" w:rsidP="00762C30">
      <w:r>
        <w:separator/>
      </w:r>
    </w:p>
  </w:endnote>
  <w:endnote w:type="continuationSeparator" w:id="0">
    <w:p w:rsidR="00EF33D4" w:rsidRDefault="00EF33D4" w:rsidP="00762C30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pitch w:val="variable"/>
    <w:sig w:usb0="E1002A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A00002EF" w:usb1="420020E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3664985"/>
      <w:docPartObj>
        <w:docPartGallery w:val="Page Numbers (Bottom of Page)"/>
        <w:docPartUnique/>
      </w:docPartObj>
    </w:sdtPr>
    <w:sdtContent>
      <w:p w:rsidR="00762C30" w:rsidRDefault="008D06ED">
        <w:pPr>
          <w:pStyle w:val="Footer"/>
          <w:jc w:val="center"/>
        </w:pPr>
        <w:fldSimple w:instr=" PAGE   \* MERGEFORMAT ">
          <w:r w:rsidR="002F0D03">
            <w:rPr>
              <w:noProof/>
            </w:rPr>
            <w:t>2</w:t>
          </w:r>
        </w:fldSimple>
      </w:p>
    </w:sdtContent>
  </w:sdt>
  <w:p w:rsidR="00762C30" w:rsidRDefault="00762C30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EF33D4" w:rsidRDefault="00EF33D4" w:rsidP="00762C30">
      <w:r>
        <w:separator/>
      </w:r>
    </w:p>
  </w:footnote>
  <w:footnote w:type="continuationSeparator" w:id="0">
    <w:p w:rsidR="00EF33D4" w:rsidRDefault="00EF33D4" w:rsidP="00762C30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9937BDE"/>
    <w:multiLevelType w:val="hybridMultilevel"/>
    <w:tmpl w:val="DE38CB92"/>
    <w:lvl w:ilvl="0" w:tplc="C144D786">
      <w:start w:val="1"/>
      <w:numFmt w:val="upperRoman"/>
      <w:lvlText w:val="%1."/>
      <w:lvlJc w:val="left"/>
      <w:pPr>
        <w:ind w:left="85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76" w:hanging="360"/>
      </w:pPr>
    </w:lvl>
    <w:lvl w:ilvl="2" w:tplc="0809001B" w:tentative="1">
      <w:start w:val="1"/>
      <w:numFmt w:val="lowerRoman"/>
      <w:lvlText w:val="%3."/>
      <w:lvlJc w:val="right"/>
      <w:pPr>
        <w:ind w:left="2296" w:hanging="180"/>
      </w:pPr>
    </w:lvl>
    <w:lvl w:ilvl="3" w:tplc="0809000F" w:tentative="1">
      <w:start w:val="1"/>
      <w:numFmt w:val="decimal"/>
      <w:lvlText w:val="%4."/>
      <w:lvlJc w:val="left"/>
      <w:pPr>
        <w:ind w:left="3016" w:hanging="360"/>
      </w:pPr>
    </w:lvl>
    <w:lvl w:ilvl="4" w:tplc="08090019" w:tentative="1">
      <w:start w:val="1"/>
      <w:numFmt w:val="lowerLetter"/>
      <w:lvlText w:val="%5."/>
      <w:lvlJc w:val="left"/>
      <w:pPr>
        <w:ind w:left="3736" w:hanging="360"/>
      </w:pPr>
    </w:lvl>
    <w:lvl w:ilvl="5" w:tplc="0809001B" w:tentative="1">
      <w:start w:val="1"/>
      <w:numFmt w:val="lowerRoman"/>
      <w:lvlText w:val="%6."/>
      <w:lvlJc w:val="right"/>
      <w:pPr>
        <w:ind w:left="4456" w:hanging="180"/>
      </w:pPr>
    </w:lvl>
    <w:lvl w:ilvl="6" w:tplc="0809000F" w:tentative="1">
      <w:start w:val="1"/>
      <w:numFmt w:val="decimal"/>
      <w:lvlText w:val="%7."/>
      <w:lvlJc w:val="left"/>
      <w:pPr>
        <w:ind w:left="5176" w:hanging="360"/>
      </w:pPr>
    </w:lvl>
    <w:lvl w:ilvl="7" w:tplc="08090019" w:tentative="1">
      <w:start w:val="1"/>
      <w:numFmt w:val="lowerLetter"/>
      <w:lvlText w:val="%8."/>
      <w:lvlJc w:val="left"/>
      <w:pPr>
        <w:ind w:left="5896" w:hanging="360"/>
      </w:pPr>
    </w:lvl>
    <w:lvl w:ilvl="8" w:tplc="0809001B" w:tentative="1">
      <w:start w:val="1"/>
      <w:numFmt w:val="lowerRoman"/>
      <w:lvlText w:val="%9."/>
      <w:lvlJc w:val="right"/>
      <w:pPr>
        <w:ind w:left="6616" w:hanging="180"/>
      </w:pPr>
    </w:lvl>
  </w:abstractNum>
  <w:abstractNum w:abstractNumId="1">
    <w:nsid w:val="498E0CFC"/>
    <w:multiLevelType w:val="hybridMultilevel"/>
    <w:tmpl w:val="A60CA8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503368E0"/>
    <w:multiLevelType w:val="hybridMultilevel"/>
    <w:tmpl w:val="5704A152"/>
    <w:lvl w:ilvl="0" w:tplc="0809000F">
      <w:start w:val="1"/>
      <w:numFmt w:val="decimal"/>
      <w:lvlText w:val="%1."/>
      <w:lvlJc w:val="left"/>
      <w:pPr>
        <w:ind w:left="1854" w:hanging="360"/>
      </w:pPr>
    </w:lvl>
    <w:lvl w:ilvl="1" w:tplc="08090019" w:tentative="1">
      <w:start w:val="1"/>
      <w:numFmt w:val="lowerLetter"/>
      <w:lvlText w:val="%2."/>
      <w:lvlJc w:val="left"/>
      <w:pPr>
        <w:ind w:left="2574" w:hanging="360"/>
      </w:pPr>
    </w:lvl>
    <w:lvl w:ilvl="2" w:tplc="0809001B" w:tentative="1">
      <w:start w:val="1"/>
      <w:numFmt w:val="lowerRoman"/>
      <w:lvlText w:val="%3."/>
      <w:lvlJc w:val="right"/>
      <w:pPr>
        <w:ind w:left="3294" w:hanging="180"/>
      </w:pPr>
    </w:lvl>
    <w:lvl w:ilvl="3" w:tplc="0809000F" w:tentative="1">
      <w:start w:val="1"/>
      <w:numFmt w:val="decimal"/>
      <w:lvlText w:val="%4."/>
      <w:lvlJc w:val="left"/>
      <w:pPr>
        <w:ind w:left="4014" w:hanging="360"/>
      </w:pPr>
    </w:lvl>
    <w:lvl w:ilvl="4" w:tplc="08090019" w:tentative="1">
      <w:start w:val="1"/>
      <w:numFmt w:val="lowerLetter"/>
      <w:lvlText w:val="%5."/>
      <w:lvlJc w:val="left"/>
      <w:pPr>
        <w:ind w:left="4734" w:hanging="360"/>
      </w:pPr>
    </w:lvl>
    <w:lvl w:ilvl="5" w:tplc="0809001B" w:tentative="1">
      <w:start w:val="1"/>
      <w:numFmt w:val="lowerRoman"/>
      <w:lvlText w:val="%6."/>
      <w:lvlJc w:val="right"/>
      <w:pPr>
        <w:ind w:left="5454" w:hanging="180"/>
      </w:pPr>
    </w:lvl>
    <w:lvl w:ilvl="6" w:tplc="0809000F" w:tentative="1">
      <w:start w:val="1"/>
      <w:numFmt w:val="decimal"/>
      <w:lvlText w:val="%7."/>
      <w:lvlJc w:val="left"/>
      <w:pPr>
        <w:ind w:left="6174" w:hanging="360"/>
      </w:pPr>
    </w:lvl>
    <w:lvl w:ilvl="7" w:tplc="08090019" w:tentative="1">
      <w:start w:val="1"/>
      <w:numFmt w:val="lowerLetter"/>
      <w:lvlText w:val="%8."/>
      <w:lvlJc w:val="left"/>
      <w:pPr>
        <w:ind w:left="6894" w:hanging="360"/>
      </w:pPr>
    </w:lvl>
    <w:lvl w:ilvl="8" w:tplc="0809001B" w:tentative="1">
      <w:start w:val="1"/>
      <w:numFmt w:val="lowerRoman"/>
      <w:lvlText w:val="%9."/>
      <w:lvlJc w:val="right"/>
      <w:pPr>
        <w:ind w:left="7614" w:hanging="180"/>
      </w:pPr>
    </w:lvl>
  </w:abstractNum>
  <w:abstractNum w:abstractNumId="3">
    <w:nsid w:val="62DB30FD"/>
    <w:multiLevelType w:val="hybridMultilevel"/>
    <w:tmpl w:val="5704A152"/>
    <w:lvl w:ilvl="0" w:tplc="0809000F">
      <w:start w:val="1"/>
      <w:numFmt w:val="decimal"/>
      <w:lvlText w:val="%1."/>
      <w:lvlJc w:val="left"/>
      <w:pPr>
        <w:ind w:left="1854" w:hanging="360"/>
      </w:pPr>
    </w:lvl>
    <w:lvl w:ilvl="1" w:tplc="08090019" w:tentative="1">
      <w:start w:val="1"/>
      <w:numFmt w:val="lowerLetter"/>
      <w:lvlText w:val="%2."/>
      <w:lvlJc w:val="left"/>
      <w:pPr>
        <w:ind w:left="2574" w:hanging="360"/>
      </w:pPr>
    </w:lvl>
    <w:lvl w:ilvl="2" w:tplc="0809001B" w:tentative="1">
      <w:start w:val="1"/>
      <w:numFmt w:val="lowerRoman"/>
      <w:lvlText w:val="%3."/>
      <w:lvlJc w:val="right"/>
      <w:pPr>
        <w:ind w:left="3294" w:hanging="180"/>
      </w:pPr>
    </w:lvl>
    <w:lvl w:ilvl="3" w:tplc="0809000F" w:tentative="1">
      <w:start w:val="1"/>
      <w:numFmt w:val="decimal"/>
      <w:lvlText w:val="%4."/>
      <w:lvlJc w:val="left"/>
      <w:pPr>
        <w:ind w:left="4014" w:hanging="360"/>
      </w:pPr>
    </w:lvl>
    <w:lvl w:ilvl="4" w:tplc="08090019" w:tentative="1">
      <w:start w:val="1"/>
      <w:numFmt w:val="lowerLetter"/>
      <w:lvlText w:val="%5."/>
      <w:lvlJc w:val="left"/>
      <w:pPr>
        <w:ind w:left="4734" w:hanging="360"/>
      </w:pPr>
    </w:lvl>
    <w:lvl w:ilvl="5" w:tplc="0809001B" w:tentative="1">
      <w:start w:val="1"/>
      <w:numFmt w:val="lowerRoman"/>
      <w:lvlText w:val="%6."/>
      <w:lvlJc w:val="right"/>
      <w:pPr>
        <w:ind w:left="5454" w:hanging="180"/>
      </w:pPr>
    </w:lvl>
    <w:lvl w:ilvl="6" w:tplc="0809000F" w:tentative="1">
      <w:start w:val="1"/>
      <w:numFmt w:val="decimal"/>
      <w:lvlText w:val="%7."/>
      <w:lvlJc w:val="left"/>
      <w:pPr>
        <w:ind w:left="6174" w:hanging="360"/>
      </w:pPr>
    </w:lvl>
    <w:lvl w:ilvl="7" w:tplc="08090019" w:tentative="1">
      <w:start w:val="1"/>
      <w:numFmt w:val="lowerLetter"/>
      <w:lvlText w:val="%8."/>
      <w:lvlJc w:val="left"/>
      <w:pPr>
        <w:ind w:left="6894" w:hanging="360"/>
      </w:pPr>
    </w:lvl>
    <w:lvl w:ilvl="8" w:tplc="0809001B" w:tentative="1">
      <w:start w:val="1"/>
      <w:numFmt w:val="lowerRoman"/>
      <w:lvlText w:val="%9."/>
      <w:lvlJc w:val="right"/>
      <w:pPr>
        <w:ind w:left="7614" w:hanging="18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F151E6"/>
    <w:rsid w:val="001065C2"/>
    <w:rsid w:val="0017259E"/>
    <w:rsid w:val="0022215A"/>
    <w:rsid w:val="00295F68"/>
    <w:rsid w:val="002F0D03"/>
    <w:rsid w:val="00320EAD"/>
    <w:rsid w:val="0034182A"/>
    <w:rsid w:val="003A51DB"/>
    <w:rsid w:val="003B720F"/>
    <w:rsid w:val="00453D9D"/>
    <w:rsid w:val="00461522"/>
    <w:rsid w:val="00473B9B"/>
    <w:rsid w:val="00534DA5"/>
    <w:rsid w:val="00762C30"/>
    <w:rsid w:val="008D06ED"/>
    <w:rsid w:val="009F2DBB"/>
    <w:rsid w:val="00A2698D"/>
    <w:rsid w:val="00AD367F"/>
    <w:rsid w:val="00AD6EB5"/>
    <w:rsid w:val="00AE6DB8"/>
    <w:rsid w:val="00BC1326"/>
    <w:rsid w:val="00D06CC3"/>
    <w:rsid w:val="00D8246A"/>
    <w:rsid w:val="00DD2521"/>
    <w:rsid w:val="00DF5DA7"/>
    <w:rsid w:val="00E65A53"/>
    <w:rsid w:val="00EB39C3"/>
    <w:rsid w:val="00ED3AF5"/>
    <w:rsid w:val="00EF33D4"/>
    <w:rsid w:val="00F151E6"/>
    <w:rsid w:val="00F91D0D"/>
    <w:rsid w:val="00FB083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9218"/>
    <o:shapelayout v:ext="edit">
      <o:idmap v:ext="edit" data="1"/>
      <o:rules v:ext="edit">
        <o:r id="V:Rule14" type="connector" idref="#_x0000_s1098"/>
        <o:r id="V:Rule15" type="connector" idref="#_x0000_s1097"/>
        <o:r id="V:Rule16" type="connector" idref="#_x0000_s1099"/>
        <o:r id="V:Rule17" type="connector" idref="#_x0000_s1086"/>
        <o:r id="V:Rule18" type="connector" idref="#_x0000_s1102"/>
        <o:r id="V:Rule19" type="connector" idref="#_x0000_s1088"/>
        <o:r id="V:Rule20" type="connector" idref="#_x0000_s1101"/>
        <o:r id="V:Rule21" type="connector" idref="#_x0000_s1090"/>
        <o:r id="V:Rule22" type="connector" idref="#_x0000_s1085"/>
        <o:r id="V:Rule23" type="connector" idref="#_x0000_s1089"/>
        <o:r id="V:Rule24" type="connector" idref="#_x0000_s1091"/>
        <o:r id="V:Rule25" type="connector" idref="#_x0000_s1087"/>
        <o:r id="V:Rule26" type="connector" idref="#_x0000_s1096"/>
      </o:rules>
      <o:regrouptable v:ext="edit">
        <o:entry new="1" old="0"/>
        <o:entry new="2" old="1"/>
      </o:regrouptable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151E6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151E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semiHidden/>
    <w:unhideWhenUsed/>
    <w:rsid w:val="00762C3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762C30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762C3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62C30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6152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61522"/>
    <w:rPr>
      <w:rFonts w:ascii="Tahoma" w:eastAsia="Times New Roman" w:hAnsi="Tahoma" w:cs="Tahoma"/>
      <w:sz w:val="16"/>
      <w:szCs w:val="16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DF5DA7"/>
    <w:rPr>
      <w:color w:val="80808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1.bin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2</Pages>
  <Words>96</Words>
  <Characters>553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648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fad-am</dc:creator>
  <cp:keywords/>
  <dc:description/>
  <cp:lastModifiedBy>Arnaud</cp:lastModifiedBy>
  <cp:revision>7</cp:revision>
  <cp:lastPrinted>2010-01-04T09:32:00Z</cp:lastPrinted>
  <dcterms:created xsi:type="dcterms:W3CDTF">2009-11-10T16:17:00Z</dcterms:created>
  <dcterms:modified xsi:type="dcterms:W3CDTF">2010-06-02T10:28:00Z</dcterms:modified>
</cp:coreProperties>
</file>