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89AB1" w14:textId="77777777" w:rsidR="00861941" w:rsidRDefault="00861941" w:rsidP="00861941">
      <w:pPr>
        <w:jc w:val="center"/>
        <w:rPr>
          <w:rFonts w:ascii="Arial" w:hAnsi="Arial" w:cs="Arial"/>
          <w:b/>
          <w:bCs/>
          <w:sz w:val="72"/>
          <w:szCs w:val="72"/>
        </w:rPr>
      </w:pPr>
    </w:p>
    <w:p w14:paraId="6979B319" w14:textId="77777777" w:rsidR="00861941" w:rsidRDefault="00861941" w:rsidP="00861941">
      <w:pPr>
        <w:jc w:val="center"/>
        <w:rPr>
          <w:rFonts w:ascii="Arial" w:hAnsi="Arial" w:cs="Arial"/>
          <w:b/>
          <w:bCs/>
          <w:sz w:val="72"/>
          <w:szCs w:val="72"/>
        </w:rPr>
      </w:pPr>
    </w:p>
    <w:p w14:paraId="1DE08DE2" w14:textId="77777777" w:rsidR="00861941" w:rsidRDefault="00861941" w:rsidP="00861941">
      <w:pPr>
        <w:jc w:val="center"/>
        <w:rPr>
          <w:rFonts w:ascii="Arial" w:hAnsi="Arial" w:cs="Arial"/>
          <w:b/>
          <w:bCs/>
          <w:sz w:val="72"/>
          <w:szCs w:val="72"/>
        </w:rPr>
      </w:pPr>
    </w:p>
    <w:p w14:paraId="564E922D" w14:textId="77777777" w:rsidR="00861941" w:rsidRDefault="00861941" w:rsidP="00861941">
      <w:pPr>
        <w:jc w:val="center"/>
        <w:rPr>
          <w:rFonts w:ascii="Arial" w:hAnsi="Arial" w:cs="Arial"/>
          <w:b/>
          <w:bCs/>
          <w:sz w:val="72"/>
          <w:szCs w:val="72"/>
        </w:rPr>
      </w:pPr>
    </w:p>
    <w:p w14:paraId="54489DBC" w14:textId="4AAFD36B" w:rsidR="00861941" w:rsidRPr="00861941" w:rsidRDefault="00861941" w:rsidP="00861941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861941">
        <w:rPr>
          <w:rFonts w:ascii="Arial" w:hAnsi="Arial" w:cs="Arial"/>
          <w:b/>
          <w:bCs/>
          <w:sz w:val="72"/>
          <w:szCs w:val="72"/>
        </w:rPr>
        <w:t>Feasibility Plan</w:t>
      </w:r>
    </w:p>
    <w:p w14:paraId="68EA1AA7" w14:textId="00D826BE" w:rsidR="00FD659B" w:rsidRDefault="00861941" w:rsidP="00861941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861941">
        <w:rPr>
          <w:rFonts w:ascii="Arial" w:hAnsi="Arial" w:cs="Arial"/>
          <w:b/>
          <w:bCs/>
          <w:sz w:val="72"/>
          <w:szCs w:val="72"/>
        </w:rPr>
        <w:t>for an International Meeting</w:t>
      </w:r>
    </w:p>
    <w:p w14:paraId="0F08C86C" w14:textId="4DAD29B5" w:rsidR="00861941" w:rsidRDefault="00861941" w:rsidP="00861941">
      <w:pPr>
        <w:jc w:val="center"/>
        <w:rPr>
          <w:rFonts w:ascii="Arial" w:hAnsi="Arial" w:cs="Arial"/>
          <w:sz w:val="44"/>
          <w:szCs w:val="44"/>
        </w:rPr>
      </w:pPr>
      <w:r w:rsidRPr="00861941">
        <w:rPr>
          <w:rFonts w:ascii="Arial" w:hAnsi="Arial" w:cs="Arial"/>
          <w:sz w:val="44"/>
          <w:szCs w:val="44"/>
        </w:rPr>
        <w:t>-WellnessCon UK-</w:t>
      </w:r>
    </w:p>
    <w:p w14:paraId="534679FA" w14:textId="77777777" w:rsidR="00861941" w:rsidRDefault="00861941" w:rsidP="00861941">
      <w:pPr>
        <w:jc w:val="center"/>
        <w:rPr>
          <w:rFonts w:ascii="Arial" w:hAnsi="Arial" w:cs="Arial"/>
          <w:sz w:val="44"/>
          <w:szCs w:val="44"/>
        </w:rPr>
      </w:pPr>
    </w:p>
    <w:p w14:paraId="246D3C47" w14:textId="77777777" w:rsidR="00861941" w:rsidRDefault="00861941" w:rsidP="00861941">
      <w:pPr>
        <w:jc w:val="center"/>
        <w:rPr>
          <w:rFonts w:ascii="Arial" w:hAnsi="Arial" w:cs="Arial"/>
          <w:sz w:val="44"/>
          <w:szCs w:val="44"/>
        </w:rPr>
      </w:pPr>
    </w:p>
    <w:p w14:paraId="6D60962A" w14:textId="77777777" w:rsidR="00861941" w:rsidRDefault="00861941" w:rsidP="00861941">
      <w:pPr>
        <w:jc w:val="center"/>
        <w:rPr>
          <w:rFonts w:ascii="Arial" w:hAnsi="Arial" w:cs="Arial"/>
          <w:sz w:val="44"/>
          <w:szCs w:val="44"/>
        </w:rPr>
      </w:pPr>
    </w:p>
    <w:p w14:paraId="68100306" w14:textId="0473B54C" w:rsidR="00861941" w:rsidRDefault="00995DA6" w:rsidP="00A01EC3">
      <w:pPr>
        <w:rPr>
          <w:rFonts w:ascii="Arial" w:hAnsi="Arial" w:cs="Arial"/>
          <w:sz w:val="28"/>
          <w:szCs w:val="28"/>
        </w:rPr>
      </w:pPr>
      <w:r w:rsidRPr="00301826">
        <w:rPr>
          <w:rFonts w:ascii="Arial" w:hAnsi="Arial" w:cs="Arial"/>
          <w:b/>
          <w:bCs/>
          <w:sz w:val="28"/>
          <w:szCs w:val="28"/>
        </w:rPr>
        <w:t>Lecturer</w:t>
      </w:r>
      <w:r w:rsidR="00A01EC3" w:rsidRPr="00301826">
        <w:rPr>
          <w:rFonts w:ascii="Arial" w:hAnsi="Arial" w:cs="Arial"/>
          <w:b/>
          <w:bCs/>
          <w:sz w:val="28"/>
          <w:szCs w:val="28"/>
        </w:rPr>
        <w:t>:</w:t>
      </w:r>
      <w:r w:rsidR="00301826">
        <w:rPr>
          <w:rFonts w:ascii="Arial" w:hAnsi="Arial" w:cs="Arial"/>
          <w:sz w:val="28"/>
          <w:szCs w:val="28"/>
        </w:rPr>
        <w:t xml:space="preserve"> </w:t>
      </w:r>
      <w:r w:rsidR="007A659F">
        <w:rPr>
          <w:rFonts w:ascii="Arial" w:hAnsi="Arial" w:cs="Arial"/>
          <w:sz w:val="28"/>
          <w:szCs w:val="28"/>
        </w:rPr>
        <w:t>Kathryn Flynn</w:t>
      </w:r>
    </w:p>
    <w:p w14:paraId="1F5DAACA" w14:textId="5F60D1F6" w:rsidR="00A01EC3" w:rsidRDefault="00A01EC3" w:rsidP="00A01EC3">
      <w:pPr>
        <w:rPr>
          <w:rFonts w:ascii="Arial" w:hAnsi="Arial" w:cs="Arial"/>
          <w:sz w:val="28"/>
          <w:szCs w:val="28"/>
        </w:rPr>
      </w:pPr>
      <w:r w:rsidRPr="00301826">
        <w:rPr>
          <w:rFonts w:ascii="Arial" w:hAnsi="Arial" w:cs="Arial"/>
          <w:b/>
          <w:bCs/>
          <w:sz w:val="28"/>
          <w:szCs w:val="28"/>
        </w:rPr>
        <w:t>Student:</w:t>
      </w:r>
      <w:r w:rsidR="00057E67">
        <w:rPr>
          <w:rFonts w:ascii="Arial" w:hAnsi="Arial" w:cs="Arial"/>
          <w:sz w:val="28"/>
          <w:szCs w:val="28"/>
        </w:rPr>
        <w:t xml:space="preserve"> Andreea Cretu </w:t>
      </w:r>
    </w:p>
    <w:p w14:paraId="710F0072" w14:textId="2F0A4D68" w:rsidR="00A01EC3" w:rsidRDefault="00A01EC3" w:rsidP="00A01EC3">
      <w:pPr>
        <w:rPr>
          <w:rFonts w:ascii="Arial" w:hAnsi="Arial" w:cs="Arial"/>
          <w:sz w:val="28"/>
          <w:szCs w:val="28"/>
        </w:rPr>
      </w:pPr>
      <w:r w:rsidRPr="00301826">
        <w:rPr>
          <w:rFonts w:ascii="Arial" w:hAnsi="Arial" w:cs="Arial"/>
          <w:b/>
          <w:bCs/>
          <w:sz w:val="28"/>
          <w:szCs w:val="28"/>
        </w:rPr>
        <w:t>ID</w:t>
      </w:r>
      <w:r>
        <w:rPr>
          <w:rFonts w:ascii="Arial" w:hAnsi="Arial" w:cs="Arial"/>
          <w:sz w:val="28"/>
          <w:szCs w:val="28"/>
        </w:rPr>
        <w:t>:</w:t>
      </w:r>
      <w:r w:rsidR="00057E67">
        <w:rPr>
          <w:rFonts w:ascii="Arial" w:hAnsi="Arial" w:cs="Arial"/>
          <w:sz w:val="28"/>
          <w:szCs w:val="28"/>
        </w:rPr>
        <w:t xml:space="preserve"> </w:t>
      </w:r>
      <w:r w:rsidR="007A659F">
        <w:rPr>
          <w:rFonts w:ascii="Arial" w:hAnsi="Arial" w:cs="Arial"/>
          <w:sz w:val="28"/>
          <w:szCs w:val="28"/>
        </w:rPr>
        <w:t>2024046</w:t>
      </w:r>
    </w:p>
    <w:p w14:paraId="11042500" w14:textId="7181A921" w:rsidR="00995DA6" w:rsidRDefault="00995DA6" w:rsidP="00A01EC3">
      <w:pPr>
        <w:rPr>
          <w:rFonts w:ascii="Arial" w:hAnsi="Arial" w:cs="Arial"/>
          <w:sz w:val="28"/>
          <w:szCs w:val="28"/>
        </w:rPr>
      </w:pPr>
      <w:r w:rsidRPr="00057E67">
        <w:rPr>
          <w:rFonts w:ascii="Arial" w:hAnsi="Arial" w:cs="Arial"/>
          <w:b/>
          <w:bCs/>
          <w:sz w:val="28"/>
          <w:szCs w:val="28"/>
        </w:rPr>
        <w:t>Module:</w:t>
      </w:r>
      <w:r>
        <w:rPr>
          <w:rFonts w:ascii="Arial" w:hAnsi="Arial" w:cs="Arial"/>
          <w:sz w:val="28"/>
          <w:szCs w:val="28"/>
        </w:rPr>
        <w:t xml:space="preserve"> </w:t>
      </w:r>
      <w:r w:rsidR="00C41AD5" w:rsidRPr="00C41AD5">
        <w:rPr>
          <w:rFonts w:ascii="Arial" w:hAnsi="Arial" w:cs="Arial"/>
          <w:sz w:val="28"/>
          <w:szCs w:val="28"/>
        </w:rPr>
        <w:t>International Meetings Management for the Hotel Industry</w:t>
      </w:r>
      <w:r w:rsidR="00057E67">
        <w:rPr>
          <w:rFonts w:ascii="Arial" w:hAnsi="Arial" w:cs="Arial"/>
          <w:sz w:val="28"/>
          <w:szCs w:val="28"/>
        </w:rPr>
        <w:t xml:space="preserve">/ </w:t>
      </w:r>
      <w:r w:rsidR="00057E67" w:rsidRPr="00057E67">
        <w:rPr>
          <w:rFonts w:ascii="Arial" w:hAnsi="Arial" w:cs="Arial"/>
          <w:sz w:val="28"/>
          <w:szCs w:val="28"/>
        </w:rPr>
        <w:t>BMIH6007</w:t>
      </w:r>
    </w:p>
    <w:p w14:paraId="0D7B3EA8" w14:textId="77777777" w:rsidR="00A01EC3" w:rsidRPr="00A01EC3" w:rsidRDefault="00A01EC3" w:rsidP="00A01EC3">
      <w:pPr>
        <w:rPr>
          <w:rFonts w:ascii="Arial" w:hAnsi="Arial" w:cs="Arial"/>
          <w:b/>
          <w:bCs/>
          <w:sz w:val="28"/>
          <w:szCs w:val="28"/>
        </w:rPr>
      </w:pPr>
    </w:p>
    <w:p w14:paraId="3E9A06FB" w14:textId="77777777" w:rsidR="00861941" w:rsidRDefault="00861941" w:rsidP="00861941">
      <w:pPr>
        <w:jc w:val="center"/>
        <w:rPr>
          <w:rFonts w:ascii="Arial" w:hAnsi="Arial" w:cs="Arial"/>
          <w:b/>
          <w:bCs/>
          <w:sz w:val="72"/>
          <w:szCs w:val="72"/>
        </w:rPr>
      </w:pPr>
    </w:p>
    <w:p w14:paraId="6578EBC8" w14:textId="0E1D92D3" w:rsidR="00F471E0" w:rsidRDefault="003A0380" w:rsidP="003A038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Link to </w:t>
      </w:r>
      <w:r w:rsidRPr="003A0380">
        <w:rPr>
          <w:rFonts w:ascii="Arial" w:hAnsi="Arial" w:cs="Arial"/>
          <w:b/>
          <w:bCs/>
          <w:sz w:val="32"/>
          <w:szCs w:val="32"/>
        </w:rPr>
        <w:t>video on Microsoft Stream/Teams</w:t>
      </w:r>
      <w:r>
        <w:rPr>
          <w:rFonts w:ascii="Arial" w:hAnsi="Arial" w:cs="Arial"/>
          <w:b/>
          <w:bCs/>
          <w:sz w:val="32"/>
          <w:szCs w:val="32"/>
        </w:rPr>
        <w:t>:</w:t>
      </w:r>
    </w:p>
    <w:p w14:paraId="4C7B975E" w14:textId="5627DBF8" w:rsidR="00426C5D" w:rsidRDefault="00426C5D" w:rsidP="003A0380">
      <w:pPr>
        <w:rPr>
          <w:rFonts w:ascii="Arial" w:hAnsi="Arial" w:cs="Arial"/>
          <w:b/>
          <w:bCs/>
          <w:sz w:val="32"/>
          <w:szCs w:val="32"/>
        </w:rPr>
      </w:pPr>
      <w:hyperlink r:id="rId5" w:history="1">
        <w:r w:rsidRPr="00960906">
          <w:rPr>
            <w:rStyle w:val="Hyperlink"/>
            <w:rFonts w:ascii="Arial" w:hAnsi="Arial" w:cs="Arial"/>
            <w:b/>
            <w:bCs/>
            <w:sz w:val="32"/>
            <w:szCs w:val="32"/>
          </w:rPr>
          <w:t>https://uowtsd-my.sharepoint.com/:v:/g/personal/2024046_student_uwtsd_ac_uk/Ec41LUMZbUJMtcD6OE2SNWwB_f_L0FvAscGjBhELQX3Mrw?referrer=Teams.TEAMS-ELECTRON&amp;referrerScenario=MeetingChicletGetLink.view.view</w:t>
        </w:r>
      </w:hyperlink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6E53D342" w14:textId="66BB4DD1" w:rsidR="00623FF2" w:rsidRDefault="00623FF2" w:rsidP="003A0380">
      <w:pPr>
        <w:rPr>
          <w:rFonts w:ascii="Arial" w:hAnsi="Arial" w:cs="Arial"/>
          <w:b/>
          <w:bCs/>
          <w:sz w:val="32"/>
          <w:szCs w:val="32"/>
        </w:rPr>
      </w:pPr>
    </w:p>
    <w:p w14:paraId="6295804B" w14:textId="7D27CF5F" w:rsidR="003A0380" w:rsidRDefault="003A0380" w:rsidP="003A038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Reference list: </w:t>
      </w:r>
    </w:p>
    <w:p w14:paraId="1BEBB42B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‌ CIPD (2023). HEALTH AND WELL-BEING AT WORK. [online] CIPD. Available at: https://www.cipd.org/globalassets/media/comms/news/iihealth-and-well-being-at-work-2019.v1_tcm18-55881.pdf.</w:t>
      </w:r>
    </w:p>
    <w:p w14:paraId="3C6B9E4D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‌ RCGP Annual Conference 2023. (n.d.). Home. [online] Available at: https://rcgpac.org.uk/.</w:t>
      </w:r>
    </w:p>
    <w:p w14:paraId="07A4D129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ec.europa.eu. (n.d.). SDG 3 - Good Health and well-being - Statistics Explained. [online] Available at: https://ec.europa.eu/eurostat/statistics-explained/index.php/SDG_3_-_Good_Health_and_well-being.</w:t>
      </w:r>
    </w:p>
    <w:p w14:paraId="58F8B58F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Excel.london. (2019). ExCeL London. [online] Available at: https://www.excel.london/visitor/venue-guide.</w:t>
      </w:r>
    </w:p>
    <w:p w14:paraId="585A1A78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Green Events Organization. (2021). "Sustainability Initiatives in Event Planning." Sustainable Event Practices Report. Green Events Publishing.</w:t>
      </w:r>
    </w:p>
    <w:p w14:paraId="13B66089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HSE (2023). Events health and safety. [online] Hse.gov.uk. Available at: https://www.hse.gov.uk/event-safety/.</w:t>
      </w:r>
    </w:p>
    <w:p w14:paraId="56A233AC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Human Kinetics. (2018). Event organizers focus on revenue streams to maximize profitability. [online] Available at: https://us.humankinetics.com/blogs/excerpt/event-organizers-focus-on-revenue-streams-to-maximize-profitability.</w:t>
      </w:r>
    </w:p>
    <w:p w14:paraId="27A52766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 xml:space="preserve">internationalconferencealerts.com. (n.d.). Health Conferences in UK 2023-2024. [online] Available at: https://internationalconferencealerts.com/UK/health </w:t>
      </w:r>
    </w:p>
    <w:p w14:paraId="05E54CB3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lastRenderedPageBreak/>
        <w:t>Janjusevic, J. and Mathur, S. (2021). Financial Planning and Budgeting of Events. Event Project Management. doi:https://doi.org/10.23912/9781911635734-4769.</w:t>
      </w:r>
    </w:p>
    <w:p w14:paraId="48BC1DEF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McGroarty, B. (2019). Statistics &amp; Facts - Global Wellness Institute. [online] Global Wellness Institute. Available at: https://globalwellnessinstitute.org/press-room/statistics-and-facts/.</w:t>
      </w:r>
    </w:p>
    <w:p w14:paraId="73D5286C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med-techexpo.com. (n.d.). Med-Tech Innovation Expo 2023 | Med-Tech and Medical device trade show &amp; exhibition - Med-Tech Innovation Expo 2023. [online] Available at: https://med-techexpo.com/.</w:t>
      </w:r>
    </w:p>
    <w:p w14:paraId="537CA5D4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Office for National Statistics (2022). Healthcare expenditure, UK Health Accounts provisional estimates - Office for National Statistics. [online] www.ons.gov.uk. Available at: https://www.ons.gov.uk/peoplepopulationandcommunity/healthandsocialcare/healthcaresystem/bulletins/healthcareexpenditureukhealthaccountsprovisionalestimates/2021.</w:t>
      </w:r>
    </w:p>
    <w:p w14:paraId="6FF293C0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Precedence Research (2022). Health and Wellness Market Size USD 7,656.7 Billion by 2030. [online] www.precedenceresearch.com. Available at: https://www.precedenceresearch.com/health-and-wellness-market.</w:t>
      </w:r>
    </w:p>
    <w:p w14:paraId="481B0F81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Statista (2022). Global health and wellness market value. [online] Statista. Available at: https://www.statista.com/statistics/491362/health-wellness-market-value/.</w:t>
      </w:r>
    </w:p>
    <w:p w14:paraId="512EB149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>Warsaw Medical Expo. (n.d.). Medical Trade Fair in Poland. [online] Available at: https://warsawmedicalexpo.com/en?gclid=EAIaIQobChMIiLGUu9D3gQMVn4poCR3Msg1tEAAYASAAEgLng_D_BwE</w:t>
      </w:r>
    </w:p>
    <w:p w14:paraId="07542D2B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 xml:space="preserve">www.excel.london. (n.d.). Exhibiting at ExCeL | Welcome to ExCeL London. [online] Available at: https://www.excel.london/exhibitor </w:t>
      </w:r>
    </w:p>
    <w:p w14:paraId="43557076" w14:textId="77777777" w:rsidR="005924A8" w:rsidRP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 xml:space="preserve">www.excel.london. (n.d.). ExCeL London Hospitality | Catering Partner at ExCeL London. [online] Available at: https://www.excel.london/organiser/venue-services/hospitality </w:t>
      </w:r>
    </w:p>
    <w:p w14:paraId="3FC82E4B" w14:textId="09B6DCBA" w:rsidR="005924A8" w:rsidRDefault="005924A8" w:rsidP="005924A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924A8">
        <w:rPr>
          <w:rFonts w:ascii="Arial" w:hAnsi="Arial" w:cs="Arial"/>
          <w:sz w:val="24"/>
          <w:szCs w:val="24"/>
        </w:rPr>
        <w:t xml:space="preserve">www.excel.london. (n.d.). Venue Accessibility | ExCeL London. [online] Available at: </w:t>
      </w:r>
      <w:hyperlink r:id="rId6" w:history="1">
        <w:r w:rsidR="00C765E4" w:rsidRPr="004A583E">
          <w:rPr>
            <w:rStyle w:val="Hyperlink"/>
            <w:rFonts w:ascii="Arial" w:hAnsi="Arial" w:cs="Arial"/>
            <w:sz w:val="24"/>
            <w:szCs w:val="24"/>
          </w:rPr>
          <w:t>https://www.excel.london/visitor/venue-guide/accessibility</w:t>
        </w:r>
      </w:hyperlink>
      <w:r w:rsidRPr="005924A8">
        <w:rPr>
          <w:rFonts w:ascii="Arial" w:hAnsi="Arial" w:cs="Arial"/>
          <w:sz w:val="24"/>
          <w:szCs w:val="24"/>
        </w:rPr>
        <w:t>.</w:t>
      </w:r>
    </w:p>
    <w:p w14:paraId="6243DBCA" w14:textId="77777777" w:rsidR="00C765E4" w:rsidRDefault="00C765E4" w:rsidP="00C765E4">
      <w:pPr>
        <w:spacing w:line="360" w:lineRule="auto"/>
        <w:rPr>
          <w:rFonts w:ascii="Arial" w:hAnsi="Arial" w:cs="Arial"/>
          <w:sz w:val="24"/>
          <w:szCs w:val="24"/>
        </w:rPr>
      </w:pPr>
    </w:p>
    <w:p w14:paraId="11920714" w14:textId="77777777" w:rsidR="00C765E4" w:rsidRDefault="00C765E4" w:rsidP="00C765E4">
      <w:pPr>
        <w:spacing w:line="360" w:lineRule="auto"/>
        <w:rPr>
          <w:rFonts w:ascii="Arial" w:hAnsi="Arial" w:cs="Arial"/>
          <w:sz w:val="24"/>
          <w:szCs w:val="24"/>
        </w:rPr>
      </w:pPr>
    </w:p>
    <w:p w14:paraId="1A4BFA7B" w14:textId="77777777" w:rsidR="00C765E4" w:rsidRDefault="00C765E4" w:rsidP="00C765E4">
      <w:pPr>
        <w:spacing w:line="360" w:lineRule="auto"/>
        <w:rPr>
          <w:rFonts w:ascii="Arial" w:hAnsi="Arial" w:cs="Arial"/>
          <w:sz w:val="24"/>
          <w:szCs w:val="24"/>
        </w:rPr>
      </w:pPr>
    </w:p>
    <w:p w14:paraId="57E3F7D9" w14:textId="77777777" w:rsidR="00C765E4" w:rsidRDefault="00C765E4" w:rsidP="00C765E4">
      <w:pPr>
        <w:spacing w:line="360" w:lineRule="auto"/>
        <w:rPr>
          <w:rFonts w:ascii="Arial" w:hAnsi="Arial" w:cs="Arial"/>
          <w:sz w:val="24"/>
          <w:szCs w:val="24"/>
        </w:rPr>
      </w:pPr>
    </w:p>
    <w:p w14:paraId="53267C87" w14:textId="77777777" w:rsidR="00C765E4" w:rsidRDefault="00C765E4" w:rsidP="00C765E4">
      <w:pPr>
        <w:spacing w:line="360" w:lineRule="auto"/>
        <w:rPr>
          <w:rFonts w:ascii="Arial" w:hAnsi="Arial" w:cs="Arial"/>
          <w:sz w:val="24"/>
          <w:szCs w:val="24"/>
        </w:rPr>
      </w:pPr>
    </w:p>
    <w:p w14:paraId="195DE834" w14:textId="77777777" w:rsidR="00C765E4" w:rsidRDefault="00C765E4" w:rsidP="00C765E4">
      <w:pPr>
        <w:spacing w:line="360" w:lineRule="auto"/>
        <w:rPr>
          <w:rFonts w:ascii="Arial" w:hAnsi="Arial" w:cs="Arial"/>
          <w:sz w:val="24"/>
          <w:szCs w:val="24"/>
        </w:rPr>
      </w:pPr>
    </w:p>
    <w:p w14:paraId="04A9506B" w14:textId="77777777" w:rsidR="00C765E4" w:rsidRDefault="00C765E4" w:rsidP="00C765E4">
      <w:pPr>
        <w:spacing w:line="360" w:lineRule="auto"/>
        <w:rPr>
          <w:rFonts w:ascii="Arial" w:hAnsi="Arial" w:cs="Arial"/>
          <w:sz w:val="24"/>
          <w:szCs w:val="24"/>
        </w:rPr>
      </w:pPr>
    </w:p>
    <w:p w14:paraId="42DECE44" w14:textId="748C4EE2" w:rsidR="00C765E4" w:rsidRDefault="00C765E4" w:rsidP="00C765E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765E4">
        <w:rPr>
          <w:rFonts w:ascii="Arial" w:hAnsi="Arial" w:cs="Arial"/>
          <w:b/>
          <w:bCs/>
          <w:sz w:val="28"/>
          <w:szCs w:val="28"/>
        </w:rPr>
        <w:t xml:space="preserve">Power Point Slides: </w:t>
      </w:r>
    </w:p>
    <w:p w14:paraId="18C67FF6" w14:textId="43EB3DFE" w:rsidR="00B25C69" w:rsidRPr="00C765E4" w:rsidRDefault="00B25C69" w:rsidP="00C765E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F34FA97" wp14:editId="3514B138">
            <wp:extent cx="5731510" cy="3223895"/>
            <wp:effectExtent l="0" t="0" r="2540" b="0"/>
            <wp:docPr id="154017237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17237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EB22B2" wp14:editId="50FAB847">
            <wp:extent cx="5731510" cy="3223895"/>
            <wp:effectExtent l="0" t="0" r="2540" b="0"/>
            <wp:docPr id="1599907748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907748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5C69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0DB5A724" wp14:editId="6619BDCA">
            <wp:extent cx="5731510" cy="3223895"/>
            <wp:effectExtent l="0" t="0" r="2540" b="0"/>
            <wp:docPr id="26881901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8190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5C69">
        <w:rPr>
          <w:noProof/>
        </w:rPr>
        <w:t xml:space="preserve"> </w:t>
      </w:r>
      <w:r>
        <w:rPr>
          <w:noProof/>
        </w:rPr>
        <w:drawing>
          <wp:inline distT="0" distB="0" distL="0" distR="0" wp14:anchorId="794B9E25" wp14:editId="790B947A">
            <wp:extent cx="5731510" cy="3223895"/>
            <wp:effectExtent l="0" t="0" r="2540" b="0"/>
            <wp:docPr id="1050138388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138388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5C69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228A6D88" wp14:editId="717FE848">
            <wp:extent cx="5731510" cy="3223895"/>
            <wp:effectExtent l="0" t="0" r="2540" b="0"/>
            <wp:docPr id="739980725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980725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3B7F" w:rsidRPr="002C3B7F">
        <w:rPr>
          <w:noProof/>
        </w:rPr>
        <w:t xml:space="preserve"> </w:t>
      </w:r>
      <w:r w:rsidR="002C3B7F">
        <w:rPr>
          <w:noProof/>
        </w:rPr>
        <w:drawing>
          <wp:inline distT="0" distB="0" distL="0" distR="0" wp14:anchorId="597D45EC" wp14:editId="04435B35">
            <wp:extent cx="5731510" cy="3223895"/>
            <wp:effectExtent l="0" t="0" r="2540" b="0"/>
            <wp:docPr id="448478740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478740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3B7F" w:rsidRPr="002C3B7F">
        <w:rPr>
          <w:noProof/>
        </w:rPr>
        <w:t xml:space="preserve"> </w:t>
      </w:r>
      <w:r w:rsidR="007877DE">
        <w:rPr>
          <w:noProof/>
        </w:rPr>
        <w:lastRenderedPageBreak/>
        <w:drawing>
          <wp:inline distT="0" distB="0" distL="0" distR="0" wp14:anchorId="32B61AFB" wp14:editId="65E08B02">
            <wp:extent cx="5731510" cy="3223895"/>
            <wp:effectExtent l="0" t="0" r="2540" b="0"/>
            <wp:docPr id="403111797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111797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3B7F" w:rsidRPr="002C3B7F">
        <w:rPr>
          <w:noProof/>
        </w:rPr>
        <w:t xml:space="preserve"> </w:t>
      </w:r>
      <w:r w:rsidR="002C3B7F">
        <w:rPr>
          <w:noProof/>
        </w:rPr>
        <w:drawing>
          <wp:inline distT="0" distB="0" distL="0" distR="0" wp14:anchorId="3FEA49AA" wp14:editId="36617AFD">
            <wp:extent cx="5731510" cy="3223895"/>
            <wp:effectExtent l="0" t="0" r="2540" b="0"/>
            <wp:docPr id="1000493813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3813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3B7F" w:rsidRPr="002C3B7F">
        <w:rPr>
          <w:noProof/>
        </w:rPr>
        <w:t xml:space="preserve"> </w:t>
      </w:r>
      <w:r w:rsidR="002C3B7F">
        <w:rPr>
          <w:noProof/>
        </w:rPr>
        <w:lastRenderedPageBreak/>
        <w:drawing>
          <wp:inline distT="0" distB="0" distL="0" distR="0" wp14:anchorId="65474DE6" wp14:editId="24F788AB">
            <wp:extent cx="5731510" cy="3223895"/>
            <wp:effectExtent l="0" t="0" r="2540" b="0"/>
            <wp:docPr id="1659889063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889063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3B7F" w:rsidRPr="002C3B7F">
        <w:rPr>
          <w:noProof/>
        </w:rPr>
        <w:t xml:space="preserve"> </w:t>
      </w:r>
      <w:r w:rsidR="002C3B7F">
        <w:rPr>
          <w:noProof/>
        </w:rPr>
        <w:drawing>
          <wp:inline distT="0" distB="0" distL="0" distR="0" wp14:anchorId="4D00947E" wp14:editId="5CC15C47">
            <wp:extent cx="5731510" cy="3223895"/>
            <wp:effectExtent l="0" t="0" r="2540" b="0"/>
            <wp:docPr id="378146069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146069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3FF2" w:rsidRPr="00623FF2">
        <w:rPr>
          <w:noProof/>
        </w:rPr>
        <w:t xml:space="preserve"> </w:t>
      </w:r>
      <w:r w:rsidR="00623FF2">
        <w:rPr>
          <w:noProof/>
        </w:rPr>
        <w:lastRenderedPageBreak/>
        <w:drawing>
          <wp:inline distT="0" distB="0" distL="0" distR="0" wp14:anchorId="70B64133" wp14:editId="7245486F">
            <wp:extent cx="5731510" cy="3223895"/>
            <wp:effectExtent l="0" t="0" r="2540" b="0"/>
            <wp:docPr id="403262528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262528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5C69" w:rsidRPr="00C765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50FF9"/>
    <w:multiLevelType w:val="hybridMultilevel"/>
    <w:tmpl w:val="DD64DB6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05535"/>
    <w:multiLevelType w:val="hybridMultilevel"/>
    <w:tmpl w:val="3E465A0C"/>
    <w:lvl w:ilvl="0" w:tplc="D0026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98DC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9CE1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AC78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FE9D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F61E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24A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FA59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C22D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1575845">
    <w:abstractNumId w:val="1"/>
  </w:num>
  <w:num w:numId="2" w16cid:durableId="901596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5F9"/>
    <w:rsid w:val="00057E67"/>
    <w:rsid w:val="000C35F9"/>
    <w:rsid w:val="002009FE"/>
    <w:rsid w:val="002C3B7F"/>
    <w:rsid w:val="00301826"/>
    <w:rsid w:val="003A0380"/>
    <w:rsid w:val="00426C5D"/>
    <w:rsid w:val="005924A8"/>
    <w:rsid w:val="00623FF2"/>
    <w:rsid w:val="007877DE"/>
    <w:rsid w:val="007A659F"/>
    <w:rsid w:val="00842163"/>
    <w:rsid w:val="00861941"/>
    <w:rsid w:val="008B124E"/>
    <w:rsid w:val="00995DA6"/>
    <w:rsid w:val="00A01EC3"/>
    <w:rsid w:val="00B25C69"/>
    <w:rsid w:val="00C41AD5"/>
    <w:rsid w:val="00C765E4"/>
    <w:rsid w:val="00CE185C"/>
    <w:rsid w:val="00E51376"/>
    <w:rsid w:val="00EE68DF"/>
    <w:rsid w:val="00F471E0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C6BC5"/>
  <w15:chartTrackingRefBased/>
  <w15:docId w15:val="{C4712A62-07D5-4DD3-BB92-82E7B1A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24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24A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92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6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8364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86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607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80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75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60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95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13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32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16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18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39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7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47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703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295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4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40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excel.london/visitor/venue-guide/accessibility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5" Type="http://schemas.openxmlformats.org/officeDocument/2006/relationships/hyperlink" Target="https://uowtsd-my.sharepoint.com/:v:/g/personal/2024046_student_uwtsd_ac_uk/Ec41LUMZbUJMtcD6OE2SNWwB_f_L0FvAscGjBhELQX3Mrw?referrer=Teams.TEAMS-ELECTRON&amp;referrerScenario=MeetingChicletGetLink.view.view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582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Andreea Cretu</cp:lastModifiedBy>
  <cp:revision>7</cp:revision>
  <dcterms:created xsi:type="dcterms:W3CDTF">2023-10-27T15:33:00Z</dcterms:created>
  <dcterms:modified xsi:type="dcterms:W3CDTF">2024-03-01T12:09:00Z</dcterms:modified>
</cp:coreProperties>
</file>