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321" w:rsidRDefault="00637A65">
      <w:r>
        <w:t xml:space="preserve">Seren Trumper </w:t>
      </w:r>
    </w:p>
    <w:p w:rsidR="00637A65" w:rsidRDefault="00637A65">
      <w:r>
        <w:t>South Wales Police PC6927</w:t>
      </w:r>
    </w:p>
    <w:p w:rsidR="00637A65" w:rsidRDefault="00637A65">
      <w:r>
        <w:t>University number: 2029480</w:t>
      </w:r>
    </w:p>
    <w:p w:rsidR="00637A65" w:rsidRDefault="00637A65">
      <w:r>
        <w:t>Exam 2</w:t>
      </w:r>
    </w:p>
    <w:p w:rsidR="00637A65" w:rsidRDefault="00637A65">
      <w:r>
        <w:t>28/08/2021</w:t>
      </w:r>
    </w:p>
    <w:p w:rsidR="00642321" w:rsidRDefault="00642321"/>
    <w:p w:rsidR="00642321" w:rsidRPr="003959C7" w:rsidRDefault="00642321">
      <w:pPr>
        <w:rPr>
          <w:b/>
          <w:u w:val="single"/>
        </w:rPr>
      </w:pPr>
    </w:p>
    <w:p w:rsidR="003959C7" w:rsidRPr="003959C7" w:rsidRDefault="003959C7" w:rsidP="00642321">
      <w:pPr>
        <w:pStyle w:val="ListParagraph"/>
        <w:numPr>
          <w:ilvl w:val="0"/>
          <w:numId w:val="1"/>
        </w:numPr>
        <w:rPr>
          <w:b/>
          <w:u w:val="single"/>
        </w:rPr>
      </w:pPr>
      <w:r w:rsidRPr="003959C7">
        <w:rPr>
          <w:b/>
          <w:u w:val="single"/>
        </w:rPr>
        <w:t>Section 163 Road Traffic Act 1988</w:t>
      </w:r>
    </w:p>
    <w:p w:rsidR="00642321" w:rsidRDefault="003959C7" w:rsidP="003F7FD5">
      <w:r>
        <w:t>A person driving a mechanically propelled vehicle on a road must stop the vehicle on being required to do so by a constable in uniform or a traffic officer.</w:t>
      </w:r>
    </w:p>
    <w:p w:rsidR="003959C7" w:rsidRDefault="003F7FD5" w:rsidP="003F7FD5">
      <w:r>
        <w:t xml:space="preserve">  </w:t>
      </w:r>
      <w:r w:rsidR="003959C7">
        <w:t>A person riding a cycle on a road must stop the cycle on being required to do so by a constable uniform or a traffic officer.</w:t>
      </w:r>
    </w:p>
    <w:p w:rsidR="003959C7" w:rsidRDefault="003959C7" w:rsidP="003F7FD5">
      <w:r>
        <w:t xml:space="preserve">If a person fails to comply with this section they are guilty of an offence </w:t>
      </w:r>
    </w:p>
    <w:p w:rsidR="003F7FD5" w:rsidRDefault="003F7FD5" w:rsidP="003F7FD5"/>
    <w:p w:rsidR="003959C7" w:rsidRDefault="003959C7" w:rsidP="003959C7">
      <w:pPr>
        <w:pStyle w:val="ListParagraph"/>
      </w:pPr>
    </w:p>
    <w:p w:rsidR="003959C7" w:rsidRDefault="003959C7" w:rsidP="003F7FD5">
      <w:pPr>
        <w:pStyle w:val="ListParagraph"/>
        <w:numPr>
          <w:ilvl w:val="0"/>
          <w:numId w:val="1"/>
        </w:numPr>
      </w:pPr>
      <w:r>
        <w:t xml:space="preserve">A constable may require a preliminary test under section 6(4) if they reasonably suspect that the driver of the mechanically propelled vehicle on a road or public place has been driving and committed a moving traffic offence. </w:t>
      </w:r>
    </w:p>
    <w:p w:rsidR="003959C7" w:rsidRDefault="003959C7" w:rsidP="003959C7">
      <w:pPr>
        <w:pStyle w:val="ListParagraph"/>
      </w:pPr>
    </w:p>
    <w:p w:rsidR="003F7FD5" w:rsidRDefault="003F7FD5" w:rsidP="003959C7">
      <w:pPr>
        <w:pStyle w:val="ListParagraph"/>
      </w:pPr>
    </w:p>
    <w:p w:rsidR="003959C7" w:rsidRDefault="003959C7" w:rsidP="003959C7">
      <w:pPr>
        <w:pStyle w:val="ListParagraph"/>
        <w:numPr>
          <w:ilvl w:val="0"/>
          <w:numId w:val="1"/>
        </w:numPr>
        <w:rPr>
          <w:b/>
          <w:u w:val="single"/>
        </w:rPr>
      </w:pPr>
      <w:r w:rsidRPr="003F7FD5">
        <w:rPr>
          <w:b/>
          <w:u w:val="single"/>
        </w:rPr>
        <w:t>Section 3 Road Traffic Act 2003</w:t>
      </w:r>
    </w:p>
    <w:p w:rsidR="003F7FD5" w:rsidRPr="003F7FD5" w:rsidRDefault="003F7FD5" w:rsidP="003F7FD5">
      <w:pPr>
        <w:pStyle w:val="ListParagraph"/>
        <w:rPr>
          <w:b/>
          <w:u w:val="single"/>
        </w:rPr>
      </w:pPr>
    </w:p>
    <w:p w:rsidR="003F7FD5" w:rsidRDefault="003F7FD5" w:rsidP="003F7FD5">
      <w:r w:rsidRPr="003F7FD5">
        <w:t>If a person drives a mechanically propelled vehicle on a road or other public place without due care and attention or without reasonable consideration for other persons using the road or place they are guilty of an offence.</w:t>
      </w:r>
    </w:p>
    <w:p w:rsidR="003F7FD5" w:rsidRDefault="003F7FD5" w:rsidP="003F7FD5"/>
    <w:p w:rsidR="00E42A31" w:rsidRDefault="00E42A31" w:rsidP="00E42A31">
      <w:pPr>
        <w:pStyle w:val="ListParagraph"/>
        <w:numPr>
          <w:ilvl w:val="0"/>
          <w:numId w:val="1"/>
        </w:numPr>
      </w:pPr>
      <w:r>
        <w:t>Possible defences provided for offences of driving without due car/reasonable consideration under section 3 RTA 1988 include;</w:t>
      </w:r>
    </w:p>
    <w:p w:rsidR="00E42A31" w:rsidRDefault="00E42A31" w:rsidP="00E42A31">
      <w:pPr>
        <w:pStyle w:val="ListParagraph"/>
        <w:numPr>
          <w:ilvl w:val="0"/>
          <w:numId w:val="9"/>
        </w:numPr>
      </w:pPr>
      <w:r>
        <w:t xml:space="preserve">Sudden illness </w:t>
      </w:r>
    </w:p>
    <w:p w:rsidR="00E42A31" w:rsidRDefault="00E42A31" w:rsidP="00E42A31">
      <w:pPr>
        <w:pStyle w:val="ListParagraph"/>
        <w:numPr>
          <w:ilvl w:val="0"/>
          <w:numId w:val="9"/>
        </w:numPr>
      </w:pPr>
      <w:r>
        <w:t xml:space="preserve">Seizure </w:t>
      </w:r>
    </w:p>
    <w:p w:rsidR="00E42A31" w:rsidRDefault="00E42A31" w:rsidP="00E42A31">
      <w:pPr>
        <w:pStyle w:val="ListParagraph"/>
        <w:numPr>
          <w:ilvl w:val="0"/>
          <w:numId w:val="9"/>
        </w:numPr>
      </w:pPr>
      <w:r>
        <w:t xml:space="preserve">Sneezing </w:t>
      </w:r>
    </w:p>
    <w:p w:rsidR="003F7FD5" w:rsidRDefault="003F7FD5" w:rsidP="003F7FD5">
      <w:pPr>
        <w:pStyle w:val="ListParagraph"/>
      </w:pPr>
    </w:p>
    <w:p w:rsidR="003F7FD5" w:rsidRDefault="003F7FD5" w:rsidP="003F7FD5">
      <w:pPr>
        <w:pStyle w:val="ListParagraph"/>
      </w:pPr>
    </w:p>
    <w:p w:rsidR="003F7FD5" w:rsidRPr="003F7FD5" w:rsidRDefault="003F7FD5" w:rsidP="003F7FD5">
      <w:pPr>
        <w:pStyle w:val="ListParagraph"/>
        <w:numPr>
          <w:ilvl w:val="0"/>
          <w:numId w:val="1"/>
        </w:numPr>
        <w:rPr>
          <w:b/>
          <w:u w:val="single"/>
        </w:rPr>
      </w:pPr>
      <w:r w:rsidRPr="003F7FD5">
        <w:rPr>
          <w:b/>
          <w:u w:val="single"/>
        </w:rPr>
        <w:t>Section 165A Road Traffic Act 1988</w:t>
      </w:r>
    </w:p>
    <w:p w:rsidR="003F7FD5" w:rsidRDefault="003F7FD5" w:rsidP="003F7FD5">
      <w:r>
        <w:t>A constable in uniform must reasonably believe that a motor vehicle is or was being driven with no insurance (section 134) or without a driving licence or driving otherwise than in accordance with a licence or has failed to stop and the constable reasonably believes the above then the vehicle is seized.</w:t>
      </w:r>
    </w:p>
    <w:p w:rsidR="003F7FD5" w:rsidRDefault="003F7FD5" w:rsidP="003F7FD5"/>
    <w:p w:rsidR="003F7FD5" w:rsidRPr="003F7FD5" w:rsidRDefault="003F7FD5" w:rsidP="003F7FD5">
      <w:pPr>
        <w:pStyle w:val="ListParagraph"/>
        <w:numPr>
          <w:ilvl w:val="0"/>
          <w:numId w:val="1"/>
        </w:numPr>
        <w:rPr>
          <w:b/>
          <w:u w:val="single"/>
        </w:rPr>
      </w:pPr>
      <w:r w:rsidRPr="003F7FD5">
        <w:rPr>
          <w:b/>
          <w:u w:val="single"/>
        </w:rPr>
        <w:t>Section 170(1) Road Traffic Act 1988</w:t>
      </w:r>
    </w:p>
    <w:p w:rsidR="003F7FD5" w:rsidRDefault="003F7FD5" w:rsidP="003F7FD5">
      <w:pPr>
        <w:ind w:left="360"/>
      </w:pPr>
      <w:r>
        <w:t>Owing to the presence of a mechanically propelled vehicle on a road or other public place, an accident occurs whereby;</w:t>
      </w:r>
    </w:p>
    <w:p w:rsidR="003F7FD5" w:rsidRDefault="003F7FD5" w:rsidP="003F7FD5">
      <w:pPr>
        <w:pStyle w:val="ListParagraph"/>
      </w:pPr>
      <w:r>
        <w:t>Personal injury is caused to a person (other than the drive</w:t>
      </w:r>
      <w:r w:rsidR="00C123E4">
        <w:t>r</w:t>
      </w:r>
      <w:r>
        <w:t xml:space="preserve"> of that mechanically propelled vehicle) or,</w:t>
      </w:r>
    </w:p>
    <w:p w:rsidR="003F7FD5" w:rsidRDefault="003F7FD5" w:rsidP="003F7FD5">
      <w:pPr>
        <w:pStyle w:val="ListParagraph"/>
      </w:pPr>
      <w:r>
        <w:t xml:space="preserve">Damage is caused to a vehicle (other than the mechanically propelled vehicle or any trailer drawn by it) or </w:t>
      </w:r>
    </w:p>
    <w:p w:rsidR="003F7FD5" w:rsidRDefault="003F7FD5" w:rsidP="003F7FD5">
      <w:pPr>
        <w:pStyle w:val="ListParagraph"/>
      </w:pPr>
      <w:r>
        <w:t>To an animal (other than one in or on that mechanically propelled vehicle or any trailer drawn by it)</w:t>
      </w:r>
    </w:p>
    <w:p w:rsidR="003F7FD5" w:rsidRDefault="003F7FD5" w:rsidP="003F7FD5">
      <w:pPr>
        <w:pStyle w:val="ListParagraph"/>
      </w:pPr>
      <w:r>
        <w:t xml:space="preserve">Or any other property, constructed on, fixed to, growing in or otherwise forming part of the land in which the </w:t>
      </w:r>
      <w:r w:rsidR="00C123E4">
        <w:t xml:space="preserve">road or </w:t>
      </w:r>
      <w:r>
        <w:t xml:space="preserve">place in question is situated, or land adjacent to such land. </w:t>
      </w:r>
    </w:p>
    <w:p w:rsidR="003F7FD5" w:rsidRDefault="003F7FD5" w:rsidP="003F7FD5">
      <w:pPr>
        <w:pStyle w:val="ListParagraph"/>
      </w:pPr>
    </w:p>
    <w:p w:rsidR="003F7FD5" w:rsidRDefault="003F7FD5" w:rsidP="003F7FD5">
      <w:pPr>
        <w:pStyle w:val="ListParagraph"/>
      </w:pPr>
    </w:p>
    <w:p w:rsidR="003F7FD5" w:rsidRPr="003F7FD5" w:rsidRDefault="003F7FD5" w:rsidP="003F7FD5">
      <w:pPr>
        <w:pStyle w:val="ListParagraph"/>
        <w:numPr>
          <w:ilvl w:val="0"/>
          <w:numId w:val="1"/>
        </w:numPr>
        <w:rPr>
          <w:b/>
        </w:rPr>
      </w:pPr>
      <w:r w:rsidRPr="003F7FD5">
        <w:rPr>
          <w:b/>
        </w:rPr>
        <w:t>Road</w:t>
      </w:r>
    </w:p>
    <w:p w:rsidR="003F7FD5" w:rsidRDefault="003F7FD5" w:rsidP="003F7FD5">
      <w:pPr>
        <w:pStyle w:val="ListParagraph"/>
      </w:pPr>
      <w:r>
        <w:t>Any</w:t>
      </w:r>
      <w:r w:rsidR="00C123E4">
        <w:t xml:space="preserve"> highway or any other road to </w:t>
      </w:r>
      <w:r>
        <w:t>which the public has access, includes bridges over which road passes. Section 192(1) Road Traffic Act 1988</w:t>
      </w:r>
    </w:p>
    <w:p w:rsidR="003F7FD5" w:rsidRDefault="003F7FD5" w:rsidP="003F7FD5">
      <w:pPr>
        <w:pStyle w:val="ListParagraph"/>
      </w:pPr>
    </w:p>
    <w:p w:rsidR="003F7FD5" w:rsidRPr="003F7FD5" w:rsidRDefault="003F7FD5" w:rsidP="003F7FD5">
      <w:pPr>
        <w:pStyle w:val="ListParagraph"/>
        <w:rPr>
          <w:b/>
        </w:rPr>
      </w:pPr>
      <w:r w:rsidRPr="003F7FD5">
        <w:rPr>
          <w:b/>
        </w:rPr>
        <w:t xml:space="preserve">Public </w:t>
      </w:r>
      <w:r>
        <w:rPr>
          <w:b/>
        </w:rPr>
        <w:t xml:space="preserve"> place </w:t>
      </w:r>
    </w:p>
    <w:p w:rsidR="003F7FD5" w:rsidRDefault="003F7FD5" w:rsidP="003F7FD5">
      <w:pPr>
        <w:pStyle w:val="ListParagraph"/>
      </w:pPr>
      <w:r>
        <w:t xml:space="preserve">Any place to which the public has access whether on payment or otherwise. </w:t>
      </w:r>
    </w:p>
    <w:p w:rsidR="003F7FD5" w:rsidRDefault="003F7FD5" w:rsidP="003F7FD5">
      <w:pPr>
        <w:pStyle w:val="ListParagraph"/>
      </w:pPr>
    </w:p>
    <w:p w:rsidR="003F7FD5" w:rsidRPr="003F7FD5" w:rsidRDefault="003F7FD5" w:rsidP="003F7FD5">
      <w:pPr>
        <w:pStyle w:val="ListParagraph"/>
        <w:rPr>
          <w:b/>
        </w:rPr>
      </w:pPr>
      <w:r w:rsidRPr="003F7FD5">
        <w:rPr>
          <w:b/>
        </w:rPr>
        <w:t xml:space="preserve">Mechanically Propelled vehicle </w:t>
      </w:r>
    </w:p>
    <w:p w:rsidR="003F7FD5" w:rsidRDefault="003F7FD5" w:rsidP="003F7FD5">
      <w:pPr>
        <w:pStyle w:val="ListParagraph"/>
      </w:pPr>
      <w:r>
        <w:t>Any vehicle that has been constructed so that it is propelled mechanically</w:t>
      </w:r>
      <w:r w:rsidR="00C123E4">
        <w:t>;</w:t>
      </w:r>
    </w:p>
    <w:p w:rsidR="003F7FD5" w:rsidRDefault="003F7FD5" w:rsidP="003F7FD5">
      <w:pPr>
        <w:pStyle w:val="ListParagraph"/>
      </w:pPr>
      <w:r>
        <w:t>Steam</w:t>
      </w:r>
    </w:p>
    <w:p w:rsidR="003F7FD5" w:rsidRDefault="003F7FD5" w:rsidP="003F7FD5">
      <w:pPr>
        <w:pStyle w:val="ListParagraph"/>
      </w:pPr>
      <w:r>
        <w:t>Electric</w:t>
      </w:r>
    </w:p>
    <w:p w:rsidR="003F7FD5" w:rsidRDefault="003F7FD5" w:rsidP="003F7FD5">
      <w:pPr>
        <w:pStyle w:val="ListParagraph"/>
      </w:pPr>
      <w:r>
        <w:t>Petrol</w:t>
      </w:r>
    </w:p>
    <w:p w:rsidR="003F7FD5" w:rsidRDefault="003F7FD5" w:rsidP="003F7FD5">
      <w:pPr>
        <w:pStyle w:val="ListParagraph"/>
      </w:pPr>
      <w:r>
        <w:t>Diesel</w:t>
      </w:r>
    </w:p>
    <w:p w:rsidR="003F7FD5" w:rsidRDefault="003F7FD5" w:rsidP="003F7FD5">
      <w:pPr>
        <w:pStyle w:val="ListParagraph"/>
      </w:pPr>
      <w:r>
        <w:t xml:space="preserve">Oil </w:t>
      </w:r>
    </w:p>
    <w:p w:rsidR="003F7FD5" w:rsidRDefault="003F7FD5" w:rsidP="003F7FD5">
      <w:pPr>
        <w:pStyle w:val="ListParagraph"/>
      </w:pPr>
      <w:r>
        <w:t>Gas</w:t>
      </w:r>
    </w:p>
    <w:p w:rsidR="003F7FD5" w:rsidRDefault="003F7FD5" w:rsidP="003F7FD5">
      <w:pPr>
        <w:pStyle w:val="ListParagraph"/>
      </w:pPr>
    </w:p>
    <w:p w:rsidR="003F7FD5" w:rsidRPr="003F7FD5" w:rsidRDefault="003F7FD5" w:rsidP="003F7FD5">
      <w:pPr>
        <w:pStyle w:val="ListParagraph"/>
        <w:rPr>
          <w:b/>
        </w:rPr>
      </w:pPr>
      <w:r w:rsidRPr="003F7FD5">
        <w:rPr>
          <w:b/>
        </w:rPr>
        <w:t xml:space="preserve">Animal </w:t>
      </w:r>
    </w:p>
    <w:p w:rsidR="003F7FD5" w:rsidRDefault="003F7FD5" w:rsidP="003F7FD5">
      <w:pPr>
        <w:pStyle w:val="ListParagraph"/>
      </w:pPr>
      <w:r>
        <w:t>Cattle</w:t>
      </w:r>
    </w:p>
    <w:p w:rsidR="003F7FD5" w:rsidRDefault="003F7FD5" w:rsidP="003F7FD5">
      <w:pPr>
        <w:pStyle w:val="ListParagraph"/>
      </w:pPr>
      <w:r>
        <w:t>Horse</w:t>
      </w:r>
    </w:p>
    <w:p w:rsidR="003F7FD5" w:rsidRDefault="003F7FD5" w:rsidP="003F7FD5">
      <w:pPr>
        <w:pStyle w:val="ListParagraph"/>
      </w:pPr>
      <w:r>
        <w:t>Ass</w:t>
      </w:r>
    </w:p>
    <w:p w:rsidR="003F7FD5" w:rsidRDefault="003F7FD5" w:rsidP="003F7FD5">
      <w:pPr>
        <w:pStyle w:val="ListParagraph"/>
      </w:pPr>
      <w:r>
        <w:t>Mule</w:t>
      </w:r>
    </w:p>
    <w:p w:rsidR="003F7FD5" w:rsidRDefault="003F7FD5" w:rsidP="003F7FD5">
      <w:pPr>
        <w:pStyle w:val="ListParagraph"/>
      </w:pPr>
      <w:r>
        <w:t>Pig</w:t>
      </w:r>
    </w:p>
    <w:p w:rsidR="003F7FD5" w:rsidRDefault="003F7FD5" w:rsidP="003F7FD5">
      <w:pPr>
        <w:pStyle w:val="ListParagraph"/>
      </w:pPr>
      <w:r>
        <w:t>Sheep</w:t>
      </w:r>
    </w:p>
    <w:p w:rsidR="003F7FD5" w:rsidRDefault="003F7FD5" w:rsidP="003F7FD5">
      <w:pPr>
        <w:pStyle w:val="ListParagraph"/>
      </w:pPr>
      <w:r>
        <w:t>Dog</w:t>
      </w:r>
    </w:p>
    <w:p w:rsidR="003F7FD5" w:rsidRDefault="003F7FD5" w:rsidP="003F7FD5">
      <w:pPr>
        <w:pStyle w:val="ListParagraph"/>
      </w:pPr>
      <w:r>
        <w:t xml:space="preserve">Goat </w:t>
      </w:r>
    </w:p>
    <w:p w:rsidR="003F7FD5" w:rsidRDefault="003F7FD5" w:rsidP="003F7FD5">
      <w:pPr>
        <w:pStyle w:val="ListParagraph"/>
      </w:pPr>
    </w:p>
    <w:p w:rsidR="003F7FD5" w:rsidRDefault="003F7FD5" w:rsidP="003F7FD5">
      <w:pPr>
        <w:pStyle w:val="ListParagraph"/>
      </w:pPr>
    </w:p>
    <w:p w:rsidR="005A279E" w:rsidRDefault="005A279E" w:rsidP="003F7FD5">
      <w:pPr>
        <w:pStyle w:val="ListParagraph"/>
        <w:numPr>
          <w:ilvl w:val="0"/>
          <w:numId w:val="1"/>
        </w:numPr>
      </w:pPr>
    </w:p>
    <w:p w:rsidR="003F7FD5" w:rsidRDefault="005A279E" w:rsidP="005A279E">
      <w:pPr>
        <w:ind w:left="360"/>
      </w:pPr>
      <w:r>
        <w:t>Section 170(2) States that a driver must stop, and on required to do so by any person having reasonably excuse for so requiring, give his name and address and also the name and address of the owner or any identification marks on the vehicle.</w:t>
      </w:r>
    </w:p>
    <w:p w:rsidR="005A279E" w:rsidRDefault="005A279E" w:rsidP="005A279E">
      <w:pPr>
        <w:ind w:left="360"/>
      </w:pPr>
      <w:r>
        <w:lastRenderedPageBreak/>
        <w:t xml:space="preserve">If for some reason the driver of the Mechanically Propelled Vehicle does not provide his name and address then he must report the incident in person to the police as soon as possible within 24 hours. </w:t>
      </w:r>
    </w:p>
    <w:p w:rsidR="005A279E" w:rsidRPr="005A279E" w:rsidRDefault="005A279E" w:rsidP="005A279E">
      <w:pPr>
        <w:pStyle w:val="ListParagraph"/>
        <w:numPr>
          <w:ilvl w:val="0"/>
          <w:numId w:val="1"/>
        </w:numPr>
        <w:rPr>
          <w:b/>
          <w:u w:val="single"/>
        </w:rPr>
      </w:pPr>
      <w:r w:rsidRPr="005A279E">
        <w:rPr>
          <w:b/>
          <w:u w:val="single"/>
        </w:rPr>
        <w:t>Section 6E Road Traffic Act 1988</w:t>
      </w:r>
    </w:p>
    <w:p w:rsidR="005A279E" w:rsidRDefault="005A279E" w:rsidP="005A279E">
      <w:r>
        <w:t>A constable may enter any premises, using reasonable force if necessary, in order to:</w:t>
      </w:r>
    </w:p>
    <w:p w:rsidR="005A279E" w:rsidRDefault="005A279E" w:rsidP="005A279E">
      <w:pPr>
        <w:pStyle w:val="ListParagraph"/>
        <w:numPr>
          <w:ilvl w:val="0"/>
          <w:numId w:val="2"/>
        </w:numPr>
      </w:pPr>
      <w:r>
        <w:t xml:space="preserve">Require a person reasonably believed to have been driving, attempting to drive or in charge of a motor vehicle at the time of the accident, to provide a preliminary test, or </w:t>
      </w:r>
    </w:p>
    <w:p w:rsidR="005A279E" w:rsidRDefault="005A279E" w:rsidP="005A279E">
      <w:pPr>
        <w:pStyle w:val="ListParagraph"/>
        <w:numPr>
          <w:ilvl w:val="0"/>
          <w:numId w:val="2"/>
        </w:numPr>
      </w:pPr>
      <w:r>
        <w:t xml:space="preserve">To arrest a person who has provided a positive preliminary breath test, or </w:t>
      </w:r>
    </w:p>
    <w:p w:rsidR="005A279E" w:rsidRDefault="005A279E" w:rsidP="005A279E">
      <w:pPr>
        <w:pStyle w:val="ListParagraph"/>
        <w:numPr>
          <w:ilvl w:val="0"/>
          <w:numId w:val="2"/>
        </w:numPr>
      </w:pPr>
      <w:r>
        <w:t xml:space="preserve">To arrest a person who has failed to cooperate with a requirement to take one or more preliminary tests and the constable has reasonable cause to suspect that there is alcohol or a drug in their body or they are under the influence of a drug. </w:t>
      </w:r>
    </w:p>
    <w:p w:rsidR="005A279E" w:rsidRDefault="005A279E" w:rsidP="005A279E"/>
    <w:p w:rsidR="005A279E" w:rsidRPr="005A279E" w:rsidRDefault="005A279E" w:rsidP="005A279E">
      <w:pPr>
        <w:pStyle w:val="ListParagraph"/>
        <w:numPr>
          <w:ilvl w:val="0"/>
          <w:numId w:val="1"/>
        </w:numPr>
        <w:rPr>
          <w:b/>
          <w:u w:val="single"/>
        </w:rPr>
      </w:pPr>
      <w:r w:rsidRPr="005A279E">
        <w:rPr>
          <w:b/>
          <w:u w:val="single"/>
        </w:rPr>
        <w:t>Section 1 Road Traffic Act 1988</w:t>
      </w:r>
    </w:p>
    <w:p w:rsidR="005A279E" w:rsidRDefault="005A279E" w:rsidP="005A279E">
      <w:r>
        <w:t>A person who causes the death of another person by driving a mechanically propelled vehicle dangerously on a road or other public place commits an offence.</w:t>
      </w:r>
    </w:p>
    <w:p w:rsidR="005A279E" w:rsidRDefault="005A279E" w:rsidP="005A279E"/>
    <w:p w:rsidR="00E42A31" w:rsidRDefault="00E42A31" w:rsidP="005A279E">
      <w:pPr>
        <w:pStyle w:val="ListParagraph"/>
        <w:numPr>
          <w:ilvl w:val="0"/>
          <w:numId w:val="1"/>
        </w:numPr>
      </w:pPr>
    </w:p>
    <w:p w:rsidR="005A279E" w:rsidRPr="00E42A31" w:rsidRDefault="00E42A31" w:rsidP="00E42A31">
      <w:pPr>
        <w:ind w:left="360"/>
        <w:rPr>
          <w:b/>
        </w:rPr>
      </w:pPr>
      <w:r w:rsidRPr="00E42A31">
        <w:rPr>
          <w:b/>
        </w:rPr>
        <w:t xml:space="preserve">Alcohol </w:t>
      </w:r>
    </w:p>
    <w:p w:rsidR="005A279E" w:rsidRDefault="005A279E" w:rsidP="005A279E">
      <w:pPr>
        <w:ind w:left="360"/>
      </w:pPr>
      <w:r>
        <w:t xml:space="preserve">35 micrograms of alcohol per 100 millilitres of breath </w:t>
      </w:r>
    </w:p>
    <w:p w:rsidR="005A279E" w:rsidRDefault="005A279E" w:rsidP="005A279E">
      <w:pPr>
        <w:ind w:left="360"/>
      </w:pPr>
      <w:r>
        <w:t xml:space="preserve">80 milligrams of alcohol per 100 millilitres of blood </w:t>
      </w:r>
    </w:p>
    <w:p w:rsidR="005A279E" w:rsidRDefault="005A279E" w:rsidP="005A279E">
      <w:pPr>
        <w:ind w:left="360"/>
      </w:pPr>
      <w:r>
        <w:t xml:space="preserve">107 milligrams of alcohol per 100 millilitres of urine </w:t>
      </w:r>
    </w:p>
    <w:p w:rsidR="005A279E" w:rsidRDefault="005A279E" w:rsidP="005A279E">
      <w:pPr>
        <w:ind w:left="360"/>
      </w:pPr>
    </w:p>
    <w:p w:rsidR="00E42A31" w:rsidRPr="00E42A31" w:rsidRDefault="00E42A31" w:rsidP="005A279E">
      <w:pPr>
        <w:ind w:left="360"/>
        <w:rPr>
          <w:b/>
        </w:rPr>
      </w:pPr>
      <w:r w:rsidRPr="00E42A31">
        <w:rPr>
          <w:b/>
        </w:rPr>
        <w:t>Drugs</w:t>
      </w:r>
    </w:p>
    <w:p w:rsidR="005A279E" w:rsidRDefault="005A279E" w:rsidP="005A279E">
      <w:pPr>
        <w:ind w:left="360"/>
      </w:pPr>
      <w:r>
        <w:t>10 milligrams of cocaine per 100 millilitre of blood</w:t>
      </w:r>
    </w:p>
    <w:p w:rsidR="005A279E" w:rsidRDefault="005A279E" w:rsidP="005A279E">
      <w:pPr>
        <w:ind w:left="360"/>
      </w:pPr>
      <w:r>
        <w:t>2 milligrams of delta 9 cannabinoid (THC) per 100 millilitre of blood</w:t>
      </w:r>
    </w:p>
    <w:p w:rsidR="005A279E" w:rsidRDefault="005A279E" w:rsidP="005A279E">
      <w:pPr>
        <w:ind w:left="360"/>
      </w:pPr>
    </w:p>
    <w:p w:rsidR="005A279E" w:rsidRDefault="005A279E" w:rsidP="005A279E">
      <w:r>
        <w:t>12.</w:t>
      </w:r>
    </w:p>
    <w:p w:rsidR="005A279E" w:rsidRDefault="005A279E" w:rsidP="005A279E">
      <w:r w:rsidRPr="00AB4D0D">
        <w:rPr>
          <w:b/>
        </w:rPr>
        <w:t>An appropriate adult-</w:t>
      </w:r>
      <w:r>
        <w:t xml:space="preserve"> can be present in an interviewing involving a person under the age of 18 or a person who has </w:t>
      </w:r>
      <w:r w:rsidR="00AB4D0D">
        <w:t xml:space="preserve">mental/learning disabilities and has no connection or involvement to the case.  Their role is to ensure that the person being interviewed understands what the officer is asking and to ensure that the questions being asked are appropriate, however they should never answer for the person being interviewed. </w:t>
      </w:r>
    </w:p>
    <w:p w:rsidR="00AB4D0D" w:rsidRDefault="00AB4D0D" w:rsidP="005A279E">
      <w:r w:rsidRPr="00AB4D0D">
        <w:rPr>
          <w:b/>
        </w:rPr>
        <w:t>Solicitor-</w:t>
      </w:r>
      <w:r>
        <w:t xml:space="preserve"> the solicitors role is to provide the support to the person in question, and to ensure that the interview is ethical. </w:t>
      </w:r>
    </w:p>
    <w:p w:rsidR="00AB4D0D" w:rsidRDefault="00AB4D0D" w:rsidP="005A279E">
      <w:r w:rsidRPr="00AB4D0D">
        <w:rPr>
          <w:b/>
        </w:rPr>
        <w:t>An assisting officer</w:t>
      </w:r>
      <w:r>
        <w:t xml:space="preserve">- the assisting officer’s role is to provide support to the officer who is interviewing when they are asked to do so. </w:t>
      </w:r>
    </w:p>
    <w:p w:rsidR="00AB4D0D" w:rsidRDefault="00AB4D0D" w:rsidP="00AB4D0D">
      <w:r w:rsidRPr="00AB4D0D">
        <w:rPr>
          <w:b/>
        </w:rPr>
        <w:lastRenderedPageBreak/>
        <w:t>Supporter-</w:t>
      </w:r>
      <w:r>
        <w:t xml:space="preserve"> A supporter can be present in a witness interview only. They must not be connected or have involvement to the case. Their role is to support the witness, to make them feel more at ease. They should never answer for the person being interviewed. </w:t>
      </w:r>
    </w:p>
    <w:p w:rsidR="00AB4D0D" w:rsidRDefault="00AB4D0D" w:rsidP="00AB4D0D"/>
    <w:p w:rsidR="00AB4D0D" w:rsidRDefault="00AB4D0D" w:rsidP="00AB4D0D">
      <w:r>
        <w:t xml:space="preserve">13.   </w:t>
      </w:r>
    </w:p>
    <w:p w:rsidR="00AB4D0D" w:rsidRPr="00AB4D0D" w:rsidRDefault="00AB4D0D" w:rsidP="00AB4D0D">
      <w:pPr>
        <w:rPr>
          <w:b/>
        </w:rPr>
      </w:pPr>
      <w:r w:rsidRPr="00AB4D0D">
        <w:rPr>
          <w:b/>
        </w:rPr>
        <w:t>Planning and Preparation-</w:t>
      </w:r>
    </w:p>
    <w:p w:rsidR="00AB4D0D" w:rsidRDefault="00AB4D0D" w:rsidP="00AB4D0D">
      <w:r>
        <w:t xml:space="preserve">At this stage of the model it involves viewing all the information available on the occurrence before attending the interview in order to know the background of the incident. It also involves choosing an appropriate location and time for the interview to take place. It is important to ensure that everything needed for the interview is available, such as a charged laptop in order to take the statement, or paper in order to write down specific topics you want to focus on whilst conducting the interview. </w:t>
      </w:r>
    </w:p>
    <w:p w:rsidR="00AB4D0D" w:rsidRDefault="00AB4D0D" w:rsidP="00AB4D0D">
      <w:pPr>
        <w:rPr>
          <w:b/>
        </w:rPr>
      </w:pPr>
      <w:r w:rsidRPr="00AB4D0D">
        <w:rPr>
          <w:b/>
        </w:rPr>
        <w:t>E</w:t>
      </w:r>
      <w:r>
        <w:rPr>
          <w:b/>
        </w:rPr>
        <w:t>ngage and Explain-</w:t>
      </w:r>
    </w:p>
    <w:p w:rsidR="00AB4D0D" w:rsidRPr="00AB4D0D" w:rsidRDefault="00AB4D0D" w:rsidP="00AB4D0D">
      <w:r w:rsidRPr="00AB4D0D">
        <w:t>The engaging and explaining stage begins with building a rapport with the person being interviewed in order to make them feel at ease. This can be done by having ‘small talk’ such as the weather etc. This stage involves the GRRR process which is-</w:t>
      </w:r>
    </w:p>
    <w:p w:rsidR="00AB4D0D" w:rsidRPr="00AB4D0D" w:rsidRDefault="00AB4D0D" w:rsidP="00AB4D0D">
      <w:pPr>
        <w:pStyle w:val="ListParagraph"/>
        <w:numPr>
          <w:ilvl w:val="0"/>
          <w:numId w:val="3"/>
        </w:numPr>
      </w:pPr>
      <w:r w:rsidRPr="00AB4D0D">
        <w:t>Greeting-</w:t>
      </w:r>
      <w:r>
        <w:t xml:space="preserve"> Ask them how they would like to be referred as, first name? Mrs/Mr?</w:t>
      </w:r>
    </w:p>
    <w:p w:rsidR="00AB4D0D" w:rsidRPr="00AB4D0D" w:rsidRDefault="00AB4D0D" w:rsidP="00AB4D0D">
      <w:pPr>
        <w:pStyle w:val="ListParagraph"/>
        <w:numPr>
          <w:ilvl w:val="0"/>
          <w:numId w:val="3"/>
        </w:numPr>
      </w:pPr>
      <w:r w:rsidRPr="00AB4D0D">
        <w:t>Reason</w:t>
      </w:r>
      <w:r>
        <w:t>- Explain to them the reason they are there</w:t>
      </w:r>
    </w:p>
    <w:p w:rsidR="00AB4D0D" w:rsidRPr="00AB4D0D" w:rsidRDefault="00AB4D0D" w:rsidP="00AB4D0D">
      <w:pPr>
        <w:pStyle w:val="ListParagraph"/>
        <w:numPr>
          <w:ilvl w:val="0"/>
          <w:numId w:val="3"/>
        </w:numPr>
      </w:pPr>
      <w:r w:rsidRPr="00AB4D0D">
        <w:t>Routine</w:t>
      </w:r>
      <w:r>
        <w:t>- explain the routine of the interview and how it works</w:t>
      </w:r>
    </w:p>
    <w:p w:rsidR="00AB4D0D" w:rsidRPr="00AB4D0D" w:rsidRDefault="00AB4D0D" w:rsidP="00AB4D0D">
      <w:pPr>
        <w:pStyle w:val="ListParagraph"/>
        <w:numPr>
          <w:ilvl w:val="0"/>
          <w:numId w:val="3"/>
        </w:numPr>
      </w:pPr>
      <w:r w:rsidRPr="00AB4D0D">
        <w:t>Route map</w:t>
      </w:r>
      <w:r>
        <w:t xml:space="preserve">- explain the process of the interview. </w:t>
      </w:r>
    </w:p>
    <w:p w:rsidR="00AB4D0D" w:rsidRDefault="00AB4D0D" w:rsidP="00AB4D0D">
      <w:pPr>
        <w:rPr>
          <w:b/>
        </w:rPr>
      </w:pPr>
      <w:r w:rsidRPr="00AB4D0D">
        <w:rPr>
          <w:b/>
        </w:rPr>
        <w:t xml:space="preserve">Account </w:t>
      </w:r>
      <w:r>
        <w:rPr>
          <w:b/>
        </w:rPr>
        <w:t>–</w:t>
      </w:r>
    </w:p>
    <w:p w:rsidR="00AB4D0D" w:rsidRPr="00FB614E" w:rsidRDefault="00AB4D0D" w:rsidP="00AB4D0D">
      <w:r w:rsidRPr="00FB614E">
        <w:t xml:space="preserve">This stage involves getting the first account </w:t>
      </w:r>
      <w:r w:rsidR="00FB614E" w:rsidRPr="00FB614E">
        <w:t xml:space="preserve">from the person and picking relevant topics and getting them to further expand on those topics to gather as much information as possible. </w:t>
      </w:r>
      <w:r w:rsidR="00FB614E">
        <w:t xml:space="preserve">Questions used at this stage in order to gather as much information as possible are Tell, Explain and Describe. </w:t>
      </w:r>
    </w:p>
    <w:p w:rsidR="00AB4D0D" w:rsidRPr="00FB614E" w:rsidRDefault="00AB4D0D" w:rsidP="00AB4D0D">
      <w:pPr>
        <w:rPr>
          <w:b/>
        </w:rPr>
      </w:pPr>
      <w:r w:rsidRPr="00FB614E">
        <w:rPr>
          <w:b/>
        </w:rPr>
        <w:t>Closure</w:t>
      </w:r>
      <w:r w:rsidR="00FB614E" w:rsidRPr="00FB614E">
        <w:rPr>
          <w:b/>
        </w:rPr>
        <w:t>-</w:t>
      </w:r>
    </w:p>
    <w:p w:rsidR="00FB614E" w:rsidRDefault="00FB614E" w:rsidP="00AB4D0D">
      <w:r>
        <w:t xml:space="preserve">This stage involves summarising the interview to ensure that the information is correct and that the person being interviewed hasn’t left anything out or the interviewer can see whether any other questions come to light to ask. It also ensures that everyone in the interview do not have further questions. This part will then involve the officer brining the interview to an end. </w:t>
      </w:r>
    </w:p>
    <w:p w:rsidR="00AB4D0D" w:rsidRPr="00FB614E" w:rsidRDefault="00FB614E" w:rsidP="00AB4D0D">
      <w:pPr>
        <w:rPr>
          <w:b/>
        </w:rPr>
      </w:pPr>
      <w:r w:rsidRPr="00FB614E">
        <w:rPr>
          <w:b/>
        </w:rPr>
        <w:t>Evaluate-</w:t>
      </w:r>
      <w:bookmarkStart w:id="0" w:name="_GoBack"/>
      <w:bookmarkEnd w:id="0"/>
    </w:p>
    <w:p w:rsidR="00FB614E" w:rsidRDefault="00FB614E" w:rsidP="00AB4D0D">
      <w:r>
        <w:t xml:space="preserve">This stage involves evaluating the information gathered from the interview and also involves evaluating the interviewers interviewing techniques in order to be able to progress for the next interview etc. </w:t>
      </w:r>
    </w:p>
    <w:p w:rsidR="00FB614E" w:rsidRDefault="00FB614E" w:rsidP="00AB4D0D"/>
    <w:p w:rsidR="00FB614E" w:rsidRDefault="00FB614E" w:rsidP="00AB4D0D">
      <w:r>
        <w:t xml:space="preserve">14. </w:t>
      </w:r>
      <w:r w:rsidRPr="00FB614E">
        <w:rPr>
          <w:b/>
          <w:u w:val="single"/>
        </w:rPr>
        <w:t>Section 76 of the Serious Crime Act 2015</w:t>
      </w:r>
      <w:r>
        <w:t xml:space="preserve"> </w:t>
      </w:r>
    </w:p>
    <w:p w:rsidR="00FB614E" w:rsidRDefault="00FB614E" w:rsidP="00AB4D0D">
      <w:r>
        <w:t>A person (A) is guilty of an offence if;</w:t>
      </w:r>
    </w:p>
    <w:p w:rsidR="00FB614E" w:rsidRDefault="00FB614E" w:rsidP="00FB614E">
      <w:pPr>
        <w:pStyle w:val="ListParagraph"/>
        <w:numPr>
          <w:ilvl w:val="0"/>
          <w:numId w:val="4"/>
        </w:numPr>
      </w:pPr>
      <w:r>
        <w:t xml:space="preserve">(A) repeatedly or continuously engages in behaviour towards another person (B) that is controlling or coercive, </w:t>
      </w:r>
    </w:p>
    <w:p w:rsidR="00FB614E" w:rsidRDefault="00FB614E" w:rsidP="00FB614E">
      <w:pPr>
        <w:pStyle w:val="ListParagraph"/>
        <w:numPr>
          <w:ilvl w:val="0"/>
          <w:numId w:val="4"/>
        </w:numPr>
      </w:pPr>
      <w:r>
        <w:lastRenderedPageBreak/>
        <w:t xml:space="preserve">At the time of the behaviour A and B are personally connected </w:t>
      </w:r>
    </w:p>
    <w:p w:rsidR="00FB614E" w:rsidRDefault="00FB614E" w:rsidP="00FB614E">
      <w:pPr>
        <w:pStyle w:val="ListParagraph"/>
        <w:numPr>
          <w:ilvl w:val="0"/>
          <w:numId w:val="4"/>
        </w:numPr>
      </w:pPr>
      <w:r>
        <w:t xml:space="preserve">The behaviour has a serious effect on B, </w:t>
      </w:r>
    </w:p>
    <w:p w:rsidR="00FB614E" w:rsidRDefault="00FB614E" w:rsidP="00FB614E">
      <w:pPr>
        <w:pStyle w:val="ListParagraph"/>
        <w:numPr>
          <w:ilvl w:val="0"/>
          <w:numId w:val="4"/>
        </w:numPr>
      </w:pPr>
      <w:r>
        <w:t>And A knows or ought to know that the behaviour has a serious effect on B.</w:t>
      </w:r>
    </w:p>
    <w:p w:rsidR="00FB614E" w:rsidRDefault="00FB614E" w:rsidP="00AB4D0D"/>
    <w:p w:rsidR="00FB614E" w:rsidRDefault="00E42A31" w:rsidP="00AB4D0D">
      <w:r>
        <w:t xml:space="preserve">15. Coercive control has been </w:t>
      </w:r>
      <w:r w:rsidR="00FB614E">
        <w:t>included in the new legislation for domestic abuse which</w:t>
      </w:r>
      <w:r>
        <w:t xml:space="preserve"> is the Domestic Abuse Act 2021 under the behaviour of a defendant of domestic abuse.</w:t>
      </w:r>
      <w:r w:rsidR="00FB614E">
        <w:t xml:space="preserve"> It is important due to the offence not being easy to spot as it is a more emotional and psychological</w:t>
      </w:r>
      <w:r>
        <w:t xml:space="preserve"> side of abuse rather than </w:t>
      </w:r>
      <w:r w:rsidR="00FB614E">
        <w:t>physical abuse which is sometimes harder to hide. Therefore the fact that it is a relatively new offence it makes us as officer more aware on the indicat</w:t>
      </w:r>
      <w:r w:rsidR="001D4BB3">
        <w:t>ors to look out for.</w:t>
      </w:r>
    </w:p>
    <w:p w:rsidR="001D4BB3" w:rsidRDefault="001D4BB3" w:rsidP="00AB4D0D"/>
    <w:p w:rsidR="001D4BB3" w:rsidRPr="001D4BB3" w:rsidRDefault="001D4BB3" w:rsidP="00AB4D0D">
      <w:pPr>
        <w:rPr>
          <w:b/>
          <w:u w:val="single"/>
        </w:rPr>
      </w:pPr>
      <w:r>
        <w:t xml:space="preserve">16. </w:t>
      </w:r>
      <w:r w:rsidRPr="001D4BB3">
        <w:rPr>
          <w:b/>
          <w:u w:val="single"/>
        </w:rPr>
        <w:t>Section 46 of the children Act 1989</w:t>
      </w:r>
    </w:p>
    <w:p w:rsidR="001D4BB3" w:rsidRDefault="001D4BB3" w:rsidP="00AB4D0D">
      <w:r>
        <w:t>Where a constable has reasonable grounds to suspect that a child would otherwise suffer significant harm they may;</w:t>
      </w:r>
    </w:p>
    <w:p w:rsidR="001D4BB3" w:rsidRDefault="001D4BB3" w:rsidP="001D4BB3">
      <w:pPr>
        <w:pStyle w:val="ListParagraph"/>
        <w:numPr>
          <w:ilvl w:val="0"/>
          <w:numId w:val="5"/>
        </w:numPr>
      </w:pPr>
      <w:r>
        <w:t xml:space="preserve">Remove the child to a suitable accommodation, or </w:t>
      </w:r>
    </w:p>
    <w:p w:rsidR="001D4BB3" w:rsidRDefault="001D4BB3" w:rsidP="001D4BB3">
      <w:pPr>
        <w:pStyle w:val="ListParagraph"/>
        <w:numPr>
          <w:ilvl w:val="0"/>
          <w:numId w:val="5"/>
        </w:numPr>
      </w:pPr>
      <w:r>
        <w:t xml:space="preserve">Take such steps as are reasonable to ensure that the child’s removal from any hospital or other place, in which they are being accommodated is prevented. </w:t>
      </w:r>
    </w:p>
    <w:p w:rsidR="001D4BB3" w:rsidRDefault="001D4BB3" w:rsidP="001D4BB3"/>
    <w:p w:rsidR="001D4BB3" w:rsidRDefault="001D4BB3" w:rsidP="001D4BB3">
      <w:r>
        <w:t xml:space="preserve">Therefore if we as officers believe that a child could potentially suffer significant harm due to their circumstances we have the power to remove that child from that environment or if they are already at a place of safety, such as a hospital we have the power to prevent their removal from someone who could potentially be a risk to them. </w:t>
      </w:r>
    </w:p>
    <w:p w:rsidR="001D4BB3" w:rsidRDefault="001D4BB3" w:rsidP="001D4BB3"/>
    <w:p w:rsidR="001D4BB3" w:rsidRDefault="001D4BB3" w:rsidP="001D4BB3">
      <w:r>
        <w:t xml:space="preserve">17. </w:t>
      </w:r>
      <w:r w:rsidRPr="001D4BB3">
        <w:rPr>
          <w:b/>
          <w:u w:val="single"/>
        </w:rPr>
        <w:t>Section 1 Child and Young Persons Act 1933</w:t>
      </w:r>
    </w:p>
    <w:p w:rsidR="001D4BB3" w:rsidRDefault="001D4BB3" w:rsidP="001D4BB3">
      <w:r>
        <w:t xml:space="preserve">It is an offence for a person who is aged 16 or over who, having the responsibility for a child under 16, wilfully assaults, ill-treats, neglects, abandons or exposes the child in a manner that would likely cause unnecessary suffering of injury to harm. </w:t>
      </w:r>
    </w:p>
    <w:p w:rsidR="001D4BB3" w:rsidRDefault="001D4BB3" w:rsidP="001D4BB3"/>
    <w:p w:rsidR="001D4BB3" w:rsidRDefault="001D4BB3" w:rsidP="001D4BB3">
      <w:r>
        <w:t xml:space="preserve">18. </w:t>
      </w:r>
    </w:p>
    <w:p w:rsidR="001D4BB3" w:rsidRDefault="001D4BB3" w:rsidP="001D4BB3">
      <w:r>
        <w:t>The DASH model is a risk identification, assessment and management model which is used in every domestic abuse, stalking and harassment and honour based abused incidents. It is used in order to safeguard a victim</w:t>
      </w:r>
      <w:r w:rsidR="0091479B">
        <w:t>,</w:t>
      </w:r>
      <w:r>
        <w:t xml:space="preserve"> this is done by sharing of information with other public protection agencies which are part of the Multi Agency Risk Assessme</w:t>
      </w:r>
      <w:r w:rsidR="00E42A31">
        <w:t xml:space="preserve">nt Conference in order to provide the victim with the support they are needed. The model also assists public protection agencies to safeguard children and vulnerable adults and also challenge a perpetrators behaviour. A completed form becomes an active record. </w:t>
      </w:r>
    </w:p>
    <w:p w:rsidR="0091479B" w:rsidRDefault="0091479B" w:rsidP="001D4BB3"/>
    <w:p w:rsidR="00E42A31" w:rsidRDefault="00E42A31" w:rsidP="001D4BB3"/>
    <w:p w:rsidR="00E42A31" w:rsidRDefault="00E42A31" w:rsidP="001D4BB3"/>
    <w:p w:rsidR="0091479B" w:rsidRDefault="0091479B" w:rsidP="001D4BB3">
      <w:r>
        <w:lastRenderedPageBreak/>
        <w:t xml:space="preserve">19. </w:t>
      </w:r>
    </w:p>
    <w:p w:rsidR="0091479B" w:rsidRDefault="0091479B" w:rsidP="001D4BB3">
      <w:r>
        <w:t xml:space="preserve">A Public Protection Notification is a process that is used by an attending officer immediately following an incident involving a victim who is regarded as vulnerable, which could be due to the nature of the incident. It must be used in every domestic abuse, stalking and harassment, vulnerable adult, child protection, honour based abuse and female genital mutilation incident. </w:t>
      </w:r>
    </w:p>
    <w:p w:rsidR="0091479B" w:rsidRDefault="0091479B" w:rsidP="001D4BB3">
      <w:r>
        <w:t xml:space="preserve">It consists of 29 questions asked by the officer for the victim to answer in order to identify, assess and manage the risk posed to the victim. It is then graded by the officer as standard, medium or high level of risk. Once it is completed and graded by the officer it is then submitted to the Public Protection Unit who will further assess the victim’s needs and make a decision on whether the case will be referred to the Multi Agency Risk Assessment Conference. </w:t>
      </w:r>
    </w:p>
    <w:p w:rsidR="0091479B" w:rsidRDefault="0091479B" w:rsidP="001D4BB3">
      <w:r>
        <w:t xml:space="preserve">This process is extremely important as it assists us as officer safeguard the victim and provide them with the care and further assistance they need by the sharing of information with other agencies. </w:t>
      </w:r>
    </w:p>
    <w:p w:rsidR="0091479B" w:rsidRDefault="0091479B" w:rsidP="001D4BB3"/>
    <w:p w:rsidR="0091479B" w:rsidRDefault="0091479B" w:rsidP="001D4BB3">
      <w:r>
        <w:t xml:space="preserve">20. </w:t>
      </w:r>
    </w:p>
    <w:p w:rsidR="0091479B" w:rsidRDefault="0091479B" w:rsidP="001D4BB3">
      <w:r>
        <w:t xml:space="preserve">The DVPN is an emergency protection that is applied by an officer to a defendant aged 18 or above once authorised by a superintendent. It is used in domestic abuse incidents in order to protect the victim from violence or a threat of violence made by </w:t>
      </w:r>
      <w:r w:rsidR="0006239C">
        <w:t xml:space="preserve">the </w:t>
      </w:r>
      <w:r>
        <w:t xml:space="preserve">defendant. It is set out in order to prevent the defendant from getting into contact with the victim in person, through phone call, texts, social media etc. it also </w:t>
      </w:r>
      <w:r w:rsidR="00304248">
        <w:t>prevents the defendant from being in a close proximity to the victims home. It is set out in order to provide the victim with some breathing space and to get support if needed. The DVPN must be heard in a Magistrates court within 48 hours of it being issued to the defendant</w:t>
      </w:r>
      <w:r w:rsidR="0006239C">
        <w:t xml:space="preserve"> in order to </w:t>
      </w:r>
      <w:r w:rsidR="00304248">
        <w:t>a</w:t>
      </w:r>
      <w:r w:rsidR="0006239C">
        <w:t xml:space="preserve">pply for a </w:t>
      </w:r>
      <w:r w:rsidR="00304248">
        <w:t>DVPO which applies the same rules</w:t>
      </w:r>
      <w:r w:rsidR="0006239C">
        <w:t xml:space="preserve"> as a DVPN however it applies</w:t>
      </w:r>
      <w:r w:rsidR="00304248">
        <w:t xml:space="preserve"> for up to 28 days. The DVPN and DVPO are put in place in order to prevent the defendant from molesting the victim. </w:t>
      </w:r>
    </w:p>
    <w:p w:rsidR="00304248" w:rsidRDefault="00304248" w:rsidP="001D4BB3"/>
    <w:p w:rsidR="00304248" w:rsidRDefault="00304248" w:rsidP="001D4BB3">
      <w:r>
        <w:t>21.</w:t>
      </w:r>
    </w:p>
    <w:p w:rsidR="00304248" w:rsidRDefault="00304248" w:rsidP="001D4BB3">
      <w:r>
        <w:t>Child sexual exploitation is a form of child sexual abuse. It occurs where an individual or a group takes advantage of an imbalance of power to coerce, manipulate or deceive a child or young person under the age of 18 into sexual activity;</w:t>
      </w:r>
    </w:p>
    <w:p w:rsidR="00304248" w:rsidRDefault="00304248" w:rsidP="00304248">
      <w:pPr>
        <w:pStyle w:val="ListParagraph"/>
        <w:numPr>
          <w:ilvl w:val="0"/>
          <w:numId w:val="6"/>
        </w:numPr>
      </w:pPr>
      <w:r>
        <w:t xml:space="preserve">In exchange for something the victim needs or wants, and/or </w:t>
      </w:r>
    </w:p>
    <w:p w:rsidR="00304248" w:rsidRDefault="00304248" w:rsidP="00304248">
      <w:pPr>
        <w:pStyle w:val="ListParagraph"/>
        <w:numPr>
          <w:ilvl w:val="0"/>
          <w:numId w:val="6"/>
        </w:numPr>
      </w:pPr>
      <w:r>
        <w:t>For a financial advantage or an increased status of the perpetrator of facilitator</w:t>
      </w:r>
    </w:p>
    <w:p w:rsidR="00304248" w:rsidRDefault="00304248" w:rsidP="00304248">
      <w:r>
        <w:t>A victim may be sexually exploited even if the sexual activity appears consensual.</w:t>
      </w:r>
    </w:p>
    <w:p w:rsidR="00304248" w:rsidRDefault="00304248" w:rsidP="00304248">
      <w:r>
        <w:t>Child Sexual Exploitation does not only involve physical contact; it can also occur through the use of technology.</w:t>
      </w:r>
    </w:p>
    <w:p w:rsidR="00304248" w:rsidRDefault="00304248" w:rsidP="00304248"/>
    <w:p w:rsidR="00304248" w:rsidRPr="00304248" w:rsidRDefault="00304248" w:rsidP="00304248">
      <w:pPr>
        <w:rPr>
          <w:b/>
          <w:u w:val="single"/>
        </w:rPr>
      </w:pPr>
      <w:r>
        <w:t xml:space="preserve">22. </w:t>
      </w:r>
      <w:r w:rsidRPr="00304248">
        <w:rPr>
          <w:b/>
          <w:u w:val="single"/>
        </w:rPr>
        <w:t>Section 1 Sexual Offences Act 2003</w:t>
      </w:r>
    </w:p>
    <w:p w:rsidR="00304248" w:rsidRDefault="00304248" w:rsidP="00304248">
      <w:r>
        <w:t xml:space="preserve">A person (A) commits rape if he intentionally penetrates the vagina, anus or mouth of another person (B) with his penis, and (B) does not consent to the penetration, and (A) does not reasonably believe that B consents. </w:t>
      </w:r>
    </w:p>
    <w:p w:rsidR="00304248" w:rsidRDefault="00304248" w:rsidP="00304248"/>
    <w:p w:rsidR="00304248" w:rsidRDefault="00304248" w:rsidP="00304248">
      <w:r>
        <w:t>23</w:t>
      </w:r>
      <w:r w:rsidR="0006239C">
        <w:rPr>
          <w:b/>
        </w:rPr>
        <w:t>. Section 75(a</w:t>
      </w:r>
      <w:r w:rsidRPr="00304248">
        <w:rPr>
          <w:b/>
        </w:rPr>
        <w:t>) Sexual Offences Act 2003</w:t>
      </w:r>
    </w:p>
    <w:p w:rsidR="00304248" w:rsidRDefault="00304248" w:rsidP="00304248">
      <w:r>
        <w:t>If in proceedings of an offence to which this section applies, it is proved;</w:t>
      </w:r>
    </w:p>
    <w:p w:rsidR="00304248" w:rsidRDefault="00304248" w:rsidP="00304248">
      <w:pPr>
        <w:pStyle w:val="ListParagraph"/>
        <w:numPr>
          <w:ilvl w:val="0"/>
          <w:numId w:val="7"/>
        </w:numPr>
      </w:pPr>
      <w:r>
        <w:t>That the defendant did the relevant act,</w:t>
      </w:r>
    </w:p>
    <w:p w:rsidR="00304248" w:rsidRDefault="00304248" w:rsidP="00304248">
      <w:pPr>
        <w:pStyle w:val="ListParagraph"/>
        <w:numPr>
          <w:ilvl w:val="0"/>
          <w:numId w:val="7"/>
        </w:numPr>
      </w:pPr>
      <w:r>
        <w:t xml:space="preserve">that any of the circumstances specified in subsection (2) excised, and </w:t>
      </w:r>
    </w:p>
    <w:p w:rsidR="00304248" w:rsidRDefault="00304248" w:rsidP="00304248">
      <w:pPr>
        <w:pStyle w:val="ListParagraph"/>
        <w:numPr>
          <w:ilvl w:val="0"/>
          <w:numId w:val="7"/>
        </w:numPr>
      </w:pPr>
      <w:r>
        <w:t>that the defendant knew that those circumstances existed</w:t>
      </w:r>
    </w:p>
    <w:p w:rsidR="00304248" w:rsidRPr="00304248" w:rsidRDefault="0006239C" w:rsidP="00304248">
      <w:pPr>
        <w:rPr>
          <w:b/>
        </w:rPr>
      </w:pPr>
      <w:r>
        <w:rPr>
          <w:b/>
        </w:rPr>
        <w:t>Section 75(b</w:t>
      </w:r>
      <w:r w:rsidR="00304248" w:rsidRPr="00304248">
        <w:rPr>
          <w:b/>
        </w:rPr>
        <w:t>) Sexual Offences Act 2003</w:t>
      </w:r>
    </w:p>
    <w:p w:rsidR="00304248" w:rsidRDefault="00304248" w:rsidP="00304248">
      <w:r>
        <w:t>The circumstances are;</w:t>
      </w:r>
    </w:p>
    <w:p w:rsidR="00304248" w:rsidRDefault="00304248" w:rsidP="00304248">
      <w:pPr>
        <w:pStyle w:val="ListParagraph"/>
        <w:numPr>
          <w:ilvl w:val="0"/>
          <w:numId w:val="8"/>
        </w:numPr>
      </w:pPr>
      <w:r>
        <w:t xml:space="preserve">Fear of or use of violence </w:t>
      </w:r>
    </w:p>
    <w:p w:rsidR="00304248" w:rsidRDefault="00304248" w:rsidP="00304248">
      <w:pPr>
        <w:pStyle w:val="ListParagraph"/>
        <w:numPr>
          <w:ilvl w:val="0"/>
          <w:numId w:val="8"/>
        </w:numPr>
      </w:pPr>
      <w:r>
        <w:t xml:space="preserve">Unlawful detention </w:t>
      </w:r>
    </w:p>
    <w:p w:rsidR="00304248" w:rsidRDefault="00304248" w:rsidP="00304248">
      <w:pPr>
        <w:pStyle w:val="ListParagraph"/>
        <w:numPr>
          <w:ilvl w:val="0"/>
          <w:numId w:val="8"/>
        </w:numPr>
      </w:pPr>
      <w:r>
        <w:t xml:space="preserve">Unconsciousness </w:t>
      </w:r>
    </w:p>
    <w:p w:rsidR="00304248" w:rsidRDefault="00304248" w:rsidP="00304248">
      <w:pPr>
        <w:pStyle w:val="ListParagraph"/>
        <w:numPr>
          <w:ilvl w:val="0"/>
          <w:numId w:val="8"/>
        </w:numPr>
      </w:pPr>
      <w:r>
        <w:t xml:space="preserve">Inability to communicate from a physical disability </w:t>
      </w:r>
    </w:p>
    <w:p w:rsidR="00304248" w:rsidRDefault="00304248" w:rsidP="00304248">
      <w:pPr>
        <w:pStyle w:val="ListParagraph"/>
        <w:numPr>
          <w:ilvl w:val="0"/>
          <w:numId w:val="8"/>
        </w:numPr>
      </w:pPr>
      <w:r>
        <w:t xml:space="preserve">Substance non consensually administered that are capable of stupefying or overpowering.   </w:t>
      </w:r>
    </w:p>
    <w:p w:rsidR="00E23C6E" w:rsidRDefault="00E23C6E" w:rsidP="00E23C6E"/>
    <w:p w:rsidR="00E23C6E" w:rsidRDefault="00E23C6E" w:rsidP="00E23C6E">
      <w:r>
        <w:t xml:space="preserve">24. </w:t>
      </w:r>
      <w:r w:rsidRPr="00E23C6E">
        <w:rPr>
          <w:b/>
          <w:u w:val="single"/>
        </w:rPr>
        <w:t>Section 18(1) Police and Criminal Evidence Act 1984</w:t>
      </w:r>
    </w:p>
    <w:p w:rsidR="00E23C6E" w:rsidRDefault="00E23C6E" w:rsidP="00E23C6E">
      <w:r w:rsidRPr="00E23C6E">
        <w:t xml:space="preserve">Where a constable has reasonable grounds to believe that there is evidence relating to an </w:t>
      </w:r>
      <w:r>
        <w:t xml:space="preserve">indictable </w:t>
      </w:r>
      <w:r w:rsidRPr="00E23C6E">
        <w:t>offence for which a person is</w:t>
      </w:r>
      <w:r>
        <w:t xml:space="preserve"> arrested and in custody, he may enter and search the persons property for evidence</w:t>
      </w:r>
      <w:r w:rsidRPr="00E23C6E">
        <w:t xml:space="preserve"> relating to that</w:t>
      </w:r>
      <w:r>
        <w:t xml:space="preserve"> or another indictable offence that is related. </w:t>
      </w:r>
    </w:p>
    <w:p w:rsidR="00E23C6E" w:rsidRDefault="00E23C6E" w:rsidP="00E23C6E">
      <w:r>
        <w:t xml:space="preserve">Inspectors authority only </w:t>
      </w:r>
    </w:p>
    <w:p w:rsidR="00E23C6E" w:rsidRDefault="00E23C6E" w:rsidP="00E23C6E"/>
    <w:p w:rsidR="00E23C6E" w:rsidRPr="00E23C6E" w:rsidRDefault="00E23C6E" w:rsidP="00E23C6E">
      <w:r>
        <w:t xml:space="preserve">25. Section 19 of the Police and Criminal Evidence Act 1984 gives the power to seize property that is found in an executed warrant search. </w:t>
      </w:r>
    </w:p>
    <w:p w:rsidR="00AB4D0D" w:rsidRDefault="00AB4D0D" w:rsidP="005A279E"/>
    <w:p w:rsidR="00AB4D0D" w:rsidRDefault="00AB4D0D" w:rsidP="005A279E"/>
    <w:p w:rsidR="005A279E" w:rsidRDefault="005A279E" w:rsidP="005A279E">
      <w:pPr>
        <w:pStyle w:val="ListParagraph"/>
      </w:pPr>
    </w:p>
    <w:p w:rsidR="005A279E" w:rsidRDefault="005A279E" w:rsidP="005A279E"/>
    <w:p w:rsidR="003F7FD5" w:rsidRPr="003F7FD5" w:rsidRDefault="003F7FD5" w:rsidP="003F7FD5">
      <w:pPr>
        <w:pStyle w:val="ListParagraph"/>
      </w:pPr>
    </w:p>
    <w:p w:rsidR="003959C7" w:rsidRPr="003F7FD5" w:rsidRDefault="003959C7" w:rsidP="003959C7">
      <w:r w:rsidRPr="003F7FD5">
        <w:t xml:space="preserve">      </w:t>
      </w:r>
    </w:p>
    <w:p w:rsidR="003959C7" w:rsidRDefault="003959C7" w:rsidP="003959C7">
      <w:pPr>
        <w:pStyle w:val="ListParagraph"/>
      </w:pPr>
    </w:p>
    <w:p w:rsidR="003959C7" w:rsidRDefault="003959C7" w:rsidP="003959C7"/>
    <w:sectPr w:rsidR="003959C7" w:rsidSect="00637A6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A31" w:rsidRDefault="00E42A31" w:rsidP="00637A65">
      <w:pPr>
        <w:spacing w:after="0" w:line="240" w:lineRule="auto"/>
      </w:pPr>
      <w:r>
        <w:separator/>
      </w:r>
    </w:p>
  </w:endnote>
  <w:endnote w:type="continuationSeparator" w:id="0">
    <w:p w:rsidR="00E42A31" w:rsidRDefault="00E42A31" w:rsidP="00637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9C" w:rsidRDefault="00C123E4" w:rsidP="00C123E4">
    <w:pPr>
      <w:pStyle w:val="Footer"/>
      <w:rPr>
        <w:color w:val="000000"/>
        <w:sz w:val="17"/>
      </w:rPr>
    </w:pPr>
    <w:bookmarkStart w:id="3" w:name="TITUS1FooterEvenPages"/>
    <w:r>
      <w:rPr>
        <w:color w:val="000000"/>
        <w:sz w:val="17"/>
      </w:rPr>
      <w:t> </w:t>
    </w:r>
  </w:p>
  <w:bookmarkEnd w:id="3"/>
  <w:p w:rsidR="0006239C" w:rsidRDefault="0006239C" w:rsidP="0006239C">
    <w:pPr>
      <w:pStyle w:val="Footer"/>
    </w:pPr>
  </w:p>
  <w:p w:rsidR="00E42A31" w:rsidRDefault="00E42A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A31" w:rsidRDefault="00C123E4" w:rsidP="00C123E4">
    <w:pPr>
      <w:pStyle w:val="Footer"/>
      <w:rPr>
        <w:color w:val="000000"/>
        <w:sz w:val="17"/>
      </w:rPr>
    </w:pPr>
    <w:bookmarkStart w:id="4" w:name="TITUS1FooterPrimary"/>
    <w:r>
      <w:rPr>
        <w:color w:val="000000"/>
        <w:sz w:val="17"/>
      </w:rPr>
      <w:t> </w:t>
    </w:r>
  </w:p>
  <w:bookmarkEnd w:id="4"/>
  <w:p w:rsidR="00E42A31" w:rsidRDefault="00E42A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A31" w:rsidRDefault="00C123E4" w:rsidP="00C123E4">
    <w:pPr>
      <w:pStyle w:val="Footer"/>
      <w:rPr>
        <w:color w:val="000000"/>
        <w:sz w:val="17"/>
      </w:rPr>
    </w:pPr>
    <w:bookmarkStart w:id="6" w:name="TITUS1FooterFirstPage"/>
    <w:r>
      <w:rPr>
        <w:color w:val="000000"/>
        <w:sz w:val="17"/>
      </w:rPr>
      <w:t> </w:t>
    </w:r>
  </w:p>
  <w:bookmarkEnd w:id="6"/>
  <w:p w:rsidR="00E42A31" w:rsidRDefault="00E42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A31" w:rsidRDefault="00E42A31" w:rsidP="00637A65">
      <w:pPr>
        <w:spacing w:after="0" w:line="240" w:lineRule="auto"/>
      </w:pPr>
      <w:r>
        <w:separator/>
      </w:r>
    </w:p>
  </w:footnote>
  <w:footnote w:type="continuationSeparator" w:id="0">
    <w:p w:rsidR="00E42A31" w:rsidRDefault="00E42A31" w:rsidP="00637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39C" w:rsidRDefault="00C123E4" w:rsidP="00C123E4">
    <w:pPr>
      <w:pStyle w:val="Header"/>
      <w:rPr>
        <w:color w:val="000000"/>
        <w:sz w:val="17"/>
      </w:rPr>
    </w:pPr>
    <w:bookmarkStart w:id="1" w:name="TITUS1HeaderEvenPages"/>
    <w:r>
      <w:rPr>
        <w:color w:val="000000"/>
        <w:sz w:val="17"/>
      </w:rPr>
      <w:t> </w:t>
    </w:r>
  </w:p>
  <w:bookmarkEnd w:id="1"/>
  <w:p w:rsidR="0006239C" w:rsidRDefault="0006239C" w:rsidP="0006239C">
    <w:pPr>
      <w:pStyle w:val="Header"/>
    </w:pPr>
  </w:p>
  <w:p w:rsidR="00E42A31" w:rsidRDefault="00E42A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A31" w:rsidRDefault="00C123E4" w:rsidP="00C123E4">
    <w:pPr>
      <w:pStyle w:val="Header"/>
      <w:rPr>
        <w:color w:val="000000"/>
        <w:sz w:val="17"/>
      </w:rPr>
    </w:pPr>
    <w:bookmarkStart w:id="2" w:name="TITUS1HeaderPrimary"/>
    <w:r>
      <w:rPr>
        <w:color w:val="000000"/>
        <w:sz w:val="17"/>
      </w:rPr>
      <w:t> </w:t>
    </w:r>
  </w:p>
  <w:bookmarkEnd w:id="2"/>
  <w:p w:rsidR="00E42A31" w:rsidRDefault="00E42A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A31" w:rsidRDefault="00C123E4" w:rsidP="00C123E4">
    <w:pPr>
      <w:pStyle w:val="Header"/>
      <w:rPr>
        <w:color w:val="000000"/>
        <w:sz w:val="17"/>
      </w:rPr>
    </w:pPr>
    <w:bookmarkStart w:id="5" w:name="TITUS1HeaderFirstPage"/>
    <w:r>
      <w:rPr>
        <w:color w:val="000000"/>
        <w:sz w:val="17"/>
      </w:rPr>
      <w:t> </w:t>
    </w:r>
  </w:p>
  <w:bookmarkEnd w:id="5"/>
  <w:p w:rsidR="00E42A31" w:rsidRDefault="00E42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57359"/>
    <w:multiLevelType w:val="hybridMultilevel"/>
    <w:tmpl w:val="DD48B90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BF300C"/>
    <w:multiLevelType w:val="hybridMultilevel"/>
    <w:tmpl w:val="CF0A42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66D98"/>
    <w:multiLevelType w:val="hybridMultilevel"/>
    <w:tmpl w:val="179AB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93230E"/>
    <w:multiLevelType w:val="hybridMultilevel"/>
    <w:tmpl w:val="17EAAF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B16DC9"/>
    <w:multiLevelType w:val="hybridMultilevel"/>
    <w:tmpl w:val="20F4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263813"/>
    <w:multiLevelType w:val="hybridMultilevel"/>
    <w:tmpl w:val="FAF64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B46C6"/>
    <w:multiLevelType w:val="hybridMultilevel"/>
    <w:tmpl w:val="70DAED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AA15CA"/>
    <w:multiLevelType w:val="hybridMultilevel"/>
    <w:tmpl w:val="1D5227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D3B09BA"/>
    <w:multiLevelType w:val="hybridMultilevel"/>
    <w:tmpl w:val="56C05D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1"/>
  </w:num>
  <w:num w:numId="5">
    <w:abstractNumId w:val="6"/>
  </w:num>
  <w:num w:numId="6">
    <w:abstractNumId w:val="8"/>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A65"/>
    <w:rsid w:val="0006239C"/>
    <w:rsid w:val="001D4BB3"/>
    <w:rsid w:val="00304248"/>
    <w:rsid w:val="003143AE"/>
    <w:rsid w:val="003959C7"/>
    <w:rsid w:val="003F7FD5"/>
    <w:rsid w:val="005A279E"/>
    <w:rsid w:val="00637A65"/>
    <w:rsid w:val="00642321"/>
    <w:rsid w:val="00734DCF"/>
    <w:rsid w:val="0091479B"/>
    <w:rsid w:val="00AB4D0D"/>
    <w:rsid w:val="00C123E4"/>
    <w:rsid w:val="00E23C6E"/>
    <w:rsid w:val="00E42A31"/>
    <w:rsid w:val="00FB6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1C72"/>
  <w15:chartTrackingRefBased/>
  <w15:docId w15:val="{F96D5624-BF73-4BD0-83F9-7EBD9530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A65"/>
  </w:style>
  <w:style w:type="paragraph" w:styleId="Footer">
    <w:name w:val="footer"/>
    <w:basedOn w:val="Normal"/>
    <w:link w:val="FooterChar"/>
    <w:uiPriority w:val="99"/>
    <w:unhideWhenUsed/>
    <w:rsid w:val="00637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A65"/>
  </w:style>
  <w:style w:type="paragraph" w:styleId="ListParagraph">
    <w:name w:val="List Paragraph"/>
    <w:basedOn w:val="Normal"/>
    <w:uiPriority w:val="34"/>
    <w:qFormat/>
    <w:rsid w:val="006423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7</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Trumper,Seren swp6927</dc:creator>
  <cp:keywords/>
  <dc:description/>
  <cp:lastModifiedBy>Trumper,Seren swp6927</cp:lastModifiedBy>
  <cp:revision>3</cp:revision>
  <dcterms:created xsi:type="dcterms:W3CDTF">2021-08-23T10:38:00Z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0fd4dee3-7928-402c-808a-2a0b20721ca5</vt:lpwstr>
  </property>
  <property fmtid="{D5CDD505-2E9C-101B-9397-08002B2CF9AE}" pid="3" name="Classification">
    <vt:lpwstr>OFFICIAL</vt:lpwstr>
  </property>
  <property fmtid="{D5CDD505-2E9C-101B-9397-08002B2CF9AE}" pid="4" name="Visibility">
    <vt:lpwstr>NOT VISIBLE</vt:lpwstr>
  </property>
</Properties>
</file>