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57E2C" w14:textId="5A142E4D" w:rsidR="001871D6" w:rsidRDefault="00000000" w:rsidP="009B603C">
      <w:pPr>
        <w:pBdr>
          <w:top w:val="nil"/>
          <w:left w:val="nil"/>
          <w:bottom w:val="nil"/>
          <w:right w:val="nil"/>
          <w:between w:val="nil"/>
        </w:pBdr>
        <w:jc w:val="center"/>
        <w:rPr>
          <w:rFonts w:ascii="Arial" w:eastAsia="Arial" w:hAnsi="Arial" w:cs="Arial"/>
          <w:b/>
          <w:color w:val="000000"/>
          <w:sz w:val="28"/>
          <w:szCs w:val="28"/>
        </w:rPr>
      </w:pPr>
      <w:sdt>
        <w:sdtPr>
          <w:tag w:val="goog_rdk_0"/>
          <w:id w:val="-426738950"/>
        </w:sdtPr>
        <w:sdtContent/>
      </w:sdt>
      <w:sdt>
        <w:sdtPr>
          <w:tag w:val="goog_rdk_1"/>
          <w:id w:val="702910523"/>
          <w:showingPlcHdr/>
        </w:sdtPr>
        <w:sdtContent>
          <w:r w:rsidR="001871D6">
            <w:t xml:space="preserve">     </w:t>
          </w:r>
        </w:sdtContent>
      </w:sdt>
    </w:p>
    <w:p w14:paraId="721E3FDE"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47BB6EED"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6DC4D1CC"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5C238C31"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7B81B8B0"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52B11885"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6B6042CF"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1C09D380"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6576704A" w14:textId="77777777" w:rsidR="001871D6" w:rsidRDefault="001871D6" w:rsidP="009B603C">
      <w:pPr>
        <w:pBdr>
          <w:top w:val="nil"/>
          <w:left w:val="nil"/>
          <w:bottom w:val="nil"/>
          <w:right w:val="nil"/>
          <w:between w:val="nil"/>
        </w:pBdr>
        <w:jc w:val="center"/>
        <w:rPr>
          <w:rFonts w:ascii="Arial" w:eastAsia="Arial" w:hAnsi="Arial" w:cs="Arial"/>
          <w:b/>
          <w:color w:val="000000"/>
          <w:sz w:val="28"/>
          <w:szCs w:val="28"/>
        </w:rPr>
      </w:pPr>
    </w:p>
    <w:p w14:paraId="00000001" w14:textId="40039BA2" w:rsidR="000C2A2F" w:rsidRDefault="00000000" w:rsidP="009B603C">
      <w:pPr>
        <w:pBdr>
          <w:top w:val="nil"/>
          <w:left w:val="nil"/>
          <w:bottom w:val="nil"/>
          <w:right w:val="nil"/>
          <w:between w:val="nil"/>
        </w:pBdr>
        <w:jc w:val="center"/>
        <w:rPr>
          <w:rFonts w:ascii="Arial" w:eastAsia="Arial" w:hAnsi="Arial" w:cs="Arial"/>
          <w:b/>
          <w:bCs/>
          <w:color w:val="000000"/>
          <w:sz w:val="36"/>
          <w:szCs w:val="36"/>
        </w:rPr>
      </w:pPr>
      <w:r w:rsidRPr="001871D6">
        <w:rPr>
          <w:rFonts w:ascii="Arial" w:eastAsia="Arial" w:hAnsi="Arial" w:cs="Arial"/>
          <w:b/>
          <w:bCs/>
          <w:color w:val="000000"/>
          <w:sz w:val="36"/>
          <w:szCs w:val="36"/>
        </w:rPr>
        <w:t>How to retrain and engage employees throughout employee lifecycle</w:t>
      </w:r>
    </w:p>
    <w:p w14:paraId="2C8A3AF9" w14:textId="77777777" w:rsidR="001871D6" w:rsidRPr="001871D6" w:rsidRDefault="001871D6" w:rsidP="009B603C">
      <w:pPr>
        <w:pBdr>
          <w:top w:val="nil"/>
          <w:left w:val="nil"/>
          <w:bottom w:val="nil"/>
          <w:right w:val="nil"/>
          <w:between w:val="nil"/>
        </w:pBdr>
        <w:jc w:val="center"/>
        <w:rPr>
          <w:rFonts w:ascii="Arial" w:eastAsia="Arial" w:hAnsi="Arial" w:cs="Arial"/>
          <w:b/>
          <w:bCs/>
          <w:color w:val="000000"/>
          <w:sz w:val="36"/>
          <w:szCs w:val="36"/>
        </w:rPr>
      </w:pPr>
    </w:p>
    <w:p w14:paraId="6A3A9FA2" w14:textId="5A886AFF" w:rsidR="009B603C" w:rsidRPr="001871D6" w:rsidRDefault="001871D6" w:rsidP="009B603C">
      <w:pPr>
        <w:pBdr>
          <w:top w:val="nil"/>
          <w:left w:val="nil"/>
          <w:bottom w:val="nil"/>
          <w:right w:val="nil"/>
          <w:between w:val="nil"/>
        </w:pBdr>
        <w:jc w:val="center"/>
        <w:rPr>
          <w:rFonts w:ascii="Arial" w:eastAsia="Arial" w:hAnsi="Arial" w:cs="Arial"/>
          <w:color w:val="000000"/>
          <w:sz w:val="32"/>
          <w:szCs w:val="32"/>
        </w:rPr>
      </w:pPr>
      <w:r w:rsidRPr="001871D6">
        <w:rPr>
          <w:rFonts w:ascii="Arial" w:eastAsia="Arial" w:hAnsi="Arial" w:cs="Arial"/>
          <w:b/>
          <w:color w:val="000000"/>
          <w:sz w:val="32"/>
          <w:szCs w:val="32"/>
        </w:rPr>
        <w:t xml:space="preserve">Syeda </w:t>
      </w:r>
      <w:proofErr w:type="spellStart"/>
      <w:r w:rsidRPr="001871D6">
        <w:rPr>
          <w:rFonts w:ascii="Arial" w:eastAsia="Arial" w:hAnsi="Arial" w:cs="Arial"/>
          <w:b/>
          <w:color w:val="000000"/>
          <w:sz w:val="32"/>
          <w:szCs w:val="32"/>
        </w:rPr>
        <w:t>Shajna</w:t>
      </w:r>
      <w:proofErr w:type="spellEnd"/>
      <w:r w:rsidRPr="001871D6">
        <w:rPr>
          <w:rFonts w:ascii="Arial" w:eastAsia="Arial" w:hAnsi="Arial" w:cs="Arial"/>
          <w:b/>
          <w:color w:val="000000"/>
          <w:sz w:val="32"/>
          <w:szCs w:val="32"/>
        </w:rPr>
        <w:t xml:space="preserve"> Begum</w:t>
      </w:r>
      <w:r w:rsidRPr="001871D6">
        <w:rPr>
          <w:rFonts w:ascii="Arial" w:eastAsia="Arial" w:hAnsi="Arial" w:cs="Arial"/>
          <w:b/>
          <w:color w:val="000000"/>
          <w:sz w:val="32"/>
          <w:szCs w:val="32"/>
        </w:rPr>
        <w:br/>
        <w:t>2128506</w:t>
      </w:r>
      <w:r w:rsidRPr="001871D6">
        <w:rPr>
          <w:rFonts w:ascii="Arial" w:eastAsia="Arial" w:hAnsi="Arial" w:cs="Arial"/>
          <w:b/>
          <w:color w:val="000000"/>
          <w:sz w:val="32"/>
          <w:szCs w:val="32"/>
        </w:rPr>
        <w:br/>
        <w:t>BMIH5005</w:t>
      </w:r>
      <w:r w:rsidRPr="001871D6">
        <w:rPr>
          <w:rFonts w:ascii="Arial" w:eastAsia="Arial" w:hAnsi="Arial" w:cs="Arial"/>
          <w:b/>
          <w:color w:val="000000"/>
          <w:sz w:val="32"/>
          <w:szCs w:val="32"/>
        </w:rPr>
        <w:br/>
        <w:t>Helen Evans</w:t>
      </w:r>
    </w:p>
    <w:p w14:paraId="00000007" w14:textId="16F25885" w:rsidR="000C2A2F" w:rsidRPr="009B603C" w:rsidRDefault="00000000" w:rsidP="009B603C">
      <w:pPr>
        <w:pBdr>
          <w:top w:val="nil"/>
          <w:left w:val="nil"/>
          <w:bottom w:val="nil"/>
          <w:right w:val="nil"/>
          <w:between w:val="nil"/>
        </w:pBdr>
        <w:jc w:val="center"/>
        <w:rPr>
          <w:rFonts w:ascii="Arial" w:eastAsia="Arial" w:hAnsi="Arial" w:cs="Arial"/>
          <w:color w:val="000000"/>
          <w:sz w:val="28"/>
          <w:szCs w:val="28"/>
        </w:rPr>
        <w:sectPr w:rsidR="000C2A2F" w:rsidRPr="009B603C">
          <w:headerReference w:type="default" r:id="rId7"/>
          <w:headerReference w:type="first" r:id="rId8"/>
          <w:footerReference w:type="first" r:id="rId9"/>
          <w:pgSz w:w="12240" w:h="15840"/>
          <w:pgMar w:top="1440" w:right="1440" w:bottom="1440" w:left="1440" w:header="720" w:footer="720" w:gutter="0"/>
          <w:pgNumType w:start="0"/>
          <w:cols w:space="720"/>
          <w:titlePg/>
        </w:sectPr>
      </w:pPr>
      <w:r>
        <w:rPr>
          <w:rFonts w:ascii="Calibri" w:eastAsia="Calibri" w:hAnsi="Calibri" w:cs="Calibri"/>
          <w:noProof/>
          <w:color w:val="5B9BD5"/>
          <w:sz w:val="22"/>
          <w:szCs w:val="22"/>
        </w:rPr>
        <mc:AlternateContent>
          <mc:Choice Requires="wps">
            <w:drawing>
              <wp:anchor distT="0" distB="0" distL="114300" distR="114300" simplePos="0" relativeHeight="251658240" behindDoc="0" locked="0" layoutInCell="1" hidden="0" allowOverlap="1" wp14:anchorId="660B0854" wp14:editId="504B6FBB">
                <wp:simplePos x="0" y="0"/>
                <wp:positionH relativeFrom="margin">
                  <wp:align>center</wp:align>
                </wp:positionH>
                <wp:positionV relativeFrom="page">
                  <wp:posOffset>8540116</wp:posOffset>
                </wp:positionV>
                <wp:extent cx="6572250" cy="576834"/>
                <wp:effectExtent l="0" t="0" r="0" b="0"/>
                <wp:wrapNone/>
                <wp:docPr id="144" name="Rectangle 144"/>
                <wp:cNvGraphicFramePr/>
                <a:graphic xmlns:a="http://schemas.openxmlformats.org/drawingml/2006/main">
                  <a:graphicData uri="http://schemas.microsoft.com/office/word/2010/wordprocessingShape">
                    <wps:wsp>
                      <wps:cNvSpPr/>
                      <wps:spPr>
                        <a:xfrm>
                          <a:off x="2069400" y="3501108"/>
                          <a:ext cx="6553200" cy="557784"/>
                        </a:xfrm>
                        <a:prstGeom prst="rect">
                          <a:avLst/>
                        </a:prstGeom>
                        <a:noFill/>
                        <a:ln>
                          <a:noFill/>
                        </a:ln>
                      </wps:spPr>
                      <wps:txbx>
                        <w:txbxContent>
                          <w:p w14:paraId="2FD1C29A" w14:textId="77777777" w:rsidR="000C2A2F" w:rsidRDefault="000C2A2F">
                            <w:pPr>
                              <w:spacing w:line="240" w:lineRule="auto"/>
                              <w:jc w:val="center"/>
                              <w:textDirection w:val="btLr"/>
                            </w:pPr>
                          </w:p>
                        </w:txbxContent>
                      </wps:txbx>
                      <wps:bodyPr spcFirstLastPara="1" wrap="square" lIns="0" tIns="0" rIns="0" bIns="0" anchor="b" anchorCtr="0">
                        <a:noAutofit/>
                      </wps:bodyPr>
                    </wps:wsp>
                  </a:graphicData>
                </a:graphic>
              </wp:anchor>
            </w:drawing>
          </mc:Choice>
          <mc:Fallback>
            <w:pict>
              <v:rect w14:anchorId="660B0854" id="Rectangle 144" o:spid="_x0000_s1026" style="position:absolute;left:0;text-align:left;margin-left:0;margin-top:672.45pt;width:517.5pt;height:45.4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kVcsgEAAEoDAAAOAAAAZHJzL2Uyb0RvYy54bWysU8uO2zAMvBfoPwi6N7az62xqxFkUXaQo&#10;sGgDbPsBsizFAmxJJZXY+ftScrLp41b0Io8oYjgc0pvHaejZSQEaZ2teLHLOlJWuNfZQ8+/fdu/W&#10;nGEQthW9s6rmZ4X8cfv2zWb0lVq6zvWtAkYkFqvR17wLwVdZhrJTg8CF88rSo3YwiEBXOGQtiJHY&#10;hz5b5vkqGx20HpxUiBR9mh/5NvFrrWT4qjWqwPqak7aQTkhnE89suxHVAYTvjLzIEP+gYhDGUtFX&#10;qicRBDuC+YtqMBIcOh0W0g2Z09pIlXqgbor8j25eOuFV6oXMQf9qE/4/Wvnl9OL3QDaMHiskGLuY&#10;NAzxS/rYVPNlvnp/n5N955rflXlR5OvZODUFJilhVZZ3NA3OJGWU5cPD+j4mZDcmDxg+KTewCGoO&#10;NJjklzg9Y5hTrymxsHU70/dpOL39LUCcMZLd5EYUpma69NC49rwHhl7uDNV6Fhj2AmioBWcjDbrm&#10;+OMoQHHWf7bkZNyKK4AraK5AWNk52peGsxl+DGl7Zk0fjsFpk/RHFXPpizgaWHLgslxxI369p6zb&#10;L7D9CQAA//8DAFBLAwQUAAYACAAAACEADLnk3OEAAAALAQAADwAAAGRycy9kb3ducmV2LnhtbEyP&#10;zU7DMBCE70i8g7VI3KgNSaENcaqqiAOIC6VSxc1NliRqvA6x81Oenu0Jbrszo9lv09VkGzFg52tH&#10;Gm5nCgRS7oqaSg27j+ebBQgfDBWmcYQaTuhhlV1epCYp3EjvOGxDKbiEfGI0VCG0iZQ+r9AaP3Mt&#10;EntfrrMm8NqVsujMyOW2kXdK3UtrauILlWlxU2F+3PZWg+qP3/h0Up/R5ud1MdB+vXx5G7W+vprW&#10;jyACTuEvDGd8RoeMmQ6up8KLhjs4x2oUx0sQZ19Fc9YOPMXR/AFklsr/P2S/AAAA//8DAFBLAQIt&#10;ABQABgAIAAAAIQC2gziS/gAAAOEBAAATAAAAAAAAAAAAAAAAAAAAAABbQ29udGVudF9UeXBlc10u&#10;eG1sUEsBAi0AFAAGAAgAAAAhADj9If/WAAAAlAEAAAsAAAAAAAAAAAAAAAAALwEAAF9yZWxzLy5y&#10;ZWxzUEsBAi0AFAAGAAgAAAAhAAeyRVyyAQAASgMAAA4AAAAAAAAAAAAAAAAALgIAAGRycy9lMm9E&#10;b2MueG1sUEsBAi0AFAAGAAgAAAAhAAy55NzhAAAACwEAAA8AAAAAAAAAAAAAAAAADAQAAGRycy9k&#10;b3ducmV2LnhtbFBLBQYAAAAABAAEAPMAAAAaBQAAAAA=&#10;" filled="f" stroked="f">
                <v:textbox inset="0,0,0,0">
                  <w:txbxContent>
                    <w:p w14:paraId="2FD1C29A" w14:textId="77777777" w:rsidR="000C2A2F" w:rsidRDefault="000C2A2F">
                      <w:pPr>
                        <w:spacing w:line="240" w:lineRule="auto"/>
                        <w:jc w:val="center"/>
                        <w:textDirection w:val="btLr"/>
                      </w:pPr>
                    </w:p>
                  </w:txbxContent>
                </v:textbox>
                <w10:wrap anchorx="margin" anchory="page"/>
              </v:rect>
            </w:pict>
          </mc:Fallback>
        </mc:AlternateContent>
      </w:r>
      <w:bookmarkStart w:id="0" w:name="_heading=h.gjdgxs" w:colFirst="0" w:colLast="0"/>
      <w:bookmarkEnd w:id="0"/>
    </w:p>
    <w:p w14:paraId="00000008" w14:textId="77777777" w:rsidR="000C2A2F" w:rsidRDefault="00000000" w:rsidP="009548A3">
      <w:pPr>
        <w:pStyle w:val="Heading1"/>
        <w:spacing w:before="0"/>
        <w:jc w:val="both"/>
        <w:rPr>
          <w:rFonts w:ascii="Arial" w:eastAsia="Arial" w:hAnsi="Arial" w:cs="Arial"/>
        </w:rPr>
      </w:pPr>
      <w:r>
        <w:rPr>
          <w:rFonts w:ascii="Arial" w:eastAsia="Arial" w:hAnsi="Arial" w:cs="Arial"/>
        </w:rPr>
        <w:lastRenderedPageBreak/>
        <w:t>Introduction</w:t>
      </w:r>
    </w:p>
    <w:p w14:paraId="00000009" w14:textId="04A8D84A" w:rsidR="000C2A2F" w:rsidRDefault="00000000" w:rsidP="009548A3">
      <w:pPr>
        <w:jc w:val="both"/>
        <w:rPr>
          <w:rFonts w:ascii="Arial" w:eastAsia="Arial" w:hAnsi="Arial" w:cs="Arial"/>
        </w:rPr>
      </w:pPr>
      <w:sdt>
        <w:sdtPr>
          <w:tag w:val="goog_rdk_3"/>
          <w:id w:val="171616570"/>
        </w:sdtPr>
        <w:sdtContent/>
      </w:sdt>
      <w:r>
        <w:rPr>
          <w:rFonts w:ascii="Arial" w:eastAsia="Arial" w:hAnsi="Arial" w:cs="Arial"/>
        </w:rPr>
        <w:t>Employment engagement indicates the enthusiasm and dedication of the employees. On the other hand, employee retention refers to the strategy indicating the ability of a company to have a lessened turnover ratio. It means fewer employees are interested in any external opportunities. Engagement and retention of employees also indicate the relationship between the company and the employees. The strategy is applied throughout the employee’s life cycle. The Human Resources</w:t>
      </w:r>
      <w:sdt>
        <w:sdtPr>
          <w:tag w:val="goog_rdk_4"/>
          <w:id w:val="1977404482"/>
        </w:sdtPr>
        <w:sdtContent/>
      </w:sdt>
      <w:r>
        <w:rPr>
          <w:rFonts w:ascii="Arial" w:eastAsia="Arial" w:hAnsi="Arial" w:cs="Arial"/>
        </w:rPr>
        <w:t xml:space="preserve"> (HR) department is related to this activity. In today’s world, employee engagement and retention are crucial in any competitive business field</w:t>
      </w:r>
      <w:r w:rsidR="00F072A1">
        <w:rPr>
          <w:rFonts w:ascii="Arial" w:eastAsia="Arial" w:hAnsi="Arial" w:cs="Arial"/>
        </w:rPr>
        <w:t xml:space="preserve"> </w:t>
      </w:r>
      <w:r w:rsidR="00F072A1" w:rsidRPr="005D099C">
        <w:rPr>
          <w:rFonts w:ascii="Arial" w:eastAsia="Arial" w:hAnsi="Arial" w:cs="Arial"/>
        </w:rPr>
        <w:t>(María, 2019).</w:t>
      </w:r>
      <w:r>
        <w:rPr>
          <w:rFonts w:ascii="Arial" w:eastAsia="Arial" w:hAnsi="Arial" w:cs="Arial"/>
        </w:rPr>
        <w:t xml:space="preserve"> Employees often seek better and new opportunities which is a basic human nature. But with a skilled HR, employees tend to have less interest in any new opportunity rather they feel motivated to work in the company. The sole purpose is to bring ultimate success to the business firm. The following essay critically evaluates the strategies an HR can perform to engage and retrain employees throughout the employee lifecycle consisting of 6 stages. The Pan Pacific Hotel is located at the heart of London; Bishop Gate can be a good example. They provide one of the best services in England and they have a good reputation for employee management. Taking some reports of the hotel, the essay will show how each stage is considered a unique challenge for HR to engage employees to enhance their overall performance and carry out business success.</w:t>
      </w:r>
    </w:p>
    <w:p w14:paraId="0000000A" w14:textId="77777777" w:rsidR="000C2A2F" w:rsidRDefault="00000000" w:rsidP="009548A3">
      <w:pPr>
        <w:pStyle w:val="Heading1"/>
        <w:spacing w:before="0"/>
        <w:jc w:val="both"/>
        <w:rPr>
          <w:rFonts w:ascii="Arial" w:eastAsia="Arial" w:hAnsi="Arial" w:cs="Arial"/>
        </w:rPr>
      </w:pPr>
      <w:bookmarkStart w:id="1" w:name="_heading=h.30j0zll" w:colFirst="0" w:colLast="0"/>
      <w:bookmarkEnd w:id="1"/>
      <w:r>
        <w:rPr>
          <w:rFonts w:ascii="Arial" w:eastAsia="Arial" w:hAnsi="Arial" w:cs="Arial"/>
        </w:rPr>
        <w:t>Main Body</w:t>
      </w:r>
    </w:p>
    <w:p w14:paraId="0000000B" w14:textId="77777777" w:rsidR="000C2A2F" w:rsidRDefault="00000000" w:rsidP="009548A3">
      <w:pPr>
        <w:jc w:val="both"/>
        <w:rPr>
          <w:rFonts w:ascii="Arial" w:eastAsia="Arial" w:hAnsi="Arial" w:cs="Arial"/>
        </w:rPr>
      </w:pPr>
      <w:r>
        <w:rPr>
          <w:rFonts w:ascii="Arial" w:eastAsia="Arial" w:hAnsi="Arial" w:cs="Arial"/>
        </w:rPr>
        <w:t>In the modern business world, employee engagement and retention are very common words. The activities must be done by a skilled and better HR. Throughout the employee life cycle, an HR has to undertake different initiatives to face future difficulties and the management inconvenience regarding employee engagement and retention. So, the role of human resources here is very crucial and very effective too.</w:t>
      </w:r>
    </w:p>
    <w:p w14:paraId="0000000C" w14:textId="77777777" w:rsidR="000C2A2F" w:rsidRDefault="00000000" w:rsidP="009548A3">
      <w:pPr>
        <w:jc w:val="both"/>
        <w:rPr>
          <w:rFonts w:ascii="Arial" w:eastAsia="Arial" w:hAnsi="Arial" w:cs="Arial"/>
        </w:rPr>
      </w:pPr>
      <w:sdt>
        <w:sdtPr>
          <w:tag w:val="goog_rdk_5"/>
          <w:id w:val="2059358662"/>
        </w:sdtPr>
        <w:sdtContent/>
      </w:sdt>
      <w:r>
        <w:rPr>
          <w:rFonts w:ascii="Arial" w:eastAsia="Arial" w:hAnsi="Arial" w:cs="Arial"/>
        </w:rPr>
        <w:t>If the last decade is mentioned as the reference, it is seen that almost 2 out of 5 employees are leaving their jobs in the UK. A survey conducted on 2100 employees shows that about 43 per cent of workers have left their job for better opportunities and because of poor management (Ahmed et al., 2021). It indicates they tend to leave the company. Meanwhile, poor management and unskilled HR are also to be blamed.</w:t>
      </w:r>
      <w:r>
        <w:t xml:space="preserve"> </w:t>
      </w:r>
    </w:p>
    <w:p w14:paraId="0000000D" w14:textId="77777777" w:rsidR="000C2A2F" w:rsidRDefault="00000000" w:rsidP="009548A3">
      <w:pPr>
        <w:jc w:val="both"/>
        <w:rPr>
          <w:rFonts w:ascii="Arial" w:eastAsia="Arial" w:hAnsi="Arial" w:cs="Arial"/>
        </w:rPr>
      </w:pPr>
      <w:r>
        <w:rPr>
          <w:rFonts w:ascii="Arial" w:eastAsia="Arial" w:hAnsi="Arial" w:cs="Arial"/>
        </w:rPr>
        <w:lastRenderedPageBreak/>
        <w:t>So, the role and importance of employee engagement and retention cannot be just described in a few words. It benefits a company in many ways. It can save time and money for a company. Recruiting skilled employees and engaging them in the work and making them dedicated to work are the key activities. It also improves better employee relationships. Furthermore, the process mainly helps to retain skilled and experienced employees.</w:t>
      </w:r>
    </w:p>
    <w:p w14:paraId="0000000E" w14:textId="757378A3" w:rsidR="000C2A2F" w:rsidRDefault="00000000" w:rsidP="009548A3">
      <w:pPr>
        <w:jc w:val="both"/>
        <w:rPr>
          <w:rFonts w:ascii="Arial" w:eastAsia="Arial" w:hAnsi="Arial" w:cs="Arial"/>
        </w:rPr>
      </w:pPr>
      <w:r>
        <w:rPr>
          <w:rFonts w:ascii="Arial" w:eastAsia="Arial" w:hAnsi="Arial" w:cs="Arial"/>
        </w:rPr>
        <w:t xml:space="preserve">It takes a highly skilled HR to manage such activities. Taking a big five-star hotel named Pan Pacific Hotel as an example, </w:t>
      </w:r>
      <w:r w:rsidR="00B57041">
        <w:rPr>
          <w:rFonts w:ascii="Arial" w:eastAsia="Arial" w:hAnsi="Arial" w:cs="Arial"/>
        </w:rPr>
        <w:t>it</w:t>
      </w:r>
      <w:sdt>
        <w:sdtPr>
          <w:tag w:val="goog_rdk_6"/>
          <w:id w:val="840668736"/>
        </w:sdtPr>
        <w:sdtContent/>
      </w:sdt>
      <w:r>
        <w:rPr>
          <w:rFonts w:ascii="Arial" w:eastAsia="Arial" w:hAnsi="Arial" w:cs="Arial"/>
        </w:rPr>
        <w:t xml:space="preserve"> can be seen that it</w:t>
      </w:r>
      <w:sdt>
        <w:sdtPr>
          <w:tag w:val="goog_rdk_7"/>
          <w:id w:val="192804302"/>
        </w:sdtPr>
        <w:sdtContent/>
      </w:sdt>
      <w:r>
        <w:rPr>
          <w:rFonts w:ascii="Arial" w:eastAsia="Arial" w:hAnsi="Arial" w:cs="Arial"/>
        </w:rPr>
        <w:t xml:space="preserve"> has decreased its employee turnover ratio over the years as a result its services have been acclaimed all over the UK as well as beyond the borders</w:t>
      </w:r>
      <w:r>
        <w:t xml:space="preserve"> </w:t>
      </w:r>
      <w:r>
        <w:rPr>
          <w:rFonts w:ascii="Arial" w:eastAsia="Arial" w:hAnsi="Arial" w:cs="Arial"/>
        </w:rPr>
        <w:t>(Boella and Goss-Turner, 2019).</w:t>
      </w:r>
    </w:p>
    <w:p w14:paraId="0000000F" w14:textId="77777777" w:rsidR="000C2A2F" w:rsidRDefault="00000000" w:rsidP="009548A3">
      <w:pPr>
        <w:jc w:val="both"/>
        <w:rPr>
          <w:rFonts w:ascii="Arial" w:eastAsia="Arial" w:hAnsi="Arial" w:cs="Arial"/>
        </w:rPr>
      </w:pPr>
      <w:r>
        <w:rPr>
          <w:rFonts w:ascii="Arial" w:eastAsia="Arial" w:hAnsi="Arial" w:cs="Arial"/>
        </w:rPr>
        <w:t>The activities ought to be performed throughout the employee lifecycle. The employee lifecycle consists of 6 stages such as attraction, recruitment, onboarding, development, retention and separation. Every stage offers a challenge for HR professionals to engage employees in work commitment. It creates a unique opportunity for them to work effectively (Guo, Barnes and Jia, 2019). Every stage is discussed and analysed presenting examples of some of the big hotel’s HR management as follows.</w:t>
      </w:r>
    </w:p>
    <w:p w14:paraId="00000010" w14:textId="2945DE59" w:rsidR="000C2A2F" w:rsidRDefault="00000000" w:rsidP="009548A3">
      <w:pPr>
        <w:jc w:val="both"/>
        <w:rPr>
          <w:rFonts w:ascii="Arial" w:eastAsia="Arial" w:hAnsi="Arial" w:cs="Arial"/>
        </w:rPr>
      </w:pPr>
      <w:r>
        <w:rPr>
          <w:rFonts w:ascii="Arial" w:eastAsia="Arial" w:hAnsi="Arial" w:cs="Arial"/>
        </w:rPr>
        <w:t xml:space="preserve">The attraction stage implies the activities done to attract candidates. This stage focuses on the employee’s potential. At this stage, effective communication is developed to entice qualified employees to apply for the vacant position. To do so, brand awareness is raised by arranging different seminars and becoming a contributor to a magazine or any portal. In the meantime, HR offers many attractive benefits and compensations to the candidates. </w:t>
      </w:r>
      <w:sdt>
        <w:sdtPr>
          <w:tag w:val="goog_rdk_8"/>
          <w:id w:val="-1612130297"/>
        </w:sdtPr>
        <w:sdtContent/>
      </w:sdt>
      <w:r>
        <w:rPr>
          <w:rFonts w:ascii="Arial" w:eastAsia="Arial" w:hAnsi="Arial" w:cs="Arial"/>
        </w:rPr>
        <w:t xml:space="preserve">For example, in 2017, the Pan Pacific Hotel offered a vacancy for a female hotel receptionist with a variety of beneficial schemes such as a 15% increment within 6 months, 5 months of pregnancy leave and so </w:t>
      </w:r>
      <w:r w:rsidR="006C39E6" w:rsidRPr="006C39E6">
        <w:rPr>
          <w:rFonts w:ascii="Arial" w:eastAsia="Arial" w:hAnsi="Arial" w:cs="Arial"/>
        </w:rPr>
        <w:t>on (</w:t>
      </w:r>
      <w:r w:rsidRPr="006C39E6">
        <w:rPr>
          <w:rFonts w:ascii="Arial" w:eastAsia="Arial" w:hAnsi="Arial" w:cs="Arial"/>
        </w:rPr>
        <w:t xml:space="preserve">Lawler, NetLibrary and Al, 2018). </w:t>
      </w:r>
      <w:r>
        <w:rPr>
          <w:rFonts w:ascii="Arial" w:eastAsia="Arial" w:hAnsi="Arial" w:cs="Arial"/>
        </w:rPr>
        <w:t>Finding these facilities, a lot of applicants came forward. But here is the fact that a company must provide softer and moderate facilities. Providing too many facilities to new employees is a reason to demotivate the existing employees which ultimately makes them seek new and better opportunities</w:t>
      </w:r>
      <w:r w:rsidRPr="00FC31DB">
        <w:rPr>
          <w:rFonts w:ascii="Arial" w:eastAsia="Arial" w:hAnsi="Arial" w:cs="Arial"/>
        </w:rPr>
        <w:t>.</w:t>
      </w:r>
    </w:p>
    <w:p w14:paraId="00000011" w14:textId="77777777" w:rsidR="000C2A2F" w:rsidRDefault="00000000" w:rsidP="009548A3">
      <w:pPr>
        <w:jc w:val="both"/>
        <w:rPr>
          <w:rFonts w:ascii="Arial" w:eastAsia="Arial" w:hAnsi="Arial" w:cs="Arial"/>
        </w:rPr>
      </w:pPr>
      <w:r>
        <w:rPr>
          <w:rFonts w:ascii="Arial" w:eastAsia="Arial" w:hAnsi="Arial" w:cs="Arial"/>
        </w:rPr>
        <w:t xml:space="preserve">The recruitment stage starts after potential candidates are attracted. The stage helps to identify the most qualified candidates to be recruited. At this stage, HR must develop an efficient selection criterion. It includes a fair unbiased selection process, a comprehensive </w:t>
      </w:r>
      <w:r>
        <w:rPr>
          <w:rFonts w:ascii="Arial" w:eastAsia="Arial" w:hAnsi="Arial" w:cs="Arial"/>
        </w:rPr>
        <w:lastRenderedPageBreak/>
        <w:t xml:space="preserve">moral selection code, referring from existing employees and so on. HR must be specific about what he is looking for and what kind of employee he wants. So, he must develop a moral code to find out the skilled employee. Involving the most experienced employees can be an effective approach. They can assist to find out the best one among the candidates. Also involving them in the interview board can help the company to examine the candidate </w:t>
      </w:r>
      <w:r w:rsidRPr="005D099C">
        <w:rPr>
          <w:rFonts w:ascii="Arial" w:eastAsia="Arial" w:hAnsi="Arial" w:cs="Arial"/>
        </w:rPr>
        <w:t>thoroughly</w:t>
      </w:r>
      <w:r w:rsidRPr="005D099C">
        <w:t xml:space="preserve"> </w:t>
      </w:r>
      <w:r w:rsidRPr="005D099C">
        <w:rPr>
          <w:rFonts w:ascii="Arial" w:eastAsia="Arial" w:hAnsi="Arial" w:cs="Arial"/>
        </w:rPr>
        <w:t>(María, 2019).</w:t>
      </w:r>
      <w:r>
        <w:rPr>
          <w:rFonts w:ascii="Arial" w:eastAsia="Arial" w:hAnsi="Arial" w:cs="Arial"/>
        </w:rPr>
        <w:t xml:space="preserve"> Choosing qualified candidates crucially paves the way for future improvement of the company. For instance, the HR department of the Pan Pacific Hotel has a separate board to select recruits. They examine and find the best candidate. Biassed selection is completely avoided as the reputation of the Hotel depends on the good staff.</w:t>
      </w:r>
    </w:p>
    <w:p w14:paraId="00000012" w14:textId="114DF764" w:rsidR="000C2A2F" w:rsidRDefault="00000000" w:rsidP="009548A3">
      <w:pPr>
        <w:jc w:val="both"/>
        <w:rPr>
          <w:rFonts w:ascii="Arial" w:eastAsia="Arial" w:hAnsi="Arial" w:cs="Arial"/>
        </w:rPr>
      </w:pPr>
      <w:r>
        <w:rPr>
          <w:rFonts w:ascii="Arial" w:eastAsia="Arial" w:hAnsi="Arial" w:cs="Arial"/>
        </w:rPr>
        <w:t xml:space="preserve">The Onboarding stage is to welcome newly recruited employees into the company. After finding out top talented minds and recruiting them to the company, HR makes an environment for them to adjust to the culture, rules and regulations as well as the important aspects of the company. In this stage, recruits start to develop more knowledge about their position, skill, potentiality and so on. At this stage, HR can make new employees comfortable by giving a job description (Lundby and Jolton, 2019). The onboarding stage can be more effective by discussing company policies and rules with them as well as briefing them on the visions and values of the company and making them understand what the company wants from them. The key strategy is to make the employee feel like they have a comfortable environment to adjust to. To do so, routine follow-up must be maintained. Every week a meeting session can be arranged to check-in. It will help to get information on what obstacles the employees are facing and it will also help to determine the possible solutions. </w:t>
      </w:r>
      <w:r w:rsidRPr="00FE1D06">
        <w:rPr>
          <w:rFonts w:ascii="Arial" w:eastAsia="Arial" w:hAnsi="Arial" w:cs="Arial"/>
        </w:rPr>
        <w:t xml:space="preserve">For example, the Pan Pacific Hotel has a trainer team. Whenever there are recruits, a trainer team is provided for them to discuss what their goal should </w:t>
      </w:r>
      <w:r w:rsidR="00876FB8" w:rsidRPr="00FE1D06">
        <w:rPr>
          <w:rFonts w:ascii="Arial" w:eastAsia="Arial" w:hAnsi="Arial" w:cs="Arial"/>
        </w:rPr>
        <w:t>be (</w:t>
      </w:r>
      <w:r w:rsidRPr="00FE1D06">
        <w:rPr>
          <w:rFonts w:ascii="Arial" w:eastAsia="Arial" w:hAnsi="Arial" w:cs="Arial"/>
        </w:rPr>
        <w:t>Mulligan and Taylor, 2019).</w:t>
      </w:r>
      <w:r>
        <w:rPr>
          <w:rFonts w:ascii="Arial" w:eastAsia="Arial" w:hAnsi="Arial" w:cs="Arial"/>
        </w:rPr>
        <w:t xml:space="preserve"> The team also trains them on how to adjust to the hotel environment and work culture. The trainers also make them determine what their goals are.</w:t>
      </w:r>
    </w:p>
    <w:p w14:paraId="00000013" w14:textId="41FC8DAD" w:rsidR="000C2A2F" w:rsidRDefault="00000000" w:rsidP="009548A3">
      <w:pPr>
        <w:jc w:val="both"/>
        <w:rPr>
          <w:rFonts w:ascii="Arial" w:eastAsia="Arial" w:hAnsi="Arial" w:cs="Arial"/>
        </w:rPr>
      </w:pPr>
      <w:r>
        <w:rPr>
          <w:rFonts w:ascii="Arial" w:eastAsia="Arial" w:hAnsi="Arial" w:cs="Arial"/>
        </w:rPr>
        <w:t xml:space="preserve">The following stage is to develop the employees’ potential for a better career. During this period, HR provides the employees with the necessary facilities which act as a catalyst to develop their skills. Investing in employees' development is essential for their growth and the long-term success of the company. To do so, HR can offer different types of </w:t>
      </w:r>
      <w:r>
        <w:rPr>
          <w:rFonts w:ascii="Arial" w:eastAsia="Arial" w:hAnsi="Arial" w:cs="Arial"/>
        </w:rPr>
        <w:lastRenderedPageBreak/>
        <w:t xml:space="preserve">strategies including weekly meetings, training programs, continuous monitoring and so on. Other strategies can apply as a development program such as motivational programs, applying work templates, offering rewards and so on </w:t>
      </w:r>
      <w:sdt>
        <w:sdtPr>
          <w:tag w:val="goog_rdk_9"/>
          <w:id w:val="-994870137"/>
        </w:sdtPr>
        <w:sdtContent/>
      </w:sdt>
      <w:r>
        <w:rPr>
          <w:rFonts w:ascii="Arial" w:eastAsia="Arial" w:hAnsi="Arial" w:cs="Arial"/>
        </w:rPr>
        <w:t>(Iverson and Deery, 2019</w:t>
      </w:r>
      <w:r w:rsidR="000571F6">
        <w:rPr>
          <w:rFonts w:ascii="Arial" w:eastAsia="Arial" w:hAnsi="Arial" w:cs="Arial"/>
        </w:rPr>
        <w:t>).</w:t>
      </w:r>
      <w:r>
        <w:rPr>
          <w:rFonts w:ascii="Arial" w:eastAsia="Arial" w:hAnsi="Arial" w:cs="Arial"/>
        </w:rPr>
        <w:t xml:space="preserve"> The best way to get identified with the employee’s potential and abilities is to work directly with them. It will enable HR to understand the ability and the skill the employee possesses. It will also make HR decide which steps should be taken. It is because all types of programs and motivations are not appropriate for all. It may vary from person to person. Taking the example of Pan Pacific Hotel, it is found that the hotel applies some of the strategies such as training programs, meetings, seminars and so on</w:t>
      </w:r>
      <w:r>
        <w:t>.</w:t>
      </w:r>
    </w:p>
    <w:p w14:paraId="00000014" w14:textId="77777777" w:rsidR="000C2A2F" w:rsidRDefault="00000000" w:rsidP="009548A3">
      <w:pPr>
        <w:jc w:val="both"/>
        <w:rPr>
          <w:rFonts w:ascii="Arial" w:eastAsia="Arial" w:hAnsi="Arial" w:cs="Arial"/>
        </w:rPr>
      </w:pPr>
      <w:r>
        <w:rPr>
          <w:rFonts w:ascii="Arial" w:eastAsia="Arial" w:hAnsi="Arial" w:cs="Arial"/>
        </w:rPr>
        <w:t xml:space="preserve">The next stage is the most challenging stage for the HR of the company. HR can employ various strategies to foster employee management and job satisfaction at this stage. Retaining employees is crucial for maintaining a stable workforce. The influence of company culture has a great impact on the employees. If the culture goes wrong, the employee turnover ratio will be mitigated. To avoid this risk, an improvement in retention level is a must. To do so, some strategies can be followed. A great relationship must be developed with employees and make proper communication with them. Moreover, a specific framework can be implemented. For example, Pan Pacific Hotel uses some strategies to retrain its employees. One of their best strategies is to increase the salary within the shortage period. They offer a decent amount of salary when an employee joins the hotel. Within only one or two months, the salary has increased by 10-15% </w:t>
      </w:r>
      <w:sdt>
        <w:sdtPr>
          <w:tag w:val="goog_rdk_10"/>
          <w:id w:val="2058047275"/>
        </w:sdtPr>
        <w:sdtContent/>
      </w:sdt>
      <w:r>
        <w:rPr>
          <w:rFonts w:ascii="Arial" w:eastAsia="Arial" w:hAnsi="Arial" w:cs="Arial"/>
        </w:rPr>
        <w:t>(Guo, Barnes and Jia, 2019). As a result, staff remain in the company.</w:t>
      </w:r>
    </w:p>
    <w:p w14:paraId="00000015" w14:textId="77777777" w:rsidR="000C2A2F" w:rsidRDefault="00000000" w:rsidP="009548A3">
      <w:pPr>
        <w:jc w:val="both"/>
        <w:rPr>
          <w:rFonts w:ascii="Arial" w:eastAsia="Arial" w:hAnsi="Arial" w:cs="Arial"/>
        </w:rPr>
      </w:pPr>
      <w:r>
        <w:rPr>
          <w:rFonts w:ascii="Arial" w:eastAsia="Arial" w:hAnsi="Arial" w:cs="Arial"/>
        </w:rPr>
        <w:t>The final stage comes with employees’ retirement, new employment, or personal reasons. Eventually, this stage is as important as other stages. During this period, the company must remain positive. A common approach for HR is to ask for honest feedback. It will enable the company to find out the problems and flaws to operate the company. The company has to understand that it will lose one of the most skilled and one of the most experienced employees. At this stage, the most crucial part is to take a separated employee’s lifecycle as a motivation</w:t>
      </w:r>
      <w:r>
        <w:t xml:space="preserve"> </w:t>
      </w:r>
      <w:r w:rsidRPr="00C83C29">
        <w:rPr>
          <w:rFonts w:ascii="Arial" w:eastAsia="Arial" w:hAnsi="Arial" w:cs="Arial"/>
        </w:rPr>
        <w:t>(María, 2019).</w:t>
      </w:r>
      <w:r>
        <w:rPr>
          <w:rFonts w:ascii="Arial" w:eastAsia="Arial" w:hAnsi="Arial" w:cs="Arial"/>
        </w:rPr>
        <w:t xml:space="preserve"> Taking the example of Pan Pacific Hotel, it is seen that they arrange farewell parties whenever anyone leaves the company due to retirement or any personal reason. They also provide a huge amount of money to the retired employee which works as motivation for others.</w:t>
      </w:r>
    </w:p>
    <w:p w14:paraId="00000016" w14:textId="77777777" w:rsidR="000C2A2F" w:rsidRDefault="00000000" w:rsidP="009548A3">
      <w:pPr>
        <w:jc w:val="both"/>
        <w:rPr>
          <w:rFonts w:ascii="Arial" w:eastAsia="Arial" w:hAnsi="Arial" w:cs="Arial"/>
        </w:rPr>
      </w:pPr>
      <w:r>
        <w:rPr>
          <w:rFonts w:ascii="Arial" w:eastAsia="Arial" w:hAnsi="Arial" w:cs="Arial"/>
        </w:rPr>
        <w:lastRenderedPageBreak/>
        <w:t xml:space="preserve">It is easily said that the employee lifecycle is a very significant factor in a company. It determines the quality of management and the human resources department. Taking some other hotels as examples such as The Kensington Hotel, The Standard, Sofitel London Heathrow and The Royal Lancaster London (Guo, Barnes and Jia, 2019). </w:t>
      </w:r>
    </w:p>
    <w:p w14:paraId="00000017" w14:textId="77777777" w:rsidR="000C2A2F" w:rsidRDefault="00000000" w:rsidP="009548A3">
      <w:pPr>
        <w:jc w:val="both"/>
        <w:rPr>
          <w:rFonts w:ascii="Arial" w:eastAsia="Arial" w:hAnsi="Arial" w:cs="Arial"/>
        </w:rPr>
      </w:pPr>
      <w:r>
        <w:rPr>
          <w:rFonts w:ascii="Arial" w:eastAsia="Arial" w:hAnsi="Arial" w:cs="Arial"/>
        </w:rPr>
        <w:t xml:space="preserve">The Kensington Hotel made some policies to maintain their employees. They have made a salary framework. It enables them to retrain employees from other opportunities. Meanwhile, the Standard Hotel has invested in employees for greater services. The guests often find it comfortable and enjoyable to have such staff. On the other hand, online dating has become very popular among people in the modern age. People often rely on reviews and ratings. After searching online, they tend to find the very best hotel available. </w:t>
      </w:r>
      <w:sdt>
        <w:sdtPr>
          <w:tag w:val="goog_rdk_11"/>
          <w:id w:val="864869896"/>
        </w:sdtPr>
        <w:sdtContent/>
      </w:sdt>
      <w:r>
        <w:rPr>
          <w:rFonts w:ascii="Arial" w:eastAsia="Arial" w:hAnsi="Arial" w:cs="Arial"/>
        </w:rPr>
        <w:t>So, a hotel needs to have a very good rating. Most of the hotels are rated out of 5 or out of 10. In that case, The Royal Lancaster London has a 9 out of 10 rating. It is because guests are satisfied with their services and staff and it is possible to have one of the best HR. They apply many effective strategies to have better employee management. Some of them are training sessions, 10-20% salary on overtime, extra commission and reward (Burke and Cooper, 2018). As a result, employees get motivated to engage themselves in work. Besides, The Royal Lancaster London has a good reputation for staff treatment. They provide more facilities than most other hotels in the UK.</w:t>
      </w:r>
    </w:p>
    <w:p w14:paraId="00000018" w14:textId="2503EB3A" w:rsidR="000C2A2F" w:rsidRDefault="00000000" w:rsidP="009548A3">
      <w:pPr>
        <w:jc w:val="both"/>
        <w:rPr>
          <w:rFonts w:ascii="Arial" w:eastAsia="Arial" w:hAnsi="Arial" w:cs="Arial"/>
        </w:rPr>
      </w:pPr>
      <w:r>
        <w:rPr>
          <w:rFonts w:ascii="Arial" w:eastAsia="Arial" w:hAnsi="Arial" w:cs="Arial"/>
        </w:rPr>
        <w:t xml:space="preserve">The benefits of the team or organisational performance </w:t>
      </w:r>
      <w:r w:rsidR="00930E83">
        <w:rPr>
          <w:rFonts w:ascii="Arial" w:eastAsia="Arial" w:hAnsi="Arial" w:cs="Arial"/>
        </w:rPr>
        <w:t>cannot</w:t>
      </w:r>
      <w:r>
        <w:rPr>
          <w:rFonts w:ascii="Arial" w:eastAsia="Arial" w:hAnsi="Arial" w:cs="Arial"/>
        </w:rPr>
        <w:t xml:space="preserve"> be described just in a few words. It enables innovative ideas. In addition, it encourages personal growth and collaboration quality. Along with that it made the work easier and simpler.</w:t>
      </w:r>
    </w:p>
    <w:p w14:paraId="0000001A" w14:textId="77777777" w:rsidR="000C2A2F" w:rsidRDefault="00000000" w:rsidP="009548A3">
      <w:pPr>
        <w:pStyle w:val="Heading1"/>
        <w:spacing w:before="0"/>
        <w:jc w:val="both"/>
        <w:rPr>
          <w:rFonts w:ascii="Arial" w:eastAsia="Arial" w:hAnsi="Arial" w:cs="Arial"/>
        </w:rPr>
      </w:pPr>
      <w:bookmarkStart w:id="2" w:name="_heading=h.1fob9te" w:colFirst="0" w:colLast="0"/>
      <w:bookmarkEnd w:id="2"/>
      <w:r>
        <w:rPr>
          <w:rFonts w:ascii="Arial" w:eastAsia="Arial" w:hAnsi="Arial" w:cs="Arial"/>
        </w:rPr>
        <w:t>Conclusion</w:t>
      </w:r>
    </w:p>
    <w:p w14:paraId="0913E655" w14:textId="5B780180" w:rsidR="009825CB" w:rsidRDefault="00000000" w:rsidP="009548A3">
      <w:pPr>
        <w:jc w:val="both"/>
        <w:rPr>
          <w:rFonts w:ascii="Arial" w:eastAsia="Arial" w:hAnsi="Arial" w:cs="Arial"/>
        </w:rPr>
      </w:pPr>
      <w:r>
        <w:rPr>
          <w:rFonts w:ascii="Arial" w:eastAsia="Arial" w:hAnsi="Arial" w:cs="Arial"/>
        </w:rPr>
        <w:t xml:space="preserve">The essay has mainly focused on the engagement and retention of employees throughout the employment lifecycle. It is seen that different strategies are to be implemented to develop these stages. Every stage offers a unique opportunity for HR to have close contact with employees and identify their abilities. By applying effective strategies, their skills can be enhanced which enables HR to engage and retrain them. The 6 stages of the employee lifecycle are 6 levels of strategies that are essential to retrain employees. If still employees are seen leaving the company to get new opportunities, it indicates the strategies are not applied properly and the company suffers from a very poor culture with very ineffective mismanagement. On the other hand, proper facilities and necessary skill </w:t>
      </w:r>
      <w:r>
        <w:rPr>
          <w:rFonts w:ascii="Arial" w:eastAsia="Arial" w:hAnsi="Arial" w:cs="Arial"/>
        </w:rPr>
        <w:lastRenderedPageBreak/>
        <w:t>training can be a major disadvantage for the company if it fails to engage and retrain the employees.</w:t>
      </w:r>
    </w:p>
    <w:p w14:paraId="0000001B" w14:textId="2120F997" w:rsidR="000C2A2F" w:rsidRDefault="00000000">
      <w:pPr>
        <w:jc w:val="both"/>
        <w:rPr>
          <w:rFonts w:ascii="Arial" w:eastAsia="Arial" w:hAnsi="Arial" w:cs="Arial"/>
        </w:rPr>
      </w:pPr>
      <w:r>
        <w:br w:type="page"/>
      </w:r>
    </w:p>
    <w:bookmarkStart w:id="3" w:name="_heading=h.3znysh7" w:colFirst="0" w:colLast="0"/>
    <w:bookmarkEnd w:id="3"/>
    <w:p w14:paraId="0000001C" w14:textId="4459812C" w:rsidR="000C2A2F" w:rsidRPr="001906D6" w:rsidRDefault="00000000">
      <w:pPr>
        <w:pStyle w:val="Heading1"/>
        <w:jc w:val="both"/>
        <w:rPr>
          <w:rFonts w:ascii="Arial" w:eastAsia="Arial" w:hAnsi="Arial" w:cs="Arial"/>
        </w:rPr>
      </w:pPr>
      <w:sdt>
        <w:sdtPr>
          <w:tag w:val="goog_rdk_12"/>
          <w:id w:val="-954873011"/>
        </w:sdtPr>
        <w:sdtContent/>
      </w:sdt>
      <w:r w:rsidRPr="001906D6">
        <w:rPr>
          <w:rFonts w:ascii="Arial" w:eastAsia="Arial" w:hAnsi="Arial" w:cs="Arial"/>
        </w:rPr>
        <w:t>Reference</w:t>
      </w:r>
      <w:r w:rsidR="002166C1" w:rsidRPr="001906D6">
        <w:rPr>
          <w:rFonts w:ascii="Arial" w:eastAsia="Arial" w:hAnsi="Arial" w:cs="Arial"/>
        </w:rPr>
        <w:t>s</w:t>
      </w:r>
    </w:p>
    <w:p w14:paraId="0896058F"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Ahmed, M., Guo, Q., Qureshi, M.A., Raza, S.A., Khan, K.A. and Salam, J. (2021). Do green HR practices enhance green motivation and proactive environmental management maturity in the hotel industry? </w:t>
      </w:r>
      <w:r>
        <w:rPr>
          <w:rFonts w:ascii="Arial" w:eastAsia="Arial" w:hAnsi="Arial" w:cs="Arial"/>
          <w:i/>
        </w:rPr>
        <w:t>International Journal of Hospitality Management</w:t>
      </w:r>
      <w:r>
        <w:rPr>
          <w:rFonts w:ascii="Arial" w:eastAsia="Arial" w:hAnsi="Arial" w:cs="Arial"/>
        </w:rPr>
        <w:t>, 94(12), p.102852.</w:t>
      </w:r>
    </w:p>
    <w:p w14:paraId="7E5FFD70"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Boella, M.J. and Goss-Turner, S. (2019). </w:t>
      </w:r>
      <w:r>
        <w:rPr>
          <w:rFonts w:ascii="Arial" w:eastAsia="Arial" w:hAnsi="Arial" w:cs="Arial"/>
          <w:i/>
        </w:rPr>
        <w:t>Human resource management in the hospitality industry: An introductory guide</w:t>
      </w:r>
      <w:r>
        <w:rPr>
          <w:rFonts w:ascii="Arial" w:eastAsia="Arial" w:hAnsi="Arial" w:cs="Arial"/>
        </w:rPr>
        <w:t>. London: Routledge, Taylor &amp; Francis Group.</w:t>
      </w:r>
    </w:p>
    <w:p w14:paraId="438A9E42"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Burke, R.J. and Cooper, C.L. (2018). </w:t>
      </w:r>
      <w:r>
        <w:rPr>
          <w:rFonts w:ascii="Arial" w:eastAsia="Arial" w:hAnsi="Arial" w:cs="Arial"/>
          <w:i/>
        </w:rPr>
        <w:t>Building more effective organisations: HR Management and Performance in Practice</w:t>
      </w:r>
      <w:r>
        <w:rPr>
          <w:rFonts w:ascii="Arial" w:eastAsia="Arial" w:hAnsi="Arial" w:cs="Arial"/>
        </w:rPr>
        <w:t>. Cambridge, UK: Cambridge University Press.</w:t>
      </w:r>
    </w:p>
    <w:p w14:paraId="37E62B76"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Finnegan, R.P. (2019). </w:t>
      </w:r>
      <w:r>
        <w:rPr>
          <w:rFonts w:ascii="Arial" w:eastAsia="Arial" w:hAnsi="Arial" w:cs="Arial"/>
          <w:i/>
        </w:rPr>
        <w:t>HR’s greatest challenge: driving the C-suite to improve employee engagement and retention</w:t>
      </w:r>
      <w:r>
        <w:rPr>
          <w:rFonts w:ascii="Arial" w:eastAsia="Arial" w:hAnsi="Arial" w:cs="Arial"/>
        </w:rPr>
        <w:t>. Alexandria, Virginia.: Society for Human Resource Management.</w:t>
      </w:r>
    </w:p>
    <w:p w14:paraId="141E0D69"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Guo, Y., Barnes, S.J. and Jia, Q. (2019). Mining meaning from online ratings and reviews: Tourist satisfaction analysis using latent dirichlet allocation. </w:t>
      </w:r>
      <w:r>
        <w:rPr>
          <w:rFonts w:ascii="Arial" w:eastAsia="Arial" w:hAnsi="Arial" w:cs="Arial"/>
          <w:i/>
        </w:rPr>
        <w:t>Tourism Management</w:t>
      </w:r>
      <w:r>
        <w:rPr>
          <w:rFonts w:ascii="Arial" w:eastAsia="Arial" w:hAnsi="Arial" w:cs="Arial"/>
        </w:rPr>
        <w:t xml:space="preserve">, 59(120), pp.467–483. </w:t>
      </w:r>
    </w:p>
    <w:p w14:paraId="5FF529D1"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Hutchinson, I. (2019). </w:t>
      </w:r>
      <w:r>
        <w:rPr>
          <w:rFonts w:ascii="Arial" w:eastAsia="Arial" w:hAnsi="Arial" w:cs="Arial"/>
          <w:i/>
        </w:rPr>
        <w:t>People glue: Employee engagement &amp; retention solutions that stick!</w:t>
      </w:r>
      <w:r>
        <w:rPr>
          <w:rFonts w:ascii="Arial" w:eastAsia="Arial" w:hAnsi="Arial" w:cs="Arial"/>
        </w:rPr>
        <w:t xml:space="preserve"> Warriewood, N.S.W.: Woodslane Press.</w:t>
      </w:r>
    </w:p>
    <w:p w14:paraId="5B522B5D"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Iverson, R.D. and Deery, M. (2019). Turnover culture in the hospitality industry. </w:t>
      </w:r>
      <w:r>
        <w:rPr>
          <w:rFonts w:ascii="Arial" w:eastAsia="Arial" w:hAnsi="Arial" w:cs="Arial"/>
          <w:i/>
        </w:rPr>
        <w:t>Human Resource Management Journal</w:t>
      </w:r>
      <w:r>
        <w:rPr>
          <w:rFonts w:ascii="Arial" w:eastAsia="Arial" w:hAnsi="Arial" w:cs="Arial"/>
        </w:rPr>
        <w:t xml:space="preserve">, 7(4), pp.71–82. </w:t>
      </w:r>
    </w:p>
    <w:p w14:paraId="7A5672F6"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Kim, Y.J., Kim, W.G., Choi, H.-M. and Phetvaroon, K. (2019). The effect of green human resource management on hotel employees’ eco-friendly behaviour and environmental performance. </w:t>
      </w:r>
      <w:r>
        <w:rPr>
          <w:rFonts w:ascii="Arial" w:eastAsia="Arial" w:hAnsi="Arial" w:cs="Arial"/>
          <w:i/>
        </w:rPr>
        <w:t>International Journal of Hospitality Management</w:t>
      </w:r>
      <w:r>
        <w:rPr>
          <w:rFonts w:ascii="Arial" w:eastAsia="Arial" w:hAnsi="Arial" w:cs="Arial"/>
        </w:rPr>
        <w:t xml:space="preserve">, 76(25), pp.83–93. </w:t>
      </w:r>
    </w:p>
    <w:p w14:paraId="618541F3" w14:textId="77777777" w:rsidR="002A6DA9" w:rsidRDefault="002A6DA9" w:rsidP="002A6DA9">
      <w:pPr>
        <w:spacing w:after="240"/>
        <w:ind w:left="720" w:hanging="720"/>
        <w:jc w:val="both"/>
        <w:rPr>
          <w:rFonts w:ascii="Arial" w:eastAsia="Arial" w:hAnsi="Arial" w:cs="Arial"/>
        </w:rPr>
      </w:pPr>
      <w:r>
        <w:rPr>
          <w:rFonts w:ascii="Arial" w:eastAsia="Arial" w:hAnsi="Arial" w:cs="Arial"/>
        </w:rPr>
        <w:lastRenderedPageBreak/>
        <w:t xml:space="preserve">Lawler, E.E., NetLibrary, I. and Al, E. (2018). </w:t>
      </w:r>
      <w:r>
        <w:rPr>
          <w:rFonts w:ascii="Arial" w:eastAsia="Arial" w:hAnsi="Arial" w:cs="Arial"/>
          <w:i/>
        </w:rPr>
        <w:t>Human resources business process outsourcing: transforming how HR gets its work done</w:t>
      </w:r>
      <w:r>
        <w:rPr>
          <w:rFonts w:ascii="Arial" w:eastAsia="Arial" w:hAnsi="Arial" w:cs="Arial"/>
        </w:rPr>
        <w:t>. San Francisco: Jossey-Bass.</w:t>
      </w:r>
    </w:p>
    <w:p w14:paraId="503FE769"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Lundby, K.M. and Jolton, J. (2019). </w:t>
      </w:r>
      <w:r>
        <w:rPr>
          <w:rFonts w:ascii="Arial" w:eastAsia="Arial" w:hAnsi="Arial" w:cs="Arial"/>
          <w:i/>
        </w:rPr>
        <w:t>Going global: Practical applications and recommendations for HR and OD professionals in the global workplace</w:t>
      </w:r>
      <w:r>
        <w:rPr>
          <w:rFonts w:ascii="Arial" w:eastAsia="Arial" w:hAnsi="Arial" w:cs="Arial"/>
        </w:rPr>
        <w:t>. San Francisco: Jossey-Bass.</w:t>
      </w:r>
    </w:p>
    <w:p w14:paraId="3E9D82B5" w14:textId="48CB9D1D" w:rsidR="002A6DA9" w:rsidRDefault="002A6DA9" w:rsidP="002A6DA9">
      <w:pPr>
        <w:spacing w:after="240"/>
        <w:ind w:left="720" w:hanging="720"/>
        <w:jc w:val="both"/>
        <w:rPr>
          <w:rFonts w:ascii="Arial" w:eastAsia="Arial" w:hAnsi="Arial" w:cs="Arial"/>
        </w:rPr>
      </w:pPr>
      <w:r>
        <w:rPr>
          <w:rFonts w:ascii="Arial" w:eastAsia="Arial" w:hAnsi="Arial" w:cs="Arial"/>
        </w:rPr>
        <w:t xml:space="preserve">Macey, W.H. and Fink, A.A. (2020). </w:t>
      </w:r>
      <w:r>
        <w:rPr>
          <w:rFonts w:ascii="Arial" w:eastAsia="Arial" w:hAnsi="Arial" w:cs="Arial"/>
          <w:i/>
        </w:rPr>
        <w:t>Employee surveys and sensing: Challenges and opportunities</w:t>
      </w:r>
      <w:r>
        <w:rPr>
          <w:rFonts w:ascii="Arial" w:eastAsia="Arial" w:hAnsi="Arial" w:cs="Arial"/>
        </w:rPr>
        <w:t>. New York: Oxford University Press.</w:t>
      </w:r>
    </w:p>
    <w:p w14:paraId="3BAC323F"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María, A. (2019). </w:t>
      </w:r>
      <w:r>
        <w:rPr>
          <w:rFonts w:ascii="Arial" w:eastAsia="Arial" w:hAnsi="Arial" w:cs="Arial"/>
          <w:i/>
        </w:rPr>
        <w:t>Strategic Labor Relations Management in Modern Organizations</w:t>
      </w:r>
      <w:r>
        <w:rPr>
          <w:rFonts w:ascii="Arial" w:eastAsia="Arial" w:hAnsi="Arial" w:cs="Arial"/>
        </w:rPr>
        <w:t>. IGI Global.</w:t>
      </w:r>
    </w:p>
    <w:p w14:paraId="58106238"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Mathis, R.L. (2019). </w:t>
      </w:r>
      <w:r>
        <w:rPr>
          <w:rFonts w:ascii="Arial" w:eastAsia="Arial" w:hAnsi="Arial" w:cs="Arial"/>
          <w:i/>
        </w:rPr>
        <w:t>Human Resource Management</w:t>
      </w:r>
      <w:r>
        <w:rPr>
          <w:rFonts w:ascii="Arial" w:eastAsia="Arial" w:hAnsi="Arial" w:cs="Arial"/>
        </w:rPr>
        <w:t>. Boston: Cengage Learning.</w:t>
      </w:r>
    </w:p>
    <w:p w14:paraId="0794D530"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Mulligan, C. and Taylor, C.R. (2019). </w:t>
      </w:r>
      <w:r>
        <w:rPr>
          <w:rFonts w:ascii="Arial" w:eastAsia="Arial" w:hAnsi="Arial" w:cs="Arial"/>
          <w:i/>
        </w:rPr>
        <w:t>Talent keepers: How top leaders engage and retain their best performers</w:t>
      </w:r>
      <w:r>
        <w:rPr>
          <w:rFonts w:ascii="Arial" w:eastAsia="Arial" w:hAnsi="Arial" w:cs="Arial"/>
        </w:rPr>
        <w:t>. Hoboken: Wiley.</w:t>
      </w:r>
    </w:p>
    <w:p w14:paraId="73C359EB" w14:textId="77777777" w:rsidR="002A6DA9" w:rsidRDefault="002A6DA9" w:rsidP="002A6DA9">
      <w:pPr>
        <w:spacing w:after="240"/>
        <w:ind w:left="720" w:hanging="720"/>
        <w:jc w:val="both"/>
        <w:rPr>
          <w:rFonts w:ascii="Arial" w:eastAsia="Arial" w:hAnsi="Arial" w:cs="Arial"/>
        </w:rPr>
      </w:pPr>
      <w:r>
        <w:rPr>
          <w:rFonts w:ascii="Arial" w:eastAsia="Arial" w:hAnsi="Arial" w:cs="Arial"/>
        </w:rPr>
        <w:t xml:space="preserve">Thompsen, J.A. (2019). </w:t>
      </w:r>
      <w:r>
        <w:rPr>
          <w:rFonts w:ascii="Arial" w:eastAsia="Arial" w:hAnsi="Arial" w:cs="Arial"/>
          <w:i/>
        </w:rPr>
        <w:t>Achieving a triple win: Human capital management of the employee lifecycle</w:t>
      </w:r>
      <w:r>
        <w:rPr>
          <w:rFonts w:ascii="Arial" w:eastAsia="Arial" w:hAnsi="Arial" w:cs="Arial"/>
        </w:rPr>
        <w:t>. London: Routledge.</w:t>
      </w:r>
    </w:p>
    <w:sectPr w:rsidR="002A6DA9">
      <w:footerReference w:type="defaul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22087" w14:textId="77777777" w:rsidR="00E863A6" w:rsidRDefault="00E863A6">
      <w:pPr>
        <w:spacing w:line="240" w:lineRule="auto"/>
      </w:pPr>
      <w:r>
        <w:separator/>
      </w:r>
    </w:p>
  </w:endnote>
  <w:endnote w:type="continuationSeparator" w:id="0">
    <w:p w14:paraId="4C9A6AAE" w14:textId="77777777" w:rsidR="00E863A6" w:rsidRDefault="00E863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0C2A2F" w:rsidRDefault="000C2A2F">
    <w:pPr>
      <w:pBdr>
        <w:top w:val="nil"/>
        <w:left w:val="nil"/>
        <w:bottom w:val="nil"/>
        <w:right w:val="nil"/>
        <w:between w:val="nil"/>
      </w:pBdr>
      <w:tabs>
        <w:tab w:val="center" w:pos="4513"/>
        <w:tab w:val="right" w:pos="9026"/>
      </w:tabs>
      <w:spacing w:line="240" w:lineRule="auto"/>
      <w:jc w:val="right"/>
      <w:rPr>
        <w:color w:val="000000"/>
      </w:rPr>
    </w:pPr>
  </w:p>
  <w:p w14:paraId="00000030" w14:textId="77777777" w:rsidR="000C2A2F" w:rsidRDefault="000C2A2F">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3F624107" w:rsidR="000C2A2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B603C">
      <w:rPr>
        <w:noProof/>
        <w:color w:val="000000"/>
      </w:rPr>
      <w:t>2</w:t>
    </w:r>
    <w:r>
      <w:rPr>
        <w:color w:val="000000"/>
      </w:rPr>
      <w:fldChar w:fldCharType="end"/>
    </w:r>
  </w:p>
  <w:p w14:paraId="0000002E" w14:textId="77777777" w:rsidR="000C2A2F" w:rsidRDefault="000C2A2F">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1B08E5BD" w:rsidR="000C2A2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B603C">
      <w:rPr>
        <w:noProof/>
        <w:color w:val="000000"/>
      </w:rPr>
      <w:t>1</w:t>
    </w:r>
    <w:r>
      <w:rPr>
        <w:color w:val="000000"/>
      </w:rPr>
      <w:fldChar w:fldCharType="end"/>
    </w:r>
  </w:p>
  <w:p w14:paraId="00000032" w14:textId="77777777" w:rsidR="000C2A2F" w:rsidRDefault="000C2A2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E95DA" w14:textId="77777777" w:rsidR="00E863A6" w:rsidRDefault="00E863A6">
      <w:pPr>
        <w:spacing w:line="240" w:lineRule="auto"/>
      </w:pPr>
      <w:r>
        <w:separator/>
      </w:r>
    </w:p>
  </w:footnote>
  <w:footnote w:type="continuationSeparator" w:id="0">
    <w:p w14:paraId="05420E28" w14:textId="77777777" w:rsidR="00E863A6" w:rsidRDefault="00E863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EC1C4" w14:textId="409F6A6D" w:rsidR="001871D6" w:rsidRDefault="001871D6">
    <w:pPr>
      <w:pStyle w:val="Header"/>
    </w:pPr>
    <w:r>
      <w:t>Syeda Begum</w:t>
    </w:r>
    <w:r>
      <w:br/>
      <w:t>2128506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10B1E" w14:textId="113C12F8" w:rsidR="001871D6" w:rsidRDefault="001871D6">
    <w:pPr>
      <w:pStyle w:val="Header"/>
    </w:pPr>
    <w:r>
      <w:t>Syeda Begum</w:t>
    </w:r>
    <w:r>
      <w:br/>
      <w:t>2128506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A2F"/>
    <w:rsid w:val="00031C29"/>
    <w:rsid w:val="00044203"/>
    <w:rsid w:val="000571F6"/>
    <w:rsid w:val="000C2A2F"/>
    <w:rsid w:val="0018682B"/>
    <w:rsid w:val="001871D6"/>
    <w:rsid w:val="001906D6"/>
    <w:rsid w:val="001A62C1"/>
    <w:rsid w:val="001A6617"/>
    <w:rsid w:val="001B40E1"/>
    <w:rsid w:val="002166C1"/>
    <w:rsid w:val="0026251D"/>
    <w:rsid w:val="002A6DA9"/>
    <w:rsid w:val="002F29BA"/>
    <w:rsid w:val="0039520B"/>
    <w:rsid w:val="00420339"/>
    <w:rsid w:val="00443D9F"/>
    <w:rsid w:val="00453C89"/>
    <w:rsid w:val="00460E84"/>
    <w:rsid w:val="00465615"/>
    <w:rsid w:val="004D25DC"/>
    <w:rsid w:val="00596EEA"/>
    <w:rsid w:val="005D099C"/>
    <w:rsid w:val="0063428A"/>
    <w:rsid w:val="00662720"/>
    <w:rsid w:val="006C39E6"/>
    <w:rsid w:val="00834BC9"/>
    <w:rsid w:val="00876FB8"/>
    <w:rsid w:val="008902E8"/>
    <w:rsid w:val="00930E83"/>
    <w:rsid w:val="009548A3"/>
    <w:rsid w:val="009825CB"/>
    <w:rsid w:val="009B603C"/>
    <w:rsid w:val="00AD3FD6"/>
    <w:rsid w:val="00AF028E"/>
    <w:rsid w:val="00B0000C"/>
    <w:rsid w:val="00B06370"/>
    <w:rsid w:val="00B57041"/>
    <w:rsid w:val="00BD2762"/>
    <w:rsid w:val="00C32FFF"/>
    <w:rsid w:val="00C83C29"/>
    <w:rsid w:val="00C8481F"/>
    <w:rsid w:val="00CD3EF6"/>
    <w:rsid w:val="00CD5E09"/>
    <w:rsid w:val="00D02955"/>
    <w:rsid w:val="00D31AF5"/>
    <w:rsid w:val="00D57AE7"/>
    <w:rsid w:val="00DA1D01"/>
    <w:rsid w:val="00E538F1"/>
    <w:rsid w:val="00E55C14"/>
    <w:rsid w:val="00E81389"/>
    <w:rsid w:val="00E863A6"/>
    <w:rsid w:val="00E978B3"/>
    <w:rsid w:val="00EA5D9F"/>
    <w:rsid w:val="00F072A1"/>
    <w:rsid w:val="00FC31DB"/>
    <w:rsid w:val="00FD1745"/>
    <w:rsid w:val="00FD77C0"/>
    <w:rsid w:val="00FE1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632EB"/>
  <w15:docId w15:val="{B08CD0A4-2673-42DD-B9B8-01FFAB01C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8FC"/>
  </w:style>
  <w:style w:type="paragraph" w:styleId="Heading1">
    <w:name w:val="heading 1"/>
    <w:basedOn w:val="Normal"/>
    <w:next w:val="Normal"/>
    <w:link w:val="Heading1Char"/>
    <w:uiPriority w:val="9"/>
    <w:qFormat/>
    <w:rsid w:val="000848F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F354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0848F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EF354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F402C"/>
    <w:pPr>
      <w:spacing w:line="259" w:lineRule="auto"/>
      <w:outlineLvl w:val="9"/>
    </w:pPr>
  </w:style>
  <w:style w:type="paragraph" w:styleId="TOC1">
    <w:name w:val="toc 1"/>
    <w:basedOn w:val="Normal"/>
    <w:next w:val="Normal"/>
    <w:autoRedefine/>
    <w:uiPriority w:val="39"/>
    <w:unhideWhenUsed/>
    <w:rsid w:val="002F402C"/>
    <w:pPr>
      <w:spacing w:after="100"/>
    </w:pPr>
  </w:style>
  <w:style w:type="character" w:styleId="Hyperlink">
    <w:name w:val="Hyperlink"/>
    <w:basedOn w:val="DefaultParagraphFont"/>
    <w:uiPriority w:val="99"/>
    <w:unhideWhenUsed/>
    <w:rsid w:val="002F402C"/>
    <w:rPr>
      <w:color w:val="0563C1" w:themeColor="hyperlink"/>
      <w:u w:val="single"/>
    </w:rPr>
  </w:style>
  <w:style w:type="paragraph" w:styleId="NoSpacing">
    <w:name w:val="No Spacing"/>
    <w:link w:val="NoSpacingChar"/>
    <w:uiPriority w:val="1"/>
    <w:qFormat/>
    <w:rsid w:val="002F402C"/>
    <w:pPr>
      <w:spacing w:line="240" w:lineRule="auto"/>
    </w:pPr>
    <w:rPr>
      <w:rFonts w:eastAsiaTheme="minorEastAsia"/>
    </w:rPr>
  </w:style>
  <w:style w:type="character" w:customStyle="1" w:styleId="NoSpacingChar">
    <w:name w:val="No Spacing Char"/>
    <w:basedOn w:val="DefaultParagraphFont"/>
    <w:link w:val="NoSpacing"/>
    <w:uiPriority w:val="1"/>
    <w:rsid w:val="002F402C"/>
    <w:rPr>
      <w:rFonts w:eastAsiaTheme="minorEastAsia"/>
    </w:rPr>
  </w:style>
  <w:style w:type="paragraph" w:styleId="Header">
    <w:name w:val="header"/>
    <w:basedOn w:val="Normal"/>
    <w:link w:val="HeaderChar"/>
    <w:uiPriority w:val="99"/>
    <w:unhideWhenUsed/>
    <w:rsid w:val="0062249A"/>
    <w:pPr>
      <w:tabs>
        <w:tab w:val="center" w:pos="4513"/>
        <w:tab w:val="right" w:pos="9026"/>
      </w:tabs>
      <w:spacing w:line="240" w:lineRule="auto"/>
    </w:pPr>
  </w:style>
  <w:style w:type="character" w:customStyle="1" w:styleId="HeaderChar">
    <w:name w:val="Header Char"/>
    <w:basedOn w:val="DefaultParagraphFont"/>
    <w:link w:val="Header"/>
    <w:uiPriority w:val="99"/>
    <w:rsid w:val="0062249A"/>
    <w:rPr>
      <w:rFonts w:ascii="Times New Roman" w:hAnsi="Times New Roman"/>
      <w:sz w:val="24"/>
    </w:rPr>
  </w:style>
  <w:style w:type="paragraph" w:styleId="Footer">
    <w:name w:val="footer"/>
    <w:basedOn w:val="Normal"/>
    <w:link w:val="FooterChar"/>
    <w:uiPriority w:val="99"/>
    <w:unhideWhenUsed/>
    <w:rsid w:val="0062249A"/>
    <w:pPr>
      <w:tabs>
        <w:tab w:val="center" w:pos="4513"/>
        <w:tab w:val="right" w:pos="9026"/>
      </w:tabs>
      <w:spacing w:line="240" w:lineRule="auto"/>
    </w:pPr>
  </w:style>
  <w:style w:type="character" w:customStyle="1" w:styleId="FooterChar">
    <w:name w:val="Footer Char"/>
    <w:basedOn w:val="DefaultParagraphFont"/>
    <w:link w:val="Footer"/>
    <w:uiPriority w:val="99"/>
    <w:rsid w:val="0062249A"/>
    <w:rPr>
      <w:rFonts w:ascii="Times New Roman" w:hAnsi="Times New Roman"/>
      <w:sz w:val="24"/>
    </w:rPr>
  </w:style>
  <w:style w:type="paragraph" w:styleId="NormalWeb">
    <w:name w:val="Normal (Web)"/>
    <w:basedOn w:val="Normal"/>
    <w:uiPriority w:val="99"/>
    <w:unhideWhenUsed/>
    <w:rsid w:val="008375FB"/>
    <w:pPr>
      <w:spacing w:before="100" w:beforeAutospacing="1" w:after="100" w:afterAutospacing="1"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554708"/>
    <w:rPr>
      <w:sz w:val="16"/>
      <w:szCs w:val="16"/>
    </w:rPr>
  </w:style>
  <w:style w:type="paragraph" w:styleId="CommentText">
    <w:name w:val="annotation text"/>
    <w:basedOn w:val="Normal"/>
    <w:link w:val="CommentTextChar"/>
    <w:uiPriority w:val="99"/>
    <w:semiHidden/>
    <w:unhideWhenUsed/>
    <w:rsid w:val="00554708"/>
    <w:pPr>
      <w:spacing w:line="240" w:lineRule="auto"/>
    </w:pPr>
    <w:rPr>
      <w:sz w:val="20"/>
      <w:szCs w:val="20"/>
    </w:rPr>
  </w:style>
  <w:style w:type="character" w:customStyle="1" w:styleId="CommentTextChar">
    <w:name w:val="Comment Text Char"/>
    <w:basedOn w:val="DefaultParagraphFont"/>
    <w:link w:val="CommentText"/>
    <w:uiPriority w:val="99"/>
    <w:semiHidden/>
    <w:rsid w:val="00554708"/>
    <w:rPr>
      <w:sz w:val="20"/>
      <w:szCs w:val="20"/>
    </w:rPr>
  </w:style>
  <w:style w:type="paragraph" w:styleId="CommentSubject">
    <w:name w:val="annotation subject"/>
    <w:basedOn w:val="CommentText"/>
    <w:next w:val="CommentText"/>
    <w:link w:val="CommentSubjectChar"/>
    <w:uiPriority w:val="99"/>
    <w:semiHidden/>
    <w:unhideWhenUsed/>
    <w:rsid w:val="00554708"/>
    <w:rPr>
      <w:b/>
      <w:bCs/>
    </w:rPr>
  </w:style>
  <w:style w:type="character" w:customStyle="1" w:styleId="CommentSubjectChar">
    <w:name w:val="Comment Subject Char"/>
    <w:basedOn w:val="CommentTextChar"/>
    <w:link w:val="CommentSubject"/>
    <w:uiPriority w:val="99"/>
    <w:semiHidden/>
    <w:rsid w:val="00554708"/>
    <w:rPr>
      <w:b/>
      <w:bCs/>
      <w:sz w:val="20"/>
      <w:szCs w:val="20"/>
    </w:rPr>
  </w:style>
  <w:style w:type="paragraph" w:styleId="BalloonText">
    <w:name w:val="Balloon Text"/>
    <w:basedOn w:val="Normal"/>
    <w:link w:val="BalloonTextChar"/>
    <w:uiPriority w:val="99"/>
    <w:semiHidden/>
    <w:unhideWhenUsed/>
    <w:rsid w:val="00D963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3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j5+r4WyTG4QbBvQEGxmu5Mj1pg==">CgMxLjAaJwoBMBIiCiAIBCocCgtBQUFBeGFoZDl2MBAIGgtBQUFBeGFoZDl2MBonCgExEiIKIAgEKhwKC0FBQUF4YWhkOXdFEAgaC0FBQUF4YWhkOXdFGicKATISIgogCAQqHAoLQUFBQXhhaGQ5d0EQCBoLQUFBQXhhaGQ5d0EaJwoBMxIiCiAIBCocCgtBQUFBeGFoZDl2axAIGgtBQUFBeGFoZDl2axonCgE0EiIKIAgEKhwKC0FBQUF4YWhkOXdJEAgaC0FBQUF4YWhkOXdJGicKATUSIgogCAQqHAoLQUFBQXhhaGQ5dnMQCBoLQUFBQXhhaGQ5dnMaJwoBNhIiCiAIBCocCgtBQUFBeGFoZDl2OBAIGgtBQUFBeGFoZDl2OBonCgE3EiIKIAgEKhwKC0FBQUF4YWhkOXZ3EAgaC0FBQUF4YWhkOXZ3GicKATgSIgogCAQqHAoLQUFBQXhhaGQ5dm8QCBoLQUFBQXhhaGQ5dm8aJwoBORIiCiAIBCocCgtBQUFBeGFoZDl3TRAIGgtBQUFBeGFoZDl3TRooCgIxMBIiCiAIBCocCgtBQUFBeGFoZDl3VRAIGgtBQUFBeGFoZDl3VRooCgIxMRIiCiAIBCocCgtBQUFBeGFoZDl2NBAIGgtBQUFBeGFoZDl2NBooCgIxMhIiCiAIBCocCgtBQUFBeGFoZDl3URAIGgtBQUFBeGFoZDl3USK2AgoLQUFBQXhhaGQ5dm8SjAIKC0FBQUF4YWhkOXZvEgtBQUFBeGFoZDl2bxoVCgl0ZXh0L2h0bWwSCENpdGF0aW9uIhYKCnRleHQvcGxhaW4SCENpdGF0aW9uKkcKDkJvb3N0IEFjYWRlbWlhGjUvL3NzbC5nc3RhdGljLmNvbS9kb2NzL2NvbW1vbi9ibHVlX3NpbGhvdWV0dGU5Ni0wLnBuZzC/uqjdiDE4v7qo3YgxckkKDkJvb3N0IEFjYWRlbWlhGjcKNS8vc3NsLmdzdGF0aWMuY29tL2RvY3MvY29tbW9uL2JsdWVfc2lsaG91ZXR0ZTk2LTAucG5neACIAQGaAQYIABAAGACqAQoSCENpdGF0aW9usAEAuAEBGL+6qN2IMSC/uqjdiDEwAEIIa2l4LmNtdDgipAQKC0FBQUF4YWhkOXdREvkDCgtBQUFBeGFoZDl3URILQUFBQXhhaGQ5d1EaZAoJdGV4dC9odG1sElcxLiBXcml0ZSBSZWZlcmVuY2VzCzIuIEtlZXAgdGhlIEZvbnRzIHNhbWUgYXMgdGhlIHJlc3Qgb2YgdGhlIHBhcGVyCzMuIE1ha2UgaXQgSGFuZ2luZy4iZQoKdGV4dC9wbGFpbhJXMS4gV3JpdGUgUmVmZXJlbmNlcwsyLiBLZWVwIHRoZSBGb250cyBzYW1lIGFzIHRoZSByZXN0IG9mIHRoZSBwYXBlcgszLiBNYWtlIGl0IEhhbmdpbmcuKkcKDkJvb3N0IEFjYWRlbWlhGjUvL3NzbC5nc3RhdGljLmNvbS9kb2NzL2NvbW1vbi9ibHVlX3NpbGhvdWV0dGU5Ni0wLnBuZzDEuqjdiDE4xLqo3YgxckkKDkJvb3N0IEFjYWRlbWlhGjcKNS8vc3NsLmdzdGF0aWMuY29tL2RvY3MvY29tbW9uL2JsdWVfc2lsaG91ZXR0ZTk2LTAucG5neACIAQGaAQYIABAAGACqAVkSVzEuIFdyaXRlIFJlZmVyZW5jZXMLMi4gS2VlcCB0aGUgRm9udHMgc2FtZSBhcyB0aGUgcmVzdCBvZiB0aGUgcGFwZXILMy4gTWFrZSBpdCBIYW5naW5nLrABALgBARjEuqjdiDEgxLqo3YgxMABCCWtpeC5jbXQxMiKBAwoLQUFBQXhhaGQ5d0ES1wIKC0FBQUF4YWhkOXdBEgtBQUFBeGFoZDl3QRouCgl0ZXh0L2h0bWwSIVVzZSBTZWN0aW9uIEJyZWFrLCBub3QgUGFnZSBCcmVhayIvCgp0ZXh0L3BsYWluEiFVc2UgU2VjdGlvbiBCcmVhaywgbm90IFBhZ2UgQnJlYWsqRwoOQm9vc3QgQWNhZGVtaWEaNS8vc3NsLmdzdGF0aWMuY29tL2RvY3MvY29tbW9uL2JsdWVfc2lsaG91ZXR0ZTk2LTAucG5nMMK6qN2IMTjCuqjdiDFySQoOQm9vc3QgQWNhZGVtaWEaNwo1Ly9zc2wuZ3N0YXRpYy5jb20vZG9jcy9jb21tb24vYmx1ZV9zaWxob3VldHRlOTYtMC5wbmd4AIgBAZoBBggAEAAYAKoBIxIhVXNlIFNlY3Rpb24gQnJlYWssIG5vdCBQYWdlIEJyZWFrsAEAuAEBGMK6qN2IMSDCuqjdiDEwAEIIa2l4LmNtdDIi2gIKC0FBQUF4YWhkOXYwErACCgtBQUFBeGFoZDl2MBILQUFBQXhhaGQ5djAaIQoJdGV4dC9odG1sEhRXcml0ZSBpbiB0aGlzIG1hbm5lciIiCgp0ZXh0L3BsYWluEhRXcml0ZSBpbiB0aGlzIG1hbm5lcipHCg5Cb29zdCBBY2FkZW1pYRo1Ly9zc2wuZ3N0YXRpYy5jb20vZG9jcy9jb21tb24vYmx1ZV9zaWxob3VldHRlOTYtMC5wbmcwwbqo3YgxOMG6qN2IMXJJCg5Cb29zdCBBY2FkZW1pYRo3CjUvL3NzbC5nc3RhdGljLmNvbS9kb2NzL2NvbW1vbi9ibHVlX3NpbGhvdWV0dGU5Ni0wLnBuZ3gAiAEBmgEGCAAQABgAqgEWEhRXcml0ZSBpbiB0aGlzIG1hbm5lcrABALgBARjBuqjdiDEgwbqo3YgxMABCCGtpeC5jbXQwIvsCCgtBQUFBeGFoZDl2axLRAgoLQUFBQXhhaGQ5dmsSC0FBQUF4YWhkOXZrGiwKCXRleHQvaHRtbBIfSW5zZXJ0IGNpdGF0aW9uIHNvbWV3aGVyZSBoZXJlLiItCgp0ZXh0L3BsYWluEh9JbnNlcnQgY2l0YXRpb24gc29tZXdoZXJlIGhlcmUuKkcKDkJvb3N0IEFjYWRlbWlhGjUvL3NzbC5nc3RhdGljLmNvbS9kb2NzL2NvbW1vbi9ibHVlX3NpbGhvdWV0dGU5Ni0wLnBuZzC/uqjdiDE4v7qo3YgxckkKDkJvb3N0IEFjYWRlbWlhGjcKNS8vc3NsLmdzdGF0aWMuY29tL2RvY3MvY29tbW9uL2JsdWVfc2lsaG91ZXR0ZTk2LTAucG5neACIAQGaAQYIABAAGACqASESH0luc2VydCBjaXRhdGlvbiBzb21ld2hlcmUgaGVyZS6wAQC4AQEYv7qo3YgxIL+6qN2IMTAAQghraXguY210MyKRBAoLQUFBQXhhaGQ5d00S5wMKC0FBQUF4YWhkOXdNEgtBQUFBeGFoZDl3TRpeCgl0ZXh0L2h0bWwSUUF2b2lkIHB1dHRpbmcgY2l0YXRpb25zIGF0IHRoZSBlbmQgb2YgdGhlIHBhcmFncmFwaC4gVHJ5IHRvIHB1dCBpdCBpbiB0aGUgbWlkZGxlLiJfCgp0ZXh0L3BsYWluElFBdm9pZCBwdXR0aW5nIGNpdGF0aW9ucyBhdCB0aGUgZW5kIG9mIHRoZSBwYXJhZ3JhcGguIFRyeSB0byBwdXQgaXQgaW4gdGhlIG1pZGRsZS4qRwoOQm9vc3QgQWNhZGVtaWEaNS8vc3NsLmdzdGF0aWMuY29tL2RvY3MvY29tbW9uL2JsdWVfc2lsaG91ZXR0ZTk2LTAucG5nMMO6qN2IMTjDuqjdiDFySQoOQm9vc3QgQWNhZGVtaWEaNwo1Ly9zc2wuZ3N0YXRpYy5jb20vZG9jcy9jb21tb24vYmx1ZV9zaWxob3VldHRlOTYtMC5wbmd4AIgBAZoBBggAEAAYAKoBUxJRQXZvaWQgcHV0dGluZyBjaXRhdGlvbnMgYXQgdGhlIGVuZCBvZiB0aGUgcGFyYWdyYXBoLiBUcnkgdG8gcHV0IGl0IGluIHRoZSBtaWRkbGUusAEAuAEBGMO6qN2IMSDDuqjdiDEwAEIIa2l4LmNtdDki6wQKC0FBQUF4YWhkOXZ3EsEECgtBQUFBeGFoZDl2dxILQUFBQXhhaGQ5dncafAoJdGV4dC9odG1sEm9QbGVhc2UgdXNlIOKAnEl04oCdIGFzIHRoZSBwcm9ub3VuLCBpbnN0ZWFkIG9mIOKAnFRoZXnigJ0gZm9yIE9yZ2FuaXNhdGlvbnMgYXMgY29tcGFuaWVzIGFyZSBzZXBhcmF0ZSBlbnRpdGllcy4ifQoKdGV4dC9wbGFpbhJvUGxlYXNlIHVzZSDigJxJdOKAnSBhcyB0aGUgcHJvbm91biwgaW5zdGVhZCBvZiDigJxUaGV54oCdIGZvciBPcmdhbmlzYXRpb25zIGFzIGNvbXBhbmllcyBhcmUgc2VwYXJhdGUgZW50aXRpZXMuKkcKDkJvb3N0IEFjYWRlbWlhGjUvL3NzbC5nc3RhdGljLmNvbS9kb2NzL2NvbW1vbi9ibHVlX3NpbGhvdWV0dGU5Ni0wLnBuZzDAuqjdiDE4wLqo3YgxckkKDkJvb3N0IEFjYWRlbWlhGjcKNS8vc3NsLmdzdGF0aWMuY29tL2RvY3MvY29tbW9uL2JsdWVfc2lsaG91ZXR0ZTk2LTAucG5neACIAQGaAQYIABAAGACqAXESb1BsZWFzZSB1c2Ug4oCcSXTigJ0gYXMgdGhlIHByb25vdW4sIGluc3RlYWQgb2Yg4oCcVGhleeKAnSBmb3IgT3JnYW5pc2F0aW9ucyBhcyBjb21wYW5pZXMgYXJlIHNlcGFyYXRlIGVudGl0aWVzLrABALgBARjAuqjdiDEgwLqo3YgxMABCCGtpeC5jbXQ3IqUDCgtBQUFBeGFoZDl3SRL7AgoLQUFBQXhhaGQ5d0kSC0FBQUF4YWhkOXdJGjoKCXRleHQvaHRtbBItRmxpcCBpdCBhbmQgd3JpdGUgaXQgYXM6IEh1bWFuIFJlc291cmNlcyAoSFIpIjsKCnRleHQvcGxhaW4SLUZsaXAgaXQgYW5kIHdyaXRlIGl0IGFzOiBIdW1hbiBSZXNvdXJjZXMgKEhSKSpHCg5Cb29zdCBBY2FkZW1pYRo1Ly9zc2wuZ3N0YXRpYy5jb20vZG9jcy9jb21tb24vYmx1ZV9zaWxob3VldHRlOTYtMC5wbmcww7qo3YgxOMO6qN2IMXJJCg5Cb29zdCBBY2FkZW1pYRo3CjUvL3NzbC5nc3RhdGljLmNvbS9kb2NzL2NvbW1vbi9ibHVlX3NpbGhvdWV0dGU5Ni0wLnBuZ3gAiAEBmgEGCAAQABgAqgEvEi1GbGlwIGl0IGFuZCB3cml0ZSBpdCBhczogSHVtYW4gUmVzb3VyY2VzIChIUimwAQC4AQEYw7qo3YgxIMO6qN2IMTAAQghraXguY210NCLVAwoLQUFBQXhhaGQ5djgSqwMKC0FBQUF4YWhkOXY4EgtBQUFBeGFoZDl2OBpKCgl0ZXh0L2h0bWwSPU5vIHBlcnNvbmFsIHByb25vdW5zIGFyZSBhbGxvd2VkLiBXcml0ZSBpbiBwYXNzaXZlIHNlbnRlbmNlcy4iSwoKdGV4dC9wbGFpbhI9Tm8gcGVyc29uYWwgcHJvbm91bnMgYXJlIGFsbG93ZWQuIFdyaXRlIGluIHBhc3NpdmUgc2VudGVuY2VzLipHCg5Cb29zdCBBY2FkZW1pYRo1Ly9zc2wuZ3N0YXRpYy5jb20vZG9jcy9jb21tb24vYmx1ZV9zaWxob3VldHRlOTYtMC5wbmcwwbqo3YgxOMG6qN2IMXJJCg5Cb29zdCBBY2FkZW1pYRo3CjUvL3NzbC5nc3RhdGljLmNvbS9kb2NzL2NvbW1vbi9ibHVlX3NpbGhvdWV0dGU5Ni0wLnBuZ3gAiAEBmgEGCAAQABgAqgE/Ej1ObyBwZXJzb25hbCBwcm9ub3VucyBhcmUgYWxsb3dlZC4gV3JpdGUgaW4gcGFzc2l2ZSBzZW50ZW5jZXMusAEAuAEBGMG6qN2IMSDBuqjdiDEwAEIIa2l4LmNtdDYi2AMKC0FBQUF4YWhkOXZzEq4DCgtBQUFBeGFoZDl2cxILQUFBQXhhaGQ5dnMaSwoJdGV4dC9odG1sEj5OZWVkIGNpdGF0aW9uIGZvciB0aGlzIGZpZ3VyYXRpdmUgY2xhaW0gdG8ganVzdGlmeSBpdHMgc291cmNlLiJMCgp0ZXh0L3BsYWluEj5OZWVkIGNpdGF0aW9uIGZvciB0aGlzIGZpZ3VyYXRpdmUgY2xhaW0gdG8ganVzdGlmeSBpdHMgc291cmNlLipHCg5Cb29zdCBBY2FkZW1pYRo1Ly9zc2wuZ3N0YXRpYy5jb20vZG9jcy9jb21tb24vYmx1ZV9zaWxob3VldHRlOTYtMC5wbmcwwLqo3YgxOMC6qN2IMXJJCg5Cb29zdCBBY2FkZW1pYRo3CjUvL3NzbC5nc3RhdGljLmNvbS9kb2NzL2NvbW1vbi9ibHVlX3NpbGhvdWV0dGU5Ni0wLnBuZ3gAiAEBmgEGCAAQABgAqgFAEj5OZWVkIGNpdGF0aW9uIGZvciB0aGlzIGZpZ3VyYXRpdmUgY2xhaW0gdG8ganVzdGlmeSBpdHMgc291cmNlLrABALgBARjAuqjdiDEgwLqo3YgxMABCCGtpeC5jbXQ1Iq4CCgtBQUFBeGFoZDl3VRKDAgoLQUFBQXhhaGQ5d1USC0FBQUF4YWhkOXdVGhIKCXRleHQvaHRtbBIFU2FtZS4iEwoKdGV4dC9wbGFpbhIFU2FtZS4qRwoOQm9vc3QgQWNhZGVtaWEaNS8vc3NsLmdzdGF0aWMuY29tL2RvY3MvY29tbW9uL2JsdWVfc2lsaG91ZXR0ZTk2LTAucG5nMMS6qN2IMTjEuqjdiDFySQoOQm9vc3QgQWNhZGVtaWEaNwo1Ly9zc2wuZ3N0YXRpYy5jb20vZG9jcy9jb21tb24vYmx1ZV9zaWxob3VldHRlOTYtMC5wbmd4AIgBAZoBBggAEAAYAKoBBxIFU2FtZS6wAQC4AQEYxLqo3YgxIMS6qN2IMTAAQglraXguY210MTAilAQKC0FBQUF4YWhkOXdFEuoDCgtBQUFBeGFoZDl3RRILQUFBQXhhaGQ5d0UaXwoJdGV4dC9odG1sElJNYWtlIGl0IEFyaWFsIGFzIHRoaXMgd2hvbGUgcmVwb3J0IGlzIHJlcXVpcmVkIHRvIG1haW50YWluIHRoZSBhc3NpZ25lZCBGb250IHR5cGUuImAKCnRleHQvcGxhaW4SUk1ha2UgaXQgQXJpYWwgYXMgdGhpcyB3aG9sZSByZXBvcnQgaXMgcmVxdWlyZWQgdG8gbWFpbnRhaW4gdGhlIGFzc2lnbmVkIEZvbnQgdHlwZS4qRwoOQm9vc3QgQWNhZGVtaWEaNS8vc3NsLmdzdGF0aWMuY29tL2RvY3MvY29tbW9uL2JsdWVfc2lsaG91ZXR0ZTk2LTAucG5nMMK6qN2IMTjCuqjdiDFySQoOQm9vc3QgQWNhZGVtaWEaNwo1Ly9zc2wuZ3N0YXRpYy5jb20vZG9jcy9jb21tb24vYmx1ZV9zaWxob3VldHRlOTYtMC5wbmd4AIgBAZoBBggAEAAYAKoBVBJSTWFrZSBpdCBBcmlhbCBhcyB0aGlzIHdob2xlIHJlcG9ydCBpcyByZXF1aXJlZCB0byBtYWludGFpbiB0aGUgYXNzaWduZWQgRm9udCB0eXBlLrABALgBARjCuqjdiDEgwrqo3YgxMABCCGtpeC5jbXQxIo4DCgtBQUFBeGFoZDl2NBLjAgoLQUFBQXhhaGQ5djQSC0FBQUF4YWhkOXY0GjIKCXRleHQvaHRtbBIlQ2l0YXRpb25zIGZvciBzdGF0aXN0aWNzIGFuZCBudW1lcmljLiIzCgp0ZXh0L3BsYWluEiVDaXRhdGlvbnMgZm9yIHN0YXRpc3RpY3MgYW5kIG51bWVyaWMuKkcKDkJvb3N0IEFjYWRlbWlhGjUvL3NzbC5nc3RhdGljLmNvbS9kb2NzL2NvbW1vbi9ibHVlX3NpbGhvdWV0dGU5Ni0wLnBuZzDBuqjdiDE4wbqo3YgxckkKDkJvb3N0IEFjYWRlbWlhGjcKNS8vc3NsLmdzdGF0aWMuY29tL2RvY3MvY29tbW9uL2JsdWVfc2lsaG91ZXR0ZTk2LTAucG5neACIAQGaAQYIABAAGACqAScSJUNpdGF0aW9ucyBmb3Igc3RhdGlzdGljcyBhbmQgbnVtZXJpYy6wAQC4AQEYwbqo3YgxIMG6qN2IMTAAQglraXguY210MTEyCGguZ2pkZ3hzMgloLjMwajB6bGwyCWguMWZvYjl0ZTIJaC4zem55c2g3OAByITFjMTNHNTJ3c2VFejRrVk1ORmszQnd5ZjBTVDZ1WWJxO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2267</Words>
  <Characters>12927</Characters>
  <Application>Microsoft Office Word</Application>
  <DocSecurity>0</DocSecurity>
  <Lines>107</Lines>
  <Paragraphs>30</Paragraphs>
  <ScaleCrop>false</ScaleCrop>
  <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MN</dc:creator>
  <cp:lastModifiedBy>Syeda Samia Begum</cp:lastModifiedBy>
  <cp:revision>2</cp:revision>
  <dcterms:created xsi:type="dcterms:W3CDTF">2023-06-09T15:50:00Z</dcterms:created>
  <dcterms:modified xsi:type="dcterms:W3CDTF">2023-06-09T15:50:00Z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83ecae3b212c43f13992bb69c2fc9cfe21a3ddf9977f1451365c74cd757ba2ed</vt:lpwstr>
  </property>
</Properties>
</file>