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FD1E3" w14:textId="77777777" w:rsidR="00765119" w:rsidRPr="00295382" w:rsidRDefault="00765119">
      <w:pPr>
        <w:pStyle w:val="Normal1"/>
        <w:spacing w:line="360" w:lineRule="auto"/>
        <w:jc w:val="center"/>
        <w:rPr>
          <w:rFonts w:ascii="Times New Roman" w:eastAsia="Times New Roman" w:hAnsi="Times New Roman" w:cs="Times New Roman"/>
          <w:b/>
          <w:sz w:val="28"/>
          <w:szCs w:val="28"/>
          <w:u w:val="single"/>
          <w:lang w:val="en-GB"/>
        </w:rPr>
      </w:pPr>
    </w:p>
    <w:p w14:paraId="037C51B8" w14:textId="77777777" w:rsidR="00F5561E" w:rsidRDefault="00F5561E" w:rsidP="00A337AD">
      <w:pPr>
        <w:pStyle w:val="Normal1"/>
        <w:spacing w:line="360" w:lineRule="auto"/>
        <w:rPr>
          <w:rFonts w:ascii="Times New Roman" w:eastAsia="Times New Roman" w:hAnsi="Times New Roman" w:cs="Times New Roman"/>
          <w:b/>
          <w:sz w:val="32"/>
          <w:szCs w:val="32"/>
          <w:highlight w:val="white"/>
          <w:u w:val="single"/>
          <w:lang w:val="en-GB"/>
        </w:rPr>
      </w:pPr>
    </w:p>
    <w:p w14:paraId="5357B0EC" w14:textId="77777777" w:rsidR="00F5561E" w:rsidRDefault="00F5561E">
      <w:pPr>
        <w:pStyle w:val="Normal1"/>
        <w:spacing w:line="360" w:lineRule="auto"/>
        <w:jc w:val="center"/>
        <w:rPr>
          <w:rFonts w:ascii="Times New Roman" w:eastAsia="Times New Roman" w:hAnsi="Times New Roman" w:cs="Times New Roman"/>
          <w:b/>
          <w:sz w:val="32"/>
          <w:szCs w:val="32"/>
          <w:highlight w:val="white"/>
          <w:u w:val="single"/>
          <w:lang w:val="en-GB"/>
        </w:rPr>
      </w:pPr>
    </w:p>
    <w:p w14:paraId="662B2699" w14:textId="2F3B5A98" w:rsidR="00765119" w:rsidRDefault="00295382">
      <w:pPr>
        <w:pStyle w:val="Normal1"/>
        <w:spacing w:line="360" w:lineRule="auto"/>
        <w:jc w:val="center"/>
        <w:rPr>
          <w:rFonts w:ascii="Times New Roman" w:eastAsia="Times New Roman" w:hAnsi="Times New Roman" w:cs="Times New Roman"/>
          <w:b/>
          <w:sz w:val="32"/>
          <w:szCs w:val="32"/>
          <w:u w:val="single"/>
          <w:lang w:val="en-GB"/>
        </w:rPr>
      </w:pPr>
      <w:r w:rsidRPr="00F5561E">
        <w:rPr>
          <w:rFonts w:ascii="Times New Roman" w:eastAsia="Times New Roman" w:hAnsi="Times New Roman" w:cs="Times New Roman"/>
          <w:b/>
          <w:sz w:val="32"/>
          <w:szCs w:val="32"/>
          <w:highlight w:val="white"/>
          <w:u w:val="single"/>
          <w:lang w:val="en-GB"/>
        </w:rPr>
        <w:t>What is the most effective way to motivate staff?</w:t>
      </w:r>
    </w:p>
    <w:p w14:paraId="130F4AD2" w14:textId="103E7760" w:rsidR="002A28ED" w:rsidRPr="00F5561E" w:rsidRDefault="002A28ED">
      <w:pPr>
        <w:pStyle w:val="Normal1"/>
        <w:spacing w:line="360" w:lineRule="auto"/>
        <w:jc w:val="center"/>
        <w:rPr>
          <w:rFonts w:ascii="Times New Roman" w:eastAsia="Times New Roman" w:hAnsi="Times New Roman" w:cs="Times New Roman"/>
          <w:b/>
          <w:sz w:val="32"/>
          <w:szCs w:val="32"/>
          <w:u w:val="single"/>
          <w:lang w:val="en-GB"/>
        </w:rPr>
      </w:pPr>
      <w:r>
        <w:rPr>
          <w:rFonts w:ascii="Times New Roman" w:eastAsia="Times New Roman" w:hAnsi="Times New Roman" w:cs="Times New Roman"/>
          <w:b/>
          <w:sz w:val="32"/>
          <w:szCs w:val="32"/>
          <w:u w:val="single"/>
          <w:lang w:val="en-GB"/>
        </w:rPr>
        <w:t>Task 1</w:t>
      </w:r>
    </w:p>
    <w:p w14:paraId="2074A5C2" w14:textId="10CF4679" w:rsidR="00765119" w:rsidRPr="00295382" w:rsidRDefault="00295382">
      <w:pPr>
        <w:pStyle w:val="Normal1"/>
        <w:jc w:val="center"/>
        <w:rPr>
          <w:rFonts w:ascii="Times New Roman" w:eastAsia="Times New Roman" w:hAnsi="Times New Roman" w:cs="Times New Roman"/>
          <w:i/>
          <w:sz w:val="24"/>
          <w:szCs w:val="24"/>
          <w:lang w:val="en-GB"/>
        </w:rPr>
      </w:pPr>
      <w:r w:rsidRPr="00295382">
        <w:rPr>
          <w:rFonts w:ascii="Times New Roman" w:eastAsia="Times New Roman" w:hAnsi="Times New Roman" w:cs="Times New Roman"/>
          <w:i/>
          <w:sz w:val="24"/>
          <w:szCs w:val="24"/>
          <w:lang w:val="en-GB"/>
        </w:rPr>
        <w:t>Student name</w:t>
      </w:r>
      <w:r w:rsidR="00A337AD">
        <w:rPr>
          <w:rFonts w:ascii="Times New Roman" w:eastAsia="Times New Roman" w:hAnsi="Times New Roman" w:cs="Times New Roman"/>
          <w:i/>
          <w:sz w:val="24"/>
          <w:szCs w:val="24"/>
          <w:lang w:val="en-GB"/>
        </w:rPr>
        <w:t xml:space="preserve">: Mirela </w:t>
      </w:r>
      <w:proofErr w:type="spellStart"/>
      <w:r w:rsidR="00A337AD">
        <w:rPr>
          <w:rFonts w:ascii="Times New Roman" w:eastAsia="Times New Roman" w:hAnsi="Times New Roman" w:cs="Times New Roman"/>
          <w:i/>
          <w:sz w:val="24"/>
          <w:szCs w:val="24"/>
          <w:lang w:val="en-GB"/>
        </w:rPr>
        <w:t>Oprea</w:t>
      </w:r>
      <w:proofErr w:type="spellEnd"/>
      <w:r w:rsidRPr="00295382">
        <w:rPr>
          <w:rFonts w:ascii="Times New Roman" w:eastAsia="Times New Roman" w:hAnsi="Times New Roman" w:cs="Times New Roman"/>
          <w:i/>
          <w:sz w:val="24"/>
          <w:szCs w:val="24"/>
          <w:lang w:val="en-GB"/>
        </w:rPr>
        <w:t xml:space="preserve"> </w:t>
      </w:r>
    </w:p>
    <w:p w14:paraId="3607C5B7" w14:textId="4F7ACAF5" w:rsidR="00765119" w:rsidRPr="00295382" w:rsidRDefault="00295382">
      <w:pPr>
        <w:pStyle w:val="Normal1"/>
        <w:jc w:val="center"/>
        <w:rPr>
          <w:rFonts w:ascii="Times New Roman" w:eastAsia="Times New Roman" w:hAnsi="Times New Roman" w:cs="Times New Roman"/>
          <w:i/>
          <w:sz w:val="24"/>
          <w:szCs w:val="24"/>
          <w:lang w:val="en-GB"/>
        </w:rPr>
      </w:pPr>
      <w:r w:rsidRPr="00295382">
        <w:rPr>
          <w:rFonts w:ascii="Times New Roman" w:eastAsia="Times New Roman" w:hAnsi="Times New Roman" w:cs="Times New Roman"/>
          <w:i/>
          <w:sz w:val="24"/>
          <w:szCs w:val="24"/>
          <w:lang w:val="en-GB"/>
        </w:rPr>
        <w:t>Course name</w:t>
      </w:r>
      <w:r w:rsidR="00A337AD">
        <w:rPr>
          <w:rFonts w:ascii="Times New Roman" w:eastAsia="Times New Roman" w:hAnsi="Times New Roman" w:cs="Times New Roman"/>
          <w:i/>
          <w:sz w:val="24"/>
          <w:szCs w:val="24"/>
          <w:lang w:val="en-GB"/>
        </w:rPr>
        <w:t>: Academic and Employability Skills</w:t>
      </w:r>
    </w:p>
    <w:p w14:paraId="6338C6D5" w14:textId="059C1B54" w:rsidR="00765119" w:rsidRPr="00295382" w:rsidRDefault="00295382">
      <w:pPr>
        <w:pStyle w:val="Normal1"/>
        <w:jc w:val="center"/>
        <w:rPr>
          <w:rFonts w:ascii="Times New Roman" w:eastAsia="Times New Roman" w:hAnsi="Times New Roman" w:cs="Times New Roman"/>
          <w:i/>
          <w:sz w:val="24"/>
          <w:szCs w:val="24"/>
          <w:lang w:val="en-GB"/>
        </w:rPr>
      </w:pPr>
      <w:r w:rsidRPr="00295382">
        <w:rPr>
          <w:rFonts w:ascii="Times New Roman" w:eastAsia="Times New Roman" w:hAnsi="Times New Roman" w:cs="Times New Roman"/>
          <w:i/>
          <w:sz w:val="24"/>
          <w:szCs w:val="24"/>
          <w:lang w:val="en-GB"/>
        </w:rPr>
        <w:t>Student ID</w:t>
      </w:r>
      <w:r w:rsidR="00A337AD">
        <w:rPr>
          <w:rFonts w:ascii="Times New Roman" w:eastAsia="Times New Roman" w:hAnsi="Times New Roman" w:cs="Times New Roman"/>
          <w:i/>
          <w:sz w:val="24"/>
          <w:szCs w:val="24"/>
          <w:lang w:val="en-GB"/>
        </w:rPr>
        <w:t>: 2107120</w:t>
      </w:r>
    </w:p>
    <w:p w14:paraId="1430D2EA" w14:textId="7FAC7F93" w:rsidR="00765119" w:rsidRPr="00295382" w:rsidRDefault="00295382">
      <w:pPr>
        <w:pStyle w:val="Normal1"/>
        <w:jc w:val="center"/>
        <w:rPr>
          <w:rFonts w:ascii="Times New Roman" w:eastAsia="Times New Roman" w:hAnsi="Times New Roman" w:cs="Times New Roman"/>
          <w:i/>
          <w:sz w:val="24"/>
          <w:szCs w:val="24"/>
          <w:lang w:val="en-GB"/>
        </w:rPr>
      </w:pPr>
      <w:r w:rsidRPr="00295382">
        <w:rPr>
          <w:rFonts w:ascii="Times New Roman" w:eastAsia="Times New Roman" w:hAnsi="Times New Roman" w:cs="Times New Roman"/>
          <w:i/>
          <w:sz w:val="24"/>
          <w:szCs w:val="24"/>
          <w:lang w:val="en-GB"/>
        </w:rPr>
        <w:t>Course ID</w:t>
      </w:r>
      <w:r w:rsidR="00A337AD">
        <w:rPr>
          <w:rFonts w:ascii="Times New Roman" w:eastAsia="Times New Roman" w:hAnsi="Times New Roman" w:cs="Times New Roman"/>
          <w:i/>
          <w:sz w:val="24"/>
          <w:szCs w:val="24"/>
          <w:lang w:val="en-GB"/>
        </w:rPr>
        <w:t>: BMSW4001_BIRM</w:t>
      </w:r>
    </w:p>
    <w:p w14:paraId="30182650" w14:textId="77777777" w:rsidR="00765119" w:rsidRPr="00295382" w:rsidRDefault="00765119">
      <w:pPr>
        <w:pStyle w:val="Normal1"/>
        <w:spacing w:line="360" w:lineRule="auto"/>
        <w:jc w:val="center"/>
        <w:rPr>
          <w:rFonts w:ascii="Times New Roman" w:eastAsia="Times New Roman" w:hAnsi="Times New Roman" w:cs="Times New Roman"/>
          <w:sz w:val="24"/>
          <w:szCs w:val="24"/>
          <w:lang w:val="en-GB"/>
        </w:rPr>
      </w:pPr>
    </w:p>
    <w:p w14:paraId="29829398" w14:textId="77777777" w:rsidR="00765119" w:rsidRPr="00295382" w:rsidRDefault="00295382">
      <w:pPr>
        <w:pStyle w:val="Normal1"/>
        <w:spacing w:line="360" w:lineRule="auto"/>
        <w:jc w:val="center"/>
        <w:rPr>
          <w:rFonts w:ascii="Times New Roman" w:eastAsia="Times New Roman" w:hAnsi="Times New Roman" w:cs="Times New Roman"/>
          <w:b/>
          <w:sz w:val="28"/>
          <w:szCs w:val="28"/>
          <w:u w:val="single"/>
          <w:lang w:val="en-GB"/>
        </w:rPr>
      </w:pPr>
      <w:r w:rsidRPr="00295382">
        <w:rPr>
          <w:lang w:val="en-GB"/>
        </w:rPr>
        <w:br w:type="page"/>
      </w:r>
    </w:p>
    <w:p w14:paraId="11650178" w14:textId="77777777" w:rsidR="00765119" w:rsidRPr="00295382" w:rsidRDefault="00295382">
      <w:pPr>
        <w:pStyle w:val="Normal1"/>
        <w:spacing w:line="360" w:lineRule="auto"/>
        <w:jc w:val="center"/>
        <w:rPr>
          <w:rFonts w:ascii="Times New Roman" w:eastAsia="Times New Roman" w:hAnsi="Times New Roman" w:cs="Times New Roman"/>
          <w:b/>
          <w:sz w:val="24"/>
          <w:szCs w:val="24"/>
          <w:lang w:val="en-GB"/>
        </w:rPr>
      </w:pPr>
      <w:r w:rsidRPr="00295382">
        <w:rPr>
          <w:rFonts w:ascii="Times New Roman" w:eastAsia="Times New Roman" w:hAnsi="Times New Roman" w:cs="Times New Roman"/>
          <w:b/>
          <w:sz w:val="24"/>
          <w:szCs w:val="24"/>
          <w:lang w:val="en-GB"/>
        </w:rPr>
        <w:lastRenderedPageBreak/>
        <w:t xml:space="preserve">Executive summary </w:t>
      </w:r>
    </w:p>
    <w:p w14:paraId="6AF60480" w14:textId="77777777" w:rsidR="00F5561E"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 xml:space="preserve">Employee motivation is one of the significant aspects that </w:t>
      </w:r>
      <w:r w:rsidR="003939E4" w:rsidRPr="00295382">
        <w:rPr>
          <w:rFonts w:ascii="Times New Roman" w:eastAsia="Times New Roman" w:hAnsi="Times New Roman" w:cs="Times New Roman"/>
          <w:sz w:val="24"/>
          <w:szCs w:val="24"/>
          <w:lang w:val="en-GB"/>
        </w:rPr>
        <w:t>help</w:t>
      </w:r>
      <w:r w:rsidRPr="00295382">
        <w:rPr>
          <w:rFonts w:ascii="Times New Roman" w:eastAsia="Times New Roman" w:hAnsi="Times New Roman" w:cs="Times New Roman"/>
          <w:sz w:val="24"/>
          <w:szCs w:val="24"/>
          <w:lang w:val="en-GB"/>
        </w:rPr>
        <w:t xml:space="preserve"> the organization to operate in a strategic manner and it also helps the company to create a better image amongst the workers. The study predominantly focuses on different perspectives of employee motivation and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discuss the different aspects of employee motivation, the study majorly focuses on </w:t>
      </w:r>
      <w:r w:rsidR="003939E4" w:rsidRPr="00295382">
        <w:rPr>
          <w:rFonts w:ascii="Times New Roman" w:eastAsia="Times New Roman" w:hAnsi="Times New Roman" w:cs="Times New Roman"/>
          <w:sz w:val="24"/>
          <w:szCs w:val="24"/>
          <w:lang w:val="en-GB"/>
        </w:rPr>
        <w:t>“Unilever</w:t>
      </w:r>
      <w:r w:rsidRPr="00295382">
        <w:rPr>
          <w:rFonts w:ascii="Times New Roman" w:eastAsia="Times New Roman" w:hAnsi="Times New Roman" w:cs="Times New Roman"/>
          <w:sz w:val="24"/>
          <w:szCs w:val="24"/>
          <w:lang w:val="en-GB"/>
        </w:rPr>
        <w:t xml:space="preserve">” and in order to maintain the employee motivation, the report also includes the certain factors that the company could adopt in terms of maintaining the employee engagement levels. Apart from the above discussed points, the report also highlights the major benefits of employee motivation within the organization. </w:t>
      </w:r>
    </w:p>
    <w:p w14:paraId="7B178D45" w14:textId="77777777" w:rsidR="00F5561E" w:rsidRDefault="00F5561E">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51938A20" w14:textId="77777777" w:rsidR="00765119" w:rsidRDefault="00F5561E" w:rsidP="00F5561E">
      <w:pPr>
        <w:pStyle w:val="Normal1"/>
        <w:spacing w:line="360" w:lineRule="auto"/>
        <w:jc w:val="center"/>
        <w:rPr>
          <w:rFonts w:ascii="Times New Roman" w:eastAsia="Times New Roman" w:hAnsi="Times New Roman" w:cs="Times New Roman"/>
          <w:b/>
          <w:sz w:val="24"/>
          <w:szCs w:val="24"/>
          <w:lang w:val="en-GB"/>
        </w:rPr>
      </w:pPr>
      <w:r w:rsidRPr="00F5561E">
        <w:rPr>
          <w:rFonts w:ascii="Times New Roman" w:eastAsia="Times New Roman" w:hAnsi="Times New Roman" w:cs="Times New Roman"/>
          <w:b/>
          <w:sz w:val="24"/>
          <w:szCs w:val="24"/>
          <w:lang w:val="en-GB"/>
        </w:rPr>
        <w:lastRenderedPageBreak/>
        <w:t>Table of Contents</w:t>
      </w:r>
    </w:p>
    <w:p w14:paraId="2426C36B" w14:textId="77777777" w:rsidR="00F5561E" w:rsidRPr="00F5561E" w:rsidRDefault="00F5561E" w:rsidP="00F5561E">
      <w:pPr>
        <w:pStyle w:val="TableofFigures"/>
        <w:tabs>
          <w:tab w:val="right" w:leader="dot" w:pos="9019"/>
        </w:tabs>
        <w:spacing w:line="360" w:lineRule="auto"/>
        <w:jc w:val="both"/>
        <w:rPr>
          <w:rFonts w:ascii="Times New Roman" w:hAnsi="Times New Roman" w:cs="Times New Roman"/>
          <w:noProof/>
          <w:sz w:val="24"/>
          <w:szCs w:val="24"/>
        </w:rPr>
      </w:pPr>
      <w:r>
        <w:rPr>
          <w:rFonts w:ascii="Times New Roman" w:eastAsia="Times New Roman" w:hAnsi="Times New Roman" w:cs="Times New Roman"/>
          <w:b/>
          <w:sz w:val="24"/>
          <w:szCs w:val="24"/>
          <w:lang w:val="en-GB"/>
        </w:rPr>
        <w:fldChar w:fldCharType="begin"/>
      </w:r>
      <w:r>
        <w:rPr>
          <w:rFonts w:ascii="Times New Roman" w:eastAsia="Times New Roman" w:hAnsi="Times New Roman" w:cs="Times New Roman"/>
          <w:b/>
          <w:sz w:val="24"/>
          <w:szCs w:val="24"/>
          <w:lang w:val="en-GB"/>
        </w:rPr>
        <w:instrText xml:space="preserve"> TOC \f F \h \z \t "Heading 1" \c </w:instrText>
      </w:r>
      <w:r>
        <w:rPr>
          <w:rFonts w:ascii="Times New Roman" w:eastAsia="Times New Roman" w:hAnsi="Times New Roman" w:cs="Times New Roman"/>
          <w:b/>
          <w:sz w:val="24"/>
          <w:szCs w:val="24"/>
          <w:lang w:val="en-GB"/>
        </w:rPr>
        <w:fldChar w:fldCharType="separate"/>
      </w:r>
      <w:hyperlink w:anchor="_Toc95842365" w:history="1">
        <w:r w:rsidRPr="00F5561E">
          <w:rPr>
            <w:rStyle w:val="Hyperlink"/>
            <w:rFonts w:ascii="Times New Roman" w:hAnsi="Times New Roman" w:cs="Times New Roman"/>
            <w:noProof/>
            <w:sz w:val="24"/>
            <w:szCs w:val="24"/>
            <w:lang w:val="en-GB"/>
          </w:rPr>
          <w:t>Introduction</w:t>
        </w:r>
        <w:r w:rsidRPr="00F5561E">
          <w:rPr>
            <w:rFonts w:ascii="Times New Roman" w:hAnsi="Times New Roman" w:cs="Times New Roman"/>
            <w:noProof/>
            <w:webHidden/>
            <w:sz w:val="24"/>
            <w:szCs w:val="24"/>
          </w:rPr>
          <w:tab/>
        </w:r>
        <w:r w:rsidRPr="00F5561E">
          <w:rPr>
            <w:rFonts w:ascii="Times New Roman" w:hAnsi="Times New Roman" w:cs="Times New Roman"/>
            <w:noProof/>
            <w:webHidden/>
            <w:sz w:val="24"/>
            <w:szCs w:val="24"/>
          </w:rPr>
          <w:fldChar w:fldCharType="begin"/>
        </w:r>
        <w:r w:rsidRPr="00F5561E">
          <w:rPr>
            <w:rFonts w:ascii="Times New Roman" w:hAnsi="Times New Roman" w:cs="Times New Roman"/>
            <w:noProof/>
            <w:webHidden/>
            <w:sz w:val="24"/>
            <w:szCs w:val="24"/>
          </w:rPr>
          <w:instrText xml:space="preserve"> PAGEREF _Toc95842365 \h </w:instrText>
        </w:r>
        <w:r w:rsidRPr="00F5561E">
          <w:rPr>
            <w:rFonts w:ascii="Times New Roman" w:hAnsi="Times New Roman" w:cs="Times New Roman"/>
            <w:noProof/>
            <w:webHidden/>
            <w:sz w:val="24"/>
            <w:szCs w:val="24"/>
          </w:rPr>
        </w:r>
        <w:r w:rsidRPr="00F5561E">
          <w:rPr>
            <w:rFonts w:ascii="Times New Roman" w:hAnsi="Times New Roman" w:cs="Times New Roman"/>
            <w:noProof/>
            <w:webHidden/>
            <w:sz w:val="24"/>
            <w:szCs w:val="24"/>
          </w:rPr>
          <w:fldChar w:fldCharType="separate"/>
        </w:r>
        <w:r w:rsidRPr="00F5561E">
          <w:rPr>
            <w:rFonts w:ascii="Times New Roman" w:hAnsi="Times New Roman" w:cs="Times New Roman"/>
            <w:noProof/>
            <w:webHidden/>
            <w:sz w:val="24"/>
            <w:szCs w:val="24"/>
          </w:rPr>
          <w:t>4</w:t>
        </w:r>
        <w:r w:rsidRPr="00F5561E">
          <w:rPr>
            <w:rFonts w:ascii="Times New Roman" w:hAnsi="Times New Roman" w:cs="Times New Roman"/>
            <w:noProof/>
            <w:webHidden/>
            <w:sz w:val="24"/>
            <w:szCs w:val="24"/>
          </w:rPr>
          <w:fldChar w:fldCharType="end"/>
        </w:r>
      </w:hyperlink>
    </w:p>
    <w:p w14:paraId="7E23B8E2" w14:textId="77777777" w:rsidR="00F5561E" w:rsidRPr="00F5561E" w:rsidRDefault="00590522" w:rsidP="00F5561E">
      <w:pPr>
        <w:pStyle w:val="TableofFigures"/>
        <w:tabs>
          <w:tab w:val="right" w:leader="dot" w:pos="9019"/>
        </w:tabs>
        <w:spacing w:line="360" w:lineRule="auto"/>
        <w:jc w:val="both"/>
        <w:rPr>
          <w:rFonts w:ascii="Times New Roman" w:hAnsi="Times New Roman" w:cs="Times New Roman"/>
          <w:noProof/>
          <w:sz w:val="24"/>
          <w:szCs w:val="24"/>
        </w:rPr>
      </w:pPr>
      <w:hyperlink w:anchor="_Toc95842366" w:history="1">
        <w:r w:rsidR="00F5561E" w:rsidRPr="00F5561E">
          <w:rPr>
            <w:rStyle w:val="Hyperlink"/>
            <w:rFonts w:ascii="Times New Roman" w:hAnsi="Times New Roman" w:cs="Times New Roman"/>
            <w:noProof/>
            <w:sz w:val="24"/>
            <w:szCs w:val="24"/>
            <w:lang w:val="en-GB"/>
          </w:rPr>
          <w:t>Background of the company</w:t>
        </w:r>
        <w:r w:rsidR="00F5561E" w:rsidRPr="00F5561E">
          <w:rPr>
            <w:rFonts w:ascii="Times New Roman" w:hAnsi="Times New Roman" w:cs="Times New Roman"/>
            <w:noProof/>
            <w:webHidden/>
            <w:sz w:val="24"/>
            <w:szCs w:val="24"/>
          </w:rPr>
          <w:tab/>
        </w:r>
        <w:r w:rsidR="00F5561E" w:rsidRPr="00F5561E">
          <w:rPr>
            <w:rFonts w:ascii="Times New Roman" w:hAnsi="Times New Roman" w:cs="Times New Roman"/>
            <w:noProof/>
            <w:webHidden/>
            <w:sz w:val="24"/>
            <w:szCs w:val="24"/>
          </w:rPr>
          <w:fldChar w:fldCharType="begin"/>
        </w:r>
        <w:r w:rsidR="00F5561E" w:rsidRPr="00F5561E">
          <w:rPr>
            <w:rFonts w:ascii="Times New Roman" w:hAnsi="Times New Roman" w:cs="Times New Roman"/>
            <w:noProof/>
            <w:webHidden/>
            <w:sz w:val="24"/>
            <w:szCs w:val="24"/>
          </w:rPr>
          <w:instrText xml:space="preserve"> PAGEREF _Toc95842366 \h </w:instrText>
        </w:r>
        <w:r w:rsidR="00F5561E" w:rsidRPr="00F5561E">
          <w:rPr>
            <w:rFonts w:ascii="Times New Roman" w:hAnsi="Times New Roman" w:cs="Times New Roman"/>
            <w:noProof/>
            <w:webHidden/>
            <w:sz w:val="24"/>
            <w:szCs w:val="24"/>
          </w:rPr>
        </w:r>
        <w:r w:rsidR="00F5561E" w:rsidRPr="00F5561E">
          <w:rPr>
            <w:rFonts w:ascii="Times New Roman" w:hAnsi="Times New Roman" w:cs="Times New Roman"/>
            <w:noProof/>
            <w:webHidden/>
            <w:sz w:val="24"/>
            <w:szCs w:val="24"/>
          </w:rPr>
          <w:fldChar w:fldCharType="separate"/>
        </w:r>
        <w:r w:rsidR="00F5561E" w:rsidRPr="00F5561E">
          <w:rPr>
            <w:rFonts w:ascii="Times New Roman" w:hAnsi="Times New Roman" w:cs="Times New Roman"/>
            <w:noProof/>
            <w:webHidden/>
            <w:sz w:val="24"/>
            <w:szCs w:val="24"/>
          </w:rPr>
          <w:t>4</w:t>
        </w:r>
        <w:r w:rsidR="00F5561E" w:rsidRPr="00F5561E">
          <w:rPr>
            <w:rFonts w:ascii="Times New Roman" w:hAnsi="Times New Roman" w:cs="Times New Roman"/>
            <w:noProof/>
            <w:webHidden/>
            <w:sz w:val="24"/>
            <w:szCs w:val="24"/>
          </w:rPr>
          <w:fldChar w:fldCharType="end"/>
        </w:r>
      </w:hyperlink>
    </w:p>
    <w:p w14:paraId="3B78AE36" w14:textId="77777777" w:rsidR="00F5561E" w:rsidRPr="00F5561E" w:rsidRDefault="00590522" w:rsidP="00F5561E">
      <w:pPr>
        <w:pStyle w:val="TableofFigures"/>
        <w:tabs>
          <w:tab w:val="right" w:leader="dot" w:pos="9019"/>
        </w:tabs>
        <w:spacing w:line="360" w:lineRule="auto"/>
        <w:jc w:val="both"/>
        <w:rPr>
          <w:rFonts w:ascii="Times New Roman" w:hAnsi="Times New Roman" w:cs="Times New Roman"/>
          <w:noProof/>
          <w:sz w:val="24"/>
          <w:szCs w:val="24"/>
        </w:rPr>
      </w:pPr>
      <w:hyperlink w:anchor="_Toc95842367" w:history="1">
        <w:r w:rsidR="00F5561E" w:rsidRPr="00F5561E">
          <w:rPr>
            <w:rStyle w:val="Hyperlink"/>
            <w:rFonts w:ascii="Times New Roman" w:hAnsi="Times New Roman" w:cs="Times New Roman"/>
            <w:noProof/>
            <w:sz w:val="24"/>
            <w:szCs w:val="24"/>
            <w:lang w:val="en-GB"/>
          </w:rPr>
          <w:t>Employee motivational technique within the company</w:t>
        </w:r>
        <w:r w:rsidR="00F5561E" w:rsidRPr="00F5561E">
          <w:rPr>
            <w:rFonts w:ascii="Times New Roman" w:hAnsi="Times New Roman" w:cs="Times New Roman"/>
            <w:noProof/>
            <w:webHidden/>
            <w:sz w:val="24"/>
            <w:szCs w:val="24"/>
          </w:rPr>
          <w:tab/>
        </w:r>
        <w:r w:rsidR="00F5561E" w:rsidRPr="00F5561E">
          <w:rPr>
            <w:rFonts w:ascii="Times New Roman" w:hAnsi="Times New Roman" w:cs="Times New Roman"/>
            <w:noProof/>
            <w:webHidden/>
            <w:sz w:val="24"/>
            <w:szCs w:val="24"/>
          </w:rPr>
          <w:fldChar w:fldCharType="begin"/>
        </w:r>
        <w:r w:rsidR="00F5561E" w:rsidRPr="00F5561E">
          <w:rPr>
            <w:rFonts w:ascii="Times New Roman" w:hAnsi="Times New Roman" w:cs="Times New Roman"/>
            <w:noProof/>
            <w:webHidden/>
            <w:sz w:val="24"/>
            <w:szCs w:val="24"/>
          </w:rPr>
          <w:instrText xml:space="preserve"> PAGEREF _Toc95842367 \h </w:instrText>
        </w:r>
        <w:r w:rsidR="00F5561E" w:rsidRPr="00F5561E">
          <w:rPr>
            <w:rFonts w:ascii="Times New Roman" w:hAnsi="Times New Roman" w:cs="Times New Roman"/>
            <w:noProof/>
            <w:webHidden/>
            <w:sz w:val="24"/>
            <w:szCs w:val="24"/>
          </w:rPr>
        </w:r>
        <w:r w:rsidR="00F5561E" w:rsidRPr="00F5561E">
          <w:rPr>
            <w:rFonts w:ascii="Times New Roman" w:hAnsi="Times New Roman" w:cs="Times New Roman"/>
            <w:noProof/>
            <w:webHidden/>
            <w:sz w:val="24"/>
            <w:szCs w:val="24"/>
          </w:rPr>
          <w:fldChar w:fldCharType="separate"/>
        </w:r>
        <w:r w:rsidR="00F5561E" w:rsidRPr="00F5561E">
          <w:rPr>
            <w:rFonts w:ascii="Times New Roman" w:hAnsi="Times New Roman" w:cs="Times New Roman"/>
            <w:noProof/>
            <w:webHidden/>
            <w:sz w:val="24"/>
            <w:szCs w:val="24"/>
          </w:rPr>
          <w:t>4</w:t>
        </w:r>
        <w:r w:rsidR="00F5561E" w:rsidRPr="00F5561E">
          <w:rPr>
            <w:rFonts w:ascii="Times New Roman" w:hAnsi="Times New Roman" w:cs="Times New Roman"/>
            <w:noProof/>
            <w:webHidden/>
            <w:sz w:val="24"/>
            <w:szCs w:val="24"/>
          </w:rPr>
          <w:fldChar w:fldCharType="end"/>
        </w:r>
      </w:hyperlink>
    </w:p>
    <w:p w14:paraId="1FC02E0D" w14:textId="77777777" w:rsidR="00F5561E" w:rsidRPr="00F5561E" w:rsidRDefault="00590522" w:rsidP="00F5561E">
      <w:pPr>
        <w:pStyle w:val="TableofFigures"/>
        <w:tabs>
          <w:tab w:val="right" w:leader="dot" w:pos="9019"/>
        </w:tabs>
        <w:spacing w:line="360" w:lineRule="auto"/>
        <w:jc w:val="both"/>
        <w:rPr>
          <w:rFonts w:ascii="Times New Roman" w:hAnsi="Times New Roman" w:cs="Times New Roman"/>
          <w:noProof/>
          <w:sz w:val="24"/>
          <w:szCs w:val="24"/>
        </w:rPr>
      </w:pPr>
      <w:hyperlink w:anchor="_Toc95842368" w:history="1">
        <w:r w:rsidR="00F5561E" w:rsidRPr="00F5561E">
          <w:rPr>
            <w:rStyle w:val="Hyperlink"/>
            <w:rFonts w:ascii="Times New Roman" w:hAnsi="Times New Roman" w:cs="Times New Roman"/>
            <w:noProof/>
            <w:sz w:val="24"/>
            <w:szCs w:val="24"/>
            <w:lang w:val="en-GB"/>
          </w:rPr>
          <w:t>Benefits of employee motivation within the company</w:t>
        </w:r>
        <w:r w:rsidR="00F5561E" w:rsidRPr="00F5561E">
          <w:rPr>
            <w:rFonts w:ascii="Times New Roman" w:hAnsi="Times New Roman" w:cs="Times New Roman"/>
            <w:noProof/>
            <w:webHidden/>
            <w:sz w:val="24"/>
            <w:szCs w:val="24"/>
          </w:rPr>
          <w:tab/>
        </w:r>
        <w:r w:rsidR="00F5561E" w:rsidRPr="00F5561E">
          <w:rPr>
            <w:rFonts w:ascii="Times New Roman" w:hAnsi="Times New Roman" w:cs="Times New Roman"/>
            <w:noProof/>
            <w:webHidden/>
            <w:sz w:val="24"/>
            <w:szCs w:val="24"/>
          </w:rPr>
          <w:fldChar w:fldCharType="begin"/>
        </w:r>
        <w:r w:rsidR="00F5561E" w:rsidRPr="00F5561E">
          <w:rPr>
            <w:rFonts w:ascii="Times New Roman" w:hAnsi="Times New Roman" w:cs="Times New Roman"/>
            <w:noProof/>
            <w:webHidden/>
            <w:sz w:val="24"/>
            <w:szCs w:val="24"/>
          </w:rPr>
          <w:instrText xml:space="preserve"> PAGEREF _Toc95842368 \h </w:instrText>
        </w:r>
        <w:r w:rsidR="00F5561E" w:rsidRPr="00F5561E">
          <w:rPr>
            <w:rFonts w:ascii="Times New Roman" w:hAnsi="Times New Roman" w:cs="Times New Roman"/>
            <w:noProof/>
            <w:webHidden/>
            <w:sz w:val="24"/>
            <w:szCs w:val="24"/>
          </w:rPr>
        </w:r>
        <w:r w:rsidR="00F5561E" w:rsidRPr="00F5561E">
          <w:rPr>
            <w:rFonts w:ascii="Times New Roman" w:hAnsi="Times New Roman" w:cs="Times New Roman"/>
            <w:noProof/>
            <w:webHidden/>
            <w:sz w:val="24"/>
            <w:szCs w:val="24"/>
          </w:rPr>
          <w:fldChar w:fldCharType="separate"/>
        </w:r>
        <w:r w:rsidR="00F5561E" w:rsidRPr="00F5561E">
          <w:rPr>
            <w:rFonts w:ascii="Times New Roman" w:hAnsi="Times New Roman" w:cs="Times New Roman"/>
            <w:noProof/>
            <w:webHidden/>
            <w:sz w:val="24"/>
            <w:szCs w:val="24"/>
          </w:rPr>
          <w:t>7</w:t>
        </w:r>
        <w:r w:rsidR="00F5561E" w:rsidRPr="00F5561E">
          <w:rPr>
            <w:rFonts w:ascii="Times New Roman" w:hAnsi="Times New Roman" w:cs="Times New Roman"/>
            <w:noProof/>
            <w:webHidden/>
            <w:sz w:val="24"/>
            <w:szCs w:val="24"/>
          </w:rPr>
          <w:fldChar w:fldCharType="end"/>
        </w:r>
      </w:hyperlink>
    </w:p>
    <w:p w14:paraId="2AB379CC" w14:textId="77777777" w:rsidR="00F5561E" w:rsidRPr="00F5561E" w:rsidRDefault="00590522" w:rsidP="00F5561E">
      <w:pPr>
        <w:pStyle w:val="TableofFigures"/>
        <w:tabs>
          <w:tab w:val="right" w:leader="dot" w:pos="9019"/>
        </w:tabs>
        <w:spacing w:line="360" w:lineRule="auto"/>
        <w:jc w:val="both"/>
        <w:rPr>
          <w:rFonts w:ascii="Times New Roman" w:hAnsi="Times New Roman" w:cs="Times New Roman"/>
          <w:noProof/>
          <w:sz w:val="24"/>
          <w:szCs w:val="24"/>
        </w:rPr>
      </w:pPr>
      <w:hyperlink w:anchor="_Toc95842369" w:history="1">
        <w:r w:rsidR="00F5561E" w:rsidRPr="00F5561E">
          <w:rPr>
            <w:rStyle w:val="Hyperlink"/>
            <w:rFonts w:ascii="Times New Roman" w:hAnsi="Times New Roman" w:cs="Times New Roman"/>
            <w:noProof/>
            <w:sz w:val="24"/>
            <w:szCs w:val="24"/>
            <w:lang w:val="en-GB"/>
          </w:rPr>
          <w:t>Drawbacks of employee motivation within the company</w:t>
        </w:r>
        <w:r w:rsidR="00F5561E" w:rsidRPr="00F5561E">
          <w:rPr>
            <w:rFonts w:ascii="Times New Roman" w:hAnsi="Times New Roman" w:cs="Times New Roman"/>
            <w:noProof/>
            <w:webHidden/>
            <w:sz w:val="24"/>
            <w:szCs w:val="24"/>
          </w:rPr>
          <w:tab/>
        </w:r>
        <w:r w:rsidR="00F5561E" w:rsidRPr="00F5561E">
          <w:rPr>
            <w:rFonts w:ascii="Times New Roman" w:hAnsi="Times New Roman" w:cs="Times New Roman"/>
            <w:noProof/>
            <w:webHidden/>
            <w:sz w:val="24"/>
            <w:szCs w:val="24"/>
          </w:rPr>
          <w:fldChar w:fldCharType="begin"/>
        </w:r>
        <w:r w:rsidR="00F5561E" w:rsidRPr="00F5561E">
          <w:rPr>
            <w:rFonts w:ascii="Times New Roman" w:hAnsi="Times New Roman" w:cs="Times New Roman"/>
            <w:noProof/>
            <w:webHidden/>
            <w:sz w:val="24"/>
            <w:szCs w:val="24"/>
          </w:rPr>
          <w:instrText xml:space="preserve"> PAGEREF _Toc95842369 \h </w:instrText>
        </w:r>
        <w:r w:rsidR="00F5561E" w:rsidRPr="00F5561E">
          <w:rPr>
            <w:rFonts w:ascii="Times New Roman" w:hAnsi="Times New Roman" w:cs="Times New Roman"/>
            <w:noProof/>
            <w:webHidden/>
            <w:sz w:val="24"/>
            <w:szCs w:val="24"/>
          </w:rPr>
        </w:r>
        <w:r w:rsidR="00F5561E" w:rsidRPr="00F5561E">
          <w:rPr>
            <w:rFonts w:ascii="Times New Roman" w:hAnsi="Times New Roman" w:cs="Times New Roman"/>
            <w:noProof/>
            <w:webHidden/>
            <w:sz w:val="24"/>
            <w:szCs w:val="24"/>
          </w:rPr>
          <w:fldChar w:fldCharType="separate"/>
        </w:r>
        <w:r w:rsidR="00F5561E" w:rsidRPr="00F5561E">
          <w:rPr>
            <w:rFonts w:ascii="Times New Roman" w:hAnsi="Times New Roman" w:cs="Times New Roman"/>
            <w:noProof/>
            <w:webHidden/>
            <w:sz w:val="24"/>
            <w:szCs w:val="24"/>
          </w:rPr>
          <w:t>8</w:t>
        </w:r>
        <w:r w:rsidR="00F5561E" w:rsidRPr="00F5561E">
          <w:rPr>
            <w:rFonts w:ascii="Times New Roman" w:hAnsi="Times New Roman" w:cs="Times New Roman"/>
            <w:noProof/>
            <w:webHidden/>
            <w:sz w:val="24"/>
            <w:szCs w:val="24"/>
          </w:rPr>
          <w:fldChar w:fldCharType="end"/>
        </w:r>
      </w:hyperlink>
    </w:p>
    <w:p w14:paraId="42544F1E" w14:textId="77777777" w:rsidR="00F5561E" w:rsidRPr="00F5561E" w:rsidRDefault="00590522" w:rsidP="00F5561E">
      <w:pPr>
        <w:pStyle w:val="TableofFigures"/>
        <w:tabs>
          <w:tab w:val="right" w:leader="dot" w:pos="9019"/>
        </w:tabs>
        <w:spacing w:line="360" w:lineRule="auto"/>
        <w:jc w:val="both"/>
        <w:rPr>
          <w:rFonts w:ascii="Times New Roman" w:hAnsi="Times New Roman" w:cs="Times New Roman"/>
          <w:noProof/>
          <w:sz w:val="24"/>
          <w:szCs w:val="24"/>
        </w:rPr>
      </w:pPr>
      <w:hyperlink w:anchor="_Toc95842370" w:history="1">
        <w:r w:rsidR="00F5561E" w:rsidRPr="00F5561E">
          <w:rPr>
            <w:rStyle w:val="Hyperlink"/>
            <w:rFonts w:ascii="Times New Roman" w:hAnsi="Times New Roman" w:cs="Times New Roman"/>
            <w:noProof/>
            <w:sz w:val="24"/>
            <w:szCs w:val="24"/>
            <w:lang w:val="en-GB"/>
          </w:rPr>
          <w:t>Recommendations</w:t>
        </w:r>
        <w:r w:rsidR="00F5561E" w:rsidRPr="00F5561E">
          <w:rPr>
            <w:rFonts w:ascii="Times New Roman" w:hAnsi="Times New Roman" w:cs="Times New Roman"/>
            <w:noProof/>
            <w:webHidden/>
            <w:sz w:val="24"/>
            <w:szCs w:val="24"/>
          </w:rPr>
          <w:tab/>
        </w:r>
        <w:r w:rsidR="00F5561E" w:rsidRPr="00F5561E">
          <w:rPr>
            <w:rFonts w:ascii="Times New Roman" w:hAnsi="Times New Roman" w:cs="Times New Roman"/>
            <w:noProof/>
            <w:webHidden/>
            <w:sz w:val="24"/>
            <w:szCs w:val="24"/>
          </w:rPr>
          <w:fldChar w:fldCharType="begin"/>
        </w:r>
        <w:r w:rsidR="00F5561E" w:rsidRPr="00F5561E">
          <w:rPr>
            <w:rFonts w:ascii="Times New Roman" w:hAnsi="Times New Roman" w:cs="Times New Roman"/>
            <w:noProof/>
            <w:webHidden/>
            <w:sz w:val="24"/>
            <w:szCs w:val="24"/>
          </w:rPr>
          <w:instrText xml:space="preserve"> PAGEREF _Toc95842370 \h </w:instrText>
        </w:r>
        <w:r w:rsidR="00F5561E" w:rsidRPr="00F5561E">
          <w:rPr>
            <w:rFonts w:ascii="Times New Roman" w:hAnsi="Times New Roman" w:cs="Times New Roman"/>
            <w:noProof/>
            <w:webHidden/>
            <w:sz w:val="24"/>
            <w:szCs w:val="24"/>
          </w:rPr>
        </w:r>
        <w:r w:rsidR="00F5561E" w:rsidRPr="00F5561E">
          <w:rPr>
            <w:rFonts w:ascii="Times New Roman" w:hAnsi="Times New Roman" w:cs="Times New Roman"/>
            <w:noProof/>
            <w:webHidden/>
            <w:sz w:val="24"/>
            <w:szCs w:val="24"/>
          </w:rPr>
          <w:fldChar w:fldCharType="separate"/>
        </w:r>
        <w:r w:rsidR="00F5561E" w:rsidRPr="00F5561E">
          <w:rPr>
            <w:rFonts w:ascii="Times New Roman" w:hAnsi="Times New Roman" w:cs="Times New Roman"/>
            <w:noProof/>
            <w:webHidden/>
            <w:sz w:val="24"/>
            <w:szCs w:val="24"/>
          </w:rPr>
          <w:t>9</w:t>
        </w:r>
        <w:r w:rsidR="00F5561E" w:rsidRPr="00F5561E">
          <w:rPr>
            <w:rFonts w:ascii="Times New Roman" w:hAnsi="Times New Roman" w:cs="Times New Roman"/>
            <w:noProof/>
            <w:webHidden/>
            <w:sz w:val="24"/>
            <w:szCs w:val="24"/>
          </w:rPr>
          <w:fldChar w:fldCharType="end"/>
        </w:r>
      </w:hyperlink>
    </w:p>
    <w:p w14:paraId="376BFABB" w14:textId="77777777" w:rsidR="00F5561E" w:rsidRPr="00F5561E" w:rsidRDefault="00590522" w:rsidP="00F5561E">
      <w:pPr>
        <w:pStyle w:val="TableofFigures"/>
        <w:tabs>
          <w:tab w:val="right" w:leader="dot" w:pos="9019"/>
        </w:tabs>
        <w:spacing w:line="360" w:lineRule="auto"/>
        <w:jc w:val="both"/>
        <w:rPr>
          <w:rFonts w:ascii="Times New Roman" w:hAnsi="Times New Roman" w:cs="Times New Roman"/>
          <w:noProof/>
          <w:sz w:val="24"/>
          <w:szCs w:val="24"/>
        </w:rPr>
      </w:pPr>
      <w:hyperlink w:anchor="_Toc95842371" w:history="1">
        <w:r w:rsidR="00F5561E" w:rsidRPr="00F5561E">
          <w:rPr>
            <w:rStyle w:val="Hyperlink"/>
            <w:rFonts w:ascii="Times New Roman" w:hAnsi="Times New Roman" w:cs="Times New Roman"/>
            <w:noProof/>
            <w:sz w:val="24"/>
            <w:szCs w:val="24"/>
            <w:lang w:val="en-GB"/>
          </w:rPr>
          <w:t>Conclusion</w:t>
        </w:r>
        <w:r w:rsidR="00F5561E" w:rsidRPr="00F5561E">
          <w:rPr>
            <w:rFonts w:ascii="Times New Roman" w:hAnsi="Times New Roman" w:cs="Times New Roman"/>
            <w:noProof/>
            <w:webHidden/>
            <w:sz w:val="24"/>
            <w:szCs w:val="24"/>
          </w:rPr>
          <w:tab/>
        </w:r>
        <w:r w:rsidR="00F5561E" w:rsidRPr="00F5561E">
          <w:rPr>
            <w:rFonts w:ascii="Times New Roman" w:hAnsi="Times New Roman" w:cs="Times New Roman"/>
            <w:noProof/>
            <w:webHidden/>
            <w:sz w:val="24"/>
            <w:szCs w:val="24"/>
          </w:rPr>
          <w:fldChar w:fldCharType="begin"/>
        </w:r>
        <w:r w:rsidR="00F5561E" w:rsidRPr="00F5561E">
          <w:rPr>
            <w:rFonts w:ascii="Times New Roman" w:hAnsi="Times New Roman" w:cs="Times New Roman"/>
            <w:noProof/>
            <w:webHidden/>
            <w:sz w:val="24"/>
            <w:szCs w:val="24"/>
          </w:rPr>
          <w:instrText xml:space="preserve"> PAGEREF _Toc95842371 \h </w:instrText>
        </w:r>
        <w:r w:rsidR="00F5561E" w:rsidRPr="00F5561E">
          <w:rPr>
            <w:rFonts w:ascii="Times New Roman" w:hAnsi="Times New Roman" w:cs="Times New Roman"/>
            <w:noProof/>
            <w:webHidden/>
            <w:sz w:val="24"/>
            <w:szCs w:val="24"/>
          </w:rPr>
        </w:r>
        <w:r w:rsidR="00F5561E" w:rsidRPr="00F5561E">
          <w:rPr>
            <w:rFonts w:ascii="Times New Roman" w:hAnsi="Times New Roman" w:cs="Times New Roman"/>
            <w:noProof/>
            <w:webHidden/>
            <w:sz w:val="24"/>
            <w:szCs w:val="24"/>
          </w:rPr>
          <w:fldChar w:fldCharType="separate"/>
        </w:r>
        <w:r w:rsidR="00F5561E" w:rsidRPr="00F5561E">
          <w:rPr>
            <w:rFonts w:ascii="Times New Roman" w:hAnsi="Times New Roman" w:cs="Times New Roman"/>
            <w:noProof/>
            <w:webHidden/>
            <w:sz w:val="24"/>
            <w:szCs w:val="24"/>
          </w:rPr>
          <w:t>9</w:t>
        </w:r>
        <w:r w:rsidR="00F5561E" w:rsidRPr="00F5561E">
          <w:rPr>
            <w:rFonts w:ascii="Times New Roman" w:hAnsi="Times New Roman" w:cs="Times New Roman"/>
            <w:noProof/>
            <w:webHidden/>
            <w:sz w:val="24"/>
            <w:szCs w:val="24"/>
          </w:rPr>
          <w:fldChar w:fldCharType="end"/>
        </w:r>
      </w:hyperlink>
    </w:p>
    <w:p w14:paraId="447EA0B0" w14:textId="77777777" w:rsidR="00F5561E" w:rsidRDefault="00590522" w:rsidP="00F5561E">
      <w:pPr>
        <w:pStyle w:val="TableofFigures"/>
        <w:tabs>
          <w:tab w:val="right" w:leader="dot" w:pos="9019"/>
        </w:tabs>
        <w:spacing w:line="360" w:lineRule="auto"/>
        <w:jc w:val="both"/>
        <w:rPr>
          <w:noProof/>
        </w:rPr>
      </w:pPr>
      <w:hyperlink w:anchor="_Toc95842372" w:history="1">
        <w:r w:rsidR="00F5561E" w:rsidRPr="00F5561E">
          <w:rPr>
            <w:rStyle w:val="Hyperlink"/>
            <w:rFonts w:ascii="Times New Roman" w:hAnsi="Times New Roman" w:cs="Times New Roman"/>
            <w:noProof/>
            <w:sz w:val="24"/>
            <w:szCs w:val="24"/>
            <w:lang w:val="en-GB"/>
          </w:rPr>
          <w:t>References</w:t>
        </w:r>
        <w:r w:rsidR="00F5561E" w:rsidRPr="00F5561E">
          <w:rPr>
            <w:rFonts w:ascii="Times New Roman" w:hAnsi="Times New Roman" w:cs="Times New Roman"/>
            <w:noProof/>
            <w:webHidden/>
            <w:sz w:val="24"/>
            <w:szCs w:val="24"/>
          </w:rPr>
          <w:tab/>
        </w:r>
        <w:r w:rsidR="00F5561E" w:rsidRPr="00F5561E">
          <w:rPr>
            <w:rFonts w:ascii="Times New Roman" w:hAnsi="Times New Roman" w:cs="Times New Roman"/>
            <w:noProof/>
            <w:webHidden/>
            <w:sz w:val="24"/>
            <w:szCs w:val="24"/>
          </w:rPr>
          <w:fldChar w:fldCharType="begin"/>
        </w:r>
        <w:r w:rsidR="00F5561E" w:rsidRPr="00F5561E">
          <w:rPr>
            <w:rFonts w:ascii="Times New Roman" w:hAnsi="Times New Roman" w:cs="Times New Roman"/>
            <w:noProof/>
            <w:webHidden/>
            <w:sz w:val="24"/>
            <w:szCs w:val="24"/>
          </w:rPr>
          <w:instrText xml:space="preserve"> PAGEREF _Toc95842372 \h </w:instrText>
        </w:r>
        <w:r w:rsidR="00F5561E" w:rsidRPr="00F5561E">
          <w:rPr>
            <w:rFonts w:ascii="Times New Roman" w:hAnsi="Times New Roman" w:cs="Times New Roman"/>
            <w:noProof/>
            <w:webHidden/>
            <w:sz w:val="24"/>
            <w:szCs w:val="24"/>
          </w:rPr>
        </w:r>
        <w:r w:rsidR="00F5561E" w:rsidRPr="00F5561E">
          <w:rPr>
            <w:rFonts w:ascii="Times New Roman" w:hAnsi="Times New Roman" w:cs="Times New Roman"/>
            <w:noProof/>
            <w:webHidden/>
            <w:sz w:val="24"/>
            <w:szCs w:val="24"/>
          </w:rPr>
          <w:fldChar w:fldCharType="separate"/>
        </w:r>
        <w:r w:rsidR="00F5561E" w:rsidRPr="00F5561E">
          <w:rPr>
            <w:rFonts w:ascii="Times New Roman" w:hAnsi="Times New Roman" w:cs="Times New Roman"/>
            <w:noProof/>
            <w:webHidden/>
            <w:sz w:val="24"/>
            <w:szCs w:val="24"/>
          </w:rPr>
          <w:t>10</w:t>
        </w:r>
        <w:r w:rsidR="00F5561E" w:rsidRPr="00F5561E">
          <w:rPr>
            <w:rFonts w:ascii="Times New Roman" w:hAnsi="Times New Roman" w:cs="Times New Roman"/>
            <w:noProof/>
            <w:webHidden/>
            <w:sz w:val="24"/>
            <w:szCs w:val="24"/>
          </w:rPr>
          <w:fldChar w:fldCharType="end"/>
        </w:r>
      </w:hyperlink>
    </w:p>
    <w:p w14:paraId="48E76816" w14:textId="77777777" w:rsidR="00F5561E" w:rsidRPr="00F5561E" w:rsidRDefault="00F5561E" w:rsidP="00F5561E">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fldChar w:fldCharType="end"/>
      </w:r>
    </w:p>
    <w:p w14:paraId="70910043" w14:textId="77777777" w:rsidR="00F5561E" w:rsidRPr="00295382" w:rsidRDefault="00F5561E">
      <w:pPr>
        <w:pStyle w:val="Normal1"/>
        <w:spacing w:line="360" w:lineRule="auto"/>
        <w:jc w:val="both"/>
        <w:rPr>
          <w:rFonts w:ascii="Times New Roman" w:eastAsia="Times New Roman" w:hAnsi="Times New Roman" w:cs="Times New Roman"/>
          <w:sz w:val="24"/>
          <w:szCs w:val="24"/>
          <w:lang w:val="en-GB"/>
        </w:rPr>
      </w:pPr>
    </w:p>
    <w:p w14:paraId="05C3F63E"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r w:rsidRPr="00295382">
        <w:rPr>
          <w:lang w:val="en-GB"/>
        </w:rPr>
        <w:br w:type="page"/>
      </w:r>
    </w:p>
    <w:p w14:paraId="49CA4B37" w14:textId="77777777" w:rsidR="00765119" w:rsidRPr="00295382" w:rsidRDefault="00295382" w:rsidP="003939E4">
      <w:pPr>
        <w:pStyle w:val="Heading1"/>
        <w:rPr>
          <w:lang w:val="en-GB"/>
        </w:rPr>
      </w:pPr>
      <w:bookmarkStart w:id="0" w:name="_Toc95842365"/>
      <w:r w:rsidRPr="00295382">
        <w:rPr>
          <w:lang w:val="en-GB"/>
        </w:rPr>
        <w:lastRenderedPageBreak/>
        <w:t>Introduction</w:t>
      </w:r>
      <w:bookmarkEnd w:id="0"/>
      <w:r w:rsidRPr="00295382">
        <w:rPr>
          <w:lang w:val="en-GB"/>
        </w:rPr>
        <w:t xml:space="preserve"> </w:t>
      </w:r>
    </w:p>
    <w:p w14:paraId="70B45AA3"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r w:rsidRPr="00295382">
        <w:rPr>
          <w:rFonts w:ascii="Times New Roman" w:eastAsia="Times New Roman" w:hAnsi="Times New Roman" w:cs="Times New Roman"/>
          <w:sz w:val="24"/>
          <w:szCs w:val="24"/>
          <w:lang w:val="en-GB"/>
        </w:rPr>
        <w:t>Employee motivation can be defined as the commitment level, energy level, creativity of the employee that helps the workers in terms of increasing the job effectiveness (</w:t>
      </w:r>
      <w:r w:rsidRPr="00295382">
        <w:rPr>
          <w:rFonts w:ascii="Times New Roman" w:eastAsia="Times New Roman" w:hAnsi="Times New Roman" w:cs="Times New Roman"/>
          <w:color w:val="222222"/>
          <w:sz w:val="24"/>
          <w:szCs w:val="24"/>
          <w:highlight w:val="white"/>
          <w:lang w:val="en-GB"/>
        </w:rPr>
        <w:t>Han, 2020)</w:t>
      </w:r>
      <w:r w:rsidRPr="00295382">
        <w:rPr>
          <w:rFonts w:ascii="Times New Roman" w:eastAsia="Times New Roman" w:hAnsi="Times New Roman" w:cs="Times New Roman"/>
          <w:sz w:val="24"/>
          <w:szCs w:val="24"/>
          <w:lang w:val="en-GB"/>
        </w:rPr>
        <w:t xml:space="preserve">. In addition to that, employee motivation can also be illustrated the positive attitude that the workers have towards their job. The report illustrates the different approaches to employee motivation and the importance of employee motivation within the current organizational perspective. However,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focus on the various aspect of employee motivation, the report predominantly focuses on one of the renowned consumer goods organizations named </w:t>
      </w:r>
      <w:r w:rsidRPr="00295382">
        <w:rPr>
          <w:rFonts w:ascii="Times New Roman" w:eastAsia="Times New Roman" w:hAnsi="Times New Roman" w:cs="Times New Roman"/>
          <w:i/>
          <w:sz w:val="24"/>
          <w:szCs w:val="24"/>
          <w:lang w:val="en-GB"/>
        </w:rPr>
        <w:t>Unilever PLC</w:t>
      </w:r>
      <w:r w:rsidRPr="00295382">
        <w:rPr>
          <w:rFonts w:ascii="Times New Roman" w:eastAsia="Times New Roman" w:hAnsi="Times New Roman" w:cs="Times New Roman"/>
          <w:sz w:val="24"/>
          <w:szCs w:val="24"/>
          <w:lang w:val="en-GB"/>
        </w:rPr>
        <w:t xml:space="preserve"> and the report is going to emphasize the certain motivational techniques that the company follows in order to make the existing workforce highly motivated and engaging. </w:t>
      </w:r>
    </w:p>
    <w:p w14:paraId="5206215D" w14:textId="77777777" w:rsidR="00765119" w:rsidRPr="00295382" w:rsidRDefault="00295382" w:rsidP="003939E4">
      <w:pPr>
        <w:pStyle w:val="Heading1"/>
        <w:rPr>
          <w:lang w:val="en-GB"/>
        </w:rPr>
      </w:pPr>
      <w:bookmarkStart w:id="1" w:name="_Toc95842366"/>
      <w:r w:rsidRPr="00295382">
        <w:rPr>
          <w:lang w:val="en-GB"/>
        </w:rPr>
        <w:t>Background of the company</w:t>
      </w:r>
      <w:bookmarkEnd w:id="1"/>
      <w:r w:rsidRPr="00295382">
        <w:rPr>
          <w:lang w:val="en-GB"/>
        </w:rPr>
        <w:t xml:space="preserve"> </w:t>
      </w:r>
    </w:p>
    <w:p w14:paraId="503ADA41"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r w:rsidRPr="00295382">
        <w:rPr>
          <w:rFonts w:ascii="Times New Roman" w:eastAsia="Times New Roman" w:hAnsi="Times New Roman" w:cs="Times New Roman"/>
          <w:sz w:val="24"/>
          <w:szCs w:val="24"/>
          <w:lang w:val="en-GB"/>
        </w:rPr>
        <w:t xml:space="preserve">Unilever Plc is a global consumer goods organization that predominantly captures the British market with its diverse range of products such as food items, grocery goods, condiments, different supplements, and other ranges. The organization was founded in 1929, and the revenue for 2020 was approximately 5,072.4 EUR. The headquarter of the organization is situated in London, United Kingdom. The parent organization of Unilever is Unilever Plc. </w:t>
      </w:r>
    </w:p>
    <w:p w14:paraId="7CD3D7E9" w14:textId="77777777" w:rsidR="00765119" w:rsidRPr="00295382" w:rsidRDefault="00295382" w:rsidP="003939E4">
      <w:pPr>
        <w:pStyle w:val="Heading1"/>
        <w:rPr>
          <w:lang w:val="en-GB"/>
        </w:rPr>
      </w:pPr>
      <w:bookmarkStart w:id="2" w:name="_Toc95842367"/>
      <w:r w:rsidRPr="00295382">
        <w:rPr>
          <w:lang w:val="en-GB"/>
        </w:rPr>
        <w:t>Employee motivational technique within the company</w:t>
      </w:r>
      <w:bookmarkEnd w:id="2"/>
      <w:r w:rsidRPr="00295382">
        <w:rPr>
          <w:lang w:val="en-GB"/>
        </w:rPr>
        <w:t xml:space="preserve"> </w:t>
      </w:r>
    </w:p>
    <w:p w14:paraId="660EFFDA"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Employee motivation is one of the most crucial factors that lead to organizational success and within the operational area, employee motivation can be termed as the high level of commitment, energy, and drive that they show to brimming the positive changes within the organization (</w:t>
      </w:r>
      <w:r w:rsidRPr="00295382">
        <w:rPr>
          <w:rFonts w:ascii="Times New Roman" w:eastAsia="Times New Roman" w:hAnsi="Times New Roman" w:cs="Times New Roman"/>
          <w:color w:val="222222"/>
          <w:sz w:val="24"/>
          <w:szCs w:val="24"/>
          <w:highlight w:val="white"/>
          <w:lang w:val="en-GB"/>
        </w:rPr>
        <w:t>Kang, 2020, p.345)</w:t>
      </w:r>
      <w:r w:rsidRPr="00295382">
        <w:rPr>
          <w:rFonts w:ascii="Times New Roman" w:eastAsia="Times New Roman" w:hAnsi="Times New Roman" w:cs="Times New Roman"/>
          <w:sz w:val="24"/>
          <w:szCs w:val="24"/>
          <w:lang w:val="en-GB"/>
        </w:rPr>
        <w:t xml:space="preserve">. As per the perspective of Unilever, the organization specifically focuses on three major components in terms of motivating their existing workforce such as maintaining workplace enthusiasm, driving the employees to perform better, and finally taking pride within their operational area. At the same time, Unilever implements innovative ways in terms of ensuring higher employee motivation, and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measure employee motivation, Unilever specifically focuses on employee interviews or surveys. In addition to that,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maintain the employee motivational level, the organization specifically focuses on an </w:t>
      </w:r>
      <w:r w:rsidR="003939E4" w:rsidRPr="00295382">
        <w:rPr>
          <w:rFonts w:ascii="Times New Roman" w:eastAsia="Times New Roman" w:hAnsi="Times New Roman" w:cs="Times New Roman"/>
          <w:sz w:val="24"/>
          <w:szCs w:val="24"/>
          <w:lang w:val="en-GB"/>
        </w:rPr>
        <w:t>“employee</w:t>
      </w:r>
      <w:r w:rsidRPr="00295382">
        <w:rPr>
          <w:rFonts w:ascii="Times New Roman" w:eastAsia="Times New Roman" w:hAnsi="Times New Roman" w:cs="Times New Roman"/>
          <w:i/>
          <w:sz w:val="24"/>
          <w:szCs w:val="24"/>
          <w:lang w:val="en-GB"/>
        </w:rPr>
        <w:t xml:space="preserve"> wellbeing framework</w:t>
      </w:r>
      <w:r w:rsidRPr="00295382">
        <w:rPr>
          <w:rFonts w:ascii="Times New Roman" w:eastAsia="Times New Roman" w:hAnsi="Times New Roman" w:cs="Times New Roman"/>
          <w:sz w:val="24"/>
          <w:szCs w:val="24"/>
          <w:lang w:val="en-GB"/>
        </w:rPr>
        <w:t>” that helps the existing workforce to maintain the performance standards and to behave in a professional manner. Within the “</w:t>
      </w:r>
      <w:r w:rsidRPr="00295382">
        <w:rPr>
          <w:rFonts w:ascii="Times New Roman" w:eastAsia="Times New Roman" w:hAnsi="Times New Roman" w:cs="Times New Roman"/>
          <w:i/>
          <w:sz w:val="24"/>
          <w:szCs w:val="24"/>
          <w:lang w:val="en-GB"/>
        </w:rPr>
        <w:t xml:space="preserve">employee wellbeing framework”, </w:t>
      </w:r>
      <w:r w:rsidRPr="00295382">
        <w:rPr>
          <w:rFonts w:ascii="Times New Roman" w:eastAsia="Times New Roman" w:hAnsi="Times New Roman" w:cs="Times New Roman"/>
          <w:sz w:val="24"/>
          <w:szCs w:val="24"/>
          <w:lang w:val="en-GB"/>
        </w:rPr>
        <w:t xml:space="preserve">the organization majorly focuses on four components such as </w:t>
      </w:r>
    </w:p>
    <w:p w14:paraId="687A31EC"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r w:rsidRPr="00295382">
        <w:rPr>
          <w:rFonts w:ascii="Times New Roman" w:eastAsia="Times New Roman" w:hAnsi="Times New Roman" w:cs="Times New Roman"/>
          <w:b/>
          <w:sz w:val="24"/>
          <w:szCs w:val="24"/>
          <w:lang w:val="en-GB"/>
        </w:rPr>
        <w:lastRenderedPageBreak/>
        <w:t xml:space="preserve">Physical components </w:t>
      </w:r>
    </w:p>
    <w:p w14:paraId="32DA21DF"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create a highly satisfied and motivated workforce, Unilever majorly focuses on the different physical factors such as maintaining the worker's health and offering them better suggestions to their diet in order to increase the energy level. </w:t>
      </w:r>
    </w:p>
    <w:p w14:paraId="75523A81"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r w:rsidRPr="00295382">
        <w:rPr>
          <w:rFonts w:ascii="Times New Roman" w:eastAsia="Times New Roman" w:hAnsi="Times New Roman" w:cs="Times New Roman"/>
          <w:b/>
          <w:sz w:val="24"/>
          <w:szCs w:val="24"/>
          <w:lang w:val="en-GB"/>
        </w:rPr>
        <w:t xml:space="preserve">Mental factors </w:t>
      </w:r>
    </w:p>
    <w:p w14:paraId="6E9B668A"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manage the mental stress and workload. Unilever focuses on different physical activity that helps them to stay fit and the organization also arranges flexible working options so that the workers feel less stressed. </w:t>
      </w:r>
      <w:r w:rsidRPr="00295382">
        <w:rPr>
          <w:rFonts w:ascii="Times New Roman" w:eastAsia="Times New Roman" w:hAnsi="Times New Roman" w:cs="Times New Roman"/>
          <w:sz w:val="24"/>
          <w:szCs w:val="24"/>
          <w:lang w:val="en-GB"/>
        </w:rPr>
        <w:br/>
      </w:r>
      <w:r w:rsidRPr="00295382">
        <w:rPr>
          <w:rFonts w:ascii="Times New Roman" w:eastAsia="Times New Roman" w:hAnsi="Times New Roman" w:cs="Times New Roman"/>
          <w:b/>
          <w:sz w:val="24"/>
          <w:szCs w:val="24"/>
          <w:lang w:val="en-GB"/>
        </w:rPr>
        <w:t xml:space="preserve">Emotional factors </w:t>
      </w:r>
    </w:p>
    <w:p w14:paraId="5AB9A9C0"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In order to increase the worker's motivational level, it's very important for the workers to have a positive approach towards their performing area (</w:t>
      </w:r>
      <w:r w:rsidRPr="00295382">
        <w:rPr>
          <w:rFonts w:ascii="Times New Roman" w:eastAsia="Times New Roman" w:hAnsi="Times New Roman" w:cs="Times New Roman"/>
          <w:color w:val="222222"/>
          <w:sz w:val="24"/>
          <w:szCs w:val="24"/>
          <w:highlight w:val="white"/>
          <w:lang w:val="en-GB"/>
        </w:rPr>
        <w:t xml:space="preserve">De Vito </w:t>
      </w:r>
      <w:r w:rsidRPr="00295382">
        <w:rPr>
          <w:rFonts w:ascii="Times New Roman" w:eastAsia="Times New Roman" w:hAnsi="Times New Roman" w:cs="Times New Roman"/>
          <w:i/>
          <w:color w:val="222222"/>
          <w:sz w:val="24"/>
          <w:szCs w:val="24"/>
          <w:highlight w:val="white"/>
          <w:lang w:val="en-GB"/>
        </w:rPr>
        <w:t>et al</w:t>
      </w:r>
      <w:r w:rsidRPr="00295382">
        <w:rPr>
          <w:rFonts w:ascii="Times New Roman" w:eastAsia="Times New Roman" w:hAnsi="Times New Roman" w:cs="Times New Roman"/>
          <w:color w:val="222222"/>
          <w:sz w:val="24"/>
          <w:szCs w:val="24"/>
          <w:highlight w:val="white"/>
          <w:lang w:val="en-GB"/>
        </w:rPr>
        <w:t>.</w:t>
      </w:r>
      <w:proofErr w:type="gramStart"/>
      <w:r w:rsidRPr="00295382">
        <w:rPr>
          <w:rFonts w:ascii="Times New Roman" w:eastAsia="Times New Roman" w:hAnsi="Times New Roman" w:cs="Times New Roman"/>
          <w:color w:val="222222"/>
          <w:sz w:val="24"/>
          <w:szCs w:val="24"/>
          <w:highlight w:val="white"/>
          <w:lang w:val="en-GB"/>
        </w:rPr>
        <w:t>,  2018</w:t>
      </w:r>
      <w:proofErr w:type="gramEnd"/>
      <w:r w:rsidRPr="00295382">
        <w:rPr>
          <w:rFonts w:ascii="Times New Roman" w:eastAsia="Times New Roman" w:hAnsi="Times New Roman" w:cs="Times New Roman"/>
          <w:color w:val="222222"/>
          <w:sz w:val="24"/>
          <w:szCs w:val="24"/>
          <w:highlight w:val="white"/>
          <w:lang w:val="en-GB"/>
        </w:rPr>
        <w:t>)</w:t>
      </w:r>
      <w:r w:rsidRPr="00295382">
        <w:rPr>
          <w:rFonts w:ascii="Times New Roman" w:eastAsia="Times New Roman" w:hAnsi="Times New Roman" w:cs="Times New Roman"/>
          <w:sz w:val="24"/>
          <w:szCs w:val="24"/>
          <w:lang w:val="en-GB"/>
        </w:rPr>
        <w:t xml:space="preserve">. Unilever in this spectrum launches different employee recognition programs that keep the workers highly satisfied and to feel confident within their performance area. </w:t>
      </w:r>
    </w:p>
    <w:p w14:paraId="1FB22110"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r w:rsidRPr="00295382">
        <w:rPr>
          <w:rFonts w:ascii="Times New Roman" w:eastAsia="Times New Roman" w:hAnsi="Times New Roman" w:cs="Times New Roman"/>
          <w:b/>
          <w:sz w:val="24"/>
          <w:szCs w:val="24"/>
          <w:lang w:val="en-GB"/>
        </w:rPr>
        <w:t xml:space="preserve">Purposeful factors </w:t>
      </w:r>
    </w:p>
    <w:p w14:paraId="0FAB3563"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 xml:space="preserve">In terms of purposeful factors, employees within Unilever are given much access to take their own decisions so that they can feel valued towards their job. Better employee engagement could increase the employee motivational level within the workplace. </w:t>
      </w:r>
    </w:p>
    <w:p w14:paraId="362BD0E3"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create a highly satisfied and motivated workforce, Unilever also gives major importance to the employee’s mental wellbeing.  Along with that, Unilever also adopts an empowering culture by </w:t>
      </w:r>
      <w:proofErr w:type="gramStart"/>
      <w:r w:rsidRPr="00295382">
        <w:rPr>
          <w:rFonts w:ascii="Times New Roman" w:eastAsia="Times New Roman" w:hAnsi="Times New Roman" w:cs="Times New Roman"/>
          <w:sz w:val="24"/>
          <w:szCs w:val="24"/>
          <w:lang w:val="en-GB"/>
        </w:rPr>
        <w:t>helping out</w:t>
      </w:r>
      <w:proofErr w:type="gramEnd"/>
      <w:r w:rsidRPr="00295382">
        <w:rPr>
          <w:rFonts w:ascii="Times New Roman" w:eastAsia="Times New Roman" w:hAnsi="Times New Roman" w:cs="Times New Roman"/>
          <w:sz w:val="24"/>
          <w:szCs w:val="24"/>
          <w:lang w:val="en-GB"/>
        </w:rPr>
        <w:t xml:space="preserve"> the workers with better career scopes and growth opportunities. More specifically, the company focus on different motivational techniques </w:t>
      </w:r>
      <w:proofErr w:type="spellStart"/>
      <w:r w:rsidRPr="00295382">
        <w:rPr>
          <w:rFonts w:ascii="Times New Roman" w:eastAsia="Times New Roman" w:hAnsi="Times New Roman" w:cs="Times New Roman"/>
          <w:sz w:val="24"/>
          <w:szCs w:val="24"/>
          <w:lang w:val="en-GB"/>
        </w:rPr>
        <w:t>thst</w:t>
      </w:r>
      <w:proofErr w:type="spellEnd"/>
      <w:r w:rsidRPr="00295382">
        <w:rPr>
          <w:rFonts w:ascii="Times New Roman" w:eastAsia="Times New Roman" w:hAnsi="Times New Roman" w:cs="Times New Roman"/>
          <w:sz w:val="24"/>
          <w:szCs w:val="24"/>
          <w:lang w:val="en-GB"/>
        </w:rPr>
        <w:t xml:space="preserve"> helps them to maintain their operational standards and brand value within the global spectrum, such as </w:t>
      </w:r>
      <w:r w:rsidRPr="00295382">
        <w:rPr>
          <w:rFonts w:ascii="Times New Roman" w:eastAsia="Times New Roman" w:hAnsi="Times New Roman" w:cs="Times New Roman"/>
          <w:sz w:val="24"/>
          <w:szCs w:val="24"/>
          <w:lang w:val="en-GB"/>
        </w:rPr>
        <w:br/>
      </w:r>
      <w:r w:rsidRPr="00295382">
        <w:rPr>
          <w:rFonts w:ascii="Times New Roman" w:eastAsia="Times New Roman" w:hAnsi="Times New Roman" w:cs="Times New Roman"/>
          <w:b/>
          <w:sz w:val="24"/>
          <w:szCs w:val="24"/>
          <w:lang w:val="en-GB"/>
        </w:rPr>
        <w:t xml:space="preserve">Pay policy </w:t>
      </w:r>
    </w:p>
    <w:p w14:paraId="49F9579A"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A satisfied pay policy is one of the effective ways that keeps the workers highly motivated and focused towards their performing area. As per the perspective of Unilever, the organization majorly focuses on a “well-designed incentive program” that keeps the workers highly productive and motivated (</w:t>
      </w:r>
      <w:proofErr w:type="spellStart"/>
      <w:r w:rsidRPr="00295382">
        <w:rPr>
          <w:rFonts w:ascii="Times New Roman" w:eastAsia="Times New Roman" w:hAnsi="Times New Roman" w:cs="Times New Roman"/>
          <w:color w:val="222222"/>
          <w:sz w:val="24"/>
          <w:szCs w:val="24"/>
          <w:highlight w:val="white"/>
          <w:lang w:val="en-GB"/>
        </w:rPr>
        <w:t>Paais</w:t>
      </w:r>
      <w:proofErr w:type="spellEnd"/>
      <w:r w:rsidRPr="00295382">
        <w:rPr>
          <w:rFonts w:ascii="Times New Roman" w:eastAsia="Times New Roman" w:hAnsi="Times New Roman" w:cs="Times New Roman"/>
          <w:color w:val="222222"/>
          <w:sz w:val="24"/>
          <w:szCs w:val="24"/>
          <w:highlight w:val="white"/>
          <w:lang w:val="en-GB"/>
        </w:rPr>
        <w:t xml:space="preserve"> and </w:t>
      </w:r>
      <w:proofErr w:type="spellStart"/>
      <w:r w:rsidRPr="00295382">
        <w:rPr>
          <w:rFonts w:ascii="Times New Roman" w:eastAsia="Times New Roman" w:hAnsi="Times New Roman" w:cs="Times New Roman"/>
          <w:color w:val="222222"/>
          <w:sz w:val="24"/>
          <w:szCs w:val="24"/>
          <w:highlight w:val="white"/>
          <w:lang w:val="en-GB"/>
        </w:rPr>
        <w:t>Pattiruhu</w:t>
      </w:r>
      <w:proofErr w:type="spellEnd"/>
      <w:r w:rsidRPr="00295382">
        <w:rPr>
          <w:rFonts w:ascii="Times New Roman" w:eastAsia="Times New Roman" w:hAnsi="Times New Roman" w:cs="Times New Roman"/>
          <w:color w:val="222222"/>
          <w:sz w:val="24"/>
          <w:szCs w:val="24"/>
          <w:highlight w:val="white"/>
          <w:lang w:val="en-GB"/>
        </w:rPr>
        <w:t>, 2020, p.579)</w:t>
      </w:r>
      <w:r w:rsidRPr="00295382">
        <w:rPr>
          <w:rFonts w:ascii="Times New Roman" w:eastAsia="Times New Roman" w:hAnsi="Times New Roman" w:cs="Times New Roman"/>
          <w:sz w:val="24"/>
          <w:szCs w:val="24"/>
          <w:lang w:val="en-GB"/>
        </w:rPr>
        <w:t xml:space="preserve">. Along with that, for the better-performing workers, Unilever also offers financial compensation that increases the employee dedication level at their own performing area. </w:t>
      </w:r>
    </w:p>
    <w:p w14:paraId="7DA27F31"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r w:rsidRPr="00295382">
        <w:rPr>
          <w:rFonts w:ascii="Times New Roman" w:eastAsia="Times New Roman" w:hAnsi="Times New Roman" w:cs="Times New Roman"/>
          <w:b/>
          <w:sz w:val="24"/>
          <w:szCs w:val="24"/>
          <w:lang w:val="en-GB"/>
        </w:rPr>
        <w:t xml:space="preserve">Recognize and awards </w:t>
      </w:r>
    </w:p>
    <w:p w14:paraId="5DF6693E"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Within the workplace, rewarding and recognizing the employee contribution helps the company in terms of creating a strong bond within the existing workforce (</w:t>
      </w:r>
      <w:r w:rsidRPr="00295382">
        <w:rPr>
          <w:rFonts w:ascii="Times New Roman" w:eastAsia="Times New Roman" w:hAnsi="Times New Roman" w:cs="Times New Roman"/>
          <w:color w:val="222222"/>
          <w:sz w:val="24"/>
          <w:szCs w:val="24"/>
          <w:highlight w:val="white"/>
          <w:lang w:val="en-GB"/>
        </w:rPr>
        <w:t>MUNIR</w:t>
      </w:r>
      <w:r w:rsidRPr="00295382">
        <w:rPr>
          <w:rFonts w:ascii="Times New Roman" w:eastAsia="Times New Roman" w:hAnsi="Times New Roman" w:cs="Times New Roman"/>
          <w:i/>
          <w:color w:val="222222"/>
          <w:sz w:val="24"/>
          <w:szCs w:val="24"/>
          <w:highlight w:val="white"/>
          <w:lang w:val="en-GB"/>
        </w:rPr>
        <w:t xml:space="preserve"> et al</w:t>
      </w:r>
      <w:r w:rsidRPr="00295382">
        <w:rPr>
          <w:rFonts w:ascii="Times New Roman" w:eastAsia="Times New Roman" w:hAnsi="Times New Roman" w:cs="Times New Roman"/>
          <w:color w:val="222222"/>
          <w:sz w:val="24"/>
          <w:szCs w:val="24"/>
          <w:highlight w:val="white"/>
          <w:lang w:val="en-GB"/>
        </w:rPr>
        <w:t>., 2021</w:t>
      </w:r>
      <w:r w:rsidRPr="00295382">
        <w:rPr>
          <w:rFonts w:ascii="Times New Roman" w:eastAsia="Times New Roman" w:hAnsi="Times New Roman" w:cs="Times New Roman"/>
          <w:sz w:val="24"/>
          <w:szCs w:val="24"/>
          <w:lang w:val="en-GB"/>
        </w:rPr>
        <w:t xml:space="preserve">). An effective bond between the existing workforce and management might help the </w:t>
      </w:r>
      <w:r w:rsidRPr="00295382">
        <w:rPr>
          <w:rFonts w:ascii="Times New Roman" w:eastAsia="Times New Roman" w:hAnsi="Times New Roman" w:cs="Times New Roman"/>
          <w:sz w:val="24"/>
          <w:szCs w:val="24"/>
          <w:lang w:val="en-GB"/>
        </w:rPr>
        <w:lastRenderedPageBreak/>
        <w:t xml:space="preserve">business entity to create higher motivational value. As per the scenario of Unilever, the employee recognition program consists of a vast range of options such as mindfulness-based stress reduction courses, financial well-being, life coaching, and most importantly resilience training. Within the employee award program, the organization conducts an “employee assistance program” that supports different employee well-being factors such as employee pay parity, better financial assistance, </w:t>
      </w:r>
      <w:proofErr w:type="spellStart"/>
      <w:r w:rsidRPr="00295382">
        <w:rPr>
          <w:rFonts w:ascii="Times New Roman" w:eastAsia="Times New Roman" w:hAnsi="Times New Roman" w:cs="Times New Roman"/>
          <w:sz w:val="24"/>
          <w:szCs w:val="24"/>
          <w:lang w:val="en-GB"/>
        </w:rPr>
        <w:t>counseling</w:t>
      </w:r>
      <w:proofErr w:type="spellEnd"/>
      <w:r w:rsidRPr="00295382">
        <w:rPr>
          <w:rFonts w:ascii="Times New Roman" w:eastAsia="Times New Roman" w:hAnsi="Times New Roman" w:cs="Times New Roman"/>
          <w:sz w:val="24"/>
          <w:szCs w:val="24"/>
          <w:lang w:val="en-GB"/>
        </w:rPr>
        <w:t xml:space="preserve"> sessions, and offering discounted gym membership and yoga classes. </w:t>
      </w:r>
    </w:p>
    <w:p w14:paraId="513065D6"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r w:rsidRPr="00295382">
        <w:rPr>
          <w:rFonts w:ascii="Times New Roman" w:eastAsia="Times New Roman" w:hAnsi="Times New Roman" w:cs="Times New Roman"/>
          <w:b/>
          <w:sz w:val="24"/>
          <w:szCs w:val="24"/>
          <w:lang w:val="en-GB"/>
        </w:rPr>
        <w:t>Additional holiday</w:t>
      </w:r>
    </w:p>
    <w:p w14:paraId="48BF9550"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The additional holiday program is one of the effective ways that help the existing workforce in terms of balancing out the work-life balance (</w:t>
      </w:r>
      <w:proofErr w:type="spellStart"/>
      <w:r w:rsidRPr="00295382">
        <w:rPr>
          <w:rFonts w:ascii="Times New Roman" w:eastAsia="Times New Roman" w:hAnsi="Times New Roman" w:cs="Times New Roman"/>
          <w:color w:val="222222"/>
          <w:sz w:val="24"/>
          <w:szCs w:val="24"/>
          <w:highlight w:val="white"/>
          <w:lang w:val="en-GB"/>
        </w:rPr>
        <w:t>Zaraket</w:t>
      </w:r>
      <w:proofErr w:type="spellEnd"/>
      <w:r w:rsidRPr="00295382">
        <w:rPr>
          <w:rFonts w:ascii="Times New Roman" w:eastAsia="Times New Roman" w:hAnsi="Times New Roman" w:cs="Times New Roman"/>
          <w:color w:val="222222"/>
          <w:sz w:val="24"/>
          <w:szCs w:val="24"/>
          <w:highlight w:val="white"/>
          <w:lang w:val="en-GB"/>
        </w:rPr>
        <w:t xml:space="preserve"> et al., 2018, p.292</w:t>
      </w:r>
      <w:r w:rsidRPr="00295382">
        <w:rPr>
          <w:rFonts w:ascii="Times New Roman" w:eastAsia="Times New Roman" w:hAnsi="Times New Roman" w:cs="Times New Roman"/>
          <w:sz w:val="24"/>
          <w:szCs w:val="24"/>
          <w:lang w:val="en-GB"/>
        </w:rPr>
        <w:t xml:space="preserve">). All these programs help the workers in terms of reducing the stress levels </w:t>
      </w:r>
      <w:proofErr w:type="spellStart"/>
      <w:r w:rsidRPr="00295382">
        <w:rPr>
          <w:rFonts w:ascii="Times New Roman" w:eastAsia="Times New Roman" w:hAnsi="Times New Roman" w:cs="Times New Roman"/>
          <w:sz w:val="24"/>
          <w:szCs w:val="24"/>
          <w:lang w:val="en-GB"/>
        </w:rPr>
        <w:t>thst</w:t>
      </w:r>
      <w:proofErr w:type="spellEnd"/>
      <w:r w:rsidRPr="00295382">
        <w:rPr>
          <w:rFonts w:ascii="Times New Roman" w:eastAsia="Times New Roman" w:hAnsi="Times New Roman" w:cs="Times New Roman"/>
          <w:sz w:val="24"/>
          <w:szCs w:val="24"/>
          <w:lang w:val="en-GB"/>
        </w:rPr>
        <w:t xml:space="preserve"> occurred within the performance area. As per the perspective of Unilever, the organization also offers additional holiday pay or top-up payment to their workers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keep the workforce highly satisfied. </w:t>
      </w:r>
    </w:p>
    <w:p w14:paraId="78CFFE58"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r w:rsidRPr="00295382">
        <w:rPr>
          <w:rFonts w:ascii="Times New Roman" w:eastAsia="Times New Roman" w:hAnsi="Times New Roman" w:cs="Times New Roman"/>
          <w:b/>
          <w:sz w:val="24"/>
          <w:szCs w:val="24"/>
          <w:lang w:val="en-GB"/>
        </w:rPr>
        <w:t xml:space="preserve">Good working conditions </w:t>
      </w:r>
    </w:p>
    <w:p w14:paraId="5E5D5F77"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 xml:space="preserve">Good working conditions are one of the effective motivational strategies that help the employees in terms of using their full potential at the workplace.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maintain performance effectiveness, Unilever majorly focuses on giving major working opportunities that make their workers highly productive and efficient in their performance area. At the same time, Unilever also aims to offer positive mental and physical health </w:t>
      </w:r>
      <w:r w:rsidR="003939E4" w:rsidRPr="00295382">
        <w:rPr>
          <w:rFonts w:ascii="Times New Roman" w:eastAsia="Times New Roman" w:hAnsi="Times New Roman" w:cs="Times New Roman"/>
          <w:sz w:val="24"/>
          <w:szCs w:val="24"/>
          <w:lang w:val="en-GB"/>
        </w:rPr>
        <w:t>accommodation</w:t>
      </w:r>
      <w:r w:rsidRPr="00295382">
        <w:rPr>
          <w:rFonts w:ascii="Times New Roman" w:eastAsia="Times New Roman" w:hAnsi="Times New Roman" w:cs="Times New Roman"/>
          <w:sz w:val="24"/>
          <w:szCs w:val="24"/>
          <w:lang w:val="en-GB"/>
        </w:rPr>
        <w:t xml:space="preserve"> at the workplace (</w:t>
      </w:r>
      <w:proofErr w:type="spellStart"/>
      <w:r w:rsidRPr="00295382">
        <w:rPr>
          <w:rFonts w:ascii="Times New Roman" w:eastAsia="Times New Roman" w:hAnsi="Times New Roman" w:cs="Times New Roman"/>
          <w:color w:val="222222"/>
          <w:sz w:val="24"/>
          <w:szCs w:val="24"/>
          <w:highlight w:val="white"/>
          <w:lang w:val="en-GB"/>
        </w:rPr>
        <w:t>Ozkeser</w:t>
      </w:r>
      <w:proofErr w:type="spellEnd"/>
      <w:r w:rsidRPr="00295382">
        <w:rPr>
          <w:rFonts w:ascii="Times New Roman" w:eastAsia="Times New Roman" w:hAnsi="Times New Roman" w:cs="Times New Roman"/>
          <w:color w:val="222222"/>
          <w:sz w:val="24"/>
          <w:szCs w:val="24"/>
          <w:highlight w:val="white"/>
          <w:lang w:val="en-GB"/>
        </w:rPr>
        <w:t>, 2019, p.805)</w:t>
      </w:r>
      <w:r w:rsidRPr="00295382">
        <w:rPr>
          <w:rFonts w:ascii="Times New Roman" w:eastAsia="Times New Roman" w:hAnsi="Times New Roman" w:cs="Times New Roman"/>
          <w:sz w:val="24"/>
          <w:szCs w:val="24"/>
          <w:lang w:val="en-GB"/>
        </w:rPr>
        <w:t xml:space="preserve">. In addition to that, employees within Unilever also offered different employee empowerment programs so that the workplace becomes highly engaging. </w:t>
      </w:r>
    </w:p>
    <w:p w14:paraId="3F244ED8"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create good working conditions, Unilever also encourages employee communication and collaboration and focuses on creating a productive working culture. Within the operational team, the organization also encourages straightforward, and honest communication </w:t>
      </w:r>
      <w:r w:rsidR="003939E4" w:rsidRPr="00295382">
        <w:rPr>
          <w:rFonts w:ascii="Times New Roman" w:eastAsia="Times New Roman" w:hAnsi="Times New Roman" w:cs="Times New Roman"/>
          <w:sz w:val="24"/>
          <w:szCs w:val="24"/>
          <w:lang w:val="en-GB"/>
        </w:rPr>
        <w:t>that</w:t>
      </w:r>
      <w:r w:rsidRPr="00295382">
        <w:rPr>
          <w:rFonts w:ascii="Times New Roman" w:eastAsia="Times New Roman" w:hAnsi="Times New Roman" w:cs="Times New Roman"/>
          <w:sz w:val="24"/>
          <w:szCs w:val="24"/>
          <w:lang w:val="en-GB"/>
        </w:rPr>
        <w:t xml:space="preserve"> builds the team’s overall foundation within the organization. At the same time, employees within Unilever are also given massive opportunities in terms of strengthening their informal knowledge and learning, and through offering these learning opportunities, the company prioritizes their professional up-gradation (</w:t>
      </w:r>
      <w:proofErr w:type="spellStart"/>
      <w:r w:rsidRPr="00295382">
        <w:rPr>
          <w:rFonts w:ascii="Times New Roman" w:eastAsia="Times New Roman" w:hAnsi="Times New Roman" w:cs="Times New Roman"/>
          <w:color w:val="222222"/>
          <w:sz w:val="24"/>
          <w:szCs w:val="24"/>
          <w:highlight w:val="white"/>
          <w:lang w:val="en-GB"/>
        </w:rPr>
        <w:t>Alam</w:t>
      </w:r>
      <w:proofErr w:type="spellEnd"/>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et al.</w:t>
      </w:r>
      <w:r w:rsidRPr="00295382">
        <w:rPr>
          <w:rFonts w:ascii="Times New Roman" w:eastAsia="Times New Roman" w:hAnsi="Times New Roman" w:cs="Times New Roman"/>
          <w:color w:val="222222"/>
          <w:sz w:val="24"/>
          <w:szCs w:val="24"/>
          <w:highlight w:val="white"/>
          <w:lang w:val="en-GB"/>
        </w:rPr>
        <w:t>, 2020, p.39)</w:t>
      </w:r>
      <w:r w:rsidRPr="00295382">
        <w:rPr>
          <w:rFonts w:ascii="Times New Roman" w:eastAsia="Times New Roman" w:hAnsi="Times New Roman" w:cs="Times New Roman"/>
          <w:sz w:val="24"/>
          <w:szCs w:val="24"/>
          <w:lang w:val="en-GB"/>
        </w:rPr>
        <w:t xml:space="preserve">. </w:t>
      </w:r>
    </w:p>
    <w:p w14:paraId="6EF17C8C" w14:textId="77777777" w:rsidR="00765119" w:rsidRPr="00295382" w:rsidRDefault="00295382" w:rsidP="003939E4">
      <w:pPr>
        <w:pStyle w:val="Heading1"/>
        <w:rPr>
          <w:lang w:val="en-GB"/>
        </w:rPr>
      </w:pPr>
      <w:bookmarkStart w:id="3" w:name="_Toc95842368"/>
      <w:r w:rsidRPr="00295382">
        <w:rPr>
          <w:lang w:val="en-GB"/>
        </w:rPr>
        <w:lastRenderedPageBreak/>
        <w:t>Benefits of employee motivation within the company</w:t>
      </w:r>
      <w:bookmarkEnd w:id="3"/>
      <w:r w:rsidRPr="00295382">
        <w:rPr>
          <w:lang w:val="en-GB"/>
        </w:rPr>
        <w:t xml:space="preserve"> </w:t>
      </w:r>
    </w:p>
    <w:p w14:paraId="4143FD06"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Having a highly motivated workforce has numerous benefits such as high productivity rates, lower level of absenteeism, improved employee relations, and most importantly lower level of staff turnover rates (</w:t>
      </w:r>
      <w:proofErr w:type="spellStart"/>
      <w:r w:rsidRPr="00295382">
        <w:rPr>
          <w:rFonts w:ascii="Times New Roman" w:eastAsia="Times New Roman" w:hAnsi="Times New Roman" w:cs="Times New Roman"/>
          <w:color w:val="222222"/>
          <w:sz w:val="24"/>
          <w:szCs w:val="24"/>
          <w:highlight w:val="white"/>
          <w:lang w:val="en-GB"/>
        </w:rPr>
        <w:t>Aydın</w:t>
      </w:r>
      <w:proofErr w:type="spellEnd"/>
      <w:r w:rsidRPr="00295382">
        <w:rPr>
          <w:rFonts w:ascii="Times New Roman" w:eastAsia="Times New Roman" w:hAnsi="Times New Roman" w:cs="Times New Roman"/>
          <w:color w:val="222222"/>
          <w:sz w:val="24"/>
          <w:szCs w:val="24"/>
          <w:highlight w:val="white"/>
          <w:lang w:val="en-GB"/>
        </w:rPr>
        <w:t xml:space="preserve"> and </w:t>
      </w:r>
      <w:proofErr w:type="spellStart"/>
      <w:r w:rsidRPr="00295382">
        <w:rPr>
          <w:rFonts w:ascii="Times New Roman" w:eastAsia="Times New Roman" w:hAnsi="Times New Roman" w:cs="Times New Roman"/>
          <w:color w:val="222222"/>
          <w:sz w:val="24"/>
          <w:szCs w:val="24"/>
          <w:highlight w:val="white"/>
          <w:lang w:val="en-GB"/>
        </w:rPr>
        <w:t>Tiryaki</w:t>
      </w:r>
      <w:proofErr w:type="spellEnd"/>
      <w:r w:rsidRPr="00295382">
        <w:rPr>
          <w:rFonts w:ascii="Times New Roman" w:eastAsia="Times New Roman" w:hAnsi="Times New Roman" w:cs="Times New Roman"/>
          <w:color w:val="222222"/>
          <w:sz w:val="24"/>
          <w:szCs w:val="24"/>
          <w:highlight w:val="white"/>
          <w:lang w:val="en-GB"/>
        </w:rPr>
        <w:t>, 2018, p.105)</w:t>
      </w:r>
      <w:r w:rsidRPr="00295382">
        <w:rPr>
          <w:rFonts w:ascii="Times New Roman" w:eastAsia="Times New Roman" w:hAnsi="Times New Roman" w:cs="Times New Roman"/>
          <w:sz w:val="24"/>
          <w:szCs w:val="24"/>
          <w:lang w:val="en-GB"/>
        </w:rPr>
        <w:t>. As per the current business perspectives, maintaining a satisfied and motivated workforce depends on different factors such as physical, psychological, and mental factors. Within Unilever, the company maintains the employee motivational level through focusing on the employee wellbeing programs, and within the employee wellbeing program, the company majorly gives value to the emotional, mental, and physical support of the existing workforce (</w:t>
      </w:r>
      <w:proofErr w:type="spellStart"/>
      <w:r w:rsidRPr="00295382">
        <w:rPr>
          <w:rFonts w:ascii="Times New Roman" w:eastAsia="Times New Roman" w:hAnsi="Times New Roman" w:cs="Times New Roman"/>
          <w:color w:val="222222"/>
          <w:sz w:val="24"/>
          <w:szCs w:val="24"/>
          <w:highlight w:val="white"/>
          <w:lang w:val="en-GB"/>
        </w:rPr>
        <w:t>Tokarz</w:t>
      </w:r>
      <w:proofErr w:type="spellEnd"/>
      <w:r w:rsidRPr="00295382">
        <w:rPr>
          <w:rFonts w:ascii="Times New Roman" w:eastAsia="Times New Roman" w:hAnsi="Times New Roman" w:cs="Times New Roman"/>
          <w:color w:val="222222"/>
          <w:sz w:val="24"/>
          <w:szCs w:val="24"/>
          <w:highlight w:val="white"/>
          <w:lang w:val="en-GB"/>
        </w:rPr>
        <w:t xml:space="preserve"> and </w:t>
      </w:r>
      <w:proofErr w:type="spellStart"/>
      <w:r w:rsidRPr="00295382">
        <w:rPr>
          <w:rFonts w:ascii="Times New Roman" w:eastAsia="Times New Roman" w:hAnsi="Times New Roman" w:cs="Times New Roman"/>
          <w:color w:val="222222"/>
          <w:sz w:val="24"/>
          <w:szCs w:val="24"/>
          <w:highlight w:val="white"/>
          <w:lang w:val="en-GB"/>
        </w:rPr>
        <w:t>Malinowska</w:t>
      </w:r>
      <w:proofErr w:type="spellEnd"/>
      <w:r w:rsidRPr="00295382">
        <w:rPr>
          <w:rFonts w:ascii="Times New Roman" w:eastAsia="Times New Roman" w:hAnsi="Times New Roman" w:cs="Times New Roman"/>
          <w:color w:val="222222"/>
          <w:sz w:val="24"/>
          <w:szCs w:val="24"/>
          <w:highlight w:val="white"/>
          <w:lang w:val="en-GB"/>
        </w:rPr>
        <w:t>, 2019, p.2222)</w:t>
      </w:r>
      <w:r w:rsidRPr="00295382">
        <w:rPr>
          <w:rFonts w:ascii="Times New Roman" w:eastAsia="Times New Roman" w:hAnsi="Times New Roman" w:cs="Times New Roman"/>
          <w:sz w:val="24"/>
          <w:szCs w:val="24"/>
          <w:lang w:val="en-GB"/>
        </w:rPr>
        <w:t xml:space="preserve">. Through strengthening the overall perspective of employee motivation, the organization measures the performance level gap, The helps the company in terms of identifying the major issues of lower productivity. More specifically, a motivated workforce correlates with the vast aspect of organizational success, and through motivating the existing workforce, the organization has been able to increase employee engagement levels. A high level of employed motivation helps the organization in terms of increasing their productivity rates, and within Unilever,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maintain employee motivation, the organization focuses on creating bonds with the workers in an effective way. In addition to that, through maintaining a high level of motivation, Unilever has been able to manage a high level of employee retention. In addition to that,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maintain employee motivation, the organization has been able to create a stress-free environment where workers can utilize their full potential (Basit </w:t>
      </w:r>
      <w:r w:rsidRPr="00295382">
        <w:rPr>
          <w:rFonts w:ascii="Times New Roman" w:eastAsia="Times New Roman" w:hAnsi="Times New Roman" w:cs="Times New Roman"/>
          <w:i/>
          <w:sz w:val="24"/>
          <w:szCs w:val="24"/>
          <w:lang w:val="en-GB"/>
        </w:rPr>
        <w:t>et al</w:t>
      </w:r>
      <w:r w:rsidRPr="00295382">
        <w:rPr>
          <w:rFonts w:ascii="Times New Roman" w:eastAsia="Times New Roman" w:hAnsi="Times New Roman" w:cs="Times New Roman"/>
          <w:sz w:val="24"/>
          <w:szCs w:val="24"/>
          <w:lang w:val="en-GB"/>
        </w:rPr>
        <w:t xml:space="preserve">., 2018). </w:t>
      </w:r>
    </w:p>
    <w:p w14:paraId="684E93E3"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 xml:space="preserve">As per the perspective of Unilever. Having positive customer feedback and improved customer service are extremely crucial, and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improve customer service, the consumer goods company focuses on employee motivation levels. A highly motivated and engaged workforce might help the organization in terms of solving the customer queries regarding the products and could present a wide range of products in a systematic manner. At the same time, a lower level of staff turnover is also one of the positive signs that help the company in terms of creating a better market image. Unilever has been consistently worked towards maintaining employee motivational levels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reduce the employee grievance level. </w:t>
      </w:r>
    </w:p>
    <w:p w14:paraId="298C5AF6"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 xml:space="preserve">More specifically, a motivated workforce within the company generally operates harder, and they always push their performance boundaries. As per the business scenario of Unilever, a motivated workforce helps the organization to increase their performance levels, and a better </w:t>
      </w:r>
      <w:r w:rsidRPr="00295382">
        <w:rPr>
          <w:rFonts w:ascii="Times New Roman" w:eastAsia="Times New Roman" w:hAnsi="Times New Roman" w:cs="Times New Roman"/>
          <w:sz w:val="24"/>
          <w:szCs w:val="24"/>
          <w:lang w:val="en-GB"/>
        </w:rPr>
        <w:lastRenderedPageBreak/>
        <w:t xml:space="preserve">performance level could automatically help the company in terms of gaining an effective competitive advantage. A motivated workforce also helps the organization in terms of maintaining a positive work environment. More specifically, the workforce of Unilever maintains the employee motivational level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reduce the performance grievances, and this specific factor can help the organization to follow the strategic direction within their operational area. </w:t>
      </w:r>
    </w:p>
    <w:p w14:paraId="088A4DA3" w14:textId="77777777" w:rsidR="00765119" w:rsidRPr="00295382" w:rsidRDefault="00295382" w:rsidP="003939E4">
      <w:pPr>
        <w:pStyle w:val="Heading1"/>
        <w:rPr>
          <w:lang w:val="en-GB"/>
        </w:rPr>
      </w:pPr>
      <w:bookmarkStart w:id="4" w:name="_Toc95842369"/>
      <w:r w:rsidRPr="00295382">
        <w:rPr>
          <w:lang w:val="en-GB"/>
        </w:rPr>
        <w:t>Drawbacks of employee motivation within the company</w:t>
      </w:r>
      <w:bookmarkEnd w:id="4"/>
      <w:r w:rsidRPr="00295382">
        <w:rPr>
          <w:lang w:val="en-GB"/>
        </w:rPr>
        <w:t xml:space="preserve"> </w:t>
      </w:r>
    </w:p>
    <w:p w14:paraId="3CD11785"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 xml:space="preserve">Employee motivation is a critical factor within the workplace that helps the organization in terms of maintaining the employee performance level and </w:t>
      </w: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maintain employee motivation, Unilever faces a lot of challenges due to lack of clarity, future uncertainties of the workers, managing the communication levels within operational teams, and most importantly the organization also struggles in terms of shaping the company culture. However, the organization also finds it very </w:t>
      </w:r>
      <w:r w:rsidR="003939E4" w:rsidRPr="00295382">
        <w:rPr>
          <w:rFonts w:ascii="Times New Roman" w:eastAsia="Times New Roman" w:hAnsi="Times New Roman" w:cs="Times New Roman"/>
          <w:sz w:val="24"/>
          <w:szCs w:val="24"/>
          <w:lang w:val="en-GB"/>
        </w:rPr>
        <w:t>difficult</w:t>
      </w:r>
      <w:r w:rsidRPr="00295382">
        <w:rPr>
          <w:rFonts w:ascii="Times New Roman" w:eastAsia="Times New Roman" w:hAnsi="Times New Roman" w:cs="Times New Roman"/>
          <w:sz w:val="24"/>
          <w:szCs w:val="24"/>
          <w:lang w:val="en-GB"/>
        </w:rPr>
        <w:t xml:space="preserve"> to strategically lead the entire workforce, as different workers are driven by their different needs, and maintaining the individual needs within the operational area might be a complicated task for the organization. This specific factor also gives birth to unnecessary conflicts and business rivalries amongst the workers (</w:t>
      </w:r>
      <w:proofErr w:type="spellStart"/>
      <w:r w:rsidRPr="00295382">
        <w:rPr>
          <w:rFonts w:ascii="Times New Roman" w:eastAsia="Times New Roman" w:hAnsi="Times New Roman" w:cs="Times New Roman"/>
          <w:color w:val="222222"/>
          <w:sz w:val="24"/>
          <w:szCs w:val="24"/>
          <w:highlight w:val="white"/>
          <w:lang w:val="en-GB"/>
        </w:rPr>
        <w:t>Habanik</w:t>
      </w:r>
      <w:proofErr w:type="spellEnd"/>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et al</w:t>
      </w:r>
      <w:r w:rsidRPr="00295382">
        <w:rPr>
          <w:rFonts w:ascii="Times New Roman" w:eastAsia="Times New Roman" w:hAnsi="Times New Roman" w:cs="Times New Roman"/>
          <w:color w:val="222222"/>
          <w:sz w:val="24"/>
          <w:szCs w:val="24"/>
          <w:highlight w:val="white"/>
          <w:lang w:val="en-GB"/>
        </w:rPr>
        <w:t>.,2020, p.38)</w:t>
      </w:r>
      <w:r w:rsidRPr="00295382">
        <w:rPr>
          <w:rFonts w:ascii="Times New Roman" w:eastAsia="Times New Roman" w:hAnsi="Times New Roman" w:cs="Times New Roman"/>
          <w:sz w:val="24"/>
          <w:szCs w:val="24"/>
          <w:lang w:val="en-GB"/>
        </w:rPr>
        <w:t xml:space="preserve">. At the same time, the managerial body of Unilever also faces a high level of challenges in terms of managing inclusion and diversity management at the workplace, which creates lower employee morale and reduces the operational capacities of the workers. In addition to that, in recent years, Unilever has also faced a high level of challenges in terms of onboarding and recruiting the correct workers who have vast knowledge on the </w:t>
      </w:r>
      <w:proofErr w:type="spellStart"/>
      <w:r w:rsidRPr="00295382">
        <w:rPr>
          <w:rFonts w:ascii="Times New Roman" w:eastAsia="Times New Roman" w:hAnsi="Times New Roman" w:cs="Times New Roman"/>
          <w:sz w:val="24"/>
          <w:szCs w:val="24"/>
          <w:lang w:val="en-GB"/>
        </w:rPr>
        <w:t>behavioral</w:t>
      </w:r>
      <w:proofErr w:type="spellEnd"/>
      <w:r w:rsidRPr="00295382">
        <w:rPr>
          <w:rFonts w:ascii="Times New Roman" w:eastAsia="Times New Roman" w:hAnsi="Times New Roman" w:cs="Times New Roman"/>
          <w:sz w:val="24"/>
          <w:szCs w:val="24"/>
          <w:lang w:val="en-GB"/>
        </w:rPr>
        <w:t xml:space="preserve"> perspectives that need to be maintained within the performance area. This specific factor also hampers the organization in terms of creating a satisfied workforce that has majorly been driven by the business operational objectives. </w:t>
      </w:r>
    </w:p>
    <w:p w14:paraId="3C8010B9"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During the pandemic period</w:t>
      </w:r>
      <w:r w:rsidR="003939E4" w:rsidRPr="00295382">
        <w:rPr>
          <w:rFonts w:ascii="Times New Roman" w:eastAsia="Times New Roman" w:hAnsi="Times New Roman" w:cs="Times New Roman"/>
          <w:sz w:val="24"/>
          <w:szCs w:val="24"/>
          <w:lang w:val="en-GB"/>
        </w:rPr>
        <w:t>, most</w:t>
      </w:r>
      <w:r w:rsidRPr="00295382">
        <w:rPr>
          <w:rFonts w:ascii="Times New Roman" w:eastAsia="Times New Roman" w:hAnsi="Times New Roman" w:cs="Times New Roman"/>
          <w:sz w:val="24"/>
          <w:szCs w:val="24"/>
          <w:lang w:val="en-GB"/>
        </w:rPr>
        <w:t xml:space="preserve"> organizations operate through a remote working strategy, and due to the remote working strategy, Unilever has faced a high level of challenges in terms of increasing the total level of employee engagements. This specific factor also adversely impacts the organization’s workers' motivational </w:t>
      </w:r>
      <w:proofErr w:type="gramStart"/>
      <w:r w:rsidRPr="00295382">
        <w:rPr>
          <w:rFonts w:ascii="Times New Roman" w:eastAsia="Times New Roman" w:hAnsi="Times New Roman" w:cs="Times New Roman"/>
          <w:sz w:val="24"/>
          <w:szCs w:val="24"/>
          <w:lang w:val="en-GB"/>
        </w:rPr>
        <w:t>level</w:t>
      </w:r>
      <w:proofErr w:type="gramEnd"/>
      <w:r w:rsidRPr="00295382">
        <w:rPr>
          <w:rFonts w:ascii="Times New Roman" w:eastAsia="Times New Roman" w:hAnsi="Times New Roman" w:cs="Times New Roman"/>
          <w:sz w:val="24"/>
          <w:szCs w:val="24"/>
          <w:lang w:val="en-GB"/>
        </w:rPr>
        <w:t xml:space="preserve"> and the company also faces high-level struggles in terms of shared company culture and values. </w:t>
      </w:r>
    </w:p>
    <w:p w14:paraId="180E6705" w14:textId="77777777" w:rsidR="00765119" w:rsidRPr="00295382" w:rsidRDefault="00295382" w:rsidP="003939E4">
      <w:pPr>
        <w:pStyle w:val="Heading1"/>
        <w:rPr>
          <w:lang w:val="en-GB"/>
        </w:rPr>
      </w:pPr>
      <w:bookmarkStart w:id="5" w:name="_Toc95842370"/>
      <w:r w:rsidRPr="00295382">
        <w:rPr>
          <w:lang w:val="en-GB"/>
        </w:rPr>
        <w:lastRenderedPageBreak/>
        <w:t>Recommendations</w:t>
      </w:r>
      <w:bookmarkEnd w:id="5"/>
      <w:r w:rsidRPr="00295382">
        <w:rPr>
          <w:lang w:val="en-GB"/>
        </w:rPr>
        <w:t xml:space="preserve"> </w:t>
      </w:r>
    </w:p>
    <w:p w14:paraId="7B92EE2C" w14:textId="77777777" w:rsidR="00765119" w:rsidRPr="00295382" w:rsidRDefault="00295382">
      <w:pPr>
        <w:pStyle w:val="Normal1"/>
        <w:spacing w:line="360" w:lineRule="auto"/>
        <w:jc w:val="both"/>
        <w:rPr>
          <w:rFonts w:ascii="Times New Roman" w:eastAsia="Times New Roman" w:hAnsi="Times New Roman" w:cs="Times New Roman"/>
          <w:b/>
          <w:sz w:val="24"/>
          <w:szCs w:val="24"/>
          <w:lang w:val="en-GB"/>
        </w:rPr>
      </w:pPr>
      <w:proofErr w:type="gramStart"/>
      <w:r w:rsidRPr="00295382">
        <w:rPr>
          <w:rFonts w:ascii="Times New Roman" w:eastAsia="Times New Roman" w:hAnsi="Times New Roman" w:cs="Times New Roman"/>
          <w:sz w:val="24"/>
          <w:szCs w:val="24"/>
          <w:lang w:val="en-GB"/>
        </w:rPr>
        <w:t>In order to</w:t>
      </w:r>
      <w:proofErr w:type="gramEnd"/>
      <w:r w:rsidRPr="00295382">
        <w:rPr>
          <w:rFonts w:ascii="Times New Roman" w:eastAsia="Times New Roman" w:hAnsi="Times New Roman" w:cs="Times New Roman"/>
          <w:sz w:val="24"/>
          <w:szCs w:val="24"/>
          <w:lang w:val="en-GB"/>
        </w:rPr>
        <w:t xml:space="preserve"> increase the employee motivational level within Unilever, the organization needs to focus on a structured framework that helps them to </w:t>
      </w:r>
      <w:proofErr w:type="spellStart"/>
      <w:r w:rsidRPr="00295382">
        <w:rPr>
          <w:rFonts w:ascii="Times New Roman" w:eastAsia="Times New Roman" w:hAnsi="Times New Roman" w:cs="Times New Roman"/>
          <w:sz w:val="24"/>
          <w:szCs w:val="24"/>
          <w:lang w:val="en-GB"/>
        </w:rPr>
        <w:t>analyze</w:t>
      </w:r>
      <w:proofErr w:type="spellEnd"/>
      <w:r w:rsidRPr="00295382">
        <w:rPr>
          <w:rFonts w:ascii="Times New Roman" w:eastAsia="Times New Roman" w:hAnsi="Times New Roman" w:cs="Times New Roman"/>
          <w:sz w:val="24"/>
          <w:szCs w:val="24"/>
          <w:lang w:val="en-GB"/>
        </w:rPr>
        <w:t xml:space="preserve"> whether employees are properly stratified with the organization or not. A highly satisfied workforce can lead the company to enhance its performance capabilities. However, as per the business perspective of Unilever, and based on the limitations, the organization could adopt the “Two-factor theory” and through the two-factor theory, the organization could maintain the motivation level through two major elements such as motivators, and hygiene factors. Within the motivators, the company could focus on certain factors such as achievement, advancement, growth, responsibility, and recognition. On the other hand, as per the hygiene factors, the company could focus on certain factors such as company policies, workplace relationships, remunerations, work conditions, and most importantly salary packages. </w:t>
      </w:r>
    </w:p>
    <w:p w14:paraId="4EC81980" w14:textId="77777777" w:rsidR="00765119" w:rsidRPr="00295382" w:rsidRDefault="00295382" w:rsidP="003939E4">
      <w:pPr>
        <w:pStyle w:val="Heading1"/>
        <w:rPr>
          <w:lang w:val="en-GB"/>
        </w:rPr>
      </w:pPr>
      <w:bookmarkStart w:id="6" w:name="_Toc95842371"/>
      <w:r w:rsidRPr="00295382">
        <w:rPr>
          <w:lang w:val="en-GB"/>
        </w:rPr>
        <w:t>Conclusion</w:t>
      </w:r>
      <w:bookmarkEnd w:id="6"/>
      <w:r w:rsidRPr="00295382">
        <w:rPr>
          <w:lang w:val="en-GB"/>
        </w:rPr>
        <w:t xml:space="preserve"> </w:t>
      </w:r>
    </w:p>
    <w:p w14:paraId="6D8725BB" w14:textId="77777777" w:rsidR="00765119" w:rsidRPr="00295382" w:rsidRDefault="00295382">
      <w:pPr>
        <w:pStyle w:val="Normal1"/>
        <w:spacing w:line="360" w:lineRule="auto"/>
        <w:jc w:val="both"/>
        <w:rPr>
          <w:rFonts w:ascii="Times New Roman" w:eastAsia="Times New Roman" w:hAnsi="Times New Roman" w:cs="Times New Roman"/>
          <w:sz w:val="24"/>
          <w:szCs w:val="24"/>
          <w:lang w:val="en-GB"/>
        </w:rPr>
      </w:pPr>
      <w:r w:rsidRPr="00295382">
        <w:rPr>
          <w:rFonts w:ascii="Times New Roman" w:eastAsia="Times New Roman" w:hAnsi="Times New Roman" w:cs="Times New Roman"/>
          <w:sz w:val="24"/>
          <w:szCs w:val="24"/>
          <w:lang w:val="en-GB"/>
        </w:rPr>
        <w:t xml:space="preserve">From the adobe discussion, it can be concluded that, employee motivation is one of the vital elements that help the organization to maintain their performance levels and supports the existing workforce to increase their skills within the organization. More specifically, Unilever could increase their motivational level by focusing on the employees’ well-being program, and in addition to that, the organization could adopt the “two-factor theory” in terms of managing the employees. Through establishing the two-factor theory, the organization could strategically motivate the workers in an effective manner by focusing on the employee motivation factors. </w:t>
      </w:r>
      <w:r w:rsidRPr="00295382">
        <w:rPr>
          <w:lang w:val="en-GB"/>
        </w:rPr>
        <w:br w:type="page"/>
      </w:r>
    </w:p>
    <w:p w14:paraId="74BF55CA" w14:textId="77777777" w:rsidR="003939E4" w:rsidRPr="00295382" w:rsidRDefault="00295382" w:rsidP="003939E4">
      <w:pPr>
        <w:pStyle w:val="Heading1"/>
        <w:rPr>
          <w:lang w:val="en-GB"/>
        </w:rPr>
      </w:pPr>
      <w:bookmarkStart w:id="7" w:name="_Toc95842372"/>
      <w:r w:rsidRPr="00295382">
        <w:rPr>
          <w:lang w:val="en-GB"/>
        </w:rPr>
        <w:lastRenderedPageBreak/>
        <w:t>References</w:t>
      </w:r>
      <w:bookmarkEnd w:id="7"/>
      <w:r w:rsidRPr="00295382">
        <w:rPr>
          <w:lang w:val="en-GB"/>
        </w:rPr>
        <w:t xml:space="preserve"> </w:t>
      </w:r>
    </w:p>
    <w:p w14:paraId="6B4B2516"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295382">
        <w:rPr>
          <w:rFonts w:ascii="Times New Roman" w:eastAsia="Times New Roman" w:hAnsi="Times New Roman" w:cs="Times New Roman"/>
          <w:color w:val="222222"/>
          <w:sz w:val="24"/>
          <w:szCs w:val="24"/>
          <w:highlight w:val="white"/>
          <w:lang w:val="en-GB"/>
        </w:rPr>
        <w:t>Alam</w:t>
      </w:r>
      <w:proofErr w:type="spellEnd"/>
      <w:r w:rsidRPr="00295382">
        <w:rPr>
          <w:rFonts w:ascii="Times New Roman" w:eastAsia="Times New Roman" w:hAnsi="Times New Roman" w:cs="Times New Roman"/>
          <w:color w:val="222222"/>
          <w:sz w:val="24"/>
          <w:szCs w:val="24"/>
          <w:highlight w:val="white"/>
          <w:lang w:val="en-GB"/>
        </w:rPr>
        <w:t xml:space="preserve">, M.N., Hassan, M.M., Bowyer, D. and </w:t>
      </w:r>
      <w:proofErr w:type="spellStart"/>
      <w:r w:rsidRPr="00295382">
        <w:rPr>
          <w:rFonts w:ascii="Times New Roman" w:eastAsia="Times New Roman" w:hAnsi="Times New Roman" w:cs="Times New Roman"/>
          <w:color w:val="222222"/>
          <w:sz w:val="24"/>
          <w:szCs w:val="24"/>
          <w:highlight w:val="white"/>
          <w:lang w:val="en-GB"/>
        </w:rPr>
        <w:t>Reaz</w:t>
      </w:r>
      <w:proofErr w:type="spellEnd"/>
      <w:r w:rsidRPr="00295382">
        <w:rPr>
          <w:rFonts w:ascii="Times New Roman" w:eastAsia="Times New Roman" w:hAnsi="Times New Roman" w:cs="Times New Roman"/>
          <w:color w:val="222222"/>
          <w:sz w:val="24"/>
          <w:szCs w:val="24"/>
          <w:highlight w:val="white"/>
          <w:lang w:val="en-GB"/>
        </w:rPr>
        <w:t xml:space="preserve">, M., 2020. The effects of wages and welfare facilities on employee productivity: Mediating role of employee work motivation. </w:t>
      </w:r>
      <w:r w:rsidRPr="00295382">
        <w:rPr>
          <w:rFonts w:ascii="Times New Roman" w:eastAsia="Times New Roman" w:hAnsi="Times New Roman" w:cs="Times New Roman"/>
          <w:i/>
          <w:color w:val="222222"/>
          <w:sz w:val="24"/>
          <w:szCs w:val="24"/>
          <w:highlight w:val="white"/>
          <w:lang w:val="en-GB"/>
        </w:rPr>
        <w:t>Australasian Accounting, Business and Finance Journal</w:t>
      </w:r>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14</w:t>
      </w:r>
      <w:r w:rsidRPr="00295382">
        <w:rPr>
          <w:rFonts w:ascii="Times New Roman" w:eastAsia="Times New Roman" w:hAnsi="Times New Roman" w:cs="Times New Roman"/>
          <w:color w:val="222222"/>
          <w:sz w:val="24"/>
          <w:szCs w:val="24"/>
          <w:highlight w:val="white"/>
          <w:lang w:val="en-GB"/>
        </w:rPr>
        <w:t>(4), pp.38-60.</w:t>
      </w:r>
      <w:hyperlink r:id="rId7">
        <w:r w:rsidRPr="00295382">
          <w:rPr>
            <w:rFonts w:ascii="Times New Roman" w:eastAsia="Times New Roman" w:hAnsi="Times New Roman" w:cs="Times New Roman"/>
            <w:color w:val="1155CC"/>
            <w:sz w:val="24"/>
            <w:szCs w:val="24"/>
            <w:highlight w:val="white"/>
            <w:u w:val="single"/>
            <w:lang w:val="en-GB"/>
          </w:rPr>
          <w:t>https://ro.uow.edu.au/cgi/viewcontent.cgi?article=2116&amp;context=aabfj</w:t>
        </w:r>
      </w:hyperlink>
    </w:p>
    <w:p w14:paraId="3CDA9CD3"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295382">
        <w:rPr>
          <w:rFonts w:ascii="Times New Roman" w:eastAsia="Times New Roman" w:hAnsi="Times New Roman" w:cs="Times New Roman"/>
          <w:color w:val="222222"/>
          <w:sz w:val="24"/>
          <w:szCs w:val="24"/>
          <w:highlight w:val="white"/>
          <w:lang w:val="en-GB"/>
        </w:rPr>
        <w:t>Aydın</w:t>
      </w:r>
      <w:proofErr w:type="spellEnd"/>
      <w:r w:rsidRPr="00295382">
        <w:rPr>
          <w:rFonts w:ascii="Times New Roman" w:eastAsia="Times New Roman" w:hAnsi="Times New Roman" w:cs="Times New Roman"/>
          <w:color w:val="222222"/>
          <w:sz w:val="24"/>
          <w:szCs w:val="24"/>
          <w:highlight w:val="white"/>
          <w:lang w:val="en-GB"/>
        </w:rPr>
        <w:t xml:space="preserve">, A. and </w:t>
      </w:r>
      <w:proofErr w:type="spellStart"/>
      <w:r w:rsidRPr="00295382">
        <w:rPr>
          <w:rFonts w:ascii="Times New Roman" w:eastAsia="Times New Roman" w:hAnsi="Times New Roman" w:cs="Times New Roman"/>
          <w:color w:val="222222"/>
          <w:sz w:val="24"/>
          <w:szCs w:val="24"/>
          <w:highlight w:val="white"/>
          <w:lang w:val="en-GB"/>
        </w:rPr>
        <w:t>Tiryaki</w:t>
      </w:r>
      <w:proofErr w:type="spellEnd"/>
      <w:r w:rsidRPr="00295382">
        <w:rPr>
          <w:rFonts w:ascii="Times New Roman" w:eastAsia="Times New Roman" w:hAnsi="Times New Roman" w:cs="Times New Roman"/>
          <w:color w:val="222222"/>
          <w:sz w:val="24"/>
          <w:szCs w:val="24"/>
          <w:highlight w:val="white"/>
          <w:lang w:val="en-GB"/>
        </w:rPr>
        <w:t xml:space="preserve">, S., 2018. Impact of performance appraisal on employee motivation and productivity in Turkish forest products industry: A structural equation </w:t>
      </w:r>
      <w:proofErr w:type="spellStart"/>
      <w:r w:rsidRPr="00295382">
        <w:rPr>
          <w:rFonts w:ascii="Times New Roman" w:eastAsia="Times New Roman" w:hAnsi="Times New Roman" w:cs="Times New Roman"/>
          <w:color w:val="222222"/>
          <w:sz w:val="24"/>
          <w:szCs w:val="24"/>
          <w:highlight w:val="white"/>
          <w:lang w:val="en-GB"/>
        </w:rPr>
        <w:t>modeling</w:t>
      </w:r>
      <w:proofErr w:type="spellEnd"/>
      <w:r w:rsidRPr="00295382">
        <w:rPr>
          <w:rFonts w:ascii="Times New Roman" w:eastAsia="Times New Roman" w:hAnsi="Times New Roman" w:cs="Times New Roman"/>
          <w:color w:val="222222"/>
          <w:sz w:val="24"/>
          <w:szCs w:val="24"/>
          <w:highlight w:val="white"/>
          <w:lang w:val="en-GB"/>
        </w:rPr>
        <w:t xml:space="preserve"> analysis. </w:t>
      </w:r>
      <w:proofErr w:type="spellStart"/>
      <w:r w:rsidRPr="00295382">
        <w:rPr>
          <w:rFonts w:ascii="Times New Roman" w:eastAsia="Times New Roman" w:hAnsi="Times New Roman" w:cs="Times New Roman"/>
          <w:i/>
          <w:color w:val="222222"/>
          <w:sz w:val="24"/>
          <w:szCs w:val="24"/>
          <w:highlight w:val="white"/>
          <w:lang w:val="en-GB"/>
        </w:rPr>
        <w:t>Drvna</w:t>
      </w:r>
      <w:proofErr w:type="spellEnd"/>
      <w:r w:rsidRPr="00295382">
        <w:rPr>
          <w:rFonts w:ascii="Times New Roman" w:eastAsia="Times New Roman" w:hAnsi="Times New Roman" w:cs="Times New Roman"/>
          <w:i/>
          <w:color w:val="222222"/>
          <w:sz w:val="24"/>
          <w:szCs w:val="24"/>
          <w:highlight w:val="white"/>
          <w:lang w:val="en-GB"/>
        </w:rPr>
        <w:t xml:space="preserve"> </w:t>
      </w:r>
      <w:proofErr w:type="spellStart"/>
      <w:r w:rsidRPr="00295382">
        <w:rPr>
          <w:rFonts w:ascii="Times New Roman" w:eastAsia="Times New Roman" w:hAnsi="Times New Roman" w:cs="Times New Roman"/>
          <w:i/>
          <w:color w:val="222222"/>
          <w:sz w:val="24"/>
          <w:szCs w:val="24"/>
          <w:highlight w:val="white"/>
          <w:lang w:val="en-GB"/>
        </w:rPr>
        <w:t>industrija</w:t>
      </w:r>
      <w:proofErr w:type="spellEnd"/>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69</w:t>
      </w:r>
      <w:r w:rsidRPr="00295382">
        <w:rPr>
          <w:rFonts w:ascii="Times New Roman" w:eastAsia="Times New Roman" w:hAnsi="Times New Roman" w:cs="Times New Roman"/>
          <w:color w:val="222222"/>
          <w:sz w:val="24"/>
          <w:szCs w:val="24"/>
          <w:highlight w:val="white"/>
          <w:lang w:val="en-GB"/>
        </w:rPr>
        <w:t>(2), pp.101-111.</w:t>
      </w:r>
      <w:hyperlink r:id="rId8">
        <w:r w:rsidRPr="00295382">
          <w:rPr>
            <w:rFonts w:ascii="Times New Roman" w:eastAsia="Times New Roman" w:hAnsi="Times New Roman" w:cs="Times New Roman"/>
            <w:color w:val="1155CC"/>
            <w:sz w:val="24"/>
            <w:szCs w:val="24"/>
            <w:highlight w:val="white"/>
            <w:u w:val="single"/>
            <w:lang w:val="en-GB"/>
          </w:rPr>
          <w:t>https://hrcak.srce.hr/file/298668</w:t>
        </w:r>
      </w:hyperlink>
    </w:p>
    <w:p w14:paraId="29BF30C8"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r w:rsidRPr="00295382">
        <w:rPr>
          <w:rFonts w:ascii="Times New Roman" w:eastAsia="Times New Roman" w:hAnsi="Times New Roman" w:cs="Times New Roman"/>
          <w:color w:val="222222"/>
          <w:sz w:val="24"/>
          <w:szCs w:val="24"/>
          <w:highlight w:val="white"/>
          <w:lang w:val="en-GB"/>
        </w:rPr>
        <w:t xml:space="preserve">Basit, A.A., Hermina, T. and Al </w:t>
      </w:r>
      <w:proofErr w:type="spellStart"/>
      <w:r w:rsidRPr="00295382">
        <w:rPr>
          <w:rFonts w:ascii="Times New Roman" w:eastAsia="Times New Roman" w:hAnsi="Times New Roman" w:cs="Times New Roman"/>
          <w:color w:val="222222"/>
          <w:sz w:val="24"/>
          <w:szCs w:val="24"/>
          <w:highlight w:val="white"/>
          <w:lang w:val="en-GB"/>
        </w:rPr>
        <w:t>Kautsar</w:t>
      </w:r>
      <w:proofErr w:type="spellEnd"/>
      <w:r w:rsidRPr="00295382">
        <w:rPr>
          <w:rFonts w:ascii="Times New Roman" w:eastAsia="Times New Roman" w:hAnsi="Times New Roman" w:cs="Times New Roman"/>
          <w:color w:val="222222"/>
          <w:sz w:val="24"/>
          <w:szCs w:val="24"/>
          <w:highlight w:val="white"/>
          <w:lang w:val="en-GB"/>
        </w:rPr>
        <w:t xml:space="preserve">, M., 2018. The Influence of Internal Motivation and Work Environment on Employee Productivity. </w:t>
      </w:r>
      <w:proofErr w:type="spellStart"/>
      <w:r w:rsidRPr="00295382">
        <w:rPr>
          <w:rFonts w:ascii="Times New Roman" w:eastAsia="Times New Roman" w:hAnsi="Times New Roman" w:cs="Times New Roman"/>
          <w:i/>
          <w:color w:val="222222"/>
          <w:sz w:val="24"/>
          <w:szCs w:val="24"/>
          <w:highlight w:val="white"/>
          <w:lang w:val="en-GB"/>
        </w:rPr>
        <w:t>KnE</w:t>
      </w:r>
      <w:proofErr w:type="spellEnd"/>
      <w:r w:rsidRPr="00295382">
        <w:rPr>
          <w:rFonts w:ascii="Times New Roman" w:eastAsia="Times New Roman" w:hAnsi="Times New Roman" w:cs="Times New Roman"/>
          <w:i/>
          <w:color w:val="222222"/>
          <w:sz w:val="24"/>
          <w:szCs w:val="24"/>
          <w:highlight w:val="white"/>
          <w:lang w:val="en-GB"/>
        </w:rPr>
        <w:t xml:space="preserve"> Social Sciences</w:t>
      </w:r>
      <w:r w:rsidRPr="00295382">
        <w:rPr>
          <w:rFonts w:ascii="Times New Roman" w:eastAsia="Times New Roman" w:hAnsi="Times New Roman" w:cs="Times New Roman"/>
          <w:color w:val="222222"/>
          <w:sz w:val="24"/>
          <w:szCs w:val="24"/>
          <w:highlight w:val="white"/>
          <w:lang w:val="en-GB"/>
        </w:rPr>
        <w:t>.</w:t>
      </w:r>
      <w:hyperlink r:id="rId9">
        <w:r w:rsidRPr="00295382">
          <w:rPr>
            <w:rFonts w:ascii="Times New Roman" w:eastAsia="Times New Roman" w:hAnsi="Times New Roman" w:cs="Times New Roman"/>
            <w:color w:val="1155CC"/>
            <w:sz w:val="24"/>
            <w:szCs w:val="24"/>
            <w:highlight w:val="white"/>
            <w:u w:val="single"/>
            <w:lang w:val="en-GB"/>
          </w:rPr>
          <w:t>https://www.knepublishing.com/index.php/KnE-Social/article/download/3424/7208</w:t>
        </w:r>
      </w:hyperlink>
    </w:p>
    <w:p w14:paraId="26BF323D"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r w:rsidRPr="00295382">
        <w:rPr>
          <w:rFonts w:ascii="Times New Roman" w:eastAsia="Times New Roman" w:hAnsi="Times New Roman" w:cs="Times New Roman"/>
          <w:color w:val="222222"/>
          <w:sz w:val="24"/>
          <w:szCs w:val="24"/>
          <w:highlight w:val="white"/>
          <w:lang w:val="en-GB"/>
        </w:rPr>
        <w:t xml:space="preserve">De Vito, L., Brown, A., Bannister, B., </w:t>
      </w:r>
      <w:proofErr w:type="spellStart"/>
      <w:r w:rsidRPr="00295382">
        <w:rPr>
          <w:rFonts w:ascii="Times New Roman" w:eastAsia="Times New Roman" w:hAnsi="Times New Roman" w:cs="Times New Roman"/>
          <w:color w:val="222222"/>
          <w:sz w:val="24"/>
          <w:szCs w:val="24"/>
          <w:highlight w:val="white"/>
          <w:lang w:val="en-GB"/>
        </w:rPr>
        <w:t>Cianci</w:t>
      </w:r>
      <w:proofErr w:type="spellEnd"/>
      <w:r w:rsidRPr="00295382">
        <w:rPr>
          <w:rFonts w:ascii="Times New Roman" w:eastAsia="Times New Roman" w:hAnsi="Times New Roman" w:cs="Times New Roman"/>
          <w:color w:val="222222"/>
          <w:sz w:val="24"/>
          <w:szCs w:val="24"/>
          <w:highlight w:val="white"/>
          <w:lang w:val="en-GB"/>
        </w:rPr>
        <w:t xml:space="preserve">, M. and Mujtaba, B.G., 2018. Employee motivation based on the hierarchy of needs, expectancy and the two-factor theories applied with higher education employees. </w:t>
      </w:r>
      <w:r w:rsidRPr="00295382">
        <w:rPr>
          <w:rFonts w:ascii="Times New Roman" w:eastAsia="Times New Roman" w:hAnsi="Times New Roman" w:cs="Times New Roman"/>
          <w:i/>
          <w:color w:val="222222"/>
          <w:sz w:val="24"/>
          <w:szCs w:val="24"/>
          <w:highlight w:val="white"/>
          <w:lang w:val="en-GB"/>
        </w:rPr>
        <w:t>IJAMEE</w:t>
      </w:r>
      <w:r w:rsidRPr="00295382">
        <w:rPr>
          <w:rFonts w:ascii="Times New Roman" w:eastAsia="Times New Roman" w:hAnsi="Times New Roman" w:cs="Times New Roman"/>
          <w:color w:val="222222"/>
          <w:sz w:val="24"/>
          <w:szCs w:val="24"/>
          <w:highlight w:val="white"/>
          <w:lang w:val="en-GB"/>
        </w:rPr>
        <w:t>.</w:t>
      </w:r>
      <w:hyperlink r:id="rId10">
        <w:r w:rsidRPr="00295382">
          <w:rPr>
            <w:rFonts w:ascii="Times New Roman" w:eastAsia="Times New Roman" w:hAnsi="Times New Roman" w:cs="Times New Roman"/>
            <w:color w:val="1155CC"/>
            <w:sz w:val="24"/>
            <w:szCs w:val="24"/>
            <w:highlight w:val="white"/>
            <w:u w:val="single"/>
            <w:lang w:val="en-GB"/>
          </w:rPr>
          <w:t>http://www.ijamee.info/index.php/IJAMEE/article/viewFile/37/35</w:t>
        </w:r>
      </w:hyperlink>
    </w:p>
    <w:p w14:paraId="0FF70FE0"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295382">
        <w:rPr>
          <w:rFonts w:ascii="Times New Roman" w:eastAsia="Times New Roman" w:hAnsi="Times New Roman" w:cs="Times New Roman"/>
          <w:color w:val="222222"/>
          <w:sz w:val="24"/>
          <w:szCs w:val="24"/>
          <w:highlight w:val="white"/>
          <w:lang w:val="en-GB"/>
        </w:rPr>
        <w:t>Habanik</w:t>
      </w:r>
      <w:proofErr w:type="spellEnd"/>
      <w:r w:rsidRPr="00295382">
        <w:rPr>
          <w:rFonts w:ascii="Times New Roman" w:eastAsia="Times New Roman" w:hAnsi="Times New Roman" w:cs="Times New Roman"/>
          <w:color w:val="222222"/>
          <w:sz w:val="24"/>
          <w:szCs w:val="24"/>
          <w:highlight w:val="white"/>
          <w:lang w:val="en-GB"/>
        </w:rPr>
        <w:t xml:space="preserve">, J., </w:t>
      </w:r>
      <w:proofErr w:type="spellStart"/>
      <w:r w:rsidRPr="00295382">
        <w:rPr>
          <w:rFonts w:ascii="Times New Roman" w:eastAsia="Times New Roman" w:hAnsi="Times New Roman" w:cs="Times New Roman"/>
          <w:color w:val="222222"/>
          <w:sz w:val="24"/>
          <w:szCs w:val="24"/>
          <w:highlight w:val="white"/>
          <w:lang w:val="en-GB"/>
        </w:rPr>
        <w:t>Martosova</w:t>
      </w:r>
      <w:proofErr w:type="spellEnd"/>
      <w:r w:rsidRPr="00295382">
        <w:rPr>
          <w:rFonts w:ascii="Times New Roman" w:eastAsia="Times New Roman" w:hAnsi="Times New Roman" w:cs="Times New Roman"/>
          <w:color w:val="222222"/>
          <w:sz w:val="24"/>
          <w:szCs w:val="24"/>
          <w:highlight w:val="white"/>
          <w:lang w:val="en-GB"/>
        </w:rPr>
        <w:t xml:space="preserve">, A. and </w:t>
      </w:r>
      <w:proofErr w:type="spellStart"/>
      <w:r w:rsidRPr="00295382">
        <w:rPr>
          <w:rFonts w:ascii="Times New Roman" w:eastAsia="Times New Roman" w:hAnsi="Times New Roman" w:cs="Times New Roman"/>
          <w:color w:val="222222"/>
          <w:sz w:val="24"/>
          <w:szCs w:val="24"/>
          <w:highlight w:val="white"/>
          <w:lang w:val="en-GB"/>
        </w:rPr>
        <w:t>Letkova</w:t>
      </w:r>
      <w:proofErr w:type="spellEnd"/>
      <w:r w:rsidRPr="00295382">
        <w:rPr>
          <w:rFonts w:ascii="Times New Roman" w:eastAsia="Times New Roman" w:hAnsi="Times New Roman" w:cs="Times New Roman"/>
          <w:color w:val="222222"/>
          <w:sz w:val="24"/>
          <w:szCs w:val="24"/>
          <w:highlight w:val="white"/>
          <w:lang w:val="en-GB"/>
        </w:rPr>
        <w:t xml:space="preserve">, N., 2020. The impact of managerial decision-making on employee motivation in manufacturing companies. </w:t>
      </w:r>
      <w:r w:rsidRPr="00295382">
        <w:rPr>
          <w:rFonts w:ascii="Times New Roman" w:eastAsia="Times New Roman" w:hAnsi="Times New Roman" w:cs="Times New Roman"/>
          <w:i/>
          <w:color w:val="222222"/>
          <w:sz w:val="24"/>
          <w:szCs w:val="24"/>
          <w:highlight w:val="white"/>
          <w:lang w:val="en-GB"/>
        </w:rPr>
        <w:t>Journal of Competitiveness</w:t>
      </w:r>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12</w:t>
      </w:r>
      <w:r w:rsidRPr="00295382">
        <w:rPr>
          <w:rFonts w:ascii="Times New Roman" w:eastAsia="Times New Roman" w:hAnsi="Times New Roman" w:cs="Times New Roman"/>
          <w:color w:val="222222"/>
          <w:sz w:val="24"/>
          <w:szCs w:val="24"/>
          <w:highlight w:val="white"/>
          <w:lang w:val="en-GB"/>
        </w:rPr>
        <w:t>(2), p.38.</w:t>
      </w:r>
      <w:hyperlink r:id="rId11">
        <w:r w:rsidRPr="00295382">
          <w:rPr>
            <w:rFonts w:ascii="Times New Roman" w:eastAsia="Times New Roman" w:hAnsi="Times New Roman" w:cs="Times New Roman"/>
            <w:color w:val="1155CC"/>
            <w:sz w:val="24"/>
            <w:szCs w:val="24"/>
            <w:highlight w:val="white"/>
            <w:u w:val="single"/>
            <w:lang w:val="en-GB"/>
          </w:rPr>
          <w:t>https://www.cjournal.cz/files/364.pdf</w:t>
        </w:r>
      </w:hyperlink>
    </w:p>
    <w:p w14:paraId="1428C351"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r w:rsidRPr="00295382">
        <w:rPr>
          <w:rFonts w:ascii="Times New Roman" w:eastAsia="Times New Roman" w:hAnsi="Times New Roman" w:cs="Times New Roman"/>
          <w:color w:val="222222"/>
          <w:sz w:val="24"/>
          <w:szCs w:val="24"/>
          <w:highlight w:val="white"/>
          <w:lang w:val="en-GB"/>
        </w:rPr>
        <w:t xml:space="preserve">Han, J.W., 2020. A review of antecedents of employee turnover in the hospitality industry on individual, </w:t>
      </w:r>
      <w:proofErr w:type="gramStart"/>
      <w:r w:rsidRPr="00295382">
        <w:rPr>
          <w:rFonts w:ascii="Times New Roman" w:eastAsia="Times New Roman" w:hAnsi="Times New Roman" w:cs="Times New Roman"/>
          <w:color w:val="222222"/>
          <w:sz w:val="24"/>
          <w:szCs w:val="24"/>
          <w:highlight w:val="white"/>
          <w:lang w:val="en-GB"/>
        </w:rPr>
        <w:t>team</w:t>
      </w:r>
      <w:proofErr w:type="gramEnd"/>
      <w:r w:rsidRPr="00295382">
        <w:rPr>
          <w:rFonts w:ascii="Times New Roman" w:eastAsia="Times New Roman" w:hAnsi="Times New Roman" w:cs="Times New Roman"/>
          <w:color w:val="222222"/>
          <w:sz w:val="24"/>
          <w:szCs w:val="24"/>
          <w:highlight w:val="white"/>
          <w:lang w:val="en-GB"/>
        </w:rPr>
        <w:t xml:space="preserve"> and organizational levels. </w:t>
      </w:r>
      <w:r w:rsidRPr="00295382">
        <w:rPr>
          <w:rFonts w:ascii="Times New Roman" w:eastAsia="Times New Roman" w:hAnsi="Times New Roman" w:cs="Times New Roman"/>
          <w:i/>
          <w:color w:val="222222"/>
          <w:sz w:val="24"/>
          <w:szCs w:val="24"/>
          <w:highlight w:val="white"/>
          <w:lang w:val="en-GB"/>
        </w:rPr>
        <w:t>International Hospitality Review</w:t>
      </w:r>
      <w:r w:rsidRPr="00295382">
        <w:rPr>
          <w:rFonts w:ascii="Times New Roman" w:eastAsia="Times New Roman" w:hAnsi="Times New Roman" w:cs="Times New Roman"/>
          <w:color w:val="222222"/>
          <w:sz w:val="24"/>
          <w:szCs w:val="24"/>
          <w:highlight w:val="white"/>
          <w:lang w:val="en-GB"/>
        </w:rPr>
        <w:t>.</w:t>
      </w:r>
      <w:hyperlink r:id="rId12">
        <w:r w:rsidRPr="00295382">
          <w:rPr>
            <w:rFonts w:ascii="Times New Roman" w:eastAsia="Times New Roman" w:hAnsi="Times New Roman" w:cs="Times New Roman"/>
            <w:color w:val="1155CC"/>
            <w:sz w:val="24"/>
            <w:szCs w:val="24"/>
            <w:highlight w:val="white"/>
            <w:u w:val="single"/>
            <w:lang w:val="en-GB"/>
          </w:rPr>
          <w:t>https://www.emerald.com/insight/content/doi/10.1108/IHR-09-2020-0050/full/pdf</w:t>
        </w:r>
      </w:hyperlink>
    </w:p>
    <w:p w14:paraId="7AD9C414"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r w:rsidRPr="00295382">
        <w:rPr>
          <w:rFonts w:ascii="Times New Roman" w:eastAsia="Times New Roman" w:hAnsi="Times New Roman" w:cs="Times New Roman"/>
          <w:color w:val="222222"/>
          <w:sz w:val="24"/>
          <w:szCs w:val="24"/>
          <w:highlight w:val="white"/>
          <w:lang w:val="en-GB"/>
        </w:rPr>
        <w:t xml:space="preserve">Kang, E., 2020. The Relationship between Reinforcement of Employee's Customer-Centric </w:t>
      </w:r>
      <w:proofErr w:type="spellStart"/>
      <w:r w:rsidRPr="00295382">
        <w:rPr>
          <w:rFonts w:ascii="Times New Roman" w:eastAsia="Times New Roman" w:hAnsi="Times New Roman" w:cs="Times New Roman"/>
          <w:color w:val="222222"/>
          <w:sz w:val="24"/>
          <w:szCs w:val="24"/>
          <w:highlight w:val="white"/>
          <w:lang w:val="en-GB"/>
        </w:rPr>
        <w:t>Behavior</w:t>
      </w:r>
      <w:proofErr w:type="spellEnd"/>
      <w:r w:rsidRPr="00295382">
        <w:rPr>
          <w:rFonts w:ascii="Times New Roman" w:eastAsia="Times New Roman" w:hAnsi="Times New Roman" w:cs="Times New Roman"/>
          <w:color w:val="222222"/>
          <w:sz w:val="24"/>
          <w:szCs w:val="24"/>
          <w:highlight w:val="white"/>
          <w:lang w:val="en-GB"/>
        </w:rPr>
        <w:t xml:space="preserve"> and Employee Motivation Factors. </w:t>
      </w:r>
      <w:r w:rsidRPr="00295382">
        <w:rPr>
          <w:rFonts w:ascii="Times New Roman" w:eastAsia="Times New Roman" w:hAnsi="Times New Roman" w:cs="Times New Roman"/>
          <w:i/>
          <w:color w:val="222222"/>
          <w:sz w:val="24"/>
          <w:szCs w:val="24"/>
          <w:highlight w:val="white"/>
          <w:lang w:val="en-GB"/>
        </w:rPr>
        <w:t>Advances in Social Sciences Research Journal</w:t>
      </w:r>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7</w:t>
      </w:r>
      <w:r w:rsidRPr="00295382">
        <w:rPr>
          <w:rFonts w:ascii="Times New Roman" w:eastAsia="Times New Roman" w:hAnsi="Times New Roman" w:cs="Times New Roman"/>
          <w:color w:val="222222"/>
          <w:sz w:val="24"/>
          <w:szCs w:val="24"/>
          <w:highlight w:val="white"/>
          <w:lang w:val="en-GB"/>
        </w:rPr>
        <w:t>(7), pp.338-347.</w:t>
      </w:r>
      <w:hyperlink r:id="rId13">
        <w:r w:rsidRPr="00295382">
          <w:rPr>
            <w:rFonts w:ascii="Times New Roman" w:eastAsia="Times New Roman" w:hAnsi="Times New Roman" w:cs="Times New Roman"/>
            <w:color w:val="1155CC"/>
            <w:sz w:val="24"/>
            <w:szCs w:val="24"/>
            <w:highlight w:val="white"/>
            <w:u w:val="single"/>
            <w:lang w:val="en-GB"/>
          </w:rPr>
          <w:t>https://www.researchgate.net/profile/Eungoo-Kang/publication/343539115_The_Relationship_between_Reinforcement_of_Employee's_Customer-Centric_Behavior_and_Employee_Motivation_Factors/links/604c427b299bf13c4f012788/The-Relationship-between-Reinforcement-of-Employees-Customer-Centric-Behavior-and-Employee-Motivation-Factors.pdf</w:t>
        </w:r>
      </w:hyperlink>
    </w:p>
    <w:p w14:paraId="0F442250"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r w:rsidRPr="00295382">
        <w:rPr>
          <w:rFonts w:ascii="Times New Roman" w:eastAsia="Times New Roman" w:hAnsi="Times New Roman" w:cs="Times New Roman"/>
          <w:color w:val="222222"/>
          <w:sz w:val="24"/>
          <w:szCs w:val="24"/>
          <w:highlight w:val="white"/>
          <w:lang w:val="en-GB"/>
        </w:rPr>
        <w:t xml:space="preserve">MUNIR, Z.A.A., </w:t>
      </w:r>
      <w:proofErr w:type="spellStart"/>
      <w:r w:rsidRPr="00295382">
        <w:rPr>
          <w:rFonts w:ascii="Times New Roman" w:eastAsia="Times New Roman" w:hAnsi="Times New Roman" w:cs="Times New Roman"/>
          <w:color w:val="222222"/>
          <w:sz w:val="24"/>
          <w:szCs w:val="24"/>
          <w:highlight w:val="white"/>
          <w:lang w:val="en-GB"/>
        </w:rPr>
        <w:t>Hafit</w:t>
      </w:r>
      <w:proofErr w:type="spellEnd"/>
      <w:r w:rsidRPr="00295382">
        <w:rPr>
          <w:rFonts w:ascii="Times New Roman" w:eastAsia="Times New Roman" w:hAnsi="Times New Roman" w:cs="Times New Roman"/>
          <w:color w:val="222222"/>
          <w:sz w:val="24"/>
          <w:szCs w:val="24"/>
          <w:highlight w:val="white"/>
          <w:lang w:val="en-GB"/>
        </w:rPr>
        <w:t xml:space="preserve">, N.I.A., </w:t>
      </w:r>
      <w:proofErr w:type="spellStart"/>
      <w:r w:rsidRPr="00295382">
        <w:rPr>
          <w:rFonts w:ascii="Times New Roman" w:eastAsia="Times New Roman" w:hAnsi="Times New Roman" w:cs="Times New Roman"/>
          <w:color w:val="222222"/>
          <w:sz w:val="24"/>
          <w:szCs w:val="24"/>
          <w:highlight w:val="white"/>
          <w:lang w:val="en-GB"/>
        </w:rPr>
        <w:t>Noranee</w:t>
      </w:r>
      <w:proofErr w:type="spellEnd"/>
      <w:r w:rsidRPr="00295382">
        <w:rPr>
          <w:rFonts w:ascii="Times New Roman" w:eastAsia="Times New Roman" w:hAnsi="Times New Roman" w:cs="Times New Roman"/>
          <w:color w:val="222222"/>
          <w:sz w:val="24"/>
          <w:szCs w:val="24"/>
          <w:highlight w:val="white"/>
          <w:lang w:val="en-GB"/>
        </w:rPr>
        <w:t xml:space="preserve">, S. and Omar, N., 2021. Human Resources Management </w:t>
      </w:r>
      <w:proofErr w:type="gramStart"/>
      <w:r w:rsidRPr="00295382">
        <w:rPr>
          <w:rFonts w:ascii="Times New Roman" w:eastAsia="Times New Roman" w:hAnsi="Times New Roman" w:cs="Times New Roman"/>
          <w:color w:val="222222"/>
          <w:sz w:val="24"/>
          <w:szCs w:val="24"/>
          <w:highlight w:val="white"/>
          <w:lang w:val="en-GB"/>
        </w:rPr>
        <w:t>In</w:t>
      </w:r>
      <w:proofErr w:type="gramEnd"/>
      <w:r w:rsidRPr="00295382">
        <w:rPr>
          <w:rFonts w:ascii="Times New Roman" w:eastAsia="Times New Roman" w:hAnsi="Times New Roman" w:cs="Times New Roman"/>
          <w:color w:val="222222"/>
          <w:sz w:val="24"/>
          <w:szCs w:val="24"/>
          <w:highlight w:val="white"/>
          <w:lang w:val="en-GB"/>
        </w:rPr>
        <w:t xml:space="preserve"> The Pandemic Age: Hr Practices And The Impact On Employee Motivation. </w:t>
      </w:r>
      <w:r w:rsidRPr="00295382">
        <w:rPr>
          <w:rFonts w:ascii="Times New Roman" w:eastAsia="Times New Roman" w:hAnsi="Times New Roman" w:cs="Times New Roman"/>
          <w:i/>
          <w:color w:val="222222"/>
          <w:sz w:val="24"/>
          <w:szCs w:val="24"/>
          <w:highlight w:val="white"/>
          <w:lang w:val="en-GB"/>
        </w:rPr>
        <w:t>Insight Journal</w:t>
      </w:r>
      <w:r w:rsidRPr="00295382">
        <w:rPr>
          <w:rFonts w:ascii="Times New Roman" w:eastAsia="Times New Roman" w:hAnsi="Times New Roman" w:cs="Times New Roman"/>
          <w:color w:val="222222"/>
          <w:sz w:val="24"/>
          <w:szCs w:val="24"/>
          <w:highlight w:val="white"/>
          <w:lang w:val="en-GB"/>
        </w:rPr>
        <w:t>.</w:t>
      </w:r>
      <w:hyperlink r:id="rId14">
        <w:r w:rsidRPr="00295382">
          <w:rPr>
            <w:rFonts w:ascii="Times New Roman" w:eastAsia="Times New Roman" w:hAnsi="Times New Roman" w:cs="Times New Roman"/>
            <w:color w:val="1155CC"/>
            <w:sz w:val="24"/>
            <w:szCs w:val="24"/>
            <w:highlight w:val="white"/>
            <w:u w:val="single"/>
            <w:lang w:val="en-GB"/>
          </w:rPr>
          <w:t>https://myjms.mohe.gov.my/index.php/insightjournal/article/download/13978/8010</w:t>
        </w:r>
      </w:hyperlink>
    </w:p>
    <w:p w14:paraId="43E51208"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295382">
        <w:rPr>
          <w:rFonts w:ascii="Times New Roman" w:eastAsia="Times New Roman" w:hAnsi="Times New Roman" w:cs="Times New Roman"/>
          <w:color w:val="222222"/>
          <w:sz w:val="24"/>
          <w:szCs w:val="24"/>
          <w:highlight w:val="white"/>
          <w:lang w:val="en-GB"/>
        </w:rPr>
        <w:lastRenderedPageBreak/>
        <w:t>Ozkeser</w:t>
      </w:r>
      <w:proofErr w:type="spellEnd"/>
      <w:r w:rsidRPr="00295382">
        <w:rPr>
          <w:rFonts w:ascii="Times New Roman" w:eastAsia="Times New Roman" w:hAnsi="Times New Roman" w:cs="Times New Roman"/>
          <w:color w:val="222222"/>
          <w:sz w:val="24"/>
          <w:szCs w:val="24"/>
          <w:highlight w:val="white"/>
          <w:lang w:val="en-GB"/>
        </w:rPr>
        <w:t xml:space="preserve">, B., 2019. Impact of training on employee motivation in human resources management. </w:t>
      </w:r>
      <w:r w:rsidRPr="00295382">
        <w:rPr>
          <w:rFonts w:ascii="Times New Roman" w:eastAsia="Times New Roman" w:hAnsi="Times New Roman" w:cs="Times New Roman"/>
          <w:i/>
          <w:color w:val="222222"/>
          <w:sz w:val="24"/>
          <w:szCs w:val="24"/>
          <w:highlight w:val="white"/>
          <w:lang w:val="en-GB"/>
        </w:rPr>
        <w:t>Procedia Computer Science</w:t>
      </w:r>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158</w:t>
      </w:r>
      <w:r w:rsidRPr="00295382">
        <w:rPr>
          <w:rFonts w:ascii="Times New Roman" w:eastAsia="Times New Roman" w:hAnsi="Times New Roman" w:cs="Times New Roman"/>
          <w:color w:val="222222"/>
          <w:sz w:val="24"/>
          <w:szCs w:val="24"/>
          <w:highlight w:val="white"/>
          <w:lang w:val="en-GB"/>
        </w:rPr>
        <w:t>, pp.802-810.</w:t>
      </w:r>
      <w:hyperlink r:id="rId15">
        <w:r w:rsidRPr="00295382">
          <w:rPr>
            <w:rFonts w:ascii="Times New Roman" w:eastAsia="Times New Roman" w:hAnsi="Times New Roman" w:cs="Times New Roman"/>
            <w:color w:val="1155CC"/>
            <w:sz w:val="24"/>
            <w:szCs w:val="24"/>
            <w:highlight w:val="white"/>
            <w:u w:val="single"/>
            <w:lang w:val="en-GB"/>
          </w:rPr>
          <w:t>https://www.sciencedirect.com/science/article/pii/S1877050919312876/pdf?md5=4e906b8909f7d115b60c74e37cb4a29f&amp;pid=1-s2.0-S1877050919312876-main.pdf</w:t>
        </w:r>
      </w:hyperlink>
    </w:p>
    <w:p w14:paraId="45F194DF"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295382">
        <w:rPr>
          <w:rFonts w:ascii="Times New Roman" w:eastAsia="Times New Roman" w:hAnsi="Times New Roman" w:cs="Times New Roman"/>
          <w:color w:val="222222"/>
          <w:sz w:val="24"/>
          <w:szCs w:val="24"/>
          <w:highlight w:val="white"/>
          <w:lang w:val="en-GB"/>
        </w:rPr>
        <w:t>Paais</w:t>
      </w:r>
      <w:proofErr w:type="spellEnd"/>
      <w:r w:rsidRPr="00295382">
        <w:rPr>
          <w:rFonts w:ascii="Times New Roman" w:eastAsia="Times New Roman" w:hAnsi="Times New Roman" w:cs="Times New Roman"/>
          <w:color w:val="222222"/>
          <w:sz w:val="24"/>
          <w:szCs w:val="24"/>
          <w:highlight w:val="white"/>
          <w:lang w:val="en-GB"/>
        </w:rPr>
        <w:t xml:space="preserve">, M. and </w:t>
      </w:r>
      <w:proofErr w:type="spellStart"/>
      <w:r w:rsidRPr="00295382">
        <w:rPr>
          <w:rFonts w:ascii="Times New Roman" w:eastAsia="Times New Roman" w:hAnsi="Times New Roman" w:cs="Times New Roman"/>
          <w:color w:val="222222"/>
          <w:sz w:val="24"/>
          <w:szCs w:val="24"/>
          <w:highlight w:val="white"/>
          <w:lang w:val="en-GB"/>
        </w:rPr>
        <w:t>Pattiruhu</w:t>
      </w:r>
      <w:proofErr w:type="spellEnd"/>
      <w:r w:rsidRPr="00295382">
        <w:rPr>
          <w:rFonts w:ascii="Times New Roman" w:eastAsia="Times New Roman" w:hAnsi="Times New Roman" w:cs="Times New Roman"/>
          <w:color w:val="222222"/>
          <w:sz w:val="24"/>
          <w:szCs w:val="24"/>
          <w:highlight w:val="white"/>
          <w:lang w:val="en-GB"/>
        </w:rPr>
        <w:t xml:space="preserve">, J.R., 2020. Effect of motivation, leadership, and organizational culture on satisfaction and employee performance. </w:t>
      </w:r>
      <w:r w:rsidRPr="00295382">
        <w:rPr>
          <w:rFonts w:ascii="Times New Roman" w:eastAsia="Times New Roman" w:hAnsi="Times New Roman" w:cs="Times New Roman"/>
          <w:i/>
          <w:color w:val="222222"/>
          <w:sz w:val="24"/>
          <w:szCs w:val="24"/>
          <w:highlight w:val="white"/>
          <w:lang w:val="en-GB"/>
        </w:rPr>
        <w:t>The Journal of Asian Finance, Economics, and Business</w:t>
      </w:r>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7</w:t>
      </w:r>
      <w:r w:rsidRPr="00295382">
        <w:rPr>
          <w:rFonts w:ascii="Times New Roman" w:eastAsia="Times New Roman" w:hAnsi="Times New Roman" w:cs="Times New Roman"/>
          <w:color w:val="222222"/>
          <w:sz w:val="24"/>
          <w:szCs w:val="24"/>
          <w:highlight w:val="white"/>
          <w:lang w:val="en-GB"/>
        </w:rPr>
        <w:t>(8), pp.577-588.</w:t>
      </w:r>
      <w:hyperlink r:id="rId16">
        <w:r w:rsidRPr="00295382">
          <w:rPr>
            <w:rFonts w:ascii="Times New Roman" w:eastAsia="Times New Roman" w:hAnsi="Times New Roman" w:cs="Times New Roman"/>
            <w:color w:val="1155CC"/>
            <w:sz w:val="24"/>
            <w:szCs w:val="24"/>
            <w:highlight w:val="white"/>
            <w:u w:val="single"/>
            <w:lang w:val="en-GB"/>
          </w:rPr>
          <w:t>https://www.koreascience.or.kr/article/JAKO202026061031735.pdf</w:t>
        </w:r>
      </w:hyperlink>
    </w:p>
    <w:p w14:paraId="5FE9124A"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295382">
        <w:rPr>
          <w:rFonts w:ascii="Times New Roman" w:eastAsia="Times New Roman" w:hAnsi="Times New Roman" w:cs="Times New Roman"/>
          <w:color w:val="222222"/>
          <w:sz w:val="24"/>
          <w:szCs w:val="24"/>
          <w:highlight w:val="white"/>
          <w:lang w:val="en-GB"/>
        </w:rPr>
        <w:t>Tokarz</w:t>
      </w:r>
      <w:proofErr w:type="spellEnd"/>
      <w:r w:rsidRPr="00295382">
        <w:rPr>
          <w:rFonts w:ascii="Times New Roman" w:eastAsia="Times New Roman" w:hAnsi="Times New Roman" w:cs="Times New Roman"/>
          <w:color w:val="222222"/>
          <w:sz w:val="24"/>
          <w:szCs w:val="24"/>
          <w:highlight w:val="white"/>
          <w:lang w:val="en-GB"/>
        </w:rPr>
        <w:t xml:space="preserve">, A. and </w:t>
      </w:r>
      <w:proofErr w:type="spellStart"/>
      <w:r w:rsidRPr="00295382">
        <w:rPr>
          <w:rFonts w:ascii="Times New Roman" w:eastAsia="Times New Roman" w:hAnsi="Times New Roman" w:cs="Times New Roman"/>
          <w:color w:val="222222"/>
          <w:sz w:val="24"/>
          <w:szCs w:val="24"/>
          <w:highlight w:val="white"/>
          <w:lang w:val="en-GB"/>
        </w:rPr>
        <w:t>Malinowska</w:t>
      </w:r>
      <w:proofErr w:type="spellEnd"/>
      <w:r w:rsidRPr="00295382">
        <w:rPr>
          <w:rFonts w:ascii="Times New Roman" w:eastAsia="Times New Roman" w:hAnsi="Times New Roman" w:cs="Times New Roman"/>
          <w:color w:val="222222"/>
          <w:sz w:val="24"/>
          <w:szCs w:val="24"/>
          <w:highlight w:val="white"/>
          <w:lang w:val="en-GB"/>
        </w:rPr>
        <w:t xml:space="preserve">, D., 2019. From psychological theoretical assumptions to new research perspectives in sustainability and sustainable development: Motivation in the workplace. </w:t>
      </w:r>
      <w:r w:rsidRPr="00295382">
        <w:rPr>
          <w:rFonts w:ascii="Times New Roman" w:eastAsia="Times New Roman" w:hAnsi="Times New Roman" w:cs="Times New Roman"/>
          <w:i/>
          <w:color w:val="222222"/>
          <w:sz w:val="24"/>
          <w:szCs w:val="24"/>
          <w:highlight w:val="white"/>
          <w:lang w:val="en-GB"/>
        </w:rPr>
        <w:t>Sustainability</w:t>
      </w:r>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11</w:t>
      </w:r>
      <w:r w:rsidRPr="00295382">
        <w:rPr>
          <w:rFonts w:ascii="Times New Roman" w:eastAsia="Times New Roman" w:hAnsi="Times New Roman" w:cs="Times New Roman"/>
          <w:color w:val="222222"/>
          <w:sz w:val="24"/>
          <w:szCs w:val="24"/>
          <w:highlight w:val="white"/>
          <w:lang w:val="en-GB"/>
        </w:rPr>
        <w:t>(8), p.2222.</w:t>
      </w:r>
      <w:hyperlink r:id="rId17">
        <w:r w:rsidRPr="00295382">
          <w:rPr>
            <w:rFonts w:ascii="Times New Roman" w:eastAsia="Times New Roman" w:hAnsi="Times New Roman" w:cs="Times New Roman"/>
            <w:color w:val="1155CC"/>
            <w:sz w:val="24"/>
            <w:szCs w:val="24"/>
            <w:highlight w:val="white"/>
            <w:u w:val="single"/>
            <w:lang w:val="en-GB"/>
          </w:rPr>
          <w:t>https://www.mdpi.com/2071-1050/11/8/2222/pdf</w:t>
        </w:r>
      </w:hyperlink>
    </w:p>
    <w:p w14:paraId="0B6F9493" w14:textId="77777777" w:rsidR="003939E4" w:rsidRPr="00295382" w:rsidRDefault="003939E4">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295382">
        <w:rPr>
          <w:rFonts w:ascii="Times New Roman" w:eastAsia="Times New Roman" w:hAnsi="Times New Roman" w:cs="Times New Roman"/>
          <w:color w:val="222222"/>
          <w:sz w:val="24"/>
          <w:szCs w:val="24"/>
          <w:highlight w:val="white"/>
          <w:lang w:val="en-GB"/>
        </w:rPr>
        <w:t>Zaraket</w:t>
      </w:r>
      <w:proofErr w:type="spellEnd"/>
      <w:r w:rsidRPr="00295382">
        <w:rPr>
          <w:rFonts w:ascii="Times New Roman" w:eastAsia="Times New Roman" w:hAnsi="Times New Roman" w:cs="Times New Roman"/>
          <w:color w:val="222222"/>
          <w:sz w:val="24"/>
          <w:szCs w:val="24"/>
          <w:highlight w:val="white"/>
          <w:lang w:val="en-GB"/>
        </w:rPr>
        <w:t xml:space="preserve">, W., </w:t>
      </w:r>
      <w:proofErr w:type="spellStart"/>
      <w:r w:rsidRPr="00295382">
        <w:rPr>
          <w:rFonts w:ascii="Times New Roman" w:eastAsia="Times New Roman" w:hAnsi="Times New Roman" w:cs="Times New Roman"/>
          <w:color w:val="222222"/>
          <w:sz w:val="24"/>
          <w:szCs w:val="24"/>
          <w:highlight w:val="white"/>
          <w:lang w:val="en-GB"/>
        </w:rPr>
        <w:t>Garios</w:t>
      </w:r>
      <w:proofErr w:type="spellEnd"/>
      <w:r w:rsidRPr="00295382">
        <w:rPr>
          <w:rFonts w:ascii="Times New Roman" w:eastAsia="Times New Roman" w:hAnsi="Times New Roman" w:cs="Times New Roman"/>
          <w:color w:val="222222"/>
          <w:sz w:val="24"/>
          <w:szCs w:val="24"/>
          <w:highlight w:val="white"/>
          <w:lang w:val="en-GB"/>
        </w:rPr>
        <w:t xml:space="preserve">, R. and Malek, L.A., 2018. The impact of employee empowerment on the organizational commitment. </w:t>
      </w:r>
      <w:r w:rsidRPr="00295382">
        <w:rPr>
          <w:rFonts w:ascii="Times New Roman" w:eastAsia="Times New Roman" w:hAnsi="Times New Roman" w:cs="Times New Roman"/>
          <w:i/>
          <w:color w:val="222222"/>
          <w:sz w:val="24"/>
          <w:szCs w:val="24"/>
          <w:highlight w:val="white"/>
          <w:lang w:val="en-GB"/>
        </w:rPr>
        <w:t>International Journal of Human Resource Studies</w:t>
      </w:r>
      <w:r w:rsidRPr="00295382">
        <w:rPr>
          <w:rFonts w:ascii="Times New Roman" w:eastAsia="Times New Roman" w:hAnsi="Times New Roman" w:cs="Times New Roman"/>
          <w:color w:val="222222"/>
          <w:sz w:val="24"/>
          <w:szCs w:val="24"/>
          <w:highlight w:val="white"/>
          <w:lang w:val="en-GB"/>
        </w:rPr>
        <w:t xml:space="preserve">, </w:t>
      </w:r>
      <w:r w:rsidRPr="00295382">
        <w:rPr>
          <w:rFonts w:ascii="Times New Roman" w:eastAsia="Times New Roman" w:hAnsi="Times New Roman" w:cs="Times New Roman"/>
          <w:i/>
          <w:color w:val="222222"/>
          <w:sz w:val="24"/>
          <w:szCs w:val="24"/>
          <w:highlight w:val="white"/>
          <w:lang w:val="en-GB"/>
        </w:rPr>
        <w:t>8</w:t>
      </w:r>
      <w:r w:rsidRPr="00295382">
        <w:rPr>
          <w:rFonts w:ascii="Times New Roman" w:eastAsia="Times New Roman" w:hAnsi="Times New Roman" w:cs="Times New Roman"/>
          <w:color w:val="222222"/>
          <w:sz w:val="24"/>
          <w:szCs w:val="24"/>
          <w:highlight w:val="white"/>
          <w:lang w:val="en-GB"/>
        </w:rPr>
        <w:t>(3), pp.284-299.</w:t>
      </w:r>
      <w:hyperlink r:id="rId18">
        <w:r w:rsidRPr="00295382">
          <w:rPr>
            <w:rFonts w:ascii="Times New Roman" w:eastAsia="Times New Roman" w:hAnsi="Times New Roman" w:cs="Times New Roman"/>
            <w:color w:val="1155CC"/>
            <w:sz w:val="24"/>
            <w:szCs w:val="24"/>
            <w:highlight w:val="white"/>
            <w:u w:val="single"/>
            <w:lang w:val="en-GB"/>
          </w:rPr>
          <w:t>https://www.researchgate.net/profile/Wael-Zaraket/publication/327110992_The_Impact_of_Employee_Empowerment_on_the_Organizational_Commitment/links/5b7a61d1a6fdcc5f8b55b05a/The-Impact-of-Employee-Empowerment-on-the-Organizational-Commitment.pdf</w:t>
        </w:r>
      </w:hyperlink>
    </w:p>
    <w:sectPr w:rsidR="003939E4" w:rsidRPr="00295382" w:rsidSect="003939E4">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A5F95" w14:textId="77777777" w:rsidR="00590522" w:rsidRDefault="00590522" w:rsidP="00F5561E">
      <w:pPr>
        <w:spacing w:line="240" w:lineRule="auto"/>
      </w:pPr>
      <w:r>
        <w:separator/>
      </w:r>
    </w:p>
  </w:endnote>
  <w:endnote w:type="continuationSeparator" w:id="0">
    <w:p w14:paraId="2521EAEC" w14:textId="77777777" w:rsidR="00590522" w:rsidRDefault="00590522" w:rsidP="00F556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73844"/>
      <w:docPartObj>
        <w:docPartGallery w:val="Page Numbers (Bottom of Page)"/>
        <w:docPartUnique/>
      </w:docPartObj>
    </w:sdtPr>
    <w:sdtEndPr/>
    <w:sdtContent>
      <w:p w14:paraId="4954A906" w14:textId="77777777" w:rsidR="00F5561E" w:rsidRDefault="002C6246">
        <w:pPr>
          <w:pStyle w:val="Footer"/>
          <w:jc w:val="right"/>
        </w:pPr>
        <w:r>
          <w:fldChar w:fldCharType="begin"/>
        </w:r>
        <w:r>
          <w:instrText xml:space="preserve"> PAGE   \* MERGEFORMAT </w:instrText>
        </w:r>
        <w:r>
          <w:fldChar w:fldCharType="separate"/>
        </w:r>
        <w:r w:rsidR="00F5561E">
          <w:rPr>
            <w:noProof/>
          </w:rPr>
          <w:t>11</w:t>
        </w:r>
        <w:r>
          <w:rPr>
            <w:noProof/>
          </w:rPr>
          <w:fldChar w:fldCharType="end"/>
        </w:r>
      </w:p>
    </w:sdtContent>
  </w:sdt>
  <w:p w14:paraId="4FE52ED5" w14:textId="77777777" w:rsidR="00F5561E" w:rsidRDefault="00F55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22F0B" w14:textId="77777777" w:rsidR="00590522" w:rsidRDefault="00590522" w:rsidP="00F5561E">
      <w:pPr>
        <w:spacing w:line="240" w:lineRule="auto"/>
      </w:pPr>
      <w:r>
        <w:separator/>
      </w:r>
    </w:p>
  </w:footnote>
  <w:footnote w:type="continuationSeparator" w:id="0">
    <w:p w14:paraId="53BBF288" w14:textId="77777777" w:rsidR="00590522" w:rsidRDefault="00590522" w:rsidP="00F556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65119"/>
    <w:rsid w:val="00295382"/>
    <w:rsid w:val="002A28ED"/>
    <w:rsid w:val="002C6246"/>
    <w:rsid w:val="003939E4"/>
    <w:rsid w:val="00590522"/>
    <w:rsid w:val="005C542D"/>
    <w:rsid w:val="00765119"/>
    <w:rsid w:val="00A337AD"/>
    <w:rsid w:val="00C136E2"/>
    <w:rsid w:val="00F556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AC01F"/>
  <w15:docId w15:val="{78DC7D21-3170-44E7-B739-7971CAB1D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42D"/>
  </w:style>
  <w:style w:type="paragraph" w:styleId="Heading1">
    <w:name w:val="heading 1"/>
    <w:basedOn w:val="Normal1"/>
    <w:next w:val="Normal1"/>
    <w:autoRedefine/>
    <w:rsid w:val="003939E4"/>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765119"/>
    <w:pPr>
      <w:keepNext/>
      <w:keepLines/>
      <w:spacing w:before="360" w:after="120"/>
      <w:outlineLvl w:val="1"/>
    </w:pPr>
    <w:rPr>
      <w:sz w:val="32"/>
      <w:szCs w:val="32"/>
    </w:rPr>
  </w:style>
  <w:style w:type="paragraph" w:styleId="Heading3">
    <w:name w:val="heading 3"/>
    <w:basedOn w:val="Normal1"/>
    <w:next w:val="Normal1"/>
    <w:rsid w:val="00765119"/>
    <w:pPr>
      <w:keepNext/>
      <w:keepLines/>
      <w:spacing w:before="320" w:after="80"/>
      <w:outlineLvl w:val="2"/>
    </w:pPr>
    <w:rPr>
      <w:color w:val="434343"/>
      <w:sz w:val="28"/>
      <w:szCs w:val="28"/>
    </w:rPr>
  </w:style>
  <w:style w:type="paragraph" w:styleId="Heading4">
    <w:name w:val="heading 4"/>
    <w:basedOn w:val="Normal1"/>
    <w:next w:val="Normal1"/>
    <w:rsid w:val="00765119"/>
    <w:pPr>
      <w:keepNext/>
      <w:keepLines/>
      <w:spacing w:before="280" w:after="80"/>
      <w:outlineLvl w:val="3"/>
    </w:pPr>
    <w:rPr>
      <w:color w:val="666666"/>
      <w:sz w:val="24"/>
      <w:szCs w:val="24"/>
    </w:rPr>
  </w:style>
  <w:style w:type="paragraph" w:styleId="Heading5">
    <w:name w:val="heading 5"/>
    <w:basedOn w:val="Normal1"/>
    <w:next w:val="Normal1"/>
    <w:rsid w:val="00765119"/>
    <w:pPr>
      <w:keepNext/>
      <w:keepLines/>
      <w:spacing w:before="240" w:after="80"/>
      <w:outlineLvl w:val="4"/>
    </w:pPr>
    <w:rPr>
      <w:color w:val="666666"/>
    </w:rPr>
  </w:style>
  <w:style w:type="paragraph" w:styleId="Heading6">
    <w:name w:val="heading 6"/>
    <w:basedOn w:val="Normal1"/>
    <w:next w:val="Normal1"/>
    <w:rsid w:val="007651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65119"/>
  </w:style>
  <w:style w:type="paragraph" w:styleId="Title">
    <w:name w:val="Title"/>
    <w:basedOn w:val="Normal1"/>
    <w:next w:val="Normal1"/>
    <w:rsid w:val="00765119"/>
    <w:pPr>
      <w:keepNext/>
      <w:keepLines/>
      <w:spacing w:after="60"/>
    </w:pPr>
    <w:rPr>
      <w:sz w:val="52"/>
      <w:szCs w:val="52"/>
    </w:rPr>
  </w:style>
  <w:style w:type="paragraph" w:styleId="Subtitle">
    <w:name w:val="Subtitle"/>
    <w:basedOn w:val="Normal1"/>
    <w:next w:val="Normal1"/>
    <w:rsid w:val="00765119"/>
    <w:pPr>
      <w:keepNext/>
      <w:keepLines/>
      <w:spacing w:after="320"/>
    </w:pPr>
    <w:rPr>
      <w:color w:val="666666"/>
      <w:sz w:val="30"/>
      <w:szCs w:val="30"/>
    </w:rPr>
  </w:style>
  <w:style w:type="paragraph" w:styleId="Header">
    <w:name w:val="header"/>
    <w:basedOn w:val="Normal"/>
    <w:link w:val="HeaderChar"/>
    <w:uiPriority w:val="99"/>
    <w:semiHidden/>
    <w:unhideWhenUsed/>
    <w:rsid w:val="00F5561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5561E"/>
  </w:style>
  <w:style w:type="paragraph" w:styleId="Footer">
    <w:name w:val="footer"/>
    <w:basedOn w:val="Normal"/>
    <w:link w:val="FooterChar"/>
    <w:uiPriority w:val="99"/>
    <w:unhideWhenUsed/>
    <w:rsid w:val="00F5561E"/>
    <w:pPr>
      <w:tabs>
        <w:tab w:val="center" w:pos="4513"/>
        <w:tab w:val="right" w:pos="9026"/>
      </w:tabs>
      <w:spacing w:line="240" w:lineRule="auto"/>
    </w:pPr>
  </w:style>
  <w:style w:type="character" w:customStyle="1" w:styleId="FooterChar">
    <w:name w:val="Footer Char"/>
    <w:basedOn w:val="DefaultParagraphFont"/>
    <w:link w:val="Footer"/>
    <w:uiPriority w:val="99"/>
    <w:rsid w:val="00F5561E"/>
  </w:style>
  <w:style w:type="paragraph" w:styleId="TableofFigures">
    <w:name w:val="table of figures"/>
    <w:basedOn w:val="Normal"/>
    <w:next w:val="Normal"/>
    <w:uiPriority w:val="99"/>
    <w:unhideWhenUsed/>
    <w:rsid w:val="00F5561E"/>
  </w:style>
  <w:style w:type="character" w:styleId="Hyperlink">
    <w:name w:val="Hyperlink"/>
    <w:basedOn w:val="DefaultParagraphFont"/>
    <w:uiPriority w:val="99"/>
    <w:unhideWhenUsed/>
    <w:rsid w:val="00F556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rcak.srce.hr/file/298668" TargetMode="External"/><Relationship Id="rId13" Type="http://schemas.openxmlformats.org/officeDocument/2006/relationships/hyperlink" Target="https://www.researchgate.net/profile/Eungoo-Kang/publication/343539115_The_Relationship_between_Reinforcement_of_Employee's_Customer-Centric_Behavior_and_Employee_Motivation_Factors/links/604c427b299bf13c4f012788/The-Relationship-between-Reinforcement-of-Employees-Customer-Centric-Behavior-and-Employee-Motivation-Factors.pdf" TargetMode="External"/><Relationship Id="rId18" Type="http://schemas.openxmlformats.org/officeDocument/2006/relationships/hyperlink" Target="https://www.researchgate.net/profile/Wael-Zaraket/publication/327110992_The_Impact_of_Employee_Empowerment_on_the_Organizational_Commitment/links/5b7a61d1a6fdcc5f8b55b05a/The-Impact-of-Employee-Empowerment-on-the-Organizational-Commitment.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ro.uow.edu.au/cgi/viewcontent.cgi?article=2116&amp;context=aabfj" TargetMode="External"/><Relationship Id="rId12" Type="http://schemas.openxmlformats.org/officeDocument/2006/relationships/hyperlink" Target="https://www.emerald.com/insight/content/doi/10.1108/IHR-09-2020-0050/full/pdf" TargetMode="External"/><Relationship Id="rId17" Type="http://schemas.openxmlformats.org/officeDocument/2006/relationships/hyperlink" Target="https://www.mdpi.com/2071-1050/11/8/2222/pdf" TargetMode="External"/><Relationship Id="rId2" Type="http://schemas.openxmlformats.org/officeDocument/2006/relationships/styles" Target="styles.xml"/><Relationship Id="rId16" Type="http://schemas.openxmlformats.org/officeDocument/2006/relationships/hyperlink" Target="https://www.koreascience.or.kr/article/JAKO202026061031735.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journal.cz/files/364.pdf" TargetMode="External"/><Relationship Id="rId5" Type="http://schemas.openxmlformats.org/officeDocument/2006/relationships/footnotes" Target="footnotes.xml"/><Relationship Id="rId15" Type="http://schemas.openxmlformats.org/officeDocument/2006/relationships/hyperlink" Target="https://www.sciencedirect.com/science/article/pii/S1877050919312876/pdf?md5=4e906b8909f7d115b60c74e37cb4a29f&amp;pid=1-s2.0-S1877050919312876-main.pdf" TargetMode="External"/><Relationship Id="rId10" Type="http://schemas.openxmlformats.org/officeDocument/2006/relationships/hyperlink" Target="http://www.ijamee.info/index.php/IJAMEE/article/viewFile/37/35"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knepublishing.com/index.php/KnE-Social/article/download/3424/7208" TargetMode="External"/><Relationship Id="rId14" Type="http://schemas.openxmlformats.org/officeDocument/2006/relationships/hyperlink" Target="https://myjms.mohe.gov.my/index.php/insightjournal/article/download/13978/8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DC4817-8391-4352-9BD5-D3FE96168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3122</Words>
  <Characters>17799</Characters>
  <Application>Microsoft Office Word</Application>
  <DocSecurity>0</DocSecurity>
  <Lines>148</Lines>
  <Paragraphs>41</Paragraphs>
  <ScaleCrop>false</ScaleCrop>
  <Company/>
  <LinksUpToDate>false</LinksUpToDate>
  <CharactersWithSpaces>20880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Bianca Birnau</cp:lastModifiedBy>
  <cp:revision>3</cp:revision>
  <dcterms:created xsi:type="dcterms:W3CDTF">2022-04-05T19:52:00Z</dcterms:created>
  <dcterms:modified xsi:type="dcterms:W3CDTF">2022-04-05T19:57:00Z</dcterms:modified>
</cp:coreProperties>
</file>