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430979">
        <w:trPr>
          <w:trHeight w:val="355"/>
        </w:trPr>
        <w:tc>
          <w:tcPr>
            <w:tcW w:w="10491" w:type="dxa"/>
            <w:gridSpan w:val="4"/>
            <w:tcBorders>
              <w:top w:val="single" w:sz="4" w:space="0" w:color="auto"/>
              <w:left w:val="single" w:sz="4" w:space="0" w:color="auto"/>
              <w:bottom w:val="single" w:sz="4" w:space="0" w:color="auto"/>
              <w:right w:val="single" w:sz="4" w:space="0" w:color="auto"/>
            </w:tcBorders>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430979">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vAlign w:val="center"/>
          </w:tcPr>
          <w:p w14:paraId="5837EEA9" w14:textId="68E75F2A"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8D5061">
              <w:rPr>
                <w:rFonts w:asciiTheme="minorHAnsi" w:hAnsiTheme="minorHAnsi" w:cs="Calibri"/>
                <w:lang w:val="de-DE"/>
              </w:rPr>
              <w:t xml:space="preserve"> JiaM</w:t>
            </w:r>
          </w:p>
        </w:tc>
      </w:tr>
      <w:tr w:rsidR="00160509" w:rsidRPr="00844DE4" w14:paraId="5A1CD8B6" w14:textId="77777777" w:rsidTr="00430979">
        <w:trPr>
          <w:trHeight w:val="35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vAlign w:val="center"/>
          </w:tcPr>
          <w:p w14:paraId="59242142" w14:textId="09D6A693"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w:t>
            </w:r>
            <w:r w:rsidR="008D5061">
              <w:rPr>
                <w:rFonts w:asciiTheme="minorHAnsi" w:hAnsiTheme="minorHAnsi" w:cs="Calibri"/>
              </w:rPr>
              <w:t>35</w:t>
            </w:r>
          </w:p>
        </w:tc>
      </w:tr>
      <w:tr w:rsidR="00160509" w:rsidRPr="00844DE4" w14:paraId="74E42A95" w14:textId="77777777" w:rsidTr="00430979">
        <w:trPr>
          <w:trHeight w:val="595"/>
        </w:trPr>
        <w:tc>
          <w:tcPr>
            <w:tcW w:w="3970" w:type="dxa"/>
            <w:gridSpan w:val="3"/>
            <w:tcBorders>
              <w:top w:val="single" w:sz="4" w:space="0" w:color="auto"/>
              <w:left w:val="single" w:sz="4" w:space="0" w:color="auto"/>
              <w:bottom w:val="single" w:sz="4" w:space="0" w:color="auto"/>
              <w:right w:val="single" w:sz="4" w:space="0" w:color="auto"/>
            </w:tcBorders>
            <w:vAlign w:val="center"/>
          </w:tcPr>
          <w:p w14:paraId="1FB2A200"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p>
        </w:tc>
        <w:tc>
          <w:tcPr>
            <w:tcW w:w="6521" w:type="dxa"/>
            <w:tcBorders>
              <w:top w:val="single" w:sz="4" w:space="0" w:color="auto"/>
              <w:left w:val="single" w:sz="4" w:space="0" w:color="auto"/>
              <w:bottom w:val="single" w:sz="4" w:space="0" w:color="auto"/>
              <w:right w:val="single" w:sz="4" w:space="0" w:color="auto"/>
            </w:tcBorders>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430979">
        <w:trPr>
          <w:trHeight w:val="497"/>
        </w:trPr>
        <w:tc>
          <w:tcPr>
            <w:tcW w:w="10491" w:type="dxa"/>
            <w:gridSpan w:val="4"/>
            <w:tcBorders>
              <w:top w:val="single" w:sz="4" w:space="0" w:color="auto"/>
              <w:left w:val="single" w:sz="4" w:space="0" w:color="auto"/>
              <w:bottom w:val="single" w:sz="4" w:space="0" w:color="auto"/>
              <w:right w:val="single" w:sz="4" w:space="0" w:color="auto"/>
            </w:tcBorders>
            <w:vAlign w:val="center"/>
          </w:tcPr>
          <w:p w14:paraId="7042968E" w14:textId="693F69AA"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8D5061">
              <w:rPr>
                <w:rFonts w:asciiTheme="minorHAnsi" w:hAnsiTheme="minorHAnsi" w:cs="Calibri"/>
                <w:b/>
                <w:bCs/>
              </w:rPr>
              <w:t xml:space="preserve">   </w:t>
            </w:r>
            <w:r w:rsidR="00FF2A50">
              <w:rPr>
                <w:rFonts w:asciiTheme="minorHAnsi" w:hAnsiTheme="minorHAnsi" w:cs="Calibri"/>
                <w:b/>
                <w:bCs/>
              </w:rPr>
              <w:t>Nikita</w:t>
            </w:r>
            <w:r w:rsidR="00430979">
              <w:rPr>
                <w:rFonts w:asciiTheme="minorHAnsi" w:hAnsiTheme="minorHAnsi" w:cs="Calibri"/>
                <w:b/>
                <w:bCs/>
              </w:rPr>
              <w:t xml:space="preserve"> </w:t>
            </w:r>
            <w:r w:rsidR="00430979" w:rsidRPr="00430979">
              <w:rPr>
                <w:rFonts w:asciiTheme="minorHAnsi" w:hAnsiTheme="minorHAnsi" w:cs="Calibri"/>
                <w:b/>
                <w:bCs/>
              </w:rPr>
              <w:t>INGOLE</w:t>
            </w:r>
          </w:p>
        </w:tc>
      </w:tr>
      <w:tr w:rsidR="002833BF" w:rsidRPr="00844DE4" w14:paraId="77CC4377" w14:textId="77777777" w:rsidTr="00430979">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430979">
        <w:trPr>
          <w:trHeight w:val="872"/>
        </w:trPr>
        <w:tc>
          <w:tcPr>
            <w:tcW w:w="1844" w:type="dxa"/>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vAlign w:val="center"/>
          </w:tcPr>
          <w:p w14:paraId="3F89D922" w14:textId="2C0FAFAC" w:rsidR="00160509" w:rsidRPr="00844DE4" w:rsidRDefault="00000BD4" w:rsidP="00A30926">
            <w:pPr>
              <w:pStyle w:val="Header"/>
              <w:jc w:val="center"/>
              <w:rPr>
                <w:rFonts w:cs="Calibri"/>
              </w:rPr>
            </w:pPr>
            <w:r>
              <w:rPr>
                <w:rFonts w:cs="Calibri"/>
              </w:rPr>
              <w:t>15</w:t>
            </w:r>
            <w:r w:rsidR="00160509" w:rsidRPr="00844DE4">
              <w:rPr>
                <w:rFonts w:cs="Calibri"/>
              </w:rPr>
              <w:t>%</w:t>
            </w:r>
          </w:p>
        </w:tc>
        <w:tc>
          <w:tcPr>
            <w:tcW w:w="1276" w:type="dxa"/>
            <w:vAlign w:val="center"/>
          </w:tcPr>
          <w:p w14:paraId="265BCC4A" w14:textId="6B45CF34" w:rsidR="00160509" w:rsidRPr="00844DE4" w:rsidRDefault="00DC6F09" w:rsidP="00A30926">
            <w:pPr>
              <w:pStyle w:val="Header"/>
              <w:jc w:val="center"/>
              <w:rPr>
                <w:rFonts w:cs="Calibri"/>
              </w:rPr>
            </w:pPr>
            <w:r>
              <w:rPr>
                <w:rFonts w:cs="Calibri"/>
              </w:rPr>
              <w:t>1</w:t>
            </w:r>
            <w:r w:rsidR="00AC0C1A">
              <w:rPr>
                <w:rFonts w:cs="Calibri"/>
              </w:rPr>
              <w:t>0</w:t>
            </w:r>
          </w:p>
        </w:tc>
        <w:tc>
          <w:tcPr>
            <w:tcW w:w="6521" w:type="dxa"/>
            <w:vAlign w:val="bottom"/>
          </w:tcPr>
          <w:p w14:paraId="37743EB4" w14:textId="1A7A8D60" w:rsidR="00FF2A50" w:rsidRPr="00FF2A50" w:rsidRDefault="00FF2A50" w:rsidP="00FF2A50">
            <w:pPr>
              <w:rPr>
                <w:rFonts w:asciiTheme="minorHAnsi" w:hAnsiTheme="minorHAnsi" w:cs="Calibri"/>
                <w:color w:val="000000"/>
                <w:lang w:eastAsia="zh-CN"/>
              </w:rPr>
            </w:pPr>
            <w:r w:rsidRPr="00FF2A50">
              <w:rPr>
                <w:rFonts w:asciiTheme="minorHAnsi" w:hAnsiTheme="minorHAnsi" w:cs="Calibri"/>
                <w:b/>
                <w:bCs/>
                <w:color w:val="000000"/>
                <w:lang w:eastAsia="zh-CN"/>
              </w:rPr>
              <w:t>What’s done well:</w:t>
            </w:r>
            <w:r w:rsidRPr="00FF2A50">
              <w:rPr>
                <w:rFonts w:asciiTheme="minorHAnsi" w:hAnsiTheme="minorHAnsi" w:cs="Calibri"/>
                <w:color w:val="000000"/>
                <w:lang w:eastAsia="zh-CN"/>
              </w:rPr>
              <w:br/>
              <w:t xml:space="preserve">You’ve engaged with a broad range of recent academic and industry sources, </w:t>
            </w:r>
            <w:r w:rsidR="00523139">
              <w:rPr>
                <w:rFonts w:asciiTheme="minorHAnsi" w:hAnsiTheme="minorHAnsi" w:cs="Calibri"/>
                <w:color w:val="000000"/>
                <w:lang w:eastAsia="zh-CN"/>
              </w:rPr>
              <w:t>e.g</w:t>
            </w:r>
            <w:r w:rsidRPr="00FF2A50">
              <w:rPr>
                <w:rFonts w:asciiTheme="minorHAnsi" w:hAnsiTheme="minorHAnsi" w:cs="Calibri"/>
                <w:color w:val="000000"/>
                <w:lang w:eastAsia="zh-CN"/>
              </w:rPr>
              <w:t xml:space="preserve"> from Deloitte, PwC, McKinsey, and scholarly journals. The literature is well-organized, covering FinTech transformation, project management, and AI integration.</w:t>
            </w:r>
          </w:p>
          <w:p w14:paraId="01965197" w14:textId="3A942A35" w:rsidR="00FF2A50" w:rsidRPr="00FF2A50" w:rsidRDefault="00FF2A50" w:rsidP="00FF2A50">
            <w:pPr>
              <w:rPr>
                <w:rFonts w:asciiTheme="minorHAnsi" w:hAnsiTheme="minorHAnsi" w:cs="Calibri"/>
                <w:color w:val="000000"/>
                <w:lang w:eastAsia="zh-CN"/>
              </w:rPr>
            </w:pPr>
            <w:r w:rsidRPr="00FF2A50">
              <w:rPr>
                <w:rFonts w:asciiTheme="minorHAnsi" w:hAnsiTheme="minorHAnsi" w:cs="Calibri"/>
                <w:b/>
                <w:bCs/>
                <w:color w:val="000000"/>
                <w:lang w:eastAsia="zh-CN"/>
              </w:rPr>
              <w:t>What could have been done differently:</w:t>
            </w:r>
            <w:r w:rsidRPr="00FF2A50">
              <w:rPr>
                <w:rFonts w:asciiTheme="minorHAnsi" w:hAnsiTheme="minorHAnsi" w:cs="Calibri"/>
                <w:color w:val="000000"/>
                <w:lang w:eastAsia="zh-CN"/>
              </w:rPr>
              <w:br/>
            </w:r>
            <w:r w:rsidRPr="00523139">
              <w:rPr>
                <w:rFonts w:asciiTheme="minorHAnsi" w:hAnsiTheme="minorHAnsi" w:cs="Calibri"/>
                <w:color w:val="000000"/>
                <w:lang w:eastAsia="zh-CN"/>
              </w:rPr>
              <w:t xml:space="preserve">Although you include plenty of sources, much of the discussion is descriptive. The review explains what authors said but </w:t>
            </w:r>
            <w:r w:rsidR="00523139">
              <w:rPr>
                <w:rFonts w:asciiTheme="minorHAnsi" w:hAnsiTheme="minorHAnsi" w:cs="Calibri"/>
                <w:color w:val="000000"/>
                <w:lang w:eastAsia="zh-CN"/>
              </w:rPr>
              <w:t>not enough</w:t>
            </w:r>
            <w:r w:rsidRPr="00523139">
              <w:rPr>
                <w:rFonts w:asciiTheme="minorHAnsi" w:hAnsiTheme="minorHAnsi" w:cs="Calibri"/>
                <w:color w:val="000000"/>
                <w:lang w:eastAsia="zh-CN"/>
              </w:rPr>
              <w:t xml:space="preserve"> compares their arguments or highlights contradictions.</w:t>
            </w:r>
          </w:p>
          <w:p w14:paraId="7EC4CB4B" w14:textId="6868DDA9" w:rsidR="00FF2A50" w:rsidRPr="00FF2A50" w:rsidRDefault="00FF2A50" w:rsidP="00FF2A50">
            <w:pPr>
              <w:rPr>
                <w:rFonts w:asciiTheme="minorHAnsi" w:hAnsiTheme="minorHAnsi" w:cs="Calibri"/>
                <w:color w:val="000000"/>
                <w:lang w:eastAsia="zh-CN"/>
              </w:rPr>
            </w:pPr>
            <w:r w:rsidRPr="00FF2A50">
              <w:rPr>
                <w:rFonts w:asciiTheme="minorHAnsi" w:hAnsiTheme="minorHAnsi" w:cs="Calibri"/>
                <w:b/>
                <w:bCs/>
                <w:color w:val="000000"/>
                <w:lang w:eastAsia="zh-CN"/>
              </w:rPr>
              <w:t>How to do better next time:</w:t>
            </w:r>
            <w:r w:rsidRPr="00FF2A50">
              <w:rPr>
                <w:rFonts w:asciiTheme="minorHAnsi" w:hAnsiTheme="minorHAnsi" w:cs="Calibri"/>
                <w:color w:val="000000"/>
                <w:lang w:eastAsia="zh-CN"/>
              </w:rPr>
              <w:br/>
            </w:r>
            <w:r w:rsidRPr="00523139">
              <w:rPr>
                <w:rFonts w:asciiTheme="minorHAnsi" w:hAnsiTheme="minorHAnsi" w:cs="Calibri"/>
                <w:color w:val="000000"/>
                <w:lang w:eastAsia="zh-CN"/>
              </w:rPr>
              <w:t xml:space="preserve">Try to be more critical </w:t>
            </w:r>
            <w:r w:rsidR="00523139">
              <w:rPr>
                <w:rFonts w:asciiTheme="minorHAnsi" w:hAnsiTheme="minorHAnsi" w:cs="Calibri"/>
                <w:color w:val="000000"/>
                <w:lang w:eastAsia="zh-CN"/>
              </w:rPr>
              <w:t xml:space="preserve">by </w:t>
            </w:r>
            <w:r w:rsidRPr="00523139">
              <w:rPr>
                <w:rFonts w:asciiTheme="minorHAnsi" w:hAnsiTheme="minorHAnsi" w:cs="Calibri"/>
                <w:color w:val="000000"/>
                <w:lang w:eastAsia="zh-CN"/>
              </w:rPr>
              <w:t>explain</w:t>
            </w:r>
            <w:r w:rsidR="00523139">
              <w:rPr>
                <w:rFonts w:asciiTheme="minorHAnsi" w:hAnsiTheme="minorHAnsi" w:cs="Calibri"/>
                <w:color w:val="000000"/>
                <w:lang w:eastAsia="zh-CN"/>
              </w:rPr>
              <w:t>ing</w:t>
            </w:r>
            <w:r w:rsidRPr="00523139">
              <w:rPr>
                <w:rFonts w:asciiTheme="minorHAnsi" w:hAnsiTheme="minorHAnsi" w:cs="Calibri"/>
                <w:color w:val="000000"/>
                <w:lang w:eastAsia="zh-CN"/>
              </w:rPr>
              <w:t xml:space="preserve"> why authors disagree, which frameworks best fit your study, and where the gaps lie. End each section with a short summary and limitations.</w:t>
            </w:r>
          </w:p>
          <w:p w14:paraId="2AB8EBAE" w14:textId="598EF259" w:rsidR="0031574F" w:rsidRPr="006824F1" w:rsidRDefault="0031574F" w:rsidP="00B00182">
            <w:pPr>
              <w:rPr>
                <w:rFonts w:asciiTheme="minorHAnsi" w:hAnsiTheme="minorHAnsi" w:cs="Calibri"/>
                <w:color w:val="000000"/>
                <w:lang w:eastAsia="zh-CN"/>
              </w:rPr>
            </w:pPr>
          </w:p>
        </w:tc>
      </w:tr>
      <w:tr w:rsidR="00160509" w:rsidRPr="00844DE4" w14:paraId="258A6C7F" w14:textId="77777777" w:rsidTr="00430979">
        <w:trPr>
          <w:trHeight w:val="872"/>
        </w:trPr>
        <w:tc>
          <w:tcPr>
            <w:tcW w:w="1844" w:type="dxa"/>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vAlign w:val="center"/>
          </w:tcPr>
          <w:p w14:paraId="56131F01" w14:textId="7C3A3DC4" w:rsidR="00160509" w:rsidRPr="00844DE4" w:rsidRDefault="005D1610" w:rsidP="00366927">
            <w:pPr>
              <w:pStyle w:val="Header"/>
              <w:jc w:val="center"/>
              <w:rPr>
                <w:rFonts w:cs="Calibri"/>
              </w:rPr>
            </w:pPr>
            <w:r>
              <w:rPr>
                <w:rFonts w:cs="Calibri"/>
              </w:rPr>
              <w:t>2</w:t>
            </w:r>
            <w:r w:rsidR="00160509" w:rsidRPr="00844DE4">
              <w:rPr>
                <w:rFonts w:cs="Calibri"/>
              </w:rPr>
              <w:t>0%</w:t>
            </w:r>
          </w:p>
        </w:tc>
        <w:tc>
          <w:tcPr>
            <w:tcW w:w="1276" w:type="dxa"/>
            <w:vAlign w:val="center"/>
          </w:tcPr>
          <w:p w14:paraId="36995689" w14:textId="372CDD4D" w:rsidR="00160509" w:rsidRPr="00844DE4" w:rsidRDefault="005D1610" w:rsidP="00A30926">
            <w:pPr>
              <w:pStyle w:val="Header"/>
              <w:jc w:val="center"/>
              <w:rPr>
                <w:rFonts w:cs="Calibri"/>
              </w:rPr>
            </w:pPr>
            <w:r>
              <w:rPr>
                <w:rFonts w:cs="Calibri"/>
              </w:rPr>
              <w:t>1</w:t>
            </w:r>
            <w:r w:rsidR="00881483">
              <w:rPr>
                <w:rFonts w:cs="Calibri"/>
              </w:rPr>
              <w:t>3</w:t>
            </w:r>
          </w:p>
        </w:tc>
        <w:tc>
          <w:tcPr>
            <w:tcW w:w="6521" w:type="dxa"/>
            <w:vAlign w:val="bottom"/>
          </w:tcPr>
          <w:p w14:paraId="62D8029E" w14:textId="55D8D855"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What’s done well:</w:t>
            </w:r>
            <w:r w:rsidRPr="00FF2A50">
              <w:rPr>
                <w:rFonts w:asciiTheme="minorHAnsi" w:hAnsiTheme="minorHAnsi"/>
              </w:rPr>
              <w:br/>
              <w:t>You show solid understanding of FinTech transformation, AI tools, and project management methods. You also demonstrate good awareness of data protection, compliance, and regulatory challenges</w:t>
            </w:r>
            <w:r w:rsidR="00DE5EA5">
              <w:rPr>
                <w:rFonts w:asciiTheme="minorHAnsi" w:hAnsiTheme="minorHAnsi"/>
              </w:rPr>
              <w:t xml:space="preserve"> in</w:t>
            </w:r>
            <w:r w:rsidRPr="00FF2A50">
              <w:rPr>
                <w:rFonts w:asciiTheme="minorHAnsi" w:hAnsiTheme="minorHAnsi"/>
              </w:rPr>
              <w:t xml:space="preserve"> FinTech.</w:t>
            </w:r>
          </w:p>
          <w:p w14:paraId="13E9486F" w14:textId="724280A0"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 could have been done differently:</w:t>
            </w:r>
            <w:r w:rsidRPr="00FF2A50">
              <w:rPr>
                <w:rFonts w:asciiTheme="minorHAnsi" w:hAnsiTheme="minorHAnsi"/>
              </w:rPr>
              <w:br/>
              <w:t xml:space="preserve">The theoretical frameworks are listed but not fully applied to your findings. For example, TAM and Diffusion of Innovations are introduced well but </w:t>
            </w:r>
            <w:r w:rsidR="00DE5EA5">
              <w:rPr>
                <w:rFonts w:asciiTheme="minorHAnsi" w:hAnsiTheme="minorHAnsi"/>
              </w:rPr>
              <w:t>not mentioned</w:t>
            </w:r>
            <w:r w:rsidRPr="00FF2A50">
              <w:rPr>
                <w:rFonts w:asciiTheme="minorHAnsi" w:hAnsiTheme="minorHAnsi"/>
              </w:rPr>
              <w:t xml:space="preserve"> in the discussion.</w:t>
            </w:r>
          </w:p>
          <w:p w14:paraId="778C866A" w14:textId="0590B7D0" w:rsidR="00FF2A50" w:rsidRPr="00FF2A50" w:rsidRDefault="00FF2A50" w:rsidP="00FF2A50">
            <w:pPr>
              <w:spacing w:after="160" w:line="278" w:lineRule="auto"/>
              <w:rPr>
                <w:rFonts w:asciiTheme="minorHAnsi" w:hAnsiTheme="minorHAnsi"/>
              </w:rPr>
            </w:pPr>
            <w:r w:rsidRPr="00FF2A50">
              <w:rPr>
                <w:rFonts w:asciiTheme="minorHAnsi" w:hAnsiTheme="minorHAnsi"/>
                <w:b/>
                <w:bCs/>
              </w:rPr>
              <w:t>How to do better next time:</w:t>
            </w:r>
            <w:r w:rsidRPr="00FF2A50">
              <w:rPr>
                <w:rFonts w:asciiTheme="minorHAnsi" w:hAnsiTheme="minorHAnsi"/>
              </w:rPr>
              <w:br/>
              <w:t xml:space="preserve">Connect theory and data more </w:t>
            </w:r>
            <w:r w:rsidR="00FE3E2D">
              <w:rPr>
                <w:rFonts w:asciiTheme="minorHAnsi" w:hAnsiTheme="minorHAnsi"/>
              </w:rPr>
              <w:t>close</w:t>
            </w:r>
            <w:r w:rsidRPr="00FF2A50">
              <w:rPr>
                <w:rFonts w:asciiTheme="minorHAnsi" w:hAnsiTheme="minorHAnsi"/>
              </w:rPr>
              <w:t>ly. When you report a finding (for example, AI helps in compliance), discuss how this supports or contradicts a</w:t>
            </w:r>
            <w:r w:rsidR="00FE3E2D">
              <w:rPr>
                <w:rFonts w:asciiTheme="minorHAnsi" w:hAnsiTheme="minorHAnsi"/>
              </w:rPr>
              <w:t xml:space="preserve"> particular</w:t>
            </w:r>
            <w:r w:rsidRPr="00FF2A50">
              <w:rPr>
                <w:rFonts w:asciiTheme="minorHAnsi" w:hAnsiTheme="minorHAnsi"/>
              </w:rPr>
              <w:t xml:space="preserve"> theory.</w:t>
            </w:r>
          </w:p>
          <w:p w14:paraId="33999233" w14:textId="5BF432AC" w:rsidR="00E91D2C" w:rsidRPr="006824F1" w:rsidRDefault="00E91D2C" w:rsidP="00B00182">
            <w:pPr>
              <w:spacing w:after="160" w:line="278" w:lineRule="auto"/>
              <w:rPr>
                <w:rFonts w:asciiTheme="minorHAnsi" w:hAnsiTheme="minorHAnsi"/>
              </w:rPr>
            </w:pPr>
          </w:p>
        </w:tc>
      </w:tr>
      <w:tr w:rsidR="00160509" w:rsidRPr="00844DE4" w14:paraId="58A0D776" w14:textId="77777777" w:rsidTr="00430979">
        <w:trPr>
          <w:trHeight w:val="872"/>
        </w:trPr>
        <w:tc>
          <w:tcPr>
            <w:tcW w:w="1844" w:type="dxa"/>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vAlign w:val="center"/>
          </w:tcPr>
          <w:p w14:paraId="6C52802C" w14:textId="31A05D1C" w:rsidR="00160509" w:rsidRPr="00844DE4" w:rsidRDefault="00000BD4" w:rsidP="00A30926">
            <w:pPr>
              <w:pStyle w:val="Header"/>
              <w:jc w:val="center"/>
              <w:rPr>
                <w:rFonts w:cs="Calibri"/>
              </w:rPr>
            </w:pPr>
            <w:r>
              <w:rPr>
                <w:rFonts w:cs="Calibri"/>
              </w:rPr>
              <w:t>30</w:t>
            </w:r>
            <w:r w:rsidR="00160509" w:rsidRPr="00844DE4">
              <w:rPr>
                <w:rFonts w:cs="Calibri"/>
              </w:rPr>
              <w:t>%</w:t>
            </w:r>
          </w:p>
        </w:tc>
        <w:tc>
          <w:tcPr>
            <w:tcW w:w="1276" w:type="dxa"/>
            <w:vAlign w:val="center"/>
          </w:tcPr>
          <w:p w14:paraId="340C02D5" w14:textId="5AD92FBC" w:rsidR="00160509" w:rsidRPr="00844DE4" w:rsidRDefault="00AC0C1A" w:rsidP="00A30926">
            <w:pPr>
              <w:pStyle w:val="Header"/>
              <w:jc w:val="center"/>
              <w:rPr>
                <w:rFonts w:cs="Calibri"/>
              </w:rPr>
            </w:pPr>
            <w:r>
              <w:rPr>
                <w:rFonts w:cs="Calibri"/>
              </w:rPr>
              <w:t>20</w:t>
            </w:r>
          </w:p>
        </w:tc>
        <w:tc>
          <w:tcPr>
            <w:tcW w:w="6521" w:type="dxa"/>
            <w:vAlign w:val="bottom"/>
          </w:tcPr>
          <w:p w14:paraId="1A6D3882" w14:textId="50D61427"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What’s done well:</w:t>
            </w:r>
            <w:r w:rsidRPr="00FF2A50">
              <w:rPr>
                <w:rFonts w:asciiTheme="minorHAnsi" w:hAnsiTheme="minorHAnsi"/>
              </w:rPr>
              <w:br/>
              <w:t xml:space="preserve">The dissertation is </w:t>
            </w:r>
            <w:r w:rsidR="002205C3">
              <w:rPr>
                <w:rFonts w:asciiTheme="minorHAnsi" w:hAnsiTheme="minorHAnsi"/>
              </w:rPr>
              <w:t>well</w:t>
            </w:r>
            <w:r w:rsidRPr="00FF2A50">
              <w:rPr>
                <w:rFonts w:asciiTheme="minorHAnsi" w:hAnsiTheme="minorHAnsi"/>
              </w:rPr>
              <w:t xml:space="preserve"> structured and easy to follow. You’ve attempted to interpret patterns in your survey data and link them to literature. The conclusion reflects on barriers such as data security and skills shortages.</w:t>
            </w:r>
          </w:p>
          <w:p w14:paraId="6B1D8521" w14:textId="3FD00CC9"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 could have been done differently:</w:t>
            </w:r>
            <w:r w:rsidRPr="00FF2A50">
              <w:rPr>
                <w:rFonts w:asciiTheme="minorHAnsi" w:hAnsiTheme="minorHAnsi"/>
              </w:rPr>
              <w:br/>
              <w:t>The analysis section focuses too much on summarising results rather than critically interpreting them. There’s limited discussion of alternative explanations.</w:t>
            </w:r>
          </w:p>
          <w:p w14:paraId="66892747" w14:textId="201C1CC1" w:rsidR="00FF2A50" w:rsidRPr="00FF2A50" w:rsidRDefault="00FF2A50" w:rsidP="00FF2A50">
            <w:pPr>
              <w:spacing w:after="160" w:line="278" w:lineRule="auto"/>
              <w:rPr>
                <w:rFonts w:asciiTheme="minorHAnsi" w:hAnsiTheme="minorHAnsi"/>
              </w:rPr>
            </w:pPr>
            <w:r w:rsidRPr="00FF2A50">
              <w:rPr>
                <w:rFonts w:asciiTheme="minorHAnsi" w:hAnsiTheme="minorHAnsi"/>
                <w:b/>
                <w:bCs/>
              </w:rPr>
              <w:t>How to do better next time:</w:t>
            </w:r>
            <w:r w:rsidRPr="00FF2A50">
              <w:rPr>
                <w:rFonts w:asciiTheme="minorHAnsi" w:hAnsiTheme="minorHAnsi"/>
              </w:rPr>
              <w:br/>
              <w:t>Engage more critically with your findings. Ask “why”</w:t>
            </w:r>
            <w:r w:rsidR="002205C3">
              <w:rPr>
                <w:rFonts w:asciiTheme="minorHAnsi" w:hAnsiTheme="minorHAnsi"/>
              </w:rPr>
              <w:t>: e.g.</w:t>
            </w:r>
            <w:r w:rsidRPr="00FF2A50">
              <w:rPr>
                <w:rFonts w:asciiTheme="minorHAnsi" w:hAnsiTheme="minorHAnsi"/>
              </w:rPr>
              <w:t xml:space="preserve"> why do these trends appear? What are the implications? What do they tell us about AI in project management beyond your </w:t>
            </w:r>
            <w:r w:rsidR="002205C3" w:rsidRPr="00FF2A50">
              <w:rPr>
                <w:rFonts w:asciiTheme="minorHAnsi" w:hAnsiTheme="minorHAnsi"/>
              </w:rPr>
              <w:t>case?</w:t>
            </w:r>
          </w:p>
          <w:p w14:paraId="4BD5801E" w14:textId="4248D15E" w:rsidR="00E91D2C" w:rsidRPr="001D4880" w:rsidRDefault="00E91D2C" w:rsidP="00B00182">
            <w:pPr>
              <w:spacing w:after="160" w:line="278" w:lineRule="auto"/>
              <w:rPr>
                <w:rFonts w:asciiTheme="minorHAnsi" w:hAnsiTheme="minorHAnsi"/>
              </w:rPr>
            </w:pPr>
          </w:p>
        </w:tc>
      </w:tr>
      <w:tr w:rsidR="00160509" w:rsidRPr="00844DE4" w14:paraId="6CEC4483" w14:textId="77777777" w:rsidTr="00430979">
        <w:trPr>
          <w:trHeight w:val="872"/>
        </w:trPr>
        <w:tc>
          <w:tcPr>
            <w:tcW w:w="1844" w:type="dxa"/>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vAlign w:val="center"/>
          </w:tcPr>
          <w:p w14:paraId="704AFEB9" w14:textId="00FD8CB5" w:rsidR="00160509" w:rsidRPr="00844DE4" w:rsidRDefault="005D1610" w:rsidP="00366927">
            <w:pPr>
              <w:pStyle w:val="Header"/>
              <w:jc w:val="center"/>
              <w:rPr>
                <w:rFonts w:cs="Calibri"/>
              </w:rPr>
            </w:pPr>
            <w:r>
              <w:rPr>
                <w:rFonts w:cs="Calibri"/>
              </w:rPr>
              <w:t>20</w:t>
            </w:r>
            <w:r w:rsidR="00160509" w:rsidRPr="00844DE4">
              <w:rPr>
                <w:rFonts w:cs="Calibri"/>
              </w:rPr>
              <w:t>%</w:t>
            </w:r>
          </w:p>
        </w:tc>
        <w:tc>
          <w:tcPr>
            <w:tcW w:w="1276" w:type="dxa"/>
            <w:vAlign w:val="center"/>
          </w:tcPr>
          <w:p w14:paraId="081AF693" w14:textId="46814067" w:rsidR="00160509" w:rsidRPr="00844DE4" w:rsidRDefault="002A7522" w:rsidP="00A30926">
            <w:pPr>
              <w:pStyle w:val="Header"/>
              <w:jc w:val="center"/>
              <w:rPr>
                <w:rFonts w:cs="Calibri"/>
              </w:rPr>
            </w:pPr>
            <w:r>
              <w:rPr>
                <w:rFonts w:cs="Calibri"/>
              </w:rPr>
              <w:t>13</w:t>
            </w:r>
          </w:p>
        </w:tc>
        <w:tc>
          <w:tcPr>
            <w:tcW w:w="6521" w:type="dxa"/>
            <w:vAlign w:val="bottom"/>
          </w:tcPr>
          <w:p w14:paraId="395004A3" w14:textId="7FE4AFD7"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What’s done well:</w:t>
            </w:r>
            <w:r w:rsidRPr="00FF2A50">
              <w:rPr>
                <w:rFonts w:asciiTheme="minorHAnsi" w:hAnsiTheme="minorHAnsi"/>
              </w:rPr>
              <w:br/>
              <w:t>You designed and implemented an online survey appropriately. The use of both primary (questionnaires) and secondary data shows effort.</w:t>
            </w:r>
          </w:p>
          <w:p w14:paraId="4DCEA77F" w14:textId="1D2FFD72"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 could have been done differently:</w:t>
            </w:r>
            <w:r w:rsidRPr="00FF2A50">
              <w:rPr>
                <w:rFonts w:asciiTheme="minorHAnsi" w:hAnsiTheme="minorHAnsi"/>
              </w:rPr>
              <w:br/>
            </w:r>
            <w:r w:rsidR="00D848D8">
              <w:rPr>
                <w:rFonts w:asciiTheme="minorHAnsi" w:hAnsiTheme="minorHAnsi"/>
              </w:rPr>
              <w:t>There lacks</w:t>
            </w:r>
            <w:r w:rsidRPr="00FF2A50">
              <w:rPr>
                <w:rFonts w:asciiTheme="minorHAnsi" w:hAnsiTheme="minorHAnsi"/>
              </w:rPr>
              <w:t xml:space="preserve"> detail</w:t>
            </w:r>
            <w:r w:rsidR="00D848D8">
              <w:rPr>
                <w:rFonts w:asciiTheme="minorHAnsi" w:hAnsiTheme="minorHAnsi"/>
              </w:rPr>
              <w:t>ed discussion in the methodology</w:t>
            </w:r>
            <w:r w:rsidRPr="00FF2A50">
              <w:rPr>
                <w:rFonts w:asciiTheme="minorHAnsi" w:hAnsiTheme="minorHAnsi"/>
              </w:rPr>
              <w:t xml:space="preserve"> about sampling, response rate, and data reliability. The analysis of survey results is </w:t>
            </w:r>
            <w:r w:rsidR="00D848D8">
              <w:rPr>
                <w:rFonts w:asciiTheme="minorHAnsi" w:hAnsiTheme="minorHAnsi"/>
              </w:rPr>
              <w:t>too</w:t>
            </w:r>
            <w:r w:rsidRPr="00FF2A50">
              <w:rPr>
                <w:rFonts w:asciiTheme="minorHAnsi" w:hAnsiTheme="minorHAnsi"/>
              </w:rPr>
              <w:t xml:space="preserve"> descriptive.</w:t>
            </w:r>
          </w:p>
          <w:p w14:paraId="0D721715" w14:textId="39372E99" w:rsidR="00E91D2C" w:rsidRPr="003C4C5B" w:rsidRDefault="00FF2A50" w:rsidP="00B00182">
            <w:pPr>
              <w:spacing w:after="160" w:line="278" w:lineRule="auto"/>
              <w:rPr>
                <w:rFonts w:asciiTheme="minorHAnsi" w:hAnsiTheme="minorHAnsi"/>
              </w:rPr>
            </w:pPr>
            <w:r w:rsidRPr="00FF2A50">
              <w:rPr>
                <w:rFonts w:asciiTheme="minorHAnsi" w:hAnsiTheme="minorHAnsi"/>
                <w:b/>
                <w:bCs/>
              </w:rPr>
              <w:t>How to do better next time:</w:t>
            </w:r>
            <w:r w:rsidRPr="00FF2A50">
              <w:rPr>
                <w:rFonts w:asciiTheme="minorHAnsi" w:hAnsiTheme="minorHAnsi"/>
              </w:rPr>
              <w:br/>
              <w:t>Explain your data collection process clearly — how many people responded, their roles, and how the data was analysed. When offering recommendations, make them more specific and supported by your data.</w:t>
            </w:r>
          </w:p>
        </w:tc>
      </w:tr>
      <w:tr w:rsidR="00160509" w:rsidRPr="00844DE4" w14:paraId="6F7EA748" w14:textId="77777777" w:rsidTr="00430979">
        <w:trPr>
          <w:trHeight w:val="872"/>
        </w:trPr>
        <w:tc>
          <w:tcPr>
            <w:tcW w:w="1844" w:type="dxa"/>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t>5.</w:t>
            </w:r>
            <w:r w:rsidRPr="00844DE4">
              <w:rPr>
                <w:bCs/>
              </w:rPr>
              <w:t xml:space="preserve"> </w:t>
            </w:r>
            <w:r w:rsidR="00627077" w:rsidRPr="00627077">
              <w:rPr>
                <w:bCs/>
              </w:rPr>
              <w:t>Transferable Skills for Life and Professional Practice</w:t>
            </w:r>
          </w:p>
        </w:tc>
        <w:tc>
          <w:tcPr>
            <w:tcW w:w="850" w:type="dxa"/>
            <w:vAlign w:val="center"/>
          </w:tcPr>
          <w:p w14:paraId="626D92B6" w14:textId="2EE94285" w:rsidR="00160509" w:rsidRPr="00844DE4" w:rsidRDefault="00000BD4" w:rsidP="00366927">
            <w:pPr>
              <w:pStyle w:val="Header"/>
              <w:jc w:val="center"/>
              <w:rPr>
                <w:rFonts w:cs="Calibri"/>
              </w:rPr>
            </w:pPr>
            <w:r>
              <w:rPr>
                <w:rFonts w:cs="Calibri"/>
              </w:rPr>
              <w:t>15</w:t>
            </w:r>
            <w:r w:rsidR="00160509" w:rsidRPr="00844DE4">
              <w:rPr>
                <w:rFonts w:cs="Calibri"/>
              </w:rPr>
              <w:t>%</w:t>
            </w:r>
          </w:p>
        </w:tc>
        <w:tc>
          <w:tcPr>
            <w:tcW w:w="1276" w:type="dxa"/>
            <w:vAlign w:val="center"/>
          </w:tcPr>
          <w:p w14:paraId="20A24814" w14:textId="31E2841A" w:rsidR="00160509" w:rsidRPr="00844DE4" w:rsidRDefault="002A7522" w:rsidP="00A30926">
            <w:pPr>
              <w:pStyle w:val="Header"/>
              <w:jc w:val="center"/>
              <w:rPr>
                <w:rFonts w:cs="Calibri"/>
              </w:rPr>
            </w:pPr>
            <w:r>
              <w:rPr>
                <w:rFonts w:cs="Calibri"/>
              </w:rPr>
              <w:t>9</w:t>
            </w:r>
          </w:p>
        </w:tc>
        <w:tc>
          <w:tcPr>
            <w:tcW w:w="6521" w:type="dxa"/>
            <w:vAlign w:val="bottom"/>
          </w:tcPr>
          <w:p w14:paraId="5D43C898" w14:textId="3C3BF04E"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What’s done well:</w:t>
            </w:r>
            <w:r w:rsidRPr="00FF2A50">
              <w:rPr>
                <w:rFonts w:asciiTheme="minorHAnsi" w:hAnsiTheme="minorHAnsi"/>
              </w:rPr>
              <w:br/>
              <w:t>The dissertation is well structured and easy to read. Tables and figures are clear, and referencing is mostly accurate.</w:t>
            </w:r>
          </w:p>
          <w:p w14:paraId="0C736396" w14:textId="0585BB04" w:rsidR="00FF2A50" w:rsidRPr="00FF2A50" w:rsidRDefault="00FF2A50" w:rsidP="00FF2A50">
            <w:pPr>
              <w:spacing w:after="160" w:line="278" w:lineRule="auto"/>
              <w:rPr>
                <w:rFonts w:asciiTheme="minorHAnsi" w:hAnsiTheme="minorHAnsi"/>
              </w:rPr>
            </w:pPr>
            <w:r w:rsidRPr="00FF2A50">
              <w:rPr>
                <w:rFonts w:asciiTheme="minorHAnsi" w:hAnsiTheme="minorHAnsi"/>
                <w:b/>
                <w:bCs/>
              </w:rPr>
              <w:t>What could have been done differently:</w:t>
            </w:r>
            <w:r w:rsidRPr="00FF2A50">
              <w:rPr>
                <w:rFonts w:asciiTheme="minorHAnsi" w:hAnsiTheme="minorHAnsi"/>
              </w:rPr>
              <w:br/>
            </w:r>
            <w:r w:rsidR="002A7522">
              <w:rPr>
                <w:rFonts w:asciiTheme="minorHAnsi" w:hAnsiTheme="minorHAnsi"/>
              </w:rPr>
              <w:t>The academic writing can be improved</w:t>
            </w:r>
            <w:r w:rsidRPr="00FF2A50">
              <w:rPr>
                <w:rFonts w:asciiTheme="minorHAnsi" w:hAnsiTheme="minorHAnsi"/>
              </w:rPr>
              <w:t>.</w:t>
            </w:r>
          </w:p>
          <w:p w14:paraId="41C02857" w14:textId="030AB3D4" w:rsidR="00FF2A50" w:rsidRPr="00FF2A50" w:rsidRDefault="00FF2A50" w:rsidP="00FF2A50">
            <w:pPr>
              <w:spacing w:after="160" w:line="278" w:lineRule="auto"/>
              <w:rPr>
                <w:rFonts w:asciiTheme="minorHAnsi" w:hAnsiTheme="minorHAnsi"/>
              </w:rPr>
            </w:pPr>
            <w:r w:rsidRPr="00FF2A50">
              <w:rPr>
                <w:rFonts w:asciiTheme="minorHAnsi" w:hAnsiTheme="minorHAnsi"/>
                <w:b/>
                <w:bCs/>
              </w:rPr>
              <w:t>How to do better next time:</w:t>
            </w:r>
            <w:r w:rsidRPr="00FF2A50">
              <w:rPr>
                <w:rFonts w:asciiTheme="minorHAnsi" w:hAnsiTheme="minorHAnsi"/>
              </w:rPr>
              <w:br/>
              <w:t xml:space="preserve">Focus on conciseness and formal academic style. Proofread carefully </w:t>
            </w:r>
            <w:r w:rsidR="00AC0C1A">
              <w:rPr>
                <w:rFonts w:asciiTheme="minorHAnsi" w:hAnsiTheme="minorHAnsi"/>
              </w:rPr>
              <w:t>before submission</w:t>
            </w:r>
            <w:r w:rsidRPr="00FF2A50">
              <w:rPr>
                <w:rFonts w:asciiTheme="minorHAnsi" w:hAnsiTheme="minorHAnsi"/>
              </w:rPr>
              <w:t>.</w:t>
            </w:r>
          </w:p>
          <w:p w14:paraId="0CB3F9B1" w14:textId="2F2290C4" w:rsidR="00E91D2C" w:rsidRPr="00ED727B" w:rsidRDefault="00E91D2C" w:rsidP="00B00182">
            <w:pPr>
              <w:spacing w:after="160" w:line="278" w:lineRule="auto"/>
              <w:rPr>
                <w:rFonts w:asciiTheme="minorHAnsi" w:hAnsiTheme="minorHAnsi"/>
              </w:rPr>
            </w:pPr>
          </w:p>
        </w:tc>
      </w:tr>
      <w:tr w:rsidR="00160509" w:rsidRPr="00844DE4" w14:paraId="7938B393" w14:textId="77777777" w:rsidTr="00430979">
        <w:tc>
          <w:tcPr>
            <w:tcW w:w="1844" w:type="dxa"/>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vAlign w:val="center"/>
          </w:tcPr>
          <w:p w14:paraId="715A98AA" w14:textId="637F6BE6" w:rsidR="00160509" w:rsidRPr="00844DE4" w:rsidRDefault="00881483" w:rsidP="00A30926">
            <w:pPr>
              <w:pStyle w:val="Header"/>
              <w:jc w:val="center"/>
              <w:rPr>
                <w:rFonts w:cs="Calibri"/>
              </w:rPr>
            </w:pPr>
            <w:r>
              <w:rPr>
                <w:rFonts w:cs="Calibri"/>
              </w:rPr>
              <w:t>6</w:t>
            </w:r>
            <w:r w:rsidR="002A7522">
              <w:rPr>
                <w:rFonts w:cs="Calibri"/>
              </w:rPr>
              <w:t>5</w:t>
            </w:r>
          </w:p>
        </w:tc>
        <w:tc>
          <w:tcPr>
            <w:tcW w:w="6521" w:type="dxa"/>
          </w:tcPr>
          <w:p w14:paraId="3B9FB6E8" w14:textId="77777777" w:rsidR="00160509" w:rsidRPr="00844DE4" w:rsidRDefault="00160509" w:rsidP="00A30926">
            <w:pPr>
              <w:pStyle w:val="Header"/>
              <w:rPr>
                <w:rFonts w:cs="Calibri"/>
              </w:rPr>
            </w:pPr>
          </w:p>
        </w:tc>
      </w:tr>
      <w:tr w:rsidR="00160509" w:rsidRPr="00844DE4" w14:paraId="731674F0" w14:textId="77777777" w:rsidTr="00430979">
        <w:tc>
          <w:tcPr>
            <w:tcW w:w="10491" w:type="dxa"/>
            <w:gridSpan w:val="4"/>
            <w:tcBorders>
              <w:top w:val="single" w:sz="4" w:space="0" w:color="auto"/>
              <w:left w:val="single" w:sz="4" w:space="0" w:color="auto"/>
              <w:bottom w:val="single" w:sz="4" w:space="0" w:color="auto"/>
              <w:right w:val="single" w:sz="4" w:space="0" w:color="auto"/>
            </w:tcBorders>
          </w:tcPr>
          <w:p w14:paraId="0F4E11AE" w14:textId="77777777" w:rsidR="00160509" w:rsidRPr="00844DE4" w:rsidRDefault="00160509" w:rsidP="00A30926">
            <w:pPr>
              <w:pStyle w:val="Header"/>
              <w:rPr>
                <w:rFonts w:cs="Calibri"/>
                <w:sz w:val="20"/>
                <w:szCs w:val="20"/>
              </w:rPr>
            </w:pPr>
            <w:r w:rsidRPr="00844DE4">
              <w:rPr>
                <w:rFonts w:cs="Calibri"/>
                <w:b/>
                <w:bCs/>
              </w:rPr>
              <w:t>General Comments</w:t>
            </w:r>
          </w:p>
          <w:p w14:paraId="7ADEAA57" w14:textId="77777777" w:rsidR="00197DE6" w:rsidRPr="00844DE4" w:rsidRDefault="00197DE6" w:rsidP="00A30926">
            <w:pPr>
              <w:pStyle w:val="Header"/>
              <w:rPr>
                <w:rFonts w:cs="Calibri"/>
                <w:sz w:val="20"/>
                <w:szCs w:val="20"/>
              </w:rPr>
            </w:pPr>
          </w:p>
          <w:p w14:paraId="3D749E72" w14:textId="5C187A5B" w:rsidR="009F030F" w:rsidRDefault="005D1610" w:rsidP="00A30926">
            <w:pPr>
              <w:pStyle w:val="Header"/>
              <w:rPr>
                <w:rFonts w:cs="Calibri"/>
                <w:sz w:val="20"/>
                <w:szCs w:val="20"/>
              </w:rPr>
            </w:pPr>
            <w:r>
              <w:rPr>
                <w:rFonts w:cs="Calibri"/>
                <w:sz w:val="20"/>
                <w:szCs w:val="20"/>
              </w:rPr>
              <w:t>.</w:t>
            </w:r>
          </w:p>
          <w:p w14:paraId="02689473" w14:textId="77777777" w:rsidR="00A013CB" w:rsidRDefault="00A013CB" w:rsidP="00A30926">
            <w:pPr>
              <w:pStyle w:val="Header"/>
              <w:rPr>
                <w:rFonts w:cs="Calibri"/>
                <w:sz w:val="20"/>
                <w:szCs w:val="20"/>
              </w:rPr>
            </w:pP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Pr="00844DE4" w:rsidRDefault="00E155B9" w:rsidP="00603D8C">
      <w:pPr>
        <w:rPr>
          <w:rFonts w:asciiTheme="minorHAnsi" w:hAnsiTheme="minorHAnsi"/>
        </w:rPr>
      </w:pPr>
    </w:p>
    <w:sectPr w:rsidR="00E155B9"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BC2E8" w14:textId="77777777" w:rsidR="00604D26" w:rsidRDefault="00604D26" w:rsidP="003E76A2">
      <w:r>
        <w:separator/>
      </w:r>
    </w:p>
  </w:endnote>
  <w:endnote w:type="continuationSeparator" w:id="0">
    <w:p w14:paraId="53351C4F" w14:textId="77777777" w:rsidR="00604D26" w:rsidRDefault="00604D26" w:rsidP="003E76A2">
      <w:r>
        <w:continuationSeparator/>
      </w:r>
    </w:p>
  </w:endnote>
  <w:endnote w:type="continuationNotice" w:id="1">
    <w:p w14:paraId="0E950968" w14:textId="77777777" w:rsidR="00604D26" w:rsidRDefault="00604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366B6" w14:textId="77777777" w:rsidR="00604D26" w:rsidRDefault="00604D26" w:rsidP="003E76A2">
      <w:r>
        <w:separator/>
      </w:r>
    </w:p>
  </w:footnote>
  <w:footnote w:type="continuationSeparator" w:id="0">
    <w:p w14:paraId="67F72328" w14:textId="77777777" w:rsidR="00604D26" w:rsidRDefault="00604D26" w:rsidP="003E76A2">
      <w:r>
        <w:continuationSeparator/>
      </w:r>
    </w:p>
  </w:footnote>
  <w:footnote w:type="continuationNotice" w:id="1">
    <w:p w14:paraId="70EA956A" w14:textId="77777777" w:rsidR="00604D26" w:rsidRDefault="00604D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2"/>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00BD4"/>
    <w:rsid w:val="00007344"/>
    <w:rsid w:val="00071F61"/>
    <w:rsid w:val="00076AF6"/>
    <w:rsid w:val="000975BB"/>
    <w:rsid w:val="000B4B03"/>
    <w:rsid w:val="000B7AED"/>
    <w:rsid w:val="00127072"/>
    <w:rsid w:val="00160509"/>
    <w:rsid w:val="00167936"/>
    <w:rsid w:val="00191892"/>
    <w:rsid w:val="00197DE6"/>
    <w:rsid w:val="001B0DAA"/>
    <w:rsid w:val="001C20BE"/>
    <w:rsid w:val="001D4880"/>
    <w:rsid w:val="001E0F87"/>
    <w:rsid w:val="00202681"/>
    <w:rsid w:val="002205C3"/>
    <w:rsid w:val="00232DEB"/>
    <w:rsid w:val="00245033"/>
    <w:rsid w:val="002644D2"/>
    <w:rsid w:val="002677E0"/>
    <w:rsid w:val="002833BF"/>
    <w:rsid w:val="002A7522"/>
    <w:rsid w:val="002F4751"/>
    <w:rsid w:val="0031574F"/>
    <w:rsid w:val="0035292C"/>
    <w:rsid w:val="00366927"/>
    <w:rsid w:val="00370ABE"/>
    <w:rsid w:val="00387F4E"/>
    <w:rsid w:val="003956F5"/>
    <w:rsid w:val="003A44D5"/>
    <w:rsid w:val="003C4C5B"/>
    <w:rsid w:val="003E76A2"/>
    <w:rsid w:val="00406570"/>
    <w:rsid w:val="004221C5"/>
    <w:rsid w:val="00430979"/>
    <w:rsid w:val="004326F5"/>
    <w:rsid w:val="0044103B"/>
    <w:rsid w:val="00445423"/>
    <w:rsid w:val="00470D19"/>
    <w:rsid w:val="0049390B"/>
    <w:rsid w:val="004B56B6"/>
    <w:rsid w:val="004C415A"/>
    <w:rsid w:val="004C7ED3"/>
    <w:rsid w:val="004D4062"/>
    <w:rsid w:val="00500ADE"/>
    <w:rsid w:val="00513ECD"/>
    <w:rsid w:val="00514597"/>
    <w:rsid w:val="00523139"/>
    <w:rsid w:val="00536DC9"/>
    <w:rsid w:val="00554B46"/>
    <w:rsid w:val="005605F8"/>
    <w:rsid w:val="00596DE8"/>
    <w:rsid w:val="005A30F2"/>
    <w:rsid w:val="005B06E9"/>
    <w:rsid w:val="005D1610"/>
    <w:rsid w:val="005F55F0"/>
    <w:rsid w:val="00603D8C"/>
    <w:rsid w:val="00604486"/>
    <w:rsid w:val="00604D26"/>
    <w:rsid w:val="00627077"/>
    <w:rsid w:val="00630DF8"/>
    <w:rsid w:val="006656D0"/>
    <w:rsid w:val="006824F1"/>
    <w:rsid w:val="006F3676"/>
    <w:rsid w:val="007015EE"/>
    <w:rsid w:val="00705127"/>
    <w:rsid w:val="00705C9C"/>
    <w:rsid w:val="007333A7"/>
    <w:rsid w:val="0078468A"/>
    <w:rsid w:val="0081063F"/>
    <w:rsid w:val="0081474E"/>
    <w:rsid w:val="0083216C"/>
    <w:rsid w:val="00834569"/>
    <w:rsid w:val="00844DE4"/>
    <w:rsid w:val="00875CDF"/>
    <w:rsid w:val="00881483"/>
    <w:rsid w:val="00887819"/>
    <w:rsid w:val="008D5061"/>
    <w:rsid w:val="008E3FA1"/>
    <w:rsid w:val="009166FC"/>
    <w:rsid w:val="0092076B"/>
    <w:rsid w:val="009C1444"/>
    <w:rsid w:val="009C6514"/>
    <w:rsid w:val="009F030F"/>
    <w:rsid w:val="00A013CB"/>
    <w:rsid w:val="00A30926"/>
    <w:rsid w:val="00A5072F"/>
    <w:rsid w:val="00A74C26"/>
    <w:rsid w:val="00AC0C1A"/>
    <w:rsid w:val="00B00182"/>
    <w:rsid w:val="00B466BE"/>
    <w:rsid w:val="00B569D3"/>
    <w:rsid w:val="00B85B53"/>
    <w:rsid w:val="00BB1F33"/>
    <w:rsid w:val="00BB715C"/>
    <w:rsid w:val="00BE5E32"/>
    <w:rsid w:val="00C4635D"/>
    <w:rsid w:val="00C6285D"/>
    <w:rsid w:val="00D12369"/>
    <w:rsid w:val="00D51F84"/>
    <w:rsid w:val="00D73F6A"/>
    <w:rsid w:val="00D848D8"/>
    <w:rsid w:val="00D94415"/>
    <w:rsid w:val="00D97866"/>
    <w:rsid w:val="00DC65FF"/>
    <w:rsid w:val="00DC6F09"/>
    <w:rsid w:val="00DE5EA5"/>
    <w:rsid w:val="00DF64EA"/>
    <w:rsid w:val="00E14B1E"/>
    <w:rsid w:val="00E155B9"/>
    <w:rsid w:val="00E17F43"/>
    <w:rsid w:val="00E57018"/>
    <w:rsid w:val="00E84456"/>
    <w:rsid w:val="00E91D2C"/>
    <w:rsid w:val="00ED727B"/>
    <w:rsid w:val="00EE759A"/>
    <w:rsid w:val="00F020A3"/>
    <w:rsid w:val="00F177A9"/>
    <w:rsid w:val="00F24D74"/>
    <w:rsid w:val="00F3380E"/>
    <w:rsid w:val="00F74168"/>
    <w:rsid w:val="00F91D59"/>
    <w:rsid w:val="00FC18FC"/>
    <w:rsid w:val="00FE3E2D"/>
    <w:rsid w:val="00FF2A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5262">
      <w:bodyDiv w:val="1"/>
      <w:marLeft w:val="0"/>
      <w:marRight w:val="0"/>
      <w:marTop w:val="0"/>
      <w:marBottom w:val="0"/>
      <w:divBdr>
        <w:top w:val="none" w:sz="0" w:space="0" w:color="auto"/>
        <w:left w:val="none" w:sz="0" w:space="0" w:color="auto"/>
        <w:bottom w:val="none" w:sz="0" w:space="0" w:color="auto"/>
        <w:right w:val="none" w:sz="0" w:space="0" w:color="auto"/>
      </w:divBdr>
    </w:div>
    <w:div w:id="276060887">
      <w:bodyDiv w:val="1"/>
      <w:marLeft w:val="0"/>
      <w:marRight w:val="0"/>
      <w:marTop w:val="0"/>
      <w:marBottom w:val="0"/>
      <w:divBdr>
        <w:top w:val="none" w:sz="0" w:space="0" w:color="auto"/>
        <w:left w:val="none" w:sz="0" w:space="0" w:color="auto"/>
        <w:bottom w:val="none" w:sz="0" w:space="0" w:color="auto"/>
        <w:right w:val="none" w:sz="0" w:space="0" w:color="auto"/>
      </w:divBdr>
    </w:div>
    <w:div w:id="325133355">
      <w:bodyDiv w:val="1"/>
      <w:marLeft w:val="0"/>
      <w:marRight w:val="0"/>
      <w:marTop w:val="0"/>
      <w:marBottom w:val="0"/>
      <w:divBdr>
        <w:top w:val="none" w:sz="0" w:space="0" w:color="auto"/>
        <w:left w:val="none" w:sz="0" w:space="0" w:color="auto"/>
        <w:bottom w:val="none" w:sz="0" w:space="0" w:color="auto"/>
        <w:right w:val="none" w:sz="0" w:space="0" w:color="auto"/>
      </w:divBdr>
    </w:div>
    <w:div w:id="515273868">
      <w:bodyDiv w:val="1"/>
      <w:marLeft w:val="0"/>
      <w:marRight w:val="0"/>
      <w:marTop w:val="0"/>
      <w:marBottom w:val="0"/>
      <w:divBdr>
        <w:top w:val="none" w:sz="0" w:space="0" w:color="auto"/>
        <w:left w:val="none" w:sz="0" w:space="0" w:color="auto"/>
        <w:bottom w:val="none" w:sz="0" w:space="0" w:color="auto"/>
        <w:right w:val="none" w:sz="0" w:space="0" w:color="auto"/>
      </w:divBdr>
    </w:div>
    <w:div w:id="561211331">
      <w:bodyDiv w:val="1"/>
      <w:marLeft w:val="0"/>
      <w:marRight w:val="0"/>
      <w:marTop w:val="0"/>
      <w:marBottom w:val="0"/>
      <w:divBdr>
        <w:top w:val="none" w:sz="0" w:space="0" w:color="auto"/>
        <w:left w:val="none" w:sz="0" w:space="0" w:color="auto"/>
        <w:bottom w:val="none" w:sz="0" w:space="0" w:color="auto"/>
        <w:right w:val="none" w:sz="0" w:space="0" w:color="auto"/>
      </w:divBdr>
    </w:div>
    <w:div w:id="752550721">
      <w:bodyDiv w:val="1"/>
      <w:marLeft w:val="0"/>
      <w:marRight w:val="0"/>
      <w:marTop w:val="0"/>
      <w:marBottom w:val="0"/>
      <w:divBdr>
        <w:top w:val="none" w:sz="0" w:space="0" w:color="auto"/>
        <w:left w:val="none" w:sz="0" w:space="0" w:color="auto"/>
        <w:bottom w:val="none" w:sz="0" w:space="0" w:color="auto"/>
        <w:right w:val="none" w:sz="0" w:space="0" w:color="auto"/>
      </w:divBdr>
    </w:div>
    <w:div w:id="804813598">
      <w:bodyDiv w:val="1"/>
      <w:marLeft w:val="0"/>
      <w:marRight w:val="0"/>
      <w:marTop w:val="0"/>
      <w:marBottom w:val="0"/>
      <w:divBdr>
        <w:top w:val="none" w:sz="0" w:space="0" w:color="auto"/>
        <w:left w:val="none" w:sz="0" w:space="0" w:color="auto"/>
        <w:bottom w:val="none" w:sz="0" w:space="0" w:color="auto"/>
        <w:right w:val="none" w:sz="0" w:space="0" w:color="auto"/>
      </w:divBdr>
    </w:div>
    <w:div w:id="849299136">
      <w:bodyDiv w:val="1"/>
      <w:marLeft w:val="0"/>
      <w:marRight w:val="0"/>
      <w:marTop w:val="0"/>
      <w:marBottom w:val="0"/>
      <w:divBdr>
        <w:top w:val="none" w:sz="0" w:space="0" w:color="auto"/>
        <w:left w:val="none" w:sz="0" w:space="0" w:color="auto"/>
        <w:bottom w:val="none" w:sz="0" w:space="0" w:color="auto"/>
        <w:right w:val="none" w:sz="0" w:space="0" w:color="auto"/>
      </w:divBdr>
    </w:div>
    <w:div w:id="992179544">
      <w:bodyDiv w:val="1"/>
      <w:marLeft w:val="0"/>
      <w:marRight w:val="0"/>
      <w:marTop w:val="0"/>
      <w:marBottom w:val="0"/>
      <w:divBdr>
        <w:top w:val="none" w:sz="0" w:space="0" w:color="auto"/>
        <w:left w:val="none" w:sz="0" w:space="0" w:color="auto"/>
        <w:bottom w:val="none" w:sz="0" w:space="0" w:color="auto"/>
        <w:right w:val="none" w:sz="0" w:space="0" w:color="auto"/>
      </w:divBdr>
    </w:div>
    <w:div w:id="1083914976">
      <w:bodyDiv w:val="1"/>
      <w:marLeft w:val="0"/>
      <w:marRight w:val="0"/>
      <w:marTop w:val="0"/>
      <w:marBottom w:val="0"/>
      <w:divBdr>
        <w:top w:val="none" w:sz="0" w:space="0" w:color="auto"/>
        <w:left w:val="none" w:sz="0" w:space="0" w:color="auto"/>
        <w:bottom w:val="none" w:sz="0" w:space="0" w:color="auto"/>
        <w:right w:val="none" w:sz="0" w:space="0" w:color="auto"/>
      </w:divBdr>
    </w:div>
    <w:div w:id="1124734806">
      <w:bodyDiv w:val="1"/>
      <w:marLeft w:val="0"/>
      <w:marRight w:val="0"/>
      <w:marTop w:val="0"/>
      <w:marBottom w:val="0"/>
      <w:divBdr>
        <w:top w:val="none" w:sz="0" w:space="0" w:color="auto"/>
        <w:left w:val="none" w:sz="0" w:space="0" w:color="auto"/>
        <w:bottom w:val="none" w:sz="0" w:space="0" w:color="auto"/>
        <w:right w:val="none" w:sz="0" w:space="0" w:color="auto"/>
      </w:divBdr>
    </w:div>
    <w:div w:id="1203666592">
      <w:bodyDiv w:val="1"/>
      <w:marLeft w:val="0"/>
      <w:marRight w:val="0"/>
      <w:marTop w:val="0"/>
      <w:marBottom w:val="0"/>
      <w:divBdr>
        <w:top w:val="none" w:sz="0" w:space="0" w:color="auto"/>
        <w:left w:val="none" w:sz="0" w:space="0" w:color="auto"/>
        <w:bottom w:val="none" w:sz="0" w:space="0" w:color="auto"/>
        <w:right w:val="none" w:sz="0" w:space="0" w:color="auto"/>
      </w:divBdr>
    </w:div>
    <w:div w:id="1276215196">
      <w:bodyDiv w:val="1"/>
      <w:marLeft w:val="0"/>
      <w:marRight w:val="0"/>
      <w:marTop w:val="0"/>
      <w:marBottom w:val="0"/>
      <w:divBdr>
        <w:top w:val="none" w:sz="0" w:space="0" w:color="auto"/>
        <w:left w:val="none" w:sz="0" w:space="0" w:color="auto"/>
        <w:bottom w:val="none" w:sz="0" w:space="0" w:color="auto"/>
        <w:right w:val="none" w:sz="0" w:space="0" w:color="auto"/>
      </w:divBdr>
    </w:div>
    <w:div w:id="1276906086">
      <w:bodyDiv w:val="1"/>
      <w:marLeft w:val="0"/>
      <w:marRight w:val="0"/>
      <w:marTop w:val="0"/>
      <w:marBottom w:val="0"/>
      <w:divBdr>
        <w:top w:val="none" w:sz="0" w:space="0" w:color="auto"/>
        <w:left w:val="none" w:sz="0" w:space="0" w:color="auto"/>
        <w:bottom w:val="none" w:sz="0" w:space="0" w:color="auto"/>
        <w:right w:val="none" w:sz="0" w:space="0" w:color="auto"/>
      </w:divBdr>
    </w:div>
    <w:div w:id="1664119437">
      <w:bodyDiv w:val="1"/>
      <w:marLeft w:val="0"/>
      <w:marRight w:val="0"/>
      <w:marTop w:val="0"/>
      <w:marBottom w:val="0"/>
      <w:divBdr>
        <w:top w:val="none" w:sz="0" w:space="0" w:color="auto"/>
        <w:left w:val="none" w:sz="0" w:space="0" w:color="auto"/>
        <w:bottom w:val="none" w:sz="0" w:space="0" w:color="auto"/>
        <w:right w:val="none" w:sz="0" w:space="0" w:color="auto"/>
      </w:divBdr>
    </w:div>
    <w:div w:id="173061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601</Words>
  <Characters>3219</Characters>
  <Application>Microsoft Office Word</Application>
  <DocSecurity>0</DocSecurity>
  <Lines>201</Lines>
  <Paragraphs>119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Bart Plange</cp:lastModifiedBy>
  <cp:revision>33</cp:revision>
  <dcterms:created xsi:type="dcterms:W3CDTF">2025-02-12T13:43:00Z</dcterms:created>
  <dcterms:modified xsi:type="dcterms:W3CDTF">2025-11-12T12:22:00Z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1b534-098f-4ac8-9223-69712ddf82de_Enabled">
    <vt:lpwstr>true</vt:lpwstr>
  </property>
  <property fmtid="{D5CDD505-2E9C-101B-9397-08002B2CF9AE}" pid="3" name="MSIP_Label_55e1b534-098f-4ac8-9223-69712ddf82de_SetDate">
    <vt:lpwstr>2025-02-12T11:19:02Z</vt:lpwstr>
  </property>
  <property fmtid="{D5CDD505-2E9C-101B-9397-08002B2CF9AE}" pid="4" name="MSIP_Label_55e1b534-098f-4ac8-9223-69712ddf82de_Method">
    <vt:lpwstr>Standard</vt:lpwstr>
  </property>
  <property fmtid="{D5CDD505-2E9C-101B-9397-08002B2CF9AE}" pid="5" name="MSIP_Label_55e1b534-098f-4ac8-9223-69712ddf82de_Name">
    <vt:lpwstr>Public Document</vt:lpwstr>
  </property>
  <property fmtid="{D5CDD505-2E9C-101B-9397-08002B2CF9AE}" pid="6" name="MSIP_Label_55e1b534-098f-4ac8-9223-69712ddf82de_SiteId">
    <vt:lpwstr>c9ef029c-18cf-4016-86d3-93cf8e94ff94</vt:lpwstr>
  </property>
  <property fmtid="{D5CDD505-2E9C-101B-9397-08002B2CF9AE}" pid="7" name="MSIP_Label_55e1b534-098f-4ac8-9223-69712ddf82de_ActionId">
    <vt:lpwstr>835fa9e7-2c86-42c8-b9b1-983d7b3d8755</vt:lpwstr>
  </property>
  <property fmtid="{D5CDD505-2E9C-101B-9397-08002B2CF9AE}" pid="8" name="MSIP_Label_55e1b534-098f-4ac8-9223-69712ddf82de_ContentBits">
    <vt:lpwstr>0</vt:lpwstr>
  </property>
</Properties>
</file>