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id w:val="996537932"/>
        <w:docPartObj>
          <w:docPartGallery w:val="Cover Pages"/>
          <w:docPartUnique/>
        </w:docPartObj>
      </w:sdtPr>
      <w:sdtEndPr>
        <w:rPr>
          <w:rFonts w:ascii="Arial" w:hAnsi="Arial"/>
        </w:rPr>
      </w:sdtEndPr>
      <w:sdtContent>
        <w:p w14:paraId="0148196E" w14:textId="457849B7" w:rsidR="009C50B8" w:rsidRDefault="009C50B8" w:rsidP="00A06A66">
          <w:pPr>
            <w:jc w:val="both"/>
          </w:pPr>
          <w:r w:rsidRPr="00DB1446"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2CE4CCCF" wp14:editId="6091FAF6">
                <wp:simplePos x="0" y="0"/>
                <wp:positionH relativeFrom="page">
                  <wp:posOffset>35560</wp:posOffset>
                </wp:positionH>
                <wp:positionV relativeFrom="paragraph">
                  <wp:posOffset>-913037</wp:posOffset>
                </wp:positionV>
                <wp:extent cx="7522907" cy="8115935"/>
                <wp:effectExtent l="0" t="0" r="1905" b="0"/>
                <wp:wrapNone/>
                <wp:docPr id="10" name="Picture 10" descr="A close-up of the sun&#10;&#10;Description automatically generated with low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Picture 26" descr="A close-up of the sun&#10;&#10;Description automatically generated with low confidenc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2907" cy="81159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457C6E8" w14:textId="06711B60" w:rsidR="009C50B8" w:rsidRDefault="00921A24" w:rsidP="00A06A66">
          <w:pPr>
            <w:pStyle w:val="Heading1"/>
            <w:jc w:val="both"/>
          </w:pPr>
          <w:bookmarkStart w:id="0" w:name="_Toc93007310"/>
          <w:bookmarkStart w:id="1" w:name="_Toc93051740"/>
          <w:bookmarkStart w:id="2" w:name="_Toc100928286"/>
          <w:bookmarkStart w:id="3" w:name="_Toc100929099"/>
          <w:bookmarkStart w:id="4" w:name="_Toc100929279"/>
          <w:bookmarkStart w:id="5" w:name="_Toc100929403"/>
          <w:bookmarkStart w:id="6" w:name="_Toc121057766"/>
          <w:bookmarkStart w:id="7" w:name="_Toc121062051"/>
          <w:bookmarkStart w:id="8" w:name="_Toc121256096"/>
          <w:r w:rsidRPr="00BB563D">
            <w:rPr>
              <w:noProof/>
              <w:color w:val="FFFFFF" w:themeColor="background1"/>
              <w:sz w:val="8"/>
              <w:szCs w:val="8"/>
            </w:rPr>
            <mc:AlternateContent>
              <mc:Choice Requires="wps">
                <w:drawing>
                  <wp:anchor distT="45720" distB="45720" distL="114300" distR="114300" simplePos="0" relativeHeight="251656192" behindDoc="0" locked="0" layoutInCell="1" allowOverlap="1" wp14:anchorId="6C0B76EB" wp14:editId="7067C644">
                    <wp:simplePos x="0" y="0"/>
                    <wp:positionH relativeFrom="column">
                      <wp:posOffset>655955</wp:posOffset>
                    </wp:positionH>
                    <wp:positionV relativeFrom="paragraph">
                      <wp:posOffset>4989195</wp:posOffset>
                    </wp:positionV>
                    <wp:extent cx="4939665" cy="2743200"/>
                    <wp:effectExtent l="0" t="0" r="0" b="0"/>
                    <wp:wrapSquare wrapText="bothSides"/>
                    <wp:docPr id="6" name="Text Box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939665" cy="27432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DDFF19" w14:textId="77777777" w:rsidR="009C50B8" w:rsidRPr="001139B2" w:rsidRDefault="009C50B8" w:rsidP="0067229E">
                                <w:pPr>
                                  <w:pStyle w:val="CoverPage"/>
                                </w:pPr>
                                <w:bookmarkStart w:id="9" w:name="_Toc92651030"/>
                                <w:bookmarkStart w:id="10" w:name="_Toc93007311"/>
                                <w:bookmarkStart w:id="11" w:name="_Toc93051739"/>
                                <w:bookmarkStart w:id="12" w:name="_Toc100928171"/>
                                <w:bookmarkStart w:id="13" w:name="_Toc100928285"/>
                                <w:bookmarkStart w:id="14" w:name="_Toc100929098"/>
                                <w:bookmarkStart w:id="15" w:name="_Toc100929280"/>
                                <w:bookmarkStart w:id="16" w:name="_Toc100929404"/>
                                <w:bookmarkStart w:id="17" w:name="_Toc121057767"/>
                                <w:bookmarkStart w:id="18" w:name="_Toc121062052"/>
                                <w:bookmarkStart w:id="19" w:name="_Toc121256097"/>
                                <w:r w:rsidRPr="001139B2">
                                  <w:t>Dale Monks</w:t>
                                </w:r>
                                <w:bookmarkEnd w:id="9"/>
                                <w:bookmarkEnd w:id="10"/>
                                <w:bookmarkEnd w:id="11"/>
                                <w:bookmarkEnd w:id="12"/>
                                <w:bookmarkEnd w:id="13"/>
                                <w:bookmarkEnd w:id="14"/>
                                <w:bookmarkEnd w:id="15"/>
                                <w:bookmarkEnd w:id="16"/>
                                <w:bookmarkEnd w:id="17"/>
                                <w:bookmarkEnd w:id="18"/>
                                <w:bookmarkEnd w:id="19"/>
                              </w:p>
                              <w:p w14:paraId="759020F2" w14:textId="087FC928" w:rsidR="009C50B8" w:rsidRPr="00200BC2" w:rsidRDefault="009C50B8" w:rsidP="008A3491">
                                <w:r w:rsidRPr="00200BC2">
                                  <w:t>Module</w:t>
                                </w:r>
                                <w:r w:rsidR="00551061">
                                  <w:t>:</w:t>
                                </w:r>
                                <w:r w:rsidR="003A056C">
                                  <w:t xml:space="preserve">      </w:t>
                                </w:r>
                                <w:r w:rsidR="004C2A58">
                                  <w:tab/>
                                </w:r>
                                <w:r w:rsidR="001B78A2" w:rsidRPr="001B78A2">
                                  <w:t>Estimating and Measurement of Work</w:t>
                                </w:r>
                                <w:r w:rsidR="003A056C">
                                  <w:t xml:space="preserve">      </w:t>
                                </w:r>
                              </w:p>
                              <w:p w14:paraId="354CCCF7" w14:textId="2954C03A" w:rsidR="009C50B8" w:rsidRDefault="009C50B8" w:rsidP="0067229E">
                                <w:r w:rsidRPr="00200BC2">
                                  <w:t>Module code:</w:t>
                                </w:r>
                                <w:r w:rsidR="008A3491">
                                  <w:t xml:space="preserve">  </w:t>
                                </w:r>
                                <w:r w:rsidR="004C2A58">
                                  <w:tab/>
                                </w:r>
                                <w:r w:rsidR="004C2A58" w:rsidRPr="004C2A58">
                                  <w:t>ACBA 4000</w:t>
                                </w:r>
                              </w:p>
                              <w:p w14:paraId="5E5FECAE" w14:textId="335F297E" w:rsidR="009C50B8" w:rsidRDefault="009C50B8" w:rsidP="0067229E">
                                <w:r>
                                  <w:t xml:space="preserve">Student ID :     </w:t>
                                </w:r>
                                <w:r w:rsidR="008A3491">
                                  <w:t xml:space="preserve"> </w:t>
                                </w:r>
                                <w:r w:rsidR="004C2A58">
                                  <w:tab/>
                                </w:r>
                                <w:r>
                                  <w:t>2114358</w:t>
                                </w:r>
                              </w:p>
                              <w:p w14:paraId="2107BDF5" w14:textId="77777777" w:rsidR="009C50B8" w:rsidRDefault="009C50B8" w:rsidP="00151BE5">
                                <w:pPr>
                                  <w:spacing w:line="240" w:lineRule="auto"/>
                                  <w:contextualSpacing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10F2550" w14:textId="77777777" w:rsidR="009C50B8" w:rsidRPr="00200BC2" w:rsidRDefault="009C50B8" w:rsidP="00151BE5">
                                <w:pPr>
                                  <w:spacing w:line="240" w:lineRule="auto"/>
                                  <w:contextualSpacing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C0B76E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" o:spid="_x0000_s1026" type="#_x0000_t202" style="position:absolute;left:0;text-align:left;margin-left:51.65pt;margin-top:392.85pt;width:388.95pt;height:3in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" filled="f" stroked="f">
                    <v:textbox>
                      <w:txbxContent>
                        <w:p w14:paraId="0EDDFF19" w14:textId="77777777" w:rsidR="009C50B8" w:rsidRPr="001139B2" w:rsidRDefault="009C50B8" w:rsidP="0067229E">
                          <w:pPr>
                            <w:pStyle w:val="CoverPage"/>
                          </w:pPr>
                          <w:bookmarkStart w:id="20" w:name="_Toc92651030"/>
                          <w:bookmarkStart w:id="21" w:name="_Toc93007311"/>
                          <w:bookmarkStart w:id="22" w:name="_Toc93051739"/>
                          <w:bookmarkStart w:id="23" w:name="_Toc100928171"/>
                          <w:bookmarkStart w:id="24" w:name="_Toc100928285"/>
                          <w:bookmarkStart w:id="25" w:name="_Toc100929098"/>
                          <w:bookmarkStart w:id="26" w:name="_Toc100929280"/>
                          <w:bookmarkStart w:id="27" w:name="_Toc100929404"/>
                          <w:bookmarkStart w:id="28" w:name="_Toc121057767"/>
                          <w:bookmarkStart w:id="29" w:name="_Toc121062052"/>
                          <w:bookmarkStart w:id="30" w:name="_Toc121256097"/>
                          <w:r w:rsidRPr="001139B2">
                            <w:t>Dale Monks</w:t>
                          </w:r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  <w:bookmarkEnd w:id="26"/>
                          <w:bookmarkEnd w:id="27"/>
                          <w:bookmarkEnd w:id="28"/>
                          <w:bookmarkEnd w:id="29"/>
                          <w:bookmarkEnd w:id="30"/>
                        </w:p>
                        <w:p w14:paraId="759020F2" w14:textId="087FC928" w:rsidR="009C50B8" w:rsidRPr="00200BC2" w:rsidRDefault="009C50B8" w:rsidP="008A3491">
                          <w:r w:rsidRPr="00200BC2">
                            <w:t>Module</w:t>
                          </w:r>
                          <w:r w:rsidR="00551061">
                            <w:t>:</w:t>
                          </w:r>
                          <w:r w:rsidR="003A056C">
                            <w:t xml:space="preserve">      </w:t>
                          </w:r>
                          <w:r w:rsidR="004C2A58">
                            <w:tab/>
                          </w:r>
                          <w:r w:rsidR="001B78A2" w:rsidRPr="001B78A2">
                            <w:t>Estimating and Measurement of Work</w:t>
                          </w:r>
                          <w:r w:rsidR="003A056C">
                            <w:t xml:space="preserve">      </w:t>
                          </w:r>
                        </w:p>
                        <w:p w14:paraId="354CCCF7" w14:textId="2954C03A" w:rsidR="009C50B8" w:rsidRDefault="009C50B8" w:rsidP="0067229E">
                          <w:r w:rsidRPr="00200BC2">
                            <w:t>Module code:</w:t>
                          </w:r>
                          <w:r w:rsidR="008A3491">
                            <w:t xml:space="preserve">  </w:t>
                          </w:r>
                          <w:r w:rsidR="004C2A58">
                            <w:tab/>
                          </w:r>
                          <w:r w:rsidR="004C2A58" w:rsidRPr="004C2A58">
                            <w:t>ACBA 4000</w:t>
                          </w:r>
                        </w:p>
                        <w:p w14:paraId="5E5FECAE" w14:textId="335F297E" w:rsidR="009C50B8" w:rsidRDefault="009C50B8" w:rsidP="0067229E">
                          <w:r>
                            <w:t xml:space="preserve">Student ID :     </w:t>
                          </w:r>
                          <w:r w:rsidR="008A3491">
                            <w:t xml:space="preserve"> </w:t>
                          </w:r>
                          <w:r w:rsidR="004C2A58">
                            <w:tab/>
                          </w:r>
                          <w:r>
                            <w:t>2114358</w:t>
                          </w:r>
                        </w:p>
                        <w:p w14:paraId="2107BDF5" w14:textId="77777777" w:rsidR="009C50B8" w:rsidRDefault="009C50B8" w:rsidP="00151BE5">
                          <w:pPr>
                            <w:spacing w:line="240" w:lineRule="auto"/>
                            <w:contextualSpacing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  <w:p w14:paraId="410F2550" w14:textId="77777777" w:rsidR="009C50B8" w:rsidRPr="00200BC2" w:rsidRDefault="009C50B8" w:rsidP="00151BE5">
                          <w:pPr>
                            <w:spacing w:line="240" w:lineRule="auto"/>
                            <w:contextualSpacing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9C50B8" w:rsidRPr="00BB563D">
            <w:rPr>
              <w:noProof/>
              <w:color w:val="FFFFFF" w:themeColor="background1"/>
              <w:sz w:val="8"/>
              <w:szCs w:val="8"/>
            </w:rPr>
            <w:drawing>
              <wp:anchor distT="0" distB="0" distL="114300" distR="114300" simplePos="0" relativeHeight="251659264" behindDoc="1" locked="0" layoutInCell="1" allowOverlap="1" wp14:anchorId="5B55A06F" wp14:editId="7EF89FD5">
                <wp:simplePos x="0" y="0"/>
                <wp:positionH relativeFrom="column">
                  <wp:posOffset>1748790</wp:posOffset>
                </wp:positionH>
                <wp:positionV relativeFrom="paragraph">
                  <wp:posOffset>4669790</wp:posOffset>
                </wp:positionV>
                <wp:extent cx="4909185" cy="5083810"/>
                <wp:effectExtent l="0" t="0" r="5715" b="2540"/>
                <wp:wrapNone/>
                <wp:docPr id="9" name="Picture 9" descr="Shape, arrow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Picture 25" descr="Shape, arrow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09185" cy="50838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BB563D" w:rsidRPr="00BB563D">
            <w:rPr>
              <w:color w:val="FFFFFF" w:themeColor="background1"/>
              <w:sz w:val="8"/>
              <w:szCs w:val="8"/>
            </w:rPr>
            <w:t>Cover Page</w:t>
          </w:r>
          <w:r w:rsidR="009C50B8">
            <w:br w:type="page"/>
          </w:r>
        </w:p>
      </w:sdtContent>
    </w:sdt>
    <w:bookmarkEnd w:id="8" w:displacedByCustomXml="prev"/>
    <w:bookmarkEnd w:id="7" w:displacedByCustomXml="prev"/>
    <w:bookmarkEnd w:id="6" w:displacedByCustomXml="prev"/>
    <w:bookmarkEnd w:id="5" w:displacedByCustomXml="prev"/>
    <w:bookmarkEnd w:id="4" w:displacedByCustomXml="prev"/>
    <w:bookmarkEnd w:id="3" w:displacedByCustomXml="prev"/>
    <w:bookmarkEnd w:id="2" w:displacedByCustomXml="prev"/>
    <w:bookmarkEnd w:id="1" w:displacedByCustomXml="prev"/>
    <w:bookmarkEnd w:id="0" w:displacedByCustomXml="prev"/>
    <w:p w14:paraId="379E82EE" w14:textId="207B22FD" w:rsidR="00BB563D" w:rsidRPr="007C1772" w:rsidRDefault="00102B76" w:rsidP="00A7452D">
      <w:pPr>
        <w:pStyle w:val="Heading1"/>
        <w:rPr>
          <w:rFonts w:cs="Arial"/>
        </w:rPr>
      </w:pPr>
      <w:bookmarkStart w:id="31" w:name="_Toc93051741"/>
      <w:bookmarkStart w:id="32" w:name="_Toc101015238"/>
      <w:bookmarkStart w:id="33" w:name="_Toc121256098"/>
      <w:r w:rsidRPr="007C1772">
        <w:rPr>
          <w:rFonts w:cs="Arial"/>
        </w:rPr>
        <w:lastRenderedPageBreak/>
        <w:t xml:space="preserve">1.0 - </w:t>
      </w:r>
      <w:r w:rsidR="00BB563D" w:rsidRPr="007C1772">
        <w:rPr>
          <w:rFonts w:cs="Arial"/>
        </w:rPr>
        <w:t>Table of Contents</w:t>
      </w:r>
      <w:bookmarkEnd w:id="31"/>
      <w:bookmarkEnd w:id="32"/>
      <w:bookmarkEnd w:id="33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21677382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24ED995" w14:textId="77777777" w:rsidR="00275A8F" w:rsidRDefault="00A7452D" w:rsidP="00CE510A">
          <w:pPr>
            <w:pStyle w:val="TOCHeading"/>
            <w:rPr>
              <w:noProof/>
            </w:rPr>
          </w:pPr>
          <w:r w:rsidRPr="007C1772">
            <w:rPr>
              <w:rFonts w:cs="Arial"/>
            </w:rPr>
            <w:t>Contents</w:t>
          </w:r>
          <w:r w:rsidRPr="00102B76">
            <w:rPr>
              <w:rFonts w:cs="Arial"/>
              <w:sz w:val="25"/>
              <w:szCs w:val="25"/>
            </w:rPr>
            <w:fldChar w:fldCharType="begin"/>
          </w:r>
          <w:r w:rsidRPr="00102B76">
            <w:rPr>
              <w:rFonts w:cs="Arial"/>
              <w:sz w:val="25"/>
              <w:szCs w:val="25"/>
            </w:rPr>
            <w:instrText xml:space="preserve"> TOC \o "1-3" \h \z \u </w:instrText>
          </w:r>
          <w:r w:rsidRPr="00102B76">
            <w:rPr>
              <w:rFonts w:cs="Arial"/>
              <w:sz w:val="25"/>
              <w:szCs w:val="25"/>
            </w:rPr>
            <w:fldChar w:fldCharType="separate"/>
          </w:r>
        </w:p>
        <w:p w14:paraId="753D70D8" w14:textId="2169656E" w:rsidR="00275A8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098" w:history="1">
            <w:r w:rsidR="00275A8F" w:rsidRPr="00973202">
              <w:rPr>
                <w:rStyle w:val="Hyperlink"/>
                <w:rFonts w:cs="Arial"/>
                <w:noProof/>
              </w:rPr>
              <w:t>1.0 - Table of Contents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_Toc121256098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1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511F0634" w14:textId="7D0D3A98" w:rsidR="00275A8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099" w:history="1">
            <w:r w:rsidR="00275A8F" w:rsidRPr="00973202">
              <w:rPr>
                <w:rStyle w:val="Hyperlink"/>
                <w:rFonts w:cs="Arial"/>
                <w:noProof/>
              </w:rPr>
              <w:t>2.0 - Index of Tables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_Toc121256099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2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2E3DDCEC" w14:textId="36A5B659" w:rsidR="00275A8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100" w:history="1">
            <w:r w:rsidR="00275A8F" w:rsidRPr="00973202">
              <w:rPr>
                <w:rStyle w:val="Hyperlink"/>
                <w:rFonts w:cs="Arial"/>
                <w:noProof/>
              </w:rPr>
              <w:t>3.0 - Index of Figures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_Toc121256100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2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16511005" w14:textId="02CB856A" w:rsidR="00275A8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101" w:history="1">
            <w:r w:rsidR="00275A8F" w:rsidRPr="00973202">
              <w:rPr>
                <w:rStyle w:val="Hyperlink"/>
                <w:rFonts w:cs="Arial"/>
                <w:noProof/>
              </w:rPr>
              <w:t>4.0 - Introduction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_Toc121256101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3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3EE051D4" w14:textId="3BAED2B2" w:rsidR="00275A8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102" w:history="1">
            <w:r w:rsidR="00275A8F" w:rsidRPr="00973202">
              <w:rPr>
                <w:rStyle w:val="Hyperlink"/>
                <w:rFonts w:cs="Arial"/>
                <w:noProof/>
              </w:rPr>
              <w:t>5.0 - Types of Tendering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_Toc121256102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3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3EB00CD4" w14:textId="220C701A" w:rsidR="00275A8F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103" w:history="1">
            <w:r w:rsidR="00275A8F" w:rsidRPr="00973202">
              <w:rPr>
                <w:rStyle w:val="Hyperlink"/>
                <w:rFonts w:cs="Arial"/>
                <w:noProof/>
              </w:rPr>
              <w:t>5.0.1 - Open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_Toc121256103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3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02E9008E" w14:textId="009B95B1" w:rsidR="00275A8F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104" w:history="1">
            <w:r w:rsidR="00275A8F" w:rsidRPr="00973202">
              <w:rPr>
                <w:rStyle w:val="Hyperlink"/>
                <w:rFonts w:cs="Arial"/>
                <w:noProof/>
              </w:rPr>
              <w:t>5.0.2 – Selective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_Toc121256104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3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3FC6EB67" w14:textId="56634632" w:rsidR="00275A8F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105" w:history="1">
            <w:r w:rsidR="00275A8F" w:rsidRPr="00973202">
              <w:rPr>
                <w:rStyle w:val="Hyperlink"/>
                <w:rFonts w:cs="Arial"/>
                <w:noProof/>
              </w:rPr>
              <w:t>5.0.3 – Negotiated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_Toc121256105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3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4D41A184" w14:textId="32842F3C" w:rsidR="00275A8F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106" w:history="1">
            <w:r w:rsidR="00275A8F" w:rsidRPr="00973202">
              <w:rPr>
                <w:rStyle w:val="Hyperlink"/>
                <w:rFonts w:cs="Arial"/>
                <w:noProof/>
              </w:rPr>
              <w:t>5.0.4 – Serial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_Toc121256106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3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69DE204A" w14:textId="6221F1B0" w:rsidR="00275A8F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107" w:history="1">
            <w:r w:rsidR="00275A8F" w:rsidRPr="00973202">
              <w:rPr>
                <w:rStyle w:val="Hyperlink"/>
                <w:rFonts w:cs="Arial"/>
                <w:noProof/>
              </w:rPr>
              <w:t>5.0.5 – Framework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_Toc121256107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3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0989A0D6" w14:textId="76045231" w:rsidR="00275A8F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108" w:history="1">
            <w:r w:rsidR="00275A8F" w:rsidRPr="00973202">
              <w:rPr>
                <w:rStyle w:val="Hyperlink"/>
                <w:rFonts w:cs="Arial"/>
                <w:noProof/>
              </w:rPr>
              <w:t>5.0.6 – Single/Two Stage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_Toc121256108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3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7FEBDF12" w14:textId="0E216FEB" w:rsidR="00275A8F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109" w:history="1">
            <w:r w:rsidR="00275A8F" w:rsidRPr="00973202">
              <w:rPr>
                <w:rStyle w:val="Hyperlink"/>
                <w:rFonts w:cs="Arial"/>
                <w:noProof/>
              </w:rPr>
              <w:t>5.0.7 – Public Procurement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_Toc121256109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4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16D9B1A0" w14:textId="1CD2A054" w:rsidR="00275A8F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110" w:history="1">
            <w:r w:rsidR="00275A8F" w:rsidRPr="00973202">
              <w:rPr>
                <w:rStyle w:val="Hyperlink"/>
                <w:rFonts w:cs="Arial"/>
                <w:noProof/>
              </w:rPr>
              <w:t>5.0.8 – Private Finance Initiative (PFI)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_Toc121256110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4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387FF2CF" w14:textId="23352992" w:rsidR="00275A8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111" w:history="1">
            <w:r w:rsidR="00275A8F" w:rsidRPr="00973202">
              <w:rPr>
                <w:rStyle w:val="Hyperlink"/>
                <w:rFonts w:cs="Arial"/>
                <w:noProof/>
              </w:rPr>
              <w:t>5.1 - Tendering Suitable for Design &amp; Build Procurement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_Toc121256111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4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1F92C512" w14:textId="59BD6BCD" w:rsidR="00275A8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112" w:history="1">
            <w:r w:rsidR="00275A8F" w:rsidRPr="00973202">
              <w:rPr>
                <w:rStyle w:val="Hyperlink"/>
                <w:rFonts w:cs="Arial"/>
                <w:noProof/>
              </w:rPr>
              <w:t>6.0 - Requirements for a Design &amp; Build Project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_Toc121256112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5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5C9EFD28" w14:textId="165FBB0E" w:rsidR="00275A8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113" w:history="1">
            <w:r w:rsidR="00275A8F" w:rsidRPr="00973202">
              <w:rPr>
                <w:rStyle w:val="Hyperlink"/>
                <w:rFonts w:cs="Arial"/>
                <w:noProof/>
              </w:rPr>
              <w:t>7.0 - Documents required for a Traditional procurement approach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_Toc121256113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7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5A62DB85" w14:textId="7913FBD6" w:rsidR="00275A8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114" w:history="1">
            <w:r w:rsidR="00275A8F" w:rsidRPr="00973202">
              <w:rPr>
                <w:rStyle w:val="Hyperlink"/>
                <w:rFonts w:cs="Arial"/>
                <w:noProof/>
              </w:rPr>
              <w:t>8.0 - The role of the QS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_Toc121256114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8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1D8C5E0D" w14:textId="1A3D44FA" w:rsidR="00275A8F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256115" w:history="1">
            <w:r w:rsidR="00275A8F" w:rsidRPr="00973202">
              <w:rPr>
                <w:rStyle w:val="Hyperlink"/>
                <w:noProof/>
              </w:rPr>
              <w:t>9.0 - References</w:t>
            </w:r>
            <w:r w:rsidR="00275A8F">
              <w:rPr>
                <w:noProof/>
                <w:webHidden/>
              </w:rPr>
              <w:tab/>
            </w:r>
            <w:r w:rsidR="00275A8F">
              <w:rPr>
                <w:noProof/>
                <w:webHidden/>
              </w:rPr>
              <w:fldChar w:fldCharType="begin"/>
            </w:r>
            <w:r w:rsidR="00275A8F">
              <w:rPr>
                <w:noProof/>
                <w:webHidden/>
              </w:rPr>
              <w:instrText xml:space="preserve"> PAGEREF _Toc121256115 \h </w:instrText>
            </w:r>
            <w:r w:rsidR="00275A8F">
              <w:rPr>
                <w:noProof/>
                <w:webHidden/>
              </w:rPr>
            </w:r>
            <w:r w:rsidR="00275A8F">
              <w:rPr>
                <w:noProof/>
                <w:webHidden/>
              </w:rPr>
              <w:fldChar w:fldCharType="separate"/>
            </w:r>
            <w:r w:rsidR="00275A8F">
              <w:rPr>
                <w:noProof/>
                <w:webHidden/>
              </w:rPr>
              <w:t>9</w:t>
            </w:r>
            <w:r w:rsidR="00275A8F">
              <w:rPr>
                <w:noProof/>
                <w:webHidden/>
              </w:rPr>
              <w:fldChar w:fldCharType="end"/>
            </w:r>
          </w:hyperlink>
        </w:p>
        <w:p w14:paraId="4B38D9BE" w14:textId="4D85F734" w:rsidR="00A7452D" w:rsidRDefault="00A7452D">
          <w:r w:rsidRPr="00102B76">
            <w:rPr>
              <w:rFonts w:ascii="Arial" w:hAnsi="Arial" w:cs="Arial"/>
              <w:b/>
              <w:bCs/>
              <w:noProof/>
              <w:sz w:val="25"/>
              <w:szCs w:val="25"/>
            </w:rPr>
            <w:fldChar w:fldCharType="end"/>
          </w:r>
        </w:p>
      </w:sdtContent>
    </w:sdt>
    <w:p w14:paraId="7895C74E" w14:textId="012D0827" w:rsidR="00BB563D" w:rsidRDefault="00BB563D" w:rsidP="00A06A66">
      <w:pPr>
        <w:pStyle w:val="Heading1"/>
        <w:jc w:val="both"/>
      </w:pPr>
      <w:r>
        <w:br w:type="page"/>
      </w:r>
    </w:p>
    <w:p w14:paraId="6983A755" w14:textId="49D03D64" w:rsidR="00174F26" w:rsidRPr="00A7452D" w:rsidRDefault="00102B76" w:rsidP="00A06A66">
      <w:pPr>
        <w:pStyle w:val="Heading1"/>
        <w:jc w:val="both"/>
        <w:rPr>
          <w:rFonts w:cs="Arial"/>
        </w:rPr>
      </w:pPr>
      <w:bookmarkStart w:id="34" w:name="_Toc93051742"/>
      <w:bookmarkStart w:id="35" w:name="_Toc101015239"/>
      <w:bookmarkStart w:id="36" w:name="_Toc121256099"/>
      <w:r>
        <w:rPr>
          <w:rFonts w:cs="Arial"/>
        </w:rPr>
        <w:lastRenderedPageBreak/>
        <w:t>2</w:t>
      </w:r>
      <w:r w:rsidR="000F2D0E" w:rsidRPr="00A7452D">
        <w:rPr>
          <w:rFonts w:cs="Arial"/>
        </w:rPr>
        <w:t>.0</w:t>
      </w:r>
      <w:r>
        <w:rPr>
          <w:rFonts w:cs="Arial"/>
        </w:rPr>
        <w:t xml:space="preserve"> -</w:t>
      </w:r>
      <w:r w:rsidR="000F2D0E" w:rsidRPr="00A7452D">
        <w:rPr>
          <w:rFonts w:cs="Arial"/>
        </w:rPr>
        <w:t xml:space="preserve"> </w:t>
      </w:r>
      <w:r w:rsidR="00777AE3" w:rsidRPr="00A7452D">
        <w:rPr>
          <w:rFonts w:cs="Arial"/>
        </w:rPr>
        <w:t>Index</w:t>
      </w:r>
      <w:r w:rsidR="00174F26" w:rsidRPr="00A7452D">
        <w:rPr>
          <w:rFonts w:cs="Arial"/>
        </w:rPr>
        <w:t xml:space="preserve"> of </w:t>
      </w:r>
      <w:r w:rsidR="006400F6" w:rsidRPr="00A7452D">
        <w:rPr>
          <w:rFonts w:cs="Arial"/>
        </w:rPr>
        <w:t>Tables</w:t>
      </w:r>
      <w:bookmarkEnd w:id="34"/>
      <w:bookmarkEnd w:id="35"/>
      <w:bookmarkEnd w:id="36"/>
    </w:p>
    <w:p w14:paraId="7DCA2EDC" w14:textId="412FD54A" w:rsidR="00B0791D" w:rsidRDefault="008F2D0D">
      <w:pPr>
        <w:pStyle w:val="TableofFigures"/>
        <w:tabs>
          <w:tab w:val="right" w:leader="underscore" w:pos="9016"/>
        </w:tabs>
        <w:rPr>
          <w:rFonts w:eastAsiaTheme="minorEastAsia" w:cstheme="minorBidi"/>
          <w:i w:val="0"/>
          <w:iCs w:val="0"/>
          <w:noProof/>
          <w:sz w:val="22"/>
          <w:szCs w:val="22"/>
          <w:lang w:eastAsia="en-GB"/>
        </w:rPr>
      </w:pPr>
      <w:r>
        <w:rPr>
          <w:rFonts w:ascii="Arial" w:hAnsi="Arial" w:cs="Arial"/>
          <w:sz w:val="25"/>
          <w:szCs w:val="25"/>
        </w:rPr>
        <w:fldChar w:fldCharType="begin"/>
      </w:r>
      <w:r>
        <w:rPr>
          <w:rFonts w:ascii="Arial" w:hAnsi="Arial" w:cs="Arial"/>
          <w:sz w:val="25"/>
          <w:szCs w:val="25"/>
        </w:rPr>
        <w:instrText xml:space="preserve"> TOC \h \z \c "Table" </w:instrText>
      </w:r>
      <w:r>
        <w:rPr>
          <w:rFonts w:ascii="Arial" w:hAnsi="Arial" w:cs="Arial"/>
          <w:sz w:val="25"/>
          <w:szCs w:val="25"/>
        </w:rPr>
        <w:fldChar w:fldCharType="separate"/>
      </w:r>
      <w:hyperlink w:anchor="_Toc121062072" w:history="1">
        <w:r w:rsidR="00B0791D" w:rsidRPr="005402DC">
          <w:rPr>
            <w:rStyle w:val="Hyperlink"/>
            <w:noProof/>
          </w:rPr>
          <w:t>Table 1 - Documents Required for a D&amp;B Tender</w:t>
        </w:r>
        <w:r w:rsidR="00B0791D">
          <w:rPr>
            <w:noProof/>
            <w:webHidden/>
          </w:rPr>
          <w:tab/>
        </w:r>
        <w:r w:rsidR="00B0791D">
          <w:rPr>
            <w:noProof/>
            <w:webHidden/>
          </w:rPr>
          <w:fldChar w:fldCharType="begin"/>
        </w:r>
        <w:r w:rsidR="00B0791D">
          <w:rPr>
            <w:noProof/>
            <w:webHidden/>
          </w:rPr>
          <w:instrText xml:space="preserve"> PAGEREF _Toc121062072 \h </w:instrText>
        </w:r>
        <w:r w:rsidR="00B0791D">
          <w:rPr>
            <w:noProof/>
            <w:webHidden/>
          </w:rPr>
        </w:r>
        <w:r w:rsidR="00B0791D">
          <w:rPr>
            <w:noProof/>
            <w:webHidden/>
          </w:rPr>
          <w:fldChar w:fldCharType="separate"/>
        </w:r>
        <w:r w:rsidR="00B0791D">
          <w:rPr>
            <w:noProof/>
            <w:webHidden/>
          </w:rPr>
          <w:t>6</w:t>
        </w:r>
        <w:r w:rsidR="00B0791D">
          <w:rPr>
            <w:noProof/>
            <w:webHidden/>
          </w:rPr>
          <w:fldChar w:fldCharType="end"/>
        </w:r>
      </w:hyperlink>
    </w:p>
    <w:p w14:paraId="5074BB89" w14:textId="0EE6C897" w:rsidR="00B0791D" w:rsidRDefault="00000000">
      <w:pPr>
        <w:pStyle w:val="TableofFigures"/>
        <w:tabs>
          <w:tab w:val="right" w:leader="underscore" w:pos="9016"/>
        </w:tabs>
        <w:rPr>
          <w:rFonts w:eastAsiaTheme="minorEastAsia" w:cstheme="minorBidi"/>
          <w:i w:val="0"/>
          <w:iCs w:val="0"/>
          <w:noProof/>
          <w:sz w:val="22"/>
          <w:szCs w:val="22"/>
          <w:lang w:eastAsia="en-GB"/>
        </w:rPr>
      </w:pPr>
      <w:hyperlink w:anchor="_Toc121062073" w:history="1">
        <w:r w:rsidR="00B0791D" w:rsidRPr="005402DC">
          <w:rPr>
            <w:rStyle w:val="Hyperlink"/>
            <w:noProof/>
          </w:rPr>
          <w:t xml:space="preserve">Table 2 - </w:t>
        </w:r>
        <w:r w:rsidR="00B0791D" w:rsidRPr="005402DC">
          <w:rPr>
            <w:rStyle w:val="Hyperlink"/>
            <w:rFonts w:cs="Arial"/>
            <w:noProof/>
          </w:rPr>
          <w:t>Documents required for a Traditional procurement approach</w:t>
        </w:r>
        <w:r w:rsidR="00B0791D">
          <w:rPr>
            <w:noProof/>
            <w:webHidden/>
          </w:rPr>
          <w:tab/>
        </w:r>
        <w:r w:rsidR="00B0791D">
          <w:rPr>
            <w:noProof/>
            <w:webHidden/>
          </w:rPr>
          <w:fldChar w:fldCharType="begin"/>
        </w:r>
        <w:r w:rsidR="00B0791D">
          <w:rPr>
            <w:noProof/>
            <w:webHidden/>
          </w:rPr>
          <w:instrText xml:space="preserve"> PAGEREF _Toc121062073 \h </w:instrText>
        </w:r>
        <w:r w:rsidR="00B0791D">
          <w:rPr>
            <w:noProof/>
            <w:webHidden/>
          </w:rPr>
        </w:r>
        <w:r w:rsidR="00B0791D">
          <w:rPr>
            <w:noProof/>
            <w:webHidden/>
          </w:rPr>
          <w:fldChar w:fldCharType="separate"/>
        </w:r>
        <w:r w:rsidR="00B0791D">
          <w:rPr>
            <w:noProof/>
            <w:webHidden/>
          </w:rPr>
          <w:t>7</w:t>
        </w:r>
        <w:r w:rsidR="00B0791D">
          <w:rPr>
            <w:noProof/>
            <w:webHidden/>
          </w:rPr>
          <w:fldChar w:fldCharType="end"/>
        </w:r>
      </w:hyperlink>
    </w:p>
    <w:p w14:paraId="725E8592" w14:textId="294B5C4D" w:rsidR="006400F6" w:rsidRDefault="008F2D0D" w:rsidP="00A06A66">
      <w:pPr>
        <w:pStyle w:val="TableofFigures"/>
        <w:tabs>
          <w:tab w:val="right" w:leader="dot" w:pos="9016"/>
        </w:tabs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fldChar w:fldCharType="end"/>
      </w:r>
    </w:p>
    <w:p w14:paraId="71E5D968" w14:textId="2C6C45D1" w:rsidR="006400F6" w:rsidRDefault="006400F6">
      <w:pPr>
        <w:rPr>
          <w:rFonts w:ascii="Arial" w:hAnsi="Arial" w:cs="Arial"/>
          <w:sz w:val="25"/>
          <w:szCs w:val="25"/>
        </w:rPr>
      </w:pPr>
    </w:p>
    <w:p w14:paraId="63FD067F" w14:textId="41122AE3" w:rsidR="00736762" w:rsidRDefault="00102B76" w:rsidP="00736762">
      <w:pPr>
        <w:pStyle w:val="Heading1"/>
      </w:pPr>
      <w:bookmarkStart w:id="37" w:name="_Toc93051743"/>
      <w:bookmarkStart w:id="38" w:name="_Toc101015240"/>
      <w:bookmarkStart w:id="39" w:name="_Toc121256100"/>
      <w:r>
        <w:rPr>
          <w:rFonts w:cs="Arial"/>
        </w:rPr>
        <w:t>3</w:t>
      </w:r>
      <w:r w:rsidR="000F2D0E" w:rsidRPr="00A7452D">
        <w:rPr>
          <w:rFonts w:cs="Arial"/>
        </w:rPr>
        <w:t>.0</w:t>
      </w:r>
      <w:r>
        <w:rPr>
          <w:rFonts w:cs="Arial"/>
        </w:rPr>
        <w:t xml:space="preserve"> -</w:t>
      </w:r>
      <w:r w:rsidR="000F2D0E" w:rsidRPr="00A7452D">
        <w:rPr>
          <w:rFonts w:cs="Arial"/>
        </w:rPr>
        <w:t xml:space="preserve"> </w:t>
      </w:r>
      <w:r w:rsidR="00777AE3" w:rsidRPr="00A7452D">
        <w:rPr>
          <w:rFonts w:cs="Arial"/>
        </w:rPr>
        <w:t>Index</w:t>
      </w:r>
      <w:r w:rsidR="006400F6" w:rsidRPr="00A7452D">
        <w:rPr>
          <w:rFonts w:cs="Arial"/>
        </w:rPr>
        <w:t xml:space="preserve"> of Figures</w:t>
      </w:r>
      <w:bookmarkEnd w:id="37"/>
      <w:bookmarkEnd w:id="38"/>
      <w:bookmarkEnd w:id="39"/>
    </w:p>
    <w:p w14:paraId="54D7D38B" w14:textId="116E73DF" w:rsidR="00961911" w:rsidRDefault="00961911">
      <w:pPr>
        <w:pStyle w:val="TableofFigures"/>
        <w:tabs>
          <w:tab w:val="right" w:leader="underscore" w:pos="9016"/>
        </w:tabs>
        <w:rPr>
          <w:rFonts w:eastAsiaTheme="minorEastAsia" w:cstheme="minorBidi"/>
          <w:i w:val="0"/>
          <w:iCs w:val="0"/>
          <w:noProof/>
          <w:sz w:val="22"/>
          <w:szCs w:val="22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21062262" w:history="1">
        <w:r w:rsidRPr="0042723F">
          <w:rPr>
            <w:rStyle w:val="Hyperlink"/>
            <w:noProof/>
          </w:rPr>
          <w:t>Figure 1 – Knowledge Pyramid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_Toc121062262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6F3E8E7" w14:textId="76DB50D6" w:rsidR="00174F26" w:rsidRPr="00736762" w:rsidRDefault="00961911" w:rsidP="00736762">
      <w:pPr>
        <w:pStyle w:val="TableofFigures"/>
        <w:tabs>
          <w:tab w:val="right" w:leader="underscore" w:pos="9016"/>
        </w:tabs>
        <w:rPr>
          <w:rFonts w:ascii="Arial" w:eastAsiaTheme="minorEastAsia" w:hAnsi="Arial" w:cs="Arial"/>
          <w:i w:val="0"/>
          <w:iCs w:val="0"/>
          <w:noProof/>
          <w:sz w:val="25"/>
          <w:szCs w:val="25"/>
          <w:lang w:eastAsia="en-GB"/>
        </w:rPr>
      </w:pPr>
      <w:r>
        <w:fldChar w:fldCharType="end"/>
      </w:r>
      <w:r w:rsidR="00174F26">
        <w:br w:type="page"/>
      </w:r>
    </w:p>
    <w:p w14:paraId="518BB5E9" w14:textId="0913AA1F" w:rsidR="00D856B7" w:rsidRDefault="00102B76" w:rsidP="00A06A66">
      <w:pPr>
        <w:pStyle w:val="Heading1"/>
        <w:jc w:val="both"/>
        <w:rPr>
          <w:rFonts w:cs="Arial"/>
        </w:rPr>
      </w:pPr>
      <w:bookmarkStart w:id="40" w:name="_Toc93051744"/>
      <w:bookmarkStart w:id="41" w:name="_Toc101015241"/>
      <w:bookmarkStart w:id="42" w:name="_Toc121256101"/>
      <w:r w:rsidRPr="007C1772">
        <w:rPr>
          <w:rFonts w:cs="Arial"/>
        </w:rPr>
        <w:lastRenderedPageBreak/>
        <w:t>4</w:t>
      </w:r>
      <w:r w:rsidR="000F2D0E" w:rsidRPr="007C1772">
        <w:rPr>
          <w:rFonts w:cs="Arial"/>
        </w:rPr>
        <w:t xml:space="preserve">.0 </w:t>
      </w:r>
      <w:r w:rsidR="00C26672">
        <w:rPr>
          <w:rFonts w:cs="Arial"/>
        </w:rPr>
        <w:t>-</w:t>
      </w:r>
      <w:r w:rsidRPr="007C1772">
        <w:rPr>
          <w:rFonts w:cs="Arial"/>
        </w:rPr>
        <w:t xml:space="preserve"> </w:t>
      </w:r>
      <w:r w:rsidR="009C50B8" w:rsidRPr="007C1772">
        <w:rPr>
          <w:rFonts w:cs="Arial"/>
        </w:rPr>
        <w:t>Introduction</w:t>
      </w:r>
      <w:bookmarkEnd w:id="40"/>
      <w:bookmarkEnd w:id="41"/>
      <w:bookmarkEnd w:id="42"/>
    </w:p>
    <w:p w14:paraId="36C5BE38" w14:textId="5AC1A4B7" w:rsidR="00C41209" w:rsidRDefault="00D12A77" w:rsidP="00C41209">
      <w:r>
        <w:t>As an assistant QS for UWTSD</w:t>
      </w:r>
      <w:r w:rsidR="00611F9C">
        <w:t xml:space="preserve"> I have complied this report </w:t>
      </w:r>
      <w:r w:rsidR="00AD4F4E">
        <w:t xml:space="preserve">This project will be to construct a new building on the existing </w:t>
      </w:r>
      <w:r w:rsidR="004A0279">
        <w:t>Swansea campus which will be used to create commercial</w:t>
      </w:r>
      <w:r w:rsidR="009A0864">
        <w:t xml:space="preserve"> revenue </w:t>
      </w:r>
      <w:r w:rsidR="00BF5D9C">
        <w:t xml:space="preserve">through leasing </w:t>
      </w:r>
      <w:r w:rsidR="00200176">
        <w:t xml:space="preserve">with academic associated </w:t>
      </w:r>
      <w:r w:rsidR="009A0864">
        <w:t xml:space="preserve">companies. </w:t>
      </w:r>
    </w:p>
    <w:p w14:paraId="1406CEFA" w14:textId="7DB23F41" w:rsidR="009A0864" w:rsidRDefault="00F11619" w:rsidP="00F11619">
      <w:pPr>
        <w:pStyle w:val="Heading1"/>
        <w:jc w:val="both"/>
        <w:rPr>
          <w:rFonts w:cs="Arial"/>
        </w:rPr>
      </w:pPr>
      <w:bookmarkStart w:id="43" w:name="_Toc121256102"/>
      <w:r w:rsidRPr="00F11619">
        <w:rPr>
          <w:rFonts w:cs="Arial"/>
        </w:rPr>
        <w:t xml:space="preserve">5.0 </w:t>
      </w:r>
      <w:r w:rsidR="00C26672">
        <w:rPr>
          <w:rFonts w:cs="Arial"/>
        </w:rPr>
        <w:t>-</w:t>
      </w:r>
      <w:r w:rsidRPr="00F11619">
        <w:rPr>
          <w:rFonts w:cs="Arial"/>
        </w:rPr>
        <w:t xml:space="preserve"> Types of Tendering</w:t>
      </w:r>
      <w:bookmarkEnd w:id="43"/>
    </w:p>
    <w:p w14:paraId="1333FF47" w14:textId="331BC571" w:rsidR="00F11619" w:rsidRDefault="00056753" w:rsidP="00F11619">
      <w:r>
        <w:t xml:space="preserve">Within the construction industry there are several types of tendering that can be used. </w:t>
      </w:r>
      <w:r w:rsidR="00F37E1E">
        <w:t>The necessity of each type depends on the project itself, and whic</w:t>
      </w:r>
      <w:r w:rsidR="00CD49AD">
        <w:t xml:space="preserve">h procurement </w:t>
      </w:r>
      <w:r w:rsidR="00242F6E">
        <w:t>route is deemed</w:t>
      </w:r>
      <w:r w:rsidR="004F1851">
        <w:t xml:space="preserve"> most suitable</w:t>
      </w:r>
      <w:r w:rsidR="00242F6E">
        <w:t>.</w:t>
      </w:r>
    </w:p>
    <w:p w14:paraId="1190504A" w14:textId="01976E54" w:rsidR="00E7600E" w:rsidRDefault="0041403C" w:rsidP="00E7600E">
      <w:pPr>
        <w:pStyle w:val="Heading2"/>
        <w:ind w:left="720"/>
        <w:rPr>
          <w:rFonts w:cs="Arial"/>
        </w:rPr>
      </w:pPr>
      <w:bookmarkStart w:id="44" w:name="_Toc121256103"/>
      <w:r w:rsidRPr="0041403C">
        <w:rPr>
          <w:rFonts w:cs="Arial"/>
        </w:rPr>
        <w:t>5.0.1 - Open</w:t>
      </w:r>
      <w:bookmarkEnd w:id="44"/>
    </w:p>
    <w:p w14:paraId="55BCABDF" w14:textId="7AEDF265" w:rsidR="00E7600E" w:rsidRDefault="00E7600E" w:rsidP="00B81BB3">
      <w:pPr>
        <w:ind w:left="720"/>
      </w:pPr>
      <w:r>
        <w:t xml:space="preserve">Open tendering </w:t>
      </w:r>
      <w:r w:rsidR="00322B2E">
        <w:t xml:space="preserve">is open to </w:t>
      </w:r>
      <w:r w:rsidR="00AF33E0">
        <w:t>all and</w:t>
      </w:r>
      <w:r w:rsidR="001D1850">
        <w:t xml:space="preserve"> can sometimes contain a pre-qualification process to </w:t>
      </w:r>
      <w:r w:rsidR="00B81BB3">
        <w:t xml:space="preserve">shortlist suitable suppliers who will then be invited to tender. </w:t>
      </w:r>
      <w:r w:rsidR="00640BD5">
        <w:t xml:space="preserve">The shortlisting process should be very detailed as open tendering </w:t>
      </w:r>
      <w:r w:rsidR="00AF33E0">
        <w:t>generally attracts a high volume of responses many of which may not be suitable.</w:t>
      </w:r>
    </w:p>
    <w:p w14:paraId="60C5355E" w14:textId="52ACE0F0" w:rsidR="00AF33E0" w:rsidRDefault="00AF33E0" w:rsidP="00B70D1C">
      <w:pPr>
        <w:pStyle w:val="Heading2"/>
        <w:ind w:left="720"/>
        <w:rPr>
          <w:rFonts w:cs="Arial"/>
        </w:rPr>
      </w:pPr>
      <w:bookmarkStart w:id="45" w:name="_Toc121256104"/>
      <w:r w:rsidRPr="00B70D1C">
        <w:rPr>
          <w:rFonts w:cs="Arial"/>
        </w:rPr>
        <w:t xml:space="preserve">5.0.2 </w:t>
      </w:r>
      <w:r w:rsidR="00B70D1C" w:rsidRPr="00B70D1C">
        <w:rPr>
          <w:rFonts w:cs="Arial"/>
        </w:rPr>
        <w:t>–</w:t>
      </w:r>
      <w:r w:rsidRPr="00B70D1C">
        <w:rPr>
          <w:rFonts w:cs="Arial"/>
        </w:rPr>
        <w:t xml:space="preserve"> </w:t>
      </w:r>
      <w:r w:rsidR="00B70D1C" w:rsidRPr="00B70D1C">
        <w:rPr>
          <w:rFonts w:cs="Arial"/>
        </w:rPr>
        <w:t>Selective</w:t>
      </w:r>
      <w:bookmarkEnd w:id="45"/>
    </w:p>
    <w:p w14:paraId="62CC5C1B" w14:textId="26965FF3" w:rsidR="00B70D1C" w:rsidRDefault="0045396A" w:rsidP="001E28E1">
      <w:pPr>
        <w:ind w:left="720"/>
      </w:pPr>
      <w:r>
        <w:t xml:space="preserve">Suppliers are already known to the client </w:t>
      </w:r>
      <w:r w:rsidR="001D5AB2">
        <w:t xml:space="preserve">and are pre-approved, generally through previous interactions or </w:t>
      </w:r>
      <w:r w:rsidR="001E28E1">
        <w:t>successfully completing the pre-qualification during a</w:t>
      </w:r>
      <w:r w:rsidR="00480A49">
        <w:t>n</w:t>
      </w:r>
      <w:r w:rsidR="001E28E1">
        <w:t xml:space="preserve"> earlier tendering process. </w:t>
      </w:r>
      <w:r w:rsidR="00B9768C">
        <w:t xml:space="preserve">This list will require regular review to ensure the suppliers are still </w:t>
      </w:r>
      <w:r w:rsidR="00480A49">
        <w:t>suitable and available</w:t>
      </w:r>
      <w:r w:rsidR="00B6794A">
        <w:t xml:space="preserve">, however this </w:t>
      </w:r>
      <w:r w:rsidR="00466373">
        <w:t xml:space="preserve">does </w:t>
      </w:r>
      <w:r w:rsidR="00B6794A">
        <w:t>omit any new suppliers.</w:t>
      </w:r>
    </w:p>
    <w:p w14:paraId="19118133" w14:textId="1FCB3DA4" w:rsidR="00B6794A" w:rsidRDefault="00B6794A" w:rsidP="00B6794A">
      <w:pPr>
        <w:pStyle w:val="Heading2"/>
        <w:ind w:left="720"/>
        <w:rPr>
          <w:rFonts w:cs="Arial"/>
        </w:rPr>
      </w:pPr>
      <w:bookmarkStart w:id="46" w:name="_Toc121256105"/>
      <w:r w:rsidRPr="00B6794A">
        <w:rPr>
          <w:rFonts w:cs="Arial"/>
        </w:rPr>
        <w:t xml:space="preserve">5.0.3 </w:t>
      </w:r>
      <w:r w:rsidR="00466373">
        <w:rPr>
          <w:rFonts w:cs="Arial"/>
        </w:rPr>
        <w:t>–</w:t>
      </w:r>
      <w:r w:rsidRPr="00B6794A">
        <w:rPr>
          <w:rFonts w:cs="Arial"/>
        </w:rPr>
        <w:t xml:space="preserve"> Negotiated</w:t>
      </w:r>
      <w:bookmarkEnd w:id="46"/>
    </w:p>
    <w:p w14:paraId="2D8AB881" w14:textId="1921EBA0" w:rsidR="004303AF" w:rsidRDefault="004973F3" w:rsidP="005059EA">
      <w:pPr>
        <w:ind w:left="720"/>
      </w:pPr>
      <w:r>
        <w:t xml:space="preserve">Used generally where </w:t>
      </w:r>
      <w:r w:rsidR="005059EA">
        <w:t>the</w:t>
      </w:r>
      <w:r>
        <w:t xml:space="preserve"> project is highly specialised, and </w:t>
      </w:r>
      <w:r w:rsidR="0018240E">
        <w:t xml:space="preserve">thus only one supplier is suitable. </w:t>
      </w:r>
      <w:r w:rsidR="001F694B">
        <w:t xml:space="preserve">It is effectively a single stage tender where the contractor returns with </w:t>
      </w:r>
      <w:r w:rsidR="004303AF">
        <w:t>an initial price which is then neg</w:t>
      </w:r>
      <w:r w:rsidR="00DF2BA5">
        <w:t xml:space="preserve">otiated with the </w:t>
      </w:r>
      <w:r w:rsidR="005059EA">
        <w:t>client’s</w:t>
      </w:r>
      <w:r w:rsidR="00DF2BA5">
        <w:t xml:space="preserve"> </w:t>
      </w:r>
      <w:r w:rsidR="002B4D49">
        <w:t>team, including the professional quantity surveyor (PQS).</w:t>
      </w:r>
    </w:p>
    <w:p w14:paraId="586EF41D" w14:textId="46A2D774" w:rsidR="005059EA" w:rsidRDefault="005059EA" w:rsidP="00144BE0">
      <w:pPr>
        <w:pStyle w:val="Heading2"/>
        <w:ind w:left="720"/>
        <w:rPr>
          <w:rFonts w:cs="Arial"/>
        </w:rPr>
      </w:pPr>
      <w:bookmarkStart w:id="47" w:name="_Toc121256106"/>
      <w:r w:rsidRPr="00144BE0">
        <w:rPr>
          <w:rFonts w:cs="Arial"/>
        </w:rPr>
        <w:t xml:space="preserve">5.0.4 </w:t>
      </w:r>
      <w:r w:rsidR="007F6F04" w:rsidRPr="00144BE0">
        <w:rPr>
          <w:rFonts w:cs="Arial"/>
        </w:rPr>
        <w:t>–</w:t>
      </w:r>
      <w:r w:rsidRPr="00144BE0">
        <w:rPr>
          <w:rFonts w:cs="Arial"/>
        </w:rPr>
        <w:t xml:space="preserve"> </w:t>
      </w:r>
      <w:r w:rsidR="007F6F04" w:rsidRPr="00144BE0">
        <w:rPr>
          <w:rFonts w:cs="Arial"/>
        </w:rPr>
        <w:t>Serial</w:t>
      </w:r>
      <w:bookmarkEnd w:id="47"/>
    </w:p>
    <w:p w14:paraId="63B31EE9" w14:textId="48ADDB09" w:rsidR="007A152A" w:rsidRPr="00144BE0" w:rsidRDefault="00F6084B" w:rsidP="007A152A">
      <w:pPr>
        <w:ind w:left="720"/>
      </w:pPr>
      <w:r>
        <w:t>Serial Tenders</w:t>
      </w:r>
      <w:r w:rsidR="00E358D2">
        <w:t xml:space="preserve"> are draw up using a national bill of quantities,</w:t>
      </w:r>
      <w:r w:rsidR="00504DDA">
        <w:t xml:space="preserve"> and </w:t>
      </w:r>
      <w:r w:rsidR="002467F1">
        <w:t>schedule</w:t>
      </w:r>
      <w:r w:rsidR="00504DDA">
        <w:t xml:space="preserve"> of works, potentially using </w:t>
      </w:r>
      <w:r w:rsidR="00E358D2">
        <w:t>SPON</w:t>
      </w:r>
      <w:r w:rsidR="00504DDA">
        <w:t>’s Price Book</w:t>
      </w:r>
      <w:r w:rsidR="005B6EB7">
        <w:t xml:space="preserve"> or GAP rates</w:t>
      </w:r>
      <w:r w:rsidR="002467F1">
        <w:t>. The rates submitted</w:t>
      </w:r>
      <w:r w:rsidR="00F46C24">
        <w:t xml:space="preserve"> compare against similar </w:t>
      </w:r>
      <w:r w:rsidR="0049017E">
        <w:t>types</w:t>
      </w:r>
      <w:r w:rsidR="00F46C24">
        <w:t xml:space="preserve"> of work of an agreed </w:t>
      </w:r>
      <w:r w:rsidR="00364331">
        <w:t>period</w:t>
      </w:r>
      <w:r w:rsidR="003528F5">
        <w:t xml:space="preserve"> thus reducing the cost and time of tendering and providing a </w:t>
      </w:r>
      <w:r w:rsidR="007A152A">
        <w:t>consistent</w:t>
      </w:r>
      <w:r w:rsidR="003528F5">
        <w:t xml:space="preserve"> approach to </w:t>
      </w:r>
      <w:r w:rsidR="007A152A">
        <w:t>secure rates for all suppliers.</w:t>
      </w:r>
    </w:p>
    <w:p w14:paraId="1082CBC7" w14:textId="51A342CE" w:rsidR="007F6F04" w:rsidRDefault="007F6F04" w:rsidP="00144BE0">
      <w:pPr>
        <w:pStyle w:val="Heading2"/>
        <w:ind w:left="720"/>
        <w:rPr>
          <w:rFonts w:cs="Arial"/>
        </w:rPr>
      </w:pPr>
      <w:bookmarkStart w:id="48" w:name="_Toc121256107"/>
      <w:r w:rsidRPr="00144BE0">
        <w:rPr>
          <w:rFonts w:cs="Arial"/>
        </w:rPr>
        <w:t xml:space="preserve">5.0.5 </w:t>
      </w:r>
      <w:r w:rsidR="00305D3B" w:rsidRPr="00144BE0">
        <w:rPr>
          <w:rFonts w:cs="Arial"/>
        </w:rPr>
        <w:t>–</w:t>
      </w:r>
      <w:r w:rsidRPr="00144BE0">
        <w:rPr>
          <w:rFonts w:cs="Arial"/>
        </w:rPr>
        <w:t xml:space="preserve"> </w:t>
      </w:r>
      <w:r w:rsidR="00305D3B" w:rsidRPr="00144BE0">
        <w:rPr>
          <w:rFonts w:cs="Arial"/>
        </w:rPr>
        <w:t>Framework</w:t>
      </w:r>
      <w:bookmarkEnd w:id="48"/>
    </w:p>
    <w:p w14:paraId="0F3CBDC5" w14:textId="04B02925" w:rsidR="00027860" w:rsidRPr="007A152A" w:rsidRDefault="00027860" w:rsidP="003D3082">
      <w:pPr>
        <w:ind w:left="720"/>
      </w:pPr>
      <w:r>
        <w:t>Clients who have various projects continually ongoing will prefer to use a framework system, which</w:t>
      </w:r>
      <w:r w:rsidR="006F473C">
        <w:t xml:space="preserve"> invites tenders over a set period to </w:t>
      </w:r>
      <w:r w:rsidR="000903D1">
        <w:t xml:space="preserve">that can be used at </w:t>
      </w:r>
      <w:r w:rsidR="003C1593">
        <w:t>any time</w:t>
      </w:r>
      <w:r w:rsidR="000903D1">
        <w:t xml:space="preserve"> during that period. T</w:t>
      </w:r>
      <w:r w:rsidR="00B72708">
        <w:t xml:space="preserve">his pre-approves the suppliers </w:t>
      </w:r>
      <w:r w:rsidR="0049017E">
        <w:t xml:space="preserve">and reduces the selection process reducing time, </w:t>
      </w:r>
      <w:r w:rsidR="003C1593">
        <w:t>effort,</w:t>
      </w:r>
      <w:r w:rsidR="0049017E">
        <w:t xml:space="preserve"> and cost for client. </w:t>
      </w:r>
    </w:p>
    <w:p w14:paraId="30B33AA3" w14:textId="74017424" w:rsidR="00305D3B" w:rsidRDefault="00305D3B" w:rsidP="00144BE0">
      <w:pPr>
        <w:pStyle w:val="Heading2"/>
        <w:ind w:left="720"/>
        <w:rPr>
          <w:rFonts w:cs="Arial"/>
        </w:rPr>
      </w:pPr>
      <w:bookmarkStart w:id="49" w:name="_Toc121256108"/>
      <w:r w:rsidRPr="00144BE0">
        <w:rPr>
          <w:rFonts w:cs="Arial"/>
        </w:rPr>
        <w:t>5.0.6 – Single/Two Stage</w:t>
      </w:r>
      <w:bookmarkEnd w:id="49"/>
    </w:p>
    <w:p w14:paraId="38B49ECE" w14:textId="3E62DBAC" w:rsidR="0091147F" w:rsidRPr="0091147F" w:rsidRDefault="00801FCD" w:rsidP="0018598A">
      <w:pPr>
        <w:ind w:left="720"/>
      </w:pPr>
      <w:r>
        <w:t xml:space="preserve">In some </w:t>
      </w:r>
      <w:r w:rsidR="0018598A">
        <w:t>instances,</w:t>
      </w:r>
      <w:r>
        <w:t xml:space="preserve"> the client and contractor will have enough information about the project to </w:t>
      </w:r>
      <w:r w:rsidR="00AB689F">
        <w:t>produce a schedule and price upfront, this is known as a single stage. When the information is only partly available</w:t>
      </w:r>
      <w:r w:rsidR="008A2CE7">
        <w:t xml:space="preserve"> and or the project has time constraints</w:t>
      </w:r>
      <w:r w:rsidR="00A23726">
        <w:t xml:space="preserve"> then a </w:t>
      </w:r>
      <w:r w:rsidR="0018598A">
        <w:t>two-stage</w:t>
      </w:r>
      <w:r w:rsidR="00A23726">
        <w:t xml:space="preserve"> system can be implemented, so that the contractor can </w:t>
      </w:r>
      <w:r w:rsidR="0018598A">
        <w:t>commence works and agree/negotiate a price in due course</w:t>
      </w:r>
      <w:r w:rsidR="008A2CE7">
        <w:t xml:space="preserve"> for the </w:t>
      </w:r>
      <w:r w:rsidR="00F02EF9">
        <w:t>latter parts of the project.</w:t>
      </w:r>
    </w:p>
    <w:p w14:paraId="5D9DF725" w14:textId="50B7A0F1" w:rsidR="00305D3B" w:rsidRDefault="00305D3B" w:rsidP="00144BE0">
      <w:pPr>
        <w:pStyle w:val="Heading2"/>
        <w:ind w:left="720"/>
        <w:rPr>
          <w:rFonts w:cs="Arial"/>
        </w:rPr>
      </w:pPr>
      <w:bookmarkStart w:id="50" w:name="_Toc121256109"/>
      <w:r w:rsidRPr="00144BE0">
        <w:rPr>
          <w:rFonts w:cs="Arial"/>
        </w:rPr>
        <w:lastRenderedPageBreak/>
        <w:t>5.0.7 – Public Procurement</w:t>
      </w:r>
      <w:bookmarkEnd w:id="50"/>
    </w:p>
    <w:p w14:paraId="29D44AEB" w14:textId="475D4272" w:rsidR="0018598A" w:rsidRPr="0018598A" w:rsidRDefault="00CB1A5C" w:rsidP="007A51EA">
      <w:pPr>
        <w:ind w:left="720"/>
      </w:pPr>
      <w:r>
        <w:t>Public Procurement as the name suggests</w:t>
      </w:r>
      <w:r w:rsidR="00F00F19">
        <w:t xml:space="preserve"> is used mainly by </w:t>
      </w:r>
      <w:r w:rsidR="007A51EA">
        <w:t>governments</w:t>
      </w:r>
      <w:r w:rsidR="007C26B7">
        <w:t xml:space="preserve"> </w:t>
      </w:r>
      <w:r w:rsidR="005E5088">
        <w:t xml:space="preserve">requiring a full start to finish service. These are known as </w:t>
      </w:r>
      <w:r w:rsidR="007A51EA">
        <w:t>integrated</w:t>
      </w:r>
      <w:r w:rsidR="00455726">
        <w:t xml:space="preserve"> supply teams </w:t>
      </w:r>
      <w:r w:rsidR="00B6341F">
        <w:t xml:space="preserve">(IST) </w:t>
      </w:r>
      <w:r w:rsidR="00455726">
        <w:t xml:space="preserve">which include designers, </w:t>
      </w:r>
      <w:r w:rsidR="007A51EA">
        <w:t>suppliers,</w:t>
      </w:r>
      <w:r w:rsidR="00455726">
        <w:t xml:space="preserve"> and </w:t>
      </w:r>
      <w:r w:rsidR="00B6341F">
        <w:t>contractors</w:t>
      </w:r>
      <w:r w:rsidR="00455726">
        <w:t>), a one stop shop</w:t>
      </w:r>
      <w:r w:rsidR="00B6341F">
        <w:t xml:space="preserve">. Sometimes there will be a need for these </w:t>
      </w:r>
      <w:r w:rsidR="00364331">
        <w:t>ISTs</w:t>
      </w:r>
      <w:r w:rsidR="00B6341F">
        <w:t xml:space="preserve"> to </w:t>
      </w:r>
      <w:r w:rsidR="007A51EA">
        <w:t xml:space="preserve">operate the development upon completion </w:t>
      </w:r>
      <w:r w:rsidR="00793796">
        <w:t>e.g.,</w:t>
      </w:r>
      <w:r w:rsidR="007A51EA">
        <w:t xml:space="preserve"> facilities and maintenance. </w:t>
      </w:r>
    </w:p>
    <w:p w14:paraId="76554053" w14:textId="10ED0F3F" w:rsidR="00305D3B" w:rsidRPr="00144BE0" w:rsidRDefault="00305D3B" w:rsidP="00144BE0">
      <w:pPr>
        <w:pStyle w:val="Heading2"/>
        <w:ind w:left="720"/>
        <w:rPr>
          <w:rFonts w:cs="Arial"/>
        </w:rPr>
      </w:pPr>
      <w:bookmarkStart w:id="51" w:name="_Toc121256110"/>
      <w:r w:rsidRPr="00144BE0">
        <w:rPr>
          <w:rFonts w:cs="Arial"/>
        </w:rPr>
        <w:t>5.0.8 – Private Fin</w:t>
      </w:r>
      <w:r w:rsidR="009C674C" w:rsidRPr="00144BE0">
        <w:rPr>
          <w:rFonts w:cs="Arial"/>
        </w:rPr>
        <w:t>ance Initiative</w:t>
      </w:r>
      <w:r w:rsidR="004A19FD">
        <w:rPr>
          <w:rFonts w:cs="Arial"/>
        </w:rPr>
        <w:t xml:space="preserve"> (PFI)</w:t>
      </w:r>
      <w:bookmarkEnd w:id="51"/>
    </w:p>
    <w:p w14:paraId="27F24A2A" w14:textId="49FC4CCC" w:rsidR="0006673C" w:rsidRDefault="00DB7CD6" w:rsidP="00B32747">
      <w:pPr>
        <w:ind w:left="720"/>
        <w:rPr>
          <w:color w:val="808080" w:themeColor="background1" w:themeShade="80"/>
        </w:rPr>
      </w:pPr>
      <w:r>
        <w:t xml:space="preserve">Is again a unique </w:t>
      </w:r>
      <w:r w:rsidR="00154A6D">
        <w:t xml:space="preserve">procurement path that is more </w:t>
      </w:r>
      <w:r w:rsidR="00B32747">
        <w:t>aligned</w:t>
      </w:r>
      <w:r w:rsidR="00154A6D">
        <w:t xml:space="preserve"> with </w:t>
      </w:r>
      <w:r w:rsidR="00B32747">
        <w:t>governments</w:t>
      </w:r>
      <w:r w:rsidR="00154A6D">
        <w:t xml:space="preserve"> and </w:t>
      </w:r>
      <w:r w:rsidR="00B32747">
        <w:t>large-scale</w:t>
      </w:r>
      <w:r w:rsidR="00154A6D">
        <w:t xml:space="preserve"> projects over 20 </w:t>
      </w:r>
      <w:r w:rsidR="00B32747">
        <w:t>million</w:t>
      </w:r>
      <w:r w:rsidR="00154A6D">
        <w:t xml:space="preserve"> pounds</w:t>
      </w:r>
      <w:r w:rsidR="00154A6D" w:rsidRPr="006523FC">
        <w:rPr>
          <w:i/>
          <w:iCs/>
        </w:rPr>
        <w:t xml:space="preserve"> </w:t>
      </w:r>
      <w:sdt>
        <w:sdtPr>
          <w:rPr>
            <w:i/>
            <w:iCs/>
            <w:color w:val="808080" w:themeColor="background1" w:themeShade="80"/>
          </w:rPr>
          <w:id w:val="-244272679"/>
          <w:citation/>
        </w:sdtPr>
        <w:sdtEndPr>
          <w:rPr>
            <w:i w:val="0"/>
            <w:iCs w:val="0"/>
          </w:rPr>
        </w:sdtEndPr>
        <w:sdtContent>
          <w:r w:rsidR="00B32747" w:rsidRPr="00065C2B">
            <w:rPr>
              <w:color w:val="808080" w:themeColor="background1" w:themeShade="80"/>
            </w:rPr>
            <w:fldChar w:fldCharType="begin"/>
          </w:r>
          <w:r w:rsidR="00B32747" w:rsidRPr="00065C2B">
            <w:rPr>
              <w:color w:val="808080" w:themeColor="background1" w:themeShade="80"/>
            </w:rPr>
            <w:instrText xml:space="preserve"> CITATION Off07 \l 2057 </w:instrText>
          </w:r>
          <w:r w:rsidR="00B32747" w:rsidRPr="00065C2B">
            <w:rPr>
              <w:color w:val="808080" w:themeColor="background1" w:themeShade="80"/>
            </w:rPr>
            <w:fldChar w:fldCharType="separate"/>
          </w:r>
          <w:r w:rsidR="00DD7937" w:rsidRPr="00DD7937">
            <w:rPr>
              <w:noProof/>
              <w:color w:val="808080" w:themeColor="background1" w:themeShade="80"/>
            </w:rPr>
            <w:t>(Office Of Goverment Commerce, 2007)</w:t>
          </w:r>
          <w:r w:rsidR="00B32747" w:rsidRPr="00065C2B">
            <w:rPr>
              <w:color w:val="808080" w:themeColor="background1" w:themeShade="80"/>
            </w:rPr>
            <w:fldChar w:fldCharType="end"/>
          </w:r>
        </w:sdtContent>
      </w:sdt>
      <w:r w:rsidR="00B32747">
        <w:rPr>
          <w:i/>
          <w:iCs/>
          <w:color w:val="808080" w:themeColor="background1" w:themeShade="80"/>
        </w:rPr>
        <w:t xml:space="preserve">. </w:t>
      </w:r>
      <w:r w:rsidR="00B32747" w:rsidRPr="003D5F22">
        <w:t xml:space="preserve">Although this number may need to be re-visited </w:t>
      </w:r>
      <w:r w:rsidR="003D5F22" w:rsidRPr="003D5F22">
        <w:t>if costs remain at an all-time high.</w:t>
      </w:r>
      <w:r w:rsidR="003D5F22">
        <w:t xml:space="preserve"> </w:t>
      </w:r>
      <w:r w:rsidR="004A19FD">
        <w:t xml:space="preserve">PFI like public </w:t>
      </w:r>
      <w:r w:rsidR="006523FC">
        <w:t>procurement</w:t>
      </w:r>
      <w:r w:rsidR="004A19FD">
        <w:t xml:space="preserve"> will appoint and ICS</w:t>
      </w:r>
      <w:r w:rsidR="008B534F">
        <w:t xml:space="preserve"> to not only design, build, operate and maintain, but to also finance the project, recouping the </w:t>
      </w:r>
      <w:r w:rsidR="00274F1A">
        <w:t>loss through long term charges, sometimes in the region of 30 years</w:t>
      </w:r>
      <w:r w:rsidR="00C87B41">
        <w:t xml:space="preserve">, after which, the project is transferred to government ownership. </w:t>
      </w:r>
      <w:r w:rsidR="001A7EF7">
        <w:t xml:space="preserve">EG – the </w:t>
      </w:r>
      <w:r w:rsidR="0075773C">
        <w:t xml:space="preserve">Severn </w:t>
      </w:r>
      <w:r w:rsidR="00065C2B">
        <w:t xml:space="preserve">Bridge and what is now the Price of Wales Bridge </w:t>
      </w:r>
      <w:sdt>
        <w:sdtPr>
          <w:rPr>
            <w:color w:val="808080" w:themeColor="background1" w:themeShade="80"/>
          </w:rPr>
          <w:id w:val="-1507599165"/>
          <w:citation/>
        </w:sdtPr>
        <w:sdtContent>
          <w:r w:rsidR="00065C2B" w:rsidRPr="006523FC">
            <w:rPr>
              <w:color w:val="808080" w:themeColor="background1" w:themeShade="80"/>
            </w:rPr>
            <w:fldChar w:fldCharType="begin"/>
          </w:r>
          <w:r w:rsidR="00065C2B" w:rsidRPr="006523FC">
            <w:rPr>
              <w:color w:val="808080" w:themeColor="background1" w:themeShade="80"/>
            </w:rPr>
            <w:instrText xml:space="preserve">CITATION Ame19 \l 2057 </w:instrText>
          </w:r>
          <w:r w:rsidR="00065C2B" w:rsidRPr="006523FC">
            <w:rPr>
              <w:color w:val="808080" w:themeColor="background1" w:themeShade="80"/>
            </w:rPr>
            <w:fldChar w:fldCharType="separate"/>
          </w:r>
          <w:r w:rsidR="00DD7937" w:rsidRPr="00DD7937">
            <w:rPr>
              <w:noProof/>
              <w:color w:val="808080" w:themeColor="background1" w:themeShade="80"/>
            </w:rPr>
            <w:t>(Ames, 03/01/2019)</w:t>
          </w:r>
          <w:r w:rsidR="00065C2B" w:rsidRPr="006523FC">
            <w:rPr>
              <w:color w:val="808080" w:themeColor="background1" w:themeShade="80"/>
            </w:rPr>
            <w:fldChar w:fldCharType="end"/>
          </w:r>
        </w:sdtContent>
      </w:sdt>
      <w:r w:rsidR="00290003">
        <w:rPr>
          <w:color w:val="808080" w:themeColor="background1" w:themeShade="80"/>
        </w:rPr>
        <w:t xml:space="preserve"> &amp; </w:t>
      </w:r>
      <w:sdt>
        <w:sdtPr>
          <w:rPr>
            <w:color w:val="808080" w:themeColor="background1" w:themeShade="80"/>
          </w:rPr>
          <w:id w:val="-307621917"/>
          <w:citation/>
        </w:sdtPr>
        <w:sdtContent>
          <w:r w:rsidR="0006673C" w:rsidRPr="00290003">
            <w:rPr>
              <w:color w:val="808080" w:themeColor="background1" w:themeShade="80"/>
            </w:rPr>
            <w:fldChar w:fldCharType="begin"/>
          </w:r>
          <w:r w:rsidR="0006673C" w:rsidRPr="00290003">
            <w:rPr>
              <w:color w:val="808080" w:themeColor="background1" w:themeShade="80"/>
            </w:rPr>
            <w:instrText xml:space="preserve"> CITATION Deb22 \l 2057 </w:instrText>
          </w:r>
          <w:r w:rsidR="0006673C" w:rsidRPr="00290003">
            <w:rPr>
              <w:color w:val="808080" w:themeColor="background1" w:themeShade="80"/>
            </w:rPr>
            <w:fldChar w:fldCharType="separate"/>
          </w:r>
          <w:r w:rsidR="00DD7937" w:rsidRPr="00DD7937">
            <w:rPr>
              <w:noProof/>
              <w:color w:val="808080" w:themeColor="background1" w:themeShade="80"/>
            </w:rPr>
            <w:t>(Hughes, 2022)</w:t>
          </w:r>
          <w:r w:rsidR="0006673C" w:rsidRPr="00290003">
            <w:rPr>
              <w:color w:val="808080" w:themeColor="background1" w:themeShade="80"/>
            </w:rPr>
            <w:fldChar w:fldCharType="end"/>
          </w:r>
        </w:sdtContent>
      </w:sdt>
      <w:r w:rsidR="00290003" w:rsidRPr="00290003">
        <w:rPr>
          <w:color w:val="808080" w:themeColor="background1" w:themeShade="80"/>
        </w:rPr>
        <w:t>.</w:t>
      </w:r>
    </w:p>
    <w:p w14:paraId="14108EC6" w14:textId="77777777" w:rsidR="00E6378B" w:rsidRDefault="00E6378B" w:rsidP="00B32747">
      <w:pPr>
        <w:ind w:left="720"/>
        <w:rPr>
          <w:color w:val="808080" w:themeColor="background1" w:themeShade="80"/>
        </w:rPr>
      </w:pPr>
    </w:p>
    <w:p w14:paraId="0C417705" w14:textId="0A8A5343" w:rsidR="00B82259" w:rsidRDefault="00D87395" w:rsidP="009B0AA8">
      <w:pPr>
        <w:pStyle w:val="Heading1"/>
        <w:jc w:val="both"/>
        <w:rPr>
          <w:rFonts w:cs="Arial"/>
        </w:rPr>
      </w:pPr>
      <w:bookmarkStart w:id="52" w:name="_Toc121256111"/>
      <w:r>
        <w:rPr>
          <w:rFonts w:cs="Arial"/>
        </w:rPr>
        <w:t>5</w:t>
      </w:r>
      <w:r w:rsidR="00E20456" w:rsidRPr="009B0AA8">
        <w:rPr>
          <w:rFonts w:cs="Arial"/>
        </w:rPr>
        <w:t>.</w:t>
      </w:r>
      <w:r>
        <w:rPr>
          <w:rFonts w:cs="Arial"/>
        </w:rPr>
        <w:t>1</w:t>
      </w:r>
      <w:r w:rsidR="009B0AA8">
        <w:rPr>
          <w:rFonts w:cs="Arial"/>
        </w:rPr>
        <w:t xml:space="preserve"> </w:t>
      </w:r>
      <w:r w:rsidR="001A5A88">
        <w:rPr>
          <w:rFonts w:cs="Arial"/>
        </w:rPr>
        <w:t>-</w:t>
      </w:r>
      <w:r w:rsidR="009B0AA8">
        <w:rPr>
          <w:rFonts w:cs="Arial"/>
        </w:rPr>
        <w:t xml:space="preserve"> </w:t>
      </w:r>
      <w:r w:rsidR="00E6378B">
        <w:rPr>
          <w:rFonts w:cs="Arial"/>
        </w:rPr>
        <w:t>Tendering Suitable for Design &amp; Build</w:t>
      </w:r>
      <w:r w:rsidR="00244E86">
        <w:rPr>
          <w:rFonts w:cs="Arial"/>
        </w:rPr>
        <w:t xml:space="preserve"> Procurement</w:t>
      </w:r>
      <w:bookmarkEnd w:id="52"/>
    </w:p>
    <w:p w14:paraId="1BA79D27" w14:textId="01EDCDAB" w:rsidR="00424BC7" w:rsidRDefault="00244E86" w:rsidP="003036E2">
      <w:pPr>
        <w:ind w:left="720"/>
      </w:pPr>
      <w:r>
        <w:t>Design &amp; Build</w:t>
      </w:r>
      <w:r w:rsidR="006029BC">
        <w:t xml:space="preserve"> (D&amp;B)</w:t>
      </w:r>
      <w:r>
        <w:t xml:space="preserve"> </w:t>
      </w:r>
      <w:r w:rsidR="003036E2">
        <w:t xml:space="preserve">procurement </w:t>
      </w:r>
      <w:r w:rsidR="001707DB">
        <w:t>allows the contractor</w:t>
      </w:r>
      <w:r w:rsidR="00A056C8">
        <w:t>,</w:t>
      </w:r>
      <w:r w:rsidR="001A7F71">
        <w:t xml:space="preserve"> </w:t>
      </w:r>
      <w:r w:rsidR="001707DB">
        <w:t>as the name suggests</w:t>
      </w:r>
      <w:r w:rsidR="00EF0654">
        <w:t xml:space="preserve"> </w:t>
      </w:r>
      <w:r w:rsidR="00521CFA">
        <w:t>designing</w:t>
      </w:r>
      <w:r w:rsidR="001707DB">
        <w:t xml:space="preserve"> the project and then build it. The </w:t>
      </w:r>
      <w:r w:rsidR="001A7F71">
        <w:t>specification</w:t>
      </w:r>
      <w:r w:rsidR="001707DB">
        <w:t xml:space="preserve"> for the design is discussed with the contractor first</w:t>
      </w:r>
      <w:r w:rsidR="00F248E3">
        <w:t xml:space="preserve"> to include a full brief of requirements and any future proofing required. The contractor then </w:t>
      </w:r>
      <w:r w:rsidR="000F4634">
        <w:t xml:space="preserve">will not </w:t>
      </w:r>
      <w:r w:rsidR="00A61E64">
        <w:t xml:space="preserve">only design a </w:t>
      </w:r>
      <w:r w:rsidR="00E0738F">
        <w:t>building</w:t>
      </w:r>
      <w:r w:rsidR="00A61E64">
        <w:t xml:space="preserve"> meeting the </w:t>
      </w:r>
      <w:r w:rsidR="00424BC7">
        <w:t>client’s</w:t>
      </w:r>
      <w:r w:rsidR="00A61E64">
        <w:t xml:space="preserve"> requirements, but to consider how they</w:t>
      </w:r>
      <w:r w:rsidR="00E0738F">
        <w:t xml:space="preserve"> will</w:t>
      </w:r>
      <w:r w:rsidR="00A61E64">
        <w:t xml:space="preserve"> achieve it, looking to maximise profit</w:t>
      </w:r>
      <w:r w:rsidR="00E0738F">
        <w:t xml:space="preserve">, build safely and </w:t>
      </w:r>
      <w:r w:rsidR="00424BC7">
        <w:t>sustainably</w:t>
      </w:r>
      <w:r w:rsidR="000F4634">
        <w:t xml:space="preserve"> for </w:t>
      </w:r>
      <w:r w:rsidR="00046BDE">
        <w:t>an</w:t>
      </w:r>
      <w:r w:rsidR="000F4634">
        <w:t xml:space="preserve"> </w:t>
      </w:r>
      <w:r w:rsidR="00845B4C">
        <w:t xml:space="preserve">agreed final price. </w:t>
      </w:r>
    </w:p>
    <w:p w14:paraId="3EF4DFED" w14:textId="798D578E" w:rsidR="00EF0654" w:rsidRDefault="00985109" w:rsidP="003036E2">
      <w:pPr>
        <w:ind w:left="720"/>
      </w:pPr>
      <w:r>
        <w:t xml:space="preserve">Two Stage Tendering lends </w:t>
      </w:r>
      <w:r w:rsidR="006029BC">
        <w:t>itself</w:t>
      </w:r>
      <w:r>
        <w:t xml:space="preserve"> well to </w:t>
      </w:r>
      <w:r w:rsidR="006029BC">
        <w:t>D&amp;B</w:t>
      </w:r>
      <w:r w:rsidR="00451853">
        <w:t xml:space="preserve"> as noted in the </w:t>
      </w:r>
      <w:r w:rsidR="00145B24">
        <w:t>Tendering practice note 201</w:t>
      </w:r>
      <w:r w:rsidR="00F31E56">
        <w:t>7</w:t>
      </w:r>
      <w:r w:rsidR="00145B24">
        <w:t xml:space="preserve"> from the JCT. </w:t>
      </w:r>
      <w:r w:rsidR="006054E9">
        <w:t>Allowing the first stage to include the basic designs, and ground works for mobilisation on site</w:t>
      </w:r>
      <w:r w:rsidR="00E62CFC">
        <w:t xml:space="preserve"> with an agreed price being drawn up quickly</w:t>
      </w:r>
      <w:r w:rsidR="00C10B7A">
        <w:t xml:space="preserve">, the project can start whilst the design team </w:t>
      </w:r>
      <w:r w:rsidR="00F22DB4">
        <w:t>complete and negotiate any changes to the final build, and or finishes. Once the contract is let</w:t>
      </w:r>
      <w:r w:rsidR="004B381A">
        <w:t>,</w:t>
      </w:r>
      <w:r w:rsidR="00F22DB4">
        <w:t xml:space="preserve"> the</w:t>
      </w:r>
      <w:r w:rsidR="00121DC7">
        <w:t xml:space="preserve"> client will have to re-negotiate any changes in spec and in turn price.  One of the main advantages </w:t>
      </w:r>
      <w:r w:rsidR="00B6669B">
        <w:t>of</w:t>
      </w:r>
      <w:r w:rsidR="00121DC7">
        <w:t xml:space="preserve"> </w:t>
      </w:r>
      <w:r w:rsidR="00380B00">
        <w:t>D&amp;</w:t>
      </w:r>
      <w:r w:rsidR="00D4704F">
        <w:t>B is</w:t>
      </w:r>
      <w:r w:rsidR="00B6669B">
        <w:t xml:space="preserve"> that it </w:t>
      </w:r>
      <w:r w:rsidR="00380B00">
        <w:t xml:space="preserve">passes </w:t>
      </w:r>
      <w:r w:rsidR="0073605E">
        <w:t>most of the</w:t>
      </w:r>
      <w:r w:rsidR="00380B00">
        <w:t xml:space="preserve"> risk to the contractor</w:t>
      </w:r>
      <w:r w:rsidR="00D4704F">
        <w:t xml:space="preserve">, </w:t>
      </w:r>
      <w:r w:rsidR="00B6669B">
        <w:t xml:space="preserve">providing the clients requirements have been captured </w:t>
      </w:r>
      <w:r w:rsidR="00AD120F">
        <w:t xml:space="preserve">with appropriate time to consider any alternatives. </w:t>
      </w:r>
    </w:p>
    <w:p w14:paraId="5742249F" w14:textId="77777777" w:rsidR="00EF0654" w:rsidRDefault="00EF0654">
      <w:r>
        <w:br w:type="page"/>
      </w:r>
    </w:p>
    <w:p w14:paraId="316B624E" w14:textId="2772BFAD" w:rsidR="00C062AC" w:rsidRDefault="00D87395" w:rsidP="00C062AC">
      <w:pPr>
        <w:pStyle w:val="Heading1"/>
        <w:jc w:val="both"/>
        <w:rPr>
          <w:rFonts w:cs="Arial"/>
        </w:rPr>
      </w:pPr>
      <w:bookmarkStart w:id="53" w:name="_Toc121256112"/>
      <w:r>
        <w:rPr>
          <w:rFonts w:cs="Arial"/>
        </w:rPr>
        <w:lastRenderedPageBreak/>
        <w:t>6</w:t>
      </w:r>
      <w:r w:rsidR="00C062AC">
        <w:rPr>
          <w:rFonts w:cs="Arial"/>
        </w:rPr>
        <w:t>.0</w:t>
      </w:r>
      <w:r w:rsidR="001A5A88">
        <w:rPr>
          <w:rFonts w:cs="Arial"/>
        </w:rPr>
        <w:t xml:space="preserve"> - </w:t>
      </w:r>
      <w:r w:rsidR="00B4653C">
        <w:rPr>
          <w:rFonts w:cs="Arial"/>
        </w:rPr>
        <w:t>Requirements for a Design &amp; Build Project</w:t>
      </w:r>
      <w:bookmarkEnd w:id="53"/>
    </w:p>
    <w:p w14:paraId="44863CCB" w14:textId="06719629" w:rsidR="00FC02AC" w:rsidRDefault="001A5A88" w:rsidP="00D4704F">
      <w:pPr>
        <w:ind w:left="720"/>
      </w:pPr>
      <w:r>
        <w:t>The r</w:t>
      </w:r>
      <w:r w:rsidR="00D01AA9">
        <w:t>elevant information required for a D&amp;B tender differ from traditional in the sense that one document is provided</w:t>
      </w:r>
      <w:r w:rsidR="00AD254A">
        <w:t xml:space="preserve">, </w:t>
      </w:r>
      <w:r w:rsidR="0073605E">
        <w:t>known</w:t>
      </w:r>
      <w:r w:rsidR="00AD254A">
        <w:t xml:space="preserve"> as </w:t>
      </w:r>
      <w:r w:rsidR="005A5D0B">
        <w:t>employers’</w:t>
      </w:r>
      <w:r w:rsidR="00AD254A">
        <w:t xml:space="preserve"> requitements’, which the contractor responds </w:t>
      </w:r>
      <w:r w:rsidR="006F2045">
        <w:t xml:space="preserve">with their </w:t>
      </w:r>
      <w:r w:rsidR="0073605E">
        <w:t>proposals</w:t>
      </w:r>
      <w:r w:rsidR="006F2045">
        <w:t>.</w:t>
      </w:r>
      <w:r w:rsidR="00C67089">
        <w:t xml:space="preserve"> </w:t>
      </w:r>
      <w:r w:rsidR="005A5D0B">
        <w:t>However,</w:t>
      </w:r>
      <w:r w:rsidR="00BD407E">
        <w:t xml:space="preserve"> the documents required can be broken down</w:t>
      </w:r>
      <w:r>
        <w:t xml:space="preserve"> as see</w:t>
      </w:r>
      <w:r w:rsidR="003C0F27">
        <w:t>n</w:t>
      </w:r>
      <w:r w:rsidR="00BD407E">
        <w:t xml:space="preserve"> in </w:t>
      </w:r>
      <w:r w:rsidR="0052513F" w:rsidRPr="0052513F">
        <w:rPr>
          <w:i/>
          <w:iCs/>
          <w:color w:val="808080" w:themeColor="background1" w:themeShade="80"/>
        </w:rPr>
        <w:fldChar w:fldCharType="begin"/>
      </w:r>
      <w:r w:rsidR="0052513F" w:rsidRPr="0052513F">
        <w:rPr>
          <w:i/>
          <w:iCs/>
          <w:color w:val="808080" w:themeColor="background1" w:themeShade="80"/>
        </w:rPr>
        <w:instrText xml:space="preserve"> REF _Ref121060330 \h  \* MERGEFORMAT </w:instrText>
      </w:r>
      <w:r w:rsidR="0052513F" w:rsidRPr="0052513F">
        <w:rPr>
          <w:i/>
          <w:iCs/>
          <w:color w:val="808080" w:themeColor="background1" w:themeShade="80"/>
        </w:rPr>
      </w:r>
      <w:r w:rsidR="0052513F" w:rsidRPr="0052513F">
        <w:rPr>
          <w:i/>
          <w:iCs/>
          <w:color w:val="808080" w:themeColor="background1" w:themeShade="80"/>
        </w:rPr>
        <w:fldChar w:fldCharType="separate"/>
      </w:r>
      <w:r w:rsidR="0052513F" w:rsidRPr="0052513F">
        <w:rPr>
          <w:i/>
          <w:iCs/>
          <w:color w:val="808080" w:themeColor="background1" w:themeShade="80"/>
        </w:rPr>
        <w:t xml:space="preserve">Table </w:t>
      </w:r>
      <w:r w:rsidR="0052513F" w:rsidRPr="0052513F">
        <w:rPr>
          <w:i/>
          <w:iCs/>
          <w:noProof/>
          <w:color w:val="808080" w:themeColor="background1" w:themeShade="80"/>
        </w:rPr>
        <w:t>1</w:t>
      </w:r>
      <w:r w:rsidR="0052513F" w:rsidRPr="0052513F">
        <w:rPr>
          <w:i/>
          <w:iCs/>
          <w:color w:val="808080" w:themeColor="background1" w:themeShade="80"/>
        </w:rPr>
        <w:t xml:space="preserve"> - Documents Required for a D&amp;B Tender</w:t>
      </w:r>
      <w:r w:rsidR="0052513F" w:rsidRPr="0052513F">
        <w:rPr>
          <w:i/>
          <w:iCs/>
          <w:color w:val="808080" w:themeColor="background1" w:themeShade="80"/>
        </w:rPr>
        <w:fldChar w:fldCharType="end"/>
      </w:r>
      <w:r w:rsidR="0052513F">
        <w:t>.</w:t>
      </w:r>
      <w:r w:rsidR="0052513F">
        <w:rPr>
          <w:i/>
          <w:iCs/>
        </w:rPr>
        <w:fldChar w:fldCharType="begin"/>
      </w:r>
      <w:r w:rsidR="0052513F">
        <w:rPr>
          <w:i/>
          <w:iCs/>
        </w:rPr>
        <w:instrText xml:space="preserve"> REF _Ref121060333 \h </w:instrText>
      </w:r>
      <w:r w:rsidR="0052513F">
        <w:rPr>
          <w:i/>
          <w:iCs/>
        </w:rPr>
      </w:r>
      <w:r w:rsidR="00000000">
        <w:rPr>
          <w:i/>
          <w:iCs/>
        </w:rPr>
        <w:fldChar w:fldCharType="separate"/>
      </w:r>
      <w:r w:rsidR="0052513F">
        <w:rPr>
          <w:i/>
          <w:iCs/>
        </w:rPr>
        <w:fldChar w:fldCharType="end"/>
      </w:r>
    </w:p>
    <w:p w14:paraId="3AA675E9" w14:textId="77777777" w:rsidR="008A141C" w:rsidRDefault="008A141C" w:rsidP="00D4704F">
      <w:pPr>
        <w:ind w:left="720"/>
      </w:pPr>
    </w:p>
    <w:p w14:paraId="43D57D35" w14:textId="133496BD" w:rsidR="00102B76" w:rsidRDefault="00102B76">
      <w:r>
        <w:br w:type="page"/>
      </w:r>
    </w:p>
    <w:p w14:paraId="188AA646" w14:textId="77777777" w:rsidR="00AD2860" w:rsidRDefault="00AD2860">
      <w:pPr>
        <w:sectPr w:rsidR="00AD2860" w:rsidSect="00D856B7">
          <w:footerReference w:type="default" r:id="rId10"/>
          <w:footerReference w:type="first" r:id="rId11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2BAD1678" w14:textId="7454BDA8" w:rsidR="00F358EA" w:rsidRPr="00E05153" w:rsidRDefault="00AB6E3E" w:rsidP="00AB6E3E">
      <w:pPr>
        <w:pStyle w:val="Caption"/>
      </w:pPr>
      <w:bookmarkStart w:id="54" w:name="_Ref120980448"/>
      <w:bookmarkStart w:id="55" w:name="_Ref121060330"/>
      <w:bookmarkStart w:id="56" w:name="_Ref121060333"/>
      <w:bookmarkStart w:id="57" w:name="_Toc121062072"/>
      <w:r>
        <w:lastRenderedPageBreak/>
        <w:t xml:space="preserve">Table </w:t>
      </w:r>
      <w:fldSimple w:instr=" SEQ Table \* ARABIC ">
        <w:r w:rsidR="00740AC7">
          <w:rPr>
            <w:noProof/>
          </w:rPr>
          <w:t>1</w:t>
        </w:r>
      </w:fldSimple>
      <w:r w:rsidRPr="00E05153">
        <w:t xml:space="preserve"> - Documents Required for a D&amp;B Tender</w:t>
      </w:r>
      <w:bookmarkEnd w:id="54"/>
      <w:bookmarkEnd w:id="55"/>
      <w:bookmarkEnd w:id="56"/>
      <w:bookmarkEnd w:id="57"/>
    </w:p>
    <w:tbl>
      <w:tblPr>
        <w:tblStyle w:val="TableGrid"/>
        <w:tblW w:w="20921" w:type="dxa"/>
        <w:tblLook w:val="04A0" w:firstRow="1" w:lastRow="0" w:firstColumn="1" w:lastColumn="0" w:noHBand="0" w:noVBand="1"/>
      </w:tblPr>
      <w:tblGrid>
        <w:gridCol w:w="3397"/>
        <w:gridCol w:w="17524"/>
      </w:tblGrid>
      <w:tr w:rsidR="005557D2" w14:paraId="68F62A88" w14:textId="77777777" w:rsidTr="00A92E88">
        <w:trPr>
          <w:trHeight w:val="422"/>
        </w:trPr>
        <w:tc>
          <w:tcPr>
            <w:tcW w:w="20921" w:type="dxa"/>
            <w:gridSpan w:val="2"/>
            <w:shd w:val="clear" w:color="auto" w:fill="D9D9D9" w:themeFill="background1" w:themeFillShade="D9"/>
            <w:vAlign w:val="center"/>
          </w:tcPr>
          <w:p w14:paraId="4BF3F476" w14:textId="625933FB" w:rsidR="005557D2" w:rsidRPr="00916C71" w:rsidRDefault="00E742DD" w:rsidP="00D73316">
            <w:pPr>
              <w:rPr>
                <w:rFonts w:ascii="Arial" w:hAnsi="Arial" w:cs="Arial"/>
                <w:b/>
                <w:bCs/>
              </w:rPr>
            </w:pPr>
            <w:r w:rsidRPr="00916C71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Documents Required for a D&amp;B Tender</w:t>
            </w:r>
          </w:p>
        </w:tc>
      </w:tr>
      <w:tr w:rsidR="00A92E88" w14:paraId="3DE3A97C" w14:textId="6C457908" w:rsidTr="003D037E">
        <w:tc>
          <w:tcPr>
            <w:tcW w:w="3397" w:type="dxa"/>
            <w:shd w:val="clear" w:color="auto" w:fill="FABF8F" w:themeFill="accent6" w:themeFillTint="99"/>
          </w:tcPr>
          <w:p w14:paraId="1E8537F0" w14:textId="222CE74A" w:rsidR="00A92E88" w:rsidRPr="00C8455B" w:rsidRDefault="00A92E88" w:rsidP="004F31C8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C8455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Client</w:t>
            </w:r>
          </w:p>
        </w:tc>
        <w:tc>
          <w:tcPr>
            <w:tcW w:w="17524" w:type="dxa"/>
            <w:shd w:val="clear" w:color="auto" w:fill="FABF8F" w:themeFill="accent6" w:themeFillTint="99"/>
          </w:tcPr>
          <w:p w14:paraId="77BFBFA9" w14:textId="63A405AB" w:rsidR="00A92E88" w:rsidRPr="00C8455B" w:rsidRDefault="00A92E88" w:rsidP="004F31C8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C8455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Description</w:t>
            </w:r>
          </w:p>
        </w:tc>
      </w:tr>
      <w:tr w:rsidR="00A92E88" w14:paraId="7937A2CF" w14:textId="31C0CC6B" w:rsidTr="003D037E">
        <w:trPr>
          <w:trHeight w:val="739"/>
        </w:trPr>
        <w:tc>
          <w:tcPr>
            <w:tcW w:w="3397" w:type="dxa"/>
            <w:shd w:val="clear" w:color="auto" w:fill="FDE9D9" w:themeFill="accent6" w:themeFillTint="33"/>
          </w:tcPr>
          <w:p w14:paraId="61E9DE26" w14:textId="7F5EF81A" w:rsidR="00A92E88" w:rsidRPr="00C8455B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Project overview</w:t>
            </w:r>
          </w:p>
        </w:tc>
        <w:tc>
          <w:tcPr>
            <w:tcW w:w="17524" w:type="dxa"/>
            <w:shd w:val="clear" w:color="auto" w:fill="FDE9D9" w:themeFill="accent6" w:themeFillTint="33"/>
          </w:tcPr>
          <w:p w14:paraId="63FC4B6B" w14:textId="5ABC051A" w:rsidR="00A92E88" w:rsidRPr="00C8455B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Details of the brief from the client.</w:t>
            </w:r>
          </w:p>
        </w:tc>
      </w:tr>
      <w:tr w:rsidR="00A92E88" w14:paraId="0265267F" w14:textId="67407478" w:rsidTr="003D037E">
        <w:trPr>
          <w:trHeight w:val="944"/>
        </w:trPr>
        <w:tc>
          <w:tcPr>
            <w:tcW w:w="3397" w:type="dxa"/>
            <w:shd w:val="clear" w:color="auto" w:fill="FDE9D9" w:themeFill="accent6" w:themeFillTint="33"/>
          </w:tcPr>
          <w:p w14:paraId="72414681" w14:textId="6A15E1CD" w:rsidR="00A92E88" w:rsidRPr="00C8455B" w:rsidRDefault="00A92E88" w:rsidP="00F83C4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Employers’ requirements</w:t>
            </w:r>
          </w:p>
          <w:p w14:paraId="666DE193" w14:textId="77777777" w:rsidR="00A92E88" w:rsidRPr="00C8455B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524" w:type="dxa"/>
            <w:shd w:val="clear" w:color="auto" w:fill="FDE9D9" w:themeFill="accent6" w:themeFillTint="33"/>
          </w:tcPr>
          <w:p w14:paraId="2073A057" w14:textId="1904E72D" w:rsidR="00A92E88" w:rsidRPr="00C8455B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Specification of the build, its intended purpose, capacity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site size/address, </w:t>
            </w:r>
            <w:r w:rsidR="004F63D0">
              <w:rPr>
                <w:rFonts w:asciiTheme="minorHAnsi" w:hAnsiTheme="minorHAnsi" w:cstheme="minorHAnsi"/>
                <w:sz w:val="22"/>
                <w:szCs w:val="22"/>
              </w:rPr>
              <w:t>contractor</w:t>
            </w:r>
            <w:r w:rsidR="004F63D0">
              <w:rPr>
                <w:rFonts w:cstheme="minorHAnsi"/>
              </w:rPr>
              <w:t>s’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requirement</w:t>
            </w:r>
            <w:r>
              <w:rPr>
                <w:rFonts w:cstheme="minorHAnsi"/>
              </w:rPr>
              <w:t xml:space="preserve">s, </w:t>
            </w:r>
            <w:r w:rsidRPr="00453A81">
              <w:rPr>
                <w:rFonts w:asciiTheme="minorHAnsi" w:hAnsiTheme="minorHAnsi" w:cstheme="minorHAnsi"/>
                <w:sz w:val="22"/>
                <w:szCs w:val="22"/>
              </w:rPr>
              <w:t>allocation of risk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extent of design required and how disputes will be handled. </w:t>
            </w:r>
          </w:p>
        </w:tc>
      </w:tr>
      <w:tr w:rsidR="00A92E88" w14:paraId="5F9D58EC" w14:textId="5B691211" w:rsidTr="003D037E">
        <w:trPr>
          <w:trHeight w:val="1877"/>
        </w:trPr>
        <w:tc>
          <w:tcPr>
            <w:tcW w:w="3397" w:type="dxa"/>
            <w:shd w:val="clear" w:color="auto" w:fill="FDE9D9" w:themeFill="accent6" w:themeFillTint="33"/>
          </w:tcPr>
          <w:p w14:paraId="7D82887C" w14:textId="3BAFDBCC" w:rsidR="00A92E88" w:rsidRPr="00C8455B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Known </w:t>
            </w: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Conditions</w:t>
            </w:r>
          </w:p>
        </w:tc>
        <w:tc>
          <w:tcPr>
            <w:tcW w:w="17524" w:type="dxa"/>
            <w:shd w:val="clear" w:color="auto" w:fill="FDE9D9" w:themeFill="accent6" w:themeFillTint="33"/>
          </w:tcPr>
          <w:p w14:paraId="0534C668" w14:textId="77777777" w:rsidR="00A92E88" w:rsidRPr="00C8455B" w:rsidRDefault="00A92E88" w:rsidP="001A42F2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 xml:space="preserve">Known conditions which have varying ranges such as when construction can commence/stop (perhaps during term times for schools, and out of hours). </w:t>
            </w:r>
          </w:p>
          <w:p w14:paraId="7E3891A3" w14:textId="77777777" w:rsidR="00A92E88" w:rsidRPr="00C8455B" w:rsidRDefault="00A92E88" w:rsidP="001A42F2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Known ground conditions from previous builds</w:t>
            </w:r>
          </w:p>
          <w:p w14:paraId="136E42E6" w14:textId="6B2FC5D0" w:rsidR="00A92E88" w:rsidRPr="00C8455B" w:rsidRDefault="00A92E88" w:rsidP="001A42F2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Access routes and height/weight restrictions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for plant</w:t>
            </w:r>
          </w:p>
          <w:p w14:paraId="48823364" w14:textId="77777777" w:rsidR="00A92E88" w:rsidRDefault="00A92E88" w:rsidP="00050AE0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Permits required from Local Authorities</w:t>
            </w:r>
          </w:p>
          <w:p w14:paraId="13BAFFA7" w14:textId="3D1950EA" w:rsidR="00A92E88" w:rsidRPr="00C8455B" w:rsidRDefault="00A92E88" w:rsidP="00050AE0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Current plans</w:t>
            </w:r>
            <w:r w:rsidR="007D5862">
              <w:rPr>
                <w:rFonts w:asciiTheme="minorHAnsi" w:hAnsiTheme="minorHAnsi" w:cstheme="minorHAnsi"/>
                <w:sz w:val="22"/>
                <w:szCs w:val="22"/>
              </w:rPr>
              <w:t>/blueprints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if there is an existing structure</w:t>
            </w:r>
            <w:r w:rsidR="009F53C8">
              <w:rPr>
                <w:rFonts w:asciiTheme="minorHAnsi" w:hAnsiTheme="minorHAnsi" w:cstheme="minorHAnsi"/>
                <w:sz w:val="22"/>
                <w:szCs w:val="22"/>
              </w:rPr>
              <w:t xml:space="preserve"> to be repurposed</w:t>
            </w:r>
          </w:p>
        </w:tc>
      </w:tr>
      <w:tr w:rsidR="00A92E88" w14:paraId="02A03DA9" w14:textId="77777777" w:rsidTr="003D037E">
        <w:trPr>
          <w:trHeight w:val="527"/>
        </w:trPr>
        <w:tc>
          <w:tcPr>
            <w:tcW w:w="3397" w:type="dxa"/>
            <w:shd w:val="clear" w:color="auto" w:fill="FDE9D9" w:themeFill="accent6" w:themeFillTint="33"/>
          </w:tcPr>
          <w:p w14:paraId="4E7BF96D" w14:textId="7E73EBD7" w:rsidR="00A92E88" w:rsidRPr="00C8455B" w:rsidRDefault="00A92E88" w:rsidP="004F31C8">
            <w:pPr>
              <w:rPr>
                <w:rFonts w:cstheme="minorHAnsi"/>
              </w:rPr>
            </w:pPr>
            <w:r w:rsidRPr="00531543">
              <w:rPr>
                <w:rFonts w:asciiTheme="minorHAnsi" w:hAnsiTheme="minorHAnsi" w:cstheme="minorHAnsi"/>
                <w:sz w:val="22"/>
                <w:szCs w:val="22"/>
              </w:rPr>
              <w:t>Insurances and Warranties</w:t>
            </w:r>
          </w:p>
        </w:tc>
        <w:tc>
          <w:tcPr>
            <w:tcW w:w="17524" w:type="dxa"/>
            <w:shd w:val="clear" w:color="auto" w:fill="FDE9D9" w:themeFill="accent6" w:themeFillTint="33"/>
          </w:tcPr>
          <w:p w14:paraId="051CB872" w14:textId="0FB500A6" w:rsidR="00A92E88" w:rsidRPr="00C23650" w:rsidRDefault="00A92E88" w:rsidP="00C23650">
            <w:pPr>
              <w:rPr>
                <w:rFonts w:cstheme="minorHAnsi"/>
              </w:rPr>
            </w:pPr>
            <w:r w:rsidRPr="001435F1">
              <w:rPr>
                <w:rFonts w:asciiTheme="minorHAnsi" w:hAnsiTheme="minorHAnsi" w:cstheme="minorHAnsi"/>
                <w:sz w:val="22"/>
                <w:szCs w:val="22"/>
              </w:rPr>
              <w:t>Recognised Indemnity or similar insurances</w:t>
            </w:r>
          </w:p>
        </w:tc>
      </w:tr>
      <w:tr w:rsidR="00A92E88" w14:paraId="4E5404B7" w14:textId="0A055E60" w:rsidTr="003D037E">
        <w:trPr>
          <w:trHeight w:val="766"/>
        </w:trPr>
        <w:tc>
          <w:tcPr>
            <w:tcW w:w="3397" w:type="dxa"/>
            <w:shd w:val="clear" w:color="auto" w:fill="FDE9D9" w:themeFill="accent6" w:themeFillTint="33"/>
          </w:tcPr>
          <w:p w14:paraId="326930C6" w14:textId="6B69842D" w:rsidR="00A92E88" w:rsidRPr="00C8455B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Contract Conditions</w:t>
            </w:r>
          </w:p>
        </w:tc>
        <w:tc>
          <w:tcPr>
            <w:tcW w:w="17524" w:type="dxa"/>
            <w:shd w:val="clear" w:color="auto" w:fill="FDE9D9" w:themeFill="accent6" w:themeFillTint="33"/>
          </w:tcPr>
          <w:p w14:paraId="0880EA02" w14:textId="0BA469A8" w:rsidR="00A92E88" w:rsidRPr="00C8455B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This is the ‘must have’s” from the client. Perhaps a completion date, or final finishes, sustainable materials used, renewable energy devices installed etc.</w:t>
            </w:r>
          </w:p>
        </w:tc>
      </w:tr>
      <w:tr w:rsidR="00A92E88" w14:paraId="77BA404E" w14:textId="66840FBF" w:rsidTr="003D037E">
        <w:trPr>
          <w:trHeight w:val="922"/>
        </w:trPr>
        <w:tc>
          <w:tcPr>
            <w:tcW w:w="3397" w:type="dxa"/>
            <w:shd w:val="clear" w:color="auto" w:fill="FDE9D9" w:themeFill="accent6" w:themeFillTint="33"/>
          </w:tcPr>
          <w:p w14:paraId="0845C09E" w14:textId="24D2B8A9" w:rsidR="00A92E88" w:rsidRPr="00C8455B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Penalties</w:t>
            </w:r>
            <w:r w:rsidR="006B7E46">
              <w:rPr>
                <w:rFonts w:asciiTheme="minorHAnsi" w:hAnsiTheme="minorHAnsi" w:cstheme="minorHAnsi"/>
                <w:sz w:val="22"/>
                <w:szCs w:val="22"/>
              </w:rPr>
              <w:t>/Gains</w:t>
            </w:r>
          </w:p>
        </w:tc>
        <w:tc>
          <w:tcPr>
            <w:tcW w:w="17524" w:type="dxa"/>
            <w:shd w:val="clear" w:color="auto" w:fill="FDE9D9" w:themeFill="accent6" w:themeFillTint="33"/>
          </w:tcPr>
          <w:p w14:paraId="76FB2298" w14:textId="18D4B59B" w:rsidR="00A92E88" w:rsidRPr="00C8455B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The client may have already agreed to or be expected to deliver the project by a specific date to meet another metric measured by a government</w:t>
            </w:r>
            <w:r w:rsidR="00717CC0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regulator. If the contractor is found to be negligible in failing a condition, then an agreed penalty could be applied. Or if the contract specifies phase</w:t>
            </w:r>
            <w:r w:rsidR="006B7E46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 xml:space="preserve"> completion dates, then penalties can be applied if missed as a form of incentivisation.</w:t>
            </w:r>
            <w:r w:rsidR="006B7E46">
              <w:rPr>
                <w:rFonts w:asciiTheme="minorHAnsi" w:hAnsiTheme="minorHAnsi" w:cstheme="minorHAnsi"/>
                <w:sz w:val="22"/>
                <w:szCs w:val="22"/>
              </w:rPr>
              <w:t xml:space="preserve"> If the project </w:t>
            </w:r>
            <w:r w:rsidR="00426A1F">
              <w:rPr>
                <w:rFonts w:asciiTheme="minorHAnsi" w:hAnsiTheme="minorHAnsi" w:cstheme="minorHAnsi"/>
                <w:sz w:val="22"/>
                <w:szCs w:val="22"/>
              </w:rPr>
              <w:t>shows o</w:t>
            </w:r>
            <w:r w:rsidR="00426A1F" w:rsidRPr="00426A1F">
              <w:rPr>
                <w:rFonts w:asciiTheme="minorHAnsi" w:hAnsiTheme="minorHAnsi" w:cstheme="minorHAnsi"/>
                <w:sz w:val="22"/>
                <w:szCs w:val="22"/>
              </w:rPr>
              <w:t>pportunities</w:t>
            </w:r>
            <w:r w:rsidR="00426A1F">
              <w:rPr>
                <w:rFonts w:asciiTheme="minorHAnsi" w:hAnsiTheme="minorHAnsi" w:cstheme="minorHAnsi"/>
                <w:sz w:val="22"/>
                <w:szCs w:val="22"/>
              </w:rPr>
              <w:t xml:space="preserve"> for savings</w:t>
            </w:r>
            <w:r w:rsidR="00426A1F">
              <w:rPr>
                <w:rFonts w:cstheme="minorHAnsi"/>
              </w:rPr>
              <w:t>,</w:t>
            </w:r>
            <w:r w:rsidR="00426A1F">
              <w:rPr>
                <w:rFonts w:asciiTheme="minorHAnsi" w:hAnsiTheme="minorHAnsi" w:cstheme="minorHAnsi"/>
                <w:sz w:val="22"/>
                <w:szCs w:val="22"/>
              </w:rPr>
              <w:t xml:space="preserve"> then these can be agreed to be passed to the contractor as a form of </w:t>
            </w:r>
            <w:r w:rsidR="00426A1F" w:rsidRPr="00C8455B">
              <w:rPr>
                <w:rFonts w:asciiTheme="minorHAnsi" w:hAnsiTheme="minorHAnsi" w:cstheme="minorHAnsi"/>
                <w:sz w:val="22"/>
                <w:szCs w:val="22"/>
              </w:rPr>
              <w:t>incentivisation</w:t>
            </w:r>
            <w:r w:rsidR="00426A1F">
              <w:rPr>
                <w:rFonts w:asciiTheme="minorHAnsi" w:hAnsiTheme="minorHAnsi" w:cstheme="minorHAnsi"/>
                <w:sz w:val="22"/>
                <w:szCs w:val="22"/>
              </w:rPr>
              <w:t xml:space="preserve"> also. </w:t>
            </w:r>
          </w:p>
        </w:tc>
      </w:tr>
      <w:tr w:rsidR="00A92E88" w14:paraId="7EED590A" w14:textId="54ADCBDE" w:rsidTr="003D037E">
        <w:trPr>
          <w:trHeight w:val="552"/>
        </w:trPr>
        <w:tc>
          <w:tcPr>
            <w:tcW w:w="3397" w:type="dxa"/>
            <w:shd w:val="clear" w:color="auto" w:fill="FDE9D9" w:themeFill="accent6" w:themeFillTint="33"/>
          </w:tcPr>
          <w:p w14:paraId="3F41F483" w14:textId="3CBA2C43" w:rsidR="00A92E88" w:rsidRPr="00C8455B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Instructions/Invitations to Tender</w:t>
            </w:r>
          </w:p>
        </w:tc>
        <w:tc>
          <w:tcPr>
            <w:tcW w:w="17524" w:type="dxa"/>
            <w:shd w:val="clear" w:color="auto" w:fill="FDE9D9" w:themeFill="accent6" w:themeFillTint="33"/>
          </w:tcPr>
          <w:p w14:paraId="604E08F3" w14:textId="7C108D23" w:rsidR="00A92E88" w:rsidRPr="008F413C" w:rsidRDefault="00A92E88" w:rsidP="008F413C">
            <w:pPr>
              <w:pStyle w:val="NoSpacing"/>
            </w:pPr>
            <w:r w:rsidRPr="008F413C">
              <w:rPr>
                <w:rFonts w:asciiTheme="minorHAnsi" w:hAnsiTheme="minorHAnsi" w:cstheme="minorHAnsi"/>
                <w:sz w:val="22"/>
                <w:szCs w:val="22"/>
              </w:rPr>
              <w:t xml:space="preserve">Sets out how the contractor should complete the proposal </w:t>
            </w:r>
            <w:r w:rsidR="008F413C" w:rsidRPr="008F413C">
              <w:rPr>
                <w:rFonts w:asciiTheme="minorHAnsi" w:hAnsiTheme="minorHAnsi" w:cstheme="minorHAnsi"/>
                <w:sz w:val="22"/>
                <w:szCs w:val="22"/>
              </w:rPr>
              <w:t>especially if comparing to other submissions</w:t>
            </w:r>
          </w:p>
        </w:tc>
      </w:tr>
      <w:tr w:rsidR="00A92E88" w14:paraId="4CD52B85" w14:textId="07ACE2C5" w:rsidTr="003D037E">
        <w:trPr>
          <w:trHeight w:val="836"/>
        </w:trPr>
        <w:tc>
          <w:tcPr>
            <w:tcW w:w="3397" w:type="dxa"/>
            <w:shd w:val="clear" w:color="auto" w:fill="FDE9D9" w:themeFill="accent6" w:themeFillTint="33"/>
          </w:tcPr>
          <w:p w14:paraId="727DCBEA" w14:textId="4AB31EDF" w:rsidR="00A92E88" w:rsidRPr="00C8455B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Planning Permissions / Considerations</w:t>
            </w:r>
          </w:p>
        </w:tc>
        <w:tc>
          <w:tcPr>
            <w:tcW w:w="17524" w:type="dxa"/>
            <w:shd w:val="clear" w:color="auto" w:fill="FDE9D9" w:themeFill="accent6" w:themeFillTint="33"/>
          </w:tcPr>
          <w:p w14:paraId="5F04D6CD" w14:textId="7B64515D" w:rsidR="00A92E88" w:rsidRPr="00C8455B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The client may have planning permission in place, or existing permission from another design, these will need to be updated or identified along with any known ground or species</w:t>
            </w:r>
            <w:r w:rsidR="00C15154">
              <w:rPr>
                <w:rFonts w:asciiTheme="minorHAnsi" w:hAnsiTheme="minorHAnsi" w:cstheme="minorHAnsi"/>
                <w:sz w:val="22"/>
                <w:szCs w:val="22"/>
              </w:rPr>
              <w:t>/land</w:t>
            </w: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 xml:space="preserve"> protection that may have been uncovered previously.</w:t>
            </w:r>
          </w:p>
        </w:tc>
      </w:tr>
      <w:tr w:rsidR="00A92E88" w14:paraId="61578330" w14:textId="77777777" w:rsidTr="003D037E">
        <w:trPr>
          <w:trHeight w:val="566"/>
        </w:trPr>
        <w:tc>
          <w:tcPr>
            <w:tcW w:w="3397" w:type="dxa"/>
            <w:shd w:val="clear" w:color="auto" w:fill="FDE9D9" w:themeFill="accent6" w:themeFillTint="33"/>
          </w:tcPr>
          <w:p w14:paraId="67A0BA6E" w14:textId="6F167D76" w:rsidR="00A92E88" w:rsidRPr="00C8455B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Form of Tender</w:t>
            </w:r>
          </w:p>
        </w:tc>
        <w:tc>
          <w:tcPr>
            <w:tcW w:w="17524" w:type="dxa"/>
            <w:shd w:val="clear" w:color="auto" w:fill="FDE9D9" w:themeFill="accent6" w:themeFillTint="33"/>
          </w:tcPr>
          <w:p w14:paraId="1C1CFF2E" w14:textId="322AA540" w:rsidR="00A92E88" w:rsidRPr="00C8455B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The main signature element of the tender</w:t>
            </w:r>
          </w:p>
        </w:tc>
      </w:tr>
      <w:tr w:rsidR="00A92E88" w14:paraId="6354F844" w14:textId="77777777" w:rsidTr="003D037E">
        <w:trPr>
          <w:trHeight w:val="566"/>
        </w:trPr>
        <w:tc>
          <w:tcPr>
            <w:tcW w:w="3397" w:type="dxa"/>
            <w:shd w:val="clear" w:color="auto" w:fill="FDE9D9" w:themeFill="accent6" w:themeFillTint="33"/>
          </w:tcPr>
          <w:p w14:paraId="031467B2" w14:textId="2E9F37D3" w:rsidR="00A92E88" w:rsidRPr="00C8455B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Risk Register</w:t>
            </w:r>
          </w:p>
        </w:tc>
        <w:tc>
          <w:tcPr>
            <w:tcW w:w="17524" w:type="dxa"/>
            <w:shd w:val="clear" w:color="auto" w:fill="FDE9D9" w:themeFill="accent6" w:themeFillTint="33"/>
          </w:tcPr>
          <w:p w14:paraId="40DABEB4" w14:textId="512F3C23" w:rsidR="00A92E88" w:rsidRPr="00C8455B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455B">
              <w:rPr>
                <w:rFonts w:asciiTheme="minorHAnsi" w:hAnsiTheme="minorHAnsi" w:cstheme="minorHAnsi"/>
                <w:sz w:val="22"/>
                <w:szCs w:val="22"/>
              </w:rPr>
              <w:t>Highlights which risk’s the contractor and client hold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and any liabilities.</w:t>
            </w:r>
          </w:p>
        </w:tc>
      </w:tr>
      <w:tr w:rsidR="00A92E88" w14:paraId="553D9CF1" w14:textId="77777777" w:rsidTr="003D037E">
        <w:trPr>
          <w:trHeight w:val="566"/>
        </w:trPr>
        <w:tc>
          <w:tcPr>
            <w:tcW w:w="3397" w:type="dxa"/>
            <w:shd w:val="clear" w:color="auto" w:fill="FDE9D9" w:themeFill="accent6" w:themeFillTint="33"/>
          </w:tcPr>
          <w:p w14:paraId="10989E7A" w14:textId="02F992E3" w:rsidR="00A92E88" w:rsidRPr="00C8455B" w:rsidRDefault="00A92E88" w:rsidP="004F31C8">
            <w:pPr>
              <w:rPr>
                <w:rFonts w:cstheme="minorHAnsi"/>
              </w:rPr>
            </w:pPr>
            <w:r w:rsidRPr="00976EC0">
              <w:rPr>
                <w:rFonts w:asciiTheme="minorHAnsi" w:hAnsiTheme="minorHAnsi" w:cstheme="minorHAnsi"/>
                <w:sz w:val="22"/>
                <w:szCs w:val="22"/>
              </w:rPr>
              <w:t>Handover</w:t>
            </w:r>
          </w:p>
        </w:tc>
        <w:tc>
          <w:tcPr>
            <w:tcW w:w="17524" w:type="dxa"/>
            <w:shd w:val="clear" w:color="auto" w:fill="FDE9D9" w:themeFill="accent6" w:themeFillTint="33"/>
          </w:tcPr>
          <w:p w14:paraId="4A047846" w14:textId="395551EF" w:rsidR="00A92E88" w:rsidRPr="00C8455B" w:rsidRDefault="00A92E88" w:rsidP="004F31C8">
            <w:pPr>
              <w:rPr>
                <w:rFonts w:cstheme="minorHAnsi"/>
              </w:rPr>
            </w:pPr>
            <w:r w:rsidRPr="001435F1">
              <w:rPr>
                <w:rFonts w:asciiTheme="minorHAnsi" w:hAnsiTheme="minorHAnsi" w:cstheme="minorHAnsi"/>
                <w:sz w:val="22"/>
                <w:szCs w:val="22"/>
              </w:rPr>
              <w:t>How the com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missioning</w:t>
            </w:r>
            <w:r w:rsidRPr="001435F1">
              <w:rPr>
                <w:rFonts w:asciiTheme="minorHAnsi" w:hAnsiTheme="minorHAnsi" w:cstheme="minorHAnsi"/>
                <w:sz w:val="22"/>
                <w:szCs w:val="22"/>
              </w:rPr>
              <w:t xml:space="preserve"> will take place, and soft landings required with required manuals </w:t>
            </w:r>
            <w:r w:rsidR="004F63D0" w:rsidRPr="001435F1">
              <w:rPr>
                <w:rFonts w:asciiTheme="minorHAnsi" w:hAnsiTheme="minorHAnsi" w:cstheme="minorHAnsi"/>
                <w:sz w:val="22"/>
                <w:szCs w:val="22"/>
              </w:rPr>
              <w:t>e.</w:t>
            </w:r>
            <w:r w:rsidR="004F63D0" w:rsidRPr="001435F1">
              <w:rPr>
                <w:rFonts w:cstheme="minorHAnsi"/>
              </w:rPr>
              <w:t>g.,</w:t>
            </w:r>
            <w:r w:rsidRPr="001435F1">
              <w:rPr>
                <w:rFonts w:asciiTheme="minorHAnsi" w:hAnsiTheme="minorHAnsi" w:cstheme="minorHAnsi"/>
                <w:sz w:val="22"/>
                <w:szCs w:val="22"/>
              </w:rPr>
              <w:t xml:space="preserve"> plant/pumps etc</w:t>
            </w:r>
          </w:p>
        </w:tc>
      </w:tr>
      <w:tr w:rsidR="00A92E88" w14:paraId="2305EEC3" w14:textId="77777777" w:rsidTr="003D037E">
        <w:trPr>
          <w:trHeight w:val="566"/>
        </w:trPr>
        <w:tc>
          <w:tcPr>
            <w:tcW w:w="3397" w:type="dxa"/>
            <w:shd w:val="clear" w:color="auto" w:fill="FDE9D9" w:themeFill="accent6" w:themeFillTint="33"/>
          </w:tcPr>
          <w:p w14:paraId="2AB20F0E" w14:textId="1978852A" w:rsidR="00A92E88" w:rsidRPr="00A92E88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92E88">
              <w:rPr>
                <w:rFonts w:asciiTheme="minorHAnsi" w:hAnsiTheme="minorHAnsi" w:cstheme="minorHAnsi"/>
                <w:sz w:val="22"/>
                <w:szCs w:val="22"/>
              </w:rPr>
              <w:t>Clients Polic</w:t>
            </w:r>
            <w:r w:rsidR="003D037E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A92E88">
              <w:rPr>
                <w:rFonts w:asciiTheme="minorHAnsi" w:hAnsiTheme="minorHAnsi" w:cstheme="minorHAnsi"/>
                <w:sz w:val="22"/>
                <w:szCs w:val="22"/>
              </w:rPr>
              <w:t>es</w:t>
            </w:r>
          </w:p>
        </w:tc>
        <w:tc>
          <w:tcPr>
            <w:tcW w:w="17524" w:type="dxa"/>
            <w:shd w:val="clear" w:color="auto" w:fill="FDE9D9" w:themeFill="accent6" w:themeFillTint="33"/>
          </w:tcPr>
          <w:p w14:paraId="0BF8543F" w14:textId="14EC7F95" w:rsidR="00A92E88" w:rsidRPr="00A92E88" w:rsidRDefault="00A92E88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92E88">
              <w:rPr>
                <w:rFonts w:asciiTheme="minorHAnsi" w:hAnsiTheme="minorHAnsi" w:cstheme="minorHAnsi"/>
                <w:sz w:val="22"/>
                <w:szCs w:val="22"/>
              </w:rPr>
              <w:t>H8S, Environmental, Data protection</w:t>
            </w:r>
          </w:p>
        </w:tc>
      </w:tr>
      <w:tr w:rsidR="00A92E88" w14:paraId="629F99ED" w14:textId="77777777" w:rsidTr="00C15154">
        <w:trPr>
          <w:trHeight w:val="527"/>
        </w:trPr>
        <w:tc>
          <w:tcPr>
            <w:tcW w:w="3397" w:type="dxa"/>
            <w:shd w:val="clear" w:color="auto" w:fill="FDE9D9" w:themeFill="accent6" w:themeFillTint="33"/>
          </w:tcPr>
          <w:p w14:paraId="438642E1" w14:textId="7283CDC7" w:rsidR="00A92E88" w:rsidRPr="00A92E88" w:rsidRDefault="008A66C4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Tender Overview</w:t>
            </w:r>
          </w:p>
        </w:tc>
        <w:tc>
          <w:tcPr>
            <w:tcW w:w="17524" w:type="dxa"/>
            <w:shd w:val="clear" w:color="auto" w:fill="FDE9D9" w:themeFill="accent6" w:themeFillTint="33"/>
          </w:tcPr>
          <w:p w14:paraId="10C08FED" w14:textId="2CFC55B4" w:rsidR="00A92E88" w:rsidRPr="00A92E88" w:rsidRDefault="008A66C4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How the tender will take place, email/paper, deadlines</w:t>
            </w:r>
            <w:r w:rsidR="00453B5B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C15154">
              <w:rPr>
                <w:rFonts w:asciiTheme="minorHAnsi" w:hAnsiTheme="minorHAnsi" w:cstheme="minorHAnsi"/>
                <w:sz w:val="22"/>
                <w:szCs w:val="22"/>
              </w:rPr>
              <w:t>process</w:t>
            </w:r>
            <w:r w:rsidR="00C15154">
              <w:rPr>
                <w:rFonts w:cstheme="minorHAnsi"/>
              </w:rPr>
              <w:t>es,</w:t>
            </w:r>
            <w:r w:rsidR="00453B5B">
              <w:rPr>
                <w:rFonts w:asciiTheme="minorHAnsi" w:hAnsiTheme="minorHAnsi" w:cstheme="minorHAnsi"/>
                <w:sz w:val="22"/>
                <w:szCs w:val="22"/>
              </w:rPr>
              <w:t xml:space="preserve"> and procedures</w:t>
            </w:r>
          </w:p>
        </w:tc>
      </w:tr>
      <w:tr w:rsidR="00A92E88" w14:paraId="529D7A08" w14:textId="77777777" w:rsidTr="00C15154">
        <w:trPr>
          <w:trHeight w:val="433"/>
        </w:trPr>
        <w:tc>
          <w:tcPr>
            <w:tcW w:w="3397" w:type="dxa"/>
            <w:shd w:val="clear" w:color="auto" w:fill="FDE9D9" w:themeFill="accent6" w:themeFillTint="33"/>
          </w:tcPr>
          <w:p w14:paraId="4721C0F3" w14:textId="174962D5" w:rsidR="00A92E88" w:rsidRPr="00A92E88" w:rsidRDefault="00453B5B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Requests</w:t>
            </w:r>
          </w:p>
        </w:tc>
        <w:tc>
          <w:tcPr>
            <w:tcW w:w="17524" w:type="dxa"/>
            <w:shd w:val="clear" w:color="auto" w:fill="FDE9D9" w:themeFill="accent6" w:themeFillTint="33"/>
          </w:tcPr>
          <w:p w14:paraId="74F41383" w14:textId="55405488" w:rsidR="00A92E88" w:rsidRPr="00A92E88" w:rsidRDefault="00453B5B" w:rsidP="004F31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Request for Company information and background, experience in sector</w:t>
            </w:r>
            <w:r w:rsidR="004F63D0">
              <w:rPr>
                <w:rFonts w:asciiTheme="minorHAnsi" w:hAnsiTheme="minorHAnsi" w:cstheme="minorHAnsi"/>
                <w:sz w:val="22"/>
                <w:szCs w:val="22"/>
              </w:rPr>
              <w:t xml:space="preserve"> and any sub-contractors likely to be working on the project</w:t>
            </w:r>
          </w:p>
        </w:tc>
      </w:tr>
      <w:tr w:rsidR="004F63D0" w14:paraId="03B42F97" w14:textId="77777777" w:rsidTr="003D037E">
        <w:tc>
          <w:tcPr>
            <w:tcW w:w="3397" w:type="dxa"/>
            <w:shd w:val="clear" w:color="auto" w:fill="808080" w:themeFill="background1" w:themeFillShade="80"/>
          </w:tcPr>
          <w:p w14:paraId="733E88CA" w14:textId="77777777" w:rsidR="004F63D0" w:rsidRPr="00E11165" w:rsidRDefault="004F63D0" w:rsidP="004F31C8">
            <w:pPr>
              <w:rPr>
                <w:rFonts w:ascii="Arial" w:hAnsi="Arial" w:cs="Arial"/>
              </w:rPr>
            </w:pPr>
          </w:p>
        </w:tc>
        <w:tc>
          <w:tcPr>
            <w:tcW w:w="17524" w:type="dxa"/>
            <w:shd w:val="clear" w:color="auto" w:fill="808080" w:themeFill="background1" w:themeFillShade="80"/>
          </w:tcPr>
          <w:p w14:paraId="4112A797" w14:textId="77777777" w:rsidR="004F63D0" w:rsidRPr="00E11165" w:rsidRDefault="004F63D0" w:rsidP="004F31C8">
            <w:pPr>
              <w:rPr>
                <w:rFonts w:ascii="Arial" w:hAnsi="Arial" w:cs="Arial"/>
              </w:rPr>
            </w:pPr>
          </w:p>
        </w:tc>
      </w:tr>
    </w:tbl>
    <w:p w14:paraId="517BE3EE" w14:textId="51F9E06E" w:rsidR="009F3C39" w:rsidRDefault="00000000">
      <w:sdt>
        <w:sdtPr>
          <w:id w:val="-847864205"/>
          <w:citation/>
        </w:sdtPr>
        <w:sdtContent>
          <w:r w:rsidR="006733CD">
            <w:fldChar w:fldCharType="begin"/>
          </w:r>
          <w:r w:rsidR="006733CD">
            <w:instrText xml:space="preserve"> CITATION Des09 \l 2057 </w:instrText>
          </w:r>
          <w:r w:rsidR="006733CD">
            <w:fldChar w:fldCharType="separate"/>
          </w:r>
          <w:r w:rsidR="00DD7937" w:rsidRPr="00DD7937">
            <w:rPr>
              <w:noProof/>
            </w:rPr>
            <w:t>(Designing Buildings, 2009)</w:t>
          </w:r>
          <w:r w:rsidR="006733CD">
            <w:fldChar w:fldCharType="end"/>
          </w:r>
        </w:sdtContent>
      </w:sdt>
    </w:p>
    <w:p w14:paraId="027E86C8" w14:textId="77777777" w:rsidR="005A5D0B" w:rsidRDefault="005A5D0B">
      <w:r>
        <w:br w:type="page"/>
      </w:r>
    </w:p>
    <w:p w14:paraId="0EE43AA4" w14:textId="77777777" w:rsidR="00506EBB" w:rsidRDefault="00506EBB">
      <w:pPr>
        <w:sectPr w:rsidR="00506EBB" w:rsidSect="001D7FF8">
          <w:footerReference w:type="first" r:id="rId12"/>
          <w:pgSz w:w="23811" w:h="16838" w:orient="landscape" w:code="8"/>
          <w:pgMar w:top="1440" w:right="1440" w:bottom="1440" w:left="1440" w:header="708" w:footer="708" w:gutter="0"/>
          <w:cols w:space="708"/>
          <w:docGrid w:linePitch="360"/>
        </w:sectPr>
      </w:pPr>
    </w:p>
    <w:p w14:paraId="1C77BBC7" w14:textId="44B91F9B" w:rsidR="00B60212" w:rsidRDefault="00AA48D8" w:rsidP="00B60212">
      <w:pPr>
        <w:pStyle w:val="Heading1"/>
        <w:jc w:val="both"/>
        <w:rPr>
          <w:rFonts w:cs="Arial"/>
        </w:rPr>
      </w:pPr>
      <w:bookmarkStart w:id="58" w:name="_Toc121256113"/>
      <w:r>
        <w:rPr>
          <w:rFonts w:cs="Arial"/>
        </w:rPr>
        <w:lastRenderedPageBreak/>
        <w:t>7</w:t>
      </w:r>
      <w:r w:rsidR="00B60212" w:rsidRPr="00B60212">
        <w:rPr>
          <w:rFonts w:cs="Arial"/>
        </w:rPr>
        <w:t xml:space="preserve">.0 - </w:t>
      </w:r>
      <w:r w:rsidR="00364331" w:rsidRPr="00B60212">
        <w:rPr>
          <w:rFonts w:cs="Arial"/>
        </w:rPr>
        <w:t>Documents required for a Traditional procurement approach</w:t>
      </w:r>
      <w:bookmarkEnd w:id="58"/>
    </w:p>
    <w:p w14:paraId="19C52B63" w14:textId="77777777" w:rsidR="00E51077" w:rsidRPr="00E51077" w:rsidRDefault="00E51077" w:rsidP="00E51077"/>
    <w:p w14:paraId="1400A605" w14:textId="0D67B95C" w:rsidR="007B00DA" w:rsidRDefault="007B00DA" w:rsidP="007B00DA">
      <w:r>
        <w:t xml:space="preserve">For a traditional </w:t>
      </w:r>
      <w:r w:rsidR="003D3EF8">
        <w:t>procurement</w:t>
      </w:r>
      <w:r>
        <w:t xml:space="preserve"> approach there are several </w:t>
      </w:r>
      <w:r w:rsidR="003D3EF8">
        <w:t>documents</w:t>
      </w:r>
      <w:r>
        <w:t xml:space="preserve"> that would be r</w:t>
      </w:r>
      <w:r w:rsidR="00D25E04">
        <w:t>equired:</w:t>
      </w:r>
    </w:p>
    <w:p w14:paraId="545BFA89" w14:textId="00328B09" w:rsidR="00C90D08" w:rsidRDefault="00AB6E3E" w:rsidP="00C90D08">
      <w:pPr>
        <w:pStyle w:val="Caption"/>
      </w:pPr>
      <w:bookmarkStart w:id="59" w:name="_Toc120980115"/>
      <w:bookmarkStart w:id="60" w:name="_Toc121062073"/>
      <w:r>
        <w:t>Table</w:t>
      </w:r>
      <w:r w:rsidR="00C90D08">
        <w:t xml:space="preserve"> </w:t>
      </w:r>
      <w:fldSimple w:instr=" SEQ Table \* ARABIC ">
        <w:r w:rsidR="00740AC7">
          <w:rPr>
            <w:noProof/>
          </w:rPr>
          <w:t>2</w:t>
        </w:r>
      </w:fldSimple>
      <w:r w:rsidR="00B078C0">
        <w:t xml:space="preserve"> - </w:t>
      </w:r>
      <w:r w:rsidR="00B078C0" w:rsidRPr="00B60212">
        <w:rPr>
          <w:rFonts w:cs="Arial"/>
        </w:rPr>
        <w:t>Documents required for a Traditional procurement approach</w:t>
      </w:r>
      <w:bookmarkEnd w:id="59"/>
      <w:bookmarkEnd w:id="6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9922"/>
      </w:tblGrid>
      <w:tr w:rsidR="00E51077" w14:paraId="0581DF7B" w14:textId="77777777" w:rsidTr="00C90D08">
        <w:tc>
          <w:tcPr>
            <w:tcW w:w="3823" w:type="dxa"/>
            <w:shd w:val="clear" w:color="auto" w:fill="B8CCE4" w:themeFill="accent1" w:themeFillTint="66"/>
          </w:tcPr>
          <w:p w14:paraId="63D55606" w14:textId="1F2B5B5F" w:rsidR="00E51077" w:rsidRPr="00C90D08" w:rsidRDefault="00E51077" w:rsidP="007B00DA">
            <w:pPr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</w:rPr>
            </w:pPr>
            <w:r w:rsidRPr="00C90D08"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</w:rPr>
              <w:t>Provided</w:t>
            </w:r>
            <w:r w:rsidR="00931A0C"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</w:rPr>
              <w:t>/Requested</w:t>
            </w:r>
            <w:r w:rsidRPr="00C90D08"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</w:rPr>
              <w:t xml:space="preserve"> by the Client</w:t>
            </w:r>
          </w:p>
        </w:tc>
        <w:tc>
          <w:tcPr>
            <w:tcW w:w="9922" w:type="dxa"/>
            <w:shd w:val="clear" w:color="auto" w:fill="B8CCE4" w:themeFill="accent1" w:themeFillTint="66"/>
          </w:tcPr>
          <w:p w14:paraId="0A5207D7" w14:textId="6703EAE1" w:rsidR="00E51077" w:rsidRPr="00C90D08" w:rsidRDefault="00E51077" w:rsidP="007B00DA">
            <w:pPr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</w:rPr>
            </w:pPr>
            <w:r w:rsidRPr="00C90D08"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</w:rPr>
              <w:t>Description</w:t>
            </w:r>
          </w:p>
        </w:tc>
      </w:tr>
      <w:tr w:rsidR="00E51077" w14:paraId="3C703AF8" w14:textId="77777777" w:rsidTr="00740AC7">
        <w:trPr>
          <w:trHeight w:val="758"/>
        </w:trPr>
        <w:tc>
          <w:tcPr>
            <w:tcW w:w="3823" w:type="dxa"/>
            <w:shd w:val="clear" w:color="auto" w:fill="F2F2F2" w:themeFill="background1" w:themeFillShade="F2"/>
          </w:tcPr>
          <w:p w14:paraId="62672442" w14:textId="576B5180" w:rsidR="00E51077" w:rsidRPr="004743FA" w:rsidRDefault="00E51077" w:rsidP="009D691F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Instructions to Tender</w:t>
            </w:r>
          </w:p>
        </w:tc>
        <w:tc>
          <w:tcPr>
            <w:tcW w:w="9922" w:type="dxa"/>
            <w:shd w:val="clear" w:color="auto" w:fill="F2F2F2" w:themeFill="background1" w:themeFillShade="F2"/>
          </w:tcPr>
          <w:p w14:paraId="29E6E91F" w14:textId="2DFC025D" w:rsidR="00E51077" w:rsidRPr="004743FA" w:rsidRDefault="00E51077" w:rsidP="007B00DA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Closing date of tender, how to submit, any timelines and the introduction to the scoring mechanism.</w:t>
            </w:r>
            <w:r w:rsidR="003A0F79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Highlighting any qualification penalties, or opportunities to </w:t>
            </w:r>
            <w:r w:rsidR="009669D4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tender alternative proposals if applicable. </w:t>
            </w:r>
          </w:p>
        </w:tc>
      </w:tr>
      <w:tr w:rsidR="00E51077" w14:paraId="451441D2" w14:textId="77777777" w:rsidTr="00740AC7">
        <w:trPr>
          <w:trHeight w:val="415"/>
        </w:trPr>
        <w:tc>
          <w:tcPr>
            <w:tcW w:w="3823" w:type="dxa"/>
            <w:shd w:val="clear" w:color="auto" w:fill="F2F2F2" w:themeFill="background1" w:themeFillShade="F2"/>
          </w:tcPr>
          <w:p w14:paraId="2E7E3B02" w14:textId="27D7BBEC" w:rsidR="00E51077" w:rsidRPr="004743FA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Drawings</w:t>
            </w:r>
          </w:p>
        </w:tc>
        <w:tc>
          <w:tcPr>
            <w:tcW w:w="9922" w:type="dxa"/>
            <w:shd w:val="clear" w:color="auto" w:fill="F2F2F2" w:themeFill="background1" w:themeFillShade="F2"/>
          </w:tcPr>
          <w:p w14:paraId="3BAA7D84" w14:textId="681F2E02" w:rsidR="00E51077" w:rsidRPr="004743FA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Professional Drawings by which the contractor can measure and price accordingly</w:t>
            </w:r>
            <w:r w:rsidR="00740AC7">
              <w:rPr>
                <w:rFonts w:asciiTheme="minorHAnsi" w:eastAsiaTheme="minorHAnsi" w:hAnsiTheme="minorHAnsi" w:cstheme="minorBidi"/>
                <w:sz w:val="22"/>
                <w:szCs w:val="22"/>
              </w:rPr>
              <w:t>.</w:t>
            </w:r>
          </w:p>
        </w:tc>
      </w:tr>
      <w:tr w:rsidR="00E51077" w14:paraId="61A1C5C4" w14:textId="77777777" w:rsidTr="0020461D">
        <w:tc>
          <w:tcPr>
            <w:tcW w:w="3823" w:type="dxa"/>
            <w:shd w:val="clear" w:color="auto" w:fill="F2F2F2" w:themeFill="background1" w:themeFillShade="F2"/>
          </w:tcPr>
          <w:p w14:paraId="38930BBE" w14:textId="5BD9FAD3" w:rsidR="00E51077" w:rsidRPr="004743FA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Work Schedules</w:t>
            </w:r>
          </w:p>
        </w:tc>
        <w:tc>
          <w:tcPr>
            <w:tcW w:w="9922" w:type="dxa"/>
            <w:shd w:val="clear" w:color="auto" w:fill="F2F2F2" w:themeFill="background1" w:themeFillShade="F2"/>
          </w:tcPr>
          <w:p w14:paraId="1F2047DA" w14:textId="4E748BAC" w:rsidR="00E51077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Dates by which the client’s site will be ready for work and by which it should be completed</w:t>
            </w:r>
            <w:r w:rsidR="008D1A50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, highlighting any days where work </w:t>
            </w:r>
            <w:r w:rsidR="000E587C">
              <w:rPr>
                <w:rFonts w:asciiTheme="minorHAnsi" w:eastAsiaTheme="minorHAnsi" w:hAnsiTheme="minorHAnsi" w:cstheme="minorBidi"/>
                <w:sz w:val="22"/>
                <w:szCs w:val="22"/>
              </w:rPr>
              <w:t>must cease</w:t>
            </w:r>
            <w:r w:rsidR="00740AC7">
              <w:rPr>
                <w:rFonts w:asciiTheme="minorHAnsi" w:eastAsiaTheme="minorHAnsi" w:hAnsiTheme="minorHAnsi" w:cstheme="minorBidi"/>
                <w:sz w:val="22"/>
                <w:szCs w:val="22"/>
              </w:rPr>
              <w:t>.</w:t>
            </w:r>
          </w:p>
          <w:p w14:paraId="7C365515" w14:textId="6197FF0C" w:rsidR="00740AC7" w:rsidRPr="004743FA" w:rsidRDefault="00740AC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E51077" w14:paraId="4692B4D7" w14:textId="77777777" w:rsidTr="0020461D">
        <w:tc>
          <w:tcPr>
            <w:tcW w:w="3823" w:type="dxa"/>
            <w:shd w:val="clear" w:color="auto" w:fill="F2F2F2" w:themeFill="background1" w:themeFillShade="F2"/>
          </w:tcPr>
          <w:p w14:paraId="162CD582" w14:textId="2D42788C" w:rsidR="00E51077" w:rsidRPr="004743FA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Listed Materials</w:t>
            </w:r>
            <w:r w:rsidR="00931A0C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/ Bill </w:t>
            </w:r>
            <w:r w:rsidR="005306BD">
              <w:rPr>
                <w:rFonts w:asciiTheme="minorHAnsi" w:eastAsiaTheme="minorHAnsi" w:hAnsiTheme="minorHAnsi" w:cstheme="minorBidi"/>
                <w:sz w:val="22"/>
                <w:szCs w:val="22"/>
              </w:rPr>
              <w:t>of</w:t>
            </w:r>
            <w:r w:rsidR="00931A0C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Quants</w:t>
            </w:r>
          </w:p>
        </w:tc>
        <w:tc>
          <w:tcPr>
            <w:tcW w:w="9922" w:type="dxa"/>
            <w:shd w:val="clear" w:color="auto" w:fill="F2F2F2" w:themeFill="background1" w:themeFillShade="F2"/>
          </w:tcPr>
          <w:p w14:paraId="77523AE2" w14:textId="76EF1E91" w:rsidR="00E51077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Any materials required or already purchased to be incorporated into the build</w:t>
            </w:r>
            <w:r w:rsidR="00740AC7">
              <w:rPr>
                <w:rFonts w:asciiTheme="minorHAnsi" w:eastAsiaTheme="minorHAnsi" w:hAnsiTheme="minorHAnsi" w:cstheme="minorBidi"/>
                <w:sz w:val="22"/>
                <w:szCs w:val="22"/>
              </w:rPr>
              <w:t>.</w:t>
            </w:r>
          </w:p>
          <w:p w14:paraId="5107A5E1" w14:textId="34713D87" w:rsidR="00740AC7" w:rsidRPr="004743FA" w:rsidRDefault="00740AC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E51077" w14:paraId="22D47E8C" w14:textId="77777777" w:rsidTr="0020461D">
        <w:tc>
          <w:tcPr>
            <w:tcW w:w="3823" w:type="dxa"/>
            <w:shd w:val="clear" w:color="auto" w:fill="F2F2F2" w:themeFill="background1" w:themeFillShade="F2"/>
          </w:tcPr>
          <w:p w14:paraId="05306623" w14:textId="16004A46" w:rsidR="00E51077" w:rsidRPr="004743FA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Controls</w:t>
            </w:r>
          </w:p>
        </w:tc>
        <w:tc>
          <w:tcPr>
            <w:tcW w:w="9922" w:type="dxa"/>
            <w:shd w:val="clear" w:color="auto" w:fill="F2F2F2" w:themeFill="background1" w:themeFillShade="F2"/>
          </w:tcPr>
          <w:p w14:paraId="17B471D8" w14:textId="67BA7388" w:rsidR="00E51077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Contract Management, building in KPI’s and quality control mechanisms</w:t>
            </w:r>
            <w:r w:rsidR="00740AC7">
              <w:rPr>
                <w:rFonts w:asciiTheme="minorHAnsi" w:eastAsiaTheme="minorHAnsi" w:hAnsiTheme="minorHAnsi" w:cstheme="minorBidi"/>
                <w:sz w:val="22"/>
                <w:szCs w:val="22"/>
              </w:rPr>
              <w:t>.</w:t>
            </w:r>
          </w:p>
          <w:p w14:paraId="2CCB11E0" w14:textId="28A9DDF3" w:rsidR="00740AC7" w:rsidRPr="004743FA" w:rsidRDefault="00740AC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E51077" w14:paraId="0E405396" w14:textId="77777777" w:rsidTr="0020461D">
        <w:tc>
          <w:tcPr>
            <w:tcW w:w="3823" w:type="dxa"/>
            <w:shd w:val="clear" w:color="auto" w:fill="F2F2F2" w:themeFill="background1" w:themeFillShade="F2"/>
          </w:tcPr>
          <w:p w14:paraId="4C0340B3" w14:textId="60710C62" w:rsidR="00E51077" w:rsidRPr="004743FA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Health &amp; Safety Polices/Requirements</w:t>
            </w:r>
          </w:p>
        </w:tc>
        <w:tc>
          <w:tcPr>
            <w:tcW w:w="9922" w:type="dxa"/>
            <w:shd w:val="clear" w:color="auto" w:fill="F2F2F2" w:themeFill="background1" w:themeFillShade="F2"/>
          </w:tcPr>
          <w:p w14:paraId="5209EF3A" w14:textId="1C2C3A04" w:rsidR="00E51077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Any Bespoke requirements (confirmed space working etc) and industry standard accreditations</w:t>
            </w:r>
            <w:r w:rsidR="00740AC7">
              <w:rPr>
                <w:rFonts w:asciiTheme="minorHAnsi" w:eastAsiaTheme="minorHAnsi" w:hAnsiTheme="minorHAnsi" w:cstheme="minorBidi"/>
                <w:sz w:val="22"/>
                <w:szCs w:val="22"/>
              </w:rPr>
              <w:t>.</w:t>
            </w:r>
          </w:p>
          <w:p w14:paraId="33D5EB38" w14:textId="008038A6" w:rsidR="00740AC7" w:rsidRPr="004743FA" w:rsidRDefault="00740AC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E51077" w14:paraId="1DE8DA1C" w14:textId="77777777" w:rsidTr="0020461D">
        <w:tc>
          <w:tcPr>
            <w:tcW w:w="3823" w:type="dxa"/>
            <w:shd w:val="clear" w:color="auto" w:fill="F2F2F2" w:themeFill="background1" w:themeFillShade="F2"/>
          </w:tcPr>
          <w:p w14:paraId="225363EA" w14:textId="156A3D08" w:rsidR="00E51077" w:rsidRPr="004743FA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Sustainability Polices / Requirements</w:t>
            </w:r>
          </w:p>
        </w:tc>
        <w:tc>
          <w:tcPr>
            <w:tcW w:w="9922" w:type="dxa"/>
            <w:shd w:val="clear" w:color="auto" w:fill="F2F2F2" w:themeFill="background1" w:themeFillShade="F2"/>
          </w:tcPr>
          <w:p w14:paraId="35906757" w14:textId="77777777" w:rsidR="00E51077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Disposing materials in accordance with the law and local laws/sites. Use of local materials to include local suppliers.</w:t>
            </w:r>
          </w:p>
          <w:p w14:paraId="742CBC4E" w14:textId="622B6361" w:rsidR="00740AC7" w:rsidRPr="004743FA" w:rsidRDefault="00740AC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E51077" w14:paraId="5778F097" w14:textId="77777777" w:rsidTr="0020461D">
        <w:tc>
          <w:tcPr>
            <w:tcW w:w="3823" w:type="dxa"/>
            <w:shd w:val="clear" w:color="auto" w:fill="F2F2F2" w:themeFill="background1" w:themeFillShade="F2"/>
          </w:tcPr>
          <w:p w14:paraId="0A41C22F" w14:textId="55F41B68" w:rsidR="00E51077" w:rsidRPr="004743FA" w:rsidRDefault="0007526B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Tender </w:t>
            </w:r>
            <w:r w:rsidR="00E51077"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Evaluation </w:t>
            </w:r>
          </w:p>
        </w:tc>
        <w:tc>
          <w:tcPr>
            <w:tcW w:w="9922" w:type="dxa"/>
            <w:shd w:val="clear" w:color="auto" w:fill="F2F2F2" w:themeFill="background1" w:themeFillShade="F2"/>
          </w:tcPr>
          <w:p w14:paraId="01BECB17" w14:textId="357ADF17" w:rsidR="00E51077" w:rsidRPr="004743FA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How the Tenders will be evaluated, weighting</w:t>
            </w:r>
            <w:r w:rsidR="0007526B">
              <w:rPr>
                <w:rFonts w:asciiTheme="minorHAnsi" w:eastAsiaTheme="minorHAnsi" w:hAnsiTheme="minorHAnsi" w:cstheme="minorBidi"/>
                <w:sz w:val="22"/>
                <w:szCs w:val="22"/>
              </w:rPr>
              <w:t>/scored</w:t>
            </w: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. How they will be informed of the result.</w:t>
            </w:r>
          </w:p>
          <w:p w14:paraId="4E474139" w14:textId="77777777" w:rsidR="00E51077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Procedures for queries / interviews.</w:t>
            </w:r>
          </w:p>
          <w:p w14:paraId="17C34BBC" w14:textId="7FD94C0B" w:rsidR="00740AC7" w:rsidRPr="004743FA" w:rsidRDefault="00740AC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E51077" w14:paraId="3A7238C1" w14:textId="77777777" w:rsidTr="0020461D">
        <w:tc>
          <w:tcPr>
            <w:tcW w:w="3823" w:type="dxa"/>
            <w:shd w:val="clear" w:color="auto" w:fill="F2F2F2" w:themeFill="background1" w:themeFillShade="F2"/>
          </w:tcPr>
          <w:p w14:paraId="3A1A5E85" w14:textId="29C4F888" w:rsidR="00E51077" w:rsidRPr="004743FA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Contract Terms</w:t>
            </w:r>
          </w:p>
        </w:tc>
        <w:tc>
          <w:tcPr>
            <w:tcW w:w="9922" w:type="dxa"/>
            <w:shd w:val="clear" w:color="auto" w:fill="F2F2F2" w:themeFill="background1" w:themeFillShade="F2"/>
          </w:tcPr>
          <w:p w14:paraId="31268D15" w14:textId="77777777" w:rsidR="00E51077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Full Terms &amp; Conditions of the contract, payment methods and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schedules</w:t>
            </w: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, termination clauses, resolution of disputes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, substantiatio</w:t>
            </w:r>
            <w:r w:rsidRPr="00941723">
              <w:rPr>
                <w:rFonts w:asciiTheme="minorHAnsi" w:eastAsiaTheme="minorHAnsi" w:hAnsiTheme="minorHAnsi" w:cstheme="minorBidi"/>
                <w:sz w:val="22"/>
                <w:szCs w:val="22"/>
              </w:rPr>
              <w:t>ns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required.</w:t>
            </w:r>
          </w:p>
          <w:p w14:paraId="20A8D7E7" w14:textId="1E9E1208" w:rsidR="00740AC7" w:rsidRPr="004743FA" w:rsidRDefault="00740AC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E51077" w14:paraId="00F50905" w14:textId="77777777" w:rsidTr="0020461D">
        <w:trPr>
          <w:trHeight w:val="70"/>
        </w:trPr>
        <w:tc>
          <w:tcPr>
            <w:tcW w:w="3823" w:type="dxa"/>
            <w:shd w:val="clear" w:color="auto" w:fill="F2F2F2" w:themeFill="background1" w:themeFillShade="F2"/>
          </w:tcPr>
          <w:p w14:paraId="229BDD2F" w14:textId="55A908A8" w:rsidR="00E51077" w:rsidRPr="004743FA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Policies</w:t>
            </w:r>
          </w:p>
        </w:tc>
        <w:tc>
          <w:tcPr>
            <w:tcW w:w="9922" w:type="dxa"/>
            <w:shd w:val="clear" w:color="auto" w:fill="F2F2F2" w:themeFill="background1" w:themeFillShade="F2"/>
          </w:tcPr>
          <w:p w14:paraId="36558611" w14:textId="77777777" w:rsidR="00E51077" w:rsidRPr="004743FA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Polices covering, but not limited to:</w:t>
            </w:r>
          </w:p>
          <w:p w14:paraId="5CB91C97" w14:textId="77777777" w:rsidR="00E51077" w:rsidRPr="004743FA" w:rsidRDefault="00E51077" w:rsidP="00D22C2F">
            <w:pPr>
              <w:pStyle w:val="ListParagraph"/>
              <w:numPr>
                <w:ilvl w:val="0"/>
                <w:numId w:val="14"/>
              </w:num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Equality and Diversity</w:t>
            </w:r>
          </w:p>
          <w:p w14:paraId="4B017E48" w14:textId="77777777" w:rsidR="00E51077" w:rsidRPr="004743FA" w:rsidRDefault="00E51077" w:rsidP="004743FA">
            <w:pPr>
              <w:pStyle w:val="ListParagraph"/>
              <w:numPr>
                <w:ilvl w:val="0"/>
                <w:numId w:val="14"/>
              </w:num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Whistleblowing</w:t>
            </w:r>
          </w:p>
          <w:p w14:paraId="4B3A57F8" w14:textId="714B715C" w:rsidR="00E51077" w:rsidRPr="004743FA" w:rsidRDefault="00E51077" w:rsidP="00D22C2F">
            <w:pPr>
              <w:pStyle w:val="ListParagraph"/>
              <w:numPr>
                <w:ilvl w:val="0"/>
                <w:numId w:val="14"/>
              </w:num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Data protection</w:t>
            </w:r>
            <w:r>
              <w:t xml:space="preserve"> -</w:t>
            </w:r>
            <w:r w:rsidRPr="009B0097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Confidentiality – confirming with the Freedom of Information Act 2000</w:t>
            </w:r>
          </w:p>
          <w:p w14:paraId="0C718FF2" w14:textId="77777777" w:rsidR="00E51077" w:rsidRDefault="00E51077" w:rsidP="004743FA">
            <w:pPr>
              <w:pStyle w:val="ListParagraph"/>
              <w:numPr>
                <w:ilvl w:val="0"/>
                <w:numId w:val="14"/>
              </w:num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4743FA">
              <w:rPr>
                <w:rFonts w:asciiTheme="minorHAnsi" w:eastAsiaTheme="minorHAnsi" w:hAnsiTheme="minorHAnsi" w:cstheme="minorBidi"/>
                <w:sz w:val="22"/>
                <w:szCs w:val="22"/>
              </w:rPr>
              <w:t>Disclosure and Barring Service</w:t>
            </w:r>
          </w:p>
          <w:p w14:paraId="50812359" w14:textId="2EFF1FBE" w:rsidR="00740AC7" w:rsidRPr="004743FA" w:rsidRDefault="00740AC7" w:rsidP="00740AC7">
            <w:pPr>
              <w:pStyle w:val="ListParagraph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E51077" w14:paraId="203B001D" w14:textId="77777777" w:rsidTr="0020461D">
        <w:trPr>
          <w:trHeight w:val="359"/>
        </w:trPr>
        <w:tc>
          <w:tcPr>
            <w:tcW w:w="3823" w:type="dxa"/>
            <w:shd w:val="clear" w:color="auto" w:fill="F2F2F2" w:themeFill="background1" w:themeFillShade="F2"/>
          </w:tcPr>
          <w:p w14:paraId="4A340263" w14:textId="1C743316" w:rsidR="00E51077" w:rsidRPr="009B0097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9B0097">
              <w:rPr>
                <w:rFonts w:asciiTheme="minorHAnsi" w:eastAsiaTheme="minorHAnsi" w:hAnsiTheme="minorHAnsi" w:cstheme="minorBidi"/>
                <w:sz w:val="22"/>
                <w:szCs w:val="22"/>
              </w:rPr>
              <w:t>Tender Form</w:t>
            </w:r>
          </w:p>
        </w:tc>
        <w:tc>
          <w:tcPr>
            <w:tcW w:w="9922" w:type="dxa"/>
            <w:shd w:val="clear" w:color="auto" w:fill="F2F2F2" w:themeFill="background1" w:themeFillShade="F2"/>
          </w:tcPr>
          <w:p w14:paraId="0FCFB309" w14:textId="32A26C94" w:rsidR="00E51077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9B0097">
              <w:rPr>
                <w:rFonts w:asciiTheme="minorHAnsi" w:eastAsiaTheme="minorHAnsi" w:hAnsiTheme="minorHAnsi" w:cstheme="minorBidi"/>
                <w:sz w:val="22"/>
                <w:szCs w:val="22"/>
              </w:rPr>
              <w:t>How it is presented with required signatures, confirming no collusion amongst other parties involved</w:t>
            </w:r>
            <w:r w:rsidR="00740AC7">
              <w:rPr>
                <w:rFonts w:asciiTheme="minorHAnsi" w:eastAsiaTheme="minorHAnsi" w:hAnsiTheme="minorHAnsi" w:cstheme="minorBidi"/>
                <w:sz w:val="22"/>
                <w:szCs w:val="22"/>
              </w:rPr>
              <w:t>.</w:t>
            </w:r>
          </w:p>
          <w:p w14:paraId="484C629C" w14:textId="7BABFB2C" w:rsidR="00740AC7" w:rsidRPr="009B0097" w:rsidRDefault="00740AC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E51077" w14:paraId="6AC2151A" w14:textId="77777777" w:rsidTr="0020461D">
        <w:trPr>
          <w:trHeight w:val="359"/>
        </w:trPr>
        <w:tc>
          <w:tcPr>
            <w:tcW w:w="3823" w:type="dxa"/>
            <w:shd w:val="clear" w:color="auto" w:fill="F2F2F2" w:themeFill="background1" w:themeFillShade="F2"/>
          </w:tcPr>
          <w:p w14:paraId="28C340FE" w14:textId="5392B9B8" w:rsidR="00E51077" w:rsidRPr="009B0097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H&amp;S Records</w:t>
            </w:r>
            <w:r w:rsidR="00D81F22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Request</w:t>
            </w:r>
          </w:p>
        </w:tc>
        <w:tc>
          <w:tcPr>
            <w:tcW w:w="9922" w:type="dxa"/>
            <w:shd w:val="clear" w:color="auto" w:fill="F2F2F2" w:themeFill="background1" w:themeFillShade="F2"/>
          </w:tcPr>
          <w:p w14:paraId="52DEDCB7" w14:textId="77777777" w:rsidR="00E51077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Standards set and requesting any decelera</w:t>
            </w:r>
            <w:r w:rsidRPr="00811ADB">
              <w:rPr>
                <w:rFonts w:asciiTheme="minorHAnsi" w:eastAsiaTheme="minorHAnsi" w:hAnsiTheme="minorHAnsi" w:cstheme="minorBidi"/>
                <w:sz w:val="22"/>
                <w:szCs w:val="22"/>
              </w:rPr>
              <w:t>tion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/disclosure of any H&amp;S records which would bring disrepute.</w:t>
            </w:r>
          </w:p>
          <w:p w14:paraId="65A1198E" w14:textId="2E14110D" w:rsidR="00740AC7" w:rsidRPr="009B0097" w:rsidRDefault="00740AC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E51077" w14:paraId="48FD78E2" w14:textId="77777777" w:rsidTr="0020461D">
        <w:trPr>
          <w:trHeight w:val="359"/>
        </w:trPr>
        <w:tc>
          <w:tcPr>
            <w:tcW w:w="3823" w:type="dxa"/>
            <w:shd w:val="clear" w:color="auto" w:fill="F2F2F2" w:themeFill="background1" w:themeFillShade="F2"/>
          </w:tcPr>
          <w:p w14:paraId="6A9E4199" w14:textId="4CEAD3A2" w:rsidR="00E51077" w:rsidRPr="00B268FF" w:rsidRDefault="006D3201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F</w:t>
            </w:r>
            <w:r w:rsidRPr="00B268FF">
              <w:rPr>
                <w:rFonts w:asciiTheme="minorHAnsi" w:eastAsiaTheme="minorHAnsi" w:hAnsiTheme="minorHAnsi" w:cstheme="minorBidi"/>
                <w:sz w:val="22"/>
                <w:szCs w:val="22"/>
              </w:rPr>
              <w:t>inan</w:t>
            </w:r>
            <w:r w:rsidRPr="006D3201">
              <w:rPr>
                <w:rFonts w:asciiTheme="minorHAnsi" w:eastAsiaTheme="minorHAnsi" w:hAnsiTheme="minorHAnsi" w:cstheme="minorBidi"/>
                <w:sz w:val="22"/>
                <w:szCs w:val="22"/>
              </w:rPr>
              <w:t>cial</w:t>
            </w:r>
            <w:r w:rsidR="00E51077" w:rsidRPr="00B268FF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Records</w:t>
            </w:r>
            <w:r w:rsidR="00D81F22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Request</w:t>
            </w:r>
          </w:p>
        </w:tc>
        <w:tc>
          <w:tcPr>
            <w:tcW w:w="9922" w:type="dxa"/>
            <w:shd w:val="clear" w:color="auto" w:fill="F2F2F2" w:themeFill="background1" w:themeFillShade="F2"/>
          </w:tcPr>
          <w:p w14:paraId="2FB08F08" w14:textId="77777777" w:rsidR="00E51077" w:rsidRDefault="00E5107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Standards set and requesting d</w:t>
            </w:r>
            <w:r w:rsidRPr="00B268FF">
              <w:rPr>
                <w:rFonts w:asciiTheme="minorHAnsi" w:eastAsiaTheme="minorHAnsi" w:hAnsiTheme="minorHAnsi" w:cstheme="minorBidi"/>
                <w:sz w:val="22"/>
                <w:szCs w:val="22"/>
              </w:rPr>
              <w:t>etailing any CCJ’s, bankruptcy, pending court proceedings/criminal records.</w:t>
            </w:r>
          </w:p>
          <w:p w14:paraId="544776C7" w14:textId="4AC62CC6" w:rsidR="00740AC7" w:rsidRPr="00B268FF" w:rsidRDefault="00740AC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D81F22" w14:paraId="4EFDDA54" w14:textId="77777777" w:rsidTr="0020461D">
        <w:trPr>
          <w:trHeight w:val="359"/>
        </w:trPr>
        <w:tc>
          <w:tcPr>
            <w:tcW w:w="3823" w:type="dxa"/>
            <w:shd w:val="clear" w:color="auto" w:fill="F2F2F2" w:themeFill="background1" w:themeFillShade="F2"/>
          </w:tcPr>
          <w:p w14:paraId="073432DE" w14:textId="75EFD6B9" w:rsidR="00D81F22" w:rsidRPr="000E5E73" w:rsidRDefault="002F03CE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0E5E73">
              <w:rPr>
                <w:rFonts w:asciiTheme="minorHAnsi" w:eastAsiaTheme="minorHAnsi" w:hAnsiTheme="minorHAnsi" w:cstheme="minorBidi"/>
                <w:sz w:val="22"/>
                <w:szCs w:val="22"/>
              </w:rPr>
              <w:t>Insurances</w:t>
            </w:r>
            <w:r w:rsidR="002D1549" w:rsidRPr="000E5E73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Required</w:t>
            </w:r>
          </w:p>
        </w:tc>
        <w:tc>
          <w:tcPr>
            <w:tcW w:w="9922" w:type="dxa"/>
            <w:shd w:val="clear" w:color="auto" w:fill="F2F2F2" w:themeFill="background1" w:themeFillShade="F2"/>
          </w:tcPr>
          <w:p w14:paraId="00E31833" w14:textId="54D2B624" w:rsidR="00D81F22" w:rsidRDefault="000E5E73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Value of Insurance required, and any set conditions</w:t>
            </w:r>
            <w:r w:rsidR="00740AC7">
              <w:rPr>
                <w:rFonts w:asciiTheme="minorHAnsi" w:eastAsiaTheme="minorHAnsi" w:hAnsiTheme="minorHAnsi" w:cstheme="minorBidi"/>
                <w:sz w:val="22"/>
                <w:szCs w:val="22"/>
              </w:rPr>
              <w:t>.</w:t>
            </w:r>
          </w:p>
          <w:p w14:paraId="789032E8" w14:textId="236BFD5A" w:rsidR="00740AC7" w:rsidRPr="000E5E73" w:rsidRDefault="00740AC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2D1549" w14:paraId="700415E4" w14:textId="77777777" w:rsidTr="0020461D">
        <w:trPr>
          <w:trHeight w:val="359"/>
        </w:trPr>
        <w:tc>
          <w:tcPr>
            <w:tcW w:w="3823" w:type="dxa"/>
            <w:shd w:val="clear" w:color="auto" w:fill="F2F2F2" w:themeFill="background1" w:themeFillShade="F2"/>
          </w:tcPr>
          <w:p w14:paraId="56912153" w14:textId="3699DA0C" w:rsidR="002D1549" w:rsidRPr="000E5E73" w:rsidRDefault="002D1549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0E5E73">
              <w:rPr>
                <w:rFonts w:asciiTheme="minorHAnsi" w:eastAsiaTheme="minorHAnsi" w:hAnsiTheme="minorHAnsi" w:cstheme="minorBidi"/>
                <w:sz w:val="22"/>
                <w:szCs w:val="22"/>
              </w:rPr>
              <w:t>Risk Registers</w:t>
            </w:r>
          </w:p>
        </w:tc>
        <w:tc>
          <w:tcPr>
            <w:tcW w:w="9922" w:type="dxa"/>
            <w:shd w:val="clear" w:color="auto" w:fill="F2F2F2" w:themeFill="background1" w:themeFillShade="F2"/>
          </w:tcPr>
          <w:p w14:paraId="3BF96BD8" w14:textId="5E50978C" w:rsidR="002D1549" w:rsidRDefault="00EC5ED5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t>Identification of Risks and who holds them</w:t>
            </w:r>
            <w:r w:rsidR="00740AC7">
              <w:rPr>
                <w:rFonts w:asciiTheme="minorHAnsi" w:eastAsiaTheme="minorHAnsi" w:hAnsiTheme="minorHAnsi" w:cstheme="minorBidi"/>
                <w:sz w:val="22"/>
                <w:szCs w:val="22"/>
              </w:rPr>
              <w:t>.</w:t>
            </w:r>
          </w:p>
          <w:p w14:paraId="18B8438C" w14:textId="23242057" w:rsidR="00740AC7" w:rsidRPr="000E5E73" w:rsidRDefault="00740AC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2D1549" w14:paraId="34A7B30F" w14:textId="77777777" w:rsidTr="0020461D">
        <w:trPr>
          <w:trHeight w:val="359"/>
        </w:trPr>
        <w:tc>
          <w:tcPr>
            <w:tcW w:w="3823" w:type="dxa"/>
            <w:shd w:val="clear" w:color="auto" w:fill="F2F2F2" w:themeFill="background1" w:themeFillShade="F2"/>
          </w:tcPr>
          <w:p w14:paraId="31D4AA98" w14:textId="405704FB" w:rsidR="002D1549" w:rsidRPr="0020461D" w:rsidRDefault="0020461D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20461D">
              <w:rPr>
                <w:rFonts w:asciiTheme="minorHAnsi" w:eastAsiaTheme="minorHAnsi" w:hAnsiTheme="minorHAnsi" w:cstheme="minorBidi"/>
                <w:sz w:val="22"/>
                <w:szCs w:val="22"/>
              </w:rPr>
              <w:t>Tender Query Form</w:t>
            </w:r>
          </w:p>
        </w:tc>
        <w:tc>
          <w:tcPr>
            <w:tcW w:w="9922" w:type="dxa"/>
            <w:shd w:val="clear" w:color="auto" w:fill="F2F2F2" w:themeFill="background1" w:themeFillShade="F2"/>
          </w:tcPr>
          <w:p w14:paraId="3FEADC02" w14:textId="0EA15543" w:rsidR="002D1549" w:rsidRDefault="0020461D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20461D">
              <w:rPr>
                <w:rFonts w:asciiTheme="minorHAnsi" w:eastAsiaTheme="minorHAnsi" w:hAnsiTheme="minorHAnsi" w:cstheme="minorBidi"/>
                <w:sz w:val="22"/>
                <w:szCs w:val="22"/>
              </w:rPr>
              <w:t>Form allowing the contractors to note any queries so that the client can collate and answer to all contractors</w:t>
            </w:r>
            <w:r w:rsidR="00740AC7">
              <w:rPr>
                <w:rFonts w:asciiTheme="minorHAnsi" w:eastAsiaTheme="minorHAnsi" w:hAnsiTheme="minorHAnsi" w:cstheme="minorBidi"/>
                <w:sz w:val="22"/>
                <w:szCs w:val="22"/>
              </w:rPr>
              <w:t>.</w:t>
            </w:r>
          </w:p>
          <w:p w14:paraId="46A14A2E" w14:textId="6AAB1253" w:rsidR="00740AC7" w:rsidRPr="0020461D" w:rsidRDefault="00740AC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  <w:tr w:rsidR="00FE26F9" w14:paraId="4FD802C4" w14:textId="77777777" w:rsidTr="0020461D">
        <w:trPr>
          <w:trHeight w:val="359"/>
        </w:trPr>
        <w:tc>
          <w:tcPr>
            <w:tcW w:w="3823" w:type="dxa"/>
            <w:shd w:val="clear" w:color="auto" w:fill="F2F2F2" w:themeFill="background1" w:themeFillShade="F2"/>
          </w:tcPr>
          <w:p w14:paraId="1B3070D6" w14:textId="2A472637" w:rsidR="00FE26F9" w:rsidRPr="00C8455B" w:rsidRDefault="00FE26F9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C8455B">
              <w:rPr>
                <w:rFonts w:asciiTheme="minorHAnsi" w:eastAsiaTheme="minorHAnsi" w:hAnsiTheme="minorHAnsi" w:cstheme="minorBidi"/>
                <w:sz w:val="22"/>
                <w:szCs w:val="22"/>
              </w:rPr>
              <w:t>Process Overview</w:t>
            </w:r>
          </w:p>
        </w:tc>
        <w:tc>
          <w:tcPr>
            <w:tcW w:w="9922" w:type="dxa"/>
            <w:shd w:val="clear" w:color="auto" w:fill="F2F2F2" w:themeFill="background1" w:themeFillShade="F2"/>
          </w:tcPr>
          <w:p w14:paraId="1BA7C79B" w14:textId="77777777" w:rsidR="00FE26F9" w:rsidRDefault="00FE26F9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  <w:r w:rsidRPr="00C8455B">
              <w:rPr>
                <w:rFonts w:asciiTheme="minorHAnsi" w:eastAsiaTheme="minorHAnsi" w:hAnsiTheme="minorHAnsi" w:cstheme="minorBidi"/>
                <w:sz w:val="22"/>
                <w:szCs w:val="22"/>
              </w:rPr>
              <w:t>Full breakdown of the tender process, any in house policies</w:t>
            </w:r>
            <w:r w:rsidR="007C0621" w:rsidRPr="00C8455B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and timelines/windows to adhere to. </w:t>
            </w:r>
          </w:p>
          <w:p w14:paraId="2C65937E" w14:textId="30071B1C" w:rsidR="00740AC7" w:rsidRPr="00C8455B" w:rsidRDefault="00740AC7" w:rsidP="00026972">
            <w:pPr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</w:tr>
    </w:tbl>
    <w:p w14:paraId="4652CD43" w14:textId="600BCF15" w:rsidR="003D00A4" w:rsidRDefault="00000000" w:rsidP="007B00DA">
      <w:sdt>
        <w:sdtPr>
          <w:id w:val="371205198"/>
          <w:citation/>
        </w:sdtPr>
        <w:sdtContent>
          <w:r w:rsidR="006733CD">
            <w:fldChar w:fldCharType="begin"/>
          </w:r>
          <w:r w:rsidR="006733CD">
            <w:instrText xml:space="preserve"> CITATION Des09 \l 2057 </w:instrText>
          </w:r>
          <w:r w:rsidR="006733CD">
            <w:fldChar w:fldCharType="separate"/>
          </w:r>
          <w:r w:rsidR="00DD7937" w:rsidRPr="00DD7937">
            <w:rPr>
              <w:noProof/>
            </w:rPr>
            <w:t>(Designing Buildings, 2009)</w:t>
          </w:r>
          <w:r w:rsidR="006733CD">
            <w:fldChar w:fldCharType="end"/>
          </w:r>
        </w:sdtContent>
      </w:sdt>
    </w:p>
    <w:p w14:paraId="254BEAA5" w14:textId="00C464CA" w:rsidR="0082348B" w:rsidRDefault="0082348B">
      <w:r>
        <w:br w:type="page"/>
      </w:r>
    </w:p>
    <w:p w14:paraId="6DF5618B" w14:textId="1584716B" w:rsidR="007522A0" w:rsidRDefault="00AA48D8" w:rsidP="007522A0">
      <w:pPr>
        <w:pStyle w:val="Heading1"/>
        <w:jc w:val="both"/>
      </w:pPr>
      <w:bookmarkStart w:id="61" w:name="_Toc121256114"/>
      <w:r>
        <w:rPr>
          <w:rFonts w:cs="Arial"/>
        </w:rPr>
        <w:lastRenderedPageBreak/>
        <w:t>8</w:t>
      </w:r>
      <w:r w:rsidR="00B60212" w:rsidRPr="007522A0">
        <w:rPr>
          <w:rFonts w:cs="Arial"/>
        </w:rPr>
        <w:t xml:space="preserve">.0 - </w:t>
      </w:r>
      <w:r w:rsidR="00B60A25">
        <w:rPr>
          <w:rFonts w:cs="Arial"/>
        </w:rPr>
        <w:t>T</w:t>
      </w:r>
      <w:r w:rsidR="007522A0" w:rsidRPr="007522A0">
        <w:rPr>
          <w:rFonts w:cs="Arial"/>
        </w:rPr>
        <w:t>he role of the QS</w:t>
      </w:r>
      <w:bookmarkEnd w:id="61"/>
    </w:p>
    <w:p w14:paraId="31AAAF02" w14:textId="77777777" w:rsidR="002104AA" w:rsidRDefault="002104AA" w:rsidP="002104AA">
      <w:pPr>
        <w:spacing w:after="0" w:line="240" w:lineRule="auto"/>
        <w:jc w:val="both"/>
        <w:rPr>
          <w:rFonts w:cstheme="minorHAnsi"/>
          <w:sz w:val="18"/>
          <w:szCs w:val="18"/>
        </w:rPr>
      </w:pPr>
    </w:p>
    <w:p w14:paraId="1D2CDF44" w14:textId="0000BB4B" w:rsidR="002104AA" w:rsidRDefault="002104AA" w:rsidP="00527946">
      <w:pPr>
        <w:spacing w:after="0"/>
      </w:pPr>
      <w:r>
        <w:t xml:space="preserve">The role of the QS in the </w:t>
      </w:r>
      <w:r w:rsidR="00B60A25">
        <w:t>preparation</w:t>
      </w:r>
      <w:r>
        <w:t xml:space="preserve"> of this tender</w:t>
      </w:r>
      <w:r w:rsidR="008500C5">
        <w:t xml:space="preserve"> will look</w:t>
      </w:r>
      <w:r w:rsidR="00842E69">
        <w:t xml:space="preserve"> to:</w:t>
      </w:r>
    </w:p>
    <w:p w14:paraId="2CD2B63A" w14:textId="0217A56A" w:rsidR="00071DB4" w:rsidRDefault="00071DB4" w:rsidP="00527946">
      <w:pPr>
        <w:spacing w:after="0"/>
      </w:pPr>
      <w:r>
        <w:t xml:space="preserve">Create </w:t>
      </w:r>
      <w:r w:rsidR="00D03AD7">
        <w:t>a</w:t>
      </w:r>
      <w:r>
        <w:t xml:space="preserve"> Cost Estimation to stablish a realistic budget</w:t>
      </w:r>
      <w:r w:rsidR="00F8291E">
        <w:t xml:space="preserve">. </w:t>
      </w:r>
      <w:r w:rsidR="00BC2594">
        <w:t>It is expected that</w:t>
      </w:r>
      <w:r w:rsidR="00527946">
        <w:t xml:space="preserve"> an experienced QS will be able to provide a more accurate budget</w:t>
      </w:r>
      <w:r w:rsidR="00A0651D">
        <w:t xml:space="preserve">. This is achieved through </w:t>
      </w:r>
      <w:r w:rsidR="006B36C8">
        <w:t>localised data, current and projected costs of materials, labour and plant</w:t>
      </w:r>
      <w:r w:rsidR="00DD221A">
        <w:t xml:space="preserve"> marked against the size/scope of the project</w:t>
      </w:r>
      <w:r w:rsidR="00686CAD">
        <w:t>.</w:t>
      </w:r>
    </w:p>
    <w:p w14:paraId="0C5B074F" w14:textId="77777777" w:rsidR="0088018C" w:rsidRDefault="0088018C" w:rsidP="00527946">
      <w:pPr>
        <w:spacing w:after="0"/>
      </w:pPr>
    </w:p>
    <w:p w14:paraId="55EDF286" w14:textId="77777777" w:rsidR="0088018C" w:rsidRDefault="008564F2" w:rsidP="00D34A0B">
      <w:r w:rsidRPr="008564F2">
        <w:t>Prepar</w:t>
      </w:r>
      <w:r w:rsidR="00686CAD">
        <w:t>e</w:t>
      </w:r>
      <w:r w:rsidRPr="008564F2">
        <w:t xml:space="preserve"> Tender Documents</w:t>
      </w:r>
      <w:r w:rsidR="00686CAD">
        <w:t xml:space="preserve"> containing</w:t>
      </w:r>
      <w:r w:rsidRPr="008564F2">
        <w:t xml:space="preserve">, Conditions of </w:t>
      </w:r>
      <w:r w:rsidR="00686CAD">
        <w:t xml:space="preserve">the </w:t>
      </w:r>
      <w:r w:rsidRPr="008564F2">
        <w:t>Contract</w:t>
      </w:r>
      <w:r w:rsidR="00686CAD">
        <w:t>,</w:t>
      </w:r>
      <w:r w:rsidR="00813295">
        <w:t xml:space="preserve"> Requirements, </w:t>
      </w:r>
      <w:r w:rsidR="00686CAD" w:rsidRPr="008564F2">
        <w:t xml:space="preserve">Preliminaries </w:t>
      </w:r>
      <w:r w:rsidRPr="008564F2">
        <w:t>for pricing</w:t>
      </w:r>
      <w:r w:rsidR="000F6685">
        <w:t xml:space="preserve">, and any specialist requirements which would </w:t>
      </w:r>
      <w:r w:rsidR="00B506FB">
        <w:t xml:space="preserve">require the contractors to seek further assistance from a unique supplier. </w:t>
      </w:r>
    </w:p>
    <w:p w14:paraId="610302A0" w14:textId="4B88B0A8" w:rsidR="0088018C" w:rsidRDefault="001C2755" w:rsidP="00D34A0B">
      <w:r>
        <w:t>Bill of Quantities will be required for the contractor to price</w:t>
      </w:r>
      <w:r w:rsidR="00664AE8">
        <w:t xml:space="preserve"> and highlight any supplying issues/timescales. </w:t>
      </w:r>
    </w:p>
    <w:p w14:paraId="3356272E" w14:textId="5B7D5647" w:rsidR="0088018C" w:rsidRDefault="00D67559" w:rsidP="00D34A0B">
      <w:r>
        <w:t xml:space="preserve">Setting out how the contractors can raise queries </w:t>
      </w:r>
      <w:r w:rsidR="00E6118E">
        <w:t>with</w:t>
      </w:r>
      <w:r w:rsidR="00866A54">
        <w:t xml:space="preserve"> a</w:t>
      </w:r>
      <w:r w:rsidR="00E6118E">
        <w:t xml:space="preserve"> response</w:t>
      </w:r>
      <w:r>
        <w:t xml:space="preserve"> timetable and format for return (Paper/Email etc), and then dealing with said queries providing the same information to all parties </w:t>
      </w:r>
      <w:r w:rsidR="002638D0">
        <w:t>regardless of</w:t>
      </w:r>
      <w:r w:rsidR="00B62E75">
        <w:t xml:space="preserve"> </w:t>
      </w:r>
      <w:r>
        <w:t xml:space="preserve">if they submitted any queries, to ensure a fair system for all. </w:t>
      </w:r>
    </w:p>
    <w:p w14:paraId="566DA01F" w14:textId="096075C8" w:rsidR="0088018C" w:rsidRDefault="008564F2" w:rsidP="00D34A0B">
      <w:r w:rsidRPr="008564F2">
        <w:t xml:space="preserve">Analysis and assessment of tender returns, </w:t>
      </w:r>
      <w:r w:rsidR="00BB1685">
        <w:t>providing a scoring/weighting mechanism</w:t>
      </w:r>
      <w:r w:rsidR="00BC089C">
        <w:t xml:space="preserve"> for </w:t>
      </w:r>
      <w:r w:rsidR="00866A54">
        <w:t>perhaps an</w:t>
      </w:r>
      <w:r w:rsidR="00BC089C">
        <w:t xml:space="preserve"> AQS to support and </w:t>
      </w:r>
      <w:r w:rsidR="0041630F">
        <w:t>to provide clarity to any in</w:t>
      </w:r>
      <w:r w:rsidR="002638D0">
        <w:t>dependent audit.</w:t>
      </w:r>
    </w:p>
    <w:p w14:paraId="103AB6FF" w14:textId="15617261" w:rsidR="008564F2" w:rsidRPr="008564F2" w:rsidRDefault="002638D0" w:rsidP="00D34A0B">
      <w:r>
        <w:t>P</w:t>
      </w:r>
      <w:r w:rsidR="008564F2" w:rsidRPr="008564F2">
        <w:t>roduction of Tender Report including any necessary negotiations with contractor and adjustment to scope of works to achieve established budget</w:t>
      </w:r>
    </w:p>
    <w:p w14:paraId="378B18AC" w14:textId="2A9AB131" w:rsidR="008564F2" w:rsidRPr="008564F2" w:rsidRDefault="008564F2" w:rsidP="00D34A0B">
      <w:r w:rsidRPr="008564F2">
        <w:t>Produc</w:t>
      </w:r>
      <w:r w:rsidR="009A126F">
        <w:t>e the</w:t>
      </w:r>
      <w:r w:rsidRPr="008564F2">
        <w:t xml:space="preserve"> Contract Documents once a</w:t>
      </w:r>
      <w:r w:rsidR="00602C85">
        <w:t xml:space="preserve"> Contract Sum has been agreed.</w:t>
      </w:r>
    </w:p>
    <w:p w14:paraId="32E1ACFE" w14:textId="08F87CC0" w:rsidR="008564F2" w:rsidRDefault="00602C85" w:rsidP="00D34A0B">
      <w:r>
        <w:t>Continual m</w:t>
      </w:r>
      <w:r w:rsidR="008564F2" w:rsidRPr="008564F2">
        <w:t xml:space="preserve">onthly </w:t>
      </w:r>
      <w:r>
        <w:t>v</w:t>
      </w:r>
      <w:r w:rsidR="008564F2" w:rsidRPr="008564F2">
        <w:t>aluations</w:t>
      </w:r>
      <w:r w:rsidR="005F7897">
        <w:t xml:space="preserve"> of progress on site</w:t>
      </w:r>
      <w:r w:rsidR="008564F2" w:rsidRPr="008564F2">
        <w:t xml:space="preserve">, issue of Valuation Certificate to Architect and </w:t>
      </w:r>
      <w:r w:rsidR="005F7897">
        <w:t>producing any cost reports of any variations that have taken place.</w:t>
      </w:r>
      <w:r w:rsidR="006742D7">
        <w:t xml:space="preserve"> </w:t>
      </w:r>
      <w:sdt>
        <w:sdtPr>
          <w:id w:val="-1224522091"/>
          <w:citation/>
        </w:sdtPr>
        <w:sdtContent>
          <w:r w:rsidR="006742D7">
            <w:fldChar w:fldCharType="begin"/>
          </w:r>
          <w:r w:rsidR="006742D7">
            <w:instrText xml:space="preserve"> CITATION Mag18 \l 2057 </w:instrText>
          </w:r>
          <w:r w:rsidR="006742D7">
            <w:fldChar w:fldCharType="separate"/>
          </w:r>
          <w:r w:rsidR="00DD7937" w:rsidRPr="00DD7937">
            <w:rPr>
              <w:noProof/>
            </w:rPr>
            <w:t>(Haener, 2018)</w:t>
          </w:r>
          <w:r w:rsidR="006742D7">
            <w:fldChar w:fldCharType="end"/>
          </w:r>
        </w:sdtContent>
      </w:sdt>
    </w:p>
    <w:p w14:paraId="687ED464" w14:textId="215A3980" w:rsidR="00664AE8" w:rsidRDefault="00664AE8" w:rsidP="00D34A0B">
      <w:r>
        <w:t>It is the role of the QS</w:t>
      </w:r>
      <w:r w:rsidR="003F31CC">
        <w:t xml:space="preserve"> to lead and manage the process if a contract manager has not been assigned. If one has been assigned the QS will usually work in conjunction </w:t>
      </w:r>
      <w:r w:rsidR="00AC1BD0">
        <w:t xml:space="preserve">with the contract manager but will not be the face of the project, to separate any </w:t>
      </w:r>
      <w:r w:rsidR="00EA129D">
        <w:t>known or unknown bias</w:t>
      </w:r>
      <w:r w:rsidR="004742B4">
        <w:t xml:space="preserve"> and prevent any </w:t>
      </w:r>
      <w:r w:rsidR="009F3977">
        <w:t xml:space="preserve">bid rigging or bribery. </w:t>
      </w:r>
    </w:p>
    <w:p w14:paraId="46AC05D5" w14:textId="4FDE495B" w:rsidR="009F3977" w:rsidRDefault="009F3977" w:rsidP="007774DF">
      <w:pPr>
        <w:spacing w:after="0"/>
      </w:pPr>
      <w:r>
        <w:t>It is advised that a PQS is appointed to as recommended by RICS</w:t>
      </w:r>
      <w:r w:rsidR="0062228B">
        <w:t xml:space="preserve"> due to the wide </w:t>
      </w:r>
      <w:r w:rsidR="000932D5">
        <w:t>and</w:t>
      </w:r>
      <w:r w:rsidR="0062228B">
        <w:t xml:space="preserve"> varied nature </w:t>
      </w:r>
      <w:r w:rsidR="00D75A7B">
        <w:t>of the QS role, which can include and not limited to:</w:t>
      </w:r>
    </w:p>
    <w:p w14:paraId="1D8C05E1" w14:textId="26F6040D" w:rsidR="007774DF" w:rsidRDefault="00000000" w:rsidP="007774DF">
      <w:pPr>
        <w:spacing w:after="0"/>
      </w:pPr>
      <w:sdt>
        <w:sdtPr>
          <w:id w:val="1466693927"/>
          <w:citation/>
        </w:sdtPr>
        <w:sdtContent>
          <w:r w:rsidR="007774DF">
            <w:fldChar w:fldCharType="begin"/>
          </w:r>
          <w:r w:rsidR="007774DF">
            <w:instrText xml:space="preserve"> CITATION RIC14 \l 2057 </w:instrText>
          </w:r>
          <w:r w:rsidR="007774DF">
            <w:fldChar w:fldCharType="separate"/>
          </w:r>
          <w:r w:rsidR="00DD7937" w:rsidRPr="00DD7937">
            <w:rPr>
              <w:noProof/>
            </w:rPr>
            <w:t>(RICS, 2014)</w:t>
          </w:r>
          <w:r w:rsidR="007774DF">
            <w:fldChar w:fldCharType="end"/>
          </w:r>
        </w:sdtContent>
      </w:sdt>
    </w:p>
    <w:p w14:paraId="65C384AF" w14:textId="04F4D5DC" w:rsidR="00D75A7B" w:rsidRDefault="00D75A7B" w:rsidP="00D75A7B">
      <w:r>
        <w:t>Long term cost planning, value engineering/management, feasibility studies, cost benefit analysis, life-cycle costing, risk analysis, change control, dispute resolution, claims management</w:t>
      </w:r>
      <w:r w:rsidR="000932D5">
        <w:t xml:space="preserve"> and estimates. </w:t>
      </w:r>
      <w:r w:rsidR="002C522E">
        <w:t xml:space="preserve">Bearing this in mind experience on more complex projects would be </w:t>
      </w:r>
      <w:r w:rsidR="00FA3BE6">
        <w:t>advantageous utilising the knowledge pyramid:</w:t>
      </w:r>
      <w:r w:rsidR="007F1234">
        <w:t xml:space="preserve"> </w:t>
      </w:r>
      <w:sdt>
        <w:sdtPr>
          <w:id w:val="916440338"/>
          <w:citation/>
        </w:sdtPr>
        <w:sdtContent>
          <w:r w:rsidR="007F1234">
            <w:fldChar w:fldCharType="begin"/>
          </w:r>
          <w:r w:rsidR="007F1234">
            <w:instrText xml:space="preserve"> CITATION Hug01 \l 2057 </w:instrText>
          </w:r>
          <w:r w:rsidR="007F1234">
            <w:fldChar w:fldCharType="separate"/>
          </w:r>
          <w:r w:rsidR="00DD7937" w:rsidRPr="00DD7937">
            <w:rPr>
              <w:noProof/>
            </w:rPr>
            <w:t>(JR, 2001)</w:t>
          </w:r>
          <w:r w:rsidR="007F1234">
            <w:fldChar w:fldCharType="end"/>
          </w:r>
        </w:sdtContent>
      </w:sdt>
      <w:r w:rsidR="00A67012">
        <w:t xml:space="preserve"> &amp; </w:t>
      </w:r>
      <w:sdt>
        <w:sdtPr>
          <w:id w:val="929008378"/>
          <w:citation/>
        </w:sdtPr>
        <w:sdtContent>
          <w:r w:rsidR="00A67012">
            <w:fldChar w:fldCharType="begin"/>
          </w:r>
          <w:r w:rsidR="00A67012">
            <w:instrText xml:space="preserve"> CITATION CDN22 \l 2057 </w:instrText>
          </w:r>
          <w:r w:rsidR="00A67012">
            <w:fldChar w:fldCharType="separate"/>
          </w:r>
          <w:r w:rsidR="00DD7937" w:rsidRPr="00DD7937">
            <w:rPr>
              <w:noProof/>
            </w:rPr>
            <w:t>(CDN.YMAWS, 2022)</w:t>
          </w:r>
          <w:r w:rsidR="00A67012">
            <w:fldChar w:fldCharType="end"/>
          </w:r>
        </w:sdtContent>
      </w:sdt>
    </w:p>
    <w:p w14:paraId="52B7038A" w14:textId="25FE1B1F" w:rsidR="00FA3BE6" w:rsidRDefault="004966F1" w:rsidP="004966F1">
      <w:pPr>
        <w:pStyle w:val="Caption"/>
      </w:pPr>
      <w:bookmarkStart w:id="62" w:name="_Toc121062249"/>
      <w:bookmarkStart w:id="63" w:name="_Toc121062262"/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 xml:space="preserve"> – Knowledge Pyramid</w:t>
      </w:r>
      <w:bookmarkEnd w:id="62"/>
      <w:bookmarkEnd w:id="63"/>
    </w:p>
    <w:p w14:paraId="1415EC80" w14:textId="4AD397EF" w:rsidR="00FA3BE6" w:rsidRDefault="00FA3BE6" w:rsidP="00D75A7B">
      <w:r>
        <w:rPr>
          <w:noProof/>
        </w:rPr>
        <w:drawing>
          <wp:inline distT="0" distB="0" distL="0" distR="0" wp14:anchorId="095F57BA" wp14:editId="685F7D63">
            <wp:extent cx="3263646" cy="2778088"/>
            <wp:effectExtent l="19050" t="19050" r="13335" b="2286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629" cy="278403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F72F7B" w14:textId="186E8D7E" w:rsidR="00D03A42" w:rsidRDefault="00000000" w:rsidP="00D34A0B">
      <w:sdt>
        <w:sdtPr>
          <w:id w:val="1803268387"/>
          <w:citation/>
        </w:sdtPr>
        <w:sdtContent>
          <w:r w:rsidR="00325C2D">
            <w:fldChar w:fldCharType="begin"/>
          </w:r>
          <w:r w:rsidR="009D0C53">
            <w:instrText xml:space="preserve">CITATION Coh22 \l 2057 </w:instrText>
          </w:r>
          <w:r w:rsidR="00325C2D">
            <w:fldChar w:fldCharType="separate"/>
          </w:r>
          <w:r w:rsidR="00DD7937" w:rsidRPr="00DD7937">
            <w:rPr>
              <w:noProof/>
            </w:rPr>
            <w:t>(Designing Buildings Wiki, 2022)</w:t>
          </w:r>
          <w:r w:rsidR="00325C2D">
            <w:fldChar w:fldCharType="end"/>
          </w:r>
        </w:sdtContent>
      </w:sdt>
      <w:r w:rsidR="00D03A42" w:rsidRPr="00B60212">
        <w:br w:type="page"/>
      </w:r>
    </w:p>
    <w:p w14:paraId="03FF23BB" w14:textId="77777777" w:rsidR="003E2EE3" w:rsidRDefault="003E2EE3" w:rsidP="007522A0"/>
    <w:bookmarkStart w:id="64" w:name="_Toc121256115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814713219"/>
        <w:docPartObj>
          <w:docPartGallery w:val="Bibliographies"/>
          <w:docPartUnique/>
        </w:docPartObj>
      </w:sdtPr>
      <w:sdtContent>
        <w:p w14:paraId="79FAE8C1" w14:textId="35663A8F" w:rsidR="00DD7937" w:rsidRDefault="00AA48D8">
          <w:pPr>
            <w:pStyle w:val="Heading1"/>
          </w:pPr>
          <w:r>
            <w:t>9.0</w:t>
          </w:r>
          <w:r w:rsidR="00DD7937">
            <w:t xml:space="preserve"> - References</w:t>
          </w:r>
          <w:bookmarkEnd w:id="64"/>
        </w:p>
        <w:sdt>
          <w:sdtPr>
            <w:id w:val="-573587230"/>
            <w:bibliography/>
          </w:sdtPr>
          <w:sdtContent>
            <w:p w14:paraId="2F793610" w14:textId="77777777" w:rsidR="00DD7937" w:rsidRDefault="00DD7937" w:rsidP="00DD7937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Ames, C., 03/01/2019. </w:t>
              </w:r>
              <w:r>
                <w:rPr>
                  <w:i/>
                  <w:iCs/>
                  <w:noProof/>
                </w:rPr>
                <w:t xml:space="preserve">Highways England takes financial hit on Severn bridges, </w:t>
              </w:r>
              <w:r>
                <w:rPr>
                  <w:noProof/>
                </w:rPr>
                <w:t xml:space="preserve">London: Hemming Group, </w:t>
              </w:r>
            </w:p>
            <w:p w14:paraId="581BDDF3" w14:textId="77777777" w:rsidR="00DD7937" w:rsidRDefault="00DD7937" w:rsidP="00DD793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CDN.YMAWS, 2022. </w:t>
              </w:r>
              <w:r>
                <w:rPr>
                  <w:i/>
                  <w:iCs/>
                  <w:noProof/>
                </w:rPr>
                <w:t xml:space="preserve">CDN.YMAWS.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https://cdn.ymaws.com/www.sacqsp.org.za/resource/resmgr/What_is_a_PrQS.pdf</w:t>
              </w:r>
              <w:r>
                <w:rPr>
                  <w:noProof/>
                </w:rPr>
                <w:br/>
                <w:t>[Accessed 12 11 2022].</w:t>
              </w:r>
            </w:p>
            <w:p w14:paraId="401EA0D3" w14:textId="77777777" w:rsidR="00DD7937" w:rsidRDefault="00DD7937" w:rsidP="00DD793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Designing Buildings Wiki, 2022. </w:t>
              </w:r>
              <w:r>
                <w:rPr>
                  <w:i/>
                  <w:iCs/>
                  <w:noProof/>
                </w:rPr>
                <w:t xml:space="preserve">Cohesive BIM Wiki.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https://www.designingbuildings.co.uk/wiki/Construction_information</w:t>
              </w:r>
              <w:r>
                <w:rPr>
                  <w:noProof/>
                </w:rPr>
                <w:br/>
                <w:t>[Accessed 12 11 2022].</w:t>
              </w:r>
            </w:p>
            <w:p w14:paraId="720C878E" w14:textId="77777777" w:rsidR="00DD7937" w:rsidRDefault="00DD7937" w:rsidP="00DD793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Designing Buildings, 2009. </w:t>
              </w:r>
              <w:r>
                <w:rPr>
                  <w:i/>
                  <w:iCs/>
                  <w:noProof/>
                </w:rPr>
                <w:t xml:space="preserve">NRM1 / NRM 2 / NRM 3.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https://www.designingbuildings.co.uk/wiki/NRM1</w:t>
              </w:r>
              <w:r>
                <w:rPr>
                  <w:noProof/>
                </w:rPr>
                <w:br/>
                <w:t>[Accessed 12 11 2022].</w:t>
              </w:r>
            </w:p>
            <w:p w14:paraId="65B948AC" w14:textId="77777777" w:rsidR="00DD7937" w:rsidRDefault="00DD7937" w:rsidP="00DD793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Haener, M., 2018. </w:t>
              </w:r>
              <w:r>
                <w:rPr>
                  <w:i/>
                  <w:iCs/>
                  <w:noProof/>
                </w:rPr>
                <w:t xml:space="preserve">PrideRoad.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https://www.prideroad.co.uk/tender-stage-and-quantity-surveyor/#:~:text=Before%20a%20construction%20project%20starts,accurate%20labour%20and%20work%20costs.</w:t>
              </w:r>
              <w:r>
                <w:rPr>
                  <w:noProof/>
                </w:rPr>
                <w:br/>
                <w:t>[Accessed 12 11 2022].</w:t>
              </w:r>
            </w:p>
            <w:p w14:paraId="1025D284" w14:textId="77777777" w:rsidR="00DD7937" w:rsidRDefault="00DD7937" w:rsidP="00DD793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Hughes, D., 2022. </w:t>
              </w:r>
              <w:r>
                <w:rPr>
                  <w:i/>
                  <w:iCs/>
                  <w:noProof/>
                </w:rPr>
                <w:t xml:space="preserve">Estimating &amp; Measurement of Work within a Construction Enviroment. </w:t>
              </w:r>
              <w:r>
                <w:rPr>
                  <w:noProof/>
                </w:rPr>
                <w:t>Swansea: UWTSD.</w:t>
              </w:r>
            </w:p>
            <w:p w14:paraId="1609D83D" w14:textId="77777777" w:rsidR="00DD7937" w:rsidRDefault="00DD7937" w:rsidP="00DD793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JR, H. W. &amp;. M., 2001. </w:t>
              </w:r>
              <w:r>
                <w:rPr>
                  <w:i/>
                  <w:iCs/>
                  <w:noProof/>
                </w:rPr>
                <w:t xml:space="preserve">Centaur Reading.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https://centaur.reading.ac.uk/4307/1/Roles_in_construction_projects_v6c.pdf</w:t>
              </w:r>
              <w:r>
                <w:rPr>
                  <w:noProof/>
                </w:rPr>
                <w:br/>
                <w:t>[Accessed 12 11 2022].</w:t>
              </w:r>
            </w:p>
            <w:p w14:paraId="12B95E2D" w14:textId="77777777" w:rsidR="00DD7937" w:rsidRDefault="00DD7937" w:rsidP="00DD793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NHBC, 2021. </w:t>
              </w:r>
              <w:r>
                <w:rPr>
                  <w:i/>
                  <w:iCs/>
                  <w:noProof/>
                </w:rPr>
                <w:t xml:space="preserve">NHBC.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https://www.nhbc.co.uk/builders/products-and-services/techzone/building-regs-england</w:t>
              </w:r>
              <w:r>
                <w:rPr>
                  <w:noProof/>
                </w:rPr>
                <w:br/>
                <w:t>[Accessed 01 March 2022].</w:t>
              </w:r>
            </w:p>
            <w:p w14:paraId="6C5E98CC" w14:textId="77777777" w:rsidR="00DD7937" w:rsidRDefault="00DD7937" w:rsidP="00DD793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Office Of Goverment Commerce, 2007. </w:t>
              </w:r>
              <w:r>
                <w:rPr>
                  <w:i/>
                  <w:iCs/>
                  <w:noProof/>
                </w:rPr>
                <w:t xml:space="preserve">Procurement and contract strategies. </w:t>
              </w:r>
              <w:r>
                <w:rPr>
                  <w:noProof/>
                </w:rPr>
                <w:t>London: OGC.</w:t>
              </w:r>
            </w:p>
            <w:p w14:paraId="0418A9A6" w14:textId="77777777" w:rsidR="00DD7937" w:rsidRDefault="00DD7937" w:rsidP="00DD793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RICS, 2014. </w:t>
              </w:r>
              <w:r>
                <w:rPr>
                  <w:i/>
                  <w:iCs/>
                  <w:noProof/>
                </w:rPr>
                <w:t xml:space="preserve">Tendering strategies.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https://www.rics.org/globalassets/rics-website/media/upholding-professional-standards/sector-standards/construction/black-book/tendering-strategies-1st-edition-rics.pdf</w:t>
              </w:r>
              <w:r>
                <w:rPr>
                  <w:noProof/>
                </w:rPr>
                <w:br/>
                <w:t>[Accessed 12 11 2022].</w:t>
              </w:r>
            </w:p>
            <w:p w14:paraId="29C02CE6" w14:textId="18F580A6" w:rsidR="00DD7937" w:rsidRDefault="00DD7937" w:rsidP="00DD793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4375440" w14:textId="09E38F3E" w:rsidR="00C42623" w:rsidRDefault="00C42623" w:rsidP="00C42623"/>
    <w:sectPr w:rsidR="00C42623" w:rsidSect="00506EBB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7E737" w14:textId="77777777" w:rsidR="003971AC" w:rsidRDefault="003971AC" w:rsidP="009C50B8">
      <w:pPr>
        <w:spacing w:after="0" w:line="240" w:lineRule="auto"/>
      </w:pPr>
      <w:r>
        <w:separator/>
      </w:r>
    </w:p>
  </w:endnote>
  <w:endnote w:type="continuationSeparator" w:id="0">
    <w:p w14:paraId="1074116A" w14:textId="77777777" w:rsidR="003971AC" w:rsidRDefault="003971AC" w:rsidP="009C5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color w:val="808080" w:themeColor="background1" w:themeShade="80"/>
        <w:sz w:val="16"/>
        <w:szCs w:val="16"/>
      </w:rPr>
      <w:id w:val="851298873"/>
      <w:docPartObj>
        <w:docPartGallery w:val="Page Numbers (Bottom of Page)"/>
        <w:docPartUnique/>
      </w:docPartObj>
    </w:sdtPr>
    <w:sdtContent>
      <w:p w14:paraId="51D1E61B" w14:textId="793C4CE4" w:rsidR="009C50B8" w:rsidRPr="00A63197" w:rsidRDefault="006400F6">
        <w:pPr>
          <w:pStyle w:val="Footer"/>
          <w:rPr>
            <w:rFonts w:ascii="Arial" w:hAnsi="Arial" w:cs="Arial"/>
            <w:color w:val="808080" w:themeColor="background1" w:themeShade="80"/>
            <w:sz w:val="16"/>
            <w:szCs w:val="16"/>
          </w:rPr>
        </w:pPr>
        <w:r w:rsidRPr="006400F6">
          <w:rPr>
            <w:rFonts w:ascii="Arial" w:hAnsi="Arial" w:cs="Arial"/>
            <w:noProof/>
            <w:color w:val="808080" w:themeColor="background1" w:themeShade="80"/>
            <w:sz w:val="16"/>
            <w:szCs w:val="16"/>
          </w:rPr>
          <mc:AlternateContent>
            <mc:Choice Requires="wpg">
              <w:drawing>
                <wp:anchor distT="0" distB="0" distL="114300" distR="114300" simplePos="0" relativeHeight="251658240" behindDoc="0" locked="0" layoutInCell="1" allowOverlap="1" wp14:anchorId="1F9BCD74" wp14:editId="2673E11B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3" name="Group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59429" w14:textId="77777777" w:rsidR="006400F6" w:rsidRDefault="006400F6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t>2</w:t>
                                </w:r>
                                <w:r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5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7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F9BCD74" id="Group 3" o:spid="_x0000_s1027" style="position:absolute;margin-left:0;margin-top:0;width:610.5pt;height:15pt;z-index:251658240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8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  <v:textbox inset="0,0,0,0">
                      <w:txbxContent>
                        <w:p w14:paraId="37259429" w14:textId="77777777" w:rsidR="006400F6" w:rsidRDefault="006400F6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8C8C8C" w:themeColor="background1" w:themeShade="8C"/>
                            </w:rPr>
                            <w:t>2</w:t>
                          </w:r>
                          <w:r>
                            <w:rPr>
                              <w:noProof/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9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30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" strokecolor="#a5a5a5"/>
                    <v:shape id="AutoShape 28" o:spid="_x0000_s1031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943620"/>
      <w:docPartObj>
        <w:docPartGallery w:val="Page Numbers (Bottom of Page)"/>
        <w:docPartUnique/>
      </w:docPartObj>
    </w:sdtPr>
    <w:sdtContent>
      <w:p w14:paraId="4360AB16" w14:textId="03696AB8" w:rsidR="007C1772" w:rsidRDefault="007C1772">
        <w:pPr>
          <w:pStyle w:val="Footer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0288" behindDoc="0" locked="0" layoutInCell="1" allowOverlap="1" wp14:anchorId="01855938" wp14:editId="7F63B041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266" name="Group 2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26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3BC6B51" w14:textId="77777777" w:rsidR="007C1772" w:rsidRDefault="007C1772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t>2</w:t>
                                </w:r>
                                <w:r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268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269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70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1855938" id="Group 266" o:spid="_x0000_s1032" style="position:absolute;margin-left:0;margin-top:0;width:610.5pt;height:15pt;z-index:251660288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33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" filled="f" stroked="f">
                    <v:textbox inset="0,0,0,0">
                      <w:txbxContent>
                        <w:p w14:paraId="73BC6B51" w14:textId="77777777" w:rsidR="007C1772" w:rsidRDefault="007C1772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8C8C8C" w:themeColor="background1" w:themeShade="8C"/>
                            </w:rPr>
                            <w:t>2</w:t>
                          </w:r>
                          <w:r>
                            <w:rPr>
                              <w:noProof/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34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35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" strokecolor="#a5a5a5"/>
                    <v:shape id="AutoShape 28" o:spid="_x0000_s1036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9392D" w14:textId="77777777" w:rsidR="008D7AF8" w:rsidRDefault="008D7A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6FB9D" w14:textId="77777777" w:rsidR="003971AC" w:rsidRDefault="003971AC" w:rsidP="009C50B8">
      <w:pPr>
        <w:spacing w:after="0" w:line="240" w:lineRule="auto"/>
      </w:pPr>
      <w:r>
        <w:separator/>
      </w:r>
    </w:p>
  </w:footnote>
  <w:footnote w:type="continuationSeparator" w:id="0">
    <w:p w14:paraId="2AD915AD" w14:textId="77777777" w:rsidR="003971AC" w:rsidRDefault="003971AC" w:rsidP="009C50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7032E"/>
    <w:multiLevelType w:val="hybridMultilevel"/>
    <w:tmpl w:val="552A8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52BE2"/>
    <w:multiLevelType w:val="hybridMultilevel"/>
    <w:tmpl w:val="4D38CBD2"/>
    <w:lvl w:ilvl="0" w:tplc="C85E4D2A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BF2EFB6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A9619C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7D430C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E64A42B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9184F4A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AD564B0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7E724EC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04CDF9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 w15:restartNumberingAfterBreak="0">
    <w:nsid w:val="090008EC"/>
    <w:multiLevelType w:val="hybridMultilevel"/>
    <w:tmpl w:val="1340C2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45517"/>
    <w:multiLevelType w:val="hybridMultilevel"/>
    <w:tmpl w:val="26C4B8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C4C05"/>
    <w:multiLevelType w:val="hybridMultilevel"/>
    <w:tmpl w:val="3C505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833696"/>
    <w:multiLevelType w:val="multilevel"/>
    <w:tmpl w:val="47BA21F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1DFE4EAC"/>
    <w:multiLevelType w:val="hybridMultilevel"/>
    <w:tmpl w:val="7B82C2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727C14"/>
    <w:multiLevelType w:val="hybridMultilevel"/>
    <w:tmpl w:val="CC6860D4"/>
    <w:lvl w:ilvl="0" w:tplc="26FC161A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63AAE5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E33883F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5F5A54D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610EB2B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6AC2B7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D24C72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FA252A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A70B0F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8" w15:restartNumberingAfterBreak="0">
    <w:nsid w:val="3ACD0147"/>
    <w:multiLevelType w:val="hybridMultilevel"/>
    <w:tmpl w:val="6BE218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5451E67"/>
    <w:multiLevelType w:val="hybridMultilevel"/>
    <w:tmpl w:val="2E42F9F8"/>
    <w:lvl w:ilvl="0" w:tplc="64A2254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CC839E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DBAE490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F3AFA2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A6A829F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6568C40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B7ED38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8F01DC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A3EFD6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0" w15:restartNumberingAfterBreak="0">
    <w:nsid w:val="480E11B6"/>
    <w:multiLevelType w:val="hybridMultilevel"/>
    <w:tmpl w:val="58F06FFE"/>
    <w:lvl w:ilvl="0" w:tplc="D3CEFBB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B52612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316EF2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6BBA188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C11A851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2FE7B6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2CEF74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3888102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84C040C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1" w15:restartNumberingAfterBreak="0">
    <w:nsid w:val="4BA65802"/>
    <w:multiLevelType w:val="hybridMultilevel"/>
    <w:tmpl w:val="FBD49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8E1A46"/>
    <w:multiLevelType w:val="hybridMultilevel"/>
    <w:tmpl w:val="404E40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649CB"/>
    <w:multiLevelType w:val="hybridMultilevel"/>
    <w:tmpl w:val="89E81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F055B6"/>
    <w:multiLevelType w:val="hybridMultilevel"/>
    <w:tmpl w:val="2C68F49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05868B5"/>
    <w:multiLevelType w:val="multilevel"/>
    <w:tmpl w:val="93F48B7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68C80DBB"/>
    <w:multiLevelType w:val="hybridMultilevel"/>
    <w:tmpl w:val="D13C7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85497C"/>
    <w:multiLevelType w:val="hybridMultilevel"/>
    <w:tmpl w:val="CB7625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12A2027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747B5186"/>
    <w:multiLevelType w:val="hybridMultilevel"/>
    <w:tmpl w:val="82AC8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8A0DA2"/>
    <w:multiLevelType w:val="hybridMultilevel"/>
    <w:tmpl w:val="00C495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D741444"/>
    <w:multiLevelType w:val="hybridMultilevel"/>
    <w:tmpl w:val="2C68F4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0070000">
    <w:abstractNumId w:val="17"/>
  </w:num>
  <w:num w:numId="2" w16cid:durableId="64961628">
    <w:abstractNumId w:val="12"/>
  </w:num>
  <w:num w:numId="3" w16cid:durableId="1962953078">
    <w:abstractNumId w:val="20"/>
  </w:num>
  <w:num w:numId="4" w16cid:durableId="1449356048">
    <w:abstractNumId w:val="6"/>
  </w:num>
  <w:num w:numId="5" w16cid:durableId="315185171">
    <w:abstractNumId w:val="0"/>
  </w:num>
  <w:num w:numId="6" w16cid:durableId="1257901221">
    <w:abstractNumId w:val="8"/>
  </w:num>
  <w:num w:numId="7" w16cid:durableId="1732579977">
    <w:abstractNumId w:val="4"/>
  </w:num>
  <w:num w:numId="8" w16cid:durableId="40829603">
    <w:abstractNumId w:val="16"/>
  </w:num>
  <w:num w:numId="9" w16cid:durableId="1060591815">
    <w:abstractNumId w:val="3"/>
  </w:num>
  <w:num w:numId="10" w16cid:durableId="636641453">
    <w:abstractNumId w:val="2"/>
  </w:num>
  <w:num w:numId="11" w16cid:durableId="1676882082">
    <w:abstractNumId w:val="21"/>
  </w:num>
  <w:num w:numId="12" w16cid:durableId="1822964303">
    <w:abstractNumId w:val="14"/>
  </w:num>
  <w:num w:numId="13" w16cid:durableId="2006542571">
    <w:abstractNumId w:val="11"/>
  </w:num>
  <w:num w:numId="14" w16cid:durableId="1268197938">
    <w:abstractNumId w:val="19"/>
  </w:num>
  <w:num w:numId="15" w16cid:durableId="2058627754">
    <w:abstractNumId w:val="18"/>
  </w:num>
  <w:num w:numId="16" w16cid:durableId="1176921993">
    <w:abstractNumId w:val="15"/>
  </w:num>
  <w:num w:numId="17" w16cid:durableId="1593464621">
    <w:abstractNumId w:val="5"/>
  </w:num>
  <w:num w:numId="18" w16cid:durableId="842477582">
    <w:abstractNumId w:val="7"/>
  </w:num>
  <w:num w:numId="19" w16cid:durableId="1946763984">
    <w:abstractNumId w:val="1"/>
  </w:num>
  <w:num w:numId="20" w16cid:durableId="78143650">
    <w:abstractNumId w:val="9"/>
  </w:num>
  <w:num w:numId="21" w16cid:durableId="1539851211">
    <w:abstractNumId w:val="10"/>
  </w:num>
  <w:num w:numId="22" w16cid:durableId="8257090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0B8"/>
    <w:rsid w:val="000001F5"/>
    <w:rsid w:val="00000767"/>
    <w:rsid w:val="00002152"/>
    <w:rsid w:val="000123CC"/>
    <w:rsid w:val="000136BC"/>
    <w:rsid w:val="0001429F"/>
    <w:rsid w:val="000175C2"/>
    <w:rsid w:val="00020179"/>
    <w:rsid w:val="000247B7"/>
    <w:rsid w:val="00025ABE"/>
    <w:rsid w:val="00026972"/>
    <w:rsid w:val="00027860"/>
    <w:rsid w:val="000306DB"/>
    <w:rsid w:val="000442D9"/>
    <w:rsid w:val="000460E2"/>
    <w:rsid w:val="00046BDE"/>
    <w:rsid w:val="00050AE0"/>
    <w:rsid w:val="0005261C"/>
    <w:rsid w:val="000528FA"/>
    <w:rsid w:val="00056753"/>
    <w:rsid w:val="00063314"/>
    <w:rsid w:val="0006440F"/>
    <w:rsid w:val="000656AA"/>
    <w:rsid w:val="00065C2B"/>
    <w:rsid w:val="0006673C"/>
    <w:rsid w:val="000709DF"/>
    <w:rsid w:val="00071DB4"/>
    <w:rsid w:val="00074EFD"/>
    <w:rsid w:val="0007526B"/>
    <w:rsid w:val="00081586"/>
    <w:rsid w:val="0008158C"/>
    <w:rsid w:val="00082991"/>
    <w:rsid w:val="00083CA7"/>
    <w:rsid w:val="00083E48"/>
    <w:rsid w:val="00086AD2"/>
    <w:rsid w:val="000903D1"/>
    <w:rsid w:val="00091D02"/>
    <w:rsid w:val="000932D5"/>
    <w:rsid w:val="00096662"/>
    <w:rsid w:val="00097C4D"/>
    <w:rsid w:val="000A4805"/>
    <w:rsid w:val="000A4B61"/>
    <w:rsid w:val="000A5227"/>
    <w:rsid w:val="000B0835"/>
    <w:rsid w:val="000B3CB9"/>
    <w:rsid w:val="000B5D44"/>
    <w:rsid w:val="000B5ECE"/>
    <w:rsid w:val="000B75A2"/>
    <w:rsid w:val="000D07E8"/>
    <w:rsid w:val="000D1E5A"/>
    <w:rsid w:val="000E587C"/>
    <w:rsid w:val="000E5E73"/>
    <w:rsid w:val="000E62F1"/>
    <w:rsid w:val="000E6A08"/>
    <w:rsid w:val="000E7612"/>
    <w:rsid w:val="000E76FF"/>
    <w:rsid w:val="000F2D0E"/>
    <w:rsid w:val="000F4073"/>
    <w:rsid w:val="000F4634"/>
    <w:rsid w:val="000F4A86"/>
    <w:rsid w:val="000F5246"/>
    <w:rsid w:val="000F5416"/>
    <w:rsid w:val="000F6685"/>
    <w:rsid w:val="001004DA"/>
    <w:rsid w:val="00102B76"/>
    <w:rsid w:val="00120C24"/>
    <w:rsid w:val="00121861"/>
    <w:rsid w:val="00121DC7"/>
    <w:rsid w:val="00131EDD"/>
    <w:rsid w:val="001337E9"/>
    <w:rsid w:val="001357FB"/>
    <w:rsid w:val="001435F1"/>
    <w:rsid w:val="00144BE0"/>
    <w:rsid w:val="00145B24"/>
    <w:rsid w:val="0014780A"/>
    <w:rsid w:val="00153325"/>
    <w:rsid w:val="00154A6D"/>
    <w:rsid w:val="0015750E"/>
    <w:rsid w:val="00157F91"/>
    <w:rsid w:val="001606C2"/>
    <w:rsid w:val="00160AC4"/>
    <w:rsid w:val="00162BB2"/>
    <w:rsid w:val="00162E13"/>
    <w:rsid w:val="00163EE9"/>
    <w:rsid w:val="00166BA7"/>
    <w:rsid w:val="00167A2A"/>
    <w:rsid w:val="001707DB"/>
    <w:rsid w:val="00174F26"/>
    <w:rsid w:val="0018240E"/>
    <w:rsid w:val="0018598A"/>
    <w:rsid w:val="00192E3C"/>
    <w:rsid w:val="001931E1"/>
    <w:rsid w:val="00195CE5"/>
    <w:rsid w:val="00195FA7"/>
    <w:rsid w:val="00196A32"/>
    <w:rsid w:val="00197CF2"/>
    <w:rsid w:val="001A0429"/>
    <w:rsid w:val="001A070E"/>
    <w:rsid w:val="001A21CF"/>
    <w:rsid w:val="001A3EB9"/>
    <w:rsid w:val="001A42F2"/>
    <w:rsid w:val="001A5A88"/>
    <w:rsid w:val="001A7EF7"/>
    <w:rsid w:val="001A7F71"/>
    <w:rsid w:val="001B27BB"/>
    <w:rsid w:val="001B2B77"/>
    <w:rsid w:val="001B4740"/>
    <w:rsid w:val="001B78A2"/>
    <w:rsid w:val="001C21A0"/>
    <w:rsid w:val="001C2755"/>
    <w:rsid w:val="001C40CD"/>
    <w:rsid w:val="001C76BD"/>
    <w:rsid w:val="001D1850"/>
    <w:rsid w:val="001D340C"/>
    <w:rsid w:val="001D3538"/>
    <w:rsid w:val="001D5AB2"/>
    <w:rsid w:val="001D7FF8"/>
    <w:rsid w:val="001E1587"/>
    <w:rsid w:val="001E28E1"/>
    <w:rsid w:val="001E30A9"/>
    <w:rsid w:val="001E76B0"/>
    <w:rsid w:val="001E790B"/>
    <w:rsid w:val="001F0EF3"/>
    <w:rsid w:val="001F258F"/>
    <w:rsid w:val="001F694B"/>
    <w:rsid w:val="00200176"/>
    <w:rsid w:val="00200E29"/>
    <w:rsid w:val="0020171B"/>
    <w:rsid w:val="00201A03"/>
    <w:rsid w:val="0020461D"/>
    <w:rsid w:val="00207BE8"/>
    <w:rsid w:val="002104AA"/>
    <w:rsid w:val="00214CCD"/>
    <w:rsid w:val="002159B7"/>
    <w:rsid w:val="00215B50"/>
    <w:rsid w:val="00216F04"/>
    <w:rsid w:val="00221546"/>
    <w:rsid w:val="00222768"/>
    <w:rsid w:val="00222D6D"/>
    <w:rsid w:val="00223A62"/>
    <w:rsid w:val="0022446C"/>
    <w:rsid w:val="00227956"/>
    <w:rsid w:val="00231B7A"/>
    <w:rsid w:val="00234333"/>
    <w:rsid w:val="00236ED6"/>
    <w:rsid w:val="002422E0"/>
    <w:rsid w:val="00242F6E"/>
    <w:rsid w:val="00244E86"/>
    <w:rsid w:val="00245506"/>
    <w:rsid w:val="002467F1"/>
    <w:rsid w:val="00247933"/>
    <w:rsid w:val="00252FDF"/>
    <w:rsid w:val="00253E71"/>
    <w:rsid w:val="00255D77"/>
    <w:rsid w:val="002638D0"/>
    <w:rsid w:val="00265091"/>
    <w:rsid w:val="002707FB"/>
    <w:rsid w:val="00272610"/>
    <w:rsid w:val="00273AEC"/>
    <w:rsid w:val="00274F1A"/>
    <w:rsid w:val="00275A8F"/>
    <w:rsid w:val="00277367"/>
    <w:rsid w:val="00277F9B"/>
    <w:rsid w:val="002831E0"/>
    <w:rsid w:val="00283C55"/>
    <w:rsid w:val="00285FBA"/>
    <w:rsid w:val="00290003"/>
    <w:rsid w:val="00291A3E"/>
    <w:rsid w:val="00293037"/>
    <w:rsid w:val="00294D1B"/>
    <w:rsid w:val="002A00CC"/>
    <w:rsid w:val="002A116A"/>
    <w:rsid w:val="002A38D1"/>
    <w:rsid w:val="002A4950"/>
    <w:rsid w:val="002A4DE7"/>
    <w:rsid w:val="002A6D6F"/>
    <w:rsid w:val="002B29A9"/>
    <w:rsid w:val="002B4D49"/>
    <w:rsid w:val="002C522E"/>
    <w:rsid w:val="002C713F"/>
    <w:rsid w:val="002D1549"/>
    <w:rsid w:val="002D26F9"/>
    <w:rsid w:val="002E3311"/>
    <w:rsid w:val="002E50E4"/>
    <w:rsid w:val="002E6C87"/>
    <w:rsid w:val="002E7F37"/>
    <w:rsid w:val="002F03CE"/>
    <w:rsid w:val="002F66D9"/>
    <w:rsid w:val="003036E2"/>
    <w:rsid w:val="00303E38"/>
    <w:rsid w:val="00305D3B"/>
    <w:rsid w:val="00307355"/>
    <w:rsid w:val="00307414"/>
    <w:rsid w:val="003135B1"/>
    <w:rsid w:val="00313763"/>
    <w:rsid w:val="00316A99"/>
    <w:rsid w:val="00322B2E"/>
    <w:rsid w:val="00324C3E"/>
    <w:rsid w:val="00325666"/>
    <w:rsid w:val="00325C2D"/>
    <w:rsid w:val="003266E9"/>
    <w:rsid w:val="00326D32"/>
    <w:rsid w:val="00337446"/>
    <w:rsid w:val="0033754D"/>
    <w:rsid w:val="00342F7B"/>
    <w:rsid w:val="00347FE5"/>
    <w:rsid w:val="00350441"/>
    <w:rsid w:val="00350EBA"/>
    <w:rsid w:val="003513CD"/>
    <w:rsid w:val="003528F5"/>
    <w:rsid w:val="0035378D"/>
    <w:rsid w:val="00354532"/>
    <w:rsid w:val="00355517"/>
    <w:rsid w:val="0035676A"/>
    <w:rsid w:val="003575D3"/>
    <w:rsid w:val="00363BA9"/>
    <w:rsid w:val="00364331"/>
    <w:rsid w:val="00371FCA"/>
    <w:rsid w:val="0037333E"/>
    <w:rsid w:val="00376141"/>
    <w:rsid w:val="003768EC"/>
    <w:rsid w:val="00380B00"/>
    <w:rsid w:val="00381B71"/>
    <w:rsid w:val="003866D8"/>
    <w:rsid w:val="003866E9"/>
    <w:rsid w:val="00392C53"/>
    <w:rsid w:val="003971AC"/>
    <w:rsid w:val="003A056C"/>
    <w:rsid w:val="003A0F79"/>
    <w:rsid w:val="003A264B"/>
    <w:rsid w:val="003A588C"/>
    <w:rsid w:val="003B2366"/>
    <w:rsid w:val="003B7421"/>
    <w:rsid w:val="003C0D99"/>
    <w:rsid w:val="003C0F27"/>
    <w:rsid w:val="003C1593"/>
    <w:rsid w:val="003C3EC4"/>
    <w:rsid w:val="003D00A4"/>
    <w:rsid w:val="003D037E"/>
    <w:rsid w:val="003D239D"/>
    <w:rsid w:val="003D3082"/>
    <w:rsid w:val="003D399C"/>
    <w:rsid w:val="003D3EF8"/>
    <w:rsid w:val="003D495A"/>
    <w:rsid w:val="003D5F22"/>
    <w:rsid w:val="003D5F87"/>
    <w:rsid w:val="003D6612"/>
    <w:rsid w:val="003E0213"/>
    <w:rsid w:val="003E2EE3"/>
    <w:rsid w:val="003E3EF4"/>
    <w:rsid w:val="003E47C4"/>
    <w:rsid w:val="003F0AEA"/>
    <w:rsid w:val="003F31CC"/>
    <w:rsid w:val="003F5B4B"/>
    <w:rsid w:val="003F69DB"/>
    <w:rsid w:val="003F6A8A"/>
    <w:rsid w:val="003F733C"/>
    <w:rsid w:val="004036AF"/>
    <w:rsid w:val="0040491C"/>
    <w:rsid w:val="0040496B"/>
    <w:rsid w:val="004078D7"/>
    <w:rsid w:val="004104BC"/>
    <w:rsid w:val="0041403C"/>
    <w:rsid w:val="0041630F"/>
    <w:rsid w:val="00416AA0"/>
    <w:rsid w:val="00417238"/>
    <w:rsid w:val="00421410"/>
    <w:rsid w:val="00424BC7"/>
    <w:rsid w:val="004257FD"/>
    <w:rsid w:val="00426A1F"/>
    <w:rsid w:val="00426AE3"/>
    <w:rsid w:val="004303AF"/>
    <w:rsid w:val="00433844"/>
    <w:rsid w:val="004404C0"/>
    <w:rsid w:val="00442C76"/>
    <w:rsid w:val="00442C9A"/>
    <w:rsid w:val="00443A2A"/>
    <w:rsid w:val="0044413D"/>
    <w:rsid w:val="00445F26"/>
    <w:rsid w:val="0044636F"/>
    <w:rsid w:val="00451853"/>
    <w:rsid w:val="0045396A"/>
    <w:rsid w:val="00453A81"/>
    <w:rsid w:val="00453B5B"/>
    <w:rsid w:val="00455726"/>
    <w:rsid w:val="00461513"/>
    <w:rsid w:val="00463D92"/>
    <w:rsid w:val="00466373"/>
    <w:rsid w:val="00466E76"/>
    <w:rsid w:val="004708F8"/>
    <w:rsid w:val="00473203"/>
    <w:rsid w:val="004742B4"/>
    <w:rsid w:val="004743FA"/>
    <w:rsid w:val="00475D7F"/>
    <w:rsid w:val="00476553"/>
    <w:rsid w:val="00480A49"/>
    <w:rsid w:val="0049017E"/>
    <w:rsid w:val="0049046D"/>
    <w:rsid w:val="00490DF8"/>
    <w:rsid w:val="004937F6"/>
    <w:rsid w:val="00494B50"/>
    <w:rsid w:val="004966F1"/>
    <w:rsid w:val="004967F5"/>
    <w:rsid w:val="004973F3"/>
    <w:rsid w:val="0049755D"/>
    <w:rsid w:val="004A0279"/>
    <w:rsid w:val="004A0DA0"/>
    <w:rsid w:val="004A0DDD"/>
    <w:rsid w:val="004A19FD"/>
    <w:rsid w:val="004A5969"/>
    <w:rsid w:val="004A6653"/>
    <w:rsid w:val="004A6ED7"/>
    <w:rsid w:val="004B0FAD"/>
    <w:rsid w:val="004B0FFC"/>
    <w:rsid w:val="004B37E4"/>
    <w:rsid w:val="004B381A"/>
    <w:rsid w:val="004B41BB"/>
    <w:rsid w:val="004B5E4A"/>
    <w:rsid w:val="004B62DA"/>
    <w:rsid w:val="004B6E8D"/>
    <w:rsid w:val="004C038F"/>
    <w:rsid w:val="004C1096"/>
    <w:rsid w:val="004C2A58"/>
    <w:rsid w:val="004C30A8"/>
    <w:rsid w:val="004D3015"/>
    <w:rsid w:val="004D4526"/>
    <w:rsid w:val="004E6B6B"/>
    <w:rsid w:val="004E7CE4"/>
    <w:rsid w:val="004F0022"/>
    <w:rsid w:val="004F1851"/>
    <w:rsid w:val="004F31C8"/>
    <w:rsid w:val="004F4944"/>
    <w:rsid w:val="004F63D0"/>
    <w:rsid w:val="00501B35"/>
    <w:rsid w:val="00504DDA"/>
    <w:rsid w:val="005059EA"/>
    <w:rsid w:val="00506EBB"/>
    <w:rsid w:val="00507FC4"/>
    <w:rsid w:val="00521CFA"/>
    <w:rsid w:val="00521FB7"/>
    <w:rsid w:val="0052513F"/>
    <w:rsid w:val="00526F54"/>
    <w:rsid w:val="00527514"/>
    <w:rsid w:val="00527946"/>
    <w:rsid w:val="00527C89"/>
    <w:rsid w:val="00527ED2"/>
    <w:rsid w:val="005306BD"/>
    <w:rsid w:val="00531543"/>
    <w:rsid w:val="005357C1"/>
    <w:rsid w:val="00540836"/>
    <w:rsid w:val="00551061"/>
    <w:rsid w:val="005540F4"/>
    <w:rsid w:val="005557D2"/>
    <w:rsid w:val="0056414E"/>
    <w:rsid w:val="00567377"/>
    <w:rsid w:val="00567501"/>
    <w:rsid w:val="00570E63"/>
    <w:rsid w:val="00594157"/>
    <w:rsid w:val="005976AF"/>
    <w:rsid w:val="005A06BE"/>
    <w:rsid w:val="005A27B5"/>
    <w:rsid w:val="005A344D"/>
    <w:rsid w:val="005A3E37"/>
    <w:rsid w:val="005A5D0B"/>
    <w:rsid w:val="005B0B8A"/>
    <w:rsid w:val="005B370C"/>
    <w:rsid w:val="005B5ED8"/>
    <w:rsid w:val="005B6EB7"/>
    <w:rsid w:val="005B7BCD"/>
    <w:rsid w:val="005D78BA"/>
    <w:rsid w:val="005E2BE0"/>
    <w:rsid w:val="005E5088"/>
    <w:rsid w:val="005E6008"/>
    <w:rsid w:val="005E60DA"/>
    <w:rsid w:val="005E6BB0"/>
    <w:rsid w:val="005E762B"/>
    <w:rsid w:val="005F3972"/>
    <w:rsid w:val="005F4BD9"/>
    <w:rsid w:val="005F52C3"/>
    <w:rsid w:val="005F7897"/>
    <w:rsid w:val="005F7A2E"/>
    <w:rsid w:val="00601E69"/>
    <w:rsid w:val="006029BC"/>
    <w:rsid w:val="00602C85"/>
    <w:rsid w:val="00602CB2"/>
    <w:rsid w:val="006054E9"/>
    <w:rsid w:val="00607F94"/>
    <w:rsid w:val="00611F9C"/>
    <w:rsid w:val="0061780C"/>
    <w:rsid w:val="0062228B"/>
    <w:rsid w:val="006278E7"/>
    <w:rsid w:val="00630EBC"/>
    <w:rsid w:val="00634CC0"/>
    <w:rsid w:val="006400F6"/>
    <w:rsid w:val="00640366"/>
    <w:rsid w:val="00640BD5"/>
    <w:rsid w:val="00642459"/>
    <w:rsid w:val="00642F7F"/>
    <w:rsid w:val="00644E52"/>
    <w:rsid w:val="006460C3"/>
    <w:rsid w:val="0064694B"/>
    <w:rsid w:val="00652098"/>
    <w:rsid w:val="006523FC"/>
    <w:rsid w:val="00657F96"/>
    <w:rsid w:val="006601F1"/>
    <w:rsid w:val="006626E8"/>
    <w:rsid w:val="00664AE8"/>
    <w:rsid w:val="00664EF8"/>
    <w:rsid w:val="0067331D"/>
    <w:rsid w:val="006733CD"/>
    <w:rsid w:val="0067373E"/>
    <w:rsid w:val="00673AEC"/>
    <w:rsid w:val="006742D7"/>
    <w:rsid w:val="0067635C"/>
    <w:rsid w:val="00677E06"/>
    <w:rsid w:val="0068061C"/>
    <w:rsid w:val="006822D4"/>
    <w:rsid w:val="0068329F"/>
    <w:rsid w:val="006834F1"/>
    <w:rsid w:val="006844FE"/>
    <w:rsid w:val="00686CAD"/>
    <w:rsid w:val="0069041B"/>
    <w:rsid w:val="006921E1"/>
    <w:rsid w:val="00694169"/>
    <w:rsid w:val="00696E54"/>
    <w:rsid w:val="006972C5"/>
    <w:rsid w:val="006A16EB"/>
    <w:rsid w:val="006A763A"/>
    <w:rsid w:val="006B36C8"/>
    <w:rsid w:val="006B410B"/>
    <w:rsid w:val="006B41AA"/>
    <w:rsid w:val="006B7E46"/>
    <w:rsid w:val="006C0529"/>
    <w:rsid w:val="006C396A"/>
    <w:rsid w:val="006C662F"/>
    <w:rsid w:val="006D3201"/>
    <w:rsid w:val="006D3B49"/>
    <w:rsid w:val="006E02B6"/>
    <w:rsid w:val="006E2AB5"/>
    <w:rsid w:val="006E5D0C"/>
    <w:rsid w:val="006F2045"/>
    <w:rsid w:val="006F2C79"/>
    <w:rsid w:val="006F473C"/>
    <w:rsid w:val="006F5D48"/>
    <w:rsid w:val="007021A3"/>
    <w:rsid w:val="00710134"/>
    <w:rsid w:val="0071341E"/>
    <w:rsid w:val="00717CC0"/>
    <w:rsid w:val="00720FFD"/>
    <w:rsid w:val="00722296"/>
    <w:rsid w:val="007250E4"/>
    <w:rsid w:val="00725D16"/>
    <w:rsid w:val="007301C6"/>
    <w:rsid w:val="00731E80"/>
    <w:rsid w:val="00731ECA"/>
    <w:rsid w:val="007344DD"/>
    <w:rsid w:val="00734DCA"/>
    <w:rsid w:val="0073605E"/>
    <w:rsid w:val="00736762"/>
    <w:rsid w:val="00740AC7"/>
    <w:rsid w:val="007522A0"/>
    <w:rsid w:val="00752825"/>
    <w:rsid w:val="0075773C"/>
    <w:rsid w:val="007601C1"/>
    <w:rsid w:val="00760B8A"/>
    <w:rsid w:val="00762615"/>
    <w:rsid w:val="00771EB3"/>
    <w:rsid w:val="007737D9"/>
    <w:rsid w:val="00776A6C"/>
    <w:rsid w:val="007774DF"/>
    <w:rsid w:val="00777AE3"/>
    <w:rsid w:val="0078244A"/>
    <w:rsid w:val="007829AB"/>
    <w:rsid w:val="007830B1"/>
    <w:rsid w:val="007854B7"/>
    <w:rsid w:val="00793796"/>
    <w:rsid w:val="0079572A"/>
    <w:rsid w:val="007A0FA1"/>
    <w:rsid w:val="007A152A"/>
    <w:rsid w:val="007A2463"/>
    <w:rsid w:val="007A46B1"/>
    <w:rsid w:val="007A51EA"/>
    <w:rsid w:val="007A551C"/>
    <w:rsid w:val="007B00DA"/>
    <w:rsid w:val="007B0986"/>
    <w:rsid w:val="007B2421"/>
    <w:rsid w:val="007B2A9E"/>
    <w:rsid w:val="007B2DC0"/>
    <w:rsid w:val="007B4132"/>
    <w:rsid w:val="007B4CAF"/>
    <w:rsid w:val="007C0621"/>
    <w:rsid w:val="007C1772"/>
    <w:rsid w:val="007C26B7"/>
    <w:rsid w:val="007C304A"/>
    <w:rsid w:val="007C3F2C"/>
    <w:rsid w:val="007C4065"/>
    <w:rsid w:val="007D1B97"/>
    <w:rsid w:val="007D266B"/>
    <w:rsid w:val="007D41EC"/>
    <w:rsid w:val="007D5862"/>
    <w:rsid w:val="007E3E70"/>
    <w:rsid w:val="007E5301"/>
    <w:rsid w:val="007F1234"/>
    <w:rsid w:val="007F4FB7"/>
    <w:rsid w:val="007F6C69"/>
    <w:rsid w:val="007F6F04"/>
    <w:rsid w:val="0080073F"/>
    <w:rsid w:val="00801F68"/>
    <w:rsid w:val="00801FCD"/>
    <w:rsid w:val="00806665"/>
    <w:rsid w:val="008068FD"/>
    <w:rsid w:val="008114F2"/>
    <w:rsid w:val="00811ADB"/>
    <w:rsid w:val="00812966"/>
    <w:rsid w:val="00813295"/>
    <w:rsid w:val="0081356A"/>
    <w:rsid w:val="0081681C"/>
    <w:rsid w:val="00820879"/>
    <w:rsid w:val="0082281D"/>
    <w:rsid w:val="0082348B"/>
    <w:rsid w:val="0083750F"/>
    <w:rsid w:val="00837A0B"/>
    <w:rsid w:val="00842932"/>
    <w:rsid w:val="00842E69"/>
    <w:rsid w:val="00845B4C"/>
    <w:rsid w:val="00845E19"/>
    <w:rsid w:val="00846B66"/>
    <w:rsid w:val="00846BE5"/>
    <w:rsid w:val="00847A68"/>
    <w:rsid w:val="008500C5"/>
    <w:rsid w:val="008564F2"/>
    <w:rsid w:val="008660C8"/>
    <w:rsid w:val="00866A54"/>
    <w:rsid w:val="008707ED"/>
    <w:rsid w:val="0087206D"/>
    <w:rsid w:val="008720B9"/>
    <w:rsid w:val="00877079"/>
    <w:rsid w:val="0088018C"/>
    <w:rsid w:val="008802F5"/>
    <w:rsid w:val="00884C85"/>
    <w:rsid w:val="00891D4C"/>
    <w:rsid w:val="00893CE5"/>
    <w:rsid w:val="00897670"/>
    <w:rsid w:val="008A13FE"/>
    <w:rsid w:val="008A141C"/>
    <w:rsid w:val="008A17EA"/>
    <w:rsid w:val="008A2CE7"/>
    <w:rsid w:val="008A3491"/>
    <w:rsid w:val="008A66C4"/>
    <w:rsid w:val="008B534F"/>
    <w:rsid w:val="008C287F"/>
    <w:rsid w:val="008C2D26"/>
    <w:rsid w:val="008C62FF"/>
    <w:rsid w:val="008C708B"/>
    <w:rsid w:val="008D1A50"/>
    <w:rsid w:val="008D3301"/>
    <w:rsid w:val="008D7AF8"/>
    <w:rsid w:val="008E031B"/>
    <w:rsid w:val="008E13E1"/>
    <w:rsid w:val="008E5563"/>
    <w:rsid w:val="008E7F51"/>
    <w:rsid w:val="008F1D58"/>
    <w:rsid w:val="008F2D0D"/>
    <w:rsid w:val="008F413C"/>
    <w:rsid w:val="008F7372"/>
    <w:rsid w:val="00902FE0"/>
    <w:rsid w:val="009041A0"/>
    <w:rsid w:val="00907256"/>
    <w:rsid w:val="0091147F"/>
    <w:rsid w:val="00914FC9"/>
    <w:rsid w:val="00916C71"/>
    <w:rsid w:val="00921A24"/>
    <w:rsid w:val="0092410F"/>
    <w:rsid w:val="00931A0C"/>
    <w:rsid w:val="00934354"/>
    <w:rsid w:val="00941004"/>
    <w:rsid w:val="00941723"/>
    <w:rsid w:val="00942B71"/>
    <w:rsid w:val="00942DE4"/>
    <w:rsid w:val="00945D02"/>
    <w:rsid w:val="009469AE"/>
    <w:rsid w:val="00947762"/>
    <w:rsid w:val="00961911"/>
    <w:rsid w:val="009669D4"/>
    <w:rsid w:val="00972C3E"/>
    <w:rsid w:val="0097355C"/>
    <w:rsid w:val="009747CC"/>
    <w:rsid w:val="00975E35"/>
    <w:rsid w:val="00976EA6"/>
    <w:rsid w:val="00976EC0"/>
    <w:rsid w:val="00981C24"/>
    <w:rsid w:val="00984056"/>
    <w:rsid w:val="00985109"/>
    <w:rsid w:val="00986810"/>
    <w:rsid w:val="00986C67"/>
    <w:rsid w:val="00991BCB"/>
    <w:rsid w:val="009A0292"/>
    <w:rsid w:val="009A0864"/>
    <w:rsid w:val="009A1027"/>
    <w:rsid w:val="009A126F"/>
    <w:rsid w:val="009A1B44"/>
    <w:rsid w:val="009A5F8D"/>
    <w:rsid w:val="009B0097"/>
    <w:rsid w:val="009B0AA8"/>
    <w:rsid w:val="009B0AB8"/>
    <w:rsid w:val="009B193F"/>
    <w:rsid w:val="009B1E89"/>
    <w:rsid w:val="009B3186"/>
    <w:rsid w:val="009B62AB"/>
    <w:rsid w:val="009C0D62"/>
    <w:rsid w:val="009C3939"/>
    <w:rsid w:val="009C50B8"/>
    <w:rsid w:val="009C5D61"/>
    <w:rsid w:val="009C604E"/>
    <w:rsid w:val="009C674C"/>
    <w:rsid w:val="009C7D45"/>
    <w:rsid w:val="009D0C53"/>
    <w:rsid w:val="009D1215"/>
    <w:rsid w:val="009D49A2"/>
    <w:rsid w:val="009D691F"/>
    <w:rsid w:val="009D72F2"/>
    <w:rsid w:val="009F027C"/>
    <w:rsid w:val="009F3122"/>
    <w:rsid w:val="009F3977"/>
    <w:rsid w:val="009F3C39"/>
    <w:rsid w:val="009F53C8"/>
    <w:rsid w:val="009F599B"/>
    <w:rsid w:val="009F5C30"/>
    <w:rsid w:val="009F64EC"/>
    <w:rsid w:val="00A006B4"/>
    <w:rsid w:val="00A00F23"/>
    <w:rsid w:val="00A01004"/>
    <w:rsid w:val="00A056C8"/>
    <w:rsid w:val="00A06135"/>
    <w:rsid w:val="00A0651D"/>
    <w:rsid w:val="00A06A66"/>
    <w:rsid w:val="00A07497"/>
    <w:rsid w:val="00A1054D"/>
    <w:rsid w:val="00A16225"/>
    <w:rsid w:val="00A16B7E"/>
    <w:rsid w:val="00A2297B"/>
    <w:rsid w:val="00A23726"/>
    <w:rsid w:val="00A316C2"/>
    <w:rsid w:val="00A40A5E"/>
    <w:rsid w:val="00A4179C"/>
    <w:rsid w:val="00A5009D"/>
    <w:rsid w:val="00A53F73"/>
    <w:rsid w:val="00A54ADA"/>
    <w:rsid w:val="00A575D8"/>
    <w:rsid w:val="00A61AEA"/>
    <w:rsid w:val="00A61E64"/>
    <w:rsid w:val="00A62BC6"/>
    <w:rsid w:val="00A62EEF"/>
    <w:rsid w:val="00A63197"/>
    <w:rsid w:val="00A6345B"/>
    <w:rsid w:val="00A66322"/>
    <w:rsid w:val="00A67012"/>
    <w:rsid w:val="00A7134E"/>
    <w:rsid w:val="00A7148F"/>
    <w:rsid w:val="00A7452D"/>
    <w:rsid w:val="00A76B26"/>
    <w:rsid w:val="00A86363"/>
    <w:rsid w:val="00A90853"/>
    <w:rsid w:val="00A92E88"/>
    <w:rsid w:val="00A939B2"/>
    <w:rsid w:val="00A96E4F"/>
    <w:rsid w:val="00AA3A77"/>
    <w:rsid w:val="00AA48D8"/>
    <w:rsid w:val="00AA5191"/>
    <w:rsid w:val="00AB2149"/>
    <w:rsid w:val="00AB30D6"/>
    <w:rsid w:val="00AB3787"/>
    <w:rsid w:val="00AB689F"/>
    <w:rsid w:val="00AB6A1F"/>
    <w:rsid w:val="00AB6E3E"/>
    <w:rsid w:val="00AB7B7A"/>
    <w:rsid w:val="00AC18EB"/>
    <w:rsid w:val="00AC1BD0"/>
    <w:rsid w:val="00AC30E3"/>
    <w:rsid w:val="00AC39F5"/>
    <w:rsid w:val="00AC52D9"/>
    <w:rsid w:val="00AD120F"/>
    <w:rsid w:val="00AD134C"/>
    <w:rsid w:val="00AD254A"/>
    <w:rsid w:val="00AD2860"/>
    <w:rsid w:val="00AD4AA7"/>
    <w:rsid w:val="00AD4B5F"/>
    <w:rsid w:val="00AD4F4E"/>
    <w:rsid w:val="00AD6580"/>
    <w:rsid w:val="00AD682B"/>
    <w:rsid w:val="00AE27D8"/>
    <w:rsid w:val="00AF2B2A"/>
    <w:rsid w:val="00AF323F"/>
    <w:rsid w:val="00AF33E0"/>
    <w:rsid w:val="00AF375A"/>
    <w:rsid w:val="00AF55F0"/>
    <w:rsid w:val="00AF5A49"/>
    <w:rsid w:val="00AF6FBB"/>
    <w:rsid w:val="00AF7F41"/>
    <w:rsid w:val="00B02F39"/>
    <w:rsid w:val="00B078C0"/>
    <w:rsid w:val="00B0791D"/>
    <w:rsid w:val="00B12B38"/>
    <w:rsid w:val="00B158EE"/>
    <w:rsid w:val="00B17061"/>
    <w:rsid w:val="00B1774B"/>
    <w:rsid w:val="00B2396F"/>
    <w:rsid w:val="00B239B4"/>
    <w:rsid w:val="00B24076"/>
    <w:rsid w:val="00B24FBB"/>
    <w:rsid w:val="00B25570"/>
    <w:rsid w:val="00B268FF"/>
    <w:rsid w:val="00B32747"/>
    <w:rsid w:val="00B3309B"/>
    <w:rsid w:val="00B357CF"/>
    <w:rsid w:val="00B37F51"/>
    <w:rsid w:val="00B405E4"/>
    <w:rsid w:val="00B41797"/>
    <w:rsid w:val="00B43019"/>
    <w:rsid w:val="00B43B8E"/>
    <w:rsid w:val="00B4653C"/>
    <w:rsid w:val="00B468D5"/>
    <w:rsid w:val="00B506FB"/>
    <w:rsid w:val="00B50B77"/>
    <w:rsid w:val="00B522AF"/>
    <w:rsid w:val="00B53B3A"/>
    <w:rsid w:val="00B563AE"/>
    <w:rsid w:val="00B57DD1"/>
    <w:rsid w:val="00B60212"/>
    <w:rsid w:val="00B60A25"/>
    <w:rsid w:val="00B61FF0"/>
    <w:rsid w:val="00B62E75"/>
    <w:rsid w:val="00B6341F"/>
    <w:rsid w:val="00B6669B"/>
    <w:rsid w:val="00B66F56"/>
    <w:rsid w:val="00B6711D"/>
    <w:rsid w:val="00B6794A"/>
    <w:rsid w:val="00B70D1C"/>
    <w:rsid w:val="00B72708"/>
    <w:rsid w:val="00B72846"/>
    <w:rsid w:val="00B72925"/>
    <w:rsid w:val="00B74E13"/>
    <w:rsid w:val="00B75CF6"/>
    <w:rsid w:val="00B77F96"/>
    <w:rsid w:val="00B802A2"/>
    <w:rsid w:val="00B81BB3"/>
    <w:rsid w:val="00B82259"/>
    <w:rsid w:val="00B82B1E"/>
    <w:rsid w:val="00B8595B"/>
    <w:rsid w:val="00B8661D"/>
    <w:rsid w:val="00B87B53"/>
    <w:rsid w:val="00B9262A"/>
    <w:rsid w:val="00B938A7"/>
    <w:rsid w:val="00B9768C"/>
    <w:rsid w:val="00BA1576"/>
    <w:rsid w:val="00BB0B7E"/>
    <w:rsid w:val="00BB1685"/>
    <w:rsid w:val="00BB1B3E"/>
    <w:rsid w:val="00BB26BA"/>
    <w:rsid w:val="00BB42F9"/>
    <w:rsid w:val="00BB476D"/>
    <w:rsid w:val="00BB563D"/>
    <w:rsid w:val="00BB6890"/>
    <w:rsid w:val="00BB762D"/>
    <w:rsid w:val="00BC06B0"/>
    <w:rsid w:val="00BC089C"/>
    <w:rsid w:val="00BC2594"/>
    <w:rsid w:val="00BC3CEF"/>
    <w:rsid w:val="00BD2F54"/>
    <w:rsid w:val="00BD407E"/>
    <w:rsid w:val="00BD4299"/>
    <w:rsid w:val="00BD5AB0"/>
    <w:rsid w:val="00BE3C86"/>
    <w:rsid w:val="00BE6E11"/>
    <w:rsid w:val="00BE728D"/>
    <w:rsid w:val="00BE72EB"/>
    <w:rsid w:val="00BF5C3A"/>
    <w:rsid w:val="00BF5D9C"/>
    <w:rsid w:val="00C00D6E"/>
    <w:rsid w:val="00C062AC"/>
    <w:rsid w:val="00C100D6"/>
    <w:rsid w:val="00C10B7A"/>
    <w:rsid w:val="00C11093"/>
    <w:rsid w:val="00C1265D"/>
    <w:rsid w:val="00C15154"/>
    <w:rsid w:val="00C151A0"/>
    <w:rsid w:val="00C15855"/>
    <w:rsid w:val="00C23650"/>
    <w:rsid w:val="00C26672"/>
    <w:rsid w:val="00C26F42"/>
    <w:rsid w:val="00C30EA0"/>
    <w:rsid w:val="00C35EC5"/>
    <w:rsid w:val="00C37EEB"/>
    <w:rsid w:val="00C41209"/>
    <w:rsid w:val="00C42089"/>
    <w:rsid w:val="00C42623"/>
    <w:rsid w:val="00C54621"/>
    <w:rsid w:val="00C642E7"/>
    <w:rsid w:val="00C664E0"/>
    <w:rsid w:val="00C67089"/>
    <w:rsid w:val="00C74945"/>
    <w:rsid w:val="00C833F5"/>
    <w:rsid w:val="00C8455B"/>
    <w:rsid w:val="00C87B41"/>
    <w:rsid w:val="00C90D08"/>
    <w:rsid w:val="00C92475"/>
    <w:rsid w:val="00C9356A"/>
    <w:rsid w:val="00CA1F61"/>
    <w:rsid w:val="00CA663F"/>
    <w:rsid w:val="00CB1A5C"/>
    <w:rsid w:val="00CB4AAB"/>
    <w:rsid w:val="00CB6100"/>
    <w:rsid w:val="00CB743C"/>
    <w:rsid w:val="00CC2029"/>
    <w:rsid w:val="00CC2BD2"/>
    <w:rsid w:val="00CC5163"/>
    <w:rsid w:val="00CC7B8E"/>
    <w:rsid w:val="00CD139B"/>
    <w:rsid w:val="00CD2A16"/>
    <w:rsid w:val="00CD2ABB"/>
    <w:rsid w:val="00CD49AD"/>
    <w:rsid w:val="00CD51EC"/>
    <w:rsid w:val="00CD6663"/>
    <w:rsid w:val="00CD75B6"/>
    <w:rsid w:val="00CE154A"/>
    <w:rsid w:val="00CE510A"/>
    <w:rsid w:val="00CE72B6"/>
    <w:rsid w:val="00CE750D"/>
    <w:rsid w:val="00CF01F4"/>
    <w:rsid w:val="00CF0D26"/>
    <w:rsid w:val="00CF2359"/>
    <w:rsid w:val="00CF5551"/>
    <w:rsid w:val="00CF7FBA"/>
    <w:rsid w:val="00D01AA9"/>
    <w:rsid w:val="00D03A36"/>
    <w:rsid w:val="00D03A42"/>
    <w:rsid w:val="00D03AD7"/>
    <w:rsid w:val="00D06DE4"/>
    <w:rsid w:val="00D10735"/>
    <w:rsid w:val="00D11633"/>
    <w:rsid w:val="00D12A77"/>
    <w:rsid w:val="00D13975"/>
    <w:rsid w:val="00D150CC"/>
    <w:rsid w:val="00D151A6"/>
    <w:rsid w:val="00D15D64"/>
    <w:rsid w:val="00D17595"/>
    <w:rsid w:val="00D220C5"/>
    <w:rsid w:val="00D22C2F"/>
    <w:rsid w:val="00D24DD3"/>
    <w:rsid w:val="00D25E04"/>
    <w:rsid w:val="00D26923"/>
    <w:rsid w:val="00D336D1"/>
    <w:rsid w:val="00D34A0B"/>
    <w:rsid w:val="00D4088F"/>
    <w:rsid w:val="00D44EBA"/>
    <w:rsid w:val="00D46A1E"/>
    <w:rsid w:val="00D4704F"/>
    <w:rsid w:val="00D472C0"/>
    <w:rsid w:val="00D50C3F"/>
    <w:rsid w:val="00D51523"/>
    <w:rsid w:val="00D67559"/>
    <w:rsid w:val="00D711E2"/>
    <w:rsid w:val="00D714EB"/>
    <w:rsid w:val="00D71AF4"/>
    <w:rsid w:val="00D73256"/>
    <w:rsid w:val="00D73316"/>
    <w:rsid w:val="00D75A7B"/>
    <w:rsid w:val="00D75BC5"/>
    <w:rsid w:val="00D76BA3"/>
    <w:rsid w:val="00D81351"/>
    <w:rsid w:val="00D81F22"/>
    <w:rsid w:val="00D83682"/>
    <w:rsid w:val="00D84004"/>
    <w:rsid w:val="00D856B7"/>
    <w:rsid w:val="00D87264"/>
    <w:rsid w:val="00D87395"/>
    <w:rsid w:val="00D8752A"/>
    <w:rsid w:val="00D90EBB"/>
    <w:rsid w:val="00D92A31"/>
    <w:rsid w:val="00D94B62"/>
    <w:rsid w:val="00D972EE"/>
    <w:rsid w:val="00DA02B5"/>
    <w:rsid w:val="00DA1623"/>
    <w:rsid w:val="00DA2B8E"/>
    <w:rsid w:val="00DA59E2"/>
    <w:rsid w:val="00DA7989"/>
    <w:rsid w:val="00DB0397"/>
    <w:rsid w:val="00DB2650"/>
    <w:rsid w:val="00DB3D69"/>
    <w:rsid w:val="00DB76C1"/>
    <w:rsid w:val="00DB7CD6"/>
    <w:rsid w:val="00DC2592"/>
    <w:rsid w:val="00DC5D64"/>
    <w:rsid w:val="00DC6494"/>
    <w:rsid w:val="00DD2173"/>
    <w:rsid w:val="00DD221A"/>
    <w:rsid w:val="00DD7937"/>
    <w:rsid w:val="00DE1957"/>
    <w:rsid w:val="00DE1F82"/>
    <w:rsid w:val="00DE3FCF"/>
    <w:rsid w:val="00DE502B"/>
    <w:rsid w:val="00DF2BA5"/>
    <w:rsid w:val="00DF2C7C"/>
    <w:rsid w:val="00DF6862"/>
    <w:rsid w:val="00E0036E"/>
    <w:rsid w:val="00E00F5D"/>
    <w:rsid w:val="00E013D2"/>
    <w:rsid w:val="00E029E4"/>
    <w:rsid w:val="00E05153"/>
    <w:rsid w:val="00E0738F"/>
    <w:rsid w:val="00E11165"/>
    <w:rsid w:val="00E113E6"/>
    <w:rsid w:val="00E20456"/>
    <w:rsid w:val="00E31968"/>
    <w:rsid w:val="00E358D2"/>
    <w:rsid w:val="00E44DC6"/>
    <w:rsid w:val="00E45EFD"/>
    <w:rsid w:val="00E51077"/>
    <w:rsid w:val="00E553BA"/>
    <w:rsid w:val="00E55871"/>
    <w:rsid w:val="00E55A60"/>
    <w:rsid w:val="00E57474"/>
    <w:rsid w:val="00E6118E"/>
    <w:rsid w:val="00E62CFC"/>
    <w:rsid w:val="00E6378B"/>
    <w:rsid w:val="00E64E2F"/>
    <w:rsid w:val="00E67057"/>
    <w:rsid w:val="00E67EE3"/>
    <w:rsid w:val="00E71EB7"/>
    <w:rsid w:val="00E742DD"/>
    <w:rsid w:val="00E7600E"/>
    <w:rsid w:val="00E76290"/>
    <w:rsid w:val="00E77B83"/>
    <w:rsid w:val="00E81755"/>
    <w:rsid w:val="00E83EBB"/>
    <w:rsid w:val="00E92913"/>
    <w:rsid w:val="00E94B27"/>
    <w:rsid w:val="00E97ABA"/>
    <w:rsid w:val="00EA129D"/>
    <w:rsid w:val="00EA4910"/>
    <w:rsid w:val="00EB1CFC"/>
    <w:rsid w:val="00EB6425"/>
    <w:rsid w:val="00EB7377"/>
    <w:rsid w:val="00EC2CB3"/>
    <w:rsid w:val="00EC2DB4"/>
    <w:rsid w:val="00EC5931"/>
    <w:rsid w:val="00EC5ED5"/>
    <w:rsid w:val="00ED0324"/>
    <w:rsid w:val="00ED08D9"/>
    <w:rsid w:val="00ED47BC"/>
    <w:rsid w:val="00ED7071"/>
    <w:rsid w:val="00ED738B"/>
    <w:rsid w:val="00EE4550"/>
    <w:rsid w:val="00EE68B4"/>
    <w:rsid w:val="00EF0273"/>
    <w:rsid w:val="00EF0654"/>
    <w:rsid w:val="00F00F19"/>
    <w:rsid w:val="00F02EF9"/>
    <w:rsid w:val="00F03393"/>
    <w:rsid w:val="00F034E9"/>
    <w:rsid w:val="00F10341"/>
    <w:rsid w:val="00F11619"/>
    <w:rsid w:val="00F15A13"/>
    <w:rsid w:val="00F16DEC"/>
    <w:rsid w:val="00F20791"/>
    <w:rsid w:val="00F225AA"/>
    <w:rsid w:val="00F22DB4"/>
    <w:rsid w:val="00F248E3"/>
    <w:rsid w:val="00F257E9"/>
    <w:rsid w:val="00F2612D"/>
    <w:rsid w:val="00F26309"/>
    <w:rsid w:val="00F31E56"/>
    <w:rsid w:val="00F358EA"/>
    <w:rsid w:val="00F37E1E"/>
    <w:rsid w:val="00F44B80"/>
    <w:rsid w:val="00F46C24"/>
    <w:rsid w:val="00F57578"/>
    <w:rsid w:val="00F6084B"/>
    <w:rsid w:val="00F61F46"/>
    <w:rsid w:val="00F662E1"/>
    <w:rsid w:val="00F6685C"/>
    <w:rsid w:val="00F677C8"/>
    <w:rsid w:val="00F76981"/>
    <w:rsid w:val="00F80F1B"/>
    <w:rsid w:val="00F8291E"/>
    <w:rsid w:val="00F82C66"/>
    <w:rsid w:val="00F83C4F"/>
    <w:rsid w:val="00F93AB9"/>
    <w:rsid w:val="00F94157"/>
    <w:rsid w:val="00F9541F"/>
    <w:rsid w:val="00FA26BC"/>
    <w:rsid w:val="00FA3BE6"/>
    <w:rsid w:val="00FA4AB5"/>
    <w:rsid w:val="00FB6B67"/>
    <w:rsid w:val="00FC02AC"/>
    <w:rsid w:val="00FC20A0"/>
    <w:rsid w:val="00FC268C"/>
    <w:rsid w:val="00FC2D62"/>
    <w:rsid w:val="00FC3059"/>
    <w:rsid w:val="00FC4969"/>
    <w:rsid w:val="00FC4BF8"/>
    <w:rsid w:val="00FD0302"/>
    <w:rsid w:val="00FD0BD0"/>
    <w:rsid w:val="00FD74E1"/>
    <w:rsid w:val="00FE09E6"/>
    <w:rsid w:val="00FE26F9"/>
    <w:rsid w:val="00FE3135"/>
    <w:rsid w:val="00FE33E1"/>
    <w:rsid w:val="00FE4756"/>
    <w:rsid w:val="00FE6B43"/>
    <w:rsid w:val="00FF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22F6CC"/>
  <w15:chartTrackingRefBased/>
  <w15:docId w15:val="{1221F9DC-F47C-494C-BFC0-83DE5373E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403C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403C"/>
    <w:pPr>
      <w:keepNext/>
      <w:keepLines/>
      <w:spacing w:before="40" w:after="0"/>
      <w:outlineLvl w:val="1"/>
    </w:pPr>
    <w:rPr>
      <w:rFonts w:ascii="Arial" w:eastAsiaTheme="majorEastAsia" w:hAnsi="Arial" w:cstheme="majorBidi"/>
      <w:color w:val="808080" w:themeColor="background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5E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63BA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verPage">
    <w:name w:val="Cover Page"/>
    <w:basedOn w:val="Normal"/>
    <w:link w:val="CoverPageChar"/>
    <w:autoRedefine/>
    <w:qFormat/>
    <w:rsid w:val="009C50B8"/>
    <w:pPr>
      <w:keepNext/>
      <w:keepLines/>
      <w:spacing w:before="240" w:after="0" w:line="240" w:lineRule="auto"/>
      <w:outlineLvl w:val="0"/>
    </w:pPr>
    <w:rPr>
      <w:rFonts w:ascii="Arial" w:eastAsiaTheme="majorEastAsia" w:hAnsi="Arial" w:cs="Arial"/>
      <w:b/>
      <w:color w:val="000000" w:themeColor="text1"/>
      <w:sz w:val="96"/>
      <w:szCs w:val="96"/>
    </w:rPr>
  </w:style>
  <w:style w:type="character" w:customStyle="1" w:styleId="CoverPageChar">
    <w:name w:val="Cover Page Char"/>
    <w:basedOn w:val="DefaultParagraphFont"/>
    <w:link w:val="CoverPage"/>
    <w:rsid w:val="009C50B8"/>
    <w:rPr>
      <w:rFonts w:ascii="Arial" w:eastAsiaTheme="majorEastAsia" w:hAnsi="Arial" w:cs="Arial"/>
      <w:b/>
      <w:color w:val="000000" w:themeColor="text1"/>
      <w:sz w:val="96"/>
      <w:szCs w:val="96"/>
    </w:rPr>
  </w:style>
  <w:style w:type="paragraph" w:styleId="Header">
    <w:name w:val="header"/>
    <w:basedOn w:val="Normal"/>
    <w:link w:val="HeaderChar"/>
    <w:uiPriority w:val="99"/>
    <w:unhideWhenUsed/>
    <w:rsid w:val="009C5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0B8"/>
  </w:style>
  <w:style w:type="paragraph" w:styleId="Footer">
    <w:name w:val="footer"/>
    <w:basedOn w:val="Normal"/>
    <w:link w:val="FooterChar"/>
    <w:uiPriority w:val="99"/>
    <w:unhideWhenUsed/>
    <w:rsid w:val="009C5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0B8"/>
  </w:style>
  <w:style w:type="character" w:customStyle="1" w:styleId="Heading1Char">
    <w:name w:val="Heading 1 Char"/>
    <w:basedOn w:val="DefaultParagraphFont"/>
    <w:link w:val="Heading1"/>
    <w:uiPriority w:val="9"/>
    <w:rsid w:val="0041403C"/>
    <w:rPr>
      <w:rFonts w:ascii="Arial" w:eastAsiaTheme="majorEastAsia" w:hAnsi="Arial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E83E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60E2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8C708B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174F26"/>
    <w:pPr>
      <w:spacing w:after="0"/>
    </w:pPr>
    <w:rPr>
      <w:rFonts w:cstheme="minorHAnsi"/>
      <w:i/>
      <w:i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74F26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C9356A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0247B7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247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41403C"/>
    <w:rPr>
      <w:rFonts w:ascii="Arial" w:eastAsiaTheme="majorEastAsia" w:hAnsi="Arial" w:cstheme="majorBidi"/>
      <w:color w:val="808080" w:themeColor="background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5E3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63BA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OC2">
    <w:name w:val="toc 2"/>
    <w:basedOn w:val="Normal"/>
    <w:next w:val="Normal"/>
    <w:autoRedefine/>
    <w:uiPriority w:val="39"/>
    <w:unhideWhenUsed/>
    <w:rsid w:val="0035378D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1C40CD"/>
  </w:style>
  <w:style w:type="paragraph" w:styleId="FootnoteText">
    <w:name w:val="footnote text"/>
    <w:basedOn w:val="Normal"/>
    <w:link w:val="FootnoteTextChar"/>
    <w:uiPriority w:val="99"/>
    <w:semiHidden/>
    <w:unhideWhenUsed/>
    <w:rsid w:val="00CE51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E510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E510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F76981"/>
    <w:rPr>
      <w:color w:val="808080"/>
    </w:rPr>
  </w:style>
  <w:style w:type="paragraph" w:styleId="NoSpacing">
    <w:name w:val="No Spacing"/>
    <w:uiPriority w:val="1"/>
    <w:qFormat/>
    <w:rsid w:val="008F41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02587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727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8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029069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77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17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75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34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802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49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406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714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6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23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2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5859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5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39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78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76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785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5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4790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3386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7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00364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46783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30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0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NHB21</b:Tag>
    <b:SourceType>InternetSite</b:SourceType>
    <b:Guid>{5C59ACA3-0A93-48B6-9CB7-01424DFCCB96}</b:Guid>
    <b:Title>NHBC</b:Title>
    <b:Year>2021</b:Year>
    <b:Author>
      <b:Author>
        <b:Corporate>NHBC</b:Corporate>
      </b:Author>
    </b:Author>
    <b:YearAccessed>2022</b:YearAccessed>
    <b:MonthAccessed>March</b:MonthAccessed>
    <b:DayAccessed>01</b:DayAccessed>
    <b:URL>https://www.nhbc.co.uk/builders/products-and-services/techzone/building-regs-england</b:URL>
    <b:RefOrder>10</b:RefOrder>
  </b:Source>
  <b:Source>
    <b:Tag>Off07</b:Tag>
    <b:SourceType>Book</b:SourceType>
    <b:Guid>{A7AA6F0A-E27D-4110-8EF5-33F1123493A0}</b:Guid>
    <b:Author>
      <b:Author>
        <b:Corporate>Office Of Goverment Commerce</b:Corporate>
      </b:Author>
    </b:Author>
    <b:Title>Procurement and contract strategies</b:Title>
    <b:Year>2007</b:Year>
    <b:City>London</b:City>
    <b:Publisher>OGC</b:Publisher>
    <b:RefOrder>1</b:RefOrder>
  </b:Source>
  <b:Source>
    <b:Tag>Ame19</b:Tag>
    <b:SourceType>ElectronicSource</b:SourceType>
    <b:Guid>{FA097960-7340-4066-9E2A-4E14548BB3F4}</b:Guid>
    <b:Title>Highways England takes financial hit on Severn bridges</b:Title>
    <b:Year>03/01/2019</b:Year>
    <b:City>London</b:City>
    <b:Publisher>Hemming Group</b:Publisher>
    <b:Author>
      <b:Author>
        <b:NameList>
          <b:Person>
            <b:Last>Ames</b:Last>
            <b:First>Chris</b:First>
          </b:Person>
        </b:NameList>
      </b:Author>
    </b:Author>
    <b:JournalName>Highways Magazine</b:JournalName>
    <b:Pages>Online</b:Pages>
    <b:RefOrder>2</b:RefOrder>
  </b:Source>
  <b:Source>
    <b:Tag>Coh22</b:Tag>
    <b:SourceType>InternetSite</b:SourceType>
    <b:Guid>{D35A16D4-ACF2-4966-9DE7-3B5E0EC31173}</b:Guid>
    <b:Title>Cohesive BIM Wiki</b:Title>
    <b:Year>2022</b:Year>
    <b:YearAccessed>2022</b:YearAccessed>
    <b:MonthAccessed>11</b:MonthAccessed>
    <b:DayAccessed>12</b:DayAccessed>
    <b:URL>https://www.designingbuildings.co.uk/wiki/Construction_information</b:URL>
    <b:Author>
      <b:Author>
        <b:Corporate>Designing Buildings Wiki</b:Corporate>
      </b:Author>
    </b:Author>
    <b:RefOrder>9</b:RefOrder>
  </b:Source>
  <b:Source>
    <b:Tag>RIC14</b:Tag>
    <b:SourceType>DocumentFromInternetSite</b:SourceType>
    <b:Guid>{3B8E7D87-16EF-4BD5-A04A-E462635F646D}</b:Guid>
    <b:Title>Tendering strategies</b:Title>
    <b:Year>2014</b:Year>
    <b:YearAccessed>2022</b:YearAccessed>
    <b:MonthAccessed>11</b:MonthAccessed>
    <b:DayAccessed>12</b:DayAccessed>
    <b:URL>https://www.rics.org/globalassets/rics-website/media/upholding-professional-standards/sector-standards/construction/black-book/tendering-strategies-1st-edition-rics.pdf</b:URL>
    <b:Author>
      <b:Author>
        <b:Corporate>RICS</b:Corporate>
      </b:Author>
    </b:Author>
    <b:Month>7</b:Month>
    <b:Day>01</b:Day>
    <b:RefOrder>6</b:RefOrder>
  </b:Source>
  <b:Source>
    <b:Tag>Hug01</b:Tag>
    <b:SourceType>DocumentFromInternetSite</b:SourceType>
    <b:Guid>{9FCE19F5-3166-417B-9E39-10D99982DD1F}</b:Guid>
    <b:Author>
      <b:Author>
        <b:NameList>
          <b:Person>
            <b:Last>JR</b:Last>
            <b:First>Hughes</b:First>
            <b:Middle>W &amp; Murdoch</b:Middle>
          </b:Person>
        </b:NameList>
      </b:Author>
    </b:Author>
    <b:Title>Centaur Reading</b:Title>
    <b:Year>2001</b:Year>
    <b:YearAccessed>2022</b:YearAccessed>
    <b:MonthAccessed>11</b:MonthAccessed>
    <b:DayAccessed>12</b:DayAccessed>
    <b:URL>https://centaur.reading.ac.uk/4307/1/Roles_in_construction_projects_v6c.pdf</b:URL>
    <b:RefOrder>7</b:RefOrder>
  </b:Source>
  <b:Source>
    <b:Tag>Mag18</b:Tag>
    <b:SourceType>InternetSite</b:SourceType>
    <b:Guid>{1AE7E34E-DC1E-4E30-8EB8-FC6E4DD8DB62}</b:Guid>
    <b:Title>PrideRoad</b:Title>
    <b:Year>2018</b:Year>
    <b:YearAccessed>2022</b:YearAccessed>
    <b:MonthAccessed>11</b:MonthAccessed>
    <b:DayAccessed>12</b:DayAccessed>
    <b:URL>https://www.prideroad.co.uk/tender-stage-and-quantity-surveyor/#:~:text=Before%20a%20construction%20project%20starts,accurate%20labour%20and%20work%20costs.</b:URL>
    <b:Author>
      <b:Author>
        <b:NameList>
          <b:Person>
            <b:Last>Haener</b:Last>
            <b:First>Magdalena</b:First>
          </b:Person>
        </b:NameList>
      </b:Author>
    </b:Author>
    <b:RefOrder>5</b:RefOrder>
  </b:Source>
  <b:Source>
    <b:Tag>Des09</b:Tag>
    <b:SourceType>InternetSite</b:SourceType>
    <b:Guid>{F05EC119-5D15-4859-8501-929CD4F5FA04}</b:Guid>
    <b:Author>
      <b:Author>
        <b:Corporate>Designing Buildings</b:Corporate>
      </b:Author>
    </b:Author>
    <b:Title>NRM1 / NRM 2 / NRM 3</b:Title>
    <b:Year>2009</b:Year>
    <b:YearAccessed>2022</b:YearAccessed>
    <b:MonthAccessed>11</b:MonthAccessed>
    <b:DayAccessed>12</b:DayAccessed>
    <b:URL>https://www.designingbuildings.co.uk/wiki/NRM1</b:URL>
    <b:RefOrder>4</b:RefOrder>
  </b:Source>
  <b:Source>
    <b:Tag>CDN22</b:Tag>
    <b:SourceType>InternetSite</b:SourceType>
    <b:Guid>{A44272C4-D1E1-48EC-ABDD-52B44C00D711}</b:Guid>
    <b:Author>
      <b:Author>
        <b:Corporate>CDN.YMAWS</b:Corporate>
      </b:Author>
    </b:Author>
    <b:Title>CDN.YMAWS</b:Title>
    <b:Year>2022</b:Year>
    <b:YearAccessed>2022</b:YearAccessed>
    <b:MonthAccessed>11</b:MonthAccessed>
    <b:DayAccessed>12</b:DayAccessed>
    <b:URL>https://cdn.ymaws.com/www.sacqsp.org.za/resource/resmgr/What_is_a_PrQS.pdf</b:URL>
    <b:RefOrder>8</b:RefOrder>
  </b:Source>
  <b:Source>
    <b:Tag>Deb22</b:Tag>
    <b:SourceType>Misc</b:SourceType>
    <b:Guid>{4B529CEA-73AE-42C0-A265-A02D560B8F63}</b:Guid>
    <b:Title>Estimating &amp; Measurement of Work within a Construction Enviroment</b:Title>
    <b:Year>2022</b:Year>
    <b:Author>
      <b:Author>
        <b:NameList>
          <b:Person>
            <b:Last>Hughes</b:Last>
            <b:First>Deborah</b:First>
          </b:Person>
        </b:NameList>
      </b:Author>
    </b:Author>
    <b:City>Swansea</b:City>
    <b:Publisher>UWTSD</b:Publisher>
    <b:RefOrder>3</b:RefOrder>
  </b:Source>
</b:Sources>
</file>

<file path=customXml/itemProps1.xml><?xml version="1.0" encoding="utf-8"?>
<ds:datastoreItem xmlns:ds="http://schemas.openxmlformats.org/officeDocument/2006/customXml" ds:itemID="{2BC81F43-F600-4800-975A-81647520C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2165</TotalTime>
  <Pages>10</Pages>
  <Words>2519</Words>
  <Characters>14364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Dale Monks</dc:creator>
  <cp:keywords/>
  <dc:description/>
  <cp:lastModifiedBy>Dale Monks</cp:lastModifiedBy>
  <cp:revision>436</cp:revision>
  <dcterms:created xsi:type="dcterms:W3CDTF">2022-11-23T11:21:00Z</dcterms:created>
  <dcterms:modified xsi:type="dcterms:W3CDTF">2022-12-06T22:12:00Z</dcterms:modified>
</cp:coreProperties>
</file>