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hAnsi="Times New Roman" w:cs="Times New Roman"/>
          <w:sz w:val="24"/>
          <w:szCs w:val="24"/>
        </w:rPr>
        <w:id w:val="-543762204"/>
        <w:docPartObj>
          <w:docPartGallery w:val="Cover Pages"/>
          <w:docPartUnique/>
        </w:docPartObj>
      </w:sdtPr>
      <w:sdtEndPr>
        <w:rPr>
          <w:rFonts w:asciiTheme="minorHAnsi" w:hAnsiTheme="minorHAnsi" w:cstheme="minorBidi"/>
          <w:color w:val="4472C4" w:themeColor="accent1"/>
          <w:sz w:val="22"/>
          <w:szCs w:val="22"/>
        </w:rPr>
      </w:sdtEndPr>
      <w:sdtContent>
        <w:p w14:paraId="54FE5B0D" w14:textId="77777777" w:rsidR="00B35B5D" w:rsidRPr="006603EB" w:rsidRDefault="00B25F5D" w:rsidP="00B35B5D">
          <w:pPr>
            <w:jc w:val="center"/>
            <w:rPr>
              <w:rFonts w:ascii="Times New Roman" w:hAnsi="Times New Roman" w:cs="Times New Roman"/>
              <w:sz w:val="24"/>
              <w:szCs w:val="24"/>
            </w:rPr>
          </w:pPr>
          <w:r w:rsidRPr="006603EB">
            <w:rPr>
              <w:rFonts w:ascii="Times New Roman" w:hAnsi="Times New Roman" w:cs="Times New Roman"/>
              <w:noProof/>
              <w:sz w:val="24"/>
              <w:szCs w:val="24"/>
              <w:lang w:eastAsia="en-GB"/>
            </w:rPr>
            <w:drawing>
              <wp:anchor distT="0" distB="0" distL="114300" distR="114300" simplePos="0" relativeHeight="251658752" behindDoc="0" locked="0" layoutInCell="1" allowOverlap="1" wp14:anchorId="7DFFE01D" wp14:editId="37299283">
                <wp:simplePos x="0" y="0"/>
                <wp:positionH relativeFrom="margin">
                  <wp:align>center</wp:align>
                </wp:positionH>
                <wp:positionV relativeFrom="paragraph">
                  <wp:posOffset>0</wp:posOffset>
                </wp:positionV>
                <wp:extent cx="2965450" cy="1291590"/>
                <wp:effectExtent l="0" t="0" r="6350" b="3810"/>
                <wp:wrapNone/>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65450" cy="1291590"/>
                        </a:xfrm>
                        <a:prstGeom prst="rect">
                          <a:avLst/>
                        </a:prstGeom>
                        <a:noFill/>
                        <a:ln>
                          <a:noFill/>
                        </a:ln>
                      </pic:spPr>
                    </pic:pic>
                  </a:graphicData>
                </a:graphic>
              </wp:anchor>
            </w:drawing>
          </w:r>
          <w:r w:rsidR="00B35B5D" w:rsidRPr="006603EB">
            <w:rPr>
              <w:rFonts w:ascii="Times New Roman" w:hAnsi="Times New Roman" w:cs="Times New Roman"/>
              <w:sz w:val="24"/>
              <w:szCs w:val="24"/>
            </w:rPr>
            <w:drawing>
              <wp:anchor distT="0" distB="0" distL="114300" distR="114300" simplePos="0" relativeHeight="251659776" behindDoc="0" locked="0" layoutInCell="1" allowOverlap="1" wp14:anchorId="665ADE3F" wp14:editId="470D0A0D">
                <wp:simplePos x="0" y="0"/>
                <wp:positionH relativeFrom="margin">
                  <wp:align>center</wp:align>
                </wp:positionH>
                <wp:positionV relativeFrom="paragraph">
                  <wp:posOffset>0</wp:posOffset>
                </wp:positionV>
                <wp:extent cx="2965450" cy="1291590"/>
                <wp:effectExtent l="0" t="0" r="6350" b="3810"/>
                <wp:wrapNone/>
                <wp:docPr id="5"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65450" cy="1291590"/>
                        </a:xfrm>
                        <a:prstGeom prst="rect">
                          <a:avLst/>
                        </a:prstGeom>
                        <a:noFill/>
                        <a:ln>
                          <a:noFill/>
                        </a:ln>
                      </pic:spPr>
                    </pic:pic>
                  </a:graphicData>
                </a:graphic>
              </wp:anchor>
            </w:drawing>
          </w:r>
        </w:p>
        <w:p w14:paraId="3CF7F257" w14:textId="77777777" w:rsidR="00B35B5D" w:rsidRPr="00B35B5D" w:rsidRDefault="00B35B5D" w:rsidP="00B35B5D">
          <w:pPr>
            <w:jc w:val="center"/>
            <w:rPr>
              <w:rFonts w:ascii="Times New Roman" w:hAnsi="Times New Roman" w:cs="Times New Roman"/>
              <w:sz w:val="24"/>
              <w:szCs w:val="24"/>
            </w:rPr>
          </w:pPr>
        </w:p>
        <w:p w14:paraId="0F18CDAC" w14:textId="77777777" w:rsidR="00B35B5D" w:rsidRPr="00B35B5D" w:rsidRDefault="00B35B5D" w:rsidP="00B35B5D">
          <w:pPr>
            <w:jc w:val="center"/>
            <w:rPr>
              <w:rFonts w:ascii="Times New Roman" w:hAnsi="Times New Roman" w:cs="Times New Roman"/>
              <w:sz w:val="24"/>
              <w:szCs w:val="24"/>
            </w:rPr>
          </w:pPr>
        </w:p>
        <w:p w14:paraId="4596FFB3" w14:textId="77777777" w:rsidR="00B35B5D" w:rsidRPr="00B35B5D" w:rsidRDefault="00B35B5D" w:rsidP="00B35B5D">
          <w:pPr>
            <w:jc w:val="center"/>
            <w:rPr>
              <w:rFonts w:ascii="Times New Roman" w:hAnsi="Times New Roman" w:cs="Times New Roman"/>
              <w:sz w:val="24"/>
              <w:szCs w:val="24"/>
            </w:rPr>
          </w:pPr>
        </w:p>
        <w:p w14:paraId="4CDC430E" w14:textId="77777777" w:rsidR="00B35B5D" w:rsidRPr="00B35B5D" w:rsidRDefault="00B35B5D" w:rsidP="00B35B5D">
          <w:pPr>
            <w:jc w:val="center"/>
            <w:rPr>
              <w:rFonts w:ascii="Times New Roman" w:hAnsi="Times New Roman" w:cs="Times New Roman"/>
              <w:sz w:val="24"/>
              <w:szCs w:val="24"/>
            </w:rPr>
          </w:pPr>
        </w:p>
        <w:p w14:paraId="39053F70" w14:textId="77777777" w:rsidR="00B35B5D" w:rsidRPr="00B35B5D" w:rsidRDefault="00B35B5D" w:rsidP="00B35B5D">
          <w:pPr>
            <w:jc w:val="center"/>
            <w:rPr>
              <w:rFonts w:ascii="Times New Roman" w:hAnsi="Times New Roman" w:cs="Times New Roman"/>
              <w:sz w:val="24"/>
              <w:szCs w:val="24"/>
            </w:rPr>
          </w:pPr>
        </w:p>
        <w:p w14:paraId="195F6CE1" w14:textId="77777777" w:rsidR="00B35B5D" w:rsidRPr="00B35B5D" w:rsidRDefault="00B35B5D" w:rsidP="00B35B5D">
          <w:pPr>
            <w:jc w:val="center"/>
            <w:rPr>
              <w:rFonts w:ascii="Times New Roman" w:hAnsi="Times New Roman" w:cs="Times New Roman"/>
              <w:b/>
              <w:bCs/>
              <w:sz w:val="24"/>
              <w:szCs w:val="24"/>
            </w:rPr>
          </w:pPr>
        </w:p>
        <w:p w14:paraId="7CE0A842" w14:textId="77777777" w:rsidR="00B35B5D" w:rsidRPr="00B35B5D" w:rsidRDefault="00B35B5D" w:rsidP="00B35B5D">
          <w:pPr>
            <w:jc w:val="center"/>
            <w:rPr>
              <w:rFonts w:ascii="Times New Roman" w:hAnsi="Times New Roman" w:cs="Times New Roman"/>
              <w:b/>
              <w:bCs/>
              <w:sz w:val="24"/>
              <w:szCs w:val="24"/>
            </w:rPr>
          </w:pPr>
        </w:p>
        <w:p w14:paraId="51A3F8D7" w14:textId="77777777" w:rsidR="00B35B5D" w:rsidRPr="00B35B5D" w:rsidRDefault="00B35B5D" w:rsidP="00B35B5D">
          <w:pPr>
            <w:jc w:val="center"/>
            <w:rPr>
              <w:rFonts w:ascii="Times New Roman" w:hAnsi="Times New Roman" w:cs="Times New Roman"/>
              <w:sz w:val="24"/>
              <w:szCs w:val="24"/>
            </w:rPr>
          </w:pPr>
          <w:r w:rsidRPr="00B35B5D">
            <w:rPr>
              <w:rFonts w:ascii="Times New Roman" w:hAnsi="Times New Roman" w:cs="Times New Roman"/>
              <w:b/>
              <w:bCs/>
              <w:sz w:val="24"/>
              <w:szCs w:val="24"/>
            </w:rPr>
            <w:t>THE UNIVERSITY OF WALES TRINITY SAINT DAVID</w:t>
          </w:r>
        </w:p>
        <w:p w14:paraId="54558EC7" w14:textId="77777777" w:rsidR="00B35B5D" w:rsidRPr="00B35B5D" w:rsidRDefault="00B35B5D" w:rsidP="003448B5">
          <w:pPr>
            <w:rPr>
              <w:rFonts w:ascii="Times New Roman" w:hAnsi="Times New Roman" w:cs="Times New Roman"/>
              <w:sz w:val="24"/>
              <w:szCs w:val="24"/>
            </w:rPr>
          </w:pPr>
        </w:p>
        <w:p w14:paraId="715352D7" w14:textId="77777777" w:rsidR="00B35B5D" w:rsidRPr="00B35B5D" w:rsidRDefault="00B35B5D" w:rsidP="00B35B5D">
          <w:pPr>
            <w:jc w:val="center"/>
            <w:rPr>
              <w:rFonts w:ascii="Times New Roman" w:hAnsi="Times New Roman" w:cs="Times New Roman"/>
              <w:sz w:val="24"/>
              <w:szCs w:val="24"/>
            </w:rPr>
          </w:pPr>
        </w:p>
        <w:p w14:paraId="249DE730" w14:textId="77777777" w:rsidR="00B35B5D" w:rsidRPr="00B35B5D" w:rsidRDefault="00B35B5D" w:rsidP="00B35B5D">
          <w:pPr>
            <w:jc w:val="center"/>
            <w:rPr>
              <w:rFonts w:ascii="Times New Roman" w:hAnsi="Times New Roman" w:cs="Times New Roman"/>
              <w:i/>
              <w:iCs/>
              <w:sz w:val="48"/>
              <w:szCs w:val="48"/>
            </w:rPr>
          </w:pPr>
          <w:r w:rsidRPr="00B35B5D">
            <w:rPr>
              <w:rFonts w:ascii="Times New Roman" w:hAnsi="Times New Roman" w:cs="Times New Roman"/>
              <w:i/>
              <w:iCs/>
              <w:sz w:val="48"/>
              <w:szCs w:val="48"/>
            </w:rPr>
            <w:t>Legal Issues – Fire Safety in the Hotel Industry</w:t>
          </w:r>
        </w:p>
        <w:p w14:paraId="58BAD143" w14:textId="77777777" w:rsidR="00B35B5D" w:rsidRPr="00B35B5D" w:rsidRDefault="00B35B5D" w:rsidP="00B35B5D">
          <w:pPr>
            <w:jc w:val="center"/>
            <w:rPr>
              <w:rFonts w:ascii="Times New Roman" w:hAnsi="Times New Roman" w:cs="Times New Roman"/>
              <w:sz w:val="24"/>
              <w:szCs w:val="24"/>
            </w:rPr>
          </w:pPr>
        </w:p>
        <w:p w14:paraId="11FAD35B" w14:textId="77777777" w:rsidR="00B35B5D" w:rsidRPr="00B35B5D" w:rsidRDefault="00B35B5D" w:rsidP="00B35B5D">
          <w:pPr>
            <w:jc w:val="center"/>
            <w:rPr>
              <w:rFonts w:ascii="Times New Roman" w:hAnsi="Times New Roman" w:cs="Times New Roman"/>
              <w:sz w:val="24"/>
              <w:szCs w:val="24"/>
            </w:rPr>
          </w:pPr>
        </w:p>
        <w:p w14:paraId="5E8AFFA1" w14:textId="77777777" w:rsidR="00B35B5D" w:rsidRPr="00B35B5D" w:rsidRDefault="00B35B5D" w:rsidP="00B35B5D">
          <w:pPr>
            <w:jc w:val="center"/>
            <w:rPr>
              <w:rFonts w:ascii="Times New Roman" w:hAnsi="Times New Roman" w:cs="Times New Roman"/>
              <w:sz w:val="24"/>
              <w:szCs w:val="24"/>
            </w:rPr>
          </w:pPr>
        </w:p>
        <w:p w14:paraId="157DBED3" w14:textId="77777777" w:rsidR="00B35B5D" w:rsidRPr="00B35B5D" w:rsidRDefault="00B35B5D" w:rsidP="00B35B5D">
          <w:pPr>
            <w:jc w:val="center"/>
            <w:rPr>
              <w:rFonts w:ascii="Times New Roman" w:hAnsi="Times New Roman" w:cs="Times New Roman"/>
              <w:b/>
              <w:bCs/>
              <w:sz w:val="24"/>
              <w:szCs w:val="24"/>
            </w:rPr>
          </w:pPr>
        </w:p>
        <w:p w14:paraId="140E5762" w14:textId="77777777" w:rsidR="00B35B5D" w:rsidRPr="00B35B5D" w:rsidRDefault="00B35B5D" w:rsidP="00B35B5D">
          <w:pPr>
            <w:jc w:val="center"/>
            <w:rPr>
              <w:rFonts w:ascii="Times New Roman" w:hAnsi="Times New Roman" w:cs="Times New Roman"/>
              <w:b/>
              <w:bCs/>
              <w:sz w:val="24"/>
              <w:szCs w:val="24"/>
            </w:rPr>
          </w:pPr>
        </w:p>
        <w:p w14:paraId="053AFCF5" w14:textId="77777777" w:rsidR="00B35B5D" w:rsidRPr="00B35B5D" w:rsidRDefault="00B35B5D" w:rsidP="00B35B5D">
          <w:pPr>
            <w:jc w:val="center"/>
            <w:rPr>
              <w:rFonts w:ascii="Times New Roman" w:hAnsi="Times New Roman" w:cs="Times New Roman"/>
              <w:b/>
              <w:bCs/>
              <w:sz w:val="24"/>
              <w:szCs w:val="24"/>
            </w:rPr>
          </w:pPr>
        </w:p>
        <w:p w14:paraId="4306F8E1" w14:textId="77777777" w:rsidR="00B35B5D" w:rsidRPr="00B35B5D" w:rsidRDefault="00B35B5D" w:rsidP="00B35B5D">
          <w:pPr>
            <w:jc w:val="center"/>
            <w:rPr>
              <w:rFonts w:ascii="Times New Roman" w:hAnsi="Times New Roman" w:cs="Times New Roman"/>
              <w:sz w:val="24"/>
              <w:szCs w:val="24"/>
            </w:rPr>
          </w:pPr>
        </w:p>
        <w:p w14:paraId="7D869A37" w14:textId="77777777" w:rsidR="00B35B5D" w:rsidRPr="00B35B5D" w:rsidRDefault="00B35B5D" w:rsidP="00B35B5D">
          <w:pPr>
            <w:jc w:val="center"/>
            <w:rPr>
              <w:rFonts w:ascii="Times New Roman" w:hAnsi="Times New Roman" w:cs="Times New Roman"/>
              <w:sz w:val="24"/>
              <w:szCs w:val="24"/>
            </w:rPr>
          </w:pPr>
          <w:r w:rsidRPr="00B35B5D">
            <w:rPr>
              <w:rFonts w:ascii="Times New Roman" w:hAnsi="Times New Roman" w:cs="Times New Roman"/>
              <w:sz w:val="24"/>
              <w:szCs w:val="24"/>
            </w:rPr>
            <w:t>Student name: Velislava Hristova</w:t>
          </w:r>
        </w:p>
        <w:p w14:paraId="2FD71EF3" w14:textId="77777777" w:rsidR="00B35B5D" w:rsidRPr="00B35B5D" w:rsidRDefault="00B35B5D" w:rsidP="00B35B5D">
          <w:pPr>
            <w:jc w:val="center"/>
            <w:rPr>
              <w:rFonts w:ascii="Times New Roman" w:hAnsi="Times New Roman" w:cs="Times New Roman"/>
              <w:sz w:val="24"/>
              <w:szCs w:val="24"/>
            </w:rPr>
          </w:pPr>
          <w:r w:rsidRPr="00B35B5D">
            <w:rPr>
              <w:rFonts w:ascii="Times New Roman" w:hAnsi="Times New Roman" w:cs="Times New Roman"/>
              <w:sz w:val="24"/>
              <w:szCs w:val="24"/>
            </w:rPr>
            <w:t>Student ID number:2233502</w:t>
          </w:r>
        </w:p>
        <w:p w14:paraId="6ACB2A90" w14:textId="77777777" w:rsidR="00B35B5D" w:rsidRPr="00B35B5D" w:rsidRDefault="00B35B5D" w:rsidP="00B35B5D">
          <w:pPr>
            <w:jc w:val="center"/>
            <w:rPr>
              <w:rFonts w:ascii="Times New Roman" w:hAnsi="Times New Roman" w:cs="Times New Roman"/>
              <w:sz w:val="24"/>
              <w:szCs w:val="24"/>
            </w:rPr>
          </w:pPr>
          <w:r w:rsidRPr="00B35B5D">
            <w:rPr>
              <w:rFonts w:ascii="Times New Roman" w:hAnsi="Times New Roman" w:cs="Times New Roman"/>
              <w:sz w:val="24"/>
              <w:szCs w:val="24"/>
            </w:rPr>
            <w:t>Program: BA International Hotel Management</w:t>
          </w:r>
        </w:p>
        <w:p w14:paraId="0F2CD1CC" w14:textId="77777777" w:rsidR="00B35B5D" w:rsidRPr="00B35B5D" w:rsidRDefault="00B35B5D" w:rsidP="00B35B5D">
          <w:pPr>
            <w:jc w:val="center"/>
            <w:rPr>
              <w:rFonts w:ascii="Times New Roman" w:hAnsi="Times New Roman" w:cs="Times New Roman"/>
              <w:sz w:val="24"/>
              <w:szCs w:val="24"/>
            </w:rPr>
          </w:pPr>
          <w:r w:rsidRPr="00B35B5D">
            <w:rPr>
              <w:rFonts w:ascii="Times New Roman" w:hAnsi="Times New Roman" w:cs="Times New Roman"/>
              <w:sz w:val="24"/>
              <w:szCs w:val="24"/>
            </w:rPr>
            <w:t>Module: Business Skills</w:t>
          </w:r>
        </w:p>
        <w:p w14:paraId="45793FC6" w14:textId="77777777" w:rsidR="00B35B5D" w:rsidRPr="00B35B5D" w:rsidRDefault="00B35B5D" w:rsidP="00B35B5D">
          <w:pPr>
            <w:jc w:val="center"/>
            <w:rPr>
              <w:rFonts w:ascii="Times New Roman" w:hAnsi="Times New Roman" w:cs="Times New Roman"/>
              <w:sz w:val="24"/>
              <w:szCs w:val="24"/>
            </w:rPr>
          </w:pPr>
          <w:r w:rsidRPr="00B35B5D">
            <w:rPr>
              <w:rFonts w:ascii="Times New Roman" w:hAnsi="Times New Roman" w:cs="Times New Roman"/>
              <w:sz w:val="24"/>
              <w:szCs w:val="24"/>
            </w:rPr>
            <w:t>Module code: BMIH4001</w:t>
          </w:r>
        </w:p>
        <w:p w14:paraId="57905F67" w14:textId="77777777" w:rsidR="00B35B5D" w:rsidRPr="00B35B5D" w:rsidRDefault="00B35B5D" w:rsidP="00B35B5D">
          <w:pPr>
            <w:jc w:val="center"/>
            <w:rPr>
              <w:rFonts w:ascii="Times New Roman" w:hAnsi="Times New Roman" w:cs="Times New Roman"/>
              <w:sz w:val="24"/>
              <w:szCs w:val="24"/>
            </w:rPr>
          </w:pPr>
          <w:r w:rsidRPr="00B35B5D">
            <w:rPr>
              <w:rFonts w:ascii="Times New Roman" w:hAnsi="Times New Roman" w:cs="Times New Roman"/>
              <w:sz w:val="24"/>
              <w:szCs w:val="24"/>
            </w:rPr>
            <w:t>LEVEL 4</w:t>
          </w:r>
        </w:p>
        <w:p w14:paraId="5F298C37" w14:textId="255F984A" w:rsidR="00B35B5D" w:rsidRPr="00B35B5D" w:rsidRDefault="00B35B5D" w:rsidP="00B35B5D">
          <w:pPr>
            <w:jc w:val="center"/>
            <w:rPr>
              <w:rFonts w:ascii="Times New Roman" w:hAnsi="Times New Roman" w:cs="Times New Roman"/>
              <w:sz w:val="24"/>
              <w:szCs w:val="24"/>
            </w:rPr>
          </w:pPr>
          <w:r w:rsidRPr="00B35B5D">
            <w:rPr>
              <w:rFonts w:ascii="Times New Roman" w:hAnsi="Times New Roman" w:cs="Times New Roman"/>
              <w:sz w:val="24"/>
              <w:szCs w:val="24"/>
            </w:rPr>
            <w:t>Module Lecturer: Deborah Lloyd</w:t>
          </w:r>
          <w:r w:rsidR="009F7887" w:rsidRPr="006603EB">
            <w:rPr>
              <w:rFonts w:ascii="Times New Roman" w:hAnsi="Times New Roman" w:cs="Times New Roman"/>
              <w:sz w:val="24"/>
              <w:szCs w:val="24"/>
            </w:rPr>
            <w:t xml:space="preserve">                                                                                                   </w:t>
          </w:r>
          <w:r w:rsidR="003448B5" w:rsidRPr="006603EB">
            <w:rPr>
              <w:rFonts w:ascii="Times New Roman" w:hAnsi="Times New Roman" w:cs="Times New Roman"/>
              <w:sz w:val="24"/>
              <w:szCs w:val="24"/>
            </w:rPr>
            <w:t xml:space="preserve">  </w:t>
          </w:r>
          <w:r w:rsidRPr="00B35B5D">
            <w:rPr>
              <w:rFonts w:ascii="Times New Roman" w:hAnsi="Times New Roman" w:cs="Times New Roman"/>
              <w:sz w:val="24"/>
              <w:szCs w:val="24"/>
            </w:rPr>
            <w:t>Word count:407</w:t>
          </w:r>
        </w:p>
        <w:p w14:paraId="57F5061A" w14:textId="77777777" w:rsidR="00B35B5D" w:rsidRPr="00B35B5D" w:rsidRDefault="00B35B5D" w:rsidP="00B35B5D">
          <w:pPr>
            <w:jc w:val="center"/>
            <w:rPr>
              <w:rFonts w:ascii="Times New Roman" w:hAnsi="Times New Roman" w:cs="Times New Roman"/>
              <w:sz w:val="24"/>
              <w:szCs w:val="24"/>
            </w:rPr>
          </w:pPr>
        </w:p>
        <w:p w14:paraId="172E5E0D" w14:textId="77777777" w:rsidR="003448B5" w:rsidRPr="006603EB" w:rsidRDefault="00B35B5D" w:rsidP="003448B5">
          <w:pPr>
            <w:jc w:val="center"/>
            <w:rPr>
              <w:rFonts w:ascii="Times New Roman" w:hAnsi="Times New Roman" w:cs="Times New Roman"/>
              <w:sz w:val="24"/>
              <w:szCs w:val="24"/>
            </w:rPr>
          </w:pPr>
          <w:r w:rsidRPr="00B35B5D">
            <w:rPr>
              <w:rFonts w:ascii="Times New Roman" w:hAnsi="Times New Roman" w:cs="Times New Roman"/>
              <w:sz w:val="24"/>
              <w:szCs w:val="24"/>
            </w:rPr>
            <w:tab/>
          </w:r>
          <w:r w:rsidRPr="00B35B5D">
            <w:rPr>
              <w:rFonts w:ascii="Times New Roman" w:hAnsi="Times New Roman" w:cs="Times New Roman"/>
              <w:sz w:val="24"/>
              <w:szCs w:val="24"/>
            </w:rPr>
            <w:tab/>
          </w:r>
          <w:r w:rsidRPr="00B35B5D">
            <w:rPr>
              <w:rFonts w:ascii="Times New Roman" w:hAnsi="Times New Roman" w:cs="Times New Roman"/>
              <w:sz w:val="24"/>
              <w:szCs w:val="24"/>
            </w:rPr>
            <w:tab/>
          </w:r>
          <w:r w:rsidRPr="00B35B5D">
            <w:rPr>
              <w:rFonts w:ascii="Times New Roman" w:hAnsi="Times New Roman" w:cs="Times New Roman"/>
              <w:sz w:val="24"/>
              <w:szCs w:val="24"/>
            </w:rPr>
            <w:tab/>
          </w:r>
          <w:r w:rsidRPr="00B35B5D">
            <w:rPr>
              <w:rFonts w:ascii="Times New Roman" w:hAnsi="Times New Roman" w:cs="Times New Roman"/>
              <w:sz w:val="24"/>
              <w:szCs w:val="24"/>
            </w:rPr>
            <w:tab/>
          </w:r>
          <w:r w:rsidRPr="00B35B5D">
            <w:rPr>
              <w:rFonts w:ascii="Times New Roman" w:hAnsi="Times New Roman" w:cs="Times New Roman"/>
              <w:sz w:val="24"/>
              <w:szCs w:val="24"/>
            </w:rPr>
            <w:tab/>
          </w:r>
        </w:p>
        <w:p w14:paraId="644CEDE9" w14:textId="57689C2D" w:rsidR="00B35B5D" w:rsidRPr="006603EB" w:rsidRDefault="00422479" w:rsidP="006603EB">
          <w:pPr>
            <w:pStyle w:val="NoSpacing"/>
            <w:jc w:val="both"/>
            <w:rPr>
              <w:rFonts w:ascii="Times New Roman" w:hAnsi="Times New Roman" w:cs="Times New Roman"/>
              <w:sz w:val="24"/>
              <w:szCs w:val="24"/>
            </w:rPr>
          </w:pPr>
          <w:r w:rsidRPr="006603EB">
            <w:rPr>
              <w:rFonts w:ascii="Times New Roman" w:hAnsi="Times New Roman" w:cs="Times New Roman"/>
            </w:rPr>
            <w:lastRenderedPageBreak/>
            <w:t xml:space="preserve">  </w:t>
          </w:r>
          <w:r w:rsidR="00B35B5D" w:rsidRPr="006603EB">
            <w:rPr>
              <w:rFonts w:ascii="Times New Roman" w:hAnsi="Times New Roman" w:cs="Times New Roman"/>
              <w:sz w:val="24"/>
              <w:szCs w:val="24"/>
            </w:rPr>
            <w:t>Fire safety is an integral and essential part of the hotel industry as it ensures the safety and well-being of both guests and staff. Due to the presence of multiple heat sources, combustible materials, and many people in confined spaces hotels are at high risk of fire. Therefore, it is crucial for hotels to have a robust fire safety plan in place to prevent and mitigate the effects of fires.</w:t>
          </w:r>
        </w:p>
        <w:p w14:paraId="764FFEE6" w14:textId="77777777" w:rsidR="00B35B5D" w:rsidRPr="00B35B5D" w:rsidRDefault="00B35B5D" w:rsidP="006603EB">
          <w:pPr>
            <w:jc w:val="both"/>
            <w:rPr>
              <w:rFonts w:ascii="Times New Roman" w:hAnsi="Times New Roman" w:cs="Times New Roman"/>
              <w:sz w:val="24"/>
              <w:szCs w:val="24"/>
            </w:rPr>
          </w:pPr>
          <w:r w:rsidRPr="00B35B5D">
            <w:rPr>
              <w:rFonts w:ascii="Times New Roman" w:hAnsi="Times New Roman" w:cs="Times New Roman"/>
              <w:sz w:val="24"/>
              <w:szCs w:val="24"/>
            </w:rPr>
            <w:t>One of the critical elements of a hotel's fire safety plan is a well-designed and maintained fire detection system. Smoke detectors, heat detectors, and fire alarms should be strategically placed throughout the hotel to ensure maximum coverage. These systems should be regularly tested and maintained to ensure they are functioning correctly. According to McMillan and Weyers (2021), regular maintenance is essential as fire detection systems may become ineffective if not checked regularly. This is supported by the Fire Safety Order 2005, which requires regular checks on the functionality of fire detection systems (Mullins, 2019).</w:t>
          </w:r>
        </w:p>
        <w:p w14:paraId="75F2B609" w14:textId="77777777" w:rsidR="00B35B5D" w:rsidRPr="00B35B5D" w:rsidRDefault="00B35B5D" w:rsidP="006603EB">
          <w:pPr>
            <w:jc w:val="both"/>
            <w:rPr>
              <w:rFonts w:ascii="Times New Roman" w:hAnsi="Times New Roman" w:cs="Times New Roman"/>
              <w:sz w:val="24"/>
              <w:szCs w:val="24"/>
            </w:rPr>
          </w:pPr>
          <w:r w:rsidRPr="00B35B5D">
            <w:rPr>
              <w:rFonts w:ascii="Times New Roman" w:hAnsi="Times New Roman" w:cs="Times New Roman"/>
              <w:sz w:val="24"/>
              <w:szCs w:val="24"/>
            </w:rPr>
            <w:t>In addition to fire detection systems, hotels should have appropriate fire suppression systems, such as sprinklers, fire extinguishers, and hose reels. These systems can quickly put out fires and prevent them from spreading. Fire extinguishers should be easily accessible and located throughout the hotel, especially in high-risk areas such as kitchens and laundry rooms. The Food Standards Agency (2023) states that hotels should ensure that fire extinguishers are not obstructed and should be mounted at an accessible height. Additionally, the agency recommends that staff should be trained to use the equipment.</w:t>
          </w:r>
        </w:p>
        <w:p w14:paraId="7B3E7A77" w14:textId="77777777" w:rsidR="00B35B5D" w:rsidRPr="00B35B5D" w:rsidRDefault="00B35B5D" w:rsidP="006603EB">
          <w:pPr>
            <w:jc w:val="both"/>
            <w:rPr>
              <w:rFonts w:ascii="Times New Roman" w:hAnsi="Times New Roman" w:cs="Times New Roman"/>
              <w:sz w:val="24"/>
              <w:szCs w:val="24"/>
            </w:rPr>
          </w:pPr>
          <w:r w:rsidRPr="00B35B5D">
            <w:rPr>
              <w:rFonts w:ascii="Times New Roman" w:hAnsi="Times New Roman" w:cs="Times New Roman"/>
              <w:sz w:val="24"/>
              <w:szCs w:val="24"/>
            </w:rPr>
            <w:t>Another crucial component of fire safety in hotels is staff training. All employees should receive comprehensive training on fire safety procedures, including how to operate fire suppression systems and evacuate guests in the event of a fire. Regular fire drills should also be conducted to ensure that staff members are prepared to respond quickly and efficiently in case of a fire. According to Cottrell (2021), fire drills should be conducted regularly to ensure that all staff members know their roles in case of a fire.</w:t>
          </w:r>
        </w:p>
        <w:p w14:paraId="26ED2988" w14:textId="77777777" w:rsidR="00B35B5D" w:rsidRPr="00B35B5D" w:rsidRDefault="00B35B5D" w:rsidP="006603EB">
          <w:pPr>
            <w:jc w:val="both"/>
            <w:rPr>
              <w:rFonts w:ascii="Times New Roman" w:hAnsi="Times New Roman" w:cs="Times New Roman"/>
              <w:sz w:val="24"/>
              <w:szCs w:val="24"/>
            </w:rPr>
          </w:pPr>
          <w:r w:rsidRPr="00B35B5D">
            <w:rPr>
              <w:rFonts w:ascii="Times New Roman" w:hAnsi="Times New Roman" w:cs="Times New Roman"/>
              <w:sz w:val="24"/>
              <w:szCs w:val="24"/>
            </w:rPr>
            <w:t>Finally, hotels should have a comprehensive emergency evacuation plan that includes clear signage, evacuation routes, and designated assembly points. This plan should be communicated to all guests upon check-in and regularly reviewed with staff. The Study Skills Handbook (2019) recommends that clear signage should be provided to guide guests to emergency exits in case of a fire. Furthermore, the handbook suggests that guests should be informed of the emergency procedures during check-in to prepare them for any emergencies.</w:t>
          </w:r>
        </w:p>
        <w:p w14:paraId="735F1B72" w14:textId="77777777" w:rsidR="00B35B5D" w:rsidRPr="00B35B5D" w:rsidRDefault="00B35B5D" w:rsidP="006603EB">
          <w:pPr>
            <w:jc w:val="both"/>
            <w:rPr>
              <w:rFonts w:ascii="Times New Roman" w:hAnsi="Times New Roman" w:cs="Times New Roman"/>
              <w:sz w:val="24"/>
              <w:szCs w:val="24"/>
            </w:rPr>
          </w:pPr>
          <w:r w:rsidRPr="00B35B5D">
            <w:rPr>
              <w:rFonts w:ascii="Times New Roman" w:hAnsi="Times New Roman" w:cs="Times New Roman"/>
              <w:sz w:val="24"/>
              <w:szCs w:val="24"/>
            </w:rPr>
            <w:t>Moreover, it is essential to consider that different types of fires can occur, and hotels should have specific plans for each scenario. For example, fires in the kitchen require different strategies than fires in guest rooms. Therefore, hotels should tailor their fire safety plans to their specific needs and ensure that all staff members are aware of the protocols for different types of fires.</w:t>
          </w:r>
        </w:p>
        <w:p w14:paraId="5EB9E87C" w14:textId="28599136" w:rsidR="00B35B5D" w:rsidRPr="00B35B5D" w:rsidRDefault="00B35B5D" w:rsidP="000731DF">
          <w:pPr>
            <w:jc w:val="both"/>
            <w:rPr>
              <w:rFonts w:ascii="Times New Roman" w:hAnsi="Times New Roman" w:cs="Times New Roman"/>
              <w:sz w:val="24"/>
              <w:szCs w:val="24"/>
            </w:rPr>
          </w:pPr>
          <w:r w:rsidRPr="00B35B5D">
            <w:rPr>
              <w:rFonts w:ascii="Times New Roman" w:hAnsi="Times New Roman" w:cs="Times New Roman"/>
              <w:sz w:val="24"/>
              <w:szCs w:val="24"/>
            </w:rPr>
            <w:t>In conclusion, fire safety is a crucial aspect of the hotel industry, and a proactive approach is necessary to ensure the safety and well-being of guests and staff. By implementing a well-designed and maintained fire detection system, appropriate fire suppression systems, staff training, and a comprehensive emergency evacuation plan, hotels can significantly reduce the risk of fire and provide a safe and enjoyable experience for their guests. Moreover, it is essential to consider that different types of fires can occur, and hotels should have specific plans for each scenario. By prioritizing fire safety, hotels can create a secure environment that meets the needs and expectations of their guests.</w:t>
          </w:r>
          <w:r w:rsidRPr="00B35B5D">
            <w:rPr>
              <w:rFonts w:ascii="Times New Roman" w:hAnsi="Times New Roman" w:cs="Times New Roman"/>
              <w:sz w:val="24"/>
              <w:szCs w:val="24"/>
            </w:rPr>
            <w:tab/>
          </w:r>
          <w:r w:rsidRPr="00B35B5D">
            <w:rPr>
              <w:rFonts w:ascii="Times New Roman" w:hAnsi="Times New Roman" w:cs="Times New Roman"/>
              <w:sz w:val="24"/>
              <w:szCs w:val="24"/>
            </w:rPr>
            <w:tab/>
          </w:r>
          <w:r w:rsidRPr="00B35B5D">
            <w:rPr>
              <w:rFonts w:ascii="Times New Roman" w:hAnsi="Times New Roman" w:cs="Times New Roman"/>
              <w:sz w:val="24"/>
              <w:szCs w:val="24"/>
            </w:rPr>
            <w:tab/>
          </w:r>
          <w:r w:rsidRPr="00B35B5D">
            <w:rPr>
              <w:rFonts w:ascii="Times New Roman" w:hAnsi="Times New Roman" w:cs="Times New Roman"/>
              <w:sz w:val="24"/>
              <w:szCs w:val="24"/>
            </w:rPr>
            <w:tab/>
          </w:r>
          <w:r w:rsidRPr="00B35B5D">
            <w:rPr>
              <w:rFonts w:ascii="Times New Roman" w:hAnsi="Times New Roman" w:cs="Times New Roman"/>
              <w:sz w:val="24"/>
              <w:szCs w:val="24"/>
            </w:rPr>
            <w:tab/>
          </w:r>
          <w:r w:rsidRPr="00B35B5D">
            <w:rPr>
              <w:rFonts w:ascii="Times New Roman" w:hAnsi="Times New Roman" w:cs="Times New Roman"/>
              <w:sz w:val="24"/>
              <w:szCs w:val="24"/>
            </w:rPr>
            <w:tab/>
          </w:r>
          <w:r w:rsidRPr="00B35B5D">
            <w:rPr>
              <w:rFonts w:ascii="Times New Roman" w:hAnsi="Times New Roman" w:cs="Times New Roman"/>
              <w:sz w:val="24"/>
              <w:szCs w:val="24"/>
            </w:rPr>
            <w:tab/>
          </w:r>
          <w:r w:rsidRPr="00B35B5D">
            <w:rPr>
              <w:rFonts w:ascii="Times New Roman" w:hAnsi="Times New Roman" w:cs="Times New Roman"/>
              <w:sz w:val="24"/>
              <w:szCs w:val="24"/>
            </w:rPr>
            <w:tab/>
          </w:r>
          <w:r w:rsidRPr="00B35B5D">
            <w:rPr>
              <w:rFonts w:ascii="Times New Roman" w:hAnsi="Times New Roman" w:cs="Times New Roman"/>
              <w:sz w:val="24"/>
              <w:szCs w:val="24"/>
            </w:rPr>
            <w:lastRenderedPageBreak/>
            <w:tab/>
          </w:r>
          <w:r w:rsidRPr="00B35B5D">
            <w:rPr>
              <w:rFonts w:ascii="Times New Roman" w:hAnsi="Times New Roman" w:cs="Times New Roman"/>
              <w:sz w:val="24"/>
              <w:szCs w:val="24"/>
            </w:rPr>
            <w:tab/>
          </w:r>
          <w:r w:rsidRPr="00B35B5D">
            <w:rPr>
              <w:rFonts w:ascii="Times New Roman" w:hAnsi="Times New Roman" w:cs="Times New Roman"/>
              <w:sz w:val="24"/>
              <w:szCs w:val="24"/>
            </w:rPr>
            <w:tab/>
          </w:r>
          <w:r w:rsidRPr="00B35B5D">
            <w:rPr>
              <w:rFonts w:ascii="Times New Roman" w:hAnsi="Times New Roman" w:cs="Times New Roman"/>
              <w:sz w:val="24"/>
              <w:szCs w:val="24"/>
            </w:rPr>
            <w:tab/>
          </w:r>
          <w:r w:rsidRPr="00B35B5D">
            <w:rPr>
              <w:rFonts w:ascii="Times New Roman" w:hAnsi="Times New Roman" w:cs="Times New Roman"/>
              <w:sz w:val="24"/>
              <w:szCs w:val="24"/>
            </w:rPr>
            <w:tab/>
          </w:r>
          <w:r w:rsidRPr="00B35B5D">
            <w:rPr>
              <w:rFonts w:ascii="Times New Roman" w:hAnsi="Times New Roman" w:cs="Times New Roman"/>
              <w:sz w:val="24"/>
              <w:szCs w:val="24"/>
            </w:rPr>
            <w:tab/>
          </w:r>
          <w:r w:rsidRPr="00B35B5D">
            <w:rPr>
              <w:rFonts w:ascii="Times New Roman" w:hAnsi="Times New Roman" w:cs="Times New Roman"/>
              <w:sz w:val="24"/>
              <w:szCs w:val="24"/>
            </w:rPr>
            <w:tab/>
          </w:r>
          <w:r w:rsidRPr="00B35B5D">
            <w:rPr>
              <w:rFonts w:ascii="Times New Roman" w:hAnsi="Times New Roman" w:cs="Times New Roman"/>
              <w:sz w:val="24"/>
              <w:szCs w:val="24"/>
            </w:rPr>
            <w:tab/>
          </w:r>
          <w:r w:rsidRPr="00B35B5D">
            <w:rPr>
              <w:rFonts w:ascii="Times New Roman" w:hAnsi="Times New Roman" w:cs="Times New Roman"/>
              <w:sz w:val="24"/>
              <w:szCs w:val="24"/>
            </w:rPr>
            <w:tab/>
          </w:r>
          <w:r w:rsidRPr="00B35B5D">
            <w:rPr>
              <w:rFonts w:ascii="Times New Roman" w:hAnsi="Times New Roman" w:cs="Times New Roman"/>
              <w:sz w:val="24"/>
              <w:szCs w:val="24"/>
            </w:rPr>
            <w:tab/>
          </w:r>
          <w:r w:rsidRPr="00B35B5D">
            <w:rPr>
              <w:rFonts w:ascii="Times New Roman" w:hAnsi="Times New Roman" w:cs="Times New Roman"/>
              <w:sz w:val="24"/>
              <w:szCs w:val="24"/>
            </w:rPr>
            <w:tab/>
          </w:r>
          <w:r w:rsidRPr="00B35B5D">
            <w:rPr>
              <w:rFonts w:ascii="Times New Roman" w:hAnsi="Times New Roman" w:cs="Times New Roman"/>
              <w:sz w:val="24"/>
              <w:szCs w:val="24"/>
            </w:rPr>
            <w:tab/>
          </w:r>
          <w:r w:rsidRPr="00B35B5D">
            <w:rPr>
              <w:rFonts w:ascii="Times New Roman" w:hAnsi="Times New Roman" w:cs="Times New Roman"/>
              <w:sz w:val="24"/>
              <w:szCs w:val="24"/>
            </w:rPr>
            <w:tab/>
          </w:r>
          <w:r w:rsidRPr="00B35B5D">
            <w:rPr>
              <w:rFonts w:ascii="Times New Roman" w:hAnsi="Times New Roman" w:cs="Times New Roman"/>
              <w:sz w:val="24"/>
              <w:szCs w:val="24"/>
            </w:rPr>
            <w:tab/>
          </w:r>
          <w:r w:rsidRPr="00B35B5D">
            <w:rPr>
              <w:rFonts w:ascii="Times New Roman" w:hAnsi="Times New Roman" w:cs="Times New Roman"/>
              <w:sz w:val="24"/>
              <w:szCs w:val="24"/>
            </w:rPr>
            <w:tab/>
          </w:r>
          <w:r w:rsidRPr="00B35B5D">
            <w:rPr>
              <w:rFonts w:ascii="Times New Roman" w:hAnsi="Times New Roman" w:cs="Times New Roman"/>
              <w:sz w:val="24"/>
              <w:szCs w:val="24"/>
            </w:rPr>
            <w:tab/>
          </w:r>
          <w:r w:rsidRPr="00B35B5D">
            <w:rPr>
              <w:rFonts w:ascii="Times New Roman" w:hAnsi="Times New Roman" w:cs="Times New Roman"/>
              <w:sz w:val="24"/>
              <w:szCs w:val="24"/>
            </w:rPr>
            <w:tab/>
          </w:r>
          <w:r w:rsidRPr="00B35B5D">
            <w:rPr>
              <w:rFonts w:ascii="Times New Roman" w:hAnsi="Times New Roman" w:cs="Times New Roman"/>
              <w:sz w:val="24"/>
              <w:szCs w:val="24"/>
            </w:rPr>
            <w:tab/>
          </w:r>
          <w:r w:rsidRPr="00B35B5D">
            <w:rPr>
              <w:rFonts w:ascii="Times New Roman" w:hAnsi="Times New Roman" w:cs="Times New Roman"/>
              <w:sz w:val="24"/>
              <w:szCs w:val="24"/>
            </w:rPr>
            <w:tab/>
          </w:r>
          <w:r w:rsidRPr="00B35B5D">
            <w:rPr>
              <w:rFonts w:ascii="Times New Roman" w:hAnsi="Times New Roman" w:cs="Times New Roman"/>
              <w:sz w:val="24"/>
              <w:szCs w:val="24"/>
            </w:rPr>
            <w:tab/>
          </w:r>
          <w:r w:rsidRPr="00B35B5D">
            <w:rPr>
              <w:rFonts w:ascii="Times New Roman" w:hAnsi="Times New Roman" w:cs="Times New Roman"/>
              <w:sz w:val="24"/>
              <w:szCs w:val="24"/>
            </w:rPr>
            <w:tab/>
          </w:r>
          <w:r w:rsidRPr="00B35B5D">
            <w:rPr>
              <w:rFonts w:ascii="Times New Roman" w:hAnsi="Times New Roman" w:cs="Times New Roman"/>
              <w:sz w:val="24"/>
              <w:szCs w:val="24"/>
            </w:rPr>
            <w:tab/>
          </w:r>
          <w:r w:rsidRPr="00B35B5D">
            <w:rPr>
              <w:rFonts w:ascii="Times New Roman" w:hAnsi="Times New Roman" w:cs="Times New Roman"/>
              <w:sz w:val="24"/>
              <w:szCs w:val="24"/>
            </w:rPr>
            <w:tab/>
          </w:r>
          <w:r w:rsidR="006603EB" w:rsidRPr="006603EB">
            <w:rPr>
              <w:rFonts w:ascii="Times New Roman" w:hAnsi="Times New Roman" w:cs="Times New Roman"/>
              <w:sz w:val="24"/>
              <w:szCs w:val="24"/>
            </w:rPr>
            <w:t xml:space="preserve">          </w:t>
          </w:r>
          <w:r w:rsidRPr="00B35B5D">
            <w:rPr>
              <w:rFonts w:ascii="Times New Roman" w:hAnsi="Times New Roman" w:cs="Times New Roman"/>
              <w:sz w:val="24"/>
              <w:szCs w:val="24"/>
            </w:rPr>
            <w:t>References:</w:t>
          </w:r>
        </w:p>
        <w:p w14:paraId="1D18C799" w14:textId="77777777" w:rsidR="00B35B5D" w:rsidRPr="00B35B5D" w:rsidRDefault="00B35B5D" w:rsidP="006603EB">
          <w:pPr>
            <w:rPr>
              <w:rFonts w:ascii="Times New Roman" w:hAnsi="Times New Roman" w:cs="Times New Roman"/>
              <w:sz w:val="24"/>
              <w:szCs w:val="24"/>
            </w:rPr>
          </w:pPr>
        </w:p>
        <w:p w14:paraId="5AADF74C" w14:textId="77777777" w:rsidR="00B35B5D" w:rsidRPr="00B35B5D" w:rsidRDefault="00B35B5D" w:rsidP="006603EB">
          <w:pPr>
            <w:rPr>
              <w:rFonts w:ascii="Times New Roman" w:hAnsi="Times New Roman" w:cs="Times New Roman"/>
              <w:sz w:val="24"/>
              <w:szCs w:val="24"/>
            </w:rPr>
          </w:pPr>
          <w:r w:rsidRPr="00B35B5D">
            <w:rPr>
              <w:rFonts w:ascii="Times New Roman" w:hAnsi="Times New Roman" w:cs="Times New Roman"/>
              <w:sz w:val="24"/>
              <w:szCs w:val="24"/>
            </w:rPr>
            <w:t>1.Cottrell, S. (2021). Skills for Success: Personal Development and Employability. 4th Edition. Red Globe Press.</w:t>
          </w:r>
        </w:p>
        <w:p w14:paraId="5EF4F9B8" w14:textId="6726AF69" w:rsidR="00B35B5D" w:rsidRPr="00B35B5D" w:rsidRDefault="00B35B5D" w:rsidP="006603EB">
          <w:pPr>
            <w:rPr>
              <w:rFonts w:ascii="Times New Roman" w:hAnsi="Times New Roman" w:cs="Times New Roman"/>
              <w:sz w:val="24"/>
              <w:szCs w:val="24"/>
            </w:rPr>
          </w:pPr>
          <w:r w:rsidRPr="00B35B5D">
            <w:rPr>
              <w:rFonts w:ascii="Times New Roman" w:hAnsi="Times New Roman" w:cs="Times New Roman"/>
              <w:sz w:val="24"/>
              <w:szCs w:val="24"/>
            </w:rPr>
            <w:t>2.</w:t>
          </w:r>
          <w:r w:rsidR="003C55DD">
            <w:rPr>
              <w:rFonts w:ascii="Times New Roman" w:hAnsi="Times New Roman" w:cs="Times New Roman"/>
              <w:sz w:val="24"/>
              <w:szCs w:val="24"/>
            </w:rPr>
            <w:t xml:space="preserve"> </w:t>
          </w:r>
          <w:r w:rsidRPr="00B35B5D">
            <w:rPr>
              <w:rFonts w:ascii="Times New Roman" w:hAnsi="Times New Roman" w:cs="Times New Roman"/>
              <w:sz w:val="24"/>
              <w:szCs w:val="24"/>
            </w:rPr>
            <w:t>Fire</w:t>
          </w:r>
          <w:r w:rsidR="003C55DD">
            <w:rPr>
              <w:rFonts w:ascii="Times New Roman" w:hAnsi="Times New Roman" w:cs="Times New Roman"/>
              <w:sz w:val="24"/>
              <w:szCs w:val="24"/>
            </w:rPr>
            <w:t xml:space="preserve"> </w:t>
          </w:r>
          <w:r w:rsidRPr="00B35B5D">
            <w:rPr>
              <w:rFonts w:ascii="Times New Roman" w:hAnsi="Times New Roman" w:cs="Times New Roman"/>
              <w:sz w:val="24"/>
              <w:szCs w:val="24"/>
            </w:rPr>
            <w:t>Safety</w:t>
          </w:r>
          <w:r w:rsidR="003C55DD">
            <w:rPr>
              <w:rFonts w:ascii="Times New Roman" w:hAnsi="Times New Roman" w:cs="Times New Roman"/>
              <w:sz w:val="24"/>
              <w:szCs w:val="24"/>
            </w:rPr>
            <w:t xml:space="preserve"> </w:t>
          </w:r>
          <w:r w:rsidRPr="00B35B5D">
            <w:rPr>
              <w:rFonts w:ascii="Times New Roman" w:hAnsi="Times New Roman" w:cs="Times New Roman"/>
              <w:sz w:val="24"/>
              <w:szCs w:val="24"/>
            </w:rPr>
            <w:t>Order</w:t>
          </w:r>
          <w:r w:rsidR="003C55DD">
            <w:rPr>
              <w:rFonts w:ascii="Times New Roman" w:hAnsi="Times New Roman" w:cs="Times New Roman"/>
              <w:sz w:val="24"/>
              <w:szCs w:val="24"/>
            </w:rPr>
            <w:t xml:space="preserve"> </w:t>
          </w:r>
          <w:r w:rsidRPr="00B35B5D">
            <w:rPr>
              <w:rFonts w:ascii="Times New Roman" w:hAnsi="Times New Roman" w:cs="Times New Roman"/>
              <w:sz w:val="24"/>
              <w:szCs w:val="24"/>
            </w:rPr>
            <w:t xml:space="preserve">2005.Legislation.gov.uk. </w:t>
          </w:r>
          <w:hyperlink r:id="rId10" w:tgtFrame="_new" w:history="1">
            <w:r w:rsidRPr="00B35B5D">
              <w:rPr>
                <w:rStyle w:val="Hyperlink"/>
                <w:rFonts w:ascii="Times New Roman" w:hAnsi="Times New Roman" w:cs="Times New Roman"/>
                <w:sz w:val="24"/>
                <w:szCs w:val="24"/>
              </w:rPr>
              <w:t>https://www.legislation.gov.uk/uksi/2005/1541/contents/made</w:t>
            </w:r>
          </w:hyperlink>
          <w:r w:rsidRPr="00B35B5D">
            <w:rPr>
              <w:rFonts w:ascii="Times New Roman" w:hAnsi="Times New Roman" w:cs="Times New Roman"/>
              <w:sz w:val="24"/>
              <w:szCs w:val="24"/>
            </w:rPr>
            <w:t>. Accessed on February 21, 2023.</w:t>
          </w:r>
        </w:p>
        <w:p w14:paraId="771D033F" w14:textId="77777777" w:rsidR="00B35B5D" w:rsidRPr="00B35B5D" w:rsidRDefault="00B35B5D" w:rsidP="006603EB">
          <w:pPr>
            <w:rPr>
              <w:rFonts w:ascii="Times New Roman" w:hAnsi="Times New Roman" w:cs="Times New Roman"/>
              <w:sz w:val="24"/>
              <w:szCs w:val="24"/>
            </w:rPr>
          </w:pPr>
          <w:r w:rsidRPr="00B35B5D">
            <w:rPr>
              <w:rFonts w:ascii="Times New Roman" w:hAnsi="Times New Roman" w:cs="Times New Roman"/>
              <w:sz w:val="24"/>
              <w:szCs w:val="24"/>
            </w:rPr>
            <w:t xml:space="preserve">3. Food Standards Agency. (2023). Business Guidance. </w:t>
          </w:r>
          <w:hyperlink r:id="rId11" w:tgtFrame="_new" w:history="1">
            <w:r w:rsidRPr="00B35B5D">
              <w:rPr>
                <w:rStyle w:val="Hyperlink"/>
                <w:rFonts w:ascii="Times New Roman" w:hAnsi="Times New Roman" w:cs="Times New Roman"/>
                <w:sz w:val="24"/>
                <w:szCs w:val="24"/>
              </w:rPr>
              <w:t>https://www.food.gov.uk/business-guidance</w:t>
            </w:r>
          </w:hyperlink>
          <w:r w:rsidRPr="00B35B5D">
            <w:rPr>
              <w:rFonts w:ascii="Times New Roman" w:hAnsi="Times New Roman" w:cs="Times New Roman"/>
              <w:sz w:val="24"/>
              <w:szCs w:val="24"/>
            </w:rPr>
            <w:t>. Accessed on February 21, 2023.</w:t>
          </w:r>
        </w:p>
        <w:p w14:paraId="2F128E4F" w14:textId="77777777" w:rsidR="00B35B5D" w:rsidRPr="00B35B5D" w:rsidRDefault="00B35B5D" w:rsidP="006603EB">
          <w:pPr>
            <w:rPr>
              <w:rFonts w:ascii="Times New Roman" w:hAnsi="Times New Roman" w:cs="Times New Roman"/>
              <w:sz w:val="24"/>
              <w:szCs w:val="24"/>
            </w:rPr>
          </w:pPr>
          <w:r w:rsidRPr="00B35B5D">
            <w:rPr>
              <w:rFonts w:ascii="Times New Roman" w:hAnsi="Times New Roman" w:cs="Times New Roman"/>
              <w:sz w:val="24"/>
              <w:szCs w:val="24"/>
            </w:rPr>
            <w:t>4.McMillan, K., and Weyers, J. (2021). The Study Skills Handbook, 4th Edition. Pearson Education.</w:t>
          </w:r>
        </w:p>
        <w:p w14:paraId="75EA4171" w14:textId="77777777" w:rsidR="00B35B5D" w:rsidRPr="00B35B5D" w:rsidRDefault="00B35B5D" w:rsidP="006603EB">
          <w:pPr>
            <w:rPr>
              <w:rFonts w:ascii="Times New Roman" w:hAnsi="Times New Roman" w:cs="Times New Roman"/>
              <w:sz w:val="24"/>
              <w:szCs w:val="24"/>
            </w:rPr>
          </w:pPr>
          <w:r w:rsidRPr="00B35B5D">
            <w:rPr>
              <w:rFonts w:ascii="Times New Roman" w:hAnsi="Times New Roman" w:cs="Times New Roman"/>
              <w:sz w:val="24"/>
              <w:szCs w:val="24"/>
            </w:rPr>
            <w:t>5. Mullins, L. J. (2019). Organizational Behaviour in the Workplace. Pearson Education.</w:t>
          </w:r>
        </w:p>
        <w:p w14:paraId="36DD769A" w14:textId="77777777" w:rsidR="00B35B5D" w:rsidRPr="00B35B5D" w:rsidRDefault="00B35B5D" w:rsidP="006603EB">
          <w:pPr>
            <w:rPr>
              <w:rFonts w:ascii="Times New Roman" w:hAnsi="Times New Roman" w:cs="Times New Roman"/>
              <w:sz w:val="24"/>
              <w:szCs w:val="24"/>
            </w:rPr>
          </w:pPr>
          <w:r w:rsidRPr="00B35B5D">
            <w:rPr>
              <w:rFonts w:ascii="Times New Roman" w:hAnsi="Times New Roman" w:cs="Times New Roman"/>
              <w:sz w:val="24"/>
              <w:szCs w:val="24"/>
            </w:rPr>
            <w:t xml:space="preserve">6. Study Skills Handbook. (2019). Learning and Teaching Scotland. </w:t>
          </w:r>
          <w:hyperlink r:id="rId12" w:tgtFrame="_new" w:history="1">
            <w:r w:rsidRPr="00B35B5D">
              <w:rPr>
                <w:rStyle w:val="Hyperlink"/>
                <w:rFonts w:ascii="Times New Roman" w:hAnsi="Times New Roman" w:cs="Times New Roman"/>
                <w:sz w:val="24"/>
                <w:szCs w:val="24"/>
              </w:rPr>
              <w:t>https://www.ltscotland.org.uk/studyskills/</w:t>
            </w:r>
          </w:hyperlink>
          <w:r w:rsidRPr="00B35B5D">
            <w:rPr>
              <w:rFonts w:ascii="Times New Roman" w:hAnsi="Times New Roman" w:cs="Times New Roman"/>
              <w:sz w:val="24"/>
              <w:szCs w:val="24"/>
            </w:rPr>
            <w:t>. Accessed on February 21, 2023.</w:t>
          </w:r>
        </w:p>
        <w:p w14:paraId="08137C0C" w14:textId="691BB0CF" w:rsidR="00767674" w:rsidRPr="00914C1A" w:rsidRDefault="00914C1A" w:rsidP="00B35B5D">
          <w:pPr>
            <w:jc w:val="center"/>
            <w:rPr>
              <w:color w:val="4472C4" w:themeColor="accent1"/>
              <w:sz w:val="24"/>
              <w:szCs w:val="24"/>
            </w:rPr>
          </w:pPr>
          <w:r w:rsidRPr="00F72E85">
            <w:rPr>
              <w:rFonts w:ascii="Times New Roman" w:hAnsi="Times New Roman" w:cs="Times New Roman"/>
              <w:color w:val="4472C4" w:themeColor="accent1"/>
              <w:sz w:val="24"/>
              <w:szCs w:val="24"/>
            </w:rPr>
            <w:tab/>
          </w:r>
          <w:r w:rsidRPr="00F72E85">
            <w:rPr>
              <w:rFonts w:ascii="Times New Roman" w:hAnsi="Times New Roman" w:cs="Times New Roman"/>
              <w:color w:val="4472C4" w:themeColor="accent1"/>
              <w:sz w:val="24"/>
              <w:szCs w:val="24"/>
            </w:rPr>
            <w:tab/>
          </w:r>
          <w:r w:rsidRPr="00F72E85">
            <w:rPr>
              <w:rFonts w:ascii="Times New Roman" w:hAnsi="Times New Roman" w:cs="Times New Roman"/>
              <w:color w:val="4472C4" w:themeColor="accent1"/>
              <w:sz w:val="24"/>
              <w:szCs w:val="24"/>
            </w:rPr>
            <w:tab/>
          </w:r>
          <w:r w:rsidRPr="00F72E85">
            <w:rPr>
              <w:rFonts w:ascii="Times New Roman" w:hAnsi="Times New Roman" w:cs="Times New Roman"/>
              <w:color w:val="4472C4" w:themeColor="accent1"/>
              <w:sz w:val="24"/>
              <w:szCs w:val="24"/>
            </w:rPr>
            <w:tab/>
          </w:r>
          <w:r w:rsidRPr="00F72E85">
            <w:rPr>
              <w:rFonts w:ascii="Times New Roman" w:hAnsi="Times New Roman" w:cs="Times New Roman"/>
              <w:color w:val="4472C4" w:themeColor="accent1"/>
              <w:sz w:val="24"/>
              <w:szCs w:val="24"/>
            </w:rPr>
            <w:tab/>
          </w:r>
          <w:r w:rsidRPr="00F72E85">
            <w:rPr>
              <w:rFonts w:ascii="Times New Roman" w:hAnsi="Times New Roman" w:cs="Times New Roman"/>
              <w:color w:val="4472C4" w:themeColor="accent1"/>
              <w:sz w:val="24"/>
              <w:szCs w:val="24"/>
            </w:rPr>
            <w:tab/>
          </w:r>
          <w:r w:rsidRPr="00F72E85">
            <w:rPr>
              <w:rFonts w:ascii="Times New Roman" w:hAnsi="Times New Roman" w:cs="Times New Roman"/>
              <w:color w:val="4472C4" w:themeColor="accent1"/>
              <w:sz w:val="24"/>
              <w:szCs w:val="24"/>
            </w:rPr>
            <w:tab/>
          </w:r>
          <w:r w:rsidRPr="00F72E85">
            <w:rPr>
              <w:rFonts w:ascii="Times New Roman" w:hAnsi="Times New Roman" w:cs="Times New Roman"/>
              <w:color w:val="4472C4" w:themeColor="accent1"/>
              <w:sz w:val="24"/>
              <w:szCs w:val="24"/>
            </w:rPr>
            <w:tab/>
          </w:r>
          <w:r w:rsidRPr="00F72E85">
            <w:rPr>
              <w:rFonts w:ascii="Times New Roman" w:hAnsi="Times New Roman" w:cs="Times New Roman"/>
              <w:color w:val="4472C4" w:themeColor="accent1"/>
              <w:sz w:val="24"/>
              <w:szCs w:val="24"/>
            </w:rPr>
            <w:tab/>
          </w:r>
          <w:r w:rsidRPr="00F72E85">
            <w:rPr>
              <w:rFonts w:ascii="Times New Roman" w:hAnsi="Times New Roman" w:cs="Times New Roman"/>
              <w:color w:val="4472C4" w:themeColor="accent1"/>
              <w:sz w:val="24"/>
              <w:szCs w:val="24"/>
            </w:rPr>
            <w:tab/>
          </w:r>
          <w:r w:rsidRPr="00F72E85">
            <w:rPr>
              <w:rFonts w:ascii="Times New Roman" w:hAnsi="Times New Roman" w:cs="Times New Roman"/>
              <w:color w:val="4472C4" w:themeColor="accent1"/>
              <w:sz w:val="24"/>
              <w:szCs w:val="24"/>
            </w:rPr>
            <w:tab/>
          </w:r>
          <w:r>
            <w:rPr>
              <w:color w:val="4472C4" w:themeColor="accent1"/>
              <w:sz w:val="28"/>
              <w:szCs w:val="28"/>
            </w:rPr>
            <w:tab/>
          </w:r>
          <w:r>
            <w:rPr>
              <w:color w:val="4472C4" w:themeColor="accent1"/>
              <w:sz w:val="28"/>
              <w:szCs w:val="28"/>
            </w:rPr>
            <w:tab/>
          </w:r>
          <w:r>
            <w:rPr>
              <w:color w:val="4472C4" w:themeColor="accent1"/>
              <w:sz w:val="28"/>
              <w:szCs w:val="28"/>
            </w:rPr>
            <w:tab/>
          </w:r>
          <w:r>
            <w:rPr>
              <w:color w:val="4472C4" w:themeColor="accent1"/>
              <w:sz w:val="28"/>
              <w:szCs w:val="28"/>
            </w:rPr>
            <w:tab/>
          </w:r>
          <w:r>
            <w:rPr>
              <w:color w:val="4472C4" w:themeColor="accent1"/>
              <w:sz w:val="28"/>
              <w:szCs w:val="28"/>
            </w:rPr>
            <w:tab/>
          </w:r>
          <w:r>
            <w:rPr>
              <w:color w:val="4472C4" w:themeColor="accent1"/>
              <w:sz w:val="28"/>
              <w:szCs w:val="28"/>
            </w:rPr>
            <w:tab/>
          </w:r>
          <w:r>
            <w:rPr>
              <w:color w:val="4472C4" w:themeColor="accent1"/>
              <w:sz w:val="28"/>
              <w:szCs w:val="28"/>
            </w:rPr>
            <w:tab/>
          </w:r>
          <w:r>
            <w:rPr>
              <w:color w:val="4472C4" w:themeColor="accent1"/>
              <w:sz w:val="28"/>
              <w:szCs w:val="28"/>
            </w:rPr>
            <w:tab/>
          </w:r>
          <w:r>
            <w:rPr>
              <w:color w:val="4472C4" w:themeColor="accent1"/>
              <w:sz w:val="28"/>
              <w:szCs w:val="28"/>
            </w:rPr>
            <w:tab/>
          </w:r>
          <w:r>
            <w:rPr>
              <w:color w:val="4472C4" w:themeColor="accent1"/>
              <w:sz w:val="28"/>
              <w:szCs w:val="28"/>
            </w:rPr>
            <w:tab/>
          </w:r>
          <w:r>
            <w:rPr>
              <w:color w:val="4472C4" w:themeColor="accent1"/>
              <w:sz w:val="28"/>
              <w:szCs w:val="28"/>
            </w:rPr>
            <w:tab/>
          </w:r>
          <w:r>
            <w:rPr>
              <w:color w:val="4472C4" w:themeColor="accent1"/>
              <w:sz w:val="28"/>
              <w:szCs w:val="28"/>
            </w:rPr>
            <w:tab/>
          </w:r>
          <w:r>
            <w:rPr>
              <w:color w:val="4472C4" w:themeColor="accent1"/>
              <w:sz w:val="28"/>
              <w:szCs w:val="28"/>
            </w:rPr>
            <w:tab/>
          </w:r>
          <w:r>
            <w:rPr>
              <w:color w:val="4472C4" w:themeColor="accent1"/>
              <w:sz w:val="28"/>
              <w:szCs w:val="28"/>
            </w:rPr>
            <w:tab/>
          </w:r>
          <w:r>
            <w:rPr>
              <w:color w:val="4472C4" w:themeColor="accent1"/>
              <w:sz w:val="28"/>
              <w:szCs w:val="28"/>
            </w:rPr>
            <w:tab/>
          </w:r>
          <w:r>
            <w:rPr>
              <w:color w:val="4472C4" w:themeColor="accent1"/>
              <w:sz w:val="28"/>
              <w:szCs w:val="28"/>
            </w:rPr>
            <w:tab/>
          </w:r>
          <w:r>
            <w:rPr>
              <w:color w:val="4472C4" w:themeColor="accent1"/>
              <w:sz w:val="28"/>
              <w:szCs w:val="28"/>
            </w:rPr>
            <w:tab/>
          </w:r>
          <w:r>
            <w:rPr>
              <w:color w:val="4472C4" w:themeColor="accent1"/>
              <w:sz w:val="28"/>
              <w:szCs w:val="28"/>
            </w:rPr>
            <w:tab/>
          </w:r>
          <w:r>
            <w:rPr>
              <w:color w:val="4472C4" w:themeColor="accent1"/>
              <w:sz w:val="28"/>
              <w:szCs w:val="28"/>
            </w:rPr>
            <w:tab/>
          </w:r>
          <w:r>
            <w:rPr>
              <w:color w:val="4472C4" w:themeColor="accent1"/>
              <w:sz w:val="28"/>
              <w:szCs w:val="28"/>
            </w:rPr>
            <w:tab/>
          </w:r>
          <w:r>
            <w:rPr>
              <w:color w:val="4472C4" w:themeColor="accent1"/>
              <w:sz w:val="28"/>
              <w:szCs w:val="28"/>
            </w:rPr>
            <w:tab/>
          </w:r>
          <w:r>
            <w:rPr>
              <w:color w:val="4472C4" w:themeColor="accent1"/>
              <w:sz w:val="28"/>
              <w:szCs w:val="28"/>
            </w:rPr>
            <w:tab/>
          </w:r>
          <w:r>
            <w:rPr>
              <w:color w:val="4472C4" w:themeColor="accent1"/>
              <w:sz w:val="28"/>
              <w:szCs w:val="28"/>
            </w:rPr>
            <w:tab/>
          </w:r>
          <w:r>
            <w:rPr>
              <w:color w:val="4472C4" w:themeColor="accent1"/>
              <w:sz w:val="28"/>
              <w:szCs w:val="28"/>
            </w:rPr>
            <w:tab/>
          </w:r>
          <w:r>
            <w:rPr>
              <w:color w:val="4472C4" w:themeColor="accent1"/>
              <w:sz w:val="28"/>
              <w:szCs w:val="28"/>
            </w:rPr>
            <w:tab/>
          </w:r>
          <w:r>
            <w:rPr>
              <w:color w:val="4472C4" w:themeColor="accent1"/>
              <w:sz w:val="28"/>
              <w:szCs w:val="28"/>
            </w:rPr>
            <w:tab/>
          </w:r>
          <w:r>
            <w:rPr>
              <w:color w:val="4472C4" w:themeColor="accent1"/>
              <w:sz w:val="28"/>
              <w:szCs w:val="28"/>
            </w:rPr>
            <w:tab/>
          </w:r>
          <w:r>
            <w:rPr>
              <w:color w:val="4472C4" w:themeColor="accent1"/>
              <w:sz w:val="28"/>
              <w:szCs w:val="28"/>
            </w:rPr>
            <w:tab/>
          </w:r>
          <w:r>
            <w:rPr>
              <w:color w:val="4472C4" w:themeColor="accent1"/>
              <w:sz w:val="28"/>
              <w:szCs w:val="28"/>
            </w:rPr>
            <w:tab/>
          </w:r>
          <w:r>
            <w:rPr>
              <w:color w:val="4472C4" w:themeColor="accent1"/>
              <w:sz w:val="28"/>
              <w:szCs w:val="28"/>
            </w:rPr>
            <w:tab/>
          </w:r>
          <w:r>
            <w:rPr>
              <w:color w:val="4472C4" w:themeColor="accent1"/>
              <w:sz w:val="28"/>
              <w:szCs w:val="28"/>
            </w:rPr>
            <w:tab/>
          </w:r>
          <w:r>
            <w:rPr>
              <w:color w:val="4472C4" w:themeColor="accent1"/>
              <w:sz w:val="28"/>
              <w:szCs w:val="28"/>
            </w:rPr>
            <w:tab/>
          </w:r>
          <w:r>
            <w:rPr>
              <w:color w:val="4472C4" w:themeColor="accent1"/>
              <w:sz w:val="28"/>
              <w:szCs w:val="28"/>
            </w:rPr>
            <w:tab/>
          </w:r>
          <w:r>
            <w:rPr>
              <w:color w:val="4472C4" w:themeColor="accent1"/>
              <w:sz w:val="28"/>
              <w:szCs w:val="28"/>
            </w:rPr>
            <w:tab/>
          </w:r>
          <w:r>
            <w:rPr>
              <w:color w:val="4472C4" w:themeColor="accent1"/>
              <w:sz w:val="28"/>
              <w:szCs w:val="28"/>
            </w:rPr>
            <w:tab/>
          </w:r>
          <w:r>
            <w:rPr>
              <w:color w:val="4472C4" w:themeColor="accent1"/>
              <w:sz w:val="28"/>
              <w:szCs w:val="28"/>
            </w:rPr>
            <w:tab/>
          </w:r>
          <w:r>
            <w:rPr>
              <w:color w:val="4472C4" w:themeColor="accent1"/>
              <w:sz w:val="28"/>
              <w:szCs w:val="28"/>
            </w:rPr>
            <w:tab/>
          </w:r>
          <w:r>
            <w:rPr>
              <w:color w:val="4472C4" w:themeColor="accent1"/>
              <w:sz w:val="28"/>
              <w:szCs w:val="28"/>
            </w:rPr>
            <w:tab/>
          </w:r>
          <w:r>
            <w:rPr>
              <w:color w:val="4472C4" w:themeColor="accent1"/>
              <w:sz w:val="28"/>
              <w:szCs w:val="28"/>
            </w:rPr>
            <w:tab/>
          </w:r>
          <w:r>
            <w:rPr>
              <w:color w:val="4472C4" w:themeColor="accent1"/>
              <w:sz w:val="28"/>
              <w:szCs w:val="28"/>
            </w:rPr>
            <w:tab/>
          </w:r>
          <w:r>
            <w:rPr>
              <w:color w:val="4472C4" w:themeColor="accent1"/>
              <w:sz w:val="28"/>
              <w:szCs w:val="28"/>
            </w:rPr>
            <w:tab/>
          </w:r>
          <w:r>
            <w:rPr>
              <w:color w:val="4472C4" w:themeColor="accent1"/>
              <w:sz w:val="28"/>
              <w:szCs w:val="28"/>
            </w:rPr>
            <w:tab/>
          </w:r>
          <w:r>
            <w:rPr>
              <w:color w:val="4472C4" w:themeColor="accent1"/>
              <w:sz w:val="28"/>
              <w:szCs w:val="28"/>
            </w:rPr>
            <w:tab/>
          </w:r>
          <w:r>
            <w:rPr>
              <w:color w:val="4472C4" w:themeColor="accent1"/>
              <w:sz w:val="28"/>
              <w:szCs w:val="28"/>
            </w:rPr>
            <w:tab/>
          </w:r>
          <w:r>
            <w:rPr>
              <w:color w:val="4472C4" w:themeColor="accent1"/>
              <w:sz w:val="28"/>
              <w:szCs w:val="28"/>
            </w:rPr>
            <w:tab/>
          </w:r>
        </w:p>
        <w:p w14:paraId="6E8A99D8" w14:textId="3B4157F2" w:rsidR="00767674" w:rsidRDefault="00767674" w:rsidP="00B23D71">
          <w:pPr>
            <w:pStyle w:val="NoSpacing"/>
            <w:spacing w:before="480"/>
            <w:jc w:val="both"/>
            <w:rPr>
              <w:color w:val="4472C4" w:themeColor="accent1"/>
            </w:rPr>
          </w:pPr>
          <w:r>
            <w:rPr>
              <w:noProof/>
              <w:color w:val="4472C4" w:themeColor="accent1"/>
            </w:rPr>
            <mc:AlternateContent>
              <mc:Choice Requires="wps">
                <w:drawing>
                  <wp:anchor distT="0" distB="0" distL="114300" distR="114300" simplePos="0" relativeHeight="251656704" behindDoc="0" locked="0" layoutInCell="1" allowOverlap="1" wp14:anchorId="6E449C91" wp14:editId="59374E4D">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F3B4A21" w14:textId="7AC946C9" w:rsidR="00767674" w:rsidRPr="00655EF5" w:rsidRDefault="00767674" w:rsidP="00655EF5">
                                <w:pPr>
                                  <w:pStyle w:val="NoSpacing"/>
                                  <w:spacing w:after="40"/>
                                  <w:rPr>
                                    <w:caps/>
                                    <w:color w:val="4472C4" w:themeColor="accent1"/>
                                    <w:sz w:val="28"/>
                                    <w:szCs w:val="28"/>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E449C91"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670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2F3B4A21" w14:textId="7AC946C9" w:rsidR="00767674" w:rsidRPr="00655EF5" w:rsidRDefault="00767674" w:rsidP="00655EF5">
                          <w:pPr>
                            <w:pStyle w:val="NoSpacing"/>
                            <w:spacing w:after="40"/>
                            <w:rPr>
                              <w:caps/>
                              <w:color w:val="4472C4" w:themeColor="accent1"/>
                              <w:sz w:val="28"/>
                              <w:szCs w:val="28"/>
                            </w:rPr>
                          </w:pPr>
                        </w:p>
                      </w:txbxContent>
                    </v:textbox>
                    <w10:wrap anchorx="margin" anchory="page"/>
                  </v:shape>
                </w:pict>
              </mc:Fallback>
            </mc:AlternateContent>
          </w:r>
        </w:p>
        <w:p w14:paraId="15B4FF10" w14:textId="4CFA2632" w:rsidR="00767674" w:rsidRDefault="00767674" w:rsidP="008C3D5F">
          <w:pPr>
            <w:jc w:val="both"/>
            <w:rPr>
              <w:color w:val="4472C4" w:themeColor="accent1"/>
            </w:rPr>
          </w:pPr>
          <w:r>
            <w:rPr>
              <w:color w:val="4472C4" w:themeColor="accent1"/>
            </w:rPr>
            <w:br w:type="page"/>
          </w:r>
        </w:p>
      </w:sdtContent>
    </w:sdt>
    <w:p w14:paraId="553A7635" w14:textId="77777777" w:rsidR="00DB4C10" w:rsidRPr="00C91963" w:rsidRDefault="00DB4C10" w:rsidP="008C3D5F">
      <w:pPr>
        <w:pStyle w:val="NoSpacing"/>
        <w:jc w:val="both"/>
        <w:rPr>
          <w:rFonts w:eastAsiaTheme="minorHAnsi"/>
          <w:color w:val="4472C4" w:themeColor="accent1"/>
          <w:kern w:val="2"/>
          <w:sz w:val="28"/>
          <w:szCs w:val="28"/>
          <w:lang w:val="en-GB"/>
          <w14:ligatures w14:val="standardContextual"/>
        </w:rPr>
      </w:pPr>
    </w:p>
    <w:sectPr w:rsidR="00DB4C10" w:rsidRPr="00C91963" w:rsidSect="00A84E90">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B55FDE" w14:textId="77777777" w:rsidR="00F14F29" w:rsidRDefault="00F14F29" w:rsidP="00C51CAB">
      <w:pPr>
        <w:spacing w:after="0" w:line="240" w:lineRule="auto"/>
      </w:pPr>
      <w:r>
        <w:separator/>
      </w:r>
    </w:p>
  </w:endnote>
  <w:endnote w:type="continuationSeparator" w:id="0">
    <w:p w14:paraId="560C2E76" w14:textId="77777777" w:rsidR="00F14F29" w:rsidRDefault="00F14F29" w:rsidP="00C51CAB">
      <w:pPr>
        <w:spacing w:after="0" w:line="240" w:lineRule="auto"/>
      </w:pPr>
      <w:r>
        <w:continuationSeparator/>
      </w:r>
    </w:p>
  </w:endnote>
  <w:endnote w:type="continuationNotice" w:id="1">
    <w:p w14:paraId="5FA47884" w14:textId="77777777" w:rsidR="00F14F29" w:rsidRDefault="00F14F2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D090BE" w14:textId="77777777" w:rsidR="00C51CAB" w:rsidRDefault="00C51CA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48968383"/>
      <w:docPartObj>
        <w:docPartGallery w:val="Page Numbers (Bottom of Page)"/>
        <w:docPartUnique/>
      </w:docPartObj>
    </w:sdtPr>
    <w:sdtEndPr/>
    <w:sdtContent>
      <w:sdt>
        <w:sdtPr>
          <w:id w:val="1728636285"/>
          <w:docPartObj>
            <w:docPartGallery w:val="Page Numbers (Top of Page)"/>
            <w:docPartUnique/>
          </w:docPartObj>
        </w:sdtPr>
        <w:sdtEndPr/>
        <w:sdtContent>
          <w:p w14:paraId="5F87A6DD" w14:textId="167B8088" w:rsidR="00FA4E44" w:rsidRDefault="00FA4E44">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0D20AFFB" w14:textId="77777777" w:rsidR="00C51CAB" w:rsidRDefault="00C51CA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C3888D" w14:textId="786C2D64" w:rsidR="00960126" w:rsidRDefault="00960126">
    <w:pPr>
      <w:pStyle w:val="Footer"/>
      <w:jc w:val="center"/>
      <w:rPr>
        <w:color w:val="4472C4" w:themeColor="accent1"/>
      </w:rPr>
    </w:pPr>
    <w:r w:rsidRPr="008F5E3C">
      <w:rPr>
        <w:color w:val="4472C4" w:themeColor="accent1"/>
      </w:rPr>
      <w:t xml:space="preserve">Page </w:t>
    </w:r>
    <w:r w:rsidR="003E1E26">
      <w:rPr>
        <w:color w:val="4472C4" w:themeColor="accent1"/>
      </w:rPr>
      <w:t>0</w:t>
    </w:r>
    <w:r w:rsidRPr="008F5E3C">
      <w:rPr>
        <w:color w:val="4472C4" w:themeColor="accent1"/>
      </w:rPr>
      <w:t xml:space="preserve"> of </w:t>
    </w:r>
    <w:r w:rsidRPr="008F5E3C">
      <w:rPr>
        <w:color w:val="4472C4" w:themeColor="accent1"/>
      </w:rPr>
      <w:fldChar w:fldCharType="begin"/>
    </w:r>
    <w:r w:rsidRPr="008F5E3C">
      <w:rPr>
        <w:color w:val="4472C4" w:themeColor="accent1"/>
      </w:rPr>
      <w:instrText xml:space="preserve"> NUMPAGES  \* Arabic  \* MERGEFORMAT </w:instrText>
    </w:r>
    <w:r w:rsidRPr="008F5E3C">
      <w:rPr>
        <w:color w:val="4472C4" w:themeColor="accent1"/>
      </w:rPr>
      <w:fldChar w:fldCharType="separate"/>
    </w:r>
    <w:r w:rsidRPr="008F5E3C">
      <w:rPr>
        <w:noProof/>
        <w:color w:val="4472C4" w:themeColor="accent1"/>
      </w:rPr>
      <w:t>2</w:t>
    </w:r>
    <w:r w:rsidRPr="008F5E3C">
      <w:rPr>
        <w:color w:val="4472C4" w:themeColor="accent1"/>
      </w:rPr>
      <w:fldChar w:fldCharType="end"/>
    </w:r>
  </w:p>
  <w:p w14:paraId="159B3130" w14:textId="59EC4297" w:rsidR="00C51CAB" w:rsidRDefault="00C51C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65761A" w14:textId="77777777" w:rsidR="00F14F29" w:rsidRDefault="00F14F29" w:rsidP="00C51CAB">
      <w:pPr>
        <w:spacing w:after="0" w:line="240" w:lineRule="auto"/>
      </w:pPr>
      <w:r>
        <w:separator/>
      </w:r>
    </w:p>
  </w:footnote>
  <w:footnote w:type="continuationSeparator" w:id="0">
    <w:p w14:paraId="12CB13AC" w14:textId="77777777" w:rsidR="00F14F29" w:rsidRDefault="00F14F29" w:rsidP="00C51CAB">
      <w:pPr>
        <w:spacing w:after="0" w:line="240" w:lineRule="auto"/>
      </w:pPr>
      <w:r>
        <w:continuationSeparator/>
      </w:r>
    </w:p>
  </w:footnote>
  <w:footnote w:type="continuationNotice" w:id="1">
    <w:p w14:paraId="0D1E4690" w14:textId="77777777" w:rsidR="00F14F29" w:rsidRDefault="00F14F2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50CF66" w14:textId="77777777" w:rsidR="00C51CAB" w:rsidRDefault="00C51CA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CCAB3A" w14:textId="77777777" w:rsidR="000B6483" w:rsidRDefault="000B6483" w:rsidP="000B6483">
    <w:pPr>
      <w:pStyle w:val="Header"/>
    </w:pPr>
  </w:p>
  <w:p w14:paraId="142CACBC" w14:textId="77777777" w:rsidR="00C51CAB" w:rsidRDefault="00C51CAB" w:rsidP="00A82122"/>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70F64D" w14:textId="134039DE" w:rsidR="00C51CAB" w:rsidRDefault="0057795A">
    <w:pPr>
      <w:pStyle w:val="Header"/>
    </w:pPr>
    <w:r>
      <w:rPr>
        <w:noProof/>
        <w:color w:val="4472C4" w:themeColor="accent1"/>
      </w:rPr>
      <mc:AlternateContent>
        <mc:Choice Requires="wps">
          <w:drawing>
            <wp:anchor distT="0" distB="0" distL="114300" distR="114300" simplePos="0" relativeHeight="251658240" behindDoc="0" locked="0" layoutInCell="1" allowOverlap="1" wp14:anchorId="3AEDE0D3" wp14:editId="091A1E1A">
              <wp:simplePos x="0" y="0"/>
              <wp:positionH relativeFrom="page">
                <wp:posOffset>190500</wp:posOffset>
              </wp:positionH>
              <wp:positionV relativeFrom="page">
                <wp:posOffset>0</wp:posOffset>
              </wp:positionV>
              <wp:extent cx="7364730" cy="10397490"/>
              <wp:effectExtent l="0" t="0" r="18415" b="22860"/>
              <wp:wrapNone/>
              <wp:docPr id="452" name="Rectangle 452"/>
              <wp:cNvGraphicFramePr/>
              <a:graphic xmlns:a="http://schemas.openxmlformats.org/drawingml/2006/main">
                <a:graphicData uri="http://schemas.microsoft.com/office/word/2010/wordprocessingShape">
                  <wps:wsp>
                    <wps:cNvSpPr/>
                    <wps:spPr>
                      <a:xfrm>
                        <a:off x="0" y="0"/>
                        <a:ext cx="7364730" cy="1039749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0</wp14:pctHeight>
              </wp14:sizeRelV>
            </wp:anchor>
          </w:drawing>
        </mc:Choice>
        <mc:Fallback>
          <w:pict>
            <v:rect w14:anchorId="287B7C93" id="Rectangle 452" o:spid="_x0000_s1026" style="position:absolute;margin-left:15pt;margin-top:0;width:579.9pt;height:818.7pt;z-index:251658240;visibility:visible;mso-wrap-style:square;mso-width-percent:950;mso-height-percent:0;mso-wrap-distance-left:9pt;mso-wrap-distance-top:0;mso-wrap-distance-right:9pt;mso-wrap-distance-bottom:0;mso-position-horizontal:absolute;mso-position-horizontal-relative:page;mso-position-vertical:absolute;mso-position-vertical-relative:page;mso-width-percent:95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" filled="f" strokecolor="#747070 [1614]" strokeweight="1.25pt">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58027D"/>
    <w:multiLevelType w:val="hybridMultilevel"/>
    <w:tmpl w:val="56C0921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5386920"/>
    <w:multiLevelType w:val="hybridMultilevel"/>
    <w:tmpl w:val="963E62C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67863720">
    <w:abstractNumId w:val="0"/>
  </w:num>
  <w:num w:numId="2" w16cid:durableId="6121280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3C36"/>
    <w:rsid w:val="000166FD"/>
    <w:rsid w:val="00021078"/>
    <w:rsid w:val="00024BAB"/>
    <w:rsid w:val="00052595"/>
    <w:rsid w:val="00062692"/>
    <w:rsid w:val="000731DF"/>
    <w:rsid w:val="0009055C"/>
    <w:rsid w:val="000B6483"/>
    <w:rsid w:val="000C0741"/>
    <w:rsid w:val="000C63DB"/>
    <w:rsid w:val="000D4008"/>
    <w:rsid w:val="000E6DBB"/>
    <w:rsid w:val="000F0678"/>
    <w:rsid w:val="000F0F66"/>
    <w:rsid w:val="0010399D"/>
    <w:rsid w:val="00106DE2"/>
    <w:rsid w:val="001243A7"/>
    <w:rsid w:val="0015078B"/>
    <w:rsid w:val="001631A5"/>
    <w:rsid w:val="0016331B"/>
    <w:rsid w:val="00177494"/>
    <w:rsid w:val="00183E31"/>
    <w:rsid w:val="0019538F"/>
    <w:rsid w:val="001A081C"/>
    <w:rsid w:val="001B1E55"/>
    <w:rsid w:val="001D0A4E"/>
    <w:rsid w:val="001D0AAF"/>
    <w:rsid w:val="001D0B0E"/>
    <w:rsid w:val="00220F0F"/>
    <w:rsid w:val="00230B73"/>
    <w:rsid w:val="0023374F"/>
    <w:rsid w:val="00255843"/>
    <w:rsid w:val="00256C0C"/>
    <w:rsid w:val="00261C8F"/>
    <w:rsid w:val="00273960"/>
    <w:rsid w:val="00287E90"/>
    <w:rsid w:val="00291CC4"/>
    <w:rsid w:val="002C7E71"/>
    <w:rsid w:val="002E2970"/>
    <w:rsid w:val="002F0E3E"/>
    <w:rsid w:val="00323797"/>
    <w:rsid w:val="00331E95"/>
    <w:rsid w:val="003364CC"/>
    <w:rsid w:val="00341FE4"/>
    <w:rsid w:val="003448B5"/>
    <w:rsid w:val="0038053B"/>
    <w:rsid w:val="00397495"/>
    <w:rsid w:val="003C55DD"/>
    <w:rsid w:val="003C6394"/>
    <w:rsid w:val="003E1E26"/>
    <w:rsid w:val="00422479"/>
    <w:rsid w:val="0044697F"/>
    <w:rsid w:val="0046681A"/>
    <w:rsid w:val="004979AB"/>
    <w:rsid w:val="004B445E"/>
    <w:rsid w:val="004B4CDA"/>
    <w:rsid w:val="004B717C"/>
    <w:rsid w:val="004D25F0"/>
    <w:rsid w:val="004F0975"/>
    <w:rsid w:val="00515E39"/>
    <w:rsid w:val="0057795A"/>
    <w:rsid w:val="005A751A"/>
    <w:rsid w:val="005B1A94"/>
    <w:rsid w:val="005B3AF9"/>
    <w:rsid w:val="005C22D9"/>
    <w:rsid w:val="005C7059"/>
    <w:rsid w:val="005F1F89"/>
    <w:rsid w:val="005F30F9"/>
    <w:rsid w:val="005F5B1D"/>
    <w:rsid w:val="005F7769"/>
    <w:rsid w:val="00622A48"/>
    <w:rsid w:val="006437DC"/>
    <w:rsid w:val="00652081"/>
    <w:rsid w:val="00655EF5"/>
    <w:rsid w:val="006603EB"/>
    <w:rsid w:val="00686074"/>
    <w:rsid w:val="006A3FFE"/>
    <w:rsid w:val="006B0494"/>
    <w:rsid w:val="0074166A"/>
    <w:rsid w:val="00761EB9"/>
    <w:rsid w:val="00767674"/>
    <w:rsid w:val="00773489"/>
    <w:rsid w:val="00795A95"/>
    <w:rsid w:val="007E3C36"/>
    <w:rsid w:val="007E68B9"/>
    <w:rsid w:val="00810E2E"/>
    <w:rsid w:val="00847D43"/>
    <w:rsid w:val="008C3D5F"/>
    <w:rsid w:val="008E5A5D"/>
    <w:rsid w:val="008F5E3C"/>
    <w:rsid w:val="009105EF"/>
    <w:rsid w:val="00914C1A"/>
    <w:rsid w:val="009169F5"/>
    <w:rsid w:val="0092786C"/>
    <w:rsid w:val="00951300"/>
    <w:rsid w:val="00960126"/>
    <w:rsid w:val="00964322"/>
    <w:rsid w:val="0097328F"/>
    <w:rsid w:val="009812B0"/>
    <w:rsid w:val="009A10B1"/>
    <w:rsid w:val="009A2D35"/>
    <w:rsid w:val="009B3675"/>
    <w:rsid w:val="009D4AC3"/>
    <w:rsid w:val="009E00CD"/>
    <w:rsid w:val="009F525F"/>
    <w:rsid w:val="009F7887"/>
    <w:rsid w:val="00A20A71"/>
    <w:rsid w:val="00A320BF"/>
    <w:rsid w:val="00A619A2"/>
    <w:rsid w:val="00A67546"/>
    <w:rsid w:val="00A73563"/>
    <w:rsid w:val="00A82122"/>
    <w:rsid w:val="00A847DD"/>
    <w:rsid w:val="00A84E90"/>
    <w:rsid w:val="00A90F1E"/>
    <w:rsid w:val="00A92D8A"/>
    <w:rsid w:val="00A97EF6"/>
    <w:rsid w:val="00AD4C2C"/>
    <w:rsid w:val="00AD68C6"/>
    <w:rsid w:val="00AE3290"/>
    <w:rsid w:val="00B03191"/>
    <w:rsid w:val="00B23D71"/>
    <w:rsid w:val="00B25F5D"/>
    <w:rsid w:val="00B262EF"/>
    <w:rsid w:val="00B35B5D"/>
    <w:rsid w:val="00B521EB"/>
    <w:rsid w:val="00B771C0"/>
    <w:rsid w:val="00B800F1"/>
    <w:rsid w:val="00B84D8C"/>
    <w:rsid w:val="00BD1EE3"/>
    <w:rsid w:val="00C034E1"/>
    <w:rsid w:val="00C51CAB"/>
    <w:rsid w:val="00C53BEF"/>
    <w:rsid w:val="00C87110"/>
    <w:rsid w:val="00C90C91"/>
    <w:rsid w:val="00C91963"/>
    <w:rsid w:val="00C9640C"/>
    <w:rsid w:val="00CA0190"/>
    <w:rsid w:val="00CC3FC2"/>
    <w:rsid w:val="00CD0957"/>
    <w:rsid w:val="00CD2E38"/>
    <w:rsid w:val="00CD5109"/>
    <w:rsid w:val="00D03751"/>
    <w:rsid w:val="00D201F1"/>
    <w:rsid w:val="00D261C7"/>
    <w:rsid w:val="00D50FD4"/>
    <w:rsid w:val="00D552D2"/>
    <w:rsid w:val="00D6327C"/>
    <w:rsid w:val="00D70493"/>
    <w:rsid w:val="00D70C0F"/>
    <w:rsid w:val="00D73FF3"/>
    <w:rsid w:val="00D93AC2"/>
    <w:rsid w:val="00D963F2"/>
    <w:rsid w:val="00DA009C"/>
    <w:rsid w:val="00DA23F0"/>
    <w:rsid w:val="00DB4C10"/>
    <w:rsid w:val="00DB6E51"/>
    <w:rsid w:val="00DE088B"/>
    <w:rsid w:val="00DE0A79"/>
    <w:rsid w:val="00DE0CF0"/>
    <w:rsid w:val="00E2411E"/>
    <w:rsid w:val="00E34048"/>
    <w:rsid w:val="00E46C76"/>
    <w:rsid w:val="00E53946"/>
    <w:rsid w:val="00E67900"/>
    <w:rsid w:val="00E702BE"/>
    <w:rsid w:val="00E829C8"/>
    <w:rsid w:val="00E84B6E"/>
    <w:rsid w:val="00EB26D3"/>
    <w:rsid w:val="00EC551E"/>
    <w:rsid w:val="00EE0A56"/>
    <w:rsid w:val="00EE5FA5"/>
    <w:rsid w:val="00F066FB"/>
    <w:rsid w:val="00F1155D"/>
    <w:rsid w:val="00F14F29"/>
    <w:rsid w:val="00F2430F"/>
    <w:rsid w:val="00F3463E"/>
    <w:rsid w:val="00F37531"/>
    <w:rsid w:val="00F72E85"/>
    <w:rsid w:val="00FA4E44"/>
    <w:rsid w:val="00FB4F15"/>
    <w:rsid w:val="00FB7FC6"/>
    <w:rsid w:val="00FD32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E487C0"/>
  <w15:chartTrackingRefBased/>
  <w15:docId w15:val="{FC6D73E8-D1DC-451B-B1A8-37E4383A0B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5078B"/>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15078B"/>
    <w:rPr>
      <w:rFonts w:eastAsiaTheme="minorEastAsia"/>
      <w:kern w:val="0"/>
      <w:lang w:val="en-US"/>
      <w14:ligatures w14:val="none"/>
    </w:rPr>
  </w:style>
  <w:style w:type="paragraph" w:styleId="Header">
    <w:name w:val="header"/>
    <w:basedOn w:val="Normal"/>
    <w:link w:val="HeaderChar"/>
    <w:uiPriority w:val="99"/>
    <w:unhideWhenUsed/>
    <w:rsid w:val="00C51C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1CAB"/>
  </w:style>
  <w:style w:type="paragraph" w:styleId="Footer">
    <w:name w:val="footer"/>
    <w:basedOn w:val="Normal"/>
    <w:link w:val="FooterChar"/>
    <w:uiPriority w:val="99"/>
    <w:unhideWhenUsed/>
    <w:rsid w:val="00C51C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1CAB"/>
  </w:style>
  <w:style w:type="paragraph" w:customStyle="1" w:styleId="paragraph">
    <w:name w:val="paragraph"/>
    <w:basedOn w:val="Normal"/>
    <w:rsid w:val="001D0B0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eop">
    <w:name w:val="eop"/>
    <w:basedOn w:val="DefaultParagraphFont"/>
    <w:rsid w:val="001D0B0E"/>
  </w:style>
  <w:style w:type="character" w:customStyle="1" w:styleId="normaltextrun">
    <w:name w:val="normaltextrun"/>
    <w:basedOn w:val="DefaultParagraphFont"/>
    <w:rsid w:val="001D0B0E"/>
  </w:style>
  <w:style w:type="paragraph" w:styleId="ListParagraph">
    <w:name w:val="List Paragraph"/>
    <w:basedOn w:val="Normal"/>
    <w:uiPriority w:val="34"/>
    <w:qFormat/>
    <w:rsid w:val="0044697F"/>
    <w:pPr>
      <w:ind w:left="720"/>
      <w:contextualSpacing/>
    </w:pPr>
  </w:style>
  <w:style w:type="character" w:styleId="Emphasis">
    <w:name w:val="Emphasis"/>
    <w:basedOn w:val="DefaultParagraphFont"/>
    <w:uiPriority w:val="20"/>
    <w:qFormat/>
    <w:rsid w:val="00291CC4"/>
    <w:rPr>
      <w:i/>
      <w:iCs/>
    </w:rPr>
  </w:style>
  <w:style w:type="paragraph" w:styleId="NormalWeb">
    <w:name w:val="Normal (Web)"/>
    <w:basedOn w:val="Normal"/>
    <w:uiPriority w:val="99"/>
    <w:semiHidden/>
    <w:unhideWhenUsed/>
    <w:rsid w:val="00DA009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DA009C"/>
    <w:rPr>
      <w:color w:val="0000FF"/>
      <w:u w:val="single"/>
    </w:rPr>
  </w:style>
  <w:style w:type="character" w:styleId="UnresolvedMention">
    <w:name w:val="Unresolved Mention"/>
    <w:basedOn w:val="DefaultParagraphFont"/>
    <w:uiPriority w:val="99"/>
    <w:semiHidden/>
    <w:unhideWhenUsed/>
    <w:rsid w:val="00CA01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818252">
      <w:bodyDiv w:val="1"/>
      <w:marLeft w:val="0"/>
      <w:marRight w:val="0"/>
      <w:marTop w:val="0"/>
      <w:marBottom w:val="0"/>
      <w:divBdr>
        <w:top w:val="none" w:sz="0" w:space="0" w:color="auto"/>
        <w:left w:val="none" w:sz="0" w:space="0" w:color="auto"/>
        <w:bottom w:val="none" w:sz="0" w:space="0" w:color="auto"/>
        <w:right w:val="none" w:sz="0" w:space="0" w:color="auto"/>
      </w:divBdr>
    </w:div>
    <w:div w:id="659041005">
      <w:bodyDiv w:val="1"/>
      <w:marLeft w:val="0"/>
      <w:marRight w:val="0"/>
      <w:marTop w:val="0"/>
      <w:marBottom w:val="0"/>
      <w:divBdr>
        <w:top w:val="none" w:sz="0" w:space="0" w:color="auto"/>
        <w:left w:val="none" w:sz="0" w:space="0" w:color="auto"/>
        <w:bottom w:val="none" w:sz="0" w:space="0" w:color="auto"/>
        <w:right w:val="none" w:sz="0" w:space="0" w:color="auto"/>
      </w:divBdr>
      <w:divsChild>
        <w:div w:id="1349139776">
          <w:marLeft w:val="0"/>
          <w:marRight w:val="0"/>
          <w:marTop w:val="0"/>
          <w:marBottom w:val="0"/>
          <w:divBdr>
            <w:top w:val="none" w:sz="0" w:space="0" w:color="auto"/>
            <w:left w:val="none" w:sz="0" w:space="0" w:color="auto"/>
            <w:bottom w:val="none" w:sz="0" w:space="0" w:color="auto"/>
            <w:right w:val="none" w:sz="0" w:space="0" w:color="auto"/>
          </w:divBdr>
        </w:div>
        <w:div w:id="1446192510">
          <w:marLeft w:val="0"/>
          <w:marRight w:val="0"/>
          <w:marTop w:val="0"/>
          <w:marBottom w:val="0"/>
          <w:divBdr>
            <w:top w:val="none" w:sz="0" w:space="0" w:color="auto"/>
            <w:left w:val="none" w:sz="0" w:space="0" w:color="auto"/>
            <w:bottom w:val="none" w:sz="0" w:space="0" w:color="auto"/>
            <w:right w:val="none" w:sz="0" w:space="0" w:color="auto"/>
          </w:divBdr>
        </w:div>
        <w:div w:id="1821263837">
          <w:marLeft w:val="0"/>
          <w:marRight w:val="0"/>
          <w:marTop w:val="0"/>
          <w:marBottom w:val="0"/>
          <w:divBdr>
            <w:top w:val="none" w:sz="0" w:space="0" w:color="auto"/>
            <w:left w:val="none" w:sz="0" w:space="0" w:color="auto"/>
            <w:bottom w:val="none" w:sz="0" w:space="0" w:color="auto"/>
            <w:right w:val="none" w:sz="0" w:space="0" w:color="auto"/>
          </w:divBdr>
        </w:div>
        <w:div w:id="366494368">
          <w:marLeft w:val="0"/>
          <w:marRight w:val="0"/>
          <w:marTop w:val="0"/>
          <w:marBottom w:val="0"/>
          <w:divBdr>
            <w:top w:val="none" w:sz="0" w:space="0" w:color="auto"/>
            <w:left w:val="none" w:sz="0" w:space="0" w:color="auto"/>
            <w:bottom w:val="none" w:sz="0" w:space="0" w:color="auto"/>
            <w:right w:val="none" w:sz="0" w:space="0" w:color="auto"/>
          </w:divBdr>
        </w:div>
        <w:div w:id="510409263">
          <w:marLeft w:val="0"/>
          <w:marRight w:val="0"/>
          <w:marTop w:val="0"/>
          <w:marBottom w:val="0"/>
          <w:divBdr>
            <w:top w:val="none" w:sz="0" w:space="0" w:color="auto"/>
            <w:left w:val="none" w:sz="0" w:space="0" w:color="auto"/>
            <w:bottom w:val="none" w:sz="0" w:space="0" w:color="auto"/>
            <w:right w:val="none" w:sz="0" w:space="0" w:color="auto"/>
          </w:divBdr>
        </w:div>
        <w:div w:id="850071009">
          <w:marLeft w:val="0"/>
          <w:marRight w:val="0"/>
          <w:marTop w:val="0"/>
          <w:marBottom w:val="0"/>
          <w:divBdr>
            <w:top w:val="none" w:sz="0" w:space="0" w:color="auto"/>
            <w:left w:val="none" w:sz="0" w:space="0" w:color="auto"/>
            <w:bottom w:val="none" w:sz="0" w:space="0" w:color="auto"/>
            <w:right w:val="none" w:sz="0" w:space="0" w:color="auto"/>
          </w:divBdr>
        </w:div>
        <w:div w:id="195777269">
          <w:marLeft w:val="0"/>
          <w:marRight w:val="0"/>
          <w:marTop w:val="0"/>
          <w:marBottom w:val="0"/>
          <w:divBdr>
            <w:top w:val="none" w:sz="0" w:space="0" w:color="auto"/>
            <w:left w:val="none" w:sz="0" w:space="0" w:color="auto"/>
            <w:bottom w:val="none" w:sz="0" w:space="0" w:color="auto"/>
            <w:right w:val="none" w:sz="0" w:space="0" w:color="auto"/>
          </w:divBdr>
        </w:div>
        <w:div w:id="312106576">
          <w:marLeft w:val="0"/>
          <w:marRight w:val="0"/>
          <w:marTop w:val="0"/>
          <w:marBottom w:val="0"/>
          <w:divBdr>
            <w:top w:val="none" w:sz="0" w:space="0" w:color="auto"/>
            <w:left w:val="none" w:sz="0" w:space="0" w:color="auto"/>
            <w:bottom w:val="none" w:sz="0" w:space="0" w:color="auto"/>
            <w:right w:val="none" w:sz="0" w:space="0" w:color="auto"/>
          </w:divBdr>
        </w:div>
        <w:div w:id="1262564103">
          <w:marLeft w:val="0"/>
          <w:marRight w:val="0"/>
          <w:marTop w:val="0"/>
          <w:marBottom w:val="0"/>
          <w:divBdr>
            <w:top w:val="none" w:sz="0" w:space="0" w:color="auto"/>
            <w:left w:val="none" w:sz="0" w:space="0" w:color="auto"/>
            <w:bottom w:val="none" w:sz="0" w:space="0" w:color="auto"/>
            <w:right w:val="none" w:sz="0" w:space="0" w:color="auto"/>
          </w:divBdr>
        </w:div>
        <w:div w:id="1028488490">
          <w:marLeft w:val="0"/>
          <w:marRight w:val="0"/>
          <w:marTop w:val="0"/>
          <w:marBottom w:val="0"/>
          <w:divBdr>
            <w:top w:val="none" w:sz="0" w:space="0" w:color="auto"/>
            <w:left w:val="none" w:sz="0" w:space="0" w:color="auto"/>
            <w:bottom w:val="none" w:sz="0" w:space="0" w:color="auto"/>
            <w:right w:val="none" w:sz="0" w:space="0" w:color="auto"/>
          </w:divBdr>
        </w:div>
        <w:div w:id="1407528669">
          <w:marLeft w:val="0"/>
          <w:marRight w:val="0"/>
          <w:marTop w:val="0"/>
          <w:marBottom w:val="0"/>
          <w:divBdr>
            <w:top w:val="none" w:sz="0" w:space="0" w:color="auto"/>
            <w:left w:val="none" w:sz="0" w:space="0" w:color="auto"/>
            <w:bottom w:val="none" w:sz="0" w:space="0" w:color="auto"/>
            <w:right w:val="none" w:sz="0" w:space="0" w:color="auto"/>
          </w:divBdr>
        </w:div>
        <w:div w:id="1740403519">
          <w:marLeft w:val="0"/>
          <w:marRight w:val="0"/>
          <w:marTop w:val="0"/>
          <w:marBottom w:val="0"/>
          <w:divBdr>
            <w:top w:val="none" w:sz="0" w:space="0" w:color="auto"/>
            <w:left w:val="none" w:sz="0" w:space="0" w:color="auto"/>
            <w:bottom w:val="none" w:sz="0" w:space="0" w:color="auto"/>
            <w:right w:val="none" w:sz="0" w:space="0" w:color="auto"/>
          </w:divBdr>
        </w:div>
        <w:div w:id="1619798100">
          <w:marLeft w:val="0"/>
          <w:marRight w:val="0"/>
          <w:marTop w:val="0"/>
          <w:marBottom w:val="0"/>
          <w:divBdr>
            <w:top w:val="none" w:sz="0" w:space="0" w:color="auto"/>
            <w:left w:val="none" w:sz="0" w:space="0" w:color="auto"/>
            <w:bottom w:val="none" w:sz="0" w:space="0" w:color="auto"/>
            <w:right w:val="none" w:sz="0" w:space="0" w:color="auto"/>
          </w:divBdr>
        </w:div>
        <w:div w:id="709955317">
          <w:marLeft w:val="0"/>
          <w:marRight w:val="0"/>
          <w:marTop w:val="0"/>
          <w:marBottom w:val="0"/>
          <w:divBdr>
            <w:top w:val="none" w:sz="0" w:space="0" w:color="auto"/>
            <w:left w:val="none" w:sz="0" w:space="0" w:color="auto"/>
            <w:bottom w:val="none" w:sz="0" w:space="0" w:color="auto"/>
            <w:right w:val="none" w:sz="0" w:space="0" w:color="auto"/>
          </w:divBdr>
        </w:div>
        <w:div w:id="1341657677">
          <w:marLeft w:val="0"/>
          <w:marRight w:val="0"/>
          <w:marTop w:val="0"/>
          <w:marBottom w:val="0"/>
          <w:divBdr>
            <w:top w:val="none" w:sz="0" w:space="0" w:color="auto"/>
            <w:left w:val="none" w:sz="0" w:space="0" w:color="auto"/>
            <w:bottom w:val="none" w:sz="0" w:space="0" w:color="auto"/>
            <w:right w:val="none" w:sz="0" w:space="0" w:color="auto"/>
          </w:divBdr>
        </w:div>
      </w:divsChild>
    </w:div>
    <w:div w:id="816803915">
      <w:bodyDiv w:val="1"/>
      <w:marLeft w:val="0"/>
      <w:marRight w:val="0"/>
      <w:marTop w:val="0"/>
      <w:marBottom w:val="0"/>
      <w:divBdr>
        <w:top w:val="none" w:sz="0" w:space="0" w:color="auto"/>
        <w:left w:val="none" w:sz="0" w:space="0" w:color="auto"/>
        <w:bottom w:val="none" w:sz="0" w:space="0" w:color="auto"/>
        <w:right w:val="none" w:sz="0" w:space="0" w:color="auto"/>
      </w:divBdr>
    </w:div>
    <w:div w:id="1038626750">
      <w:bodyDiv w:val="1"/>
      <w:marLeft w:val="0"/>
      <w:marRight w:val="0"/>
      <w:marTop w:val="0"/>
      <w:marBottom w:val="0"/>
      <w:divBdr>
        <w:top w:val="none" w:sz="0" w:space="0" w:color="auto"/>
        <w:left w:val="none" w:sz="0" w:space="0" w:color="auto"/>
        <w:bottom w:val="none" w:sz="0" w:space="0" w:color="auto"/>
        <w:right w:val="none" w:sz="0" w:space="0" w:color="auto"/>
      </w:divBdr>
    </w:div>
    <w:div w:id="1618292369">
      <w:bodyDiv w:val="1"/>
      <w:marLeft w:val="0"/>
      <w:marRight w:val="0"/>
      <w:marTop w:val="0"/>
      <w:marBottom w:val="0"/>
      <w:divBdr>
        <w:top w:val="none" w:sz="0" w:space="0" w:color="auto"/>
        <w:left w:val="none" w:sz="0" w:space="0" w:color="auto"/>
        <w:bottom w:val="none" w:sz="0" w:space="0" w:color="auto"/>
        <w:right w:val="none" w:sz="0" w:space="0" w:color="auto"/>
      </w:divBdr>
    </w:div>
    <w:div w:id="1635211871">
      <w:bodyDiv w:val="1"/>
      <w:marLeft w:val="0"/>
      <w:marRight w:val="0"/>
      <w:marTop w:val="0"/>
      <w:marBottom w:val="0"/>
      <w:divBdr>
        <w:top w:val="none" w:sz="0" w:space="0" w:color="auto"/>
        <w:left w:val="none" w:sz="0" w:space="0" w:color="auto"/>
        <w:bottom w:val="none" w:sz="0" w:space="0" w:color="auto"/>
        <w:right w:val="none" w:sz="0" w:space="0" w:color="auto"/>
      </w:divBdr>
      <w:divsChild>
        <w:div w:id="1342465390">
          <w:marLeft w:val="0"/>
          <w:marRight w:val="0"/>
          <w:marTop w:val="0"/>
          <w:marBottom w:val="0"/>
          <w:divBdr>
            <w:top w:val="none" w:sz="0" w:space="0" w:color="auto"/>
            <w:left w:val="none" w:sz="0" w:space="0" w:color="auto"/>
            <w:bottom w:val="none" w:sz="0" w:space="0" w:color="auto"/>
            <w:right w:val="none" w:sz="0" w:space="0" w:color="auto"/>
          </w:divBdr>
        </w:div>
        <w:div w:id="1190677232">
          <w:marLeft w:val="0"/>
          <w:marRight w:val="0"/>
          <w:marTop w:val="0"/>
          <w:marBottom w:val="0"/>
          <w:divBdr>
            <w:top w:val="none" w:sz="0" w:space="0" w:color="auto"/>
            <w:left w:val="none" w:sz="0" w:space="0" w:color="auto"/>
            <w:bottom w:val="none" w:sz="0" w:space="0" w:color="auto"/>
            <w:right w:val="none" w:sz="0" w:space="0" w:color="auto"/>
          </w:divBdr>
        </w:div>
        <w:div w:id="1874951364">
          <w:marLeft w:val="0"/>
          <w:marRight w:val="0"/>
          <w:marTop w:val="0"/>
          <w:marBottom w:val="0"/>
          <w:divBdr>
            <w:top w:val="none" w:sz="0" w:space="0" w:color="auto"/>
            <w:left w:val="none" w:sz="0" w:space="0" w:color="auto"/>
            <w:bottom w:val="none" w:sz="0" w:space="0" w:color="auto"/>
            <w:right w:val="none" w:sz="0" w:space="0" w:color="auto"/>
          </w:divBdr>
        </w:div>
        <w:div w:id="586764835">
          <w:marLeft w:val="0"/>
          <w:marRight w:val="0"/>
          <w:marTop w:val="0"/>
          <w:marBottom w:val="0"/>
          <w:divBdr>
            <w:top w:val="none" w:sz="0" w:space="0" w:color="auto"/>
            <w:left w:val="none" w:sz="0" w:space="0" w:color="auto"/>
            <w:bottom w:val="none" w:sz="0" w:space="0" w:color="auto"/>
            <w:right w:val="none" w:sz="0" w:space="0" w:color="auto"/>
          </w:divBdr>
        </w:div>
        <w:div w:id="939413244">
          <w:marLeft w:val="0"/>
          <w:marRight w:val="0"/>
          <w:marTop w:val="0"/>
          <w:marBottom w:val="0"/>
          <w:divBdr>
            <w:top w:val="none" w:sz="0" w:space="0" w:color="auto"/>
            <w:left w:val="none" w:sz="0" w:space="0" w:color="auto"/>
            <w:bottom w:val="none" w:sz="0" w:space="0" w:color="auto"/>
            <w:right w:val="none" w:sz="0" w:space="0" w:color="auto"/>
          </w:divBdr>
        </w:div>
        <w:div w:id="692457515">
          <w:marLeft w:val="0"/>
          <w:marRight w:val="0"/>
          <w:marTop w:val="0"/>
          <w:marBottom w:val="0"/>
          <w:divBdr>
            <w:top w:val="none" w:sz="0" w:space="0" w:color="auto"/>
            <w:left w:val="none" w:sz="0" w:space="0" w:color="auto"/>
            <w:bottom w:val="none" w:sz="0" w:space="0" w:color="auto"/>
            <w:right w:val="none" w:sz="0" w:space="0" w:color="auto"/>
          </w:divBdr>
        </w:div>
        <w:div w:id="1109155844">
          <w:marLeft w:val="0"/>
          <w:marRight w:val="0"/>
          <w:marTop w:val="0"/>
          <w:marBottom w:val="0"/>
          <w:divBdr>
            <w:top w:val="none" w:sz="0" w:space="0" w:color="auto"/>
            <w:left w:val="none" w:sz="0" w:space="0" w:color="auto"/>
            <w:bottom w:val="none" w:sz="0" w:space="0" w:color="auto"/>
            <w:right w:val="none" w:sz="0" w:space="0" w:color="auto"/>
          </w:divBdr>
        </w:div>
        <w:div w:id="273560751">
          <w:marLeft w:val="0"/>
          <w:marRight w:val="0"/>
          <w:marTop w:val="0"/>
          <w:marBottom w:val="0"/>
          <w:divBdr>
            <w:top w:val="none" w:sz="0" w:space="0" w:color="auto"/>
            <w:left w:val="none" w:sz="0" w:space="0" w:color="auto"/>
            <w:bottom w:val="none" w:sz="0" w:space="0" w:color="auto"/>
            <w:right w:val="none" w:sz="0" w:space="0" w:color="auto"/>
          </w:divBdr>
        </w:div>
        <w:div w:id="1139613379">
          <w:marLeft w:val="0"/>
          <w:marRight w:val="0"/>
          <w:marTop w:val="0"/>
          <w:marBottom w:val="0"/>
          <w:divBdr>
            <w:top w:val="none" w:sz="0" w:space="0" w:color="auto"/>
            <w:left w:val="none" w:sz="0" w:space="0" w:color="auto"/>
            <w:bottom w:val="none" w:sz="0" w:space="0" w:color="auto"/>
            <w:right w:val="none" w:sz="0" w:space="0" w:color="auto"/>
          </w:divBdr>
        </w:div>
        <w:div w:id="717818428">
          <w:marLeft w:val="0"/>
          <w:marRight w:val="0"/>
          <w:marTop w:val="0"/>
          <w:marBottom w:val="0"/>
          <w:divBdr>
            <w:top w:val="none" w:sz="0" w:space="0" w:color="auto"/>
            <w:left w:val="none" w:sz="0" w:space="0" w:color="auto"/>
            <w:bottom w:val="none" w:sz="0" w:space="0" w:color="auto"/>
            <w:right w:val="none" w:sz="0" w:space="0" w:color="auto"/>
          </w:divBdr>
        </w:div>
        <w:div w:id="520433008">
          <w:marLeft w:val="0"/>
          <w:marRight w:val="0"/>
          <w:marTop w:val="0"/>
          <w:marBottom w:val="0"/>
          <w:divBdr>
            <w:top w:val="none" w:sz="0" w:space="0" w:color="auto"/>
            <w:left w:val="none" w:sz="0" w:space="0" w:color="auto"/>
            <w:bottom w:val="none" w:sz="0" w:space="0" w:color="auto"/>
            <w:right w:val="none" w:sz="0" w:space="0" w:color="auto"/>
          </w:divBdr>
        </w:div>
        <w:div w:id="715272631">
          <w:marLeft w:val="0"/>
          <w:marRight w:val="0"/>
          <w:marTop w:val="0"/>
          <w:marBottom w:val="0"/>
          <w:divBdr>
            <w:top w:val="none" w:sz="0" w:space="0" w:color="auto"/>
            <w:left w:val="none" w:sz="0" w:space="0" w:color="auto"/>
            <w:bottom w:val="none" w:sz="0" w:space="0" w:color="auto"/>
            <w:right w:val="none" w:sz="0" w:space="0" w:color="auto"/>
          </w:divBdr>
        </w:div>
        <w:div w:id="1646396005">
          <w:marLeft w:val="0"/>
          <w:marRight w:val="0"/>
          <w:marTop w:val="0"/>
          <w:marBottom w:val="0"/>
          <w:divBdr>
            <w:top w:val="none" w:sz="0" w:space="0" w:color="auto"/>
            <w:left w:val="none" w:sz="0" w:space="0" w:color="auto"/>
            <w:bottom w:val="none" w:sz="0" w:space="0" w:color="auto"/>
            <w:right w:val="none" w:sz="0" w:space="0" w:color="auto"/>
          </w:divBdr>
        </w:div>
        <w:div w:id="1647273402">
          <w:marLeft w:val="0"/>
          <w:marRight w:val="0"/>
          <w:marTop w:val="0"/>
          <w:marBottom w:val="0"/>
          <w:divBdr>
            <w:top w:val="none" w:sz="0" w:space="0" w:color="auto"/>
            <w:left w:val="none" w:sz="0" w:space="0" w:color="auto"/>
            <w:bottom w:val="none" w:sz="0" w:space="0" w:color="auto"/>
            <w:right w:val="none" w:sz="0" w:space="0" w:color="auto"/>
          </w:divBdr>
        </w:div>
        <w:div w:id="1094939695">
          <w:marLeft w:val="0"/>
          <w:marRight w:val="0"/>
          <w:marTop w:val="0"/>
          <w:marBottom w:val="0"/>
          <w:divBdr>
            <w:top w:val="none" w:sz="0" w:space="0" w:color="auto"/>
            <w:left w:val="none" w:sz="0" w:space="0" w:color="auto"/>
            <w:bottom w:val="none" w:sz="0" w:space="0" w:color="auto"/>
            <w:right w:val="none" w:sz="0" w:space="0" w:color="auto"/>
          </w:divBdr>
        </w:div>
      </w:divsChild>
    </w:div>
    <w:div w:id="2032493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ltscotland.org.uk/studyskills/"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food.gov.uk/business-guidance"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www.legislation.gov.uk/uksi/2005/1541/contents/made"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2023-02-06T00:00:00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EBD4435-67EF-4725-B4B1-E806AD5843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780</Words>
  <Characters>4489</Characters>
  <Application>Microsoft Office Word</Application>
  <DocSecurity>0</DocSecurity>
  <Lines>106</Lines>
  <Paragraphs>30</Paragraphs>
  <ScaleCrop>false</ScaleCrop>
  <Company>velislava hristova</Company>
  <LinksUpToDate>false</LinksUpToDate>
  <CharactersWithSpaces>5239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OF THE MARKETING METHODS OF                                       TWO MULTINATIONAL HOTEL BRANDS</dc:title>
  <dc:subject>UNIVERSITY OF WALES TRINITY SAINT DAVID</dc:subject>
  <dc:creator>Venelin</dc:creator>
  <cp:keywords/>
  <dc:description/>
  <cp:lastModifiedBy>Venelin</cp:lastModifiedBy>
  <cp:revision>2</cp:revision>
  <dcterms:created xsi:type="dcterms:W3CDTF">2023-02-21T21:54:00Z</dcterms:created>
  <dcterms:modified xsi:type="dcterms:W3CDTF">2023-02-21T21:54:00Z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b1620010947ad302641607bc2b4d0c8c33d02bcb5a7b8384b94d73d9f13be640</vt:lpwstr>
  </property>
</Properties>
</file>