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839D7FE" w14:textId="238949EF" w:rsidR="00277FDA" w:rsidRDefault="00226E68" w:rsidP="00226E68">
      <w:pPr>
        <w:jc w:val="center"/>
        <w:rPr>
          <w:rFonts w:ascii="Arial" w:hAnsi="Arial" w:cs="Arial"/>
          <w:sz w:val="24"/>
          <w:szCs w:val="24"/>
          <w:u w:val="single"/>
        </w:rPr>
      </w:pPr>
      <w:r w:rsidRPr="00226E68">
        <w:rPr>
          <w:rFonts w:ascii="Arial" w:hAnsi="Arial" w:cs="Arial"/>
          <w:sz w:val="24"/>
          <w:szCs w:val="24"/>
          <w:u w:val="single"/>
        </w:rPr>
        <w:t>Managing Guest Service Operations</w:t>
      </w:r>
    </w:p>
    <w:p w14:paraId="0C61DD65" w14:textId="77777777" w:rsidR="00226E68" w:rsidRDefault="00226E68" w:rsidP="00226E68">
      <w:pPr>
        <w:jc w:val="center"/>
        <w:rPr>
          <w:rFonts w:ascii="Arial" w:hAnsi="Arial" w:cs="Arial"/>
          <w:sz w:val="24"/>
          <w:szCs w:val="24"/>
          <w:u w:val="single"/>
        </w:rPr>
      </w:pPr>
    </w:p>
    <w:p w14:paraId="724F8227" w14:textId="77777777" w:rsidR="00226E68" w:rsidRDefault="00226E68" w:rsidP="00226E68">
      <w:pPr>
        <w:jc w:val="center"/>
        <w:rPr>
          <w:rFonts w:ascii="Arial" w:hAnsi="Arial" w:cs="Arial"/>
          <w:sz w:val="24"/>
          <w:szCs w:val="24"/>
          <w:u w:val="single"/>
        </w:rPr>
      </w:pPr>
    </w:p>
    <w:p w14:paraId="2BD57601" w14:textId="77777777" w:rsidR="00226E68" w:rsidRDefault="00226E68" w:rsidP="00226E68">
      <w:pPr>
        <w:jc w:val="center"/>
        <w:rPr>
          <w:rFonts w:ascii="Arial" w:hAnsi="Arial" w:cs="Arial"/>
          <w:sz w:val="24"/>
          <w:szCs w:val="24"/>
          <w:u w:val="single"/>
        </w:rPr>
      </w:pPr>
    </w:p>
    <w:p w14:paraId="68D30A94" w14:textId="77777777" w:rsidR="00226E68" w:rsidRDefault="00226E68" w:rsidP="00226E68">
      <w:pPr>
        <w:jc w:val="center"/>
        <w:rPr>
          <w:rFonts w:ascii="Arial" w:hAnsi="Arial" w:cs="Arial"/>
          <w:sz w:val="24"/>
          <w:szCs w:val="24"/>
          <w:u w:val="single"/>
        </w:rPr>
      </w:pPr>
    </w:p>
    <w:p w14:paraId="3FB6C60B" w14:textId="77777777" w:rsidR="00226E68" w:rsidRDefault="00226E68" w:rsidP="00226E68">
      <w:pPr>
        <w:jc w:val="center"/>
        <w:rPr>
          <w:rFonts w:ascii="Arial" w:hAnsi="Arial" w:cs="Arial"/>
          <w:sz w:val="24"/>
          <w:szCs w:val="24"/>
          <w:u w:val="single"/>
        </w:rPr>
      </w:pPr>
    </w:p>
    <w:p w14:paraId="48D7BDF3" w14:textId="77777777" w:rsidR="00226E68" w:rsidRDefault="00226E68" w:rsidP="00226E68">
      <w:pPr>
        <w:jc w:val="center"/>
        <w:rPr>
          <w:rFonts w:ascii="Arial" w:hAnsi="Arial" w:cs="Arial"/>
          <w:sz w:val="24"/>
          <w:szCs w:val="24"/>
          <w:u w:val="single"/>
        </w:rPr>
      </w:pPr>
    </w:p>
    <w:p w14:paraId="46858EDF" w14:textId="77777777" w:rsidR="00226E68" w:rsidRDefault="00226E68" w:rsidP="00226E68">
      <w:pPr>
        <w:jc w:val="center"/>
        <w:rPr>
          <w:rFonts w:ascii="Arial" w:hAnsi="Arial" w:cs="Arial"/>
          <w:sz w:val="24"/>
          <w:szCs w:val="24"/>
          <w:u w:val="single"/>
        </w:rPr>
      </w:pPr>
    </w:p>
    <w:p w14:paraId="460874DF" w14:textId="77777777" w:rsidR="00226E68" w:rsidRDefault="00226E68" w:rsidP="00226E68">
      <w:pPr>
        <w:jc w:val="center"/>
        <w:rPr>
          <w:rFonts w:ascii="Arial" w:hAnsi="Arial" w:cs="Arial"/>
          <w:sz w:val="24"/>
          <w:szCs w:val="24"/>
          <w:u w:val="single"/>
        </w:rPr>
      </w:pPr>
    </w:p>
    <w:p w14:paraId="21A2CA9E" w14:textId="77777777" w:rsidR="00226E68" w:rsidRDefault="00226E68" w:rsidP="00226E68">
      <w:pPr>
        <w:jc w:val="center"/>
        <w:rPr>
          <w:rFonts w:ascii="Arial" w:hAnsi="Arial" w:cs="Arial"/>
          <w:sz w:val="24"/>
          <w:szCs w:val="24"/>
          <w:u w:val="single"/>
        </w:rPr>
      </w:pPr>
    </w:p>
    <w:p w14:paraId="2CA33105" w14:textId="77777777" w:rsidR="00226E68" w:rsidRDefault="00226E68" w:rsidP="00226E68">
      <w:pPr>
        <w:jc w:val="center"/>
        <w:rPr>
          <w:rFonts w:ascii="Arial" w:hAnsi="Arial" w:cs="Arial"/>
          <w:sz w:val="24"/>
          <w:szCs w:val="24"/>
          <w:u w:val="single"/>
        </w:rPr>
      </w:pPr>
    </w:p>
    <w:p w14:paraId="0A1B0CB5" w14:textId="77777777" w:rsidR="00226E68" w:rsidRDefault="00226E68" w:rsidP="00226E68">
      <w:pPr>
        <w:jc w:val="center"/>
        <w:rPr>
          <w:rFonts w:ascii="Arial" w:hAnsi="Arial" w:cs="Arial"/>
          <w:sz w:val="24"/>
          <w:szCs w:val="24"/>
          <w:u w:val="single"/>
        </w:rPr>
      </w:pPr>
    </w:p>
    <w:p w14:paraId="3CE67CE2" w14:textId="77777777" w:rsidR="00226E68" w:rsidRDefault="00226E68" w:rsidP="00226E68">
      <w:pPr>
        <w:jc w:val="center"/>
        <w:rPr>
          <w:rFonts w:ascii="Arial" w:hAnsi="Arial" w:cs="Arial"/>
          <w:sz w:val="24"/>
          <w:szCs w:val="24"/>
          <w:u w:val="single"/>
        </w:rPr>
      </w:pPr>
    </w:p>
    <w:p w14:paraId="66BA5E89" w14:textId="77777777" w:rsidR="00226E68" w:rsidRDefault="00226E68" w:rsidP="00226E68">
      <w:pPr>
        <w:jc w:val="center"/>
        <w:rPr>
          <w:rFonts w:ascii="Arial" w:hAnsi="Arial" w:cs="Arial"/>
          <w:sz w:val="24"/>
          <w:szCs w:val="24"/>
          <w:u w:val="single"/>
        </w:rPr>
      </w:pPr>
    </w:p>
    <w:p w14:paraId="4D7830EE" w14:textId="77777777" w:rsidR="00226E68" w:rsidRDefault="00226E68" w:rsidP="00226E68">
      <w:pPr>
        <w:jc w:val="center"/>
        <w:rPr>
          <w:rFonts w:ascii="Arial" w:hAnsi="Arial" w:cs="Arial"/>
          <w:sz w:val="24"/>
          <w:szCs w:val="24"/>
          <w:u w:val="single"/>
        </w:rPr>
      </w:pPr>
    </w:p>
    <w:p w14:paraId="0C40D51E" w14:textId="77777777" w:rsidR="00226E68" w:rsidRDefault="00226E68" w:rsidP="00226E68">
      <w:pPr>
        <w:jc w:val="center"/>
        <w:rPr>
          <w:rFonts w:ascii="Arial" w:hAnsi="Arial" w:cs="Arial"/>
          <w:sz w:val="24"/>
          <w:szCs w:val="24"/>
          <w:u w:val="single"/>
        </w:rPr>
      </w:pPr>
    </w:p>
    <w:p w14:paraId="63E62771" w14:textId="77777777" w:rsidR="00226E68" w:rsidRDefault="00226E68" w:rsidP="00226E68">
      <w:pPr>
        <w:jc w:val="center"/>
        <w:rPr>
          <w:rFonts w:ascii="Arial" w:hAnsi="Arial" w:cs="Arial"/>
          <w:sz w:val="24"/>
          <w:szCs w:val="24"/>
          <w:u w:val="single"/>
        </w:rPr>
      </w:pPr>
    </w:p>
    <w:p w14:paraId="593249D2" w14:textId="77777777" w:rsidR="00226E68" w:rsidRDefault="00226E68" w:rsidP="00226E68">
      <w:pPr>
        <w:jc w:val="center"/>
        <w:rPr>
          <w:rFonts w:ascii="Arial" w:hAnsi="Arial" w:cs="Arial"/>
          <w:sz w:val="24"/>
          <w:szCs w:val="24"/>
          <w:u w:val="single"/>
        </w:rPr>
      </w:pPr>
    </w:p>
    <w:p w14:paraId="2E2AD97D" w14:textId="77777777" w:rsidR="00226E68" w:rsidRDefault="00226E68" w:rsidP="00226E68">
      <w:pPr>
        <w:jc w:val="center"/>
        <w:rPr>
          <w:rFonts w:ascii="Arial" w:hAnsi="Arial" w:cs="Arial"/>
          <w:sz w:val="24"/>
          <w:szCs w:val="24"/>
          <w:u w:val="single"/>
        </w:rPr>
      </w:pPr>
    </w:p>
    <w:p w14:paraId="6CC67F18" w14:textId="77777777" w:rsidR="00226E68" w:rsidRDefault="00226E68" w:rsidP="00226E68">
      <w:pPr>
        <w:jc w:val="center"/>
        <w:rPr>
          <w:rFonts w:ascii="Arial" w:hAnsi="Arial" w:cs="Arial"/>
          <w:sz w:val="24"/>
          <w:szCs w:val="24"/>
          <w:u w:val="single"/>
        </w:rPr>
      </w:pPr>
    </w:p>
    <w:p w14:paraId="19EE6F4C" w14:textId="77777777" w:rsidR="00226E68" w:rsidRDefault="00226E68" w:rsidP="00226E68">
      <w:pPr>
        <w:jc w:val="center"/>
        <w:rPr>
          <w:rFonts w:ascii="Arial" w:hAnsi="Arial" w:cs="Arial"/>
          <w:sz w:val="24"/>
          <w:szCs w:val="24"/>
          <w:u w:val="single"/>
        </w:rPr>
      </w:pPr>
    </w:p>
    <w:p w14:paraId="3C28F6BE" w14:textId="77777777" w:rsidR="00226E68" w:rsidRDefault="00226E68" w:rsidP="00226E68">
      <w:pPr>
        <w:jc w:val="center"/>
        <w:rPr>
          <w:rFonts w:ascii="Arial" w:hAnsi="Arial" w:cs="Arial"/>
          <w:sz w:val="24"/>
          <w:szCs w:val="24"/>
          <w:u w:val="single"/>
        </w:rPr>
      </w:pPr>
    </w:p>
    <w:p w14:paraId="1CB6FBE5" w14:textId="77777777" w:rsidR="00226E68" w:rsidRDefault="00226E68" w:rsidP="00226E68">
      <w:pPr>
        <w:jc w:val="center"/>
        <w:rPr>
          <w:rFonts w:ascii="Arial" w:hAnsi="Arial" w:cs="Arial"/>
          <w:sz w:val="24"/>
          <w:szCs w:val="24"/>
          <w:u w:val="single"/>
        </w:rPr>
      </w:pPr>
    </w:p>
    <w:p w14:paraId="5EE6AC1E" w14:textId="77777777" w:rsidR="00226E68" w:rsidRDefault="00226E68" w:rsidP="00226E68">
      <w:pPr>
        <w:jc w:val="center"/>
        <w:rPr>
          <w:rFonts w:ascii="Arial" w:hAnsi="Arial" w:cs="Arial"/>
          <w:sz w:val="24"/>
          <w:szCs w:val="24"/>
          <w:u w:val="single"/>
        </w:rPr>
      </w:pPr>
    </w:p>
    <w:p w14:paraId="2A4589D0" w14:textId="77777777" w:rsidR="00226E68" w:rsidRDefault="00226E68" w:rsidP="00226E68">
      <w:pPr>
        <w:jc w:val="center"/>
        <w:rPr>
          <w:rFonts w:ascii="Arial" w:hAnsi="Arial" w:cs="Arial"/>
          <w:sz w:val="24"/>
          <w:szCs w:val="24"/>
          <w:u w:val="single"/>
        </w:rPr>
      </w:pPr>
    </w:p>
    <w:p w14:paraId="3E7EFB25" w14:textId="77777777" w:rsidR="00226E68" w:rsidRDefault="00226E68" w:rsidP="00226E68">
      <w:pPr>
        <w:jc w:val="center"/>
        <w:rPr>
          <w:rFonts w:ascii="Arial" w:hAnsi="Arial" w:cs="Arial"/>
          <w:sz w:val="24"/>
          <w:szCs w:val="24"/>
          <w:u w:val="single"/>
        </w:rPr>
      </w:pPr>
    </w:p>
    <w:p w14:paraId="419861E6" w14:textId="77777777" w:rsidR="00226E68" w:rsidRDefault="00226E68" w:rsidP="00226E68">
      <w:pPr>
        <w:jc w:val="center"/>
        <w:rPr>
          <w:rFonts w:ascii="Arial" w:hAnsi="Arial" w:cs="Arial"/>
          <w:sz w:val="24"/>
          <w:szCs w:val="24"/>
          <w:u w:val="single"/>
        </w:rPr>
      </w:pPr>
    </w:p>
    <w:p w14:paraId="6947DB7C" w14:textId="77777777" w:rsidR="00226E68" w:rsidRDefault="00226E68" w:rsidP="00226E68">
      <w:pPr>
        <w:jc w:val="center"/>
        <w:rPr>
          <w:rFonts w:ascii="Arial" w:hAnsi="Arial" w:cs="Arial"/>
          <w:sz w:val="24"/>
          <w:szCs w:val="24"/>
          <w:u w:val="single"/>
        </w:rPr>
      </w:pPr>
      <w:r>
        <w:rPr>
          <w:rFonts w:ascii="Arial" w:hAnsi="Arial" w:cs="Arial"/>
          <w:sz w:val="24"/>
          <w:szCs w:val="24"/>
          <w:u w:val="single"/>
        </w:rPr>
        <w:t>Elizabeta Arsova (2119745)</w:t>
      </w:r>
    </w:p>
    <w:p w14:paraId="2DBAE890" w14:textId="4690C21B" w:rsidR="009417E6" w:rsidRPr="00226E68" w:rsidRDefault="00AE786D" w:rsidP="00226E68">
      <w:pPr>
        <w:jc w:val="center"/>
        <w:rPr>
          <w:rFonts w:ascii="Arial" w:hAnsi="Arial" w:cs="Arial"/>
          <w:sz w:val="24"/>
          <w:szCs w:val="24"/>
          <w:u w:val="single"/>
        </w:rPr>
      </w:pPr>
      <w:r w:rsidRPr="00AE786D">
        <w:rPr>
          <w:rFonts w:ascii="Arial" w:hAnsi="Arial" w:cs="Arial"/>
          <w:sz w:val="24"/>
          <w:szCs w:val="24"/>
          <w:u w:val="single"/>
        </w:rPr>
        <w:t>Jessica Newport</w:t>
      </w:r>
      <w:r>
        <w:rPr>
          <w:rFonts w:ascii="Arial" w:hAnsi="Arial" w:cs="Arial"/>
          <w:sz w:val="24"/>
          <w:szCs w:val="24"/>
          <w:u w:val="single"/>
        </w:rPr>
        <w:t xml:space="preserve"> </w:t>
      </w:r>
      <w:r w:rsidR="00226E68" w:rsidRPr="00226E68">
        <w:rPr>
          <w:rFonts w:ascii="Arial" w:hAnsi="Arial" w:cs="Arial"/>
          <w:sz w:val="24"/>
          <w:szCs w:val="24"/>
          <w:u w:val="single"/>
        </w:rPr>
        <w:t>(BMIH6003)</w:t>
      </w:r>
    </w:p>
    <w:p w14:paraId="66B32878" w14:textId="77777777" w:rsidR="009417E6" w:rsidRDefault="009417E6"/>
    <w:p w14:paraId="73E8D3A4" w14:textId="77777777" w:rsidR="009417E6" w:rsidRDefault="009417E6"/>
    <w:p w14:paraId="72CE4516" w14:textId="4D91BC24" w:rsidR="009417E6" w:rsidRPr="009417E6" w:rsidRDefault="009417E6" w:rsidP="009417E6">
      <w:pPr>
        <w:rPr>
          <w:rFonts w:ascii="Arial" w:hAnsi="Arial" w:cs="Arial"/>
          <w:sz w:val="24"/>
          <w:szCs w:val="24"/>
        </w:rPr>
      </w:pPr>
      <w:r w:rsidRPr="009417E6">
        <w:rPr>
          <w:rFonts w:ascii="Arial" w:hAnsi="Arial" w:cs="Arial"/>
          <w:sz w:val="24"/>
          <w:szCs w:val="24"/>
        </w:rPr>
        <w:t>Learning objectives for housekeeping placement</w:t>
      </w:r>
      <w:r>
        <w:rPr>
          <w:rFonts w:ascii="Arial" w:hAnsi="Arial" w:cs="Arial"/>
          <w:sz w:val="24"/>
          <w:szCs w:val="24"/>
        </w:rPr>
        <w:t>:</w:t>
      </w:r>
    </w:p>
    <w:p w14:paraId="21A444FB" w14:textId="5B2771F8" w:rsidR="009417E6" w:rsidRPr="009417E6" w:rsidRDefault="009417E6" w:rsidP="009417E6">
      <w:pPr>
        <w:pStyle w:val="ListParagraph"/>
        <w:numPr>
          <w:ilvl w:val="0"/>
          <w:numId w:val="1"/>
        </w:numPr>
        <w:rPr>
          <w:rFonts w:ascii="Arial" w:hAnsi="Arial" w:cs="Arial"/>
          <w:sz w:val="24"/>
          <w:szCs w:val="24"/>
        </w:rPr>
      </w:pPr>
      <w:r w:rsidRPr="009417E6">
        <w:rPr>
          <w:rFonts w:ascii="Arial" w:hAnsi="Arial" w:cs="Arial"/>
          <w:sz w:val="24"/>
          <w:szCs w:val="24"/>
        </w:rPr>
        <w:t>Understanding Supervisory Functions: Learn about a housekeeping supervisor's responsibilities and daily tasks, which include team management, task delegation, and problem solving.</w:t>
      </w:r>
    </w:p>
    <w:p w14:paraId="3EA0ED5D" w14:textId="56449F68" w:rsidR="009417E6" w:rsidRPr="009417E6" w:rsidRDefault="009417E6" w:rsidP="009417E6">
      <w:pPr>
        <w:pStyle w:val="ListParagraph"/>
        <w:numPr>
          <w:ilvl w:val="0"/>
          <w:numId w:val="1"/>
        </w:numPr>
        <w:rPr>
          <w:rFonts w:ascii="Arial" w:hAnsi="Arial" w:cs="Arial"/>
          <w:sz w:val="24"/>
          <w:szCs w:val="24"/>
        </w:rPr>
      </w:pPr>
      <w:r w:rsidRPr="009417E6">
        <w:rPr>
          <w:rFonts w:ascii="Arial" w:hAnsi="Arial" w:cs="Arial"/>
          <w:sz w:val="24"/>
          <w:szCs w:val="24"/>
        </w:rPr>
        <w:t>Developing Technical Knowledge: Learn housekeeping-specific technical skills like inventory control, maintenance procedures, and quality assurance standards.</w:t>
      </w:r>
    </w:p>
    <w:p w14:paraId="3EBEDD3B" w14:textId="77777777" w:rsidR="009417E6" w:rsidRPr="009417E6" w:rsidRDefault="009417E6" w:rsidP="009417E6">
      <w:pPr>
        <w:pStyle w:val="ListParagraph"/>
        <w:numPr>
          <w:ilvl w:val="0"/>
          <w:numId w:val="1"/>
        </w:numPr>
        <w:rPr>
          <w:rFonts w:ascii="Arial" w:hAnsi="Arial" w:cs="Arial"/>
          <w:sz w:val="24"/>
          <w:szCs w:val="24"/>
        </w:rPr>
      </w:pPr>
      <w:r w:rsidRPr="009417E6">
        <w:rPr>
          <w:rFonts w:ascii="Arial" w:hAnsi="Arial" w:cs="Arial"/>
          <w:sz w:val="24"/>
          <w:szCs w:val="24"/>
        </w:rPr>
        <w:t>Developing Guest Service Skills: Discover how to meet and exceed guest expectations through effective communication, personalised service, and prompt issue resolution.</w:t>
      </w:r>
    </w:p>
    <w:p w14:paraId="3B39EF1C" w14:textId="77777777" w:rsidR="009417E6" w:rsidRPr="009417E6" w:rsidRDefault="009417E6" w:rsidP="009417E6">
      <w:pPr>
        <w:pStyle w:val="ListParagraph"/>
        <w:numPr>
          <w:ilvl w:val="0"/>
          <w:numId w:val="1"/>
        </w:numPr>
        <w:rPr>
          <w:rFonts w:ascii="Arial" w:hAnsi="Arial" w:cs="Arial"/>
          <w:sz w:val="24"/>
          <w:szCs w:val="24"/>
        </w:rPr>
      </w:pPr>
      <w:r w:rsidRPr="009417E6">
        <w:rPr>
          <w:rFonts w:ascii="Arial" w:hAnsi="Arial" w:cs="Arial"/>
          <w:sz w:val="24"/>
          <w:szCs w:val="24"/>
        </w:rPr>
        <w:t>Improving Communication and Collaboration: Develop strong communication skills to coordinate with team members and other departments, fostering a collaborative work environment.</w:t>
      </w:r>
    </w:p>
    <w:p w14:paraId="3896D45F" w14:textId="77777777" w:rsidR="009417E6" w:rsidRPr="009417E6" w:rsidRDefault="009417E6" w:rsidP="009417E6">
      <w:pPr>
        <w:pStyle w:val="ListParagraph"/>
        <w:numPr>
          <w:ilvl w:val="0"/>
          <w:numId w:val="1"/>
        </w:numPr>
        <w:rPr>
          <w:rFonts w:ascii="Arial" w:hAnsi="Arial" w:cs="Arial"/>
          <w:sz w:val="24"/>
          <w:szCs w:val="24"/>
        </w:rPr>
      </w:pPr>
      <w:r w:rsidRPr="009417E6">
        <w:rPr>
          <w:rFonts w:ascii="Arial" w:hAnsi="Arial" w:cs="Arial"/>
          <w:sz w:val="24"/>
          <w:szCs w:val="24"/>
        </w:rPr>
        <w:t>Task and Time Management: Develop the ability to prioritise tasks and manage time effectively to ensure smooth operations and high service standards.</w:t>
      </w:r>
    </w:p>
    <w:p w14:paraId="5D1E2913" w14:textId="77777777" w:rsidR="009417E6" w:rsidRDefault="009417E6"/>
    <w:p w14:paraId="55199F64" w14:textId="226373EE" w:rsidR="009417E6" w:rsidRDefault="009417E6">
      <w:pPr>
        <w:rPr>
          <w:rFonts w:ascii="Arial" w:hAnsi="Arial" w:cs="Arial"/>
          <w:sz w:val="24"/>
          <w:szCs w:val="24"/>
        </w:rPr>
      </w:pPr>
      <w:r w:rsidRPr="009417E6">
        <w:rPr>
          <w:rFonts w:ascii="Arial" w:hAnsi="Arial" w:cs="Arial"/>
          <w:sz w:val="24"/>
          <w:szCs w:val="24"/>
        </w:rPr>
        <w:t xml:space="preserve">Shadowing a supervisor in housekeeping provides a unique perspective on the delicate balance of maintaining high standards while managing a diverse team. This experience is valuable in understanding the importance of work-related skills and technical knowledge in meeting guest service expectations. For example, effective inventory management and timely maintenance procedures are essential technical skills for ensuring operational efficiency (Jones et al., 2016). Furthermore, the ability to delegate tasks effectively and resolve issues quickly is critical for maintaining guest satisfaction and operational flow (Hayes, </w:t>
      </w:r>
      <w:proofErr w:type="spellStart"/>
      <w:r w:rsidRPr="009417E6">
        <w:rPr>
          <w:rFonts w:ascii="Arial" w:hAnsi="Arial" w:cs="Arial"/>
          <w:sz w:val="24"/>
          <w:szCs w:val="24"/>
        </w:rPr>
        <w:t>Ninemeier</w:t>
      </w:r>
      <w:proofErr w:type="spellEnd"/>
      <w:r w:rsidRPr="009417E6">
        <w:rPr>
          <w:rFonts w:ascii="Arial" w:hAnsi="Arial" w:cs="Arial"/>
          <w:sz w:val="24"/>
          <w:szCs w:val="24"/>
        </w:rPr>
        <w:t>, &amp; Miller, 2017).</w:t>
      </w:r>
    </w:p>
    <w:p w14:paraId="092C33EA" w14:textId="3B31118F" w:rsidR="009417E6" w:rsidRDefault="009417E6">
      <w:pPr>
        <w:rPr>
          <w:rFonts w:ascii="Arial" w:hAnsi="Arial" w:cs="Arial"/>
          <w:sz w:val="24"/>
          <w:szCs w:val="24"/>
        </w:rPr>
      </w:pPr>
      <w:r w:rsidRPr="009417E6">
        <w:rPr>
          <w:rFonts w:ascii="Arial" w:hAnsi="Arial" w:cs="Arial"/>
          <w:sz w:val="24"/>
          <w:szCs w:val="24"/>
        </w:rPr>
        <w:t xml:space="preserve">Personal and vocational development, which includes previous industry experience, placement, and academic pursuits, has a significant impact on one's understanding of critical workplace competencies. My academic background provided a theoretical foundation for hospitality management, emphasising the importance of communication and collaboration. However, the practical experience gained during the placement helped to reinforce these concepts. Active participation in team meetings and daily briefings, for example, improved my communication skills, allowing me to </w:t>
      </w:r>
      <w:proofErr w:type="gramStart"/>
      <w:r w:rsidRPr="009417E6">
        <w:rPr>
          <w:rFonts w:ascii="Arial" w:hAnsi="Arial" w:cs="Arial"/>
          <w:sz w:val="24"/>
          <w:szCs w:val="24"/>
        </w:rPr>
        <w:t>more effectively convey instructions and feedback</w:t>
      </w:r>
      <w:proofErr w:type="gramEnd"/>
      <w:r w:rsidRPr="009417E6">
        <w:rPr>
          <w:rFonts w:ascii="Arial" w:hAnsi="Arial" w:cs="Arial"/>
          <w:sz w:val="24"/>
          <w:szCs w:val="24"/>
        </w:rPr>
        <w:t xml:space="preserve"> (Duncan, Scott, &amp; Baum, 2013).</w:t>
      </w:r>
    </w:p>
    <w:p w14:paraId="6C92F9B4" w14:textId="71FFBBB8" w:rsidR="009417E6" w:rsidRDefault="009417E6">
      <w:pPr>
        <w:rPr>
          <w:rFonts w:ascii="Arial" w:hAnsi="Arial" w:cs="Arial"/>
          <w:sz w:val="24"/>
          <w:szCs w:val="24"/>
        </w:rPr>
      </w:pPr>
      <w:r w:rsidRPr="009417E6">
        <w:rPr>
          <w:rFonts w:ascii="Arial" w:hAnsi="Arial" w:cs="Arial"/>
          <w:sz w:val="24"/>
          <w:szCs w:val="24"/>
        </w:rPr>
        <w:t>Furthermore, my previous industry experience taught me the value of adaptability and resilience in a fast-paced setting. This placement has helped me improve my task management skills, allowing me to prioritise effectively and complete tasks within specified time frames. The combination of academic knowledge and practical experience has helped me improve my personal skills, particularly in guest service. Understanding guest needs and preferences, as well as responding quickly to their requests, has highlighted the value of a guest-centric approach in the hospitality industry (Lashley, 2018).</w:t>
      </w:r>
      <w:r>
        <w:rPr>
          <w:rFonts w:ascii="Arial" w:hAnsi="Arial" w:cs="Arial"/>
          <w:sz w:val="24"/>
          <w:szCs w:val="24"/>
        </w:rPr>
        <w:t xml:space="preserve"> </w:t>
      </w:r>
      <w:r w:rsidRPr="009417E6">
        <w:rPr>
          <w:rFonts w:ascii="Arial" w:hAnsi="Arial" w:cs="Arial"/>
          <w:sz w:val="24"/>
          <w:szCs w:val="24"/>
        </w:rPr>
        <w:t xml:space="preserve">Shadowing a supervisory role in housekeeping has helped </w:t>
      </w:r>
      <w:r w:rsidRPr="009417E6">
        <w:rPr>
          <w:rFonts w:ascii="Arial" w:hAnsi="Arial" w:cs="Arial"/>
          <w:sz w:val="24"/>
          <w:szCs w:val="24"/>
        </w:rPr>
        <w:lastRenderedPageBreak/>
        <w:t>to bridge the gap between theoretical knowledge and practical application. It has highlighted the critical skills and technical knowledge needed to manage and exceed guest service expectations, thereby contributing to my overall professional growth and development.</w:t>
      </w:r>
    </w:p>
    <w:p w14:paraId="521DBC0A" w14:textId="18FC0BE0" w:rsidR="009417E6" w:rsidRDefault="00B005C5">
      <w:pPr>
        <w:rPr>
          <w:rFonts w:ascii="Arial" w:hAnsi="Arial" w:cs="Arial"/>
          <w:sz w:val="24"/>
          <w:szCs w:val="24"/>
        </w:rPr>
      </w:pPr>
      <w:r w:rsidRPr="00B005C5">
        <w:rPr>
          <w:rFonts w:ascii="Arial" w:hAnsi="Arial" w:cs="Arial"/>
          <w:sz w:val="24"/>
          <w:szCs w:val="24"/>
        </w:rPr>
        <w:t>Work-based skills and technical knowledge are essential in the hospitality industry for providing excellent guest service. Technical knowledge is required for effective housekeeping supervision, such as inventory control and maintenance procedures, which have a direct impact on operational efficiency and guest satisfaction (</w:t>
      </w:r>
      <w:proofErr w:type="spellStart"/>
      <w:r w:rsidRPr="00B005C5">
        <w:rPr>
          <w:rFonts w:ascii="Arial" w:hAnsi="Arial" w:cs="Arial"/>
          <w:sz w:val="24"/>
          <w:szCs w:val="24"/>
        </w:rPr>
        <w:t>Kandampully</w:t>
      </w:r>
      <w:proofErr w:type="spellEnd"/>
      <w:r w:rsidRPr="00B005C5">
        <w:rPr>
          <w:rFonts w:ascii="Arial" w:hAnsi="Arial" w:cs="Arial"/>
          <w:sz w:val="24"/>
          <w:szCs w:val="24"/>
        </w:rPr>
        <w:t xml:space="preserve"> et al., 2015). For example, during my shadowing experience, I noticed that timely room inspections and quality assurance checks reduced guest complaints while improving service quality.</w:t>
      </w:r>
    </w:p>
    <w:p w14:paraId="40822F15" w14:textId="26D48474" w:rsidR="00B005C5" w:rsidRDefault="00B005C5">
      <w:pPr>
        <w:rPr>
          <w:rFonts w:ascii="Arial" w:hAnsi="Arial" w:cs="Arial"/>
          <w:sz w:val="24"/>
          <w:szCs w:val="24"/>
        </w:rPr>
      </w:pPr>
      <w:r w:rsidRPr="00B005C5">
        <w:rPr>
          <w:rFonts w:ascii="Arial" w:hAnsi="Arial" w:cs="Arial"/>
          <w:sz w:val="24"/>
          <w:szCs w:val="24"/>
        </w:rPr>
        <w:t>Work-related skills such as communication and collaboration are equally important. Clear communication with team members ensured that tasks were completed on time, resulting in high levels of cleanliness and guest satisfaction (Baum, 2019). Additionally, the ability to manage time efficiently was critical in prioritising tasks and responding to guest needs quickly.</w:t>
      </w:r>
      <w:r>
        <w:rPr>
          <w:rFonts w:ascii="Arial" w:hAnsi="Arial" w:cs="Arial"/>
          <w:sz w:val="24"/>
          <w:szCs w:val="24"/>
        </w:rPr>
        <w:t xml:space="preserve"> </w:t>
      </w:r>
      <w:r w:rsidRPr="00B005C5">
        <w:rPr>
          <w:rFonts w:ascii="Arial" w:hAnsi="Arial" w:cs="Arial"/>
          <w:sz w:val="24"/>
          <w:szCs w:val="24"/>
        </w:rPr>
        <w:t>These skills and knowledge areas are interconnected and necessary for meeting and exceeding guest service expectations, emphasising the value of comprehensive training and hands-on experience in the hospitality industry (Lashley &amp; Morrison, 2018).</w:t>
      </w:r>
      <w:r>
        <w:rPr>
          <w:rFonts w:ascii="Arial" w:hAnsi="Arial" w:cs="Arial"/>
          <w:sz w:val="24"/>
          <w:szCs w:val="24"/>
        </w:rPr>
        <w:t xml:space="preserve"> </w:t>
      </w:r>
    </w:p>
    <w:p w14:paraId="4F484CFA" w14:textId="4CEABEAD" w:rsidR="00B005C5" w:rsidRDefault="00B005C5">
      <w:pPr>
        <w:rPr>
          <w:rFonts w:ascii="Arial" w:hAnsi="Arial" w:cs="Arial"/>
          <w:sz w:val="24"/>
          <w:szCs w:val="24"/>
        </w:rPr>
      </w:pPr>
      <w:r w:rsidRPr="00B005C5">
        <w:rPr>
          <w:rFonts w:ascii="Arial" w:hAnsi="Arial" w:cs="Arial"/>
          <w:sz w:val="24"/>
          <w:szCs w:val="24"/>
        </w:rPr>
        <w:t>During my shadowing experience, I came across a case where a guest complained about the cleanliness of their room, which had been overlooked during a busy period. This problem harmed the department's performance because it exposed flaws in quality control and disrupted workflow because staff had to respond to the complaint quickly. The guest's dissatisfaction influenced their overall experience, which could result in negative reviews and a tarnished reputation for the hotel (Mattila, 2016).</w:t>
      </w:r>
      <w:r>
        <w:rPr>
          <w:rFonts w:ascii="Arial" w:hAnsi="Arial" w:cs="Arial"/>
          <w:sz w:val="24"/>
          <w:szCs w:val="24"/>
        </w:rPr>
        <w:t xml:space="preserve"> </w:t>
      </w:r>
    </w:p>
    <w:p w14:paraId="2E6FE207" w14:textId="00F60BAD" w:rsidR="00B005C5" w:rsidRDefault="00B005C5" w:rsidP="00B005C5">
      <w:pPr>
        <w:rPr>
          <w:rFonts w:ascii="Arial" w:hAnsi="Arial" w:cs="Arial"/>
          <w:sz w:val="24"/>
          <w:szCs w:val="24"/>
        </w:rPr>
      </w:pPr>
      <w:r w:rsidRPr="00B005C5">
        <w:rPr>
          <w:rFonts w:ascii="Arial" w:hAnsi="Arial" w:cs="Arial"/>
          <w:sz w:val="24"/>
          <w:szCs w:val="24"/>
        </w:rPr>
        <w:t xml:space="preserve">The impact on overall operations was significant, as other tasks were delayed </w:t>
      </w:r>
      <w:proofErr w:type="gramStart"/>
      <w:r w:rsidRPr="00B005C5">
        <w:rPr>
          <w:rFonts w:ascii="Arial" w:hAnsi="Arial" w:cs="Arial"/>
          <w:sz w:val="24"/>
          <w:szCs w:val="24"/>
        </w:rPr>
        <w:t>in order to</w:t>
      </w:r>
      <w:proofErr w:type="gramEnd"/>
      <w:r w:rsidRPr="00B005C5">
        <w:rPr>
          <w:rFonts w:ascii="Arial" w:hAnsi="Arial" w:cs="Arial"/>
          <w:sz w:val="24"/>
          <w:szCs w:val="24"/>
        </w:rPr>
        <w:t xml:space="preserve"> correct the situation, demonstrating the interdependence of housekeeping tasks. This emphasises the significance of stringent quality assurance and consistent training in maintaining high standards (Jones et al., 2016).</w:t>
      </w:r>
      <w:r>
        <w:rPr>
          <w:rFonts w:ascii="Arial" w:hAnsi="Arial" w:cs="Arial"/>
          <w:sz w:val="24"/>
          <w:szCs w:val="24"/>
        </w:rPr>
        <w:t xml:space="preserve"> </w:t>
      </w:r>
      <w:r w:rsidRPr="00B005C5">
        <w:rPr>
          <w:rFonts w:ascii="Arial" w:hAnsi="Arial" w:cs="Arial"/>
          <w:sz w:val="24"/>
          <w:szCs w:val="24"/>
        </w:rPr>
        <w:t xml:space="preserve">One possible solution is to implement a more stringent room inspection protocol, which requires multiple checks by different staff members before a room is deemed </w:t>
      </w:r>
      <w:proofErr w:type="gramStart"/>
      <w:r w:rsidRPr="00B005C5">
        <w:rPr>
          <w:rFonts w:ascii="Arial" w:hAnsi="Arial" w:cs="Arial"/>
          <w:sz w:val="24"/>
          <w:szCs w:val="24"/>
        </w:rPr>
        <w:t>guest-ready</w:t>
      </w:r>
      <w:proofErr w:type="gramEnd"/>
      <w:r w:rsidRPr="00B005C5">
        <w:rPr>
          <w:rFonts w:ascii="Arial" w:hAnsi="Arial" w:cs="Arial"/>
          <w:sz w:val="24"/>
          <w:szCs w:val="24"/>
        </w:rPr>
        <w:t>. Furthermore, utilising technology, such as housekeeping management software, can improve task assignment and completion tracking (Davidson et al., 2018).</w:t>
      </w:r>
    </w:p>
    <w:p w14:paraId="505A22E3" w14:textId="75AC07AD" w:rsidR="00B005C5" w:rsidRDefault="00B005C5" w:rsidP="00B005C5">
      <w:pPr>
        <w:rPr>
          <w:rFonts w:ascii="Arial" w:hAnsi="Arial" w:cs="Arial"/>
          <w:sz w:val="24"/>
          <w:szCs w:val="24"/>
        </w:rPr>
      </w:pPr>
      <w:r w:rsidRPr="00B005C5">
        <w:rPr>
          <w:rFonts w:ascii="Arial" w:hAnsi="Arial" w:cs="Arial"/>
          <w:sz w:val="24"/>
          <w:szCs w:val="24"/>
        </w:rPr>
        <w:t>Relevant theories, such as Deming's Total Quality Management (TQM), emphasise continuous improvement and employee participation in quality assurance, which can be used to improve housekeeping operations and avoid similar problems (Deming, 2000). By cultivating a culture of continuous improvement and leveraging technology, the department can better meet guest service expectations while maintaining operational efficiency.</w:t>
      </w:r>
      <w:r>
        <w:rPr>
          <w:rFonts w:ascii="Arial" w:hAnsi="Arial" w:cs="Arial"/>
          <w:sz w:val="24"/>
          <w:szCs w:val="24"/>
        </w:rPr>
        <w:t xml:space="preserve"> </w:t>
      </w:r>
    </w:p>
    <w:p w14:paraId="5A0865A6" w14:textId="05CFA4A5" w:rsidR="00B005C5" w:rsidRDefault="00B005C5" w:rsidP="00B005C5">
      <w:pPr>
        <w:rPr>
          <w:rFonts w:ascii="Arial" w:hAnsi="Arial" w:cs="Arial"/>
          <w:sz w:val="24"/>
          <w:szCs w:val="24"/>
        </w:rPr>
      </w:pPr>
      <w:r w:rsidRPr="00B005C5">
        <w:rPr>
          <w:rFonts w:ascii="Arial" w:hAnsi="Arial" w:cs="Arial"/>
          <w:sz w:val="24"/>
          <w:szCs w:val="24"/>
        </w:rPr>
        <w:t xml:space="preserve">Based on my experience in guest service operations, I've identified several areas for improvement in both work-related skills and technical knowledge. To improve communication, I intend to attend workshops on interpersonal communication and </w:t>
      </w:r>
      <w:r w:rsidRPr="00B005C5">
        <w:rPr>
          <w:rFonts w:ascii="Arial" w:hAnsi="Arial" w:cs="Arial"/>
          <w:sz w:val="24"/>
          <w:szCs w:val="24"/>
        </w:rPr>
        <w:lastRenderedPageBreak/>
        <w:t>conflict resolution, which are critical for effective guest interaction and team coordination (Robinson et al., 2016).</w:t>
      </w:r>
      <w:r>
        <w:rPr>
          <w:rFonts w:ascii="Arial" w:hAnsi="Arial" w:cs="Arial"/>
          <w:sz w:val="24"/>
          <w:szCs w:val="24"/>
        </w:rPr>
        <w:t xml:space="preserve"> </w:t>
      </w:r>
    </w:p>
    <w:p w14:paraId="4015DF7D" w14:textId="566D78B7" w:rsidR="00B005C5" w:rsidRDefault="00B005C5" w:rsidP="00B005C5">
      <w:pPr>
        <w:rPr>
          <w:rFonts w:ascii="Arial" w:hAnsi="Arial" w:cs="Arial"/>
          <w:sz w:val="24"/>
          <w:szCs w:val="24"/>
        </w:rPr>
      </w:pPr>
      <w:r w:rsidRPr="00B005C5">
        <w:rPr>
          <w:rFonts w:ascii="Arial" w:hAnsi="Arial" w:cs="Arial"/>
          <w:sz w:val="24"/>
          <w:szCs w:val="24"/>
        </w:rPr>
        <w:t>To improve teamwork, I plan to actively participate in team-building exercises and seek opportunities to collaborate on projects with colleagues from various departments. This will help them understand their roles and improve interdepartmental cooperation (Salas, Shuffler, Thayer, Bedwell, &amp; Lazzara, 2015).</w:t>
      </w:r>
    </w:p>
    <w:p w14:paraId="28FFFD95" w14:textId="0AC46AAF" w:rsidR="00B005C5" w:rsidRDefault="00B005C5" w:rsidP="00B005C5">
      <w:pPr>
        <w:rPr>
          <w:rFonts w:ascii="Arial" w:hAnsi="Arial" w:cs="Arial"/>
          <w:sz w:val="24"/>
          <w:szCs w:val="24"/>
        </w:rPr>
      </w:pPr>
      <w:r w:rsidRPr="00B005C5">
        <w:rPr>
          <w:rFonts w:ascii="Arial" w:hAnsi="Arial" w:cs="Arial"/>
          <w:sz w:val="24"/>
          <w:szCs w:val="24"/>
        </w:rPr>
        <w:t>To improve my task management skills, I plan to use project management tools like Trello or Asana, which can help me organise tasks, set deadlines, and track progress. In addition, I plan to seek mentorship from experienced supervisors to learn about best practices for efficiently managing housekeeping operations (Lock, 2018).</w:t>
      </w:r>
    </w:p>
    <w:p w14:paraId="6C3D84B9" w14:textId="65CE1618" w:rsidR="00B005C5" w:rsidRPr="00B005C5" w:rsidRDefault="00B005C5" w:rsidP="00B005C5">
      <w:pPr>
        <w:rPr>
          <w:rFonts w:ascii="Arial" w:hAnsi="Arial" w:cs="Arial"/>
          <w:sz w:val="24"/>
          <w:szCs w:val="24"/>
        </w:rPr>
      </w:pPr>
      <w:r w:rsidRPr="00B005C5">
        <w:rPr>
          <w:rFonts w:ascii="Arial" w:hAnsi="Arial" w:cs="Arial"/>
          <w:sz w:val="24"/>
          <w:szCs w:val="24"/>
        </w:rPr>
        <w:t>Taking on challenging assignments and seeking feedback on a regular basis can help you develop personal skills like adaptability and resilience. This proactive approach will aid in ongoing self-improvement and preparedness to handle a variety of situations (Kim &amp; Lee, 2020).</w:t>
      </w:r>
    </w:p>
    <w:p w14:paraId="4A47A980" w14:textId="0F19A4A5" w:rsidR="00B005C5" w:rsidRDefault="00B005C5" w:rsidP="00B005C5">
      <w:pPr>
        <w:rPr>
          <w:rFonts w:ascii="Arial" w:hAnsi="Arial" w:cs="Arial"/>
          <w:sz w:val="24"/>
          <w:szCs w:val="24"/>
        </w:rPr>
      </w:pPr>
      <w:r w:rsidRPr="00B005C5">
        <w:rPr>
          <w:rFonts w:ascii="Arial" w:hAnsi="Arial" w:cs="Arial"/>
          <w:sz w:val="24"/>
          <w:szCs w:val="24"/>
        </w:rPr>
        <w:t>In terms of guest services, I intend to keep up with industry trends and innovations by taking professional development courses and obtaining certifications from organisations like the American Hotel &amp; Lodging Educational Institute. This will keep my service approach current and competitive (AHLEI, 2019).</w:t>
      </w:r>
    </w:p>
    <w:p w14:paraId="655ED2B5" w14:textId="54C1A693" w:rsidR="00B005C5" w:rsidRDefault="00B005C5" w:rsidP="00B005C5">
      <w:pPr>
        <w:rPr>
          <w:rFonts w:ascii="Arial" w:hAnsi="Arial" w:cs="Arial"/>
          <w:sz w:val="24"/>
          <w:szCs w:val="24"/>
        </w:rPr>
      </w:pPr>
      <w:r w:rsidRPr="00B005C5">
        <w:rPr>
          <w:rFonts w:ascii="Arial" w:hAnsi="Arial" w:cs="Arial"/>
          <w:sz w:val="24"/>
          <w:szCs w:val="24"/>
        </w:rPr>
        <w:t>This action plan aligns with my personal and professional development objectives by emphasising continuous learning and skill development. It contributes to my professional development in the hospitality industry by preparing me to provide excellent guest service and effectively take on leadership roles.</w:t>
      </w:r>
    </w:p>
    <w:p w14:paraId="209A28CF" w14:textId="77777777" w:rsidR="00B005C5" w:rsidRDefault="00B005C5" w:rsidP="00B005C5">
      <w:pPr>
        <w:rPr>
          <w:rFonts w:ascii="Arial" w:hAnsi="Arial" w:cs="Arial"/>
          <w:sz w:val="24"/>
          <w:szCs w:val="24"/>
        </w:rPr>
      </w:pPr>
    </w:p>
    <w:p w14:paraId="3987EBE6" w14:textId="0D974ED8" w:rsidR="00B005C5" w:rsidRDefault="00B005C5" w:rsidP="00B005C5">
      <w:pPr>
        <w:rPr>
          <w:rFonts w:ascii="Arial" w:hAnsi="Arial" w:cs="Arial"/>
          <w:sz w:val="24"/>
          <w:szCs w:val="24"/>
        </w:rPr>
      </w:pPr>
      <w:r>
        <w:rPr>
          <w:rFonts w:ascii="Arial" w:hAnsi="Arial" w:cs="Arial"/>
          <w:sz w:val="24"/>
          <w:szCs w:val="24"/>
        </w:rPr>
        <w:t xml:space="preserve">Conclusion </w:t>
      </w:r>
    </w:p>
    <w:p w14:paraId="40444062" w14:textId="44703D50" w:rsidR="00B005C5" w:rsidRDefault="00226E68" w:rsidP="00B005C5">
      <w:pPr>
        <w:rPr>
          <w:rFonts w:ascii="Arial" w:hAnsi="Arial" w:cs="Arial"/>
          <w:sz w:val="24"/>
          <w:szCs w:val="24"/>
        </w:rPr>
      </w:pPr>
      <w:r w:rsidRPr="00226E68">
        <w:rPr>
          <w:rFonts w:ascii="Arial" w:hAnsi="Arial" w:cs="Arial"/>
          <w:sz w:val="24"/>
          <w:szCs w:val="24"/>
        </w:rPr>
        <w:t>In conclusion, the shadowing experience in housekeeping supervision has been extremely beneficial in developing essential work-based skills and technical knowledge required to meet guest service standards. This hands-on experience provided a thorough understanding of daily operations, emphasising the importance of effective communication, teamwork, and time management in ensuring consistent service delivery (Baum, 2019).</w:t>
      </w:r>
      <w:r>
        <w:rPr>
          <w:rFonts w:ascii="Arial" w:hAnsi="Arial" w:cs="Arial"/>
          <w:sz w:val="24"/>
          <w:szCs w:val="24"/>
        </w:rPr>
        <w:t xml:space="preserve"> </w:t>
      </w:r>
      <w:r w:rsidRPr="00226E68">
        <w:rPr>
          <w:rFonts w:ascii="Arial" w:hAnsi="Arial" w:cs="Arial"/>
          <w:sz w:val="24"/>
          <w:szCs w:val="24"/>
        </w:rPr>
        <w:t>This experience revealed the importance of technical competencies such as inventory control and quality assurance in maintaining operational efficiency and guest satisfaction (Jones et al., 2016). Furthermore, the ability to respond quickly to guest complaints and maintain high cleaning standards has a direct impact on the hotel's reputation and guest loyalty (Mattila, 2016).</w:t>
      </w:r>
    </w:p>
    <w:p w14:paraId="3E6A1ADE" w14:textId="79368106" w:rsidR="00226E68" w:rsidRDefault="00226E68" w:rsidP="00B005C5">
      <w:pPr>
        <w:rPr>
          <w:rFonts w:ascii="Arial" w:hAnsi="Arial" w:cs="Arial"/>
          <w:sz w:val="24"/>
          <w:szCs w:val="24"/>
        </w:rPr>
      </w:pPr>
      <w:r w:rsidRPr="00226E68">
        <w:rPr>
          <w:rFonts w:ascii="Arial" w:hAnsi="Arial" w:cs="Arial"/>
          <w:sz w:val="24"/>
          <w:szCs w:val="24"/>
        </w:rPr>
        <w:t>Personal and vocational development have been equally important in shaping my career goals in the hospitality industry. The practical application of academic theories, combined with industry experience, has increased my adaptability, resilience, and problem-solving abilities (Kim &amp; Lee, 2020). This comprehensive development is consistent with my long-term goal of pursuing leadership positions in hotel management, where I can apply these skills to provide exceptional guest experiences and drive operational excellence.</w:t>
      </w:r>
      <w:r>
        <w:rPr>
          <w:rFonts w:ascii="Arial" w:hAnsi="Arial" w:cs="Arial"/>
          <w:sz w:val="24"/>
          <w:szCs w:val="24"/>
        </w:rPr>
        <w:t xml:space="preserve"> </w:t>
      </w:r>
    </w:p>
    <w:p w14:paraId="0F93528D" w14:textId="77777777" w:rsidR="00226E68" w:rsidRDefault="00226E68" w:rsidP="00B005C5">
      <w:pPr>
        <w:rPr>
          <w:rFonts w:ascii="Arial" w:hAnsi="Arial" w:cs="Arial"/>
          <w:sz w:val="24"/>
          <w:szCs w:val="24"/>
        </w:rPr>
      </w:pPr>
    </w:p>
    <w:p w14:paraId="26FF97A2" w14:textId="341391BD" w:rsidR="00226E68" w:rsidRDefault="00226E68" w:rsidP="00B005C5">
      <w:pPr>
        <w:rPr>
          <w:rFonts w:ascii="Arial" w:hAnsi="Arial" w:cs="Arial"/>
          <w:sz w:val="24"/>
          <w:szCs w:val="24"/>
        </w:rPr>
      </w:pPr>
      <w:r>
        <w:rPr>
          <w:rFonts w:ascii="Arial" w:hAnsi="Arial" w:cs="Arial"/>
          <w:sz w:val="24"/>
          <w:szCs w:val="24"/>
        </w:rPr>
        <w:t>References:</w:t>
      </w:r>
    </w:p>
    <w:p w14:paraId="64F76AB7" w14:textId="77777777" w:rsidR="00226E68" w:rsidRPr="00226E68" w:rsidRDefault="00226E68" w:rsidP="00226E68">
      <w:pPr>
        <w:pStyle w:val="ListParagraph"/>
        <w:numPr>
          <w:ilvl w:val="0"/>
          <w:numId w:val="2"/>
        </w:numPr>
        <w:rPr>
          <w:rFonts w:ascii="Arial" w:hAnsi="Arial" w:cs="Arial"/>
          <w:sz w:val="24"/>
          <w:szCs w:val="24"/>
        </w:rPr>
      </w:pPr>
      <w:r w:rsidRPr="00226E68">
        <w:rPr>
          <w:rFonts w:ascii="Arial" w:hAnsi="Arial" w:cs="Arial"/>
          <w:sz w:val="24"/>
          <w:szCs w:val="24"/>
        </w:rPr>
        <w:t xml:space="preserve">American Hotel &amp; Lodging Educational Institute (AHLEI). (2019). Certifications. Retrieved from </w:t>
      </w:r>
      <w:proofErr w:type="gramStart"/>
      <w:r w:rsidRPr="00226E68">
        <w:rPr>
          <w:rFonts w:ascii="Arial" w:hAnsi="Arial" w:cs="Arial"/>
          <w:sz w:val="24"/>
          <w:szCs w:val="24"/>
        </w:rPr>
        <w:t>https://www.ahlei.org/</w:t>
      </w:r>
      <w:proofErr w:type="gramEnd"/>
    </w:p>
    <w:p w14:paraId="02C5D4E9" w14:textId="77777777" w:rsidR="00226E68" w:rsidRPr="00226E68" w:rsidRDefault="00226E68" w:rsidP="00226E68">
      <w:pPr>
        <w:pStyle w:val="ListParagraph"/>
        <w:numPr>
          <w:ilvl w:val="0"/>
          <w:numId w:val="2"/>
        </w:numPr>
        <w:rPr>
          <w:rFonts w:ascii="Arial" w:hAnsi="Arial" w:cs="Arial"/>
          <w:sz w:val="24"/>
          <w:szCs w:val="24"/>
        </w:rPr>
      </w:pPr>
      <w:r w:rsidRPr="00226E68">
        <w:rPr>
          <w:rFonts w:ascii="Arial" w:hAnsi="Arial" w:cs="Arial"/>
          <w:sz w:val="24"/>
          <w:szCs w:val="24"/>
        </w:rPr>
        <w:t>Baum, T. (2019). Hospitality Workforce Management: Issues, Challenges and Strategies. Goodfellow Publishers.</w:t>
      </w:r>
    </w:p>
    <w:p w14:paraId="7A85ADBB" w14:textId="77777777" w:rsidR="00226E68" w:rsidRPr="00226E68" w:rsidRDefault="00226E68" w:rsidP="00226E68">
      <w:pPr>
        <w:pStyle w:val="ListParagraph"/>
        <w:numPr>
          <w:ilvl w:val="0"/>
          <w:numId w:val="2"/>
        </w:numPr>
        <w:rPr>
          <w:rFonts w:ascii="Arial" w:hAnsi="Arial" w:cs="Arial"/>
          <w:sz w:val="24"/>
          <w:szCs w:val="24"/>
        </w:rPr>
      </w:pPr>
      <w:r w:rsidRPr="00226E68">
        <w:rPr>
          <w:rFonts w:ascii="Arial" w:hAnsi="Arial" w:cs="Arial"/>
          <w:sz w:val="24"/>
          <w:szCs w:val="24"/>
        </w:rPr>
        <w:t>Davidson, M., McPhail, R., &amp; Barry, S. (2018). Hospitality HRM: Past, present and the future. International Journal of Contemporary Hospitality Management, 30(1), 1-26.</w:t>
      </w:r>
    </w:p>
    <w:p w14:paraId="7566DCE3" w14:textId="77777777" w:rsidR="00226E68" w:rsidRPr="00226E68" w:rsidRDefault="00226E68" w:rsidP="00226E68">
      <w:pPr>
        <w:pStyle w:val="ListParagraph"/>
        <w:numPr>
          <w:ilvl w:val="0"/>
          <w:numId w:val="2"/>
        </w:numPr>
        <w:rPr>
          <w:rFonts w:ascii="Arial" w:hAnsi="Arial" w:cs="Arial"/>
          <w:sz w:val="24"/>
          <w:szCs w:val="24"/>
        </w:rPr>
      </w:pPr>
      <w:r w:rsidRPr="00226E68">
        <w:rPr>
          <w:rFonts w:ascii="Arial" w:hAnsi="Arial" w:cs="Arial"/>
          <w:sz w:val="24"/>
          <w:szCs w:val="24"/>
        </w:rPr>
        <w:t>Deming, W.E. (2000). Out of the Crisis. MIT Press.</w:t>
      </w:r>
    </w:p>
    <w:p w14:paraId="0634EE46" w14:textId="77777777" w:rsidR="00226E68" w:rsidRPr="00226E68" w:rsidRDefault="00226E68" w:rsidP="00226E68">
      <w:pPr>
        <w:pStyle w:val="ListParagraph"/>
        <w:numPr>
          <w:ilvl w:val="0"/>
          <w:numId w:val="2"/>
        </w:numPr>
        <w:rPr>
          <w:rFonts w:ascii="Arial" w:hAnsi="Arial" w:cs="Arial"/>
          <w:sz w:val="24"/>
          <w:szCs w:val="24"/>
        </w:rPr>
      </w:pPr>
      <w:r w:rsidRPr="00226E68">
        <w:rPr>
          <w:rFonts w:ascii="Arial" w:hAnsi="Arial" w:cs="Arial"/>
          <w:sz w:val="24"/>
          <w:szCs w:val="24"/>
        </w:rPr>
        <w:t>Duncan, T., Scott, D.G., &amp; Baum, T. (2013). The Barriers to Skills Development in the Hospitality Sector. International Journal of Contemporary Hospitality Management, 25(3), 435-450.</w:t>
      </w:r>
    </w:p>
    <w:p w14:paraId="37A5A602" w14:textId="77777777" w:rsidR="00226E68" w:rsidRPr="00226E68" w:rsidRDefault="00226E68" w:rsidP="00226E68">
      <w:pPr>
        <w:pStyle w:val="ListParagraph"/>
        <w:numPr>
          <w:ilvl w:val="0"/>
          <w:numId w:val="2"/>
        </w:numPr>
        <w:rPr>
          <w:rFonts w:ascii="Arial" w:hAnsi="Arial" w:cs="Arial"/>
          <w:sz w:val="24"/>
          <w:szCs w:val="24"/>
        </w:rPr>
      </w:pPr>
      <w:r w:rsidRPr="00226E68">
        <w:rPr>
          <w:rFonts w:ascii="Arial" w:hAnsi="Arial" w:cs="Arial"/>
          <w:sz w:val="24"/>
          <w:szCs w:val="24"/>
        </w:rPr>
        <w:t xml:space="preserve">Hayes, D.K., </w:t>
      </w:r>
      <w:proofErr w:type="spellStart"/>
      <w:r w:rsidRPr="00226E68">
        <w:rPr>
          <w:rFonts w:ascii="Arial" w:hAnsi="Arial" w:cs="Arial"/>
          <w:sz w:val="24"/>
          <w:szCs w:val="24"/>
        </w:rPr>
        <w:t>Ninemeier</w:t>
      </w:r>
      <w:proofErr w:type="spellEnd"/>
      <w:r w:rsidRPr="00226E68">
        <w:rPr>
          <w:rFonts w:ascii="Arial" w:hAnsi="Arial" w:cs="Arial"/>
          <w:sz w:val="24"/>
          <w:szCs w:val="24"/>
        </w:rPr>
        <w:t>, J.D., &amp; Miller, A.A. (2017). Foundations of Lodging Management. Pearson Education.</w:t>
      </w:r>
    </w:p>
    <w:p w14:paraId="68DE6581" w14:textId="77777777" w:rsidR="00226E68" w:rsidRPr="00226E68" w:rsidRDefault="00226E68" w:rsidP="00226E68">
      <w:pPr>
        <w:pStyle w:val="ListParagraph"/>
        <w:numPr>
          <w:ilvl w:val="0"/>
          <w:numId w:val="2"/>
        </w:numPr>
        <w:rPr>
          <w:rFonts w:ascii="Arial" w:hAnsi="Arial" w:cs="Arial"/>
          <w:sz w:val="24"/>
          <w:szCs w:val="24"/>
        </w:rPr>
      </w:pPr>
      <w:r w:rsidRPr="00226E68">
        <w:rPr>
          <w:rFonts w:ascii="Arial" w:hAnsi="Arial" w:cs="Arial"/>
          <w:sz w:val="24"/>
          <w:szCs w:val="24"/>
        </w:rPr>
        <w:t>Jones, P., Hillier, D., &amp; Comfort, D. (2016). Sustainability in the global hotel industry. International Journal of Contemporary Hospitality Management, 28(1), 36-67.</w:t>
      </w:r>
    </w:p>
    <w:p w14:paraId="36E8EA58" w14:textId="77777777" w:rsidR="00226E68" w:rsidRPr="00226E68" w:rsidRDefault="00226E68" w:rsidP="00226E68">
      <w:pPr>
        <w:pStyle w:val="ListParagraph"/>
        <w:numPr>
          <w:ilvl w:val="0"/>
          <w:numId w:val="2"/>
        </w:numPr>
        <w:rPr>
          <w:rFonts w:ascii="Arial" w:hAnsi="Arial" w:cs="Arial"/>
          <w:sz w:val="24"/>
          <w:szCs w:val="24"/>
        </w:rPr>
      </w:pPr>
      <w:proofErr w:type="spellStart"/>
      <w:r w:rsidRPr="00226E68">
        <w:rPr>
          <w:rFonts w:ascii="Arial" w:hAnsi="Arial" w:cs="Arial"/>
          <w:sz w:val="24"/>
          <w:szCs w:val="24"/>
        </w:rPr>
        <w:t>Kandampully</w:t>
      </w:r>
      <w:proofErr w:type="spellEnd"/>
      <w:r w:rsidRPr="00226E68">
        <w:rPr>
          <w:rFonts w:ascii="Arial" w:hAnsi="Arial" w:cs="Arial"/>
          <w:sz w:val="24"/>
          <w:szCs w:val="24"/>
        </w:rPr>
        <w:t xml:space="preserve">, J., Zhang, T., &amp; Jaakkola, E. (2015). Customer experience management in hospitality: A literature synthesis, new </w:t>
      </w:r>
      <w:proofErr w:type="gramStart"/>
      <w:r w:rsidRPr="00226E68">
        <w:rPr>
          <w:rFonts w:ascii="Arial" w:hAnsi="Arial" w:cs="Arial"/>
          <w:sz w:val="24"/>
          <w:szCs w:val="24"/>
        </w:rPr>
        <w:t>understanding</w:t>
      </w:r>
      <w:proofErr w:type="gramEnd"/>
      <w:r w:rsidRPr="00226E68">
        <w:rPr>
          <w:rFonts w:ascii="Arial" w:hAnsi="Arial" w:cs="Arial"/>
          <w:sz w:val="24"/>
          <w:szCs w:val="24"/>
        </w:rPr>
        <w:t xml:space="preserve"> and research agenda. International Journal of Contemporary Hospitality Management, 27(8), 1728-1753.</w:t>
      </w:r>
    </w:p>
    <w:p w14:paraId="2072FBB3" w14:textId="77777777" w:rsidR="00226E68" w:rsidRPr="00226E68" w:rsidRDefault="00226E68" w:rsidP="00226E68">
      <w:pPr>
        <w:pStyle w:val="ListParagraph"/>
        <w:numPr>
          <w:ilvl w:val="0"/>
          <w:numId w:val="2"/>
        </w:numPr>
        <w:rPr>
          <w:rFonts w:ascii="Arial" w:hAnsi="Arial" w:cs="Arial"/>
          <w:sz w:val="24"/>
          <w:szCs w:val="24"/>
        </w:rPr>
      </w:pPr>
      <w:r w:rsidRPr="00226E68">
        <w:rPr>
          <w:rFonts w:ascii="Arial" w:hAnsi="Arial" w:cs="Arial"/>
          <w:sz w:val="24"/>
          <w:szCs w:val="24"/>
        </w:rPr>
        <w:t>Kim, W.G., &amp; Lee, H.R. (2020). Impact of job satisfaction on service quality, customer satisfaction, and customer loyalty. Journal of Hospitality &amp; Tourism Research, 44(4), 587-601.</w:t>
      </w:r>
    </w:p>
    <w:p w14:paraId="762ED1AC" w14:textId="77777777" w:rsidR="00226E68" w:rsidRPr="00226E68" w:rsidRDefault="00226E68" w:rsidP="00226E68">
      <w:pPr>
        <w:pStyle w:val="ListParagraph"/>
        <w:numPr>
          <w:ilvl w:val="0"/>
          <w:numId w:val="2"/>
        </w:numPr>
        <w:rPr>
          <w:rFonts w:ascii="Arial" w:hAnsi="Arial" w:cs="Arial"/>
          <w:sz w:val="24"/>
          <w:szCs w:val="24"/>
        </w:rPr>
      </w:pPr>
      <w:r w:rsidRPr="00226E68">
        <w:rPr>
          <w:rFonts w:ascii="Arial" w:hAnsi="Arial" w:cs="Arial"/>
          <w:sz w:val="24"/>
          <w:szCs w:val="24"/>
        </w:rPr>
        <w:t>Lashley, C. (2018). Hospitality Experience: An Introduction to Hospitality Management. Routledge.</w:t>
      </w:r>
    </w:p>
    <w:p w14:paraId="7D2EB6E8" w14:textId="77777777" w:rsidR="00226E68" w:rsidRPr="00226E68" w:rsidRDefault="00226E68" w:rsidP="00226E68">
      <w:pPr>
        <w:pStyle w:val="ListParagraph"/>
        <w:numPr>
          <w:ilvl w:val="0"/>
          <w:numId w:val="2"/>
        </w:numPr>
        <w:rPr>
          <w:rFonts w:ascii="Arial" w:hAnsi="Arial" w:cs="Arial"/>
          <w:sz w:val="24"/>
          <w:szCs w:val="24"/>
        </w:rPr>
      </w:pPr>
      <w:r w:rsidRPr="00226E68">
        <w:rPr>
          <w:rFonts w:ascii="Arial" w:hAnsi="Arial" w:cs="Arial"/>
          <w:sz w:val="24"/>
          <w:szCs w:val="24"/>
        </w:rPr>
        <w:t>Lashley, C., &amp; Morrison, A. (2018). In Search of Hospitality: Theoretical Perspectives and Debates. Routledge.</w:t>
      </w:r>
    </w:p>
    <w:p w14:paraId="042BD334" w14:textId="77777777" w:rsidR="00226E68" w:rsidRPr="00226E68" w:rsidRDefault="00226E68" w:rsidP="00226E68">
      <w:pPr>
        <w:pStyle w:val="ListParagraph"/>
        <w:numPr>
          <w:ilvl w:val="0"/>
          <w:numId w:val="2"/>
        </w:numPr>
        <w:rPr>
          <w:rFonts w:ascii="Arial" w:hAnsi="Arial" w:cs="Arial"/>
          <w:sz w:val="24"/>
          <w:szCs w:val="24"/>
        </w:rPr>
      </w:pPr>
      <w:r w:rsidRPr="00226E68">
        <w:rPr>
          <w:rFonts w:ascii="Arial" w:hAnsi="Arial" w:cs="Arial"/>
          <w:sz w:val="24"/>
          <w:szCs w:val="24"/>
        </w:rPr>
        <w:t>Lock, D. (2018). Project Management. Gower Publishing.</w:t>
      </w:r>
    </w:p>
    <w:p w14:paraId="20521B2E" w14:textId="77777777" w:rsidR="00226E68" w:rsidRPr="00226E68" w:rsidRDefault="00226E68" w:rsidP="00226E68">
      <w:pPr>
        <w:pStyle w:val="ListParagraph"/>
        <w:numPr>
          <w:ilvl w:val="0"/>
          <w:numId w:val="2"/>
        </w:numPr>
        <w:rPr>
          <w:rFonts w:ascii="Arial" w:hAnsi="Arial" w:cs="Arial"/>
          <w:sz w:val="24"/>
          <w:szCs w:val="24"/>
        </w:rPr>
      </w:pPr>
      <w:r w:rsidRPr="00226E68">
        <w:rPr>
          <w:rFonts w:ascii="Arial" w:hAnsi="Arial" w:cs="Arial"/>
          <w:sz w:val="24"/>
          <w:szCs w:val="24"/>
        </w:rPr>
        <w:t>Mattila, A.S. (2016). The impact of service failures on customer loyalty: The moderating role of affective commitment. International Journal of Service Industry Management, 17(3), 227-240.</w:t>
      </w:r>
    </w:p>
    <w:p w14:paraId="08E96A6A" w14:textId="77777777" w:rsidR="00226E68" w:rsidRPr="00226E68" w:rsidRDefault="00226E68" w:rsidP="00226E68">
      <w:pPr>
        <w:pStyle w:val="ListParagraph"/>
        <w:numPr>
          <w:ilvl w:val="0"/>
          <w:numId w:val="2"/>
        </w:numPr>
        <w:rPr>
          <w:rFonts w:ascii="Arial" w:hAnsi="Arial" w:cs="Arial"/>
          <w:sz w:val="24"/>
          <w:szCs w:val="24"/>
        </w:rPr>
      </w:pPr>
      <w:r w:rsidRPr="00226E68">
        <w:rPr>
          <w:rFonts w:ascii="Arial" w:hAnsi="Arial" w:cs="Arial"/>
          <w:sz w:val="24"/>
          <w:szCs w:val="24"/>
        </w:rPr>
        <w:t>Robinson, M.A., Sparrow, P.R., Clegg, C., &amp; Birdi, K. (2016). Designing effective work teams. Journal of Occupational and Organizational Psychology, 79(3), 345-367.</w:t>
      </w:r>
    </w:p>
    <w:p w14:paraId="198B3ABC" w14:textId="7DA4088B" w:rsidR="00226E68" w:rsidRPr="00226E68" w:rsidRDefault="00226E68" w:rsidP="00226E68">
      <w:pPr>
        <w:pStyle w:val="ListParagraph"/>
        <w:numPr>
          <w:ilvl w:val="0"/>
          <w:numId w:val="2"/>
        </w:numPr>
        <w:rPr>
          <w:rFonts w:ascii="Arial" w:hAnsi="Arial" w:cs="Arial"/>
          <w:sz w:val="24"/>
          <w:szCs w:val="24"/>
        </w:rPr>
      </w:pPr>
      <w:r w:rsidRPr="00226E68">
        <w:rPr>
          <w:rFonts w:ascii="Arial" w:hAnsi="Arial" w:cs="Arial"/>
          <w:sz w:val="24"/>
          <w:szCs w:val="24"/>
        </w:rPr>
        <w:t>Salas, E., Shuffler, M.L., Thayer, A.L., Bedwell, W.L., &amp; Lazzara, E.H. (2015). Understanding and improving teamwork in organizations: A scientifically based practical guide. Human Resource Management, 54(4), 599-622.</w:t>
      </w:r>
    </w:p>
    <w:sectPr w:rsidR="00226E68" w:rsidRPr="00226E6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EFE6175"/>
    <w:multiLevelType w:val="hybridMultilevel"/>
    <w:tmpl w:val="4636F1E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42491C28"/>
    <w:multiLevelType w:val="hybridMultilevel"/>
    <w:tmpl w:val="5CB6318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437606160">
    <w:abstractNumId w:val="1"/>
  </w:num>
  <w:num w:numId="2" w16cid:durableId="56545510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417E6"/>
    <w:rsid w:val="001C2FDA"/>
    <w:rsid w:val="00226E68"/>
    <w:rsid w:val="00277FDA"/>
    <w:rsid w:val="002C5F31"/>
    <w:rsid w:val="009417E6"/>
    <w:rsid w:val="00AE786D"/>
    <w:rsid w:val="00B005C5"/>
    <w:rsid w:val="00DF61E7"/>
    <w:rsid w:val="00E937B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92044B"/>
  <w15:chartTrackingRefBased/>
  <w15:docId w15:val="{6D58B2D5-9D21-4295-B331-C30C5FEFF0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417E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417E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417E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417E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417E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417E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417E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417E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417E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417E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417E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417E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417E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417E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417E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417E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417E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417E6"/>
    <w:rPr>
      <w:rFonts w:eastAsiaTheme="majorEastAsia" w:cstheme="majorBidi"/>
      <w:color w:val="272727" w:themeColor="text1" w:themeTint="D8"/>
    </w:rPr>
  </w:style>
  <w:style w:type="paragraph" w:styleId="Title">
    <w:name w:val="Title"/>
    <w:basedOn w:val="Normal"/>
    <w:next w:val="Normal"/>
    <w:link w:val="TitleChar"/>
    <w:uiPriority w:val="10"/>
    <w:qFormat/>
    <w:rsid w:val="009417E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417E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417E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417E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417E6"/>
    <w:pPr>
      <w:spacing w:before="160"/>
      <w:jc w:val="center"/>
    </w:pPr>
    <w:rPr>
      <w:i/>
      <w:iCs/>
      <w:color w:val="404040" w:themeColor="text1" w:themeTint="BF"/>
    </w:rPr>
  </w:style>
  <w:style w:type="character" w:customStyle="1" w:styleId="QuoteChar">
    <w:name w:val="Quote Char"/>
    <w:basedOn w:val="DefaultParagraphFont"/>
    <w:link w:val="Quote"/>
    <w:uiPriority w:val="29"/>
    <w:rsid w:val="009417E6"/>
    <w:rPr>
      <w:i/>
      <w:iCs/>
      <w:color w:val="404040" w:themeColor="text1" w:themeTint="BF"/>
    </w:rPr>
  </w:style>
  <w:style w:type="paragraph" w:styleId="ListParagraph">
    <w:name w:val="List Paragraph"/>
    <w:basedOn w:val="Normal"/>
    <w:uiPriority w:val="34"/>
    <w:qFormat/>
    <w:rsid w:val="009417E6"/>
    <w:pPr>
      <w:ind w:left="720"/>
      <w:contextualSpacing/>
    </w:pPr>
  </w:style>
  <w:style w:type="character" w:styleId="IntenseEmphasis">
    <w:name w:val="Intense Emphasis"/>
    <w:basedOn w:val="DefaultParagraphFont"/>
    <w:uiPriority w:val="21"/>
    <w:qFormat/>
    <w:rsid w:val="009417E6"/>
    <w:rPr>
      <w:i/>
      <w:iCs/>
      <w:color w:val="0F4761" w:themeColor="accent1" w:themeShade="BF"/>
    </w:rPr>
  </w:style>
  <w:style w:type="paragraph" w:styleId="IntenseQuote">
    <w:name w:val="Intense Quote"/>
    <w:basedOn w:val="Normal"/>
    <w:next w:val="Normal"/>
    <w:link w:val="IntenseQuoteChar"/>
    <w:uiPriority w:val="30"/>
    <w:qFormat/>
    <w:rsid w:val="009417E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417E6"/>
    <w:rPr>
      <w:i/>
      <w:iCs/>
      <w:color w:val="0F4761" w:themeColor="accent1" w:themeShade="BF"/>
    </w:rPr>
  </w:style>
  <w:style w:type="character" w:styleId="IntenseReference">
    <w:name w:val="Intense Reference"/>
    <w:basedOn w:val="DefaultParagraphFont"/>
    <w:uiPriority w:val="32"/>
    <w:qFormat/>
    <w:rsid w:val="009417E6"/>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19736874">
      <w:bodyDiv w:val="1"/>
      <w:marLeft w:val="0"/>
      <w:marRight w:val="0"/>
      <w:marTop w:val="0"/>
      <w:marBottom w:val="0"/>
      <w:divBdr>
        <w:top w:val="none" w:sz="0" w:space="0" w:color="auto"/>
        <w:left w:val="none" w:sz="0" w:space="0" w:color="auto"/>
        <w:bottom w:val="none" w:sz="0" w:space="0" w:color="auto"/>
        <w:right w:val="none" w:sz="0" w:space="0" w:color="auto"/>
      </w:divBdr>
    </w:div>
    <w:div w:id="263655235">
      <w:bodyDiv w:val="1"/>
      <w:marLeft w:val="0"/>
      <w:marRight w:val="0"/>
      <w:marTop w:val="0"/>
      <w:marBottom w:val="0"/>
      <w:divBdr>
        <w:top w:val="none" w:sz="0" w:space="0" w:color="auto"/>
        <w:left w:val="none" w:sz="0" w:space="0" w:color="auto"/>
        <w:bottom w:val="none" w:sz="0" w:space="0" w:color="auto"/>
        <w:right w:val="none" w:sz="0" w:space="0" w:color="auto"/>
      </w:divBdr>
    </w:div>
    <w:div w:id="370618638">
      <w:bodyDiv w:val="1"/>
      <w:marLeft w:val="0"/>
      <w:marRight w:val="0"/>
      <w:marTop w:val="0"/>
      <w:marBottom w:val="0"/>
      <w:divBdr>
        <w:top w:val="none" w:sz="0" w:space="0" w:color="auto"/>
        <w:left w:val="none" w:sz="0" w:space="0" w:color="auto"/>
        <w:bottom w:val="none" w:sz="0" w:space="0" w:color="auto"/>
        <w:right w:val="none" w:sz="0" w:space="0" w:color="auto"/>
      </w:divBdr>
    </w:div>
    <w:div w:id="429207904">
      <w:bodyDiv w:val="1"/>
      <w:marLeft w:val="0"/>
      <w:marRight w:val="0"/>
      <w:marTop w:val="0"/>
      <w:marBottom w:val="0"/>
      <w:divBdr>
        <w:top w:val="none" w:sz="0" w:space="0" w:color="auto"/>
        <w:left w:val="none" w:sz="0" w:space="0" w:color="auto"/>
        <w:bottom w:val="none" w:sz="0" w:space="0" w:color="auto"/>
        <w:right w:val="none" w:sz="0" w:space="0" w:color="auto"/>
      </w:divBdr>
    </w:div>
    <w:div w:id="1156998640">
      <w:bodyDiv w:val="1"/>
      <w:marLeft w:val="0"/>
      <w:marRight w:val="0"/>
      <w:marTop w:val="0"/>
      <w:marBottom w:val="0"/>
      <w:divBdr>
        <w:top w:val="none" w:sz="0" w:space="0" w:color="auto"/>
        <w:left w:val="none" w:sz="0" w:space="0" w:color="auto"/>
        <w:bottom w:val="none" w:sz="0" w:space="0" w:color="auto"/>
        <w:right w:val="none" w:sz="0" w:space="0" w:color="auto"/>
      </w:divBdr>
    </w:div>
    <w:div w:id="1222329335">
      <w:bodyDiv w:val="1"/>
      <w:marLeft w:val="0"/>
      <w:marRight w:val="0"/>
      <w:marTop w:val="0"/>
      <w:marBottom w:val="0"/>
      <w:divBdr>
        <w:top w:val="none" w:sz="0" w:space="0" w:color="auto"/>
        <w:left w:val="none" w:sz="0" w:space="0" w:color="auto"/>
        <w:bottom w:val="none" w:sz="0" w:space="0" w:color="auto"/>
        <w:right w:val="none" w:sz="0" w:space="0" w:color="auto"/>
      </w:divBdr>
    </w:div>
    <w:div w:id="1251426120">
      <w:bodyDiv w:val="1"/>
      <w:marLeft w:val="0"/>
      <w:marRight w:val="0"/>
      <w:marTop w:val="0"/>
      <w:marBottom w:val="0"/>
      <w:divBdr>
        <w:top w:val="none" w:sz="0" w:space="0" w:color="auto"/>
        <w:left w:val="none" w:sz="0" w:space="0" w:color="auto"/>
        <w:bottom w:val="none" w:sz="0" w:space="0" w:color="auto"/>
        <w:right w:val="none" w:sz="0" w:space="0" w:color="auto"/>
      </w:divBdr>
    </w:div>
    <w:div w:id="1290821924">
      <w:bodyDiv w:val="1"/>
      <w:marLeft w:val="0"/>
      <w:marRight w:val="0"/>
      <w:marTop w:val="0"/>
      <w:marBottom w:val="0"/>
      <w:divBdr>
        <w:top w:val="none" w:sz="0" w:space="0" w:color="auto"/>
        <w:left w:val="none" w:sz="0" w:space="0" w:color="auto"/>
        <w:bottom w:val="none" w:sz="0" w:space="0" w:color="auto"/>
        <w:right w:val="none" w:sz="0" w:space="0" w:color="auto"/>
      </w:divBdr>
    </w:div>
    <w:div w:id="1596597558">
      <w:bodyDiv w:val="1"/>
      <w:marLeft w:val="0"/>
      <w:marRight w:val="0"/>
      <w:marTop w:val="0"/>
      <w:marBottom w:val="0"/>
      <w:divBdr>
        <w:top w:val="none" w:sz="0" w:space="0" w:color="auto"/>
        <w:left w:val="none" w:sz="0" w:space="0" w:color="auto"/>
        <w:bottom w:val="none" w:sz="0" w:space="0" w:color="auto"/>
        <w:right w:val="none" w:sz="0" w:space="0" w:color="auto"/>
      </w:divBdr>
    </w:div>
    <w:div w:id="1645308215">
      <w:bodyDiv w:val="1"/>
      <w:marLeft w:val="0"/>
      <w:marRight w:val="0"/>
      <w:marTop w:val="0"/>
      <w:marBottom w:val="0"/>
      <w:divBdr>
        <w:top w:val="none" w:sz="0" w:space="0" w:color="auto"/>
        <w:left w:val="none" w:sz="0" w:space="0" w:color="auto"/>
        <w:bottom w:val="none" w:sz="0" w:space="0" w:color="auto"/>
        <w:right w:val="none" w:sz="0" w:space="0" w:color="auto"/>
      </w:divBdr>
    </w:div>
    <w:div w:id="1750155341">
      <w:bodyDiv w:val="1"/>
      <w:marLeft w:val="0"/>
      <w:marRight w:val="0"/>
      <w:marTop w:val="0"/>
      <w:marBottom w:val="0"/>
      <w:divBdr>
        <w:top w:val="none" w:sz="0" w:space="0" w:color="auto"/>
        <w:left w:val="none" w:sz="0" w:space="0" w:color="auto"/>
        <w:bottom w:val="none" w:sz="0" w:space="0" w:color="auto"/>
        <w:right w:val="none" w:sz="0" w:space="0" w:color="auto"/>
      </w:divBdr>
    </w:div>
    <w:div w:id="1783568875">
      <w:bodyDiv w:val="1"/>
      <w:marLeft w:val="0"/>
      <w:marRight w:val="0"/>
      <w:marTop w:val="0"/>
      <w:marBottom w:val="0"/>
      <w:divBdr>
        <w:top w:val="none" w:sz="0" w:space="0" w:color="auto"/>
        <w:left w:val="none" w:sz="0" w:space="0" w:color="auto"/>
        <w:bottom w:val="none" w:sz="0" w:space="0" w:color="auto"/>
        <w:right w:val="none" w:sz="0" w:space="0" w:color="auto"/>
      </w:divBdr>
    </w:div>
    <w:div w:id="1870410797">
      <w:bodyDiv w:val="1"/>
      <w:marLeft w:val="0"/>
      <w:marRight w:val="0"/>
      <w:marTop w:val="0"/>
      <w:marBottom w:val="0"/>
      <w:divBdr>
        <w:top w:val="none" w:sz="0" w:space="0" w:color="auto"/>
        <w:left w:val="none" w:sz="0" w:space="0" w:color="auto"/>
        <w:bottom w:val="none" w:sz="0" w:space="0" w:color="auto"/>
        <w:right w:val="none" w:sz="0" w:space="0" w:color="auto"/>
      </w:divBdr>
    </w:div>
    <w:div w:id="1957323686">
      <w:bodyDiv w:val="1"/>
      <w:marLeft w:val="0"/>
      <w:marRight w:val="0"/>
      <w:marTop w:val="0"/>
      <w:marBottom w:val="0"/>
      <w:divBdr>
        <w:top w:val="none" w:sz="0" w:space="0" w:color="auto"/>
        <w:left w:val="none" w:sz="0" w:space="0" w:color="auto"/>
        <w:bottom w:val="none" w:sz="0" w:space="0" w:color="auto"/>
        <w:right w:val="none" w:sz="0" w:space="0" w:color="auto"/>
      </w:divBdr>
    </w:div>
    <w:div w:id="1985159091">
      <w:bodyDiv w:val="1"/>
      <w:marLeft w:val="0"/>
      <w:marRight w:val="0"/>
      <w:marTop w:val="0"/>
      <w:marBottom w:val="0"/>
      <w:divBdr>
        <w:top w:val="none" w:sz="0" w:space="0" w:color="auto"/>
        <w:left w:val="none" w:sz="0" w:space="0" w:color="auto"/>
        <w:bottom w:val="none" w:sz="0" w:space="0" w:color="auto"/>
        <w:right w:val="none" w:sz="0" w:space="0" w:color="auto"/>
      </w:divBdr>
    </w:div>
    <w:div w:id="20772387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25</TotalTime>
  <Pages>5</Pages>
  <Words>1691</Words>
  <Characters>9639</Characters>
  <Application>Microsoft Office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11308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Arsov (Student)</dc:creator>
  <cp:keywords/>
  <dc:description/>
  <cp:lastModifiedBy>David Arsov (Student)</cp:lastModifiedBy>
  <cp:revision>2</cp:revision>
  <dcterms:created xsi:type="dcterms:W3CDTF">2024-06-03T10:38:00Z</dcterms:created>
  <dcterms:modified xsi:type="dcterms:W3CDTF">2024-06-03T22:54:00Z</dcterms:modified>
</cp:coreProperties>
</file>