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15B9E0" w14:textId="40CE0F51" w:rsidR="00CE23CA" w:rsidRPr="006402C5" w:rsidRDefault="000D2FCB" w:rsidP="00A507A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noProof/>
        </w:rPr>
        <w:drawing>
          <wp:anchor distT="0" distB="0" distL="114300" distR="114300" simplePos="0" relativeHeight="251652608" behindDoc="1" locked="0" layoutInCell="1" allowOverlap="1" wp14:anchorId="1BBE38CB" wp14:editId="480F8EF3">
            <wp:simplePos x="0" y="0"/>
            <wp:positionH relativeFrom="column">
              <wp:posOffset>1657350</wp:posOffset>
            </wp:positionH>
            <wp:positionV relativeFrom="paragraph">
              <wp:posOffset>0</wp:posOffset>
            </wp:positionV>
            <wp:extent cx="1819275" cy="2300605"/>
            <wp:effectExtent l="0" t="0" r="9525" b="4445"/>
            <wp:wrapTight wrapText="bothSides">
              <wp:wrapPolygon edited="0">
                <wp:start x="0" y="0"/>
                <wp:lineTo x="0" y="21463"/>
                <wp:lineTo x="21487" y="21463"/>
                <wp:lineTo x="21487" y="0"/>
                <wp:lineTo x="0" y="0"/>
              </wp:wrapPolygon>
            </wp:wrapTight>
            <wp:docPr id="434339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339906" name=""/>
                    <pic:cNvPicPr/>
                  </pic:nvPicPr>
                  <pic:blipFill>
                    <a:blip r:embed="rId11">
                      <a:extLst>
                        <a:ext uri="{28A0092B-C50C-407E-A947-70E740481C1C}">
                          <a14:useLocalDpi xmlns:a14="http://schemas.microsoft.com/office/drawing/2010/main" val="0"/>
                        </a:ext>
                      </a:extLst>
                    </a:blip>
                    <a:stretch>
                      <a:fillRect/>
                    </a:stretch>
                  </pic:blipFill>
                  <pic:spPr>
                    <a:xfrm>
                      <a:off x="0" y="0"/>
                      <a:ext cx="1819275" cy="2300605"/>
                    </a:xfrm>
                    <a:prstGeom prst="rect">
                      <a:avLst/>
                    </a:prstGeom>
                  </pic:spPr>
                </pic:pic>
              </a:graphicData>
            </a:graphic>
            <wp14:sizeRelH relativeFrom="margin">
              <wp14:pctWidth>0</wp14:pctWidth>
            </wp14:sizeRelH>
            <wp14:sizeRelV relativeFrom="margin">
              <wp14:pctHeight>0</wp14:pctHeight>
            </wp14:sizeRelV>
          </wp:anchor>
        </w:drawing>
      </w:r>
      <w:r w:rsidR="00C31B3E" w:rsidRPr="006402C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46464" behindDoc="1" locked="0" layoutInCell="1" allowOverlap="1" wp14:anchorId="11637C69" wp14:editId="0338AD62">
            <wp:simplePos x="0" y="0"/>
            <wp:positionH relativeFrom="column">
              <wp:posOffset>-476250</wp:posOffset>
            </wp:positionH>
            <wp:positionV relativeFrom="paragraph">
              <wp:posOffset>0</wp:posOffset>
            </wp:positionV>
            <wp:extent cx="1695450" cy="1295400"/>
            <wp:effectExtent l="0" t="0" r="0" b="0"/>
            <wp:wrapTight wrapText="bothSides">
              <wp:wrapPolygon edited="0">
                <wp:start x="0" y="0"/>
                <wp:lineTo x="0" y="21282"/>
                <wp:lineTo x="21357" y="21282"/>
                <wp:lineTo x="21357" y="0"/>
                <wp:lineTo x="0" y="0"/>
              </wp:wrapPolygon>
            </wp:wrapTight>
            <wp:docPr id="698215140" name="Picture 1" descr="A blue and orang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215140" name="Picture 1" descr="A blue and orange logo&#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1695450" cy="1295400"/>
                    </a:xfrm>
                    <a:prstGeom prst="rect">
                      <a:avLst/>
                    </a:prstGeom>
                  </pic:spPr>
                </pic:pic>
              </a:graphicData>
            </a:graphic>
            <wp14:sizeRelH relativeFrom="margin">
              <wp14:pctWidth>0</wp14:pctWidth>
            </wp14:sizeRelH>
            <wp14:sizeRelV relativeFrom="margin">
              <wp14:pctHeight>0</wp14:pctHeight>
            </wp14:sizeRelV>
          </wp:anchor>
        </w:drawing>
      </w:r>
      <w:r w:rsidR="008F0752" w:rsidRPr="006402C5">
        <w:rPr>
          <w:noProof/>
        </w:rPr>
        <w:drawing>
          <wp:anchor distT="0" distB="0" distL="114300" distR="114300" simplePos="0" relativeHeight="251647488" behindDoc="1" locked="0" layoutInCell="1" allowOverlap="1" wp14:anchorId="097F9875" wp14:editId="30603449">
            <wp:simplePos x="0" y="0"/>
            <wp:positionH relativeFrom="column">
              <wp:posOffset>3590925</wp:posOffset>
            </wp:positionH>
            <wp:positionV relativeFrom="paragraph">
              <wp:posOffset>0</wp:posOffset>
            </wp:positionV>
            <wp:extent cx="2875915" cy="1466850"/>
            <wp:effectExtent l="0" t="0" r="635" b="0"/>
            <wp:wrapTight wrapText="bothSides">
              <wp:wrapPolygon edited="0">
                <wp:start x="0" y="0"/>
                <wp:lineTo x="0" y="21319"/>
                <wp:lineTo x="21462" y="21319"/>
                <wp:lineTo x="21462" y="0"/>
                <wp:lineTo x="0" y="0"/>
              </wp:wrapPolygon>
            </wp:wrapTight>
            <wp:docPr id="1060915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915587"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75915" cy="1466850"/>
                    </a:xfrm>
                    <a:prstGeom prst="rect">
                      <a:avLst/>
                    </a:prstGeom>
                  </pic:spPr>
                </pic:pic>
              </a:graphicData>
            </a:graphic>
            <wp14:sizeRelH relativeFrom="margin">
              <wp14:pctWidth>0</wp14:pctWidth>
            </wp14:sizeRelH>
            <wp14:sizeRelV relativeFrom="margin">
              <wp14:pctHeight>0</wp14:pctHeight>
            </wp14:sizeRelV>
          </wp:anchor>
        </w:drawing>
      </w:r>
      <w:r w:rsidR="00F035E4" w:rsidRPr="006402C5">
        <w:rPr>
          <w:noProof/>
        </w:rPr>
        <w:t xml:space="preserve"> </w:t>
      </w:r>
    </w:p>
    <w:p w14:paraId="0B59CC8E" w14:textId="41F0729C" w:rsidR="003337A2" w:rsidRPr="006402C5" w:rsidRDefault="00F34AA8" w:rsidP="00A507AC">
      <w:pP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9CECB9C" w14:textId="380D5A8F" w:rsidR="00E66708" w:rsidRPr="006402C5" w:rsidRDefault="00E068C8" w:rsidP="00A507AC">
      <w:pPr>
        <w:rPr>
          <w:b/>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b/>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F064C0A" w14:textId="2B74ED5C" w:rsidR="00DA4BAF" w:rsidRPr="006402C5" w:rsidRDefault="00DA4BAF" w:rsidP="00DA4BAF">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17849D2" w14:textId="77777777" w:rsidR="00B97EF1" w:rsidRPr="006402C5" w:rsidRDefault="00B97EF1" w:rsidP="004A30ED">
      <w:pPr>
        <w:jc w:val="cente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E4E6FF" w14:textId="4EEE27C3" w:rsidR="005150EA" w:rsidRPr="006402C5" w:rsidRDefault="00C27E07" w:rsidP="004A30ED">
      <w:pPr>
        <w:jc w:val="cente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Aamir Sahar </w:t>
      </w:r>
      <w:r w:rsidR="003337A2" w:rsidRPr="006402C5">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402C5">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w:t>
      </w:r>
      <w:r w:rsidR="00E967C2" w:rsidRPr="006402C5">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6402C5">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1030</w:t>
      </w:r>
      <w:r w:rsidR="00F34AA8" w:rsidRPr="006402C5">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2B402A3" w14:textId="1EB4B8EF" w:rsidR="00082B81" w:rsidRPr="006402C5" w:rsidRDefault="00E967C2" w:rsidP="00080CE1">
      <w:pP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73F6297" w14:textId="17332FBA" w:rsidR="007D5AED" w:rsidRPr="006402C5" w:rsidRDefault="007D5AED" w:rsidP="00B97EF1">
      <w:pPr>
        <w:jc w:val="cente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and name:</w:t>
      </w:r>
    </w:p>
    <w:p w14:paraId="0B252FCC" w14:textId="77777777" w:rsidR="00B67817" w:rsidRPr="006402C5" w:rsidRDefault="00B67817" w:rsidP="00B67817">
      <w:pPr>
        <w:jc w:val="cente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Entrepreneurship (LCBB5013_BIRM)</w:t>
      </w:r>
    </w:p>
    <w:p w14:paraId="216D075C" w14:textId="7CD8B95E" w:rsidR="00B53C06" w:rsidRPr="006402C5" w:rsidRDefault="00B67817" w:rsidP="004A30ED">
      <w:pPr>
        <w:jc w:val="cente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Portfolio – Task 1</w:t>
      </w:r>
    </w:p>
    <w:p w14:paraId="1652657B" w14:textId="77777777" w:rsidR="00B67817" w:rsidRPr="006402C5" w:rsidRDefault="00CE3468" w:rsidP="004A30ED">
      <w:pPr>
        <w:jc w:val="cente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of submission: </w:t>
      </w:r>
    </w:p>
    <w:p w14:paraId="1F68ABE9" w14:textId="5639259D" w:rsidR="00B67817" w:rsidRPr="006402C5" w:rsidRDefault="00B67817" w:rsidP="004A30ED">
      <w:pPr>
        <w:jc w:val="cente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Friday, 6th March 2026, Week 8</w:t>
      </w:r>
      <w:r w:rsidR="00316594" w:rsidRPr="006402C5">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402C5">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14:00 </w:t>
      </w:r>
    </w:p>
    <w:p w14:paraId="4CC0FE5B" w14:textId="23C990D6" w:rsidR="00C10513" w:rsidRPr="006402C5" w:rsidRDefault="002C6F32" w:rsidP="00B67817">
      <w:pPr>
        <w:jc w:val="cente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6402C5">
        <w:rPr>
          <w:bCs/>
          <w:color w:val="000000" w:themeColor="text1"/>
          <w:sz w:val="36"/>
          <w:szCs w:val="36"/>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Name:</w:t>
      </w:r>
      <w:r w:rsidR="00FD10C3" w:rsidRPr="006402C5">
        <w:rPr>
          <w:bCs/>
          <w:color w:val="000000" w:themeColor="text1"/>
          <w:sz w:val="36"/>
          <w:szCs w:val="36"/>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67817" w:rsidRPr="006402C5">
        <w:rPr>
          <w:bCs/>
          <w:color w:val="000000" w:themeColor="text1"/>
          <w:sz w:val="36"/>
          <w:szCs w:val="36"/>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Fouziya Farheen</w:t>
      </w:r>
    </w:p>
    <w:p w14:paraId="1CF1D5AD" w14:textId="77777777" w:rsidR="00C10513" w:rsidRPr="006402C5" w:rsidRDefault="00C10513"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7A915F2" w14:textId="77777777" w:rsidR="004E5484" w:rsidRPr="006402C5" w:rsidRDefault="004E5484"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C5AA3B7" w14:textId="77777777" w:rsidR="004E5484" w:rsidRPr="006402C5" w:rsidRDefault="004E5484"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CEDD8D7" w14:textId="77777777" w:rsidR="000B1AED" w:rsidRPr="006402C5"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C761DD7" w14:textId="77777777" w:rsidR="000B1AED" w:rsidRPr="006402C5"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439C13E3" w14:textId="77777777" w:rsidR="000B1AED" w:rsidRPr="006402C5"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EC17AB1" w14:textId="77777777" w:rsidR="000B1AED" w:rsidRPr="006402C5"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829EC52" w14:textId="77777777" w:rsidR="000B1AED" w:rsidRPr="006402C5"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3C127285" w14:textId="77777777" w:rsidR="000B1AED" w:rsidRPr="006402C5"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6B92397" w14:textId="77777777" w:rsidR="000B1AED" w:rsidRPr="006402C5"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AB1357E" w14:textId="77777777" w:rsidR="000B1AED" w:rsidRPr="006402C5"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6B6FA14" w14:textId="77777777" w:rsidR="000B1AED" w:rsidRPr="006402C5"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5B93C68F" w14:textId="77777777" w:rsidR="00B67817" w:rsidRPr="006402C5" w:rsidRDefault="00B67817"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0B3302C" w14:textId="77777777" w:rsidR="00474453" w:rsidRPr="006402C5" w:rsidRDefault="00474453" w:rsidP="00474453"/>
    <w:sdt>
      <w:sdtPr>
        <w:rPr>
          <w:rFonts w:ascii="Arial" w:eastAsiaTheme="minorHAnsi" w:hAnsi="Arial" w:cs="Arial"/>
          <w:color w:val="auto"/>
          <w:sz w:val="24"/>
          <w:szCs w:val="24"/>
          <w:lang w:val="en-GB"/>
        </w:rPr>
        <w:id w:val="1970703075"/>
        <w:docPartObj>
          <w:docPartGallery w:val="Table of Contents"/>
          <w:docPartUnique/>
        </w:docPartObj>
      </w:sdtPr>
      <w:sdtEndPr>
        <w:rPr>
          <w:b/>
          <w:bCs/>
          <w:noProof/>
        </w:rPr>
      </w:sdtEndPr>
      <w:sdtContent>
        <w:p w14:paraId="064FF663" w14:textId="4978CF74" w:rsidR="00C10513" w:rsidRPr="006402C5" w:rsidRDefault="00C10513" w:rsidP="00082B81">
          <w:pPr>
            <w:pStyle w:val="TOCHeading"/>
            <w:jc w:val="center"/>
            <w:rPr>
              <w:rFonts w:ascii="Arial" w:hAnsi="Arial" w:cs="Arial"/>
              <w:b/>
              <w:bCs/>
              <w:color w:val="000000" w:themeColor="text1"/>
              <w:sz w:val="40"/>
              <w:szCs w:val="40"/>
            </w:rPr>
          </w:pPr>
          <w:r w:rsidRPr="006402C5">
            <w:rPr>
              <w:rFonts w:ascii="Arial" w:hAnsi="Arial" w:cs="Arial"/>
              <w:b/>
              <w:bCs/>
              <w:color w:val="000000" w:themeColor="text1"/>
              <w:sz w:val="40"/>
              <w:szCs w:val="40"/>
            </w:rPr>
            <w:t>Table of Contents</w:t>
          </w:r>
        </w:p>
        <w:p w14:paraId="2F1E09FC" w14:textId="32D4A9EC" w:rsidR="00AD762C" w:rsidRDefault="00C10513">
          <w:pPr>
            <w:pStyle w:val="TOC1"/>
            <w:rPr>
              <w:rFonts w:asciiTheme="minorHAnsi" w:eastAsiaTheme="minorEastAsia" w:hAnsiTheme="minorHAnsi" w:cstheme="minorBidi"/>
              <w:b w:val="0"/>
              <w:bCs w:val="0"/>
              <w:kern w:val="2"/>
              <w:lang w:eastAsia="en-GB"/>
              <w14:ligatures w14:val="standardContextual"/>
            </w:rPr>
          </w:pPr>
          <w:r w:rsidRPr="006402C5">
            <w:fldChar w:fldCharType="begin"/>
          </w:r>
          <w:r w:rsidRPr="006402C5">
            <w:instrText xml:space="preserve"> TOC \o "1-3" \h \z \u </w:instrText>
          </w:r>
          <w:r w:rsidRPr="006402C5">
            <w:fldChar w:fldCharType="separate"/>
          </w:r>
          <w:hyperlink w:anchor="_Toc223645419" w:history="1">
            <w:r w:rsidR="00AD762C" w:rsidRPr="00EB5ED5">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Element 1: Business Idea, Products/Services, Objectives &amp; (USP)</w:t>
            </w:r>
            <w:r w:rsidR="00AD762C">
              <w:rPr>
                <w:webHidden/>
              </w:rPr>
              <w:tab/>
            </w:r>
            <w:r w:rsidR="00AD762C">
              <w:rPr>
                <w:webHidden/>
              </w:rPr>
              <w:fldChar w:fldCharType="begin"/>
            </w:r>
            <w:r w:rsidR="00AD762C">
              <w:rPr>
                <w:webHidden/>
              </w:rPr>
              <w:instrText xml:space="preserve"> PAGEREF _Toc223645419 \h </w:instrText>
            </w:r>
            <w:r w:rsidR="00AD762C">
              <w:rPr>
                <w:webHidden/>
              </w:rPr>
            </w:r>
            <w:r w:rsidR="00AD762C">
              <w:rPr>
                <w:webHidden/>
              </w:rPr>
              <w:fldChar w:fldCharType="separate"/>
            </w:r>
            <w:r w:rsidR="00AD762C">
              <w:rPr>
                <w:webHidden/>
              </w:rPr>
              <w:t>3</w:t>
            </w:r>
            <w:r w:rsidR="00AD762C">
              <w:rPr>
                <w:webHidden/>
              </w:rPr>
              <w:fldChar w:fldCharType="end"/>
            </w:r>
          </w:hyperlink>
        </w:p>
        <w:p w14:paraId="2E71E54F" w14:textId="2358130B"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20" w:history="1">
            <w:r w:rsidRPr="00EB5ED5">
              <w:rPr>
                <w:rStyle w:val="Hyperlink"/>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1.1(a) Business Idea Overview</w:t>
            </w:r>
            <w:r>
              <w:rPr>
                <w:noProof/>
                <w:webHidden/>
              </w:rPr>
              <w:tab/>
            </w:r>
            <w:r>
              <w:rPr>
                <w:noProof/>
                <w:webHidden/>
              </w:rPr>
              <w:fldChar w:fldCharType="begin"/>
            </w:r>
            <w:r>
              <w:rPr>
                <w:noProof/>
                <w:webHidden/>
              </w:rPr>
              <w:instrText xml:space="preserve"> PAGEREF _Toc223645420 \h </w:instrText>
            </w:r>
            <w:r>
              <w:rPr>
                <w:noProof/>
                <w:webHidden/>
              </w:rPr>
            </w:r>
            <w:r>
              <w:rPr>
                <w:noProof/>
                <w:webHidden/>
              </w:rPr>
              <w:fldChar w:fldCharType="separate"/>
            </w:r>
            <w:r>
              <w:rPr>
                <w:noProof/>
                <w:webHidden/>
              </w:rPr>
              <w:t>3</w:t>
            </w:r>
            <w:r>
              <w:rPr>
                <w:noProof/>
                <w:webHidden/>
              </w:rPr>
              <w:fldChar w:fldCharType="end"/>
            </w:r>
          </w:hyperlink>
        </w:p>
        <w:p w14:paraId="6276DC97" w14:textId="071D4C94" w:rsidR="00AD762C" w:rsidRDefault="00AD762C">
          <w:pPr>
            <w:pStyle w:val="TOC1"/>
            <w:rPr>
              <w:rFonts w:asciiTheme="minorHAnsi" w:eastAsiaTheme="minorEastAsia" w:hAnsiTheme="minorHAnsi" w:cstheme="minorBidi"/>
              <w:b w:val="0"/>
              <w:bCs w:val="0"/>
              <w:kern w:val="2"/>
              <w:lang w:eastAsia="en-GB"/>
              <w14:ligatures w14:val="standardContextual"/>
            </w:rPr>
          </w:pPr>
          <w:hyperlink w:anchor="_Toc223645421" w:history="1">
            <w:r w:rsidRPr="00EB5ED5">
              <w:rPr>
                <w:rStyle w:val="Hyperlink"/>
                <w:rFonts w:eastAsia="Times New Roman"/>
                <w:kern w:val="36"/>
                <w:lang w:eastAsia="en-GB"/>
              </w:rPr>
              <w:t>Business Objectives</w:t>
            </w:r>
            <w:r>
              <w:rPr>
                <w:webHidden/>
              </w:rPr>
              <w:tab/>
            </w:r>
            <w:r>
              <w:rPr>
                <w:webHidden/>
              </w:rPr>
              <w:fldChar w:fldCharType="begin"/>
            </w:r>
            <w:r>
              <w:rPr>
                <w:webHidden/>
              </w:rPr>
              <w:instrText xml:space="preserve"> PAGEREF _Toc223645421 \h </w:instrText>
            </w:r>
            <w:r>
              <w:rPr>
                <w:webHidden/>
              </w:rPr>
            </w:r>
            <w:r>
              <w:rPr>
                <w:webHidden/>
              </w:rPr>
              <w:fldChar w:fldCharType="separate"/>
            </w:r>
            <w:r>
              <w:rPr>
                <w:webHidden/>
              </w:rPr>
              <w:t>4</w:t>
            </w:r>
            <w:r>
              <w:rPr>
                <w:webHidden/>
              </w:rPr>
              <w:fldChar w:fldCharType="end"/>
            </w:r>
          </w:hyperlink>
        </w:p>
        <w:p w14:paraId="04F98558" w14:textId="0CA9A334"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22" w:history="1">
            <w:r w:rsidRPr="00EB5ED5">
              <w:rPr>
                <w:rStyle w:val="Hyperlink"/>
                <w:rFonts w:eastAsia="Times New Roman"/>
                <w:b/>
                <w:bCs/>
                <w:noProof/>
                <w:lang w:eastAsia="en-GB"/>
              </w:rPr>
              <w:t>1.2 (a) Short Term Objectives (First Year)</w:t>
            </w:r>
            <w:r>
              <w:rPr>
                <w:noProof/>
                <w:webHidden/>
              </w:rPr>
              <w:tab/>
            </w:r>
            <w:r>
              <w:rPr>
                <w:noProof/>
                <w:webHidden/>
              </w:rPr>
              <w:fldChar w:fldCharType="begin"/>
            </w:r>
            <w:r>
              <w:rPr>
                <w:noProof/>
                <w:webHidden/>
              </w:rPr>
              <w:instrText xml:space="preserve"> PAGEREF _Toc223645422 \h </w:instrText>
            </w:r>
            <w:r>
              <w:rPr>
                <w:noProof/>
                <w:webHidden/>
              </w:rPr>
            </w:r>
            <w:r>
              <w:rPr>
                <w:noProof/>
                <w:webHidden/>
              </w:rPr>
              <w:fldChar w:fldCharType="separate"/>
            </w:r>
            <w:r>
              <w:rPr>
                <w:noProof/>
                <w:webHidden/>
              </w:rPr>
              <w:t>4</w:t>
            </w:r>
            <w:r>
              <w:rPr>
                <w:noProof/>
                <w:webHidden/>
              </w:rPr>
              <w:fldChar w:fldCharType="end"/>
            </w:r>
          </w:hyperlink>
        </w:p>
        <w:p w14:paraId="737D3770" w14:textId="47446EC5"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23" w:history="1">
            <w:r w:rsidRPr="00EB5ED5">
              <w:rPr>
                <w:rStyle w:val="Hyperlink"/>
                <w:rFonts w:eastAsia="Times New Roman"/>
                <w:b/>
                <w:bCs/>
                <w:noProof/>
                <w:lang w:eastAsia="en-GB"/>
              </w:rPr>
              <w:t>1.2 (b) Long Term Objectives (Years 3–5)</w:t>
            </w:r>
            <w:r>
              <w:rPr>
                <w:noProof/>
                <w:webHidden/>
              </w:rPr>
              <w:tab/>
            </w:r>
            <w:r>
              <w:rPr>
                <w:noProof/>
                <w:webHidden/>
              </w:rPr>
              <w:fldChar w:fldCharType="begin"/>
            </w:r>
            <w:r>
              <w:rPr>
                <w:noProof/>
                <w:webHidden/>
              </w:rPr>
              <w:instrText xml:space="preserve"> PAGEREF _Toc223645423 \h </w:instrText>
            </w:r>
            <w:r>
              <w:rPr>
                <w:noProof/>
                <w:webHidden/>
              </w:rPr>
            </w:r>
            <w:r>
              <w:rPr>
                <w:noProof/>
                <w:webHidden/>
              </w:rPr>
              <w:fldChar w:fldCharType="separate"/>
            </w:r>
            <w:r>
              <w:rPr>
                <w:noProof/>
                <w:webHidden/>
              </w:rPr>
              <w:t>4</w:t>
            </w:r>
            <w:r>
              <w:rPr>
                <w:noProof/>
                <w:webHidden/>
              </w:rPr>
              <w:fldChar w:fldCharType="end"/>
            </w:r>
          </w:hyperlink>
        </w:p>
        <w:p w14:paraId="25C4C5EA" w14:textId="4F23CD1C" w:rsidR="00AD762C" w:rsidRDefault="00AD762C">
          <w:pPr>
            <w:pStyle w:val="TOC1"/>
            <w:rPr>
              <w:rFonts w:asciiTheme="minorHAnsi" w:eastAsiaTheme="minorEastAsia" w:hAnsiTheme="minorHAnsi" w:cstheme="minorBidi"/>
              <w:b w:val="0"/>
              <w:bCs w:val="0"/>
              <w:kern w:val="2"/>
              <w:lang w:eastAsia="en-GB"/>
              <w14:ligatures w14:val="standardContextual"/>
            </w:rPr>
          </w:pPr>
          <w:hyperlink w:anchor="_Toc223645424" w:history="1">
            <w:r w:rsidRPr="00EB5ED5">
              <w:rPr>
                <w:rStyle w:val="Hyperlink"/>
                <w:rFonts w:eastAsia="Times New Roman"/>
                <w:kern w:val="36"/>
                <w:lang w:eastAsia="en-GB"/>
              </w:rPr>
              <w:t>1.3 NOW Gym: USP Analysis &amp; Competitive Differentiation</w:t>
            </w:r>
            <w:r>
              <w:rPr>
                <w:webHidden/>
              </w:rPr>
              <w:tab/>
            </w:r>
            <w:r>
              <w:rPr>
                <w:webHidden/>
              </w:rPr>
              <w:fldChar w:fldCharType="begin"/>
            </w:r>
            <w:r>
              <w:rPr>
                <w:webHidden/>
              </w:rPr>
              <w:instrText xml:space="preserve"> PAGEREF _Toc223645424 \h </w:instrText>
            </w:r>
            <w:r>
              <w:rPr>
                <w:webHidden/>
              </w:rPr>
            </w:r>
            <w:r>
              <w:rPr>
                <w:webHidden/>
              </w:rPr>
              <w:fldChar w:fldCharType="separate"/>
            </w:r>
            <w:r>
              <w:rPr>
                <w:webHidden/>
              </w:rPr>
              <w:t>5</w:t>
            </w:r>
            <w:r>
              <w:rPr>
                <w:webHidden/>
              </w:rPr>
              <w:fldChar w:fldCharType="end"/>
            </w:r>
          </w:hyperlink>
        </w:p>
        <w:p w14:paraId="08E97029" w14:textId="7BA6DF54" w:rsidR="00AD762C" w:rsidRDefault="00AD762C">
          <w:pPr>
            <w:pStyle w:val="TOC1"/>
            <w:rPr>
              <w:rFonts w:asciiTheme="minorHAnsi" w:eastAsiaTheme="minorEastAsia" w:hAnsiTheme="minorHAnsi" w:cstheme="minorBidi"/>
              <w:b w:val="0"/>
              <w:bCs w:val="0"/>
              <w:kern w:val="2"/>
              <w:lang w:eastAsia="en-GB"/>
              <w14:ligatures w14:val="standardContextual"/>
            </w:rPr>
          </w:pPr>
          <w:hyperlink w:anchor="_Toc223645425" w:history="1">
            <w:r w:rsidRPr="00EB5ED5">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Element 2: NOW GYM – PESTEL &amp; SWOT with Competitor Comparison</w:t>
            </w:r>
            <w:r>
              <w:rPr>
                <w:webHidden/>
              </w:rPr>
              <w:tab/>
            </w:r>
            <w:r>
              <w:rPr>
                <w:webHidden/>
              </w:rPr>
              <w:fldChar w:fldCharType="begin"/>
            </w:r>
            <w:r>
              <w:rPr>
                <w:webHidden/>
              </w:rPr>
              <w:instrText xml:space="preserve"> PAGEREF _Toc223645425 \h </w:instrText>
            </w:r>
            <w:r>
              <w:rPr>
                <w:webHidden/>
              </w:rPr>
            </w:r>
            <w:r>
              <w:rPr>
                <w:webHidden/>
              </w:rPr>
              <w:fldChar w:fldCharType="separate"/>
            </w:r>
            <w:r>
              <w:rPr>
                <w:webHidden/>
              </w:rPr>
              <w:t>6</w:t>
            </w:r>
            <w:r>
              <w:rPr>
                <w:webHidden/>
              </w:rPr>
              <w:fldChar w:fldCharType="end"/>
            </w:r>
          </w:hyperlink>
        </w:p>
        <w:p w14:paraId="7E8099AD" w14:textId="6903FDBA"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26" w:history="1">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Industry analysis</w:t>
            </w:r>
            <w:r>
              <w:rPr>
                <w:noProof/>
                <w:webHidden/>
              </w:rPr>
              <w:tab/>
            </w:r>
            <w:r>
              <w:rPr>
                <w:noProof/>
                <w:webHidden/>
              </w:rPr>
              <w:fldChar w:fldCharType="begin"/>
            </w:r>
            <w:r>
              <w:rPr>
                <w:noProof/>
                <w:webHidden/>
              </w:rPr>
              <w:instrText xml:space="preserve"> PAGEREF _Toc223645426 \h </w:instrText>
            </w:r>
            <w:r>
              <w:rPr>
                <w:noProof/>
                <w:webHidden/>
              </w:rPr>
            </w:r>
            <w:r>
              <w:rPr>
                <w:noProof/>
                <w:webHidden/>
              </w:rPr>
              <w:fldChar w:fldCharType="separate"/>
            </w:r>
            <w:r>
              <w:rPr>
                <w:noProof/>
                <w:webHidden/>
              </w:rPr>
              <w:t>6</w:t>
            </w:r>
            <w:r>
              <w:rPr>
                <w:noProof/>
                <w:webHidden/>
              </w:rPr>
              <w:fldChar w:fldCharType="end"/>
            </w:r>
          </w:hyperlink>
        </w:p>
        <w:p w14:paraId="26947850" w14:textId="30C65F99"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27" w:history="1">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 PESTEL Analysis</w:t>
            </w:r>
            <w:r>
              <w:rPr>
                <w:noProof/>
                <w:webHidden/>
              </w:rPr>
              <w:tab/>
            </w:r>
            <w:r>
              <w:rPr>
                <w:noProof/>
                <w:webHidden/>
              </w:rPr>
              <w:fldChar w:fldCharType="begin"/>
            </w:r>
            <w:r>
              <w:rPr>
                <w:noProof/>
                <w:webHidden/>
              </w:rPr>
              <w:instrText xml:space="preserve"> PAGEREF _Toc223645427 \h </w:instrText>
            </w:r>
            <w:r>
              <w:rPr>
                <w:noProof/>
                <w:webHidden/>
              </w:rPr>
            </w:r>
            <w:r>
              <w:rPr>
                <w:noProof/>
                <w:webHidden/>
              </w:rPr>
              <w:fldChar w:fldCharType="separate"/>
            </w:r>
            <w:r>
              <w:rPr>
                <w:noProof/>
                <w:webHidden/>
              </w:rPr>
              <w:t>8</w:t>
            </w:r>
            <w:r>
              <w:rPr>
                <w:noProof/>
                <w:webHidden/>
              </w:rPr>
              <w:fldChar w:fldCharType="end"/>
            </w:r>
          </w:hyperlink>
        </w:p>
        <w:p w14:paraId="28D84F49" w14:textId="651FDEB6"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28" w:history="1">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 SWOT Analysis – side</w:t>
            </w:r>
            <w:r w:rsidRPr="00EB5ED5">
              <w:rPr>
                <w:rStyle w:val="Hyperlink"/>
                <w:rFonts w:ascii="Cambria Math" w:hAnsi="Cambria Math" w:cs="Cambria Math"/>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w:t>
            </w:r>
            <w:r w:rsidRPr="00EB5ED5">
              <w:rPr>
                <w:rStyle w:val="Hyperlink"/>
                <w:rFonts w:ascii="Cambria Math" w:hAnsi="Cambria Math" w:cs="Cambria Math"/>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side with competitors</w:t>
            </w:r>
            <w:r>
              <w:rPr>
                <w:noProof/>
                <w:webHidden/>
              </w:rPr>
              <w:tab/>
            </w:r>
            <w:r>
              <w:rPr>
                <w:noProof/>
                <w:webHidden/>
              </w:rPr>
              <w:fldChar w:fldCharType="begin"/>
            </w:r>
            <w:r>
              <w:rPr>
                <w:noProof/>
                <w:webHidden/>
              </w:rPr>
              <w:instrText xml:space="preserve"> PAGEREF _Toc223645428 \h </w:instrText>
            </w:r>
            <w:r>
              <w:rPr>
                <w:noProof/>
                <w:webHidden/>
              </w:rPr>
            </w:r>
            <w:r>
              <w:rPr>
                <w:noProof/>
                <w:webHidden/>
              </w:rPr>
              <w:fldChar w:fldCharType="separate"/>
            </w:r>
            <w:r>
              <w:rPr>
                <w:noProof/>
                <w:webHidden/>
              </w:rPr>
              <w:t>11</w:t>
            </w:r>
            <w:r>
              <w:rPr>
                <w:noProof/>
                <w:webHidden/>
              </w:rPr>
              <w:fldChar w:fldCharType="end"/>
            </w:r>
          </w:hyperlink>
        </w:p>
        <w:p w14:paraId="0D665C2B" w14:textId="7CC5B41D" w:rsidR="00AD762C" w:rsidRDefault="00AD762C">
          <w:pPr>
            <w:pStyle w:val="TOC1"/>
            <w:rPr>
              <w:rFonts w:asciiTheme="minorHAnsi" w:eastAsiaTheme="minorEastAsia" w:hAnsiTheme="minorHAnsi" w:cstheme="minorBidi"/>
              <w:b w:val="0"/>
              <w:bCs w:val="0"/>
              <w:kern w:val="2"/>
              <w:lang w:eastAsia="en-GB"/>
              <w14:ligatures w14:val="standardContextual"/>
            </w:rPr>
          </w:pPr>
          <w:hyperlink w:anchor="_Toc223645429" w:history="1">
            <w:r w:rsidRPr="00EB5ED5">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w:t>
            </w:r>
            <w:r w:rsidRPr="00EB5ED5">
              <w:rPr>
                <w:rStyle w:val="Hyperlink"/>
                <w:rFonts w:eastAsia="Arial"/>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Element 3: 4Ps, Market Segmentation &amp; Marketing Strategies</w:t>
            </w:r>
            <w:r>
              <w:rPr>
                <w:webHidden/>
              </w:rPr>
              <w:tab/>
            </w:r>
            <w:r>
              <w:rPr>
                <w:webHidden/>
              </w:rPr>
              <w:fldChar w:fldCharType="begin"/>
            </w:r>
            <w:r>
              <w:rPr>
                <w:webHidden/>
              </w:rPr>
              <w:instrText xml:space="preserve"> PAGEREF _Toc223645429 \h </w:instrText>
            </w:r>
            <w:r>
              <w:rPr>
                <w:webHidden/>
              </w:rPr>
            </w:r>
            <w:r>
              <w:rPr>
                <w:webHidden/>
              </w:rPr>
              <w:fldChar w:fldCharType="separate"/>
            </w:r>
            <w:r>
              <w:rPr>
                <w:webHidden/>
              </w:rPr>
              <w:t>13</w:t>
            </w:r>
            <w:r>
              <w:rPr>
                <w:webHidden/>
              </w:rPr>
              <w:fldChar w:fldCharType="end"/>
            </w:r>
          </w:hyperlink>
        </w:p>
        <w:p w14:paraId="2AEA9D63" w14:textId="3903FA1B"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30" w:history="1">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 Strategic Segmentation &amp; Targeting</w:t>
            </w:r>
            <w:r>
              <w:rPr>
                <w:noProof/>
                <w:webHidden/>
              </w:rPr>
              <w:tab/>
            </w:r>
            <w:r>
              <w:rPr>
                <w:noProof/>
                <w:webHidden/>
              </w:rPr>
              <w:fldChar w:fldCharType="begin"/>
            </w:r>
            <w:r>
              <w:rPr>
                <w:noProof/>
                <w:webHidden/>
              </w:rPr>
              <w:instrText xml:space="preserve"> PAGEREF _Toc223645430 \h </w:instrText>
            </w:r>
            <w:r>
              <w:rPr>
                <w:noProof/>
                <w:webHidden/>
              </w:rPr>
            </w:r>
            <w:r>
              <w:rPr>
                <w:noProof/>
                <w:webHidden/>
              </w:rPr>
              <w:fldChar w:fldCharType="separate"/>
            </w:r>
            <w:r>
              <w:rPr>
                <w:noProof/>
                <w:webHidden/>
              </w:rPr>
              <w:t>13</w:t>
            </w:r>
            <w:r>
              <w:rPr>
                <w:noProof/>
                <w:webHidden/>
              </w:rPr>
              <w:fldChar w:fldCharType="end"/>
            </w:r>
          </w:hyperlink>
        </w:p>
        <w:p w14:paraId="05A4A88C" w14:textId="2A2961CD"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31" w:history="1">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 Market Structure Classification</w:t>
            </w:r>
            <w:r>
              <w:rPr>
                <w:noProof/>
                <w:webHidden/>
              </w:rPr>
              <w:tab/>
            </w:r>
            <w:r>
              <w:rPr>
                <w:noProof/>
                <w:webHidden/>
              </w:rPr>
              <w:fldChar w:fldCharType="begin"/>
            </w:r>
            <w:r>
              <w:rPr>
                <w:noProof/>
                <w:webHidden/>
              </w:rPr>
              <w:instrText xml:space="preserve"> PAGEREF _Toc223645431 \h </w:instrText>
            </w:r>
            <w:r>
              <w:rPr>
                <w:noProof/>
                <w:webHidden/>
              </w:rPr>
            </w:r>
            <w:r>
              <w:rPr>
                <w:noProof/>
                <w:webHidden/>
              </w:rPr>
              <w:fldChar w:fldCharType="separate"/>
            </w:r>
            <w:r>
              <w:rPr>
                <w:noProof/>
                <w:webHidden/>
              </w:rPr>
              <w:t>15</w:t>
            </w:r>
            <w:r>
              <w:rPr>
                <w:noProof/>
                <w:webHidden/>
              </w:rPr>
              <w:fldChar w:fldCharType="end"/>
            </w:r>
          </w:hyperlink>
        </w:p>
        <w:p w14:paraId="18E2C493" w14:textId="73941132"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32" w:history="1">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3.3 4Ps analysis</w:t>
            </w:r>
            <w:r>
              <w:rPr>
                <w:noProof/>
                <w:webHidden/>
              </w:rPr>
              <w:tab/>
            </w:r>
            <w:r>
              <w:rPr>
                <w:noProof/>
                <w:webHidden/>
              </w:rPr>
              <w:fldChar w:fldCharType="begin"/>
            </w:r>
            <w:r>
              <w:rPr>
                <w:noProof/>
                <w:webHidden/>
              </w:rPr>
              <w:instrText xml:space="preserve"> PAGEREF _Toc223645432 \h </w:instrText>
            </w:r>
            <w:r>
              <w:rPr>
                <w:noProof/>
                <w:webHidden/>
              </w:rPr>
            </w:r>
            <w:r>
              <w:rPr>
                <w:noProof/>
                <w:webHidden/>
              </w:rPr>
              <w:fldChar w:fldCharType="separate"/>
            </w:r>
            <w:r>
              <w:rPr>
                <w:noProof/>
                <w:webHidden/>
              </w:rPr>
              <w:t>15</w:t>
            </w:r>
            <w:r>
              <w:rPr>
                <w:noProof/>
                <w:webHidden/>
              </w:rPr>
              <w:fldChar w:fldCharType="end"/>
            </w:r>
          </w:hyperlink>
        </w:p>
        <w:p w14:paraId="4E9BFA57" w14:textId="37ADCDE6"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33" w:history="1">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3.4 Marketing Strategies for NOW Gym</w:t>
            </w:r>
            <w:r>
              <w:rPr>
                <w:noProof/>
                <w:webHidden/>
              </w:rPr>
              <w:tab/>
            </w:r>
            <w:r>
              <w:rPr>
                <w:noProof/>
                <w:webHidden/>
              </w:rPr>
              <w:fldChar w:fldCharType="begin"/>
            </w:r>
            <w:r>
              <w:rPr>
                <w:noProof/>
                <w:webHidden/>
              </w:rPr>
              <w:instrText xml:space="preserve"> PAGEREF _Toc223645433 \h </w:instrText>
            </w:r>
            <w:r>
              <w:rPr>
                <w:noProof/>
                <w:webHidden/>
              </w:rPr>
            </w:r>
            <w:r>
              <w:rPr>
                <w:noProof/>
                <w:webHidden/>
              </w:rPr>
              <w:fldChar w:fldCharType="separate"/>
            </w:r>
            <w:r>
              <w:rPr>
                <w:noProof/>
                <w:webHidden/>
              </w:rPr>
              <w:t>17</w:t>
            </w:r>
            <w:r>
              <w:rPr>
                <w:noProof/>
                <w:webHidden/>
              </w:rPr>
              <w:fldChar w:fldCharType="end"/>
            </w:r>
          </w:hyperlink>
        </w:p>
        <w:p w14:paraId="50DFCB9F" w14:textId="7A528B2E" w:rsidR="00AD762C" w:rsidRDefault="00AD762C">
          <w:pPr>
            <w:pStyle w:val="TOC1"/>
            <w:rPr>
              <w:rFonts w:asciiTheme="minorHAnsi" w:eastAsiaTheme="minorEastAsia" w:hAnsiTheme="minorHAnsi" w:cstheme="minorBidi"/>
              <w:b w:val="0"/>
              <w:bCs w:val="0"/>
              <w:kern w:val="2"/>
              <w:lang w:eastAsia="en-GB"/>
              <w14:ligatures w14:val="standardContextual"/>
            </w:rPr>
          </w:pPr>
          <w:hyperlink w:anchor="_Toc223645434" w:history="1">
            <w:r w:rsidRPr="00EB5ED5">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Element 4: Legal, Management, and Financial Planning</w:t>
            </w:r>
            <w:r>
              <w:rPr>
                <w:webHidden/>
              </w:rPr>
              <w:tab/>
            </w:r>
            <w:r>
              <w:rPr>
                <w:webHidden/>
              </w:rPr>
              <w:fldChar w:fldCharType="begin"/>
            </w:r>
            <w:r>
              <w:rPr>
                <w:webHidden/>
              </w:rPr>
              <w:instrText xml:space="preserve"> PAGEREF _Toc223645434 \h </w:instrText>
            </w:r>
            <w:r>
              <w:rPr>
                <w:webHidden/>
              </w:rPr>
            </w:r>
            <w:r>
              <w:rPr>
                <w:webHidden/>
              </w:rPr>
              <w:fldChar w:fldCharType="separate"/>
            </w:r>
            <w:r>
              <w:rPr>
                <w:webHidden/>
              </w:rPr>
              <w:t>20</w:t>
            </w:r>
            <w:r>
              <w:rPr>
                <w:webHidden/>
              </w:rPr>
              <w:fldChar w:fldCharType="end"/>
            </w:r>
          </w:hyperlink>
        </w:p>
        <w:p w14:paraId="349381CE" w14:textId="1750A6EE"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35" w:history="1">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4.1. Key Legal Structures in the UK (Definitions)</w:t>
            </w:r>
            <w:r>
              <w:rPr>
                <w:noProof/>
                <w:webHidden/>
              </w:rPr>
              <w:tab/>
            </w:r>
            <w:r>
              <w:rPr>
                <w:noProof/>
                <w:webHidden/>
              </w:rPr>
              <w:fldChar w:fldCharType="begin"/>
            </w:r>
            <w:r>
              <w:rPr>
                <w:noProof/>
                <w:webHidden/>
              </w:rPr>
              <w:instrText xml:space="preserve"> PAGEREF _Toc223645435 \h </w:instrText>
            </w:r>
            <w:r>
              <w:rPr>
                <w:noProof/>
                <w:webHidden/>
              </w:rPr>
            </w:r>
            <w:r>
              <w:rPr>
                <w:noProof/>
                <w:webHidden/>
              </w:rPr>
              <w:fldChar w:fldCharType="separate"/>
            </w:r>
            <w:r>
              <w:rPr>
                <w:noProof/>
                <w:webHidden/>
              </w:rPr>
              <w:t>20</w:t>
            </w:r>
            <w:r>
              <w:rPr>
                <w:noProof/>
                <w:webHidden/>
              </w:rPr>
              <w:fldChar w:fldCharType="end"/>
            </w:r>
          </w:hyperlink>
        </w:p>
        <w:p w14:paraId="19E79D05" w14:textId="5ECF6C92"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36" w:history="1">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4.2 Legal Structure Justification: NOW Gym as a CIC under SAHAR'S ENTERPRISE C.I.C</w:t>
            </w:r>
            <w:r>
              <w:rPr>
                <w:noProof/>
                <w:webHidden/>
              </w:rPr>
              <w:tab/>
            </w:r>
            <w:r>
              <w:rPr>
                <w:noProof/>
                <w:webHidden/>
              </w:rPr>
              <w:fldChar w:fldCharType="begin"/>
            </w:r>
            <w:r>
              <w:rPr>
                <w:noProof/>
                <w:webHidden/>
              </w:rPr>
              <w:instrText xml:space="preserve"> PAGEREF _Toc223645436 \h </w:instrText>
            </w:r>
            <w:r>
              <w:rPr>
                <w:noProof/>
                <w:webHidden/>
              </w:rPr>
            </w:r>
            <w:r>
              <w:rPr>
                <w:noProof/>
                <w:webHidden/>
              </w:rPr>
              <w:fldChar w:fldCharType="separate"/>
            </w:r>
            <w:r>
              <w:rPr>
                <w:noProof/>
                <w:webHidden/>
              </w:rPr>
              <w:t>21</w:t>
            </w:r>
            <w:r>
              <w:rPr>
                <w:noProof/>
                <w:webHidden/>
              </w:rPr>
              <w:fldChar w:fldCharType="end"/>
            </w:r>
          </w:hyperlink>
        </w:p>
        <w:p w14:paraId="657F92D8" w14:textId="47DA3212"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37" w:history="1">
            <w:r w:rsidRPr="00EB5ED5">
              <w:rPr>
                <w:rStyle w:val="Hyperlink"/>
                <w:rFonts w:eastAsia="Times New Roman"/>
                <w:b/>
                <w:bCs/>
                <w:noProof/>
                <w:lang w:eastAsia="en-GB"/>
              </w:rPr>
              <w:t>4.2(a) Justification for CIC Structure</w:t>
            </w:r>
            <w:r>
              <w:rPr>
                <w:noProof/>
                <w:webHidden/>
              </w:rPr>
              <w:tab/>
            </w:r>
            <w:r>
              <w:rPr>
                <w:noProof/>
                <w:webHidden/>
              </w:rPr>
              <w:fldChar w:fldCharType="begin"/>
            </w:r>
            <w:r>
              <w:rPr>
                <w:noProof/>
                <w:webHidden/>
              </w:rPr>
              <w:instrText xml:space="preserve"> PAGEREF _Toc223645437 \h </w:instrText>
            </w:r>
            <w:r>
              <w:rPr>
                <w:noProof/>
                <w:webHidden/>
              </w:rPr>
            </w:r>
            <w:r>
              <w:rPr>
                <w:noProof/>
                <w:webHidden/>
              </w:rPr>
              <w:fldChar w:fldCharType="separate"/>
            </w:r>
            <w:r>
              <w:rPr>
                <w:noProof/>
                <w:webHidden/>
              </w:rPr>
              <w:t>21</w:t>
            </w:r>
            <w:r>
              <w:rPr>
                <w:noProof/>
                <w:webHidden/>
              </w:rPr>
              <w:fldChar w:fldCharType="end"/>
            </w:r>
          </w:hyperlink>
        </w:p>
        <w:p w14:paraId="6A3153FD" w14:textId="0F488774"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38" w:history="1">
            <w:r w:rsidRPr="00EB5ED5">
              <w:rPr>
                <w:rStyle w:val="Hyperlink"/>
                <w:rFonts w:eastAsia="Times New Roman"/>
                <w:b/>
                <w:bCs/>
                <w:noProof/>
                <w:lang w:eastAsia="en-GB"/>
              </w:rPr>
              <w:t>4.2 (b) Brief Comparison: CIC vs. Private Limited Company</w:t>
            </w:r>
            <w:r>
              <w:rPr>
                <w:noProof/>
                <w:webHidden/>
              </w:rPr>
              <w:tab/>
            </w:r>
            <w:r>
              <w:rPr>
                <w:noProof/>
                <w:webHidden/>
              </w:rPr>
              <w:fldChar w:fldCharType="begin"/>
            </w:r>
            <w:r>
              <w:rPr>
                <w:noProof/>
                <w:webHidden/>
              </w:rPr>
              <w:instrText xml:space="preserve"> PAGEREF _Toc223645438 \h </w:instrText>
            </w:r>
            <w:r>
              <w:rPr>
                <w:noProof/>
                <w:webHidden/>
              </w:rPr>
            </w:r>
            <w:r>
              <w:rPr>
                <w:noProof/>
                <w:webHidden/>
              </w:rPr>
              <w:fldChar w:fldCharType="separate"/>
            </w:r>
            <w:r>
              <w:rPr>
                <w:noProof/>
                <w:webHidden/>
              </w:rPr>
              <w:t>21</w:t>
            </w:r>
            <w:r>
              <w:rPr>
                <w:noProof/>
                <w:webHidden/>
              </w:rPr>
              <w:fldChar w:fldCharType="end"/>
            </w:r>
          </w:hyperlink>
        </w:p>
        <w:p w14:paraId="017003DB" w14:textId="3398DEDF"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39" w:history="1">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4.3 NOW Gym Organisational Structure</w:t>
            </w:r>
            <w:r>
              <w:rPr>
                <w:noProof/>
                <w:webHidden/>
              </w:rPr>
              <w:tab/>
            </w:r>
            <w:r>
              <w:rPr>
                <w:noProof/>
                <w:webHidden/>
              </w:rPr>
              <w:fldChar w:fldCharType="begin"/>
            </w:r>
            <w:r>
              <w:rPr>
                <w:noProof/>
                <w:webHidden/>
              </w:rPr>
              <w:instrText xml:space="preserve"> PAGEREF _Toc223645439 \h </w:instrText>
            </w:r>
            <w:r>
              <w:rPr>
                <w:noProof/>
                <w:webHidden/>
              </w:rPr>
            </w:r>
            <w:r>
              <w:rPr>
                <w:noProof/>
                <w:webHidden/>
              </w:rPr>
              <w:fldChar w:fldCharType="separate"/>
            </w:r>
            <w:r>
              <w:rPr>
                <w:noProof/>
                <w:webHidden/>
              </w:rPr>
              <w:t>21</w:t>
            </w:r>
            <w:r>
              <w:rPr>
                <w:noProof/>
                <w:webHidden/>
              </w:rPr>
              <w:fldChar w:fldCharType="end"/>
            </w:r>
          </w:hyperlink>
        </w:p>
        <w:p w14:paraId="41508E19" w14:textId="55A5310B"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40" w:history="1">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4.4 Start</w:t>
            </w:r>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noBreakHyphen/>
              <w:t>Up Funding Requirements</w:t>
            </w:r>
            <w:r>
              <w:rPr>
                <w:noProof/>
                <w:webHidden/>
              </w:rPr>
              <w:tab/>
            </w:r>
            <w:r>
              <w:rPr>
                <w:noProof/>
                <w:webHidden/>
              </w:rPr>
              <w:fldChar w:fldCharType="begin"/>
            </w:r>
            <w:r>
              <w:rPr>
                <w:noProof/>
                <w:webHidden/>
              </w:rPr>
              <w:instrText xml:space="preserve"> PAGEREF _Toc223645440 \h </w:instrText>
            </w:r>
            <w:r>
              <w:rPr>
                <w:noProof/>
                <w:webHidden/>
              </w:rPr>
            </w:r>
            <w:r>
              <w:rPr>
                <w:noProof/>
                <w:webHidden/>
              </w:rPr>
              <w:fldChar w:fldCharType="separate"/>
            </w:r>
            <w:r>
              <w:rPr>
                <w:noProof/>
                <w:webHidden/>
              </w:rPr>
              <w:t>23</w:t>
            </w:r>
            <w:r>
              <w:rPr>
                <w:noProof/>
                <w:webHidden/>
              </w:rPr>
              <w:fldChar w:fldCharType="end"/>
            </w:r>
          </w:hyperlink>
        </w:p>
        <w:p w14:paraId="4A682EFF" w14:textId="5D02932F" w:rsidR="00AD762C" w:rsidRDefault="00AD762C">
          <w:pPr>
            <w:pStyle w:val="TOC1"/>
            <w:rPr>
              <w:rFonts w:asciiTheme="minorHAnsi" w:eastAsiaTheme="minorEastAsia" w:hAnsiTheme="minorHAnsi" w:cstheme="minorBidi"/>
              <w:b w:val="0"/>
              <w:bCs w:val="0"/>
              <w:kern w:val="2"/>
              <w:lang w:eastAsia="en-GB"/>
              <w14:ligatures w14:val="standardContextual"/>
            </w:rPr>
          </w:pPr>
          <w:hyperlink w:anchor="_Toc223645441" w:history="1">
            <w:r w:rsidRPr="00EB5ED5">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Conclusion</w:t>
            </w:r>
            <w:r>
              <w:rPr>
                <w:webHidden/>
              </w:rPr>
              <w:tab/>
            </w:r>
            <w:r>
              <w:rPr>
                <w:webHidden/>
              </w:rPr>
              <w:fldChar w:fldCharType="begin"/>
            </w:r>
            <w:r>
              <w:rPr>
                <w:webHidden/>
              </w:rPr>
              <w:instrText xml:space="preserve"> PAGEREF _Toc223645441 \h </w:instrText>
            </w:r>
            <w:r>
              <w:rPr>
                <w:webHidden/>
              </w:rPr>
            </w:r>
            <w:r>
              <w:rPr>
                <w:webHidden/>
              </w:rPr>
              <w:fldChar w:fldCharType="separate"/>
            </w:r>
            <w:r>
              <w:rPr>
                <w:webHidden/>
              </w:rPr>
              <w:t>25</w:t>
            </w:r>
            <w:r>
              <w:rPr>
                <w:webHidden/>
              </w:rPr>
              <w:fldChar w:fldCharType="end"/>
            </w:r>
          </w:hyperlink>
        </w:p>
        <w:p w14:paraId="19DFD0BE" w14:textId="013E1121" w:rsidR="00AD762C" w:rsidRDefault="00AD762C">
          <w:pPr>
            <w:pStyle w:val="TOC1"/>
            <w:rPr>
              <w:rFonts w:asciiTheme="minorHAnsi" w:eastAsiaTheme="minorEastAsia" w:hAnsiTheme="minorHAnsi" w:cstheme="minorBidi"/>
              <w:b w:val="0"/>
              <w:bCs w:val="0"/>
              <w:kern w:val="2"/>
              <w:lang w:eastAsia="en-GB"/>
              <w14:ligatures w14:val="standardContextual"/>
            </w:rPr>
          </w:pPr>
          <w:hyperlink w:anchor="_Toc223645442" w:history="1">
            <w:r w:rsidRPr="00EB5ED5">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 References:</w:t>
            </w:r>
            <w:r>
              <w:rPr>
                <w:webHidden/>
              </w:rPr>
              <w:tab/>
            </w:r>
            <w:r>
              <w:rPr>
                <w:webHidden/>
              </w:rPr>
              <w:fldChar w:fldCharType="begin"/>
            </w:r>
            <w:r>
              <w:rPr>
                <w:webHidden/>
              </w:rPr>
              <w:instrText xml:space="preserve"> PAGEREF _Toc223645442 \h </w:instrText>
            </w:r>
            <w:r>
              <w:rPr>
                <w:webHidden/>
              </w:rPr>
            </w:r>
            <w:r>
              <w:rPr>
                <w:webHidden/>
              </w:rPr>
              <w:fldChar w:fldCharType="separate"/>
            </w:r>
            <w:r>
              <w:rPr>
                <w:webHidden/>
              </w:rPr>
              <w:t>26</w:t>
            </w:r>
            <w:r>
              <w:rPr>
                <w:webHidden/>
              </w:rPr>
              <w:fldChar w:fldCharType="end"/>
            </w:r>
          </w:hyperlink>
        </w:p>
        <w:p w14:paraId="3A57D646" w14:textId="0BACA121" w:rsidR="00AD762C" w:rsidRDefault="00AD762C">
          <w:pPr>
            <w:pStyle w:val="TOC1"/>
            <w:rPr>
              <w:rFonts w:asciiTheme="minorHAnsi" w:eastAsiaTheme="minorEastAsia" w:hAnsiTheme="minorHAnsi" w:cstheme="minorBidi"/>
              <w:b w:val="0"/>
              <w:bCs w:val="0"/>
              <w:kern w:val="2"/>
              <w:lang w:eastAsia="en-GB"/>
              <w14:ligatures w14:val="standardContextual"/>
            </w:rPr>
          </w:pPr>
          <w:hyperlink w:anchor="_Toc223645443" w:history="1">
            <w:r w:rsidRPr="00EB5ED5">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 Appendices</w:t>
            </w:r>
            <w:r>
              <w:rPr>
                <w:webHidden/>
              </w:rPr>
              <w:tab/>
            </w:r>
            <w:r>
              <w:rPr>
                <w:webHidden/>
              </w:rPr>
              <w:fldChar w:fldCharType="begin"/>
            </w:r>
            <w:r>
              <w:rPr>
                <w:webHidden/>
              </w:rPr>
              <w:instrText xml:space="preserve"> PAGEREF _Toc223645443 \h </w:instrText>
            </w:r>
            <w:r>
              <w:rPr>
                <w:webHidden/>
              </w:rPr>
            </w:r>
            <w:r>
              <w:rPr>
                <w:webHidden/>
              </w:rPr>
              <w:fldChar w:fldCharType="separate"/>
            </w:r>
            <w:r>
              <w:rPr>
                <w:webHidden/>
              </w:rPr>
              <w:t>39</w:t>
            </w:r>
            <w:r>
              <w:rPr>
                <w:webHidden/>
              </w:rPr>
              <w:fldChar w:fldCharType="end"/>
            </w:r>
          </w:hyperlink>
        </w:p>
        <w:p w14:paraId="294E6DB6" w14:textId="56C41FAF" w:rsidR="008D7A68" w:rsidRPr="006402C5" w:rsidRDefault="00C10513" w:rsidP="0005359E">
          <w:r w:rsidRPr="006402C5">
            <w:rPr>
              <w:b/>
              <w:bCs/>
              <w:noProof/>
            </w:rPr>
            <w:fldChar w:fldCharType="end"/>
          </w:r>
        </w:p>
      </w:sdtContent>
    </w:sdt>
    <w:p w14:paraId="129FA0E2" w14:textId="77777777" w:rsidR="008D7A68" w:rsidRPr="006402C5" w:rsidRDefault="008D7A68" w:rsidP="0094067A">
      <w:pPr>
        <w:spacing w:line="278" w:lineRule="auto"/>
        <w:rPr>
          <w:b/>
          <w:bCs/>
          <w:highlight w:val="yellow"/>
        </w:rPr>
      </w:pPr>
    </w:p>
    <w:p w14:paraId="372DAEAF" w14:textId="01DB29E6" w:rsidR="0094067A" w:rsidRPr="006402C5" w:rsidRDefault="009A30EB" w:rsidP="00444117">
      <w:pPr>
        <w:pStyle w:val="Heading1"/>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223645419"/>
      <w:r w:rsidRPr="006402C5">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1. </w:t>
      </w:r>
      <w:r w:rsidR="0094067A" w:rsidRPr="006402C5">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Element </w:t>
      </w:r>
      <w:r w:rsidR="00145B95" w:rsidRPr="006402C5">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94067A" w:rsidRPr="006402C5">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Business Idea, Products/Services, Objectives &amp; (USP)</w:t>
      </w:r>
      <w:bookmarkEnd w:id="0"/>
    </w:p>
    <w:p w14:paraId="4C931181" w14:textId="78C1AA9C" w:rsidR="00683A84" w:rsidRPr="006402C5" w:rsidRDefault="00683A84" w:rsidP="009A30EB">
      <w:pPr>
        <w:pStyle w:val="Heading2"/>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223645420"/>
      <w:r w:rsidRPr="006402C5">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1.1(a) Bus</w:t>
      </w:r>
      <w:r w:rsidR="009A30EB" w:rsidRPr="006402C5">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iness Idea Overview</w:t>
      </w:r>
      <w:bookmarkEnd w:id="1"/>
    </w:p>
    <w:p w14:paraId="379E430F" w14:textId="77777777" w:rsidR="002A0196" w:rsidRPr="006402C5" w:rsidRDefault="002A0196" w:rsidP="002A0196">
      <w:pPr>
        <w:pStyle w:val="ds-markdown-paragraph"/>
        <w:spacing w:before="0" w:beforeAutospacing="0" w:after="0" w:afterAutospacing="0" w:line="420" w:lineRule="atLeast"/>
        <w:rPr>
          <w:rFonts w:ascii="Arial" w:hAnsi="Arial" w:cs="Arial"/>
          <w:color w:val="0F1115"/>
        </w:rPr>
      </w:pPr>
      <w:r w:rsidRPr="006402C5">
        <w:rPr>
          <w:rFonts w:ascii="Arial" w:hAnsi="Arial" w:cs="Arial"/>
          <w:color w:val="0F1115"/>
        </w:rPr>
        <w:t>NOW GYM is a UK-based fitness facility grounded in the founder's personal recovery from severe heart disease, which left 65% heart damage requiring four stents. Through structured exercise, the founder lost over 30kg and qualified as a gym instructor. This lived experience underpins the venture's mission: creating a supportive environment for individuals managing long-term conditions, obesity, or weight-loss medication reliance (Lear et al., 2017).</w:t>
      </w:r>
    </w:p>
    <w:p w14:paraId="218C512C" w14:textId="61B834A7" w:rsidR="00E42855" w:rsidRDefault="002A0196" w:rsidP="00E42855">
      <w:pPr>
        <w:pStyle w:val="ds-markdown-paragraph"/>
        <w:spacing w:before="0" w:beforeAutospacing="0" w:after="0" w:afterAutospacing="0" w:line="420" w:lineRule="atLeast"/>
        <w:rPr>
          <w:rFonts w:ascii="Segoe UI" w:hAnsi="Segoe UI" w:cs="Segoe UI"/>
          <w:color w:val="0F1115"/>
          <w:shd w:val="clear" w:color="auto" w:fill="FFFFFF"/>
        </w:rPr>
      </w:pPr>
      <w:r w:rsidRPr="006402C5">
        <w:rPr>
          <w:rFonts w:ascii="Arial" w:hAnsi="Arial" w:cs="Arial"/>
          <w:color w:val="0F1115"/>
        </w:rPr>
        <w:t xml:space="preserve"> </w:t>
      </w:r>
      <w:r w:rsidR="00E42855" w:rsidRPr="00E42855">
        <w:rPr>
          <w:rFonts w:ascii="Arial" w:hAnsi="Arial" w:cs="Arial"/>
          <w:color w:val="0F1115"/>
        </w:rPr>
        <w:t>The COVID-19 pandemic accelerated demand for flexible, health-focused fitness options (Thompson, 2021; Sport England, 202</w:t>
      </w:r>
      <w:r w:rsidR="004C0F05">
        <w:rPr>
          <w:rFonts w:ascii="Arial" w:hAnsi="Arial" w:cs="Arial"/>
          <w:color w:val="0F1115"/>
        </w:rPr>
        <w:t>5</w:t>
      </w:r>
      <w:r w:rsidR="00E42855" w:rsidRPr="00E42855">
        <w:rPr>
          <w:rFonts w:ascii="Arial" w:hAnsi="Arial" w:cs="Arial"/>
          <w:color w:val="0F1115"/>
        </w:rPr>
        <w:t>). NOW Gym meets this through health-supportive fitness (Andreasson and Johansson, 2020), offering streamlined, evidence-based services. Prioritising cardiovascular health, weight management, and rehabilitation, it provides an inclusive, results-driven space for all fitness levels—differentiating from competitors through targeted wellbeing outcomes rather than overwhelming equipment choice</w:t>
      </w:r>
      <w:r w:rsidR="00E42855">
        <w:rPr>
          <w:rFonts w:ascii="Segoe UI" w:hAnsi="Segoe UI" w:cs="Segoe UI"/>
          <w:color w:val="0F1115"/>
          <w:shd w:val="clear" w:color="auto" w:fill="FFFFFF"/>
        </w:rPr>
        <w:t>.</w:t>
      </w:r>
    </w:p>
    <w:p w14:paraId="2FAAF0F7" w14:textId="77777777" w:rsidR="00E42855" w:rsidRDefault="00E42855" w:rsidP="00E42855">
      <w:pPr>
        <w:pStyle w:val="ds-markdown-paragraph"/>
        <w:spacing w:before="0" w:beforeAutospacing="0" w:after="0" w:afterAutospacing="0" w:line="420" w:lineRule="atLeast"/>
        <w:rPr>
          <w:rFonts w:ascii="Segoe UI" w:hAnsi="Segoe UI" w:cs="Segoe UI"/>
          <w:color w:val="0F1115"/>
          <w:shd w:val="clear" w:color="auto" w:fill="FFFFFF"/>
        </w:rPr>
      </w:pPr>
    </w:p>
    <w:p w14:paraId="6A2D0589" w14:textId="1F12CF64" w:rsidR="0094067A" w:rsidRPr="006402C5" w:rsidRDefault="0094067A" w:rsidP="00E42855">
      <w:pPr>
        <w:pStyle w:val="ds-markdown-paragraph"/>
        <w:spacing w:before="0" w:beforeAutospacing="0" w:after="0" w:afterAutospacing="0" w:line="420" w:lineRule="atLeast"/>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1.1(b) Products and Services</w:t>
      </w:r>
    </w:p>
    <w:p w14:paraId="5C3A4D0F" w14:textId="77777777" w:rsidR="0094067A" w:rsidRPr="006402C5" w:rsidRDefault="0094067A" w:rsidP="0094067A">
      <w:pPr>
        <w:spacing w:line="278" w:lineRule="auto"/>
      </w:pPr>
      <w:r w:rsidRPr="006402C5">
        <w:t>The facility will provide a range of core fitness services, including:</w:t>
      </w:r>
    </w:p>
    <w:p w14:paraId="43AB0EB1" w14:textId="77777777" w:rsidR="0094067A" w:rsidRPr="006402C5" w:rsidRDefault="0094067A" w:rsidP="0094067A">
      <w:pPr>
        <w:numPr>
          <w:ilvl w:val="0"/>
          <w:numId w:val="40"/>
        </w:numPr>
        <w:spacing w:line="278" w:lineRule="auto"/>
      </w:pPr>
      <w:r w:rsidRPr="006402C5">
        <w:t>Cardio and strength training equipment</w:t>
      </w:r>
    </w:p>
    <w:p w14:paraId="145F78C4" w14:textId="77777777" w:rsidR="0094067A" w:rsidRPr="006402C5" w:rsidRDefault="0094067A" w:rsidP="0094067A">
      <w:pPr>
        <w:numPr>
          <w:ilvl w:val="0"/>
          <w:numId w:val="40"/>
        </w:numPr>
        <w:spacing w:line="278" w:lineRule="auto"/>
      </w:pPr>
      <w:r w:rsidRPr="006402C5">
        <w:t>Group exercise classes (HIIT, spin, stretching, strength circuits)</w:t>
      </w:r>
    </w:p>
    <w:p w14:paraId="2DA8B03A" w14:textId="77777777" w:rsidR="0094067A" w:rsidRPr="006402C5" w:rsidRDefault="0094067A" w:rsidP="0094067A">
      <w:pPr>
        <w:numPr>
          <w:ilvl w:val="0"/>
          <w:numId w:val="40"/>
        </w:numPr>
        <w:spacing w:line="278" w:lineRule="auto"/>
      </w:pPr>
      <w:r w:rsidRPr="006402C5">
        <w:t>Personal training and health coaching</w:t>
      </w:r>
    </w:p>
    <w:p w14:paraId="3B7D5D50" w14:textId="77777777" w:rsidR="0094067A" w:rsidRPr="006402C5" w:rsidRDefault="0094067A" w:rsidP="0094067A">
      <w:pPr>
        <w:numPr>
          <w:ilvl w:val="0"/>
          <w:numId w:val="40"/>
        </w:numPr>
        <w:spacing w:line="278" w:lineRule="auto"/>
      </w:pPr>
      <w:r w:rsidRPr="006402C5">
        <w:t>Beginner</w:t>
      </w:r>
      <w:r w:rsidRPr="006402C5">
        <w:noBreakHyphen/>
        <w:t>friendly fitness induction programmes</w:t>
      </w:r>
    </w:p>
    <w:p w14:paraId="5371A166" w14:textId="77777777" w:rsidR="0094067A" w:rsidRPr="006402C5" w:rsidRDefault="0094067A" w:rsidP="0094067A">
      <w:pPr>
        <w:numPr>
          <w:ilvl w:val="0"/>
          <w:numId w:val="40"/>
        </w:numPr>
        <w:spacing w:line="278" w:lineRule="auto"/>
      </w:pPr>
      <w:r w:rsidRPr="006402C5">
        <w:t>Specialist support for individuals with health conditions</w:t>
      </w:r>
    </w:p>
    <w:p w14:paraId="69DB1F2B" w14:textId="61FC2C51" w:rsidR="00D036F8" w:rsidRPr="006402C5" w:rsidRDefault="00D036F8" w:rsidP="0094067A">
      <w:pPr>
        <w:numPr>
          <w:ilvl w:val="0"/>
          <w:numId w:val="40"/>
        </w:numPr>
        <w:spacing w:line="278" w:lineRule="auto"/>
      </w:pPr>
      <w:r w:rsidRPr="006402C5">
        <w:t>Woman only sessions with female instructors</w:t>
      </w:r>
    </w:p>
    <w:p w14:paraId="0353AA72" w14:textId="77777777" w:rsidR="00E42855" w:rsidRPr="00E42855" w:rsidRDefault="00E42855" w:rsidP="00E42855">
      <w:pPr>
        <w:pStyle w:val="ds-markdown-paragraph"/>
        <w:spacing w:before="0" w:beforeAutospacing="0" w:after="0" w:afterAutospacing="0" w:line="420" w:lineRule="atLeast"/>
        <w:rPr>
          <w:rFonts w:ascii="Arial" w:hAnsi="Arial" w:cs="Arial"/>
          <w:color w:val="0F1115"/>
        </w:rPr>
      </w:pPr>
      <w:r w:rsidRPr="00E42855">
        <w:rPr>
          <w:rFonts w:ascii="Arial" w:hAnsi="Arial" w:cs="Arial"/>
          <w:color w:val="0F1115"/>
        </w:rPr>
        <w:t>Unlike gyms focused on aesthetics, NOW GYM emphasises health-first fitness as an alternative to rising pharmaceutical reliance on drugs like Ozempic (Rubino et al., 2022). These medications show emerging side effects including gastrointestinal problems, muscle loss, and dependency risks (Wilding et al., 2021; Frias et al., 2021). NOW GYM promotes sustainable lifestyle change as a safer, research-supported complement or alternative to medical therapy.</w:t>
      </w:r>
    </w:p>
    <w:p w14:paraId="4949B001" w14:textId="265E1B8D" w:rsidR="0094067A" w:rsidRPr="006402C5" w:rsidRDefault="0094067A" w:rsidP="0094067A">
      <w:pPr>
        <w:spacing w:line="278" w:lineRule="auto"/>
      </w:pPr>
      <w:r w:rsidRPr="006402C5">
        <w:t>.</w:t>
      </w:r>
    </w:p>
    <w:p w14:paraId="5886A2E2" w14:textId="77777777" w:rsidR="00C3456F" w:rsidRPr="006402C5" w:rsidRDefault="00C3456F" w:rsidP="00C3456F">
      <w:pPr>
        <w:shd w:val="clear" w:color="auto" w:fill="FFFFFF"/>
        <w:spacing w:after="240" w:line="510" w:lineRule="atLeast"/>
        <w:outlineLvl w:val="0"/>
        <w:rPr>
          <w:rFonts w:eastAsia="Times New Roman"/>
          <w:b/>
          <w:bCs/>
          <w:color w:val="0F1115"/>
          <w:kern w:val="36"/>
          <w:sz w:val="36"/>
          <w:szCs w:val="36"/>
          <w:lang w:eastAsia="en-GB"/>
        </w:rPr>
      </w:pPr>
      <w:bookmarkStart w:id="2" w:name="_Toc223645421"/>
      <w:r w:rsidRPr="006402C5">
        <w:rPr>
          <w:rFonts w:eastAsia="Times New Roman"/>
          <w:b/>
          <w:bCs/>
          <w:color w:val="0F1115"/>
          <w:kern w:val="36"/>
          <w:sz w:val="36"/>
          <w:szCs w:val="36"/>
          <w:lang w:eastAsia="en-GB"/>
        </w:rPr>
        <w:lastRenderedPageBreak/>
        <w:t>Business Objectives</w:t>
      </w:r>
      <w:bookmarkEnd w:id="2"/>
    </w:p>
    <w:p w14:paraId="4023AB44" w14:textId="77777777" w:rsidR="00C3456F" w:rsidRPr="006402C5" w:rsidRDefault="00C3456F" w:rsidP="00C3456F">
      <w:pPr>
        <w:shd w:val="clear" w:color="auto" w:fill="FFFFFF"/>
        <w:spacing w:before="480" w:after="240" w:line="480" w:lineRule="atLeast"/>
        <w:outlineLvl w:val="1"/>
        <w:rPr>
          <w:rFonts w:eastAsia="Times New Roman"/>
          <w:b/>
          <w:bCs/>
          <w:color w:val="0F1115"/>
          <w:sz w:val="33"/>
          <w:szCs w:val="33"/>
          <w:lang w:eastAsia="en-GB"/>
        </w:rPr>
      </w:pPr>
      <w:bookmarkStart w:id="3" w:name="_Toc223645422"/>
      <w:r w:rsidRPr="006402C5">
        <w:rPr>
          <w:rFonts w:eastAsia="Times New Roman"/>
          <w:b/>
          <w:bCs/>
          <w:color w:val="0F1115"/>
          <w:sz w:val="33"/>
          <w:szCs w:val="33"/>
          <w:lang w:eastAsia="en-GB"/>
        </w:rPr>
        <w:t>1.2 (a) Short Term Objectives (First Year)</w:t>
      </w:r>
      <w:bookmarkEnd w:id="3"/>
    </w:p>
    <w:p w14:paraId="336E3083" w14:textId="77777777" w:rsidR="00C3456F" w:rsidRPr="006402C5" w:rsidRDefault="00C3456F" w:rsidP="00C3456F">
      <w:pPr>
        <w:numPr>
          <w:ilvl w:val="0"/>
          <w:numId w:val="76"/>
        </w:numPr>
        <w:shd w:val="clear" w:color="auto" w:fill="FFFFFF"/>
        <w:spacing w:after="0" w:line="240" w:lineRule="auto"/>
        <w:rPr>
          <w:rFonts w:eastAsia="Times New Roman"/>
          <w:color w:val="0F1115"/>
          <w:lang w:eastAsia="en-GB"/>
        </w:rPr>
      </w:pPr>
      <w:r w:rsidRPr="006402C5">
        <w:rPr>
          <w:rFonts w:eastAsia="Times New Roman"/>
          <w:color w:val="0F1115"/>
          <w:lang w:eastAsia="en-GB"/>
        </w:rPr>
        <w:t>Establish NOW GYM as a trusted, community-centred fitness facility </w:t>
      </w:r>
      <w:r w:rsidRPr="006402C5">
        <w:rPr>
          <w:rFonts w:eastAsia="Times New Roman"/>
          <w:b/>
          <w:bCs/>
          <w:color w:val="0F1115"/>
          <w:lang w:eastAsia="en-GB"/>
        </w:rPr>
        <w:t>within three months</w:t>
      </w:r>
    </w:p>
    <w:p w14:paraId="2547DF25" w14:textId="77777777" w:rsidR="00C3456F" w:rsidRPr="006402C5" w:rsidRDefault="00C3456F" w:rsidP="00C3456F">
      <w:pPr>
        <w:numPr>
          <w:ilvl w:val="0"/>
          <w:numId w:val="76"/>
        </w:numPr>
        <w:shd w:val="clear" w:color="auto" w:fill="FFFFFF"/>
        <w:spacing w:after="0" w:line="240" w:lineRule="auto"/>
        <w:rPr>
          <w:rFonts w:eastAsia="Times New Roman"/>
          <w:color w:val="0F1115"/>
          <w:lang w:eastAsia="en-GB"/>
        </w:rPr>
      </w:pPr>
      <w:r w:rsidRPr="006402C5">
        <w:rPr>
          <w:rFonts w:eastAsia="Times New Roman"/>
          <w:color w:val="0F1115"/>
          <w:lang w:eastAsia="en-GB"/>
        </w:rPr>
        <w:t>Build a customer base of at least 800 active members </w:t>
      </w:r>
      <w:r w:rsidRPr="006402C5">
        <w:rPr>
          <w:rFonts w:eastAsia="Times New Roman"/>
          <w:b/>
          <w:bCs/>
          <w:color w:val="0F1115"/>
          <w:lang w:eastAsia="en-GB"/>
        </w:rPr>
        <w:t>by the end of six months</w:t>
      </w:r>
    </w:p>
    <w:p w14:paraId="514841D7" w14:textId="77777777" w:rsidR="00C3456F" w:rsidRPr="006402C5" w:rsidRDefault="00C3456F" w:rsidP="00C3456F">
      <w:pPr>
        <w:numPr>
          <w:ilvl w:val="0"/>
          <w:numId w:val="76"/>
        </w:numPr>
        <w:shd w:val="clear" w:color="auto" w:fill="FFFFFF"/>
        <w:spacing w:after="0" w:line="240" w:lineRule="auto"/>
        <w:rPr>
          <w:rFonts w:eastAsia="Times New Roman"/>
          <w:color w:val="0F1115"/>
          <w:lang w:eastAsia="en-GB"/>
        </w:rPr>
      </w:pPr>
      <w:r w:rsidRPr="006402C5">
        <w:rPr>
          <w:rFonts w:eastAsia="Times New Roman"/>
          <w:color w:val="0F1115"/>
          <w:lang w:eastAsia="en-GB"/>
        </w:rPr>
        <w:t>Introduce specialist support sessions for individuals with cardiovascular conditions, obesity, or post-treatment recovery </w:t>
      </w:r>
      <w:r w:rsidRPr="006402C5">
        <w:rPr>
          <w:rFonts w:eastAsia="Times New Roman"/>
          <w:b/>
          <w:bCs/>
          <w:color w:val="0F1115"/>
          <w:lang w:eastAsia="en-GB"/>
        </w:rPr>
        <w:t>by the end of eight months</w:t>
      </w:r>
    </w:p>
    <w:p w14:paraId="5C12C62C" w14:textId="77777777" w:rsidR="00C3456F" w:rsidRPr="006402C5" w:rsidRDefault="00C3456F" w:rsidP="00C3456F">
      <w:pPr>
        <w:numPr>
          <w:ilvl w:val="0"/>
          <w:numId w:val="76"/>
        </w:numPr>
        <w:shd w:val="clear" w:color="auto" w:fill="FFFFFF"/>
        <w:spacing w:after="0" w:line="240" w:lineRule="auto"/>
        <w:rPr>
          <w:rFonts w:eastAsia="Times New Roman"/>
          <w:color w:val="0F1115"/>
          <w:lang w:eastAsia="en-GB"/>
        </w:rPr>
      </w:pPr>
      <w:r w:rsidRPr="006402C5">
        <w:rPr>
          <w:rFonts w:eastAsia="Times New Roman"/>
          <w:color w:val="0F1115"/>
          <w:lang w:eastAsia="en-GB"/>
        </w:rPr>
        <w:t>Achieve a membership satisfaction rating of 90% </w:t>
      </w:r>
      <w:r w:rsidRPr="006402C5">
        <w:rPr>
          <w:rFonts w:eastAsia="Times New Roman"/>
          <w:b/>
          <w:bCs/>
          <w:color w:val="0F1115"/>
          <w:lang w:eastAsia="en-GB"/>
        </w:rPr>
        <w:t>by the end of ten months</w:t>
      </w:r>
    </w:p>
    <w:p w14:paraId="5749637E" w14:textId="77777777" w:rsidR="00C3456F" w:rsidRPr="00D31EFC" w:rsidRDefault="00C3456F" w:rsidP="00D31EFC">
      <w:pPr>
        <w:rPr>
          <w:b/>
          <w:bCs/>
          <w:lang w:eastAsia="en-GB"/>
        </w:rPr>
      </w:pPr>
      <w:r w:rsidRPr="00D31EFC">
        <w:rPr>
          <w:b/>
          <w:bCs/>
          <w:lang w:eastAsia="en-GB"/>
        </w:rPr>
        <w:t>Discussion</w:t>
      </w:r>
    </w:p>
    <w:p w14:paraId="357ACCFD" w14:textId="77777777" w:rsidR="00C3456F" w:rsidRPr="006402C5" w:rsidRDefault="00C3456F" w:rsidP="00C3456F">
      <w:pPr>
        <w:shd w:val="clear" w:color="auto" w:fill="FFFFFF"/>
        <w:spacing w:before="240" w:after="240" w:line="240" w:lineRule="auto"/>
        <w:rPr>
          <w:rFonts w:eastAsia="Times New Roman"/>
          <w:color w:val="0F1115"/>
          <w:lang w:eastAsia="en-GB"/>
        </w:rPr>
      </w:pPr>
      <w:r w:rsidRPr="006402C5">
        <w:rPr>
          <w:rFonts w:eastAsia="Times New Roman"/>
          <w:color w:val="0F1115"/>
          <w:lang w:eastAsia="en-GB"/>
        </w:rPr>
        <w:t>To establish community trust </w:t>
      </w:r>
      <w:r w:rsidRPr="006402C5">
        <w:rPr>
          <w:rFonts w:eastAsia="Times New Roman"/>
          <w:b/>
          <w:bCs/>
          <w:color w:val="0F1115"/>
          <w:lang w:eastAsia="en-GB"/>
        </w:rPr>
        <w:t>within three months</w:t>
      </w:r>
      <w:r w:rsidRPr="006402C5">
        <w:rPr>
          <w:rFonts w:eastAsia="Times New Roman"/>
          <w:color w:val="0F1115"/>
          <w:lang w:eastAsia="en-GB"/>
        </w:rPr>
        <w:t>, the gym will implement healthcare connection pathways, as connecting primary care patients with community-based physical activity opportunities effectively motivates patient engagement (Cunningham et al., 2021). Exercise referral schemes show that referral barriers include lack of scheme awareness, while facilitators include patient self-referrals and growing reputation (Morgan et al., 2021).</w:t>
      </w:r>
    </w:p>
    <w:p w14:paraId="76063146" w14:textId="77777777" w:rsidR="006663DC" w:rsidRPr="006B5E6A" w:rsidRDefault="006663DC" w:rsidP="006B5E6A">
      <w:pPr>
        <w:spacing w:line="276" w:lineRule="auto"/>
        <w:rPr>
          <w:shd w:val="clear" w:color="auto" w:fill="FFFFFF"/>
        </w:rPr>
      </w:pPr>
      <w:r w:rsidRPr="006B5E6A">
        <w:rPr>
          <w:lang w:eastAsia="en-GB"/>
        </w:rPr>
        <w:t>Building 800 members within six months through referral pathways is supported by evidence that physical activity referral schemes effectively connect primary care patients to community opportunities (Mino et al., 2021). Specialist sessions by eight months align with findings that targeted strategies are needed for groups declining cardiac rehabilitation (Annals et al., 2023). Achieving 90% satisfaction by ten months reflects participants’ value of accessible, needs-adapted programmes</w:t>
      </w:r>
      <w:r w:rsidRPr="006B5E6A">
        <w:rPr>
          <w:shd w:val="clear" w:color="auto" w:fill="FFFFFF"/>
        </w:rPr>
        <w:t>.</w:t>
      </w:r>
    </w:p>
    <w:p w14:paraId="5DFD4CA8" w14:textId="1B17AAF5" w:rsidR="00C3456F" w:rsidRPr="006402C5" w:rsidRDefault="00C3456F" w:rsidP="00C3456F">
      <w:pPr>
        <w:shd w:val="clear" w:color="auto" w:fill="FFFFFF"/>
        <w:spacing w:before="480" w:after="240" w:line="480" w:lineRule="atLeast"/>
        <w:outlineLvl w:val="1"/>
        <w:rPr>
          <w:rFonts w:eastAsia="Times New Roman"/>
          <w:b/>
          <w:bCs/>
          <w:color w:val="0F1115"/>
          <w:sz w:val="33"/>
          <w:szCs w:val="33"/>
          <w:lang w:eastAsia="en-GB"/>
        </w:rPr>
      </w:pPr>
      <w:bookmarkStart w:id="4" w:name="_Toc223645423"/>
      <w:r w:rsidRPr="006402C5">
        <w:rPr>
          <w:rFonts w:eastAsia="Times New Roman"/>
          <w:b/>
          <w:bCs/>
          <w:color w:val="0F1115"/>
          <w:sz w:val="33"/>
          <w:szCs w:val="33"/>
          <w:lang w:eastAsia="en-GB"/>
        </w:rPr>
        <w:t>1.2 (b) Long Term Objectives (Years 3–5)</w:t>
      </w:r>
      <w:bookmarkEnd w:id="4"/>
    </w:p>
    <w:p w14:paraId="5972A80A" w14:textId="77777777" w:rsidR="00C3456F" w:rsidRPr="006402C5" w:rsidRDefault="00C3456F" w:rsidP="00C3456F">
      <w:pPr>
        <w:numPr>
          <w:ilvl w:val="0"/>
          <w:numId w:val="77"/>
        </w:numPr>
        <w:shd w:val="clear" w:color="auto" w:fill="FFFFFF"/>
        <w:spacing w:after="0" w:line="240" w:lineRule="auto"/>
        <w:rPr>
          <w:rFonts w:eastAsia="Times New Roman"/>
          <w:color w:val="0F1115"/>
          <w:lang w:eastAsia="en-GB"/>
        </w:rPr>
      </w:pPr>
      <w:r w:rsidRPr="006402C5">
        <w:rPr>
          <w:rFonts w:eastAsia="Times New Roman"/>
          <w:color w:val="0F1115"/>
          <w:lang w:eastAsia="en-GB"/>
        </w:rPr>
        <w:t>Expand into multiple locations across the West Midlands </w:t>
      </w:r>
      <w:r w:rsidRPr="006402C5">
        <w:rPr>
          <w:rFonts w:eastAsia="Times New Roman"/>
          <w:b/>
          <w:bCs/>
          <w:color w:val="0F1115"/>
          <w:lang w:eastAsia="en-GB"/>
        </w:rPr>
        <w:t>by the end of year three</w:t>
      </w:r>
    </w:p>
    <w:p w14:paraId="1EA56DC3" w14:textId="77777777" w:rsidR="00C3456F" w:rsidRPr="006402C5" w:rsidRDefault="00C3456F" w:rsidP="00C3456F">
      <w:pPr>
        <w:numPr>
          <w:ilvl w:val="0"/>
          <w:numId w:val="77"/>
        </w:numPr>
        <w:shd w:val="clear" w:color="auto" w:fill="FFFFFF"/>
        <w:spacing w:after="0" w:line="240" w:lineRule="auto"/>
        <w:rPr>
          <w:rFonts w:eastAsia="Times New Roman"/>
          <w:color w:val="0F1115"/>
          <w:lang w:eastAsia="en-GB"/>
        </w:rPr>
      </w:pPr>
      <w:r w:rsidRPr="006402C5">
        <w:rPr>
          <w:rFonts w:eastAsia="Times New Roman"/>
          <w:color w:val="0F1115"/>
          <w:lang w:eastAsia="en-GB"/>
        </w:rPr>
        <w:t>Develop partnerships with local GPs, physiotherapists, and healthcare charities </w:t>
      </w:r>
      <w:r w:rsidRPr="006402C5">
        <w:rPr>
          <w:rFonts w:eastAsia="Times New Roman"/>
          <w:b/>
          <w:bCs/>
          <w:color w:val="0F1115"/>
          <w:lang w:eastAsia="en-GB"/>
        </w:rPr>
        <w:t>by the end of year three</w:t>
      </w:r>
    </w:p>
    <w:p w14:paraId="4B709B6B" w14:textId="77777777" w:rsidR="00C3456F" w:rsidRPr="006402C5" w:rsidRDefault="00C3456F" w:rsidP="00C3456F">
      <w:pPr>
        <w:numPr>
          <w:ilvl w:val="0"/>
          <w:numId w:val="77"/>
        </w:numPr>
        <w:shd w:val="clear" w:color="auto" w:fill="FFFFFF"/>
        <w:spacing w:after="0" w:line="240" w:lineRule="auto"/>
        <w:rPr>
          <w:rFonts w:eastAsia="Times New Roman"/>
          <w:color w:val="0F1115"/>
          <w:lang w:eastAsia="en-GB"/>
        </w:rPr>
      </w:pPr>
      <w:r w:rsidRPr="006402C5">
        <w:rPr>
          <w:rFonts w:eastAsia="Times New Roman"/>
          <w:color w:val="0F1115"/>
          <w:lang w:eastAsia="en-GB"/>
        </w:rPr>
        <w:t>Launch NOW GYM's "Healthy Heart Programme" for cardiac conditions </w:t>
      </w:r>
      <w:r w:rsidRPr="006402C5">
        <w:rPr>
          <w:rFonts w:eastAsia="Times New Roman"/>
          <w:b/>
          <w:bCs/>
          <w:color w:val="0F1115"/>
          <w:lang w:eastAsia="en-GB"/>
        </w:rPr>
        <w:t>by the end of year four</w:t>
      </w:r>
    </w:p>
    <w:p w14:paraId="3A073FF2" w14:textId="77777777" w:rsidR="00C3456F" w:rsidRPr="006402C5" w:rsidRDefault="00C3456F" w:rsidP="00C3456F">
      <w:pPr>
        <w:numPr>
          <w:ilvl w:val="0"/>
          <w:numId w:val="77"/>
        </w:numPr>
        <w:shd w:val="clear" w:color="auto" w:fill="FFFFFF"/>
        <w:spacing w:after="0" w:line="240" w:lineRule="auto"/>
        <w:rPr>
          <w:rFonts w:eastAsia="Times New Roman"/>
          <w:color w:val="0F1115"/>
          <w:lang w:eastAsia="en-GB"/>
        </w:rPr>
      </w:pPr>
      <w:r w:rsidRPr="006402C5">
        <w:rPr>
          <w:rFonts w:eastAsia="Times New Roman"/>
          <w:color w:val="0F1115"/>
          <w:lang w:eastAsia="en-GB"/>
        </w:rPr>
        <w:t>Integrate digital fitness tools including online coaching and wearable data feedback </w:t>
      </w:r>
      <w:r w:rsidRPr="006402C5">
        <w:rPr>
          <w:rFonts w:eastAsia="Times New Roman"/>
          <w:b/>
          <w:bCs/>
          <w:color w:val="0F1115"/>
          <w:lang w:eastAsia="en-GB"/>
        </w:rPr>
        <w:t>by the end of year five</w:t>
      </w:r>
    </w:p>
    <w:p w14:paraId="432D0C38" w14:textId="77777777" w:rsidR="00C3456F" w:rsidRPr="00D31EFC" w:rsidRDefault="00C3456F" w:rsidP="00D31EFC">
      <w:pPr>
        <w:rPr>
          <w:b/>
          <w:bCs/>
          <w:lang w:eastAsia="en-GB"/>
        </w:rPr>
      </w:pPr>
      <w:r w:rsidRPr="00D31EFC">
        <w:rPr>
          <w:b/>
          <w:bCs/>
          <w:lang w:eastAsia="en-GB"/>
        </w:rPr>
        <w:t>Discussion</w:t>
      </w:r>
    </w:p>
    <w:p w14:paraId="323A8A00" w14:textId="7324EA42" w:rsidR="00C3456F" w:rsidRPr="006402C5" w:rsidRDefault="00C3456F" w:rsidP="008C452D">
      <w:pPr>
        <w:shd w:val="clear" w:color="auto" w:fill="FFFFFF"/>
        <w:spacing w:before="240" w:after="240" w:line="276" w:lineRule="auto"/>
        <w:rPr>
          <w:rFonts w:eastAsia="Times New Roman"/>
          <w:color w:val="0F1115"/>
          <w:lang w:eastAsia="en-GB"/>
        </w:rPr>
      </w:pPr>
      <w:r w:rsidRPr="006402C5">
        <w:rPr>
          <w:rFonts w:eastAsia="Times New Roman"/>
          <w:color w:val="0F1115"/>
          <w:lang w:eastAsia="en-GB"/>
        </w:rPr>
        <w:t>Expansion and healthcare partnerships </w:t>
      </w:r>
      <w:r w:rsidRPr="006402C5">
        <w:rPr>
          <w:rFonts w:eastAsia="Times New Roman"/>
          <w:b/>
          <w:bCs/>
          <w:color w:val="0F1115"/>
          <w:lang w:eastAsia="en-GB"/>
        </w:rPr>
        <w:t>by year three</w:t>
      </w:r>
      <w:r w:rsidRPr="006402C5">
        <w:rPr>
          <w:rFonts w:eastAsia="Times New Roman"/>
          <w:color w:val="0F1115"/>
          <w:lang w:eastAsia="en-GB"/>
        </w:rPr>
        <w:t> build on evidence that exercise referral schemes require effective integration between healthcare and community providers (Morgan et al., 2021). The "Healthy Heart Programme" launched </w:t>
      </w:r>
      <w:r w:rsidRPr="006402C5">
        <w:rPr>
          <w:rFonts w:eastAsia="Times New Roman"/>
          <w:b/>
          <w:bCs/>
          <w:color w:val="0F1115"/>
          <w:lang w:eastAsia="en-GB"/>
        </w:rPr>
        <w:t>by year four</w:t>
      </w:r>
      <w:r w:rsidRPr="006402C5">
        <w:rPr>
          <w:rFonts w:eastAsia="Times New Roman"/>
          <w:color w:val="0F1115"/>
          <w:lang w:eastAsia="en-GB"/>
        </w:rPr>
        <w:t xml:space="preserve"> should incorporate theory-based educational interventions to significantly improve self-care behaviours in post-MI patients </w:t>
      </w:r>
      <w:r w:rsidR="00C34490" w:rsidRPr="00C34490">
        <w:rPr>
          <w:rFonts w:eastAsia="Times New Roman"/>
          <w:color w:val="0F1115"/>
          <w:lang w:eastAsia="en-GB"/>
        </w:rPr>
        <w:t>(Arman et al., 2025)</w:t>
      </w:r>
      <w:r w:rsidRPr="006402C5">
        <w:rPr>
          <w:rFonts w:eastAsia="Times New Roman"/>
          <w:color w:val="0F1115"/>
          <w:lang w:eastAsia="en-GB"/>
        </w:rPr>
        <w:t>. Digital tool integration </w:t>
      </w:r>
      <w:r w:rsidRPr="006402C5">
        <w:rPr>
          <w:rFonts w:eastAsia="Times New Roman"/>
          <w:b/>
          <w:bCs/>
          <w:color w:val="0F1115"/>
          <w:lang w:eastAsia="en-GB"/>
        </w:rPr>
        <w:t>by year five</w:t>
      </w:r>
      <w:r w:rsidRPr="006402C5">
        <w:rPr>
          <w:rFonts w:eastAsia="Times New Roman"/>
          <w:color w:val="0F1115"/>
          <w:lang w:eastAsia="en-GB"/>
        </w:rPr>
        <w:t xml:space="preserve"> responds to findings that online exercise </w:t>
      </w:r>
      <w:r w:rsidRPr="006402C5">
        <w:rPr>
          <w:rFonts w:eastAsia="Times New Roman"/>
          <w:color w:val="0F1115"/>
          <w:lang w:eastAsia="en-GB"/>
        </w:rPr>
        <w:lastRenderedPageBreak/>
        <w:t>programmes increase adherence to physical activity guidelines in clinical populations (Keshavarz et al., 2023).</w:t>
      </w:r>
    </w:p>
    <w:p w14:paraId="493CB2CD" w14:textId="77777777" w:rsidR="003B65A9" w:rsidRPr="006402C5" w:rsidRDefault="003B65A9" w:rsidP="003B65A9">
      <w:pPr>
        <w:spacing w:line="278" w:lineRule="auto"/>
        <w:ind w:left="720"/>
      </w:pPr>
    </w:p>
    <w:p w14:paraId="32FE5CE5" w14:textId="77777777" w:rsidR="00B43AFC" w:rsidRPr="006402C5" w:rsidRDefault="00B43AFC" w:rsidP="00B43AFC">
      <w:pPr>
        <w:shd w:val="clear" w:color="auto" w:fill="FFFFFF"/>
        <w:spacing w:after="240" w:line="510" w:lineRule="atLeast"/>
        <w:outlineLvl w:val="0"/>
        <w:rPr>
          <w:rFonts w:eastAsia="Times New Roman"/>
          <w:b/>
          <w:bCs/>
          <w:color w:val="0F1115"/>
          <w:kern w:val="36"/>
          <w:sz w:val="36"/>
          <w:szCs w:val="36"/>
          <w:lang w:eastAsia="en-GB"/>
        </w:rPr>
      </w:pPr>
      <w:bookmarkStart w:id="5" w:name="_Toc223645424"/>
      <w:r w:rsidRPr="006402C5">
        <w:rPr>
          <w:rFonts w:eastAsia="Times New Roman"/>
          <w:b/>
          <w:bCs/>
          <w:color w:val="0F1115"/>
          <w:kern w:val="36"/>
          <w:sz w:val="36"/>
          <w:szCs w:val="36"/>
          <w:lang w:eastAsia="en-GB"/>
        </w:rPr>
        <w:t>1.3 NOW Gym: USP Analysis &amp; Competitive Differentiation</w:t>
      </w:r>
      <w:bookmarkEnd w:id="5"/>
    </w:p>
    <w:p w14:paraId="1076C78F" w14:textId="77777777" w:rsidR="00E42855" w:rsidRPr="00E42855" w:rsidRDefault="00E42855" w:rsidP="00B43AFC">
      <w:pPr>
        <w:shd w:val="clear" w:color="auto" w:fill="FFFFFF"/>
        <w:spacing w:before="240" w:after="240" w:line="420" w:lineRule="atLeast"/>
        <w:rPr>
          <w:rFonts w:eastAsia="Times New Roman"/>
          <w:color w:val="0F1115"/>
          <w:lang w:eastAsia="en-GB"/>
        </w:rPr>
      </w:pPr>
      <w:r w:rsidRPr="00E42855">
        <w:rPr>
          <w:rFonts w:eastAsia="Times New Roman"/>
          <w:color w:val="0F1115"/>
          <w:lang w:eastAsia="en-GB"/>
        </w:rPr>
        <w:t>NOW Gym offers evidence-based, inclusive fitness with adaptive training and recovery science, differentiating through community health partnerships and outcome-driven value.</w:t>
      </w:r>
    </w:p>
    <w:p w14:paraId="710FD847" w14:textId="239BA517" w:rsidR="00B43AFC" w:rsidRPr="006402C5" w:rsidRDefault="00B43AFC" w:rsidP="00B43AFC">
      <w:pPr>
        <w:shd w:val="clear" w:color="auto" w:fill="FFFFFF"/>
        <w:spacing w:before="240" w:after="240" w:line="420" w:lineRule="atLeast"/>
        <w:rPr>
          <w:rFonts w:eastAsia="Times New Roman"/>
          <w:color w:val="0F1115"/>
          <w:lang w:eastAsia="en-GB"/>
        </w:rPr>
      </w:pPr>
      <w:r w:rsidRPr="006402C5">
        <w:rPr>
          <w:rFonts w:eastAsia="Times New Roman"/>
          <w:b/>
          <w:bCs/>
          <w:color w:val="0F1115"/>
          <w:lang w:eastAsia="en-GB"/>
        </w:rPr>
        <w:t>Adaptive Technology &amp; Guided Training</w:t>
      </w:r>
      <w:r w:rsidRPr="006402C5">
        <w:rPr>
          <w:rFonts w:eastAsia="Times New Roman"/>
          <w:color w:val="0F1115"/>
          <w:lang w:eastAsia="en-GB"/>
        </w:rPr>
        <w:t xml:space="preserve">: </w:t>
      </w:r>
      <w:r w:rsidR="00E42855" w:rsidRPr="00E42855">
        <w:rPr>
          <w:rFonts w:eastAsia="Times New Roman"/>
          <w:color w:val="0F1115"/>
          <w:lang w:eastAsia="en-GB"/>
        </w:rPr>
        <w:t>NOW Gym's USP is real-time adaptive circuits using wearable feedback, proven to improve efficiency and motivation over static routines (</w:t>
      </w:r>
      <w:r w:rsidR="00FF203F">
        <w:rPr>
          <w:rFonts w:ascii="Segoe UI" w:hAnsi="Segoe UI" w:cs="Segoe UI"/>
          <w:color w:val="0F1115"/>
          <w:shd w:val="clear" w:color="auto" w:fill="FFFFFF"/>
        </w:rPr>
        <w:t>Kantharaju et al., 2023</w:t>
      </w:r>
      <w:r w:rsidR="00E42855" w:rsidRPr="00E42855">
        <w:rPr>
          <w:rFonts w:eastAsia="Times New Roman"/>
          <w:color w:val="0F1115"/>
          <w:lang w:eastAsia="en-GB"/>
        </w:rPr>
        <w:t>; Lee and Kim, 2022).</w:t>
      </w:r>
    </w:p>
    <w:p w14:paraId="07E9090B" w14:textId="279E85F1" w:rsidR="00B43AFC" w:rsidRPr="006402C5" w:rsidRDefault="00B43AFC" w:rsidP="00B43AFC">
      <w:pPr>
        <w:shd w:val="clear" w:color="auto" w:fill="FFFFFF"/>
        <w:spacing w:before="240" w:after="240" w:line="420" w:lineRule="atLeast"/>
        <w:rPr>
          <w:rFonts w:eastAsia="Times New Roman"/>
          <w:color w:val="0F1115"/>
          <w:lang w:eastAsia="en-GB"/>
        </w:rPr>
      </w:pPr>
      <w:r w:rsidRPr="006402C5">
        <w:rPr>
          <w:rFonts w:eastAsia="Times New Roman"/>
          <w:b/>
          <w:bCs/>
          <w:color w:val="0F1115"/>
          <w:lang w:eastAsia="en-GB"/>
        </w:rPr>
        <w:t>Integrated Recovery Services</w:t>
      </w:r>
      <w:r w:rsidRPr="006402C5">
        <w:rPr>
          <w:rFonts w:eastAsia="Times New Roman"/>
          <w:color w:val="0F1115"/>
          <w:lang w:eastAsia="en-GB"/>
        </w:rPr>
        <w:t>: Hydro massage and advanced recovery tools are included as standard, reducing soreness and improving performance consistency (</w:t>
      </w:r>
      <w:r w:rsidR="002B09D5" w:rsidRPr="002B09D5">
        <w:rPr>
          <w:rFonts w:eastAsia="Times New Roman"/>
          <w:color w:val="0F1115"/>
          <w:lang w:eastAsia="en-GB"/>
        </w:rPr>
        <w:t>Davis, Alabed and Chico, 2020</w:t>
      </w:r>
      <w:r w:rsidRPr="006402C5">
        <w:rPr>
          <w:rFonts w:eastAsia="Times New Roman"/>
          <w:color w:val="0F1115"/>
          <w:lang w:eastAsia="en-GB"/>
        </w:rPr>
        <w:t xml:space="preserve">; </w:t>
      </w:r>
      <w:r w:rsidR="009E739D">
        <w:rPr>
          <w:rFonts w:ascii="Segoe UI" w:hAnsi="Segoe UI" w:cs="Segoe UI"/>
          <w:color w:val="0F1115"/>
          <w:shd w:val="clear" w:color="auto" w:fill="FFFFFF"/>
        </w:rPr>
        <w:t>Smith, 2025</w:t>
      </w:r>
      <w:r w:rsidRPr="006402C5">
        <w:rPr>
          <w:rFonts w:eastAsia="Times New Roman"/>
          <w:color w:val="0F1115"/>
          <w:lang w:eastAsia="en-GB"/>
        </w:rPr>
        <w:t>). Competitors typically offer recovery as a premium add-on.</w:t>
      </w:r>
    </w:p>
    <w:p w14:paraId="09732E0D" w14:textId="77777777" w:rsidR="008C452D" w:rsidRPr="008C452D" w:rsidRDefault="00B43AFC" w:rsidP="00B43AFC">
      <w:pPr>
        <w:shd w:val="clear" w:color="auto" w:fill="FFFFFF"/>
        <w:spacing w:before="240" w:after="240" w:line="420" w:lineRule="atLeast"/>
        <w:rPr>
          <w:rFonts w:eastAsia="Times New Roman"/>
          <w:color w:val="0F1115"/>
          <w:lang w:eastAsia="en-GB"/>
        </w:rPr>
      </w:pPr>
      <w:r w:rsidRPr="008C452D">
        <w:rPr>
          <w:rFonts w:eastAsia="Times New Roman"/>
          <w:b/>
          <w:bCs/>
          <w:color w:val="0F1115"/>
          <w:lang w:eastAsia="en-GB"/>
        </w:rPr>
        <w:t>Sustainable Weight Management</w:t>
      </w:r>
      <w:r w:rsidRPr="006402C5">
        <w:rPr>
          <w:rFonts w:eastAsia="Times New Roman"/>
          <w:color w:val="0F1115"/>
          <w:lang w:eastAsia="en-GB"/>
        </w:rPr>
        <w:t xml:space="preserve">: </w:t>
      </w:r>
      <w:r w:rsidR="008C452D" w:rsidRPr="008C452D">
        <w:rPr>
          <w:rFonts w:eastAsia="Times New Roman"/>
          <w:color w:val="0F1115"/>
          <w:lang w:eastAsia="en-GB"/>
        </w:rPr>
        <w:t>Sustainable weight management integrates behaviour coaching and relapse prevention to support GLP-1 transitions, recognising long-term maintenance requires support beyond calorie-focused exercise (</w:t>
      </w:r>
      <w:proofErr w:type="spellStart"/>
      <w:r w:rsidR="008C452D" w:rsidRPr="008C452D">
        <w:rPr>
          <w:rFonts w:eastAsia="Times New Roman"/>
          <w:color w:val="0F1115"/>
          <w:lang w:eastAsia="en-GB"/>
        </w:rPr>
        <w:t>Kudlek</w:t>
      </w:r>
      <w:proofErr w:type="spellEnd"/>
      <w:r w:rsidR="008C452D" w:rsidRPr="008C452D">
        <w:rPr>
          <w:rFonts w:eastAsia="Times New Roman"/>
          <w:color w:val="0F1115"/>
          <w:lang w:eastAsia="en-GB"/>
        </w:rPr>
        <w:t xml:space="preserve"> et al., 2025; Matthews et al., 2024).</w:t>
      </w:r>
    </w:p>
    <w:p w14:paraId="0836E47F" w14:textId="0A26B179" w:rsidR="00B43AFC" w:rsidRPr="006402C5" w:rsidRDefault="00B43AFC" w:rsidP="00B43AFC">
      <w:pPr>
        <w:shd w:val="clear" w:color="auto" w:fill="FFFFFF"/>
        <w:spacing w:before="240" w:after="240" w:line="420" w:lineRule="atLeast"/>
        <w:rPr>
          <w:rFonts w:eastAsia="Times New Roman"/>
          <w:color w:val="0F1115"/>
          <w:lang w:eastAsia="en-GB"/>
        </w:rPr>
      </w:pPr>
      <w:r w:rsidRPr="006402C5">
        <w:rPr>
          <w:rFonts w:eastAsia="Times New Roman"/>
          <w:b/>
          <w:bCs/>
          <w:color w:val="0F1115"/>
          <w:lang w:eastAsia="en-GB"/>
        </w:rPr>
        <w:t>Women-Only Provision</w:t>
      </w:r>
      <w:r w:rsidRPr="006402C5">
        <w:rPr>
          <w:rFonts w:eastAsia="Times New Roman"/>
          <w:color w:val="0F1115"/>
          <w:lang w:eastAsia="en-GB"/>
        </w:rPr>
        <w:t>: Women-only sessions reduce intimidation and social anxiety, key barriers to female participation in mixed gyms (</w:t>
      </w:r>
      <w:r w:rsidR="00627A9B" w:rsidRPr="00627A9B">
        <w:rPr>
          <w:rFonts w:eastAsia="Times New Roman"/>
          <w:color w:val="0F1115"/>
          <w:lang w:eastAsia="en-GB"/>
        </w:rPr>
        <w:t>Nayla Khairunissya, Carsiwan and Mutiara Shinta Dewi, 2025</w:t>
      </w:r>
      <w:r w:rsidRPr="006402C5">
        <w:rPr>
          <w:rFonts w:eastAsia="Times New Roman"/>
          <w:color w:val="0F1115"/>
          <w:lang w:eastAsia="en-GB"/>
        </w:rPr>
        <w:t>; Green et al., 2022).</w:t>
      </w:r>
    </w:p>
    <w:p w14:paraId="3CE89010" w14:textId="17F3D8B1" w:rsidR="00B43AFC" w:rsidRPr="006402C5" w:rsidRDefault="00B43AFC" w:rsidP="00B43AFC">
      <w:pPr>
        <w:shd w:val="clear" w:color="auto" w:fill="FFFFFF"/>
        <w:spacing w:before="240" w:after="240" w:line="420" w:lineRule="atLeast"/>
        <w:rPr>
          <w:rFonts w:eastAsia="Times New Roman"/>
          <w:color w:val="0F1115"/>
          <w:lang w:eastAsia="en-GB"/>
        </w:rPr>
      </w:pPr>
      <w:r w:rsidRPr="006402C5">
        <w:rPr>
          <w:rFonts w:eastAsia="Times New Roman"/>
          <w:b/>
          <w:bCs/>
          <w:color w:val="0F1115"/>
          <w:lang w:eastAsia="en-GB"/>
        </w:rPr>
        <w:t>Disability Inclusive Design</w:t>
      </w:r>
      <w:r w:rsidRPr="006402C5">
        <w:rPr>
          <w:rFonts w:eastAsia="Times New Roman"/>
          <w:color w:val="0F1115"/>
          <w:lang w:eastAsia="en-GB"/>
        </w:rPr>
        <w:t xml:space="preserve">: Adapted stretching circuits and staff trained in inclusive practice address environmental and social barriers disabled individuals face in mainstream gyms (Nikolajsen et al., 2021; </w:t>
      </w:r>
      <w:r w:rsidR="00E730F3">
        <w:rPr>
          <w:rFonts w:ascii="Segoe UI" w:hAnsi="Segoe UI" w:cs="Segoe UI"/>
          <w:color w:val="0F1115"/>
          <w:shd w:val="clear" w:color="auto" w:fill="FFFFFF"/>
        </w:rPr>
        <w:t>Nugraha et al., 2025</w:t>
      </w:r>
      <w:r w:rsidRPr="006402C5">
        <w:rPr>
          <w:rFonts w:eastAsia="Times New Roman"/>
          <w:color w:val="0F1115"/>
          <w:lang w:eastAsia="en-GB"/>
        </w:rPr>
        <w:t>).</w:t>
      </w:r>
    </w:p>
    <w:p w14:paraId="40EB8AEE" w14:textId="77777777" w:rsidR="00B43AFC" w:rsidRPr="006402C5" w:rsidRDefault="00B43AFC" w:rsidP="00B43AFC">
      <w:pPr>
        <w:shd w:val="clear" w:color="auto" w:fill="FFFFFF"/>
        <w:spacing w:before="240" w:after="240" w:line="420" w:lineRule="atLeast"/>
        <w:rPr>
          <w:rFonts w:eastAsia="Times New Roman"/>
          <w:color w:val="0F1115"/>
          <w:lang w:eastAsia="en-GB"/>
        </w:rPr>
      </w:pPr>
      <w:r w:rsidRPr="006402C5">
        <w:rPr>
          <w:rFonts w:eastAsia="Times New Roman"/>
          <w:b/>
          <w:bCs/>
          <w:color w:val="0F1115"/>
          <w:lang w:eastAsia="en-GB"/>
        </w:rPr>
        <w:t>Fresh Juice Bar</w:t>
      </w:r>
      <w:r w:rsidRPr="006402C5">
        <w:rPr>
          <w:rFonts w:eastAsia="Times New Roman"/>
          <w:color w:val="0F1115"/>
          <w:lang w:eastAsia="en-GB"/>
        </w:rPr>
        <w:t>: A fresh juice bar reinforces recovery and healthy habit formation, with healthy food environments increasing adherence (Brown et al., 2021; Lopez et al., 2023).</w:t>
      </w:r>
    </w:p>
    <w:p w14:paraId="273DB37D" w14:textId="29E9999B" w:rsidR="00B43AFC" w:rsidRPr="006402C5" w:rsidRDefault="00B43AFC" w:rsidP="00B43AFC">
      <w:pPr>
        <w:shd w:val="clear" w:color="auto" w:fill="FFFFFF"/>
        <w:spacing w:before="240" w:after="0" w:line="420" w:lineRule="atLeast"/>
        <w:rPr>
          <w:rFonts w:eastAsia="Times New Roman"/>
          <w:color w:val="0F1115"/>
          <w:lang w:eastAsia="en-GB"/>
        </w:rPr>
      </w:pPr>
      <w:r w:rsidRPr="006402C5">
        <w:rPr>
          <w:rFonts w:eastAsia="Times New Roman"/>
          <w:b/>
          <w:bCs/>
          <w:color w:val="0F1115"/>
          <w:lang w:eastAsia="en-GB"/>
        </w:rPr>
        <w:lastRenderedPageBreak/>
        <w:t>Council Partnerships</w:t>
      </w:r>
      <w:r w:rsidRPr="006402C5">
        <w:rPr>
          <w:rFonts w:eastAsia="Times New Roman"/>
          <w:color w:val="0F1115"/>
          <w:lang w:eastAsia="en-GB"/>
        </w:rPr>
        <w:t>: Local council backing provides affordable space, community legitimacy, and alignment with public health objectives, reducing inequalities in physical activity participation (</w:t>
      </w:r>
      <w:r w:rsidR="00D57482" w:rsidRPr="00D57482">
        <w:rPr>
          <w:rFonts w:eastAsia="Times New Roman"/>
          <w:color w:val="0F1115"/>
          <w:lang w:eastAsia="en-GB"/>
        </w:rPr>
        <w:t>Donovan, D., 2025</w:t>
      </w:r>
      <w:r w:rsidRPr="006402C5">
        <w:rPr>
          <w:rFonts w:eastAsia="Times New Roman"/>
          <w:color w:val="0F1115"/>
          <w:lang w:eastAsia="en-GB"/>
        </w:rPr>
        <w:t>; Ahmed and Lewis, 2022).</w:t>
      </w:r>
    </w:p>
    <w:p w14:paraId="6129B855" w14:textId="77777777" w:rsidR="003A3D0F" w:rsidRPr="006402C5" w:rsidRDefault="003A3D0F" w:rsidP="00D26851">
      <w:pPr>
        <w:pStyle w:val="Heading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84300D" w14:textId="7492D938" w:rsidR="00AB5F21" w:rsidRPr="006402C5" w:rsidRDefault="0094067A" w:rsidP="00AB5F21">
      <w:pPr>
        <w:pStyle w:val="Heading1"/>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223645425"/>
      <w:r w:rsidRPr="006402C5">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Element 2: </w:t>
      </w:r>
      <w:r w:rsidR="00AB5F21" w:rsidRPr="006402C5">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NOW GYM – PESTEL &amp; SWOT with Competitor Comparison</w:t>
      </w:r>
      <w:bookmarkEnd w:id="6"/>
      <w:r w:rsidR="00AB5F21" w:rsidRPr="006402C5">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BADB64C" w14:textId="5AF4FD39" w:rsidR="006731BB" w:rsidRPr="003B52C4" w:rsidRDefault="006731BB" w:rsidP="006731BB">
      <w:pPr>
        <w:pStyle w:val="Heading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223645426"/>
      <w:r w:rsidRPr="003B52C4">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Industry analysis</w:t>
      </w:r>
      <w:bookmarkEnd w:id="7"/>
      <w:r w:rsidRPr="003B52C4">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2377BD2" w14:textId="77777777" w:rsidR="006731BB" w:rsidRPr="006402C5" w:rsidRDefault="006731BB" w:rsidP="006731BB"/>
    <w:p w14:paraId="2595E4A8" w14:textId="24E94D17" w:rsidR="006731BB" w:rsidRPr="00DA5C60" w:rsidRDefault="006731BB" w:rsidP="006731BB">
      <w:pPr>
        <w:spacing w:after="0" w:line="360" w:lineRule="auto"/>
        <w:ind w:left="57" w:right="113"/>
        <w:rPr>
          <w:b/>
          <w:bCs/>
        </w:rPr>
      </w:pPr>
      <w:r w:rsidRPr="00DA5C60">
        <w:rPr>
          <w:b/>
          <w:bCs/>
        </w:rPr>
        <w:t xml:space="preserve"> Market Gap</w:t>
      </w:r>
    </w:p>
    <w:p w14:paraId="0271D1CF" w14:textId="589E88D6" w:rsidR="006731BB" w:rsidRPr="006402C5" w:rsidRDefault="006731BB" w:rsidP="006731BB">
      <w:pPr>
        <w:spacing w:after="0" w:line="360" w:lineRule="auto"/>
        <w:ind w:left="57" w:right="113"/>
      </w:pPr>
      <w:r w:rsidRPr="006402C5">
        <w:t>The Gym Group, PureGym, and JD Gyms compete on scale, price, and amenity breadth. Their model is self</w:t>
      </w:r>
      <w:r w:rsidRPr="006402C5">
        <w:noBreakHyphen/>
        <w:t>service, low</w:t>
      </w:r>
      <w:r w:rsidRPr="006402C5">
        <w:noBreakHyphen/>
        <w:t>touch, and standardised, leaving a gap for a service</w:t>
      </w:r>
      <w:r w:rsidRPr="006402C5">
        <w:noBreakHyphen/>
        <w:t>led, personalised, inclusive, and health</w:t>
      </w:r>
      <w:r w:rsidRPr="006402C5">
        <w:noBreakHyphen/>
        <w:t>aligned offering (Miller et al., 202</w:t>
      </w:r>
      <w:r w:rsidR="004247E3">
        <w:t>5</w:t>
      </w:r>
      <w:r w:rsidRPr="006402C5">
        <w:t>; Ferguson et al., 2022).</w:t>
      </w:r>
    </w:p>
    <w:p w14:paraId="638AB555" w14:textId="77777777" w:rsidR="006731BB" w:rsidRPr="006402C5" w:rsidRDefault="006731BB" w:rsidP="006731BB">
      <w:pPr>
        <w:spacing w:after="0" w:line="360" w:lineRule="auto"/>
        <w:ind w:left="57" w:right="113"/>
      </w:pPr>
    </w:p>
    <w:p w14:paraId="5B5B747E" w14:textId="77777777" w:rsidR="006731BB" w:rsidRPr="006402C5" w:rsidRDefault="006731BB" w:rsidP="006731BB">
      <w:pPr>
        <w:spacing w:after="0" w:line="360" w:lineRule="auto"/>
        <w:ind w:left="57" w:right="113"/>
      </w:pPr>
      <w:r w:rsidRPr="006402C5">
        <w:t xml:space="preserve">Table 1 showing Competitive analysis of Now Gym as a comparison with three competitors </w:t>
      </w:r>
    </w:p>
    <w:p w14:paraId="5E90E4DB" w14:textId="501CDEA5" w:rsidR="006731BB" w:rsidRDefault="00A16178" w:rsidP="006731BB">
      <w:pPr>
        <w:pStyle w:val="Caption"/>
        <w:keepNext/>
        <w:jc w:val="center"/>
        <w:rPr>
          <w:b/>
          <w:color w:val="F7CAAC" w:themeColor="accent2" w:themeTint="66"/>
          <w:sz w:val="24"/>
          <w:szCs w:val="24"/>
          <w14:textOutline w14:w="11112" w14:cap="flat" w14:cmpd="sng" w14:algn="ctr">
            <w14:solidFill>
              <w14:schemeClr w14:val="accent2"/>
            </w14:solidFill>
            <w14:prstDash w14:val="solid"/>
            <w14:round/>
          </w14:textOutline>
        </w:rPr>
      </w:pPr>
      <w:r w:rsidRPr="00EC2C86">
        <w:rPr>
          <w:noProof/>
        </w:rPr>
        <w:lastRenderedPageBreak/>
        <w:drawing>
          <wp:anchor distT="0" distB="0" distL="114300" distR="114300" simplePos="0" relativeHeight="251660800" behindDoc="1" locked="0" layoutInCell="1" allowOverlap="1" wp14:anchorId="2177237F" wp14:editId="17B72F54">
            <wp:simplePos x="0" y="0"/>
            <wp:positionH relativeFrom="column">
              <wp:posOffset>-784860</wp:posOffset>
            </wp:positionH>
            <wp:positionV relativeFrom="paragraph">
              <wp:posOffset>304800</wp:posOffset>
            </wp:positionV>
            <wp:extent cx="7178040" cy="8077200"/>
            <wp:effectExtent l="0" t="0" r="3810" b="0"/>
            <wp:wrapTight wrapText="bothSides">
              <wp:wrapPolygon edited="0">
                <wp:start x="0" y="0"/>
                <wp:lineTo x="0" y="21549"/>
                <wp:lineTo x="21554" y="21549"/>
                <wp:lineTo x="21554" y="0"/>
                <wp:lineTo x="0" y="0"/>
              </wp:wrapPolygon>
            </wp:wrapTight>
            <wp:docPr id="15692579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178040" cy="8077200"/>
                    </a:xfrm>
                    <a:prstGeom prst="rect">
                      <a:avLst/>
                    </a:prstGeom>
                    <a:noFill/>
                    <a:ln>
                      <a:noFill/>
                    </a:ln>
                  </pic:spPr>
                </pic:pic>
              </a:graphicData>
            </a:graphic>
            <wp14:sizeRelH relativeFrom="margin">
              <wp14:pctWidth>0</wp14:pctWidth>
            </wp14:sizeRelH>
          </wp:anchor>
        </w:drawing>
      </w:r>
      <w:r w:rsidR="006731BB" w:rsidRPr="006402C5">
        <w:rPr>
          <w:b/>
          <w:color w:val="F7CAAC" w:themeColor="accent2" w:themeTint="66"/>
          <w:sz w:val="24"/>
          <w:szCs w:val="24"/>
          <w14:textOutline w14:w="11112" w14:cap="flat" w14:cmpd="sng" w14:algn="ctr">
            <w14:solidFill>
              <w14:schemeClr w14:val="accent2"/>
            </w14:solidFill>
            <w14:prstDash w14:val="solid"/>
            <w14:round/>
          </w14:textOutline>
        </w:rPr>
        <w:t xml:space="preserve">Table </w:t>
      </w:r>
      <w:r w:rsidR="006731BB"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begin"/>
      </w:r>
      <w:r w:rsidR="006731BB" w:rsidRPr="006402C5">
        <w:rPr>
          <w:b/>
          <w:color w:val="F7CAAC" w:themeColor="accent2" w:themeTint="66"/>
          <w:sz w:val="24"/>
          <w:szCs w:val="24"/>
          <w14:textOutline w14:w="11112" w14:cap="flat" w14:cmpd="sng" w14:algn="ctr">
            <w14:solidFill>
              <w14:schemeClr w14:val="accent2"/>
            </w14:solidFill>
            <w14:prstDash w14:val="solid"/>
            <w14:round/>
          </w14:textOutline>
        </w:rPr>
        <w:instrText xml:space="preserve"> SEQ Table \* ARABIC </w:instrText>
      </w:r>
      <w:r w:rsidR="006731BB"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separate"/>
      </w:r>
      <w:r w:rsidR="00A06EEB">
        <w:rPr>
          <w:b/>
          <w:noProof/>
          <w:color w:val="F7CAAC" w:themeColor="accent2" w:themeTint="66"/>
          <w:sz w:val="24"/>
          <w:szCs w:val="24"/>
          <w14:textOutline w14:w="11112" w14:cap="flat" w14:cmpd="sng" w14:algn="ctr">
            <w14:solidFill>
              <w14:schemeClr w14:val="accent2"/>
            </w14:solidFill>
            <w14:prstDash w14:val="solid"/>
            <w14:round/>
          </w14:textOutline>
        </w:rPr>
        <w:t>1</w:t>
      </w:r>
      <w:r w:rsidR="006731BB"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end"/>
      </w:r>
      <w:r w:rsidR="006731BB" w:rsidRPr="006402C5">
        <w:rPr>
          <w:b/>
          <w:color w:val="F7CAAC" w:themeColor="accent2" w:themeTint="66"/>
          <w:sz w:val="24"/>
          <w:szCs w:val="24"/>
          <w14:textOutline w14:w="11112" w14:cap="flat" w14:cmpd="sng" w14:algn="ctr">
            <w14:solidFill>
              <w14:schemeClr w14:val="accent2"/>
            </w14:solidFill>
            <w14:prstDash w14:val="solid"/>
            <w14:round/>
          </w14:textOutline>
        </w:rPr>
        <w:t>: Industry analysis</w:t>
      </w:r>
    </w:p>
    <w:p w14:paraId="0F44EEAA" w14:textId="0BC29A43" w:rsidR="00EC2C86" w:rsidRPr="00EC2C86" w:rsidRDefault="00EC2C86" w:rsidP="00EC2C86"/>
    <w:p w14:paraId="7054F516" w14:textId="0D1AD888" w:rsidR="006731BB" w:rsidRPr="006402C5" w:rsidRDefault="00A16178" w:rsidP="006731BB">
      <w:pPr>
        <w:spacing w:after="0" w:line="360" w:lineRule="auto"/>
        <w:ind w:right="113"/>
      </w:pPr>
      <w:r w:rsidRPr="00A16178">
        <w:rPr>
          <w:noProof/>
        </w:rPr>
        <w:lastRenderedPageBreak/>
        <w:drawing>
          <wp:anchor distT="0" distB="0" distL="114300" distR="114300" simplePos="0" relativeHeight="251666944" behindDoc="1" locked="0" layoutInCell="1" allowOverlap="1" wp14:anchorId="1EA1C080" wp14:editId="7EDDF049">
            <wp:simplePos x="0" y="0"/>
            <wp:positionH relativeFrom="column">
              <wp:posOffset>-472440</wp:posOffset>
            </wp:positionH>
            <wp:positionV relativeFrom="paragraph">
              <wp:posOffset>0</wp:posOffset>
            </wp:positionV>
            <wp:extent cx="6911340" cy="5222240"/>
            <wp:effectExtent l="0" t="0" r="3810" b="0"/>
            <wp:wrapTight wrapText="bothSides">
              <wp:wrapPolygon edited="0">
                <wp:start x="0" y="0"/>
                <wp:lineTo x="0" y="21511"/>
                <wp:lineTo x="21552" y="21511"/>
                <wp:lineTo x="21552" y="0"/>
                <wp:lineTo x="0" y="0"/>
              </wp:wrapPolygon>
            </wp:wrapTight>
            <wp:docPr id="13514457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911340" cy="5222240"/>
                    </a:xfrm>
                    <a:prstGeom prst="rect">
                      <a:avLst/>
                    </a:prstGeom>
                    <a:noFill/>
                    <a:ln>
                      <a:noFill/>
                    </a:ln>
                  </pic:spPr>
                </pic:pic>
              </a:graphicData>
            </a:graphic>
            <wp14:sizeRelH relativeFrom="margin">
              <wp14:pctWidth>0</wp14:pctWidth>
            </wp14:sizeRelH>
          </wp:anchor>
        </w:drawing>
      </w:r>
    </w:p>
    <w:p w14:paraId="7D984931" w14:textId="5D26CD75" w:rsidR="00E42855" w:rsidRPr="00850353" w:rsidRDefault="00850353" w:rsidP="00E42855">
      <w:pPr>
        <w:pStyle w:val="ds-markdown-paragraph"/>
        <w:spacing w:before="240" w:beforeAutospacing="0" w:after="0" w:afterAutospacing="0" w:line="420" w:lineRule="atLeast"/>
        <w:rPr>
          <w:rFonts w:ascii="Arial" w:eastAsiaTheme="minorHAnsi" w:hAnsi="Arial" w:cs="Arial"/>
          <w:shd w:val="clear" w:color="auto" w:fill="FFFFFF"/>
          <w:lang w:eastAsia="en-US"/>
        </w:rPr>
      </w:pPr>
      <w:r w:rsidRPr="00850353">
        <w:rPr>
          <w:rFonts w:ascii="Arial" w:eastAsiaTheme="minorHAnsi" w:hAnsi="Arial" w:cs="Arial"/>
          <w:shd w:val="clear" w:color="auto" w:fill="FFFFFF"/>
          <w:lang w:eastAsia="en-US"/>
        </w:rPr>
        <w:t xml:space="preserve">NOW Gym differentiates through adaptive technology, recovery integration, and inclusive environments. Backed by council partnerships, it delivers guided results, unlike direct competitors PureGym, The Gym Group, and JD Gyms, which focus on basic equipment </w:t>
      </w:r>
      <w:r w:rsidR="00DE36F1" w:rsidRPr="00850353">
        <w:rPr>
          <w:rFonts w:ascii="Arial" w:eastAsiaTheme="minorHAnsi" w:hAnsi="Arial" w:cs="Arial"/>
          <w:shd w:val="clear" w:color="auto" w:fill="FFFFFF"/>
          <w:lang w:eastAsia="en-US"/>
        </w:rPr>
        <w:t>access.</w:t>
      </w:r>
    </w:p>
    <w:p w14:paraId="68145053" w14:textId="77777777" w:rsidR="003019C5" w:rsidRDefault="003019C5" w:rsidP="00687FD0">
      <w:pPr>
        <w:pStyle w:val="Heading3"/>
        <w:rPr>
          <w:rFonts w:ascii="Arial" w:hAnsi="Arial" w:cs="Arial"/>
          <w:b/>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91A97D" w14:textId="7096E677" w:rsidR="0094067A" w:rsidRPr="00DA5C60" w:rsidRDefault="00D245D3" w:rsidP="00DA5C60">
      <w:pPr>
        <w:pStyle w:val="Heading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223645427"/>
      <w:r w:rsidRPr="00DA5C60">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D72306" w:rsidRPr="00DA5C60">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DA5C60">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PESTEL Analysis</w:t>
      </w:r>
      <w:bookmarkEnd w:id="8"/>
      <w:r w:rsidRPr="00DA5C60">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9A31A26" w14:textId="77777777" w:rsidR="00D13B58" w:rsidRPr="006402C5" w:rsidRDefault="00D13B58" w:rsidP="00D13B58">
      <w:pPr>
        <w:pStyle w:val="ds-markdown-paragraph"/>
        <w:spacing w:before="0" w:beforeAutospacing="0" w:after="0" w:afterAutospacing="0" w:line="420" w:lineRule="atLeast"/>
        <w:rPr>
          <w:rFonts w:ascii="Arial" w:eastAsiaTheme="minorHAnsi" w:hAnsi="Arial" w:cs="Arial"/>
          <w:shd w:val="clear" w:color="auto" w:fill="FFFFFF"/>
          <w:lang w:eastAsia="en-US"/>
        </w:rPr>
      </w:pPr>
      <w:r w:rsidRPr="006402C5">
        <w:rPr>
          <w:rFonts w:ascii="Arial" w:eastAsiaTheme="minorHAnsi" w:hAnsi="Arial" w:cs="Arial"/>
          <w:shd w:val="clear" w:color="auto" w:fill="FFFFFF"/>
          <w:lang w:eastAsia="en-US"/>
        </w:rPr>
        <w:t>A PESTEL analysis evaluates macro-environmental forces shaping industry opportunities and threats. For NOW GYM, this includes benchmarking against market leaders PureGym, The Gym Group, and JD Gyms to identify strategic gaps.</w:t>
      </w:r>
    </w:p>
    <w:p w14:paraId="78AB91DC" w14:textId="6150DACA" w:rsidR="00052F52" w:rsidRPr="00DA5C60" w:rsidRDefault="00052F52" w:rsidP="00DA5C60">
      <w:pPr>
        <w:rPr>
          <w:b/>
          <w:bCs/>
        </w:rPr>
      </w:pPr>
      <w:r w:rsidRPr="00DA5C60">
        <w:rPr>
          <w:b/>
          <w:bCs/>
          <w:noProof/>
        </w:rPr>
        <mc:AlternateContent>
          <mc:Choice Requires="wps">
            <w:drawing>
              <wp:anchor distT="0" distB="0" distL="114300" distR="114300" simplePos="0" relativeHeight="251657728" behindDoc="1" locked="0" layoutInCell="1" allowOverlap="1" wp14:anchorId="26650076" wp14:editId="50AAE515">
                <wp:simplePos x="0" y="0"/>
                <wp:positionH relativeFrom="column">
                  <wp:posOffset>-609600</wp:posOffset>
                </wp:positionH>
                <wp:positionV relativeFrom="paragraph">
                  <wp:posOffset>7385685</wp:posOffset>
                </wp:positionV>
                <wp:extent cx="6981825" cy="635"/>
                <wp:effectExtent l="0" t="0" r="0" b="0"/>
                <wp:wrapTight wrapText="bothSides">
                  <wp:wrapPolygon edited="0">
                    <wp:start x="0" y="0"/>
                    <wp:lineTo x="0" y="21600"/>
                    <wp:lineTo x="21600" y="21600"/>
                    <wp:lineTo x="21600" y="0"/>
                  </wp:wrapPolygon>
                </wp:wrapTight>
                <wp:docPr id="1704735881" name="Text Box 1"/>
                <wp:cNvGraphicFramePr/>
                <a:graphic xmlns:a="http://schemas.openxmlformats.org/drawingml/2006/main">
                  <a:graphicData uri="http://schemas.microsoft.com/office/word/2010/wordprocessingShape">
                    <wps:wsp>
                      <wps:cNvSpPr txBox="1"/>
                      <wps:spPr>
                        <a:xfrm>
                          <a:off x="0" y="0"/>
                          <a:ext cx="6981825" cy="635"/>
                        </a:xfrm>
                        <a:prstGeom prst="rect">
                          <a:avLst/>
                        </a:prstGeom>
                        <a:solidFill>
                          <a:prstClr val="white"/>
                        </a:solidFill>
                        <a:ln>
                          <a:noFill/>
                        </a:ln>
                      </wps:spPr>
                      <wps:txbx>
                        <w:txbxContent>
                          <w:p w14:paraId="3BBB21ED" w14:textId="17CAC173" w:rsidR="00052F52" w:rsidRPr="000A442F" w:rsidRDefault="00052F52" w:rsidP="00052F52">
                            <w:pPr>
                              <w:pStyle w:val="Caption"/>
                              <w:rPr>
                                <w:rFonts w:ascii="Times New Roman" w:eastAsia="Times New Roman" w:hAnsi="Times New Roman" w:cs="Times New Roman"/>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6650076" id="_x0000_t202" coordsize="21600,21600" o:spt="202" path="m,l,21600r21600,l21600,xe">
                <v:stroke joinstyle="miter"/>
                <v:path gradientshapeok="t" o:connecttype="rect"/>
              </v:shapetype>
              <v:shape id="Text Box 1" o:spid="_x0000_s1026" type="#_x0000_t202" style="position:absolute;margin-left:-48pt;margin-top:581.55pt;width:549.75pt;height:.05pt;z-index:-251658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" stroked="f">
                <v:textbox style="mso-fit-shape-to-text:t" inset="0,0,0,0">
                  <w:txbxContent>
                    <w:p w14:paraId="3BBB21ED" w14:textId="17CAC173" w:rsidR="00052F52" w:rsidRPr="000A442F" w:rsidRDefault="00052F52" w:rsidP="00052F52">
                      <w:pPr>
                        <w:pStyle w:val="Caption"/>
                        <w:rPr>
                          <w:rFonts w:ascii="Times New Roman" w:eastAsia="Times New Roman" w:hAnsi="Times New Roman" w:cs="Times New Roman"/>
                        </w:rPr>
                      </w:pPr>
                    </w:p>
                  </w:txbxContent>
                </v:textbox>
                <w10:wrap type="tight"/>
              </v:shape>
            </w:pict>
          </mc:Fallback>
        </mc:AlternateContent>
      </w:r>
      <w:r w:rsidR="00DA5C60">
        <w:rPr>
          <w:b/>
          <w:bCs/>
        </w:rPr>
        <w:t xml:space="preserve">2.2 </w:t>
      </w:r>
      <w:r w:rsidRPr="00DA5C60">
        <w:rPr>
          <w:b/>
          <w:bCs/>
        </w:rPr>
        <w:t xml:space="preserve">(a) PESTEL Analysis – with Competitor Comparison </w:t>
      </w:r>
      <w:r w:rsidR="00E42855" w:rsidRPr="00DA5C60">
        <w:rPr>
          <w:b/>
          <w:bCs/>
        </w:rPr>
        <w:t xml:space="preserve">in Table 2 </w:t>
      </w:r>
    </w:p>
    <w:p w14:paraId="69079324" w14:textId="3E76D53F" w:rsidR="00052F52" w:rsidRDefault="00662AAA" w:rsidP="00052F52">
      <w:pPr>
        <w:pStyle w:val="Caption"/>
        <w:keepNext/>
        <w:jc w:val="center"/>
        <w:rPr>
          <w:b/>
          <w:color w:val="F7CAAC" w:themeColor="accent2" w:themeTint="66"/>
          <w:sz w:val="24"/>
          <w:szCs w:val="24"/>
          <w14:textOutline w14:w="11112" w14:cap="flat" w14:cmpd="sng" w14:algn="ctr">
            <w14:solidFill>
              <w14:schemeClr w14:val="accent2"/>
            </w14:solidFill>
            <w14:prstDash w14:val="solid"/>
            <w14:round/>
          </w14:textOutline>
        </w:rPr>
      </w:pPr>
      <w:r w:rsidRPr="00662AAA">
        <w:rPr>
          <w:noProof/>
        </w:rPr>
        <w:lastRenderedPageBreak/>
        <w:drawing>
          <wp:anchor distT="0" distB="0" distL="114300" distR="114300" simplePos="0" relativeHeight="251662848" behindDoc="1" locked="0" layoutInCell="1" allowOverlap="1" wp14:anchorId="1119C140" wp14:editId="34BA3B9D">
            <wp:simplePos x="0" y="0"/>
            <wp:positionH relativeFrom="margin">
              <wp:posOffset>-510540</wp:posOffset>
            </wp:positionH>
            <wp:positionV relativeFrom="paragraph">
              <wp:posOffset>304800</wp:posOffset>
            </wp:positionV>
            <wp:extent cx="6911340" cy="7932420"/>
            <wp:effectExtent l="0" t="0" r="3810" b="0"/>
            <wp:wrapTight wrapText="bothSides">
              <wp:wrapPolygon edited="0">
                <wp:start x="0" y="0"/>
                <wp:lineTo x="0" y="21527"/>
                <wp:lineTo x="21552" y="21527"/>
                <wp:lineTo x="21552" y="0"/>
                <wp:lineTo x="0" y="0"/>
              </wp:wrapPolygon>
            </wp:wrapTight>
            <wp:docPr id="154767367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911340" cy="79324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52F52" w:rsidRPr="006402C5">
        <w:rPr>
          <w:b/>
          <w:color w:val="F7CAAC" w:themeColor="accent2" w:themeTint="66"/>
          <w:sz w:val="24"/>
          <w:szCs w:val="24"/>
          <w14:textOutline w14:w="11112" w14:cap="flat" w14:cmpd="sng" w14:algn="ctr">
            <w14:solidFill>
              <w14:schemeClr w14:val="accent2"/>
            </w14:solidFill>
            <w14:prstDash w14:val="solid"/>
            <w14:round/>
          </w14:textOutline>
        </w:rPr>
        <w:t xml:space="preserve">Table </w:t>
      </w:r>
      <w:r w:rsidR="00052F52"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begin"/>
      </w:r>
      <w:r w:rsidR="00052F52" w:rsidRPr="006402C5">
        <w:rPr>
          <w:b/>
          <w:color w:val="F7CAAC" w:themeColor="accent2" w:themeTint="66"/>
          <w:sz w:val="24"/>
          <w:szCs w:val="24"/>
          <w14:textOutline w14:w="11112" w14:cap="flat" w14:cmpd="sng" w14:algn="ctr">
            <w14:solidFill>
              <w14:schemeClr w14:val="accent2"/>
            </w14:solidFill>
            <w14:prstDash w14:val="solid"/>
            <w14:round/>
          </w14:textOutline>
        </w:rPr>
        <w:instrText xml:space="preserve"> SEQ Table \* ARABIC </w:instrText>
      </w:r>
      <w:r w:rsidR="00052F52"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separate"/>
      </w:r>
      <w:r w:rsidR="00A06EEB">
        <w:rPr>
          <w:b/>
          <w:noProof/>
          <w:color w:val="F7CAAC" w:themeColor="accent2" w:themeTint="66"/>
          <w:sz w:val="24"/>
          <w:szCs w:val="24"/>
          <w14:textOutline w14:w="11112" w14:cap="flat" w14:cmpd="sng" w14:algn="ctr">
            <w14:solidFill>
              <w14:schemeClr w14:val="accent2"/>
            </w14:solidFill>
            <w14:prstDash w14:val="solid"/>
            <w14:round/>
          </w14:textOutline>
        </w:rPr>
        <w:t>2</w:t>
      </w:r>
      <w:r w:rsidR="00052F52"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end"/>
      </w:r>
      <w:r w:rsidR="00052F52" w:rsidRPr="006402C5">
        <w:rPr>
          <w:b/>
          <w:color w:val="F7CAAC" w:themeColor="accent2" w:themeTint="66"/>
          <w:sz w:val="24"/>
          <w:szCs w:val="24"/>
          <w14:textOutline w14:w="11112" w14:cap="flat" w14:cmpd="sng" w14:algn="ctr">
            <w14:solidFill>
              <w14:schemeClr w14:val="accent2"/>
            </w14:solidFill>
            <w14:prstDash w14:val="solid"/>
            <w14:round/>
          </w14:textOutline>
        </w:rPr>
        <w:t xml:space="preserve"> : PESTEL Analysis</w:t>
      </w:r>
    </w:p>
    <w:p w14:paraId="3ED9CAC0" w14:textId="066DC590" w:rsidR="00662AAA" w:rsidRPr="00662AAA" w:rsidRDefault="00662AAA" w:rsidP="00662AAA"/>
    <w:p w14:paraId="1D5F1D4A" w14:textId="2E94D82D" w:rsidR="00946C5A" w:rsidRPr="006402C5" w:rsidRDefault="00946C5A" w:rsidP="003A3E77">
      <w:pPr>
        <w:spacing w:line="276" w:lineRule="auto"/>
      </w:pPr>
    </w:p>
    <w:p w14:paraId="6A5DEDB7" w14:textId="1335776E" w:rsidR="00946C5A" w:rsidRPr="006402C5" w:rsidRDefault="00E82CCF" w:rsidP="003A3E77">
      <w:pPr>
        <w:spacing w:line="276" w:lineRule="auto"/>
      </w:pPr>
      <w:r w:rsidRPr="00E82CCF">
        <w:rPr>
          <w:noProof/>
        </w:rPr>
        <w:lastRenderedPageBreak/>
        <w:drawing>
          <wp:anchor distT="0" distB="0" distL="114300" distR="114300" simplePos="0" relativeHeight="251670016" behindDoc="1" locked="0" layoutInCell="1" allowOverlap="1" wp14:anchorId="7D691E6E" wp14:editId="2F13D41B">
            <wp:simplePos x="0" y="0"/>
            <wp:positionH relativeFrom="margin">
              <wp:posOffset>-403860</wp:posOffset>
            </wp:positionH>
            <wp:positionV relativeFrom="paragraph">
              <wp:posOffset>0</wp:posOffset>
            </wp:positionV>
            <wp:extent cx="6781800" cy="8244840"/>
            <wp:effectExtent l="0" t="0" r="0" b="3810"/>
            <wp:wrapTight wrapText="bothSides">
              <wp:wrapPolygon edited="0">
                <wp:start x="0" y="0"/>
                <wp:lineTo x="0" y="21560"/>
                <wp:lineTo x="21539" y="21560"/>
                <wp:lineTo x="21539" y="0"/>
                <wp:lineTo x="0" y="0"/>
              </wp:wrapPolygon>
            </wp:wrapTight>
            <wp:docPr id="125734732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781800" cy="82448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29B248" w14:textId="712A754A" w:rsidR="008E0ADD" w:rsidRPr="006402C5" w:rsidRDefault="008D5A7A" w:rsidP="003D0AA4">
      <w:pPr>
        <w:spacing w:line="276" w:lineRule="auto"/>
        <w:jc w:val="both"/>
        <w:rPr>
          <w:b/>
          <w:bCs/>
        </w:rPr>
      </w:pPr>
      <w:r w:rsidRPr="008D5A7A">
        <w:rPr>
          <w:b/>
          <w:bCs/>
          <w:noProof/>
        </w:rPr>
        <w:lastRenderedPageBreak/>
        <w:drawing>
          <wp:inline distT="0" distB="0" distL="0" distR="0" wp14:anchorId="06DA3459" wp14:editId="1C69FD48">
            <wp:extent cx="6210300" cy="3368040"/>
            <wp:effectExtent l="0" t="0" r="0" b="3810"/>
            <wp:docPr id="14555615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10300" cy="3368040"/>
                    </a:xfrm>
                    <a:prstGeom prst="rect">
                      <a:avLst/>
                    </a:prstGeom>
                    <a:noFill/>
                    <a:ln>
                      <a:noFill/>
                    </a:ln>
                  </pic:spPr>
                </pic:pic>
              </a:graphicData>
            </a:graphic>
          </wp:inline>
        </w:drawing>
      </w:r>
    </w:p>
    <w:p w14:paraId="1E7173C3" w14:textId="401CEF52" w:rsidR="00444AE4" w:rsidRDefault="00DA5C60" w:rsidP="00DA5C60">
      <w:pPr>
        <w:rPr>
          <w:b/>
          <w:bCs/>
        </w:rPr>
      </w:pPr>
      <w:r>
        <w:rPr>
          <w:b/>
          <w:bCs/>
        </w:rPr>
        <w:t xml:space="preserve">2.2 (b) </w:t>
      </w:r>
      <w:r w:rsidR="00AB0129" w:rsidRPr="006402C5">
        <w:rPr>
          <w:b/>
          <w:bCs/>
        </w:rPr>
        <w:t>Findings</w:t>
      </w:r>
      <w:r w:rsidR="00444AE4">
        <w:rPr>
          <w:b/>
          <w:bCs/>
        </w:rPr>
        <w:t xml:space="preserve"> of PESTEL Analysis </w:t>
      </w:r>
    </w:p>
    <w:p w14:paraId="09D61F7D" w14:textId="42C51989" w:rsidR="003A3E77" w:rsidRPr="006402C5" w:rsidRDefault="00AB0129" w:rsidP="003D0AA4">
      <w:pPr>
        <w:spacing w:line="276" w:lineRule="auto"/>
        <w:jc w:val="both"/>
      </w:pPr>
      <w:r w:rsidRPr="006402C5">
        <w:t xml:space="preserve"> </w:t>
      </w:r>
      <w:r w:rsidR="00350509" w:rsidRPr="006402C5">
        <w:t>The UK gym market shows resilient growth despite price sensitivity, with exercise viewed as preventative healthcare (ukactive, 2023; Sport England, 202</w:t>
      </w:r>
      <w:r w:rsidR="004C0F05">
        <w:t>5</w:t>
      </w:r>
      <w:r w:rsidR="00350509" w:rsidRPr="006402C5">
        <w:t xml:space="preserve">; </w:t>
      </w:r>
      <w:r w:rsidR="002D2DFF" w:rsidRPr="002D2DFF">
        <w:t>Santos et al., 2023</w:t>
      </w:r>
      <w:r w:rsidR="00350509" w:rsidRPr="006402C5">
        <w:t>). Budget competitors offer generalist models (</w:t>
      </w:r>
      <w:r w:rsidR="0027082E" w:rsidRPr="0027082E">
        <w:t>Franke, 2025</w:t>
      </w:r>
      <w:r w:rsidR="00350509" w:rsidRPr="006402C5">
        <w:t xml:space="preserve">), creating a niche for NOW GYM's health-integrated positioning through condition-specific programmes and healthcare partnerships (Jastreboff et al., 2022; </w:t>
      </w:r>
      <w:r w:rsidR="00DA051D" w:rsidRPr="00DA051D">
        <w:t>Zadushlivy, Biviji and Williams, 2025</w:t>
      </w:r>
      <w:r w:rsidR="00350509" w:rsidRPr="006402C5">
        <w:t>)</w:t>
      </w:r>
    </w:p>
    <w:p w14:paraId="5A9CC981" w14:textId="3EF18F1E" w:rsidR="0094067A" w:rsidRPr="00DA5C60" w:rsidRDefault="00D245D3" w:rsidP="00DA5C60">
      <w:pPr>
        <w:pStyle w:val="Heading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223645428"/>
      <w:r w:rsidRPr="00DA5C60">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0C2AF5">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DA5C60">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4067A" w:rsidRPr="00DA5C60">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SWOT Analysis – side</w:t>
      </w:r>
      <w:r w:rsidR="0094067A" w:rsidRPr="00DA5C60">
        <w:rPr>
          <w:rFonts w:ascii="Cambria Math" w:hAnsi="Cambria Math" w:cs="Cambria Math"/>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4067A" w:rsidRPr="00DA5C60">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w:t>
      </w:r>
      <w:r w:rsidR="0094067A" w:rsidRPr="00DA5C60">
        <w:rPr>
          <w:rFonts w:ascii="Cambria Math" w:hAnsi="Cambria Math" w:cs="Cambria Math"/>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4067A" w:rsidRPr="00DA5C60">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side with competitors</w:t>
      </w:r>
      <w:bookmarkEnd w:id="9"/>
    </w:p>
    <w:p w14:paraId="2FF914EA" w14:textId="77777777" w:rsidR="00D245D3" w:rsidRPr="006402C5" w:rsidRDefault="00D245D3" w:rsidP="00D245D3"/>
    <w:p w14:paraId="036C9F10" w14:textId="77777777" w:rsidR="00946C5A" w:rsidRPr="006402C5" w:rsidRDefault="009F4080" w:rsidP="009B6E10">
      <w:pPr>
        <w:pStyle w:val="Caption"/>
        <w:keepNext/>
        <w:spacing w:line="276" w:lineRule="auto"/>
        <w:jc w:val="both"/>
        <w:rPr>
          <w:i w:val="0"/>
          <w:iCs w:val="0"/>
          <w:color w:val="auto"/>
          <w:sz w:val="24"/>
          <w:szCs w:val="24"/>
        </w:rPr>
      </w:pPr>
      <w:r w:rsidRPr="006402C5">
        <w:rPr>
          <w:i w:val="0"/>
          <w:iCs w:val="0"/>
          <w:color w:val="auto"/>
          <w:sz w:val="24"/>
          <w:szCs w:val="24"/>
        </w:rPr>
        <w:t>A SWOT analysis evaluates NOW GYM's internal strengths and weaknesses against external opportunities and threats (Gürel and Tat, 2017). Benchmarking against PureGym, The Gym Group, and JD Gyms enables strategic positioning to exploit competitor gaps.</w:t>
      </w:r>
    </w:p>
    <w:p w14:paraId="6CA12670" w14:textId="77777777" w:rsidR="00DD091C" w:rsidRPr="006402C5" w:rsidRDefault="00DD091C" w:rsidP="00776970"/>
    <w:p w14:paraId="3F86DC2B" w14:textId="1D7CB422" w:rsidR="00DD091C" w:rsidRPr="006402C5" w:rsidRDefault="00DD091C" w:rsidP="00776970">
      <w:r w:rsidRPr="006402C5">
        <w:t xml:space="preserve">Table 3 Illustrated the SWOT Analysis </w:t>
      </w:r>
      <w:r w:rsidR="00BD23C7" w:rsidRPr="006402C5">
        <w:t xml:space="preserve">in detail </w:t>
      </w:r>
    </w:p>
    <w:p w14:paraId="1CDEFC2A" w14:textId="49900B81" w:rsidR="005769D0" w:rsidRDefault="009C2C1E" w:rsidP="005769D0">
      <w:pPr>
        <w:pStyle w:val="Caption"/>
        <w:keepNext/>
        <w:jc w:val="center"/>
        <w:rPr>
          <w:b/>
          <w:color w:val="F7CAAC" w:themeColor="accent2" w:themeTint="66"/>
          <w:sz w:val="24"/>
          <w:szCs w:val="24"/>
          <w14:textOutline w14:w="11112" w14:cap="flat" w14:cmpd="sng" w14:algn="ctr">
            <w14:solidFill>
              <w14:schemeClr w14:val="accent2"/>
            </w14:solidFill>
            <w14:prstDash w14:val="solid"/>
            <w14:round/>
          </w14:textOutline>
        </w:rPr>
      </w:pPr>
      <w:r w:rsidRPr="009C2C1E">
        <w:rPr>
          <w:noProof/>
        </w:rPr>
        <w:lastRenderedPageBreak/>
        <w:drawing>
          <wp:anchor distT="0" distB="0" distL="114300" distR="114300" simplePos="0" relativeHeight="251664896" behindDoc="1" locked="0" layoutInCell="1" allowOverlap="1" wp14:anchorId="2BBC710F" wp14:editId="45CAE37F">
            <wp:simplePos x="0" y="0"/>
            <wp:positionH relativeFrom="margin">
              <wp:posOffset>-381000</wp:posOffset>
            </wp:positionH>
            <wp:positionV relativeFrom="paragraph">
              <wp:posOffset>304800</wp:posOffset>
            </wp:positionV>
            <wp:extent cx="6568440" cy="7940040"/>
            <wp:effectExtent l="0" t="0" r="3810" b="3810"/>
            <wp:wrapTight wrapText="bothSides">
              <wp:wrapPolygon edited="0">
                <wp:start x="0" y="0"/>
                <wp:lineTo x="0" y="21559"/>
                <wp:lineTo x="21550" y="21559"/>
                <wp:lineTo x="21550" y="0"/>
                <wp:lineTo x="0" y="0"/>
              </wp:wrapPolygon>
            </wp:wrapTight>
            <wp:docPr id="1736335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568440" cy="79400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769D0" w:rsidRPr="006402C5">
        <w:rPr>
          <w:b/>
          <w:color w:val="F7CAAC" w:themeColor="accent2" w:themeTint="66"/>
          <w:sz w:val="24"/>
          <w:szCs w:val="24"/>
          <w14:textOutline w14:w="11112" w14:cap="flat" w14:cmpd="sng" w14:algn="ctr">
            <w14:solidFill>
              <w14:schemeClr w14:val="accent2"/>
            </w14:solidFill>
            <w14:prstDash w14:val="solid"/>
            <w14:round/>
          </w14:textOutline>
        </w:rPr>
        <w:t xml:space="preserve">Table </w:t>
      </w:r>
      <w:r w:rsidR="005769D0"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begin"/>
      </w:r>
      <w:r w:rsidR="005769D0" w:rsidRPr="006402C5">
        <w:rPr>
          <w:b/>
          <w:color w:val="F7CAAC" w:themeColor="accent2" w:themeTint="66"/>
          <w:sz w:val="24"/>
          <w:szCs w:val="24"/>
          <w14:textOutline w14:w="11112" w14:cap="flat" w14:cmpd="sng" w14:algn="ctr">
            <w14:solidFill>
              <w14:schemeClr w14:val="accent2"/>
            </w14:solidFill>
            <w14:prstDash w14:val="solid"/>
            <w14:round/>
          </w14:textOutline>
        </w:rPr>
        <w:instrText xml:space="preserve"> SEQ Table \* ARABIC </w:instrText>
      </w:r>
      <w:r w:rsidR="005769D0"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separate"/>
      </w:r>
      <w:r w:rsidR="00A06EEB">
        <w:rPr>
          <w:b/>
          <w:noProof/>
          <w:color w:val="F7CAAC" w:themeColor="accent2" w:themeTint="66"/>
          <w:sz w:val="24"/>
          <w:szCs w:val="24"/>
          <w14:textOutline w14:w="11112" w14:cap="flat" w14:cmpd="sng" w14:algn="ctr">
            <w14:solidFill>
              <w14:schemeClr w14:val="accent2"/>
            </w14:solidFill>
            <w14:prstDash w14:val="solid"/>
            <w14:round/>
          </w14:textOutline>
        </w:rPr>
        <w:t>3</w:t>
      </w:r>
      <w:r w:rsidR="005769D0"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end"/>
      </w:r>
      <w:r w:rsidR="005769D0" w:rsidRPr="006402C5">
        <w:rPr>
          <w:b/>
          <w:color w:val="F7CAAC" w:themeColor="accent2" w:themeTint="66"/>
          <w:sz w:val="24"/>
          <w:szCs w:val="24"/>
          <w14:textOutline w14:w="11112" w14:cap="flat" w14:cmpd="sng" w14:algn="ctr">
            <w14:solidFill>
              <w14:schemeClr w14:val="accent2"/>
            </w14:solidFill>
            <w14:prstDash w14:val="solid"/>
            <w14:round/>
          </w14:textOutline>
        </w:rPr>
        <w:t xml:space="preserve"> : SWOT Analysis</w:t>
      </w:r>
    </w:p>
    <w:p w14:paraId="2302F975" w14:textId="4FD04854" w:rsidR="009C2C1E" w:rsidRPr="009C2C1E" w:rsidRDefault="009C2C1E" w:rsidP="009C2C1E"/>
    <w:p w14:paraId="662B7BB8" w14:textId="1CA5D523" w:rsidR="00DE10A3" w:rsidRPr="006402C5" w:rsidRDefault="00DE10A3" w:rsidP="0094067A"/>
    <w:p w14:paraId="58EFF678" w14:textId="29C7A026" w:rsidR="009072E0" w:rsidRPr="000C2AF5" w:rsidRDefault="000C2AF5" w:rsidP="0094067A">
      <w:pPr>
        <w:rPr>
          <w:b/>
          <w:bCs/>
        </w:rPr>
      </w:pPr>
      <w:r w:rsidRPr="000C2AF5">
        <w:rPr>
          <w:b/>
          <w:bCs/>
        </w:rPr>
        <w:lastRenderedPageBreak/>
        <w:t xml:space="preserve">2.3 (a) </w:t>
      </w:r>
      <w:r w:rsidR="00DE10A3" w:rsidRPr="000C2AF5">
        <w:rPr>
          <w:b/>
          <w:bCs/>
        </w:rPr>
        <w:t>Findings of SWOT Analysis</w:t>
      </w:r>
    </w:p>
    <w:p w14:paraId="5848D2A6" w14:textId="205A9DAF" w:rsidR="00EF40B0" w:rsidRPr="006402C5" w:rsidRDefault="00460E69" w:rsidP="00575627">
      <w:pPr>
        <w:rPr>
          <w:color w:val="0F1115"/>
          <w:highlight w:val="cyan"/>
        </w:rPr>
      </w:pPr>
      <w:r w:rsidRPr="006402C5">
        <w:rPr>
          <w:color w:val="0F1115"/>
          <w:shd w:val="clear" w:color="auto" w:fill="FFFFFF"/>
        </w:rPr>
        <w:t xml:space="preserve">NOW GYM's strength is evidence-based health programming (Dibben et al., 2023; </w:t>
      </w:r>
      <w:r w:rsidR="002B09D5" w:rsidRPr="002B09D5">
        <w:rPr>
          <w:color w:val="0F1115"/>
          <w:shd w:val="clear" w:color="auto" w:fill="FFFFFF"/>
        </w:rPr>
        <w:t>Scudamore et al., 2021)</w:t>
      </w:r>
      <w:r w:rsidRPr="006402C5">
        <w:rPr>
          <w:color w:val="0F1115"/>
          <w:shd w:val="clear" w:color="auto" w:fill="FFFFFF"/>
        </w:rPr>
        <w:t>, contrasting with competitors' scale and brand recognition (Savills Research, 2024). Healthcare integration opportunities (</w:t>
      </w:r>
      <w:r w:rsidR="00BA1E1E">
        <w:rPr>
          <w:rFonts w:ascii="Segoe UI" w:hAnsi="Segoe UI" w:cs="Segoe UI"/>
          <w:color w:val="0F1115"/>
          <w:shd w:val="clear" w:color="auto" w:fill="FFFFFF"/>
        </w:rPr>
        <w:t>Wang et al., 2025</w:t>
      </w:r>
      <w:r w:rsidRPr="006402C5">
        <w:rPr>
          <w:color w:val="0F1115"/>
          <w:shd w:val="clear" w:color="auto" w:fill="FFFFFF"/>
        </w:rPr>
        <w:t>; Newsome et al., 2024) can transform its niche focus into a competitive advantage against home fitness and economic threats (Thompson, 2023; Sport England, 202</w:t>
      </w:r>
      <w:r w:rsidR="00E379A9">
        <w:rPr>
          <w:color w:val="0F1115"/>
          <w:shd w:val="clear" w:color="auto" w:fill="FFFFFF"/>
        </w:rPr>
        <w:t>5</w:t>
      </w:r>
      <w:r w:rsidRPr="006402C5">
        <w:rPr>
          <w:color w:val="0F1115"/>
          <w:shd w:val="clear" w:color="auto" w:fill="FFFFFF"/>
        </w:rPr>
        <w:t>).</w:t>
      </w:r>
    </w:p>
    <w:p w14:paraId="6FD66222" w14:textId="77777777" w:rsidR="007E70AA" w:rsidRPr="006402C5" w:rsidRDefault="007E70AA" w:rsidP="0094067A"/>
    <w:p w14:paraId="6376D787" w14:textId="62E1AE7E" w:rsidR="006C5BB5" w:rsidRPr="006402C5" w:rsidRDefault="006C5BB5" w:rsidP="00EA77C9">
      <w:pPr>
        <w:pStyle w:val="Heading1"/>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223645429"/>
      <w:r w:rsidRPr="006402C5">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w:t>
      </w:r>
      <w:r w:rsidR="00EA77C9" w:rsidRPr="006402C5">
        <w:rPr>
          <w:rFonts w:ascii="Arial" w:eastAsia="Arial" w:hAnsi="Arial" w:cs="Arial"/>
          <w:b/>
          <w:color w:val="000000" w:themeColor="text1"/>
          <w:kern w:val="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Element 3: 4Ps, Market Segmentation &amp; Marketing Strategies</w:t>
      </w:r>
      <w:bookmarkEnd w:id="10"/>
    </w:p>
    <w:p w14:paraId="6D1E2299" w14:textId="6971A0A2" w:rsidR="0094067A" w:rsidRPr="000C2AF5" w:rsidRDefault="00A5478B" w:rsidP="000C2AF5">
      <w:pPr>
        <w:pStyle w:val="Heading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223645430"/>
      <w:r w:rsidRPr="000C2AF5">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94067A" w:rsidRPr="000C2AF5">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Strategic Segmentation &amp; Targeting</w:t>
      </w:r>
      <w:bookmarkEnd w:id="11"/>
      <w:r w:rsidR="0094067A" w:rsidRPr="000C2AF5">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3F6546F" w14:textId="77777777" w:rsidR="009A08D2" w:rsidRPr="009A08D2" w:rsidRDefault="009A08D2" w:rsidP="009A08D2">
      <w:pPr>
        <w:pStyle w:val="Caption"/>
        <w:keepNext/>
        <w:spacing w:line="276" w:lineRule="auto"/>
        <w:jc w:val="center"/>
        <w:rPr>
          <w:color w:val="0F1115"/>
          <w:sz w:val="24"/>
          <w:szCs w:val="24"/>
          <w:shd w:val="clear" w:color="auto" w:fill="FFFFFF"/>
        </w:rPr>
      </w:pPr>
      <w:r w:rsidRPr="009A08D2">
        <w:rPr>
          <w:color w:val="0F1115"/>
          <w:sz w:val="24"/>
          <w:szCs w:val="24"/>
          <w:shd w:val="clear" w:color="auto" w:fill="FFFFFF"/>
        </w:rPr>
        <w:t>NOW Gym's multi-model strategy targets retention through consistency and perceived value (Yeomans et al., 2023; Newsome et al., 2024). Four distinct models serve specific segments via a shared digital backbone, leveraging wearables and hybrid fitness trends while ensuring privacy by design (Thompson, 2023; Paolillo et al., 2022). Table 5 details market segmentation and targeting.</w:t>
      </w:r>
    </w:p>
    <w:p w14:paraId="0B55538E" w14:textId="727B0186" w:rsidR="000B1ED6" w:rsidRPr="006402C5" w:rsidRDefault="000B1ED6" w:rsidP="000B1ED6">
      <w:pPr>
        <w:pStyle w:val="Caption"/>
        <w:keepNext/>
        <w:jc w:val="center"/>
        <w:rPr>
          <w:b/>
          <w:color w:val="F7CAAC" w:themeColor="accent2" w:themeTint="66"/>
          <w:sz w:val="24"/>
          <w:szCs w:val="24"/>
          <w14:textOutline w14:w="11112" w14:cap="flat" w14:cmpd="sng" w14:algn="ctr">
            <w14:solidFill>
              <w14:schemeClr w14:val="accent2"/>
            </w14:solidFill>
            <w14:prstDash w14:val="solid"/>
            <w14:round/>
          </w14:textOutline>
        </w:rPr>
      </w:pPr>
      <w:r w:rsidRPr="006402C5">
        <w:rPr>
          <w:b/>
          <w:color w:val="F7CAAC" w:themeColor="accent2" w:themeTint="66"/>
          <w:sz w:val="24"/>
          <w:szCs w:val="24"/>
          <w14:textOutline w14:w="11112" w14:cap="flat" w14:cmpd="sng" w14:algn="ctr">
            <w14:solidFill>
              <w14:schemeClr w14:val="accent2"/>
            </w14:solidFill>
            <w14:prstDash w14:val="solid"/>
            <w14:round/>
          </w14:textOutline>
        </w:rPr>
        <w:t xml:space="preserve">Table </w:t>
      </w:r>
      <w:r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begin"/>
      </w:r>
      <w:r w:rsidRPr="006402C5">
        <w:rPr>
          <w:b/>
          <w:color w:val="F7CAAC" w:themeColor="accent2" w:themeTint="66"/>
          <w:sz w:val="24"/>
          <w:szCs w:val="24"/>
          <w14:textOutline w14:w="11112" w14:cap="flat" w14:cmpd="sng" w14:algn="ctr">
            <w14:solidFill>
              <w14:schemeClr w14:val="accent2"/>
            </w14:solidFill>
            <w14:prstDash w14:val="solid"/>
            <w14:round/>
          </w14:textOutline>
        </w:rPr>
        <w:instrText xml:space="preserve"> SEQ Table \* ARABIC </w:instrText>
      </w:r>
      <w:r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separate"/>
      </w:r>
      <w:r w:rsidR="00A06EEB">
        <w:rPr>
          <w:b/>
          <w:noProof/>
          <w:color w:val="F7CAAC" w:themeColor="accent2" w:themeTint="66"/>
          <w:sz w:val="24"/>
          <w:szCs w:val="24"/>
          <w14:textOutline w14:w="11112" w14:cap="flat" w14:cmpd="sng" w14:algn="ctr">
            <w14:solidFill>
              <w14:schemeClr w14:val="accent2"/>
            </w14:solidFill>
            <w14:prstDash w14:val="solid"/>
            <w14:round/>
          </w14:textOutline>
        </w:rPr>
        <w:t>4</w:t>
      </w:r>
      <w:r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end"/>
      </w:r>
      <w:r w:rsidRPr="006402C5">
        <w:rPr>
          <w:b/>
          <w:color w:val="F7CAAC" w:themeColor="accent2" w:themeTint="66"/>
          <w:sz w:val="24"/>
          <w:szCs w:val="24"/>
          <w14:textOutline w14:w="11112" w14:cap="flat" w14:cmpd="sng" w14:algn="ctr">
            <w14:solidFill>
              <w14:schemeClr w14:val="accent2"/>
            </w14:solidFill>
            <w14:prstDash w14:val="solid"/>
            <w14:round/>
          </w14:textOutline>
        </w:rPr>
        <w:t xml:space="preserve"> : Market Segmentations and </w:t>
      </w:r>
      <w:proofErr w:type="spellStart"/>
      <w:r w:rsidRPr="006402C5">
        <w:rPr>
          <w:b/>
          <w:color w:val="F7CAAC" w:themeColor="accent2" w:themeTint="66"/>
          <w:sz w:val="24"/>
          <w:szCs w:val="24"/>
          <w14:textOutline w14:w="11112" w14:cap="flat" w14:cmpd="sng" w14:algn="ctr">
            <w14:solidFill>
              <w14:schemeClr w14:val="accent2"/>
            </w14:solidFill>
            <w14:prstDash w14:val="solid"/>
            <w14:round/>
          </w14:textOutline>
        </w:rPr>
        <w:t>Targetting</w:t>
      </w:r>
      <w:proofErr w:type="spellEnd"/>
    </w:p>
    <w:tbl>
      <w:tblPr>
        <w:tblW w:w="10348" w:type="dxa"/>
        <w:tblCellSpacing w:w="15" w:type="dxa"/>
        <w:tblInd w:w="-709" w:type="dxa"/>
        <w:tblBorders>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1702"/>
        <w:gridCol w:w="1749"/>
        <w:gridCol w:w="2503"/>
        <w:gridCol w:w="1985"/>
        <w:gridCol w:w="2409"/>
      </w:tblGrid>
      <w:tr w:rsidR="000B1ED6" w:rsidRPr="006402C5" w14:paraId="13E7DA29" w14:textId="77777777" w:rsidTr="00EF70C2">
        <w:trPr>
          <w:tblHeader/>
          <w:tblCellSpacing w:w="15" w:type="dxa"/>
        </w:trPr>
        <w:tc>
          <w:tcPr>
            <w:tcW w:w="1657" w:type="dxa"/>
            <w:vAlign w:val="center"/>
            <w:hideMark/>
          </w:tcPr>
          <w:p w14:paraId="637335C4" w14:textId="77777777" w:rsidR="000B1ED6" w:rsidRPr="006402C5" w:rsidRDefault="000B1ED6" w:rsidP="00BD1C28">
            <w:pPr>
              <w:rPr>
                <w:b/>
                <w:bCs/>
                <w:lang w:eastAsia="en-GB"/>
              </w:rPr>
            </w:pPr>
            <w:r w:rsidRPr="006402C5">
              <w:rPr>
                <w:b/>
                <w:bCs/>
                <w:lang w:eastAsia="en-GB"/>
              </w:rPr>
              <w:t>Segment Dimension</w:t>
            </w:r>
          </w:p>
        </w:tc>
        <w:tc>
          <w:tcPr>
            <w:tcW w:w="1719" w:type="dxa"/>
            <w:vAlign w:val="center"/>
            <w:hideMark/>
          </w:tcPr>
          <w:p w14:paraId="55E28F78" w14:textId="77777777" w:rsidR="000B1ED6" w:rsidRPr="006402C5" w:rsidRDefault="000B1ED6" w:rsidP="00BD1C28">
            <w:pPr>
              <w:rPr>
                <w:b/>
                <w:bCs/>
                <w:lang w:eastAsia="en-GB"/>
              </w:rPr>
            </w:pPr>
            <w:r w:rsidRPr="006402C5">
              <w:rPr>
                <w:b/>
                <w:bCs/>
                <w:lang w:eastAsia="en-GB"/>
              </w:rPr>
              <w:t xml:space="preserve">Budget 24/7 (A) </w:t>
            </w:r>
            <w:r w:rsidRPr="006402C5">
              <w:rPr>
                <w:b/>
                <w:bCs/>
                <w:i/>
                <w:iCs/>
                <w:lang w:eastAsia="en-GB"/>
              </w:rPr>
              <w:t>(Oligopoly)</w:t>
            </w:r>
          </w:p>
        </w:tc>
        <w:tc>
          <w:tcPr>
            <w:tcW w:w="2473" w:type="dxa"/>
            <w:vAlign w:val="center"/>
            <w:hideMark/>
          </w:tcPr>
          <w:p w14:paraId="6FA6E4AE" w14:textId="77777777" w:rsidR="000B1ED6" w:rsidRPr="006402C5" w:rsidRDefault="000B1ED6" w:rsidP="00BD1C28">
            <w:pPr>
              <w:rPr>
                <w:b/>
                <w:bCs/>
                <w:lang w:eastAsia="en-GB"/>
              </w:rPr>
            </w:pPr>
            <w:r w:rsidRPr="006402C5">
              <w:rPr>
                <w:b/>
                <w:bCs/>
                <w:lang w:eastAsia="en-GB"/>
              </w:rPr>
              <w:t xml:space="preserve">Premium (B) </w:t>
            </w:r>
            <w:r w:rsidRPr="006402C5">
              <w:rPr>
                <w:b/>
                <w:bCs/>
                <w:i/>
                <w:iCs/>
                <w:lang w:eastAsia="en-GB"/>
              </w:rPr>
              <w:t>(Monopolistic Competition)</w:t>
            </w:r>
          </w:p>
        </w:tc>
        <w:tc>
          <w:tcPr>
            <w:tcW w:w="1955" w:type="dxa"/>
            <w:vAlign w:val="center"/>
            <w:hideMark/>
          </w:tcPr>
          <w:p w14:paraId="709FCB3D" w14:textId="77777777" w:rsidR="000B1ED6" w:rsidRPr="006402C5" w:rsidRDefault="000B1ED6" w:rsidP="00BD1C28">
            <w:pPr>
              <w:rPr>
                <w:b/>
                <w:bCs/>
                <w:lang w:eastAsia="en-GB"/>
              </w:rPr>
            </w:pPr>
            <w:r w:rsidRPr="006402C5">
              <w:rPr>
                <w:b/>
                <w:bCs/>
                <w:lang w:eastAsia="en-GB"/>
              </w:rPr>
              <w:t>Women</w:t>
            </w:r>
            <w:r w:rsidRPr="006402C5">
              <w:rPr>
                <w:b/>
                <w:bCs/>
                <w:lang w:eastAsia="en-GB"/>
              </w:rPr>
              <w:noBreakHyphen/>
              <w:t xml:space="preserve">Only (C) </w:t>
            </w:r>
            <w:r w:rsidRPr="006402C5">
              <w:rPr>
                <w:b/>
                <w:bCs/>
                <w:i/>
                <w:iCs/>
                <w:lang w:eastAsia="en-GB"/>
              </w:rPr>
              <w:t>(Monopolistic Competition)</w:t>
            </w:r>
          </w:p>
        </w:tc>
        <w:tc>
          <w:tcPr>
            <w:tcW w:w="2364" w:type="dxa"/>
            <w:vAlign w:val="center"/>
            <w:hideMark/>
          </w:tcPr>
          <w:p w14:paraId="3D44CFE2" w14:textId="77777777" w:rsidR="000B1ED6" w:rsidRPr="006402C5" w:rsidRDefault="000B1ED6" w:rsidP="00BD1C28">
            <w:pPr>
              <w:rPr>
                <w:b/>
                <w:bCs/>
                <w:lang w:eastAsia="en-GB"/>
              </w:rPr>
            </w:pPr>
            <w:r w:rsidRPr="006402C5">
              <w:rPr>
                <w:b/>
                <w:bCs/>
                <w:lang w:eastAsia="en-GB"/>
              </w:rPr>
              <w:t xml:space="preserve">Hybrid (D) </w:t>
            </w:r>
            <w:r w:rsidRPr="006402C5">
              <w:rPr>
                <w:b/>
                <w:bCs/>
                <w:i/>
                <w:iCs/>
                <w:lang w:eastAsia="en-GB"/>
              </w:rPr>
              <w:t>(Monopolistic Competition with Oligopoly Pressure)</w:t>
            </w:r>
          </w:p>
        </w:tc>
      </w:tr>
      <w:tr w:rsidR="000B1ED6" w:rsidRPr="006402C5" w14:paraId="756C870D" w14:textId="77777777" w:rsidTr="00EF70C2">
        <w:trPr>
          <w:tblCellSpacing w:w="15" w:type="dxa"/>
        </w:trPr>
        <w:tc>
          <w:tcPr>
            <w:tcW w:w="1657" w:type="dxa"/>
            <w:vAlign w:val="center"/>
            <w:hideMark/>
          </w:tcPr>
          <w:p w14:paraId="40A90E31" w14:textId="77777777" w:rsidR="000B1ED6" w:rsidRPr="006402C5" w:rsidRDefault="000B1ED6" w:rsidP="00BD1C28">
            <w:pPr>
              <w:rPr>
                <w:lang w:eastAsia="en-GB"/>
              </w:rPr>
            </w:pPr>
            <w:r w:rsidRPr="006402C5">
              <w:rPr>
                <w:lang w:eastAsia="en-GB"/>
              </w:rPr>
              <w:t>Needs / benefits sought</w:t>
            </w:r>
          </w:p>
        </w:tc>
        <w:tc>
          <w:tcPr>
            <w:tcW w:w="1719" w:type="dxa"/>
            <w:vAlign w:val="center"/>
            <w:hideMark/>
          </w:tcPr>
          <w:p w14:paraId="30924997" w14:textId="77777777" w:rsidR="000B1ED6" w:rsidRPr="0028301B" w:rsidRDefault="000B1ED6" w:rsidP="00BD1C28">
            <w:pPr>
              <w:rPr>
                <w:lang w:eastAsia="en-GB"/>
              </w:rPr>
            </w:pPr>
            <w:r w:rsidRPr="0028301B">
              <w:rPr>
                <w:lang w:eastAsia="en-GB"/>
              </w:rPr>
              <w:t>Low price, 24/7 autonomy; strength + recovery corners; wearables</w:t>
            </w:r>
            <w:r w:rsidRPr="0028301B">
              <w:rPr>
                <w:lang w:eastAsia="en-GB"/>
              </w:rPr>
              <w:noBreakHyphen/>
              <w:t>friendly spaces (Thompson, 2023; Newsome et al., 2024).</w:t>
            </w:r>
          </w:p>
        </w:tc>
        <w:tc>
          <w:tcPr>
            <w:tcW w:w="2473" w:type="dxa"/>
            <w:vAlign w:val="center"/>
            <w:hideMark/>
          </w:tcPr>
          <w:p w14:paraId="771DECE2" w14:textId="77777777" w:rsidR="000B1ED6" w:rsidRPr="006402C5" w:rsidRDefault="000B1ED6" w:rsidP="00BD1C28">
            <w:pPr>
              <w:rPr>
                <w:lang w:eastAsia="en-GB"/>
              </w:rPr>
            </w:pPr>
            <w:r w:rsidRPr="006402C5">
              <w:rPr>
                <w:lang w:eastAsia="en-GB"/>
              </w:rPr>
              <w:t>Comprehensive wellness (classes, spa, PT), older</w:t>
            </w:r>
            <w:r w:rsidRPr="006402C5">
              <w:rPr>
                <w:lang w:eastAsia="en-GB"/>
              </w:rPr>
              <w:noBreakHyphen/>
              <w:t>adult &amp; health programs (Evans et al., 2023).</w:t>
            </w:r>
          </w:p>
        </w:tc>
        <w:tc>
          <w:tcPr>
            <w:tcW w:w="1955" w:type="dxa"/>
            <w:vAlign w:val="center"/>
            <w:hideMark/>
          </w:tcPr>
          <w:p w14:paraId="5215A1CC" w14:textId="77777777" w:rsidR="000B1ED6" w:rsidRPr="006402C5" w:rsidRDefault="000B1ED6" w:rsidP="00BD1C28">
            <w:pPr>
              <w:rPr>
                <w:lang w:eastAsia="en-GB"/>
              </w:rPr>
            </w:pPr>
            <w:r w:rsidRPr="006402C5">
              <w:rPr>
                <w:lang w:eastAsia="en-GB"/>
              </w:rPr>
              <w:t>Female</w:t>
            </w:r>
            <w:r w:rsidRPr="006402C5">
              <w:rPr>
                <w:lang w:eastAsia="en-GB"/>
              </w:rPr>
              <w:noBreakHyphen/>
              <w:t>safe community, time</w:t>
            </w:r>
            <w:r w:rsidRPr="006402C5">
              <w:rPr>
                <w:lang w:eastAsia="en-GB"/>
              </w:rPr>
              <w:noBreakHyphen/>
              <w:t>efficient circuits/small</w:t>
            </w:r>
            <w:r w:rsidRPr="006402C5">
              <w:rPr>
                <w:lang w:eastAsia="en-GB"/>
              </w:rPr>
              <w:noBreakHyphen/>
              <w:t>group formats (Wang et al., 2022).</w:t>
            </w:r>
          </w:p>
        </w:tc>
        <w:tc>
          <w:tcPr>
            <w:tcW w:w="2364" w:type="dxa"/>
            <w:vAlign w:val="center"/>
            <w:hideMark/>
          </w:tcPr>
          <w:p w14:paraId="22ECE727" w14:textId="77777777" w:rsidR="000B1ED6" w:rsidRPr="006402C5" w:rsidRDefault="000B1ED6" w:rsidP="00BD1C28">
            <w:pPr>
              <w:rPr>
                <w:lang w:eastAsia="en-GB"/>
              </w:rPr>
            </w:pPr>
            <w:r w:rsidRPr="006402C5">
              <w:rPr>
                <w:lang w:eastAsia="en-GB"/>
              </w:rPr>
              <w:t>In</w:t>
            </w:r>
            <w:r w:rsidRPr="006402C5">
              <w:rPr>
                <w:lang w:eastAsia="en-GB"/>
              </w:rPr>
              <w:noBreakHyphen/>
              <w:t>club + app programmes; flexible access for hybrid exercisers (Kwon et al., 2022).</w:t>
            </w:r>
          </w:p>
        </w:tc>
      </w:tr>
      <w:tr w:rsidR="000B1ED6" w:rsidRPr="006402C5" w14:paraId="34EAE78E" w14:textId="77777777" w:rsidTr="00EF70C2">
        <w:trPr>
          <w:tblCellSpacing w:w="15" w:type="dxa"/>
        </w:trPr>
        <w:tc>
          <w:tcPr>
            <w:tcW w:w="1657" w:type="dxa"/>
            <w:vAlign w:val="center"/>
            <w:hideMark/>
          </w:tcPr>
          <w:p w14:paraId="5F85ED4A" w14:textId="77777777" w:rsidR="000B1ED6" w:rsidRPr="006402C5" w:rsidRDefault="000B1ED6" w:rsidP="00BD1C28">
            <w:pPr>
              <w:rPr>
                <w:lang w:eastAsia="en-GB"/>
              </w:rPr>
            </w:pPr>
            <w:r w:rsidRPr="006402C5">
              <w:rPr>
                <w:lang w:eastAsia="en-GB"/>
              </w:rPr>
              <w:t>Key demographics</w:t>
            </w:r>
          </w:p>
        </w:tc>
        <w:tc>
          <w:tcPr>
            <w:tcW w:w="1719" w:type="dxa"/>
            <w:vAlign w:val="center"/>
            <w:hideMark/>
          </w:tcPr>
          <w:p w14:paraId="2FED1B8E" w14:textId="77777777" w:rsidR="000B1ED6" w:rsidRPr="006402C5" w:rsidRDefault="000B1ED6" w:rsidP="00BD1C28">
            <w:pPr>
              <w:rPr>
                <w:lang w:eastAsia="en-GB"/>
              </w:rPr>
            </w:pPr>
            <w:r w:rsidRPr="006402C5">
              <w:rPr>
                <w:lang w:eastAsia="en-GB"/>
              </w:rPr>
              <w:t>18–40 price</w:t>
            </w:r>
            <w:r w:rsidRPr="006402C5">
              <w:rPr>
                <w:lang w:eastAsia="en-GB"/>
              </w:rPr>
              <w:noBreakHyphen/>
              <w:t xml:space="preserve">sensitive workers/students; shift workers; digitally engaged </w:t>
            </w:r>
            <w:r w:rsidRPr="006402C5">
              <w:rPr>
                <w:lang w:eastAsia="en-GB"/>
              </w:rPr>
              <w:lastRenderedPageBreak/>
              <w:t>(Newsome et al., 2024).</w:t>
            </w:r>
          </w:p>
        </w:tc>
        <w:tc>
          <w:tcPr>
            <w:tcW w:w="2473" w:type="dxa"/>
            <w:vAlign w:val="center"/>
            <w:hideMark/>
          </w:tcPr>
          <w:p w14:paraId="3646F11A" w14:textId="77777777" w:rsidR="000B1ED6" w:rsidRPr="006402C5" w:rsidRDefault="000B1ED6" w:rsidP="00BD1C28">
            <w:pPr>
              <w:rPr>
                <w:lang w:eastAsia="en-GB"/>
              </w:rPr>
            </w:pPr>
            <w:r w:rsidRPr="006402C5">
              <w:rPr>
                <w:lang w:eastAsia="en-GB"/>
              </w:rPr>
              <w:lastRenderedPageBreak/>
              <w:t>30–65 professionals/families; higher income; health</w:t>
            </w:r>
            <w:r w:rsidRPr="006402C5">
              <w:rPr>
                <w:lang w:eastAsia="en-GB"/>
              </w:rPr>
              <w:noBreakHyphen/>
              <w:t>prevention oriented (Evans et al., 2023).</w:t>
            </w:r>
          </w:p>
        </w:tc>
        <w:tc>
          <w:tcPr>
            <w:tcW w:w="1955" w:type="dxa"/>
            <w:vAlign w:val="center"/>
            <w:hideMark/>
          </w:tcPr>
          <w:p w14:paraId="5A9C361B" w14:textId="77777777" w:rsidR="000B1ED6" w:rsidRPr="006402C5" w:rsidRDefault="000B1ED6" w:rsidP="00BD1C28">
            <w:pPr>
              <w:rPr>
                <w:lang w:eastAsia="en-GB"/>
              </w:rPr>
            </w:pPr>
            <w:r w:rsidRPr="006402C5">
              <w:rPr>
                <w:lang w:eastAsia="en-GB"/>
              </w:rPr>
              <w:t>20–60 women, first</w:t>
            </w:r>
            <w:r w:rsidRPr="006402C5">
              <w:rPr>
                <w:lang w:eastAsia="en-GB"/>
              </w:rPr>
              <w:noBreakHyphen/>
              <w:t>timers/returners incl. post</w:t>
            </w:r>
            <w:r w:rsidRPr="006402C5">
              <w:rPr>
                <w:lang w:eastAsia="en-GB"/>
              </w:rPr>
              <w:noBreakHyphen/>
              <w:t>natal (Wang et al., 2022).</w:t>
            </w:r>
          </w:p>
        </w:tc>
        <w:tc>
          <w:tcPr>
            <w:tcW w:w="2364" w:type="dxa"/>
            <w:vAlign w:val="center"/>
            <w:hideMark/>
          </w:tcPr>
          <w:p w14:paraId="35D48479" w14:textId="77777777" w:rsidR="000B1ED6" w:rsidRPr="006402C5" w:rsidRDefault="000B1ED6" w:rsidP="00BD1C28">
            <w:pPr>
              <w:rPr>
                <w:lang w:eastAsia="en-GB"/>
              </w:rPr>
            </w:pPr>
            <w:r w:rsidRPr="006402C5">
              <w:rPr>
                <w:lang w:eastAsia="en-GB"/>
              </w:rPr>
              <w:t>Cross</w:t>
            </w:r>
            <w:r w:rsidRPr="006402C5">
              <w:rPr>
                <w:lang w:eastAsia="en-GB"/>
              </w:rPr>
              <w:noBreakHyphen/>
              <w:t>demographic hybrid users seeking flexibility and app support (Angosto et al., 2023).</w:t>
            </w:r>
          </w:p>
        </w:tc>
      </w:tr>
      <w:tr w:rsidR="000B1ED6" w:rsidRPr="006402C5" w14:paraId="7BABA22D" w14:textId="77777777" w:rsidTr="00EF70C2">
        <w:trPr>
          <w:tblCellSpacing w:w="15" w:type="dxa"/>
        </w:trPr>
        <w:tc>
          <w:tcPr>
            <w:tcW w:w="1657" w:type="dxa"/>
            <w:vAlign w:val="center"/>
            <w:hideMark/>
          </w:tcPr>
          <w:p w14:paraId="32C20502" w14:textId="77777777" w:rsidR="000B1ED6" w:rsidRPr="006402C5" w:rsidRDefault="000B1ED6" w:rsidP="00BD1C28">
            <w:pPr>
              <w:rPr>
                <w:lang w:eastAsia="en-GB"/>
              </w:rPr>
            </w:pPr>
            <w:r w:rsidRPr="006402C5">
              <w:rPr>
                <w:lang w:eastAsia="en-GB"/>
              </w:rPr>
              <w:t>Psychographics &amp; loyalty drivers</w:t>
            </w:r>
          </w:p>
        </w:tc>
        <w:tc>
          <w:tcPr>
            <w:tcW w:w="1719" w:type="dxa"/>
            <w:vAlign w:val="center"/>
            <w:hideMark/>
          </w:tcPr>
          <w:p w14:paraId="5846F012" w14:textId="77777777" w:rsidR="000B1ED6" w:rsidRPr="006402C5" w:rsidRDefault="000B1ED6" w:rsidP="00BD1C28">
            <w:pPr>
              <w:rPr>
                <w:lang w:eastAsia="en-GB"/>
              </w:rPr>
            </w:pPr>
            <w:r w:rsidRPr="006402C5">
              <w:rPr>
                <w:lang w:eastAsia="en-GB"/>
              </w:rPr>
              <w:t>Value + convenience; retention correlates with attendance consistency (Yeomans et al., 2023).</w:t>
            </w:r>
          </w:p>
        </w:tc>
        <w:tc>
          <w:tcPr>
            <w:tcW w:w="2473" w:type="dxa"/>
            <w:vAlign w:val="center"/>
            <w:hideMark/>
          </w:tcPr>
          <w:p w14:paraId="3474D448" w14:textId="77777777" w:rsidR="000B1ED6" w:rsidRPr="006402C5" w:rsidRDefault="000B1ED6" w:rsidP="00BD1C28">
            <w:pPr>
              <w:rPr>
                <w:lang w:eastAsia="en-GB"/>
              </w:rPr>
            </w:pPr>
            <w:r w:rsidRPr="006402C5">
              <w:rPr>
                <w:lang w:eastAsia="en-GB"/>
              </w:rPr>
              <w:t>Outcomes &amp; personalisation; behavioural intention + behavioural loyalty matter (Yeomans et al., 2023).</w:t>
            </w:r>
          </w:p>
        </w:tc>
        <w:tc>
          <w:tcPr>
            <w:tcW w:w="1955" w:type="dxa"/>
            <w:vAlign w:val="center"/>
            <w:hideMark/>
          </w:tcPr>
          <w:p w14:paraId="01009DA9" w14:textId="77777777" w:rsidR="000B1ED6" w:rsidRPr="006402C5" w:rsidRDefault="000B1ED6" w:rsidP="00BD1C28">
            <w:pPr>
              <w:rPr>
                <w:lang w:eastAsia="en-GB"/>
              </w:rPr>
            </w:pPr>
            <w:r w:rsidRPr="006402C5">
              <w:rPr>
                <w:lang w:eastAsia="en-GB"/>
              </w:rPr>
              <w:t>Belonging, trust &amp; ethics; perceived ethicality drives WOM/loyalty (Paschalidou et al., 2023).</w:t>
            </w:r>
          </w:p>
        </w:tc>
        <w:tc>
          <w:tcPr>
            <w:tcW w:w="2364" w:type="dxa"/>
            <w:vAlign w:val="center"/>
            <w:hideMark/>
          </w:tcPr>
          <w:p w14:paraId="0FAD0529" w14:textId="77777777" w:rsidR="000B1ED6" w:rsidRPr="006402C5" w:rsidRDefault="000B1ED6" w:rsidP="00BD1C28">
            <w:pPr>
              <w:rPr>
                <w:lang w:eastAsia="en-GB"/>
              </w:rPr>
            </w:pPr>
            <w:r w:rsidRPr="006402C5">
              <w:rPr>
                <w:lang w:eastAsia="en-GB"/>
              </w:rPr>
              <w:t>Control and continuity across settings; app UX and privacy shape stickiness (Paolillo et al., 2022; The Lancet Digital Health, 2023).</w:t>
            </w:r>
          </w:p>
        </w:tc>
      </w:tr>
      <w:tr w:rsidR="000B1ED6" w:rsidRPr="006402C5" w14:paraId="610F58C3" w14:textId="77777777" w:rsidTr="00EF70C2">
        <w:trPr>
          <w:tblCellSpacing w:w="15" w:type="dxa"/>
        </w:trPr>
        <w:tc>
          <w:tcPr>
            <w:tcW w:w="1657" w:type="dxa"/>
            <w:vAlign w:val="center"/>
            <w:hideMark/>
          </w:tcPr>
          <w:p w14:paraId="02798B1B" w14:textId="77777777" w:rsidR="000B1ED6" w:rsidRPr="006402C5" w:rsidRDefault="000B1ED6" w:rsidP="00BD1C28">
            <w:pPr>
              <w:rPr>
                <w:lang w:eastAsia="en-GB"/>
              </w:rPr>
            </w:pPr>
            <w:r w:rsidRPr="006402C5">
              <w:rPr>
                <w:lang w:eastAsia="en-GB"/>
              </w:rPr>
              <w:t>Behavioural segments &amp; churn</w:t>
            </w:r>
          </w:p>
        </w:tc>
        <w:tc>
          <w:tcPr>
            <w:tcW w:w="1719" w:type="dxa"/>
            <w:vAlign w:val="center"/>
            <w:hideMark/>
          </w:tcPr>
          <w:p w14:paraId="0BDA3226" w14:textId="03948F4E" w:rsidR="000B1ED6" w:rsidRPr="006402C5" w:rsidRDefault="000B1ED6" w:rsidP="00BD1C28">
            <w:pPr>
              <w:rPr>
                <w:lang w:eastAsia="en-GB"/>
              </w:rPr>
            </w:pPr>
            <w:r w:rsidRPr="006402C5">
              <w:rPr>
                <w:lang w:eastAsia="en-GB"/>
              </w:rPr>
              <w:t xml:space="preserve">“Casuals” vs “Dedicated </w:t>
            </w:r>
            <w:r w:rsidR="00A21CE4" w:rsidRPr="006402C5">
              <w:rPr>
                <w:lang w:eastAsia="en-GB"/>
              </w:rPr>
              <w:t>relabels</w:t>
            </w:r>
            <w:r w:rsidRPr="006402C5">
              <w:rPr>
                <w:lang w:eastAsia="en-GB"/>
              </w:rPr>
              <w:t>”; churn predicted via behavioural clustering (Yeomans et al., 2024).</w:t>
            </w:r>
          </w:p>
        </w:tc>
        <w:tc>
          <w:tcPr>
            <w:tcW w:w="2473" w:type="dxa"/>
            <w:vAlign w:val="center"/>
            <w:hideMark/>
          </w:tcPr>
          <w:p w14:paraId="4CC29D25" w14:textId="77777777" w:rsidR="000B1ED6" w:rsidRPr="006402C5" w:rsidRDefault="000B1ED6" w:rsidP="00BD1C28">
            <w:pPr>
              <w:rPr>
                <w:lang w:eastAsia="en-GB"/>
              </w:rPr>
            </w:pPr>
            <w:r w:rsidRPr="006402C5">
              <w:rPr>
                <w:lang w:eastAsia="en-GB"/>
              </w:rPr>
              <w:t>“Deliberate regulars” high LTV; monitor intention and attendance dips (Newsome et al., 2024).</w:t>
            </w:r>
          </w:p>
        </w:tc>
        <w:tc>
          <w:tcPr>
            <w:tcW w:w="1955" w:type="dxa"/>
            <w:vAlign w:val="center"/>
            <w:hideMark/>
          </w:tcPr>
          <w:p w14:paraId="61136DE5" w14:textId="77777777" w:rsidR="000B1ED6" w:rsidRPr="006402C5" w:rsidRDefault="000B1ED6" w:rsidP="00BD1C28">
            <w:pPr>
              <w:rPr>
                <w:lang w:eastAsia="en-GB"/>
              </w:rPr>
            </w:pPr>
            <w:r w:rsidRPr="006402C5">
              <w:rPr>
                <w:lang w:eastAsia="en-GB"/>
              </w:rPr>
              <w:t>“Community seekers” respond to WOM/referrals; sustain trust signals (Paschalidou et al., 2023).</w:t>
            </w:r>
          </w:p>
        </w:tc>
        <w:tc>
          <w:tcPr>
            <w:tcW w:w="2364" w:type="dxa"/>
            <w:vAlign w:val="center"/>
            <w:hideMark/>
          </w:tcPr>
          <w:p w14:paraId="416BD677" w14:textId="77777777" w:rsidR="000B1ED6" w:rsidRPr="006402C5" w:rsidRDefault="000B1ED6" w:rsidP="00BD1C28">
            <w:pPr>
              <w:rPr>
                <w:lang w:eastAsia="en-GB"/>
              </w:rPr>
            </w:pPr>
            <w:r w:rsidRPr="006402C5">
              <w:rPr>
                <w:lang w:eastAsia="en-GB"/>
              </w:rPr>
              <w:t>“Hybrid Switchers” managed via cross</w:t>
            </w:r>
            <w:r w:rsidRPr="006402C5">
              <w:rPr>
                <w:lang w:eastAsia="en-GB"/>
              </w:rPr>
              <w:noBreakHyphen/>
              <w:t>channel journeys and triggers (Gomes &amp; Meisen, 2023).</w:t>
            </w:r>
          </w:p>
        </w:tc>
      </w:tr>
      <w:tr w:rsidR="000B1ED6" w:rsidRPr="006402C5" w14:paraId="549C4F09" w14:textId="77777777" w:rsidTr="00EF70C2">
        <w:trPr>
          <w:tblCellSpacing w:w="15" w:type="dxa"/>
        </w:trPr>
        <w:tc>
          <w:tcPr>
            <w:tcW w:w="1657" w:type="dxa"/>
            <w:vAlign w:val="center"/>
            <w:hideMark/>
          </w:tcPr>
          <w:p w14:paraId="24CD2043" w14:textId="77777777" w:rsidR="000B1ED6" w:rsidRPr="006402C5" w:rsidRDefault="000B1ED6" w:rsidP="00BD1C28">
            <w:pPr>
              <w:rPr>
                <w:lang w:eastAsia="en-GB"/>
              </w:rPr>
            </w:pPr>
            <w:r w:rsidRPr="006402C5">
              <w:rPr>
                <w:lang w:eastAsia="en-GB"/>
              </w:rPr>
              <w:t>Data &amp; method to segment</w:t>
            </w:r>
          </w:p>
        </w:tc>
        <w:tc>
          <w:tcPr>
            <w:tcW w:w="1719" w:type="dxa"/>
            <w:vAlign w:val="center"/>
            <w:hideMark/>
          </w:tcPr>
          <w:p w14:paraId="6C5B61A2" w14:textId="77777777" w:rsidR="000B1ED6" w:rsidRPr="006402C5" w:rsidRDefault="000B1ED6" w:rsidP="00BD1C28">
            <w:pPr>
              <w:rPr>
                <w:lang w:eastAsia="en-GB"/>
              </w:rPr>
            </w:pPr>
            <w:r w:rsidRPr="006402C5">
              <w:rPr>
                <w:lang w:eastAsia="en-GB"/>
              </w:rPr>
              <w:t>k</w:t>
            </w:r>
            <w:r w:rsidRPr="006402C5">
              <w:rPr>
                <w:lang w:eastAsia="en-GB"/>
              </w:rPr>
              <w:noBreakHyphen/>
              <w:t>means + RFM on price sensitivity, off</w:t>
            </w:r>
            <w:r w:rsidRPr="006402C5">
              <w:rPr>
                <w:lang w:eastAsia="en-GB"/>
              </w:rPr>
              <w:noBreakHyphen/>
              <w:t>peak usage, app events (Gomes &amp; Meisen, 2023).</w:t>
            </w:r>
          </w:p>
        </w:tc>
        <w:tc>
          <w:tcPr>
            <w:tcW w:w="2473" w:type="dxa"/>
            <w:vAlign w:val="center"/>
            <w:hideMark/>
          </w:tcPr>
          <w:p w14:paraId="08BD8601" w14:textId="77777777" w:rsidR="000B1ED6" w:rsidRPr="006402C5" w:rsidRDefault="000B1ED6" w:rsidP="00BD1C28">
            <w:pPr>
              <w:rPr>
                <w:lang w:eastAsia="en-GB"/>
              </w:rPr>
            </w:pPr>
            <w:r w:rsidRPr="006402C5">
              <w:rPr>
                <w:lang w:eastAsia="en-GB"/>
              </w:rPr>
              <w:t>Life</w:t>
            </w:r>
            <w:r w:rsidRPr="006402C5">
              <w:rPr>
                <w:lang w:eastAsia="en-GB"/>
              </w:rPr>
              <w:noBreakHyphen/>
              <w:t>stage + goals + clinical tags (privacy</w:t>
            </w:r>
            <w:r w:rsidRPr="006402C5">
              <w:rPr>
                <w:lang w:eastAsia="en-GB"/>
              </w:rPr>
              <w:noBreakHyphen/>
              <w:t>aware) (Evans et al., 2023).</w:t>
            </w:r>
          </w:p>
        </w:tc>
        <w:tc>
          <w:tcPr>
            <w:tcW w:w="1955" w:type="dxa"/>
            <w:vAlign w:val="center"/>
            <w:hideMark/>
          </w:tcPr>
          <w:p w14:paraId="69CA9B78" w14:textId="77777777" w:rsidR="000B1ED6" w:rsidRPr="006402C5" w:rsidRDefault="000B1ED6" w:rsidP="00BD1C28">
            <w:pPr>
              <w:rPr>
                <w:lang w:eastAsia="en-GB"/>
              </w:rPr>
            </w:pPr>
            <w:r w:rsidRPr="006402C5">
              <w:rPr>
                <w:lang w:eastAsia="en-GB"/>
              </w:rPr>
              <w:t>Life</w:t>
            </w:r>
            <w:r w:rsidRPr="006402C5">
              <w:rPr>
                <w:lang w:eastAsia="en-GB"/>
              </w:rPr>
              <w:noBreakHyphen/>
              <w:t>stage (post</w:t>
            </w:r>
            <w:r w:rsidRPr="006402C5">
              <w:rPr>
                <w:lang w:eastAsia="en-GB"/>
              </w:rPr>
              <w:noBreakHyphen/>
              <w:t>natal/returners) + community engagement markers (Wang et al., 2022).</w:t>
            </w:r>
          </w:p>
        </w:tc>
        <w:tc>
          <w:tcPr>
            <w:tcW w:w="2364" w:type="dxa"/>
            <w:vAlign w:val="center"/>
            <w:hideMark/>
          </w:tcPr>
          <w:p w14:paraId="1CBB32E5" w14:textId="77777777" w:rsidR="000B1ED6" w:rsidRPr="006402C5" w:rsidRDefault="000B1ED6" w:rsidP="00BD1C28">
            <w:pPr>
              <w:rPr>
                <w:lang w:eastAsia="en-GB"/>
              </w:rPr>
            </w:pPr>
            <w:r w:rsidRPr="006402C5">
              <w:rPr>
                <w:lang w:eastAsia="en-GB"/>
              </w:rPr>
              <w:t>Hybrid usage intensity + device compatibility features (Kwon et al., 2022).</w:t>
            </w:r>
          </w:p>
        </w:tc>
      </w:tr>
      <w:tr w:rsidR="000B1ED6" w:rsidRPr="006402C5" w14:paraId="0AD9C9D3" w14:textId="77777777" w:rsidTr="00EF70C2">
        <w:trPr>
          <w:tblCellSpacing w:w="15" w:type="dxa"/>
        </w:trPr>
        <w:tc>
          <w:tcPr>
            <w:tcW w:w="1657" w:type="dxa"/>
            <w:vAlign w:val="center"/>
            <w:hideMark/>
          </w:tcPr>
          <w:p w14:paraId="0B90EFED" w14:textId="77777777" w:rsidR="000B1ED6" w:rsidRPr="006402C5" w:rsidRDefault="000B1ED6" w:rsidP="00BD1C28">
            <w:pPr>
              <w:rPr>
                <w:lang w:eastAsia="en-GB"/>
              </w:rPr>
            </w:pPr>
            <w:r w:rsidRPr="006402C5">
              <w:rPr>
                <w:lang w:eastAsia="en-GB"/>
              </w:rPr>
              <w:t>Priority targets</w:t>
            </w:r>
          </w:p>
        </w:tc>
        <w:tc>
          <w:tcPr>
            <w:tcW w:w="1719" w:type="dxa"/>
            <w:vAlign w:val="center"/>
            <w:hideMark/>
          </w:tcPr>
          <w:p w14:paraId="525120E7" w14:textId="77777777" w:rsidR="000B1ED6" w:rsidRPr="006402C5" w:rsidRDefault="000B1ED6" w:rsidP="00BD1C28">
            <w:pPr>
              <w:rPr>
                <w:lang w:eastAsia="en-GB"/>
              </w:rPr>
            </w:pPr>
            <w:r w:rsidRPr="006402C5">
              <w:rPr>
                <w:lang w:eastAsia="en-GB"/>
              </w:rPr>
              <w:t>“Always</w:t>
            </w:r>
            <w:r w:rsidRPr="006402C5">
              <w:rPr>
                <w:lang w:eastAsia="en-GB"/>
              </w:rPr>
              <w:noBreakHyphen/>
              <w:t>on Actives”, students, shift</w:t>
            </w:r>
            <w:r w:rsidRPr="006402C5">
              <w:rPr>
                <w:lang w:eastAsia="en-GB"/>
              </w:rPr>
              <w:noBreakHyphen/>
              <w:t>workers (Thompson, 2023).</w:t>
            </w:r>
          </w:p>
        </w:tc>
        <w:tc>
          <w:tcPr>
            <w:tcW w:w="2473" w:type="dxa"/>
            <w:vAlign w:val="center"/>
            <w:hideMark/>
          </w:tcPr>
          <w:p w14:paraId="0D68148A" w14:textId="77777777" w:rsidR="000B1ED6" w:rsidRPr="006402C5" w:rsidRDefault="000B1ED6" w:rsidP="00BD1C28">
            <w:pPr>
              <w:rPr>
                <w:lang w:eastAsia="en-GB"/>
              </w:rPr>
            </w:pPr>
            <w:r w:rsidRPr="006402C5">
              <w:rPr>
                <w:lang w:eastAsia="en-GB"/>
              </w:rPr>
              <w:t>“Health</w:t>
            </w:r>
            <w:r w:rsidRPr="006402C5">
              <w:rPr>
                <w:lang w:eastAsia="en-GB"/>
              </w:rPr>
              <w:noBreakHyphen/>
              <w:t>first Professionals/Active Agers” (Evans et al., 2023).</w:t>
            </w:r>
          </w:p>
        </w:tc>
        <w:tc>
          <w:tcPr>
            <w:tcW w:w="1955" w:type="dxa"/>
            <w:vAlign w:val="center"/>
            <w:hideMark/>
          </w:tcPr>
          <w:p w14:paraId="6CE8A4B5" w14:textId="77777777" w:rsidR="000B1ED6" w:rsidRPr="006402C5" w:rsidRDefault="000B1ED6" w:rsidP="00BD1C28">
            <w:pPr>
              <w:rPr>
                <w:lang w:eastAsia="en-GB"/>
              </w:rPr>
            </w:pPr>
            <w:r w:rsidRPr="006402C5">
              <w:rPr>
                <w:lang w:eastAsia="en-GB"/>
              </w:rPr>
              <w:t>“First</w:t>
            </w:r>
            <w:r w:rsidRPr="006402C5">
              <w:rPr>
                <w:lang w:eastAsia="en-GB"/>
              </w:rPr>
              <w:noBreakHyphen/>
              <w:t>step Confidence Builders” (Wang et al., 2022).</w:t>
            </w:r>
          </w:p>
        </w:tc>
        <w:tc>
          <w:tcPr>
            <w:tcW w:w="2364" w:type="dxa"/>
            <w:vAlign w:val="center"/>
            <w:hideMark/>
          </w:tcPr>
          <w:p w14:paraId="3403A4E6" w14:textId="77777777" w:rsidR="000B1ED6" w:rsidRPr="006402C5" w:rsidRDefault="000B1ED6" w:rsidP="00BD1C28">
            <w:pPr>
              <w:rPr>
                <w:lang w:eastAsia="en-GB"/>
              </w:rPr>
            </w:pPr>
            <w:r w:rsidRPr="006402C5">
              <w:rPr>
                <w:lang w:eastAsia="en-GB"/>
              </w:rPr>
              <w:t>“Connected Commuters” using both app and club (Angosto et al., 2023).</w:t>
            </w:r>
          </w:p>
        </w:tc>
      </w:tr>
    </w:tbl>
    <w:p w14:paraId="74934F2C" w14:textId="77777777" w:rsidR="000B1ED6" w:rsidRPr="006402C5" w:rsidRDefault="000B1ED6" w:rsidP="0094067A">
      <w:pPr>
        <w:spacing w:before="100" w:beforeAutospacing="1" w:after="100" w:afterAutospacing="1"/>
        <w:rPr>
          <w:rFonts w:eastAsia="Times New Roman"/>
          <w:lang w:eastAsia="en-GB"/>
        </w:rPr>
      </w:pPr>
    </w:p>
    <w:p w14:paraId="0447867F" w14:textId="77777777" w:rsidR="000B1ED6" w:rsidRPr="006402C5" w:rsidRDefault="000B1ED6" w:rsidP="0094067A">
      <w:pPr>
        <w:spacing w:before="100" w:beforeAutospacing="1" w:after="100" w:afterAutospacing="1"/>
        <w:rPr>
          <w:rFonts w:eastAsia="Times New Roman"/>
          <w:lang w:eastAsia="en-GB"/>
        </w:rPr>
      </w:pPr>
    </w:p>
    <w:p w14:paraId="4E3EAC52" w14:textId="77777777" w:rsidR="000B1ED6" w:rsidRPr="006402C5" w:rsidRDefault="000B1ED6" w:rsidP="0094067A">
      <w:pPr>
        <w:spacing w:before="100" w:beforeAutospacing="1" w:after="100" w:afterAutospacing="1"/>
        <w:rPr>
          <w:rFonts w:eastAsia="Times New Roman"/>
          <w:lang w:eastAsia="en-GB"/>
        </w:rPr>
      </w:pPr>
    </w:p>
    <w:p w14:paraId="049D6FC0" w14:textId="0A0ABD56" w:rsidR="0094067A" w:rsidRPr="000C2AF5" w:rsidRDefault="00A5478B" w:rsidP="000C2AF5">
      <w:pPr>
        <w:pStyle w:val="Heading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223645431"/>
      <w:r w:rsidRPr="000C2AF5">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3.</w:t>
      </w:r>
      <w:r w:rsidR="0094067A" w:rsidRPr="000C2AF5">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Market Structure Classification</w:t>
      </w:r>
      <w:bookmarkEnd w:id="12"/>
      <w:r w:rsidR="0094067A" w:rsidRPr="000C2AF5">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6D4C363" w14:textId="77777777" w:rsidR="0094067A" w:rsidRPr="006402C5" w:rsidRDefault="0094067A" w:rsidP="009A08D2">
      <w:pPr>
        <w:spacing w:line="276" w:lineRule="auto"/>
        <w:rPr>
          <w:lang w:eastAsia="en-GB"/>
        </w:rPr>
      </w:pPr>
      <w:r w:rsidRPr="006402C5">
        <w:rPr>
          <w:lang w:eastAsia="en-GB"/>
        </w:rPr>
        <w:t xml:space="preserve">The UK fitness market does not resemble perfect competition or monopoly. Instead, it is characterised by </w:t>
      </w:r>
      <w:r w:rsidRPr="006402C5">
        <w:rPr>
          <w:b/>
          <w:bCs/>
          <w:lang w:eastAsia="en-GB"/>
        </w:rPr>
        <w:t>oligopoly</w:t>
      </w:r>
      <w:r w:rsidRPr="006402C5">
        <w:rPr>
          <w:lang w:eastAsia="en-GB"/>
        </w:rPr>
        <w:t xml:space="preserve"> in the budget sector and </w:t>
      </w:r>
      <w:r w:rsidRPr="006402C5">
        <w:rPr>
          <w:b/>
          <w:bCs/>
          <w:lang w:eastAsia="en-GB"/>
        </w:rPr>
        <w:t>monopolistic competition</w:t>
      </w:r>
      <w:r w:rsidRPr="006402C5">
        <w:rPr>
          <w:lang w:eastAsia="en-GB"/>
        </w:rPr>
        <w:t xml:space="preserve"> in premium, boutique and hybrid segments.</w:t>
      </w:r>
    </w:p>
    <w:p w14:paraId="03289DAB" w14:textId="3286FAE5" w:rsidR="005769D0" w:rsidRPr="006402C5" w:rsidRDefault="005769D0" w:rsidP="005769D0">
      <w:pPr>
        <w:pStyle w:val="Caption"/>
        <w:keepNext/>
        <w:jc w:val="center"/>
        <w:rPr>
          <w:b/>
          <w:color w:val="F7CAAC" w:themeColor="accent2" w:themeTint="66"/>
          <w:sz w:val="24"/>
          <w:szCs w:val="24"/>
          <w14:textOutline w14:w="11112" w14:cap="flat" w14:cmpd="sng" w14:algn="ctr">
            <w14:solidFill>
              <w14:schemeClr w14:val="accent2"/>
            </w14:solidFill>
            <w14:prstDash w14:val="solid"/>
            <w14:round/>
          </w14:textOutline>
        </w:rPr>
      </w:pPr>
      <w:r w:rsidRPr="006402C5">
        <w:rPr>
          <w:b/>
          <w:color w:val="F7CAAC" w:themeColor="accent2" w:themeTint="66"/>
          <w:sz w:val="24"/>
          <w:szCs w:val="24"/>
          <w14:textOutline w14:w="11112" w14:cap="flat" w14:cmpd="sng" w14:algn="ctr">
            <w14:solidFill>
              <w14:schemeClr w14:val="accent2"/>
            </w14:solidFill>
            <w14:prstDash w14:val="solid"/>
            <w14:round/>
          </w14:textOutline>
        </w:rPr>
        <w:t xml:space="preserve">Table </w:t>
      </w:r>
      <w:r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begin"/>
      </w:r>
      <w:r w:rsidRPr="006402C5">
        <w:rPr>
          <w:b/>
          <w:color w:val="F7CAAC" w:themeColor="accent2" w:themeTint="66"/>
          <w:sz w:val="24"/>
          <w:szCs w:val="24"/>
          <w14:textOutline w14:w="11112" w14:cap="flat" w14:cmpd="sng" w14:algn="ctr">
            <w14:solidFill>
              <w14:schemeClr w14:val="accent2"/>
            </w14:solidFill>
            <w14:prstDash w14:val="solid"/>
            <w14:round/>
          </w14:textOutline>
        </w:rPr>
        <w:instrText xml:space="preserve"> SEQ Table \* ARABIC </w:instrText>
      </w:r>
      <w:r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separate"/>
      </w:r>
      <w:r w:rsidR="00A06EEB">
        <w:rPr>
          <w:b/>
          <w:noProof/>
          <w:color w:val="F7CAAC" w:themeColor="accent2" w:themeTint="66"/>
          <w:sz w:val="24"/>
          <w:szCs w:val="24"/>
          <w14:textOutline w14:w="11112" w14:cap="flat" w14:cmpd="sng" w14:algn="ctr">
            <w14:solidFill>
              <w14:schemeClr w14:val="accent2"/>
            </w14:solidFill>
            <w14:prstDash w14:val="solid"/>
            <w14:round/>
          </w14:textOutline>
        </w:rPr>
        <w:t>5</w:t>
      </w:r>
      <w:r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end"/>
      </w:r>
      <w:r w:rsidRPr="006402C5">
        <w:rPr>
          <w:b/>
          <w:color w:val="F7CAAC" w:themeColor="accent2" w:themeTint="66"/>
          <w:sz w:val="24"/>
          <w:szCs w:val="24"/>
          <w14:textOutline w14:w="11112" w14:cap="flat" w14:cmpd="sng" w14:algn="ctr">
            <w14:solidFill>
              <w14:schemeClr w14:val="accent2"/>
            </w14:solidFill>
            <w14:prstDash w14:val="solid"/>
            <w14:round/>
          </w14:textOutline>
        </w:rPr>
        <w:t xml:space="preserve"> : Market Structure Classification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16"/>
        <w:gridCol w:w="2456"/>
        <w:gridCol w:w="4644"/>
      </w:tblGrid>
      <w:tr w:rsidR="0094067A" w:rsidRPr="006402C5" w14:paraId="78571A81" w14:textId="77777777" w:rsidTr="005769D0">
        <w:trPr>
          <w:tblHeader/>
          <w:tblCellSpacing w:w="15" w:type="dxa"/>
        </w:trPr>
        <w:tc>
          <w:tcPr>
            <w:tcW w:w="0" w:type="auto"/>
            <w:vAlign w:val="center"/>
            <w:hideMark/>
          </w:tcPr>
          <w:p w14:paraId="4B586E01" w14:textId="77777777" w:rsidR="0094067A" w:rsidRPr="006402C5" w:rsidRDefault="0094067A" w:rsidP="005769D0">
            <w:pPr>
              <w:jc w:val="center"/>
              <w:rPr>
                <w:b/>
                <w:bCs/>
                <w:lang w:eastAsia="en-GB"/>
              </w:rPr>
            </w:pPr>
            <w:r w:rsidRPr="006402C5">
              <w:rPr>
                <w:b/>
                <w:bCs/>
                <w:lang w:eastAsia="en-GB"/>
              </w:rPr>
              <w:t>Model</w:t>
            </w:r>
          </w:p>
        </w:tc>
        <w:tc>
          <w:tcPr>
            <w:tcW w:w="0" w:type="auto"/>
            <w:vAlign w:val="center"/>
            <w:hideMark/>
          </w:tcPr>
          <w:p w14:paraId="1A80E951" w14:textId="77777777" w:rsidR="0094067A" w:rsidRPr="006402C5" w:rsidRDefault="0094067A" w:rsidP="005769D0">
            <w:pPr>
              <w:jc w:val="center"/>
              <w:rPr>
                <w:b/>
                <w:bCs/>
                <w:lang w:eastAsia="en-GB"/>
              </w:rPr>
            </w:pPr>
            <w:r w:rsidRPr="006402C5">
              <w:rPr>
                <w:b/>
                <w:bCs/>
                <w:lang w:eastAsia="en-GB"/>
              </w:rPr>
              <w:t>Market Structure</w:t>
            </w:r>
          </w:p>
        </w:tc>
        <w:tc>
          <w:tcPr>
            <w:tcW w:w="0" w:type="auto"/>
            <w:vAlign w:val="center"/>
            <w:hideMark/>
          </w:tcPr>
          <w:p w14:paraId="5E8390CE" w14:textId="77777777" w:rsidR="0094067A" w:rsidRPr="006402C5" w:rsidRDefault="0094067A" w:rsidP="005769D0">
            <w:pPr>
              <w:jc w:val="center"/>
              <w:rPr>
                <w:b/>
                <w:bCs/>
                <w:lang w:eastAsia="en-GB"/>
              </w:rPr>
            </w:pPr>
            <w:r w:rsidRPr="006402C5">
              <w:rPr>
                <w:b/>
                <w:bCs/>
                <w:lang w:eastAsia="en-GB"/>
              </w:rPr>
              <w:t>Rationale</w:t>
            </w:r>
          </w:p>
        </w:tc>
      </w:tr>
      <w:tr w:rsidR="0094067A" w:rsidRPr="006402C5" w14:paraId="318838E8" w14:textId="77777777" w:rsidTr="005769D0">
        <w:trPr>
          <w:tblCellSpacing w:w="15" w:type="dxa"/>
        </w:trPr>
        <w:tc>
          <w:tcPr>
            <w:tcW w:w="0" w:type="auto"/>
            <w:vAlign w:val="center"/>
            <w:hideMark/>
          </w:tcPr>
          <w:p w14:paraId="40A0C7BD" w14:textId="77777777" w:rsidR="0094067A" w:rsidRPr="006402C5" w:rsidRDefault="0094067A" w:rsidP="0033584D">
            <w:pPr>
              <w:rPr>
                <w:lang w:eastAsia="en-GB"/>
              </w:rPr>
            </w:pPr>
            <w:r w:rsidRPr="006402C5">
              <w:rPr>
                <w:b/>
                <w:bCs/>
                <w:lang w:eastAsia="en-GB"/>
              </w:rPr>
              <w:t>A – Budget 24/7</w:t>
            </w:r>
          </w:p>
        </w:tc>
        <w:tc>
          <w:tcPr>
            <w:tcW w:w="0" w:type="auto"/>
            <w:vAlign w:val="center"/>
            <w:hideMark/>
          </w:tcPr>
          <w:p w14:paraId="731B87AE" w14:textId="77777777" w:rsidR="0094067A" w:rsidRPr="006402C5" w:rsidRDefault="0094067A" w:rsidP="0033584D">
            <w:pPr>
              <w:rPr>
                <w:lang w:eastAsia="en-GB"/>
              </w:rPr>
            </w:pPr>
            <w:r w:rsidRPr="006402C5">
              <w:rPr>
                <w:b/>
                <w:bCs/>
                <w:lang w:eastAsia="en-GB"/>
              </w:rPr>
              <w:t>Oligopoly</w:t>
            </w:r>
          </w:p>
        </w:tc>
        <w:tc>
          <w:tcPr>
            <w:tcW w:w="0" w:type="auto"/>
            <w:vAlign w:val="center"/>
            <w:hideMark/>
          </w:tcPr>
          <w:p w14:paraId="02311F3E" w14:textId="77777777" w:rsidR="0094067A" w:rsidRPr="006402C5" w:rsidRDefault="0094067A" w:rsidP="0033584D">
            <w:pPr>
              <w:rPr>
                <w:lang w:eastAsia="en-GB"/>
              </w:rPr>
            </w:pPr>
            <w:r w:rsidRPr="006402C5">
              <w:rPr>
                <w:lang w:eastAsia="en-GB"/>
              </w:rPr>
              <w:t>Dominated by a few large chains (PureGym, The Gym Group, JD Gyms) with high price competition and similar offerings (IBISWorld, 2023; Mintel, 2023).</w:t>
            </w:r>
          </w:p>
        </w:tc>
      </w:tr>
      <w:tr w:rsidR="0094067A" w:rsidRPr="006402C5" w14:paraId="754E8047" w14:textId="77777777" w:rsidTr="005769D0">
        <w:trPr>
          <w:tblCellSpacing w:w="15" w:type="dxa"/>
        </w:trPr>
        <w:tc>
          <w:tcPr>
            <w:tcW w:w="0" w:type="auto"/>
            <w:vAlign w:val="center"/>
            <w:hideMark/>
          </w:tcPr>
          <w:p w14:paraId="51FBFCA4" w14:textId="77777777" w:rsidR="0094067A" w:rsidRPr="006402C5" w:rsidRDefault="0094067A" w:rsidP="0033584D">
            <w:pPr>
              <w:rPr>
                <w:lang w:eastAsia="en-GB"/>
              </w:rPr>
            </w:pPr>
            <w:r w:rsidRPr="006402C5">
              <w:rPr>
                <w:b/>
                <w:bCs/>
                <w:lang w:eastAsia="en-GB"/>
              </w:rPr>
              <w:t>B – Premium Full</w:t>
            </w:r>
            <w:r w:rsidRPr="006402C5">
              <w:rPr>
                <w:b/>
                <w:bCs/>
                <w:lang w:eastAsia="en-GB"/>
              </w:rPr>
              <w:noBreakHyphen/>
              <w:t>Service</w:t>
            </w:r>
          </w:p>
        </w:tc>
        <w:tc>
          <w:tcPr>
            <w:tcW w:w="0" w:type="auto"/>
            <w:vAlign w:val="center"/>
            <w:hideMark/>
          </w:tcPr>
          <w:p w14:paraId="4B1800AF" w14:textId="77777777" w:rsidR="0094067A" w:rsidRPr="006402C5" w:rsidRDefault="0094067A" w:rsidP="0033584D">
            <w:pPr>
              <w:rPr>
                <w:lang w:eastAsia="en-GB"/>
              </w:rPr>
            </w:pPr>
            <w:r w:rsidRPr="006402C5">
              <w:rPr>
                <w:b/>
                <w:bCs/>
                <w:lang w:eastAsia="en-GB"/>
              </w:rPr>
              <w:t>Monopolistic Competition</w:t>
            </w:r>
          </w:p>
        </w:tc>
        <w:tc>
          <w:tcPr>
            <w:tcW w:w="0" w:type="auto"/>
            <w:vAlign w:val="center"/>
            <w:hideMark/>
          </w:tcPr>
          <w:p w14:paraId="72DF22FF" w14:textId="77777777" w:rsidR="0094067A" w:rsidRPr="006402C5" w:rsidRDefault="0094067A" w:rsidP="0033584D">
            <w:pPr>
              <w:rPr>
                <w:lang w:eastAsia="en-GB"/>
              </w:rPr>
            </w:pPr>
            <w:r w:rsidRPr="006402C5">
              <w:rPr>
                <w:lang w:eastAsia="en-GB"/>
              </w:rPr>
              <w:t>Many differentiated premium operators competing on wellness, spa, PT and health services (Evans et al., 2023).</w:t>
            </w:r>
          </w:p>
        </w:tc>
      </w:tr>
      <w:tr w:rsidR="0094067A" w:rsidRPr="006402C5" w14:paraId="6C242CF9" w14:textId="77777777" w:rsidTr="005769D0">
        <w:trPr>
          <w:tblCellSpacing w:w="15" w:type="dxa"/>
        </w:trPr>
        <w:tc>
          <w:tcPr>
            <w:tcW w:w="0" w:type="auto"/>
            <w:vAlign w:val="center"/>
            <w:hideMark/>
          </w:tcPr>
          <w:p w14:paraId="5F9C1682" w14:textId="77777777" w:rsidR="0094067A" w:rsidRPr="006402C5" w:rsidRDefault="0094067A" w:rsidP="0033584D">
            <w:pPr>
              <w:rPr>
                <w:lang w:eastAsia="en-GB"/>
              </w:rPr>
            </w:pPr>
            <w:r w:rsidRPr="006402C5">
              <w:rPr>
                <w:b/>
                <w:bCs/>
                <w:lang w:eastAsia="en-GB"/>
              </w:rPr>
              <w:t>C – Women</w:t>
            </w:r>
            <w:r w:rsidRPr="006402C5">
              <w:rPr>
                <w:b/>
                <w:bCs/>
                <w:lang w:eastAsia="en-GB"/>
              </w:rPr>
              <w:noBreakHyphen/>
              <w:t>Only Boutique</w:t>
            </w:r>
          </w:p>
        </w:tc>
        <w:tc>
          <w:tcPr>
            <w:tcW w:w="0" w:type="auto"/>
            <w:vAlign w:val="center"/>
            <w:hideMark/>
          </w:tcPr>
          <w:p w14:paraId="021856AB" w14:textId="77777777" w:rsidR="0094067A" w:rsidRPr="006402C5" w:rsidRDefault="0094067A" w:rsidP="0033584D">
            <w:pPr>
              <w:rPr>
                <w:lang w:eastAsia="en-GB"/>
              </w:rPr>
            </w:pPr>
            <w:r w:rsidRPr="006402C5">
              <w:rPr>
                <w:b/>
                <w:bCs/>
                <w:lang w:eastAsia="en-GB"/>
              </w:rPr>
              <w:t>Monopolistic Competition</w:t>
            </w:r>
          </w:p>
        </w:tc>
        <w:tc>
          <w:tcPr>
            <w:tcW w:w="0" w:type="auto"/>
            <w:vAlign w:val="center"/>
            <w:hideMark/>
          </w:tcPr>
          <w:p w14:paraId="7AC17EA3" w14:textId="77777777" w:rsidR="0094067A" w:rsidRPr="006402C5" w:rsidRDefault="0094067A" w:rsidP="0033584D">
            <w:pPr>
              <w:rPr>
                <w:lang w:eastAsia="en-GB"/>
              </w:rPr>
            </w:pPr>
            <w:r w:rsidRPr="006402C5">
              <w:rPr>
                <w:lang w:eastAsia="en-GB"/>
              </w:rPr>
              <w:t>Numerous small operators with strong differentiation and low entry barriers (Wang et al., 2022; Paschalidou et al., 2023).</w:t>
            </w:r>
          </w:p>
        </w:tc>
      </w:tr>
      <w:tr w:rsidR="0094067A" w:rsidRPr="006402C5" w14:paraId="4E349476" w14:textId="77777777" w:rsidTr="005769D0">
        <w:trPr>
          <w:tblCellSpacing w:w="15" w:type="dxa"/>
        </w:trPr>
        <w:tc>
          <w:tcPr>
            <w:tcW w:w="0" w:type="auto"/>
            <w:vAlign w:val="center"/>
            <w:hideMark/>
          </w:tcPr>
          <w:p w14:paraId="42DE43AB" w14:textId="77777777" w:rsidR="0094067A" w:rsidRPr="006402C5" w:rsidRDefault="0094067A" w:rsidP="0033584D">
            <w:pPr>
              <w:rPr>
                <w:lang w:eastAsia="en-GB"/>
              </w:rPr>
            </w:pPr>
            <w:r w:rsidRPr="006402C5">
              <w:rPr>
                <w:b/>
                <w:bCs/>
                <w:lang w:eastAsia="en-GB"/>
              </w:rPr>
              <w:t>D – Hybrid Digital–Physical</w:t>
            </w:r>
          </w:p>
        </w:tc>
        <w:tc>
          <w:tcPr>
            <w:tcW w:w="0" w:type="auto"/>
            <w:vAlign w:val="center"/>
            <w:hideMark/>
          </w:tcPr>
          <w:p w14:paraId="63D6D0A9" w14:textId="77777777" w:rsidR="0094067A" w:rsidRPr="006402C5" w:rsidRDefault="0094067A" w:rsidP="0033584D">
            <w:pPr>
              <w:rPr>
                <w:lang w:eastAsia="en-GB"/>
              </w:rPr>
            </w:pPr>
            <w:r w:rsidRPr="006402C5">
              <w:rPr>
                <w:b/>
                <w:bCs/>
                <w:lang w:eastAsia="en-GB"/>
              </w:rPr>
              <w:t>Monopolistic Competition with Oligopoly Pressure</w:t>
            </w:r>
          </w:p>
        </w:tc>
        <w:tc>
          <w:tcPr>
            <w:tcW w:w="0" w:type="auto"/>
            <w:vAlign w:val="center"/>
            <w:hideMark/>
          </w:tcPr>
          <w:p w14:paraId="430FBF8E" w14:textId="77777777" w:rsidR="0094067A" w:rsidRPr="006402C5" w:rsidRDefault="0094067A" w:rsidP="0033584D">
            <w:pPr>
              <w:rPr>
                <w:lang w:eastAsia="en-GB"/>
              </w:rPr>
            </w:pPr>
            <w:r w:rsidRPr="006402C5">
              <w:rPr>
                <w:lang w:eastAsia="en-GB"/>
              </w:rPr>
              <w:t xml:space="preserve">Many hybrid </w:t>
            </w:r>
            <w:proofErr w:type="gramStart"/>
            <w:r w:rsidRPr="006402C5">
              <w:rPr>
                <w:lang w:eastAsia="en-GB"/>
              </w:rPr>
              <w:t>providers, but</w:t>
            </w:r>
            <w:proofErr w:type="gramEnd"/>
            <w:r w:rsidRPr="006402C5">
              <w:rPr>
                <w:lang w:eastAsia="en-GB"/>
              </w:rPr>
              <w:t xml:space="preserve"> dominated by a few digital ecosystems (Apple Fitness+, Peloton, Les Mills+) (Kwon et al., 2022; Gomes &amp; Meisen, 2023).</w:t>
            </w:r>
          </w:p>
        </w:tc>
      </w:tr>
    </w:tbl>
    <w:p w14:paraId="141A780B" w14:textId="0CD4A7B8" w:rsidR="00B45AC4" w:rsidRPr="006402C5" w:rsidRDefault="00B45AC4" w:rsidP="00A31E2F">
      <w:pPr>
        <w:rPr>
          <w:b/>
          <w:bCs/>
          <w:lang w:eastAsia="en-GB"/>
        </w:rPr>
      </w:pPr>
    </w:p>
    <w:p w14:paraId="5A386CAD" w14:textId="3288A38B" w:rsidR="0094067A" w:rsidRPr="000C2AF5" w:rsidRDefault="00510A88" w:rsidP="000C2AF5">
      <w:pPr>
        <w:pStyle w:val="Heading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223645432"/>
      <w:r w:rsidRPr="000C2AF5">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3.3 4Ps analysis</w:t>
      </w:r>
      <w:bookmarkEnd w:id="13"/>
      <w:r w:rsidRPr="000C2AF5">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4067A" w:rsidRPr="000C2AF5">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1AE0BFA" w14:textId="7E4383F0" w:rsidR="0094067A" w:rsidRPr="006402C5" w:rsidRDefault="0094067A" w:rsidP="00BE3FCD">
      <w:pPr>
        <w:rPr>
          <w:lang w:eastAsia="en-GB"/>
        </w:rPr>
      </w:pPr>
      <w:r w:rsidRPr="006402C5">
        <w:rPr>
          <w:noProof/>
          <w:lang w:eastAsia="en-GB"/>
        </w:rPr>
        <w:drawing>
          <wp:inline distT="0" distB="0" distL="0" distR="0" wp14:anchorId="6318FC52" wp14:editId="5094CB5A">
            <wp:extent cx="4391025" cy="2415064"/>
            <wp:effectExtent l="0" t="0" r="0" b="4445"/>
            <wp:docPr id="690666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666723" name=""/>
                    <pic:cNvPicPr/>
                  </pic:nvPicPr>
                  <pic:blipFill>
                    <a:blip r:embed="rId20"/>
                    <a:stretch>
                      <a:fillRect/>
                    </a:stretch>
                  </pic:blipFill>
                  <pic:spPr>
                    <a:xfrm>
                      <a:off x="0" y="0"/>
                      <a:ext cx="4394560" cy="2417008"/>
                    </a:xfrm>
                    <a:prstGeom prst="rect">
                      <a:avLst/>
                    </a:prstGeom>
                  </pic:spPr>
                </pic:pic>
              </a:graphicData>
            </a:graphic>
          </wp:inline>
        </w:drawing>
      </w:r>
      <w:bookmarkStart w:id="14" w:name="_Toc223171365"/>
      <w:r w:rsidR="00A650B5" w:rsidRPr="006402C5">
        <w:rPr>
          <w:rStyle w:val="Hyperlink"/>
          <w:rFonts w:eastAsia="Times New Roman"/>
          <w:kern w:val="36"/>
          <w:sz w:val="48"/>
          <w:szCs w:val="48"/>
        </w:rPr>
        <w:t xml:space="preserve"> </w:t>
      </w:r>
      <w:bookmarkEnd w:id="14"/>
    </w:p>
    <w:p w14:paraId="55A9A5BB" w14:textId="022EDAF8" w:rsidR="00DF000A" w:rsidRPr="006402C5" w:rsidRDefault="0094067A" w:rsidP="00BE3FCD">
      <w:r w:rsidRPr="006402C5">
        <w:rPr>
          <w:noProof/>
        </w:rPr>
        <w:lastRenderedPageBreak/>
        <w:drawing>
          <wp:inline distT="0" distB="0" distL="0" distR="0" wp14:anchorId="774A154E" wp14:editId="09E6B0BA">
            <wp:extent cx="4815840" cy="3210560"/>
            <wp:effectExtent l="0" t="0" r="381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our_ps_canvas.png"/>
                    <pic:cNvPicPr/>
                  </pic:nvPicPr>
                  <pic:blipFill>
                    <a:blip r:embed="rId21"/>
                    <a:stretch>
                      <a:fillRect/>
                    </a:stretch>
                  </pic:blipFill>
                  <pic:spPr>
                    <a:xfrm>
                      <a:off x="0" y="0"/>
                      <a:ext cx="4815840" cy="3210560"/>
                    </a:xfrm>
                    <a:prstGeom prst="rect">
                      <a:avLst/>
                    </a:prstGeom>
                  </pic:spPr>
                </pic:pic>
              </a:graphicData>
            </a:graphic>
          </wp:inline>
        </w:drawing>
      </w:r>
    </w:p>
    <w:p w14:paraId="61B46AB9" w14:textId="49DA233A" w:rsidR="0094067A" w:rsidRPr="006402C5" w:rsidRDefault="00DD7512" w:rsidP="00BE3FCD">
      <w:r>
        <w:t xml:space="preserve">4Ps analysis is </w:t>
      </w:r>
      <w:r w:rsidR="001C7A78">
        <w:t>explained in Table 6 in more detail</w:t>
      </w:r>
    </w:p>
    <w:p w14:paraId="6A8137FC" w14:textId="3FCE22C4" w:rsidR="00B04E08" w:rsidRPr="006402C5" w:rsidRDefault="00B04E08" w:rsidP="00B04E08">
      <w:pPr>
        <w:pStyle w:val="Caption"/>
        <w:keepNext/>
        <w:jc w:val="center"/>
        <w:rPr>
          <w:b/>
          <w:color w:val="F7CAAC" w:themeColor="accent2" w:themeTint="66"/>
          <w:sz w:val="24"/>
          <w:szCs w:val="24"/>
          <w14:textOutline w14:w="11112" w14:cap="flat" w14:cmpd="sng" w14:algn="ctr">
            <w14:solidFill>
              <w14:schemeClr w14:val="accent2"/>
            </w14:solidFill>
            <w14:prstDash w14:val="solid"/>
            <w14:round/>
          </w14:textOutline>
        </w:rPr>
      </w:pPr>
      <w:r w:rsidRPr="006402C5">
        <w:rPr>
          <w:b/>
          <w:color w:val="F7CAAC" w:themeColor="accent2" w:themeTint="66"/>
          <w:sz w:val="24"/>
          <w:szCs w:val="24"/>
          <w14:textOutline w14:w="11112" w14:cap="flat" w14:cmpd="sng" w14:algn="ctr">
            <w14:solidFill>
              <w14:schemeClr w14:val="accent2"/>
            </w14:solidFill>
            <w14:prstDash w14:val="solid"/>
            <w14:round/>
          </w14:textOutline>
        </w:rPr>
        <w:t xml:space="preserve">Table </w:t>
      </w:r>
      <w:r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begin"/>
      </w:r>
      <w:r w:rsidRPr="006402C5">
        <w:rPr>
          <w:b/>
          <w:color w:val="F7CAAC" w:themeColor="accent2" w:themeTint="66"/>
          <w:sz w:val="24"/>
          <w:szCs w:val="24"/>
          <w14:textOutline w14:w="11112" w14:cap="flat" w14:cmpd="sng" w14:algn="ctr">
            <w14:solidFill>
              <w14:schemeClr w14:val="accent2"/>
            </w14:solidFill>
            <w14:prstDash w14:val="solid"/>
            <w14:round/>
          </w14:textOutline>
        </w:rPr>
        <w:instrText xml:space="preserve"> SEQ Table \* ARABIC </w:instrText>
      </w:r>
      <w:r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separate"/>
      </w:r>
      <w:r w:rsidR="00A06EEB">
        <w:rPr>
          <w:b/>
          <w:noProof/>
          <w:color w:val="F7CAAC" w:themeColor="accent2" w:themeTint="66"/>
          <w:sz w:val="24"/>
          <w:szCs w:val="24"/>
          <w14:textOutline w14:w="11112" w14:cap="flat" w14:cmpd="sng" w14:algn="ctr">
            <w14:solidFill>
              <w14:schemeClr w14:val="accent2"/>
            </w14:solidFill>
            <w14:prstDash w14:val="solid"/>
            <w14:round/>
          </w14:textOutline>
        </w:rPr>
        <w:t>6</w:t>
      </w:r>
      <w:r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end"/>
      </w:r>
      <w:r w:rsidRPr="006402C5">
        <w:rPr>
          <w:b/>
          <w:color w:val="F7CAAC" w:themeColor="accent2" w:themeTint="66"/>
          <w:sz w:val="24"/>
          <w:szCs w:val="24"/>
          <w14:textOutline w14:w="11112" w14:cap="flat" w14:cmpd="sng" w14:algn="ctr">
            <w14:solidFill>
              <w14:schemeClr w14:val="accent2"/>
            </w14:solidFill>
            <w14:prstDash w14:val="solid"/>
            <w14:round/>
          </w14:textOutline>
        </w:rPr>
        <w:t xml:space="preserve"> : 4Ps Analysis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11"/>
        <w:gridCol w:w="2377"/>
        <w:gridCol w:w="2323"/>
        <w:gridCol w:w="1766"/>
        <w:gridCol w:w="1439"/>
      </w:tblGrid>
      <w:tr w:rsidR="0094067A" w:rsidRPr="006402C5" w14:paraId="77F6F259" w14:textId="77777777" w:rsidTr="00B04E08">
        <w:trPr>
          <w:jc w:val="center"/>
        </w:trPr>
        <w:tc>
          <w:tcPr>
            <w:tcW w:w="1728" w:type="dxa"/>
          </w:tcPr>
          <w:p w14:paraId="616F1B43" w14:textId="77777777" w:rsidR="0094067A" w:rsidRPr="006402C5" w:rsidRDefault="0094067A" w:rsidP="00BE3FCD">
            <w:pPr>
              <w:rPr>
                <w:b/>
                <w:bCs/>
              </w:rPr>
            </w:pPr>
            <w:r w:rsidRPr="006402C5">
              <w:rPr>
                <w:b/>
                <w:bCs/>
              </w:rPr>
              <w:t>4P</w:t>
            </w:r>
          </w:p>
        </w:tc>
        <w:tc>
          <w:tcPr>
            <w:tcW w:w="1728" w:type="dxa"/>
          </w:tcPr>
          <w:p w14:paraId="7E75D44B" w14:textId="77777777" w:rsidR="0094067A" w:rsidRPr="006402C5" w:rsidRDefault="0094067A" w:rsidP="00BE3FCD">
            <w:pPr>
              <w:rPr>
                <w:b/>
                <w:bCs/>
              </w:rPr>
            </w:pPr>
            <w:r w:rsidRPr="006402C5">
              <w:rPr>
                <w:b/>
                <w:bCs/>
              </w:rPr>
              <w:t>Budget 24/7 (A)</w:t>
            </w:r>
          </w:p>
        </w:tc>
        <w:tc>
          <w:tcPr>
            <w:tcW w:w="1728" w:type="dxa"/>
          </w:tcPr>
          <w:p w14:paraId="095E4439" w14:textId="77777777" w:rsidR="0094067A" w:rsidRPr="006402C5" w:rsidRDefault="0094067A" w:rsidP="00BE3FCD">
            <w:pPr>
              <w:rPr>
                <w:b/>
                <w:bCs/>
              </w:rPr>
            </w:pPr>
            <w:r w:rsidRPr="006402C5">
              <w:rPr>
                <w:b/>
                <w:bCs/>
              </w:rPr>
              <w:t>Premium (B)</w:t>
            </w:r>
          </w:p>
        </w:tc>
        <w:tc>
          <w:tcPr>
            <w:tcW w:w="1728" w:type="dxa"/>
          </w:tcPr>
          <w:p w14:paraId="006C05AB" w14:textId="77777777" w:rsidR="0094067A" w:rsidRPr="006402C5" w:rsidRDefault="0094067A" w:rsidP="00BE3FCD">
            <w:pPr>
              <w:rPr>
                <w:b/>
                <w:bCs/>
              </w:rPr>
            </w:pPr>
            <w:r w:rsidRPr="006402C5">
              <w:rPr>
                <w:b/>
                <w:bCs/>
              </w:rPr>
              <w:t>Women</w:t>
            </w:r>
            <w:r w:rsidRPr="006402C5">
              <w:rPr>
                <w:rFonts w:ascii="Cambria Math" w:hAnsi="Cambria Math" w:cs="Cambria Math"/>
                <w:b/>
                <w:bCs/>
              </w:rPr>
              <w:t>‑</w:t>
            </w:r>
            <w:r w:rsidRPr="006402C5">
              <w:rPr>
                <w:b/>
                <w:bCs/>
              </w:rPr>
              <w:t>Only (C)</w:t>
            </w:r>
          </w:p>
        </w:tc>
        <w:tc>
          <w:tcPr>
            <w:tcW w:w="1728" w:type="dxa"/>
          </w:tcPr>
          <w:p w14:paraId="4B22251F" w14:textId="77777777" w:rsidR="0094067A" w:rsidRPr="006402C5" w:rsidRDefault="0094067A" w:rsidP="00BE3FCD">
            <w:pPr>
              <w:rPr>
                <w:b/>
                <w:bCs/>
              </w:rPr>
            </w:pPr>
            <w:r w:rsidRPr="006402C5">
              <w:rPr>
                <w:b/>
                <w:bCs/>
              </w:rPr>
              <w:t>Hybrid (D)</w:t>
            </w:r>
          </w:p>
        </w:tc>
      </w:tr>
      <w:tr w:rsidR="0094067A" w:rsidRPr="006402C5" w14:paraId="33B50A7A" w14:textId="77777777" w:rsidTr="00B04E08">
        <w:trPr>
          <w:jc w:val="center"/>
        </w:trPr>
        <w:tc>
          <w:tcPr>
            <w:tcW w:w="1728" w:type="dxa"/>
          </w:tcPr>
          <w:p w14:paraId="57BC2EB3" w14:textId="77777777" w:rsidR="0094067A" w:rsidRPr="006402C5" w:rsidRDefault="0094067A" w:rsidP="00BE3FCD">
            <w:r w:rsidRPr="006402C5">
              <w:t>Product</w:t>
            </w:r>
          </w:p>
        </w:tc>
        <w:tc>
          <w:tcPr>
            <w:tcW w:w="1728" w:type="dxa"/>
          </w:tcPr>
          <w:p w14:paraId="6958784B" w14:textId="6EEFEB9F" w:rsidR="0094067A" w:rsidRPr="006402C5" w:rsidRDefault="0094067A" w:rsidP="00BE3FCD">
            <w:r w:rsidRPr="006402C5">
              <w:t>24/7 unmanned access; large strength/cardio; recovery (foam</w:t>
            </w:r>
            <w:r w:rsidRPr="006402C5">
              <w:rPr>
                <w:rFonts w:ascii="Cambria Math" w:hAnsi="Cambria Math" w:cs="Cambria Math"/>
              </w:rPr>
              <w:t>‑</w:t>
            </w:r>
            <w:r w:rsidRPr="006402C5">
              <w:t>rolling/percussion) to limit DOMS (</w:t>
            </w:r>
            <w:r w:rsidR="000C36DA" w:rsidRPr="000C36DA">
              <w:t>Li et al., 2025</w:t>
            </w:r>
            <w:r w:rsidRPr="006402C5">
              <w:t>; Dakić et al., 2023).</w:t>
            </w:r>
          </w:p>
        </w:tc>
        <w:tc>
          <w:tcPr>
            <w:tcW w:w="1728" w:type="dxa"/>
          </w:tcPr>
          <w:p w14:paraId="020BCB56" w14:textId="77777777" w:rsidR="0094067A" w:rsidRPr="006402C5" w:rsidRDefault="0094067A" w:rsidP="00BE3FCD">
            <w:r w:rsidRPr="006402C5">
              <w:t>Full suite incl. spa, PT, older</w:t>
            </w:r>
            <w:r w:rsidRPr="006402C5">
              <w:rPr>
                <w:rFonts w:ascii="Cambria Math" w:hAnsi="Cambria Math" w:cs="Cambria Math"/>
              </w:rPr>
              <w:t>‑</w:t>
            </w:r>
            <w:r w:rsidRPr="006402C5">
              <w:t>adult strength/balance; CR</w:t>
            </w:r>
            <w:r w:rsidRPr="006402C5">
              <w:rPr>
                <w:rFonts w:ascii="Cambria Math" w:hAnsi="Cambria Math" w:cs="Cambria Math"/>
              </w:rPr>
              <w:t>‑</w:t>
            </w:r>
            <w:r w:rsidRPr="006402C5">
              <w:t>informed safe programmes (Dibben et al., 2023).</w:t>
            </w:r>
          </w:p>
        </w:tc>
        <w:tc>
          <w:tcPr>
            <w:tcW w:w="1728" w:type="dxa"/>
          </w:tcPr>
          <w:p w14:paraId="19845FE9" w14:textId="77777777" w:rsidR="0094067A" w:rsidRPr="006402C5" w:rsidRDefault="0094067A" w:rsidP="00BE3FCD">
            <w:r w:rsidRPr="006402C5">
              <w:t>Women</w:t>
            </w:r>
            <w:r w:rsidRPr="006402C5">
              <w:rPr>
                <w:rFonts w:ascii="Cambria Math" w:hAnsi="Cambria Math" w:cs="Cambria Math"/>
              </w:rPr>
              <w:t>‑</w:t>
            </w:r>
            <w:r w:rsidRPr="006402C5">
              <w:t>led circuits, small</w:t>
            </w:r>
            <w:r w:rsidRPr="006402C5">
              <w:rPr>
                <w:rFonts w:ascii="Cambria Math" w:hAnsi="Cambria Math" w:cs="Cambria Math"/>
              </w:rPr>
              <w:t>‑</w:t>
            </w:r>
            <w:r w:rsidRPr="006402C5">
              <w:t>group strength; female</w:t>
            </w:r>
            <w:r w:rsidRPr="006402C5">
              <w:rPr>
                <w:rFonts w:ascii="Cambria Math" w:hAnsi="Cambria Math" w:cs="Cambria Math"/>
              </w:rPr>
              <w:t>‑</w:t>
            </w:r>
            <w:r w:rsidRPr="006402C5">
              <w:t>centric facility and coaching (Wang et al., 2022).</w:t>
            </w:r>
          </w:p>
        </w:tc>
        <w:tc>
          <w:tcPr>
            <w:tcW w:w="1728" w:type="dxa"/>
          </w:tcPr>
          <w:p w14:paraId="066033EF" w14:textId="77777777" w:rsidR="0094067A" w:rsidRPr="006402C5" w:rsidRDefault="0094067A" w:rsidP="00BE3FCD">
            <w:r w:rsidRPr="006402C5">
              <w:t>In</w:t>
            </w:r>
            <w:r w:rsidRPr="006402C5">
              <w:rPr>
                <w:rFonts w:ascii="Cambria Math" w:hAnsi="Cambria Math" w:cs="Cambria Math"/>
              </w:rPr>
              <w:t>‑</w:t>
            </w:r>
            <w:r w:rsidRPr="006402C5">
              <w:t>person + app programmes; device</w:t>
            </w:r>
            <w:r w:rsidRPr="006402C5">
              <w:rPr>
                <w:rFonts w:ascii="Cambria Math" w:hAnsi="Cambria Math" w:cs="Cambria Math"/>
              </w:rPr>
              <w:t>‑</w:t>
            </w:r>
            <w:r w:rsidRPr="006402C5">
              <w:t>aware features and seamless scheduling (Kwon et al., 2022).</w:t>
            </w:r>
          </w:p>
        </w:tc>
      </w:tr>
      <w:tr w:rsidR="0094067A" w:rsidRPr="006402C5" w14:paraId="42CC7111" w14:textId="77777777" w:rsidTr="00B04E08">
        <w:trPr>
          <w:jc w:val="center"/>
        </w:trPr>
        <w:tc>
          <w:tcPr>
            <w:tcW w:w="1728" w:type="dxa"/>
          </w:tcPr>
          <w:p w14:paraId="435FBC11" w14:textId="77777777" w:rsidR="0094067A" w:rsidRPr="006402C5" w:rsidRDefault="0094067A" w:rsidP="00BE3FCD">
            <w:r w:rsidRPr="006402C5">
              <w:t>Price</w:t>
            </w:r>
          </w:p>
        </w:tc>
        <w:tc>
          <w:tcPr>
            <w:tcW w:w="1728" w:type="dxa"/>
          </w:tcPr>
          <w:p w14:paraId="4ABEB889" w14:textId="77777777" w:rsidR="0094067A" w:rsidRPr="006402C5" w:rsidRDefault="0094067A" w:rsidP="00BE3FCD">
            <w:r w:rsidRPr="006402C5">
              <w:t>Low monthly, no</w:t>
            </w:r>
            <w:r w:rsidRPr="006402C5">
              <w:rPr>
                <w:rFonts w:ascii="Cambria Math" w:hAnsi="Cambria Math" w:cs="Cambria Math"/>
              </w:rPr>
              <w:t>‑</w:t>
            </w:r>
            <w:r w:rsidRPr="006402C5">
              <w:t>contract, freeze; off</w:t>
            </w:r>
            <w:r w:rsidRPr="006402C5">
              <w:rPr>
                <w:rFonts w:ascii="Cambria Math" w:hAnsi="Cambria Math" w:cs="Cambria Math"/>
              </w:rPr>
              <w:t>‑</w:t>
            </w:r>
            <w:r w:rsidRPr="006402C5">
              <w:t>peak tier; targeted promo periods (Thompson, 2023).</w:t>
            </w:r>
          </w:p>
        </w:tc>
        <w:tc>
          <w:tcPr>
            <w:tcW w:w="1728" w:type="dxa"/>
          </w:tcPr>
          <w:p w14:paraId="11BA29E0" w14:textId="77777777" w:rsidR="0094067A" w:rsidRPr="006402C5" w:rsidRDefault="0094067A" w:rsidP="00BE3FCD">
            <w:r w:rsidRPr="006402C5">
              <w:t>Tiered premium; value framing via assessments/outcomes; family/health add</w:t>
            </w:r>
            <w:r w:rsidRPr="006402C5">
              <w:rPr>
                <w:rFonts w:ascii="Cambria Math" w:hAnsi="Cambria Math" w:cs="Cambria Math"/>
              </w:rPr>
              <w:t>‑</w:t>
            </w:r>
            <w:r w:rsidRPr="006402C5">
              <w:t>ons (Newsome et al., 2024).</w:t>
            </w:r>
          </w:p>
        </w:tc>
        <w:tc>
          <w:tcPr>
            <w:tcW w:w="1728" w:type="dxa"/>
          </w:tcPr>
          <w:p w14:paraId="2DE54281" w14:textId="77777777" w:rsidR="0094067A" w:rsidRPr="006402C5" w:rsidRDefault="0094067A" w:rsidP="00BE3FCD">
            <w:r w:rsidRPr="006402C5">
              <w:t>Mid</w:t>
            </w:r>
            <w:r w:rsidRPr="006402C5">
              <w:rPr>
                <w:rFonts w:ascii="Cambria Math" w:hAnsi="Cambria Math" w:cs="Cambria Math"/>
              </w:rPr>
              <w:t>‑</w:t>
            </w:r>
            <w:r w:rsidRPr="006402C5">
              <w:t>premium packs/subs; WOM/referral credits (Paschalidou et al., 2023).</w:t>
            </w:r>
          </w:p>
        </w:tc>
        <w:tc>
          <w:tcPr>
            <w:tcW w:w="1728" w:type="dxa"/>
          </w:tcPr>
          <w:p w14:paraId="4F351751" w14:textId="77777777" w:rsidR="0094067A" w:rsidRPr="006402C5" w:rsidRDefault="0094067A" w:rsidP="00BE3FCD">
            <w:r w:rsidRPr="006402C5">
              <w:t>Modular hybrid tiers; app</w:t>
            </w:r>
            <w:r w:rsidRPr="006402C5">
              <w:rPr>
                <w:rFonts w:ascii="Cambria Math" w:hAnsi="Cambria Math" w:cs="Cambria Math"/>
              </w:rPr>
              <w:t>‑</w:t>
            </w:r>
            <w:r w:rsidRPr="006402C5">
              <w:t>only, gym</w:t>
            </w:r>
            <w:r w:rsidRPr="006402C5">
              <w:rPr>
                <w:rFonts w:ascii="Cambria Math" w:hAnsi="Cambria Math" w:cs="Cambria Math"/>
              </w:rPr>
              <w:t>‑</w:t>
            </w:r>
            <w:r w:rsidRPr="006402C5">
              <w:t>only, and blended bundles (Angosto et al., 2023).</w:t>
            </w:r>
          </w:p>
        </w:tc>
      </w:tr>
      <w:tr w:rsidR="0094067A" w:rsidRPr="006402C5" w14:paraId="68AD19D3" w14:textId="77777777" w:rsidTr="00B04E08">
        <w:trPr>
          <w:jc w:val="center"/>
        </w:trPr>
        <w:tc>
          <w:tcPr>
            <w:tcW w:w="1728" w:type="dxa"/>
          </w:tcPr>
          <w:p w14:paraId="381A6F92" w14:textId="77777777" w:rsidR="0094067A" w:rsidRPr="006402C5" w:rsidRDefault="0094067A" w:rsidP="00BE3FCD">
            <w:r w:rsidRPr="006402C5">
              <w:lastRenderedPageBreak/>
              <w:t>Place</w:t>
            </w:r>
          </w:p>
        </w:tc>
        <w:tc>
          <w:tcPr>
            <w:tcW w:w="1728" w:type="dxa"/>
          </w:tcPr>
          <w:p w14:paraId="6936F812" w14:textId="77777777" w:rsidR="0094067A" w:rsidRPr="006402C5" w:rsidRDefault="0094067A" w:rsidP="00BE3FCD">
            <w:r w:rsidRPr="006402C5">
              <w:t>Dense urban, transport</w:t>
            </w:r>
            <w:r w:rsidRPr="006402C5">
              <w:rPr>
                <w:rFonts w:ascii="Cambria Math" w:hAnsi="Cambria Math" w:cs="Cambria Math"/>
              </w:rPr>
              <w:t>‑</w:t>
            </w:r>
            <w:r w:rsidRPr="006402C5">
              <w:t>adjacent; app entry; 24/7 (Thompson, 2023).</w:t>
            </w:r>
          </w:p>
        </w:tc>
        <w:tc>
          <w:tcPr>
            <w:tcW w:w="1728" w:type="dxa"/>
          </w:tcPr>
          <w:p w14:paraId="7CD7C80A" w14:textId="77777777" w:rsidR="0094067A" w:rsidRPr="006402C5" w:rsidRDefault="0094067A" w:rsidP="00BE3FCD">
            <w:r w:rsidRPr="006402C5">
              <w:t>Destination clubs; daytime utilisation (older adults) (Newsome et al., 2024).</w:t>
            </w:r>
          </w:p>
        </w:tc>
        <w:tc>
          <w:tcPr>
            <w:tcW w:w="1728" w:type="dxa"/>
          </w:tcPr>
          <w:p w14:paraId="7D223159" w14:textId="77777777" w:rsidR="0094067A" w:rsidRPr="006402C5" w:rsidRDefault="0094067A" w:rsidP="00BE3FCD">
            <w:r w:rsidRPr="006402C5">
              <w:t>Neighbourhood studios with high perceived safety (Wang et al., 2022).</w:t>
            </w:r>
          </w:p>
        </w:tc>
        <w:tc>
          <w:tcPr>
            <w:tcW w:w="1728" w:type="dxa"/>
          </w:tcPr>
          <w:p w14:paraId="23CC1E24" w14:textId="77777777" w:rsidR="0094067A" w:rsidRPr="006402C5" w:rsidRDefault="0094067A" w:rsidP="00BE3FCD">
            <w:r w:rsidRPr="006402C5">
              <w:t>Physical network + digital access; equitable UX across channels (Kwon et al., 2022).</w:t>
            </w:r>
          </w:p>
        </w:tc>
      </w:tr>
      <w:tr w:rsidR="0094067A" w:rsidRPr="006402C5" w14:paraId="5CD27C55" w14:textId="77777777" w:rsidTr="00B04E08">
        <w:trPr>
          <w:jc w:val="center"/>
        </w:trPr>
        <w:tc>
          <w:tcPr>
            <w:tcW w:w="1728" w:type="dxa"/>
          </w:tcPr>
          <w:p w14:paraId="53C4B02F" w14:textId="77777777" w:rsidR="0094067A" w:rsidRPr="006402C5" w:rsidRDefault="0094067A" w:rsidP="00BE3FCD">
            <w:r w:rsidRPr="006402C5">
              <w:t>Promotion</w:t>
            </w:r>
          </w:p>
        </w:tc>
        <w:tc>
          <w:tcPr>
            <w:tcW w:w="1728" w:type="dxa"/>
          </w:tcPr>
          <w:p w14:paraId="3BA7D091" w14:textId="77777777" w:rsidR="0094067A" w:rsidRPr="006402C5" w:rsidRDefault="0094067A" w:rsidP="00BE3FCD">
            <w:r w:rsidRPr="006402C5">
              <w:t>Always</w:t>
            </w:r>
            <w:r w:rsidRPr="006402C5">
              <w:rPr>
                <w:rFonts w:ascii="Cambria Math" w:hAnsi="Cambria Math" w:cs="Cambria Math"/>
              </w:rPr>
              <w:t>‑</w:t>
            </w:r>
            <w:r w:rsidRPr="006402C5">
              <w:t>on digital; SEO/PPC; student/shift creatives; UGC with privacy safeguards (The Lancet Digital Health, 2023).</w:t>
            </w:r>
          </w:p>
        </w:tc>
        <w:tc>
          <w:tcPr>
            <w:tcW w:w="1728" w:type="dxa"/>
          </w:tcPr>
          <w:p w14:paraId="2FF92E2F" w14:textId="77777777" w:rsidR="0094067A" w:rsidRPr="006402C5" w:rsidRDefault="0094067A" w:rsidP="00BE3FCD">
            <w:r w:rsidRPr="006402C5">
              <w:t>Evidence</w:t>
            </w:r>
            <w:r w:rsidRPr="006402C5">
              <w:rPr>
                <w:rFonts w:ascii="Cambria Math" w:hAnsi="Cambria Math" w:cs="Cambria Math"/>
              </w:rPr>
              <w:t>‑</w:t>
            </w:r>
            <w:r w:rsidRPr="006402C5">
              <w:t>based content (ageing, mental health, weight</w:t>
            </w:r>
            <w:r w:rsidRPr="006402C5">
              <w:rPr>
                <w:rFonts w:ascii="Cambria Math" w:hAnsi="Cambria Math" w:cs="Cambria Math"/>
              </w:rPr>
              <w:t>‑</w:t>
            </w:r>
            <w:r w:rsidRPr="006402C5">
              <w:t>management) + clinician partnerships (Newsome et al., 2024; Dibben et al., 2023).</w:t>
            </w:r>
          </w:p>
        </w:tc>
        <w:tc>
          <w:tcPr>
            <w:tcW w:w="1728" w:type="dxa"/>
          </w:tcPr>
          <w:p w14:paraId="056D7CF2" w14:textId="77777777" w:rsidR="0094067A" w:rsidRPr="006402C5" w:rsidRDefault="0094067A" w:rsidP="00BE3FCD">
            <w:r w:rsidRPr="006402C5">
              <w:t>Authentic micro</w:t>
            </w:r>
            <w:r w:rsidRPr="006402C5">
              <w:rPr>
                <w:rFonts w:ascii="Cambria Math" w:hAnsi="Cambria Math" w:cs="Cambria Math"/>
              </w:rPr>
              <w:t>‑</w:t>
            </w:r>
            <w:r w:rsidRPr="006402C5">
              <w:t>influencers; confidence/safety storytelling; community events (Wang et al., 2022).</w:t>
            </w:r>
          </w:p>
        </w:tc>
        <w:tc>
          <w:tcPr>
            <w:tcW w:w="1728" w:type="dxa"/>
          </w:tcPr>
          <w:p w14:paraId="545F0869" w14:textId="77777777" w:rsidR="0094067A" w:rsidRPr="006402C5" w:rsidRDefault="0094067A" w:rsidP="00BE3FCD">
            <w:r w:rsidRPr="006402C5">
              <w:t>Omnichannel funnel; lifecycle automation and cross</w:t>
            </w:r>
            <w:r w:rsidRPr="006402C5">
              <w:rPr>
                <w:rFonts w:ascii="Cambria Math" w:hAnsi="Cambria Math" w:cs="Cambria Math"/>
              </w:rPr>
              <w:t>‑</w:t>
            </w:r>
            <w:r w:rsidRPr="006402C5">
              <w:t>channel retargeting (Angosto et al., 2023).</w:t>
            </w:r>
          </w:p>
        </w:tc>
      </w:tr>
    </w:tbl>
    <w:p w14:paraId="2A160C78" w14:textId="77777777" w:rsidR="00C07C14" w:rsidRPr="006402C5" w:rsidRDefault="00C07C14" w:rsidP="00BE3FCD"/>
    <w:p w14:paraId="6CBB319D" w14:textId="6FC29C95" w:rsidR="001D201A" w:rsidRPr="001D201A" w:rsidRDefault="000C2AF5" w:rsidP="001D201A">
      <w:r>
        <w:rPr>
          <w:b/>
          <w:bCs/>
        </w:rPr>
        <w:t xml:space="preserve">3.3(a) </w:t>
      </w:r>
      <w:r w:rsidR="001D201A" w:rsidRPr="001D201A">
        <w:rPr>
          <w:b/>
          <w:bCs/>
        </w:rPr>
        <w:t>4Ps Findings:</w:t>
      </w:r>
    </w:p>
    <w:p w14:paraId="646B43D4" w14:textId="77777777" w:rsidR="001D201A" w:rsidRPr="001D201A" w:rsidRDefault="001D201A" w:rsidP="009A08D2">
      <w:pPr>
        <w:spacing w:line="276" w:lineRule="auto"/>
      </w:pPr>
      <w:r w:rsidRPr="001D201A">
        <w:t>Tiered products address specific segment needs. Segmented pricing maximises retention through value-based models. Strategic placement ensures accessibility across venues. Platform-specific promotion drives engagement through authentic, evidence-based content with privacy safeguards.</w:t>
      </w:r>
    </w:p>
    <w:p w14:paraId="269B46F4" w14:textId="77777777" w:rsidR="001A1E68" w:rsidRPr="006402C5" w:rsidRDefault="001A1E68" w:rsidP="00BE3FCD"/>
    <w:p w14:paraId="02789D68" w14:textId="77777777" w:rsidR="0096079E" w:rsidRPr="006402C5" w:rsidRDefault="0096079E" w:rsidP="00BE3FCD"/>
    <w:p w14:paraId="4559D077" w14:textId="471BF8DF" w:rsidR="0096079E" w:rsidRPr="00854C8A" w:rsidRDefault="00A770CA" w:rsidP="009A08D2">
      <w:pPr>
        <w:pStyle w:val="Heading2"/>
        <w:spacing w:line="276" w:lineRule="auto"/>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5" w:name="_Toc223645433"/>
      <w:r w:rsidRPr="00854C8A">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854C8A" w:rsidRPr="00854C8A">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854C8A">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Marketing Strategies for NOW Gym</w:t>
      </w:r>
      <w:bookmarkEnd w:id="15"/>
    </w:p>
    <w:p w14:paraId="056E4F0E" w14:textId="0F18610B" w:rsidR="00D8040F" w:rsidRPr="006402C5" w:rsidRDefault="00997D08" w:rsidP="009A08D2">
      <w:pPr>
        <w:spacing w:line="276" w:lineRule="auto"/>
      </w:pPr>
      <w:r w:rsidRPr="006402C5">
        <w:t>There are two methods of marketing</w:t>
      </w:r>
    </w:p>
    <w:p w14:paraId="2C6547CC" w14:textId="5271253B" w:rsidR="00D8040F" w:rsidRPr="00D8040F" w:rsidRDefault="0022627D" w:rsidP="009A08D2">
      <w:pPr>
        <w:spacing w:line="276" w:lineRule="auto"/>
      </w:pPr>
      <w:r>
        <w:rPr>
          <w:b/>
          <w:bCs/>
        </w:rPr>
        <w:t>3.4 (a)</w:t>
      </w:r>
      <w:r w:rsidR="00D8040F" w:rsidRPr="00D8040F">
        <w:rPr>
          <w:b/>
          <w:bCs/>
        </w:rPr>
        <w:t>Traditional Marketing (One-Way)</w:t>
      </w:r>
      <w:r w:rsidR="00D8040F" w:rsidRPr="00D8040F">
        <w:br/>
        <w:t>Traditional marketing involves one-way communication through channels such as radio, television, billboards, and print media (Krishnaprabha and Tarun, 2024).</w:t>
      </w:r>
    </w:p>
    <w:p w14:paraId="44803AEB" w14:textId="03FA036F" w:rsidR="00D8040F" w:rsidRPr="00D8040F" w:rsidRDefault="0022627D" w:rsidP="009A08D2">
      <w:pPr>
        <w:spacing w:line="276" w:lineRule="auto"/>
      </w:pPr>
      <w:r>
        <w:rPr>
          <w:b/>
          <w:bCs/>
        </w:rPr>
        <w:t>3.4 (b)</w:t>
      </w:r>
      <w:r w:rsidR="00DD7512">
        <w:rPr>
          <w:b/>
          <w:bCs/>
        </w:rPr>
        <w:t xml:space="preserve"> </w:t>
      </w:r>
      <w:r w:rsidR="00D8040F" w:rsidRPr="00D8040F">
        <w:rPr>
          <w:b/>
          <w:bCs/>
        </w:rPr>
        <w:t>Modern Marketing (Digital)</w:t>
      </w:r>
      <w:r w:rsidR="00D8040F" w:rsidRPr="00D8040F">
        <w:br/>
        <w:t>Modern marketing uses digital channels including social media, websites, and email to enable targeted and interactive communication (Desai, 2019).</w:t>
      </w:r>
    </w:p>
    <w:p w14:paraId="1BE2D298" w14:textId="43E219B0" w:rsidR="00A770CA" w:rsidRPr="006402C5" w:rsidRDefault="00A770CA" w:rsidP="009A08D2">
      <w:pPr>
        <w:spacing w:line="276" w:lineRule="auto"/>
      </w:pPr>
    </w:p>
    <w:p w14:paraId="3C56F79B" w14:textId="546A2825" w:rsidR="00A770CA" w:rsidRPr="000A07D9" w:rsidRDefault="00DD7512" w:rsidP="000A07D9">
      <w:pPr>
        <w:rPr>
          <w:b/>
          <w:bCs/>
        </w:rPr>
      </w:pPr>
      <w:r w:rsidRPr="000A07D9">
        <w:rPr>
          <w:b/>
          <w:bCs/>
        </w:rPr>
        <w:t>3.4(b).1</w:t>
      </w:r>
      <w:r w:rsidR="00A770CA" w:rsidRPr="000A07D9">
        <w:rPr>
          <w:b/>
          <w:bCs/>
        </w:rPr>
        <w:t xml:space="preserve">. Social Media Strategy for NOW Gym:   </w:t>
      </w:r>
    </w:p>
    <w:p w14:paraId="2C507E71" w14:textId="363C7A2B" w:rsidR="00A770CA" w:rsidRPr="006402C5" w:rsidRDefault="0028301B" w:rsidP="009A08D2">
      <w:pPr>
        <w:spacing w:line="276" w:lineRule="auto"/>
      </w:pPr>
      <w:r w:rsidRPr="0028301B">
        <w:lastRenderedPageBreak/>
        <w:t>Social media is central to NOW Gym's strategy, targeting 18–35 on Instagram/TikTok and 35–55 on Facebook. This aligns with Week 6 lecture content on digital tools, content planning, and platform selection for SMEs.</w:t>
      </w:r>
      <w:r w:rsidR="00A770CA" w:rsidRPr="006402C5">
        <w:rPr>
          <w:noProof/>
        </w:rPr>
        <w:drawing>
          <wp:inline distT="0" distB="0" distL="0" distR="0" wp14:anchorId="5519F52B" wp14:editId="395DF0D9">
            <wp:extent cx="3771900" cy="1217827"/>
            <wp:effectExtent l="0" t="0" r="0" b="1905"/>
            <wp:docPr id="2112331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331249" name=""/>
                    <pic:cNvPicPr/>
                  </pic:nvPicPr>
                  <pic:blipFill>
                    <a:blip r:embed="rId22"/>
                    <a:stretch>
                      <a:fillRect/>
                    </a:stretch>
                  </pic:blipFill>
                  <pic:spPr>
                    <a:xfrm>
                      <a:off x="0" y="0"/>
                      <a:ext cx="3795694" cy="1225509"/>
                    </a:xfrm>
                    <a:prstGeom prst="rect">
                      <a:avLst/>
                    </a:prstGeom>
                  </pic:spPr>
                </pic:pic>
              </a:graphicData>
            </a:graphic>
          </wp:inline>
        </w:drawing>
      </w:r>
    </w:p>
    <w:p w14:paraId="270F6F92" w14:textId="39455858" w:rsidR="00A770CA" w:rsidRPr="00A06EEB" w:rsidRDefault="00A770CA" w:rsidP="00A770CA">
      <w:r w:rsidRPr="00A06EEB">
        <w:t xml:space="preserve">Social </w:t>
      </w:r>
      <w:r w:rsidR="00865108" w:rsidRPr="00A06EEB">
        <w:t>Media Strategies</w:t>
      </w:r>
      <w:r w:rsidRPr="00A06EEB">
        <w:t xml:space="preserve"> for NOW Gym</w:t>
      </w:r>
      <w:r w:rsidR="00A06EEB" w:rsidRPr="00A06EEB">
        <w:t xml:space="preserve"> is illustrated in Table 7</w:t>
      </w:r>
    </w:p>
    <w:p w14:paraId="37775C6E" w14:textId="00C58092" w:rsidR="00A06EEB" w:rsidRPr="00A06EEB" w:rsidRDefault="00A06EEB" w:rsidP="00A06EEB">
      <w:pPr>
        <w:pStyle w:val="Caption"/>
        <w:keepNext/>
        <w:jc w:val="center"/>
        <w:rPr>
          <w:b/>
          <w:color w:val="F7CAAC" w:themeColor="accent2" w:themeTint="66"/>
          <w:sz w:val="24"/>
          <w:szCs w:val="24"/>
          <w14:textOutline w14:w="11112" w14:cap="flat" w14:cmpd="sng" w14:algn="ctr">
            <w14:solidFill>
              <w14:schemeClr w14:val="accent2"/>
            </w14:solidFill>
            <w14:prstDash w14:val="solid"/>
            <w14:round/>
          </w14:textOutline>
        </w:rPr>
      </w:pPr>
      <w:r w:rsidRPr="00A06EEB">
        <w:rPr>
          <w:b/>
          <w:color w:val="F7CAAC" w:themeColor="accent2" w:themeTint="66"/>
          <w:sz w:val="24"/>
          <w:szCs w:val="24"/>
          <w14:textOutline w14:w="11112" w14:cap="flat" w14:cmpd="sng" w14:algn="ctr">
            <w14:solidFill>
              <w14:schemeClr w14:val="accent2"/>
            </w14:solidFill>
            <w14:prstDash w14:val="solid"/>
            <w14:round/>
          </w14:textOutline>
        </w:rPr>
        <w:t xml:space="preserve">Table </w:t>
      </w:r>
      <w:r w:rsidRPr="00A06EEB">
        <w:rPr>
          <w:b/>
          <w:color w:val="F7CAAC" w:themeColor="accent2" w:themeTint="66"/>
          <w:sz w:val="24"/>
          <w:szCs w:val="24"/>
          <w14:textOutline w14:w="11112" w14:cap="flat" w14:cmpd="sng" w14:algn="ctr">
            <w14:solidFill>
              <w14:schemeClr w14:val="accent2"/>
            </w14:solidFill>
            <w14:prstDash w14:val="solid"/>
            <w14:round/>
          </w14:textOutline>
        </w:rPr>
        <w:fldChar w:fldCharType="begin"/>
      </w:r>
      <w:r w:rsidRPr="00A06EEB">
        <w:rPr>
          <w:b/>
          <w:color w:val="F7CAAC" w:themeColor="accent2" w:themeTint="66"/>
          <w:sz w:val="24"/>
          <w:szCs w:val="24"/>
          <w14:textOutline w14:w="11112" w14:cap="flat" w14:cmpd="sng" w14:algn="ctr">
            <w14:solidFill>
              <w14:schemeClr w14:val="accent2"/>
            </w14:solidFill>
            <w14:prstDash w14:val="solid"/>
            <w14:round/>
          </w14:textOutline>
        </w:rPr>
        <w:instrText xml:space="preserve"> SEQ Table \* ARABIC </w:instrText>
      </w:r>
      <w:r w:rsidRPr="00A06EEB">
        <w:rPr>
          <w:b/>
          <w:color w:val="F7CAAC" w:themeColor="accent2" w:themeTint="66"/>
          <w:sz w:val="24"/>
          <w:szCs w:val="24"/>
          <w14:textOutline w14:w="11112" w14:cap="flat" w14:cmpd="sng" w14:algn="ctr">
            <w14:solidFill>
              <w14:schemeClr w14:val="accent2"/>
            </w14:solidFill>
            <w14:prstDash w14:val="solid"/>
            <w14:round/>
          </w14:textOutline>
        </w:rPr>
        <w:fldChar w:fldCharType="separate"/>
      </w:r>
      <w:r w:rsidRPr="00A06EEB">
        <w:rPr>
          <w:b/>
          <w:color w:val="F7CAAC" w:themeColor="accent2" w:themeTint="66"/>
          <w:sz w:val="24"/>
          <w:szCs w:val="24"/>
          <w14:textOutline w14:w="11112" w14:cap="flat" w14:cmpd="sng" w14:algn="ctr">
            <w14:solidFill>
              <w14:schemeClr w14:val="accent2"/>
            </w14:solidFill>
            <w14:prstDash w14:val="solid"/>
            <w14:round/>
          </w14:textOutline>
        </w:rPr>
        <w:t>7</w:t>
      </w:r>
      <w:r w:rsidRPr="00A06EEB">
        <w:rPr>
          <w:b/>
          <w:color w:val="F7CAAC" w:themeColor="accent2" w:themeTint="66"/>
          <w:sz w:val="24"/>
          <w:szCs w:val="24"/>
          <w14:textOutline w14:w="11112" w14:cap="flat" w14:cmpd="sng" w14:algn="ctr">
            <w14:solidFill>
              <w14:schemeClr w14:val="accent2"/>
            </w14:solidFill>
            <w14:prstDash w14:val="solid"/>
            <w14:round/>
          </w14:textOutline>
        </w:rPr>
        <w:fldChar w:fldCharType="end"/>
      </w:r>
      <w:r w:rsidRPr="00A06EEB">
        <w:rPr>
          <w:b/>
          <w:color w:val="F7CAAC" w:themeColor="accent2" w:themeTint="66"/>
          <w:sz w:val="24"/>
          <w:szCs w:val="24"/>
          <w14:textOutline w14:w="11112" w14:cap="flat" w14:cmpd="sng" w14:algn="ctr">
            <w14:solidFill>
              <w14:schemeClr w14:val="accent2"/>
            </w14:solidFill>
            <w14:prstDash w14:val="solid"/>
            <w14:round/>
          </w14:textOutline>
        </w:rPr>
        <w:t xml:space="preserve">: Social Media </w:t>
      </w:r>
      <w:proofErr w:type="spellStart"/>
      <w:r w:rsidRPr="00A06EEB">
        <w:rPr>
          <w:b/>
          <w:color w:val="F7CAAC" w:themeColor="accent2" w:themeTint="66"/>
          <w:sz w:val="24"/>
          <w:szCs w:val="24"/>
          <w14:textOutline w14:w="11112" w14:cap="flat" w14:cmpd="sng" w14:algn="ctr">
            <w14:solidFill>
              <w14:schemeClr w14:val="accent2"/>
            </w14:solidFill>
            <w14:prstDash w14:val="solid"/>
            <w14:round/>
          </w14:textOutline>
        </w:rPr>
        <w:t>Startegies</w:t>
      </w:r>
      <w:proofErr w:type="spellEnd"/>
      <w:r w:rsidRPr="00A06EEB">
        <w:rPr>
          <w:b/>
          <w:color w:val="F7CAAC" w:themeColor="accent2" w:themeTint="66"/>
          <w:sz w:val="24"/>
          <w:szCs w:val="24"/>
          <w14:textOutline w14:w="11112" w14:cap="flat" w14:cmpd="sng" w14:algn="ctr">
            <w14:solidFill>
              <w14:schemeClr w14:val="accent2"/>
            </w14:solidFill>
            <w14:prstDash w14:val="solid"/>
            <w14:round/>
          </w14:textOutline>
        </w:rPr>
        <w:t xml:space="preserve"> for NOW Gym</w:t>
      </w:r>
    </w:p>
    <w:tbl>
      <w:tblPr>
        <w:tblW w:w="10916" w:type="dxa"/>
        <w:tblCellSpacing w:w="15" w:type="dxa"/>
        <w:tblInd w:w="-993"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60"/>
        <w:gridCol w:w="1560"/>
        <w:gridCol w:w="3827"/>
        <w:gridCol w:w="3969"/>
      </w:tblGrid>
      <w:tr w:rsidR="00A770CA" w:rsidRPr="006402C5" w14:paraId="3FB72EEF" w14:textId="77777777" w:rsidTr="00151E8F">
        <w:trPr>
          <w:tblHeader/>
          <w:tblCellSpacing w:w="15" w:type="dxa"/>
        </w:trPr>
        <w:tc>
          <w:tcPr>
            <w:tcW w:w="1515" w:type="dxa"/>
            <w:vAlign w:val="center"/>
            <w:hideMark/>
          </w:tcPr>
          <w:p w14:paraId="16380890" w14:textId="77777777" w:rsidR="00A770CA" w:rsidRPr="006402C5" w:rsidRDefault="00A770CA" w:rsidP="00BD1C28">
            <w:pPr>
              <w:rPr>
                <w:b/>
                <w:bCs/>
              </w:rPr>
            </w:pPr>
            <w:r w:rsidRPr="006402C5">
              <w:rPr>
                <w:b/>
                <w:bCs/>
              </w:rPr>
              <w:t>Platform</w:t>
            </w:r>
          </w:p>
        </w:tc>
        <w:tc>
          <w:tcPr>
            <w:tcW w:w="1530" w:type="dxa"/>
            <w:vAlign w:val="center"/>
            <w:hideMark/>
          </w:tcPr>
          <w:p w14:paraId="7EAD2B97" w14:textId="77777777" w:rsidR="00A770CA" w:rsidRPr="006402C5" w:rsidRDefault="00A770CA" w:rsidP="00BD1C28">
            <w:pPr>
              <w:rPr>
                <w:b/>
                <w:bCs/>
              </w:rPr>
            </w:pPr>
            <w:r w:rsidRPr="006402C5">
              <w:rPr>
                <w:b/>
                <w:bCs/>
              </w:rPr>
              <w:t>Strategic Focus</w:t>
            </w:r>
          </w:p>
        </w:tc>
        <w:tc>
          <w:tcPr>
            <w:tcW w:w="3797" w:type="dxa"/>
            <w:vAlign w:val="center"/>
            <w:hideMark/>
          </w:tcPr>
          <w:p w14:paraId="546E314C" w14:textId="77777777" w:rsidR="00A770CA" w:rsidRPr="006402C5" w:rsidRDefault="00A770CA" w:rsidP="00BD1C28">
            <w:pPr>
              <w:rPr>
                <w:b/>
                <w:bCs/>
              </w:rPr>
            </w:pPr>
            <w:r w:rsidRPr="006402C5">
              <w:rPr>
                <w:b/>
                <w:bCs/>
              </w:rPr>
              <w:t>Detailed Strategy for NOW Gym</w:t>
            </w:r>
          </w:p>
        </w:tc>
        <w:tc>
          <w:tcPr>
            <w:tcW w:w="3924" w:type="dxa"/>
            <w:vAlign w:val="center"/>
            <w:hideMark/>
          </w:tcPr>
          <w:p w14:paraId="22660AC0" w14:textId="77777777" w:rsidR="00A770CA" w:rsidRPr="006402C5" w:rsidRDefault="00A770CA" w:rsidP="00BD1C28">
            <w:pPr>
              <w:rPr>
                <w:b/>
                <w:bCs/>
              </w:rPr>
            </w:pPr>
            <w:r w:rsidRPr="006402C5">
              <w:rPr>
                <w:b/>
                <w:bCs/>
              </w:rPr>
              <w:t xml:space="preserve">Critical Evaluation </w:t>
            </w:r>
          </w:p>
        </w:tc>
      </w:tr>
      <w:tr w:rsidR="00A770CA" w:rsidRPr="006402C5" w14:paraId="6E597E17" w14:textId="77777777" w:rsidTr="00151E8F">
        <w:trPr>
          <w:tblCellSpacing w:w="15" w:type="dxa"/>
        </w:trPr>
        <w:tc>
          <w:tcPr>
            <w:tcW w:w="1515" w:type="dxa"/>
            <w:vAlign w:val="center"/>
            <w:hideMark/>
          </w:tcPr>
          <w:p w14:paraId="71904FBA" w14:textId="77777777" w:rsidR="00A770CA" w:rsidRPr="006402C5" w:rsidRDefault="00A770CA" w:rsidP="00BD1C28">
            <w:r w:rsidRPr="006402C5">
              <w:rPr>
                <w:b/>
                <w:bCs/>
              </w:rPr>
              <w:t>Facebook</w:t>
            </w:r>
          </w:p>
        </w:tc>
        <w:tc>
          <w:tcPr>
            <w:tcW w:w="1530" w:type="dxa"/>
            <w:vAlign w:val="center"/>
            <w:hideMark/>
          </w:tcPr>
          <w:p w14:paraId="484F88A8" w14:textId="77777777" w:rsidR="00A770CA" w:rsidRPr="006402C5" w:rsidRDefault="00A770CA" w:rsidP="00BD1C28">
            <w:r w:rsidRPr="006402C5">
              <w:t>Community building &amp; local engagement</w:t>
            </w:r>
          </w:p>
        </w:tc>
        <w:tc>
          <w:tcPr>
            <w:tcW w:w="3797" w:type="dxa"/>
            <w:vAlign w:val="center"/>
            <w:hideMark/>
          </w:tcPr>
          <w:p w14:paraId="2E3A7910" w14:textId="53D13F87" w:rsidR="00A770CA" w:rsidRPr="006402C5" w:rsidRDefault="00A770CA" w:rsidP="00BD1C28">
            <w:r w:rsidRPr="006402C5">
              <w:t xml:space="preserve">• Create a </w:t>
            </w:r>
            <w:r w:rsidRPr="006402C5">
              <w:rPr>
                <w:b/>
                <w:bCs/>
              </w:rPr>
              <w:t>Facebook Community Group</w:t>
            </w:r>
            <w:r w:rsidRPr="006402C5">
              <w:t xml:space="preserve"> for members. </w:t>
            </w:r>
            <w:r w:rsidRPr="006402C5">
              <w:br/>
              <w:t xml:space="preserve">• Use </w:t>
            </w:r>
            <w:r w:rsidRPr="006402C5">
              <w:rPr>
                <w:b/>
                <w:bCs/>
              </w:rPr>
              <w:t>Facebook Events</w:t>
            </w:r>
            <w:r w:rsidRPr="006402C5">
              <w:t xml:space="preserve"> for open days and classes. </w:t>
            </w:r>
            <w:r w:rsidRPr="006402C5">
              <w:br/>
              <w:t xml:space="preserve">• Run </w:t>
            </w:r>
            <w:r w:rsidRPr="006402C5">
              <w:rPr>
                <w:b/>
                <w:bCs/>
              </w:rPr>
              <w:t>geo</w:t>
            </w:r>
            <w:r w:rsidRPr="006402C5">
              <w:rPr>
                <w:b/>
                <w:bCs/>
              </w:rPr>
              <w:noBreakHyphen/>
              <w:t>targeted Facebook Ads</w:t>
            </w:r>
            <w:r w:rsidRPr="006402C5">
              <w:t xml:space="preserve"> for Birmingham. </w:t>
            </w:r>
            <w:r w:rsidRPr="006402C5">
              <w:br/>
              <w:t xml:space="preserve">• Share </w:t>
            </w:r>
            <w:r w:rsidRPr="006402C5">
              <w:rPr>
                <w:b/>
                <w:bCs/>
              </w:rPr>
              <w:t>behind</w:t>
            </w:r>
            <w:r w:rsidRPr="006402C5">
              <w:rPr>
                <w:b/>
                <w:bCs/>
              </w:rPr>
              <w:noBreakHyphen/>
              <w:t>the</w:t>
            </w:r>
            <w:r w:rsidRPr="006402C5">
              <w:rPr>
                <w:b/>
                <w:bCs/>
              </w:rPr>
              <w:noBreakHyphen/>
              <w:t>scenes content</w:t>
            </w:r>
            <w:r w:rsidRPr="006402C5">
              <w:t xml:space="preserve"> and testimonials.</w:t>
            </w:r>
            <w:r w:rsidR="00A10380" w:rsidRPr="006402C5">
              <w:t xml:space="preserve"> As </w:t>
            </w:r>
            <w:r w:rsidR="00A10380" w:rsidRPr="006402C5">
              <w:rPr>
                <w:b/>
                <w:bCs/>
              </w:rPr>
              <w:t>Pure Gym 555k Followers</w:t>
            </w:r>
            <w:r w:rsidR="00A10380" w:rsidRPr="006402C5">
              <w:rPr>
                <w:b/>
                <w:bCs/>
                <w:color w:val="2C3E50"/>
                <w:sz w:val="23"/>
                <w:szCs w:val="23"/>
                <w:shd w:val="clear" w:color="auto" w:fill="FFFFFF"/>
              </w:rPr>
              <w:t xml:space="preserve"> </w:t>
            </w:r>
            <w:r w:rsidR="00A10380" w:rsidRPr="006402C5">
              <w:t>(Facebook.com, 2026).</w:t>
            </w:r>
          </w:p>
        </w:tc>
        <w:tc>
          <w:tcPr>
            <w:tcW w:w="3924" w:type="dxa"/>
            <w:vAlign w:val="center"/>
            <w:hideMark/>
          </w:tcPr>
          <w:p w14:paraId="14432119" w14:textId="096774DE" w:rsidR="00A770CA" w:rsidRPr="006402C5" w:rsidRDefault="00A770CA" w:rsidP="00BD1C28">
            <w:r w:rsidRPr="006402C5">
              <w:t>Facebook remains the strongest platform for local SMEs due to its community features and demographic reach (Chaffey, 2023; Huang &amp; Zhang, 2023). Ads allow precise targeting based on interests and behaviours (Rahman &amp; Idris, 2023). Community groups increase loyalty and retention (Ferreira &amp; Coelho, 2023).</w:t>
            </w:r>
            <w:r w:rsidR="00151E8F" w:rsidRPr="006402C5">
              <w:t xml:space="preserve"> </w:t>
            </w:r>
          </w:p>
        </w:tc>
      </w:tr>
      <w:tr w:rsidR="00A770CA" w:rsidRPr="006402C5" w14:paraId="4F840B61" w14:textId="77777777" w:rsidTr="00151E8F">
        <w:trPr>
          <w:tblCellSpacing w:w="15" w:type="dxa"/>
        </w:trPr>
        <w:tc>
          <w:tcPr>
            <w:tcW w:w="1515" w:type="dxa"/>
            <w:vAlign w:val="center"/>
            <w:hideMark/>
          </w:tcPr>
          <w:p w14:paraId="7A473987" w14:textId="77777777" w:rsidR="00A770CA" w:rsidRPr="006402C5" w:rsidRDefault="00A770CA" w:rsidP="00BD1C28">
            <w:r w:rsidRPr="006402C5">
              <w:rPr>
                <w:b/>
                <w:bCs/>
              </w:rPr>
              <w:t>Instagram</w:t>
            </w:r>
          </w:p>
        </w:tc>
        <w:tc>
          <w:tcPr>
            <w:tcW w:w="1530" w:type="dxa"/>
            <w:vAlign w:val="center"/>
            <w:hideMark/>
          </w:tcPr>
          <w:p w14:paraId="1976F5F1" w14:textId="77777777" w:rsidR="00A770CA" w:rsidRPr="006402C5" w:rsidRDefault="00A770CA" w:rsidP="00BD1C28">
            <w:r w:rsidRPr="006402C5">
              <w:t>Visual storytelling &amp; brand identity</w:t>
            </w:r>
          </w:p>
        </w:tc>
        <w:tc>
          <w:tcPr>
            <w:tcW w:w="3797" w:type="dxa"/>
            <w:vAlign w:val="center"/>
            <w:hideMark/>
          </w:tcPr>
          <w:p w14:paraId="03C5E8CF" w14:textId="77777777" w:rsidR="00A770CA" w:rsidRPr="006402C5" w:rsidRDefault="00A770CA" w:rsidP="00BD1C28">
            <w:r w:rsidRPr="006402C5">
              <w:t xml:space="preserve">• Use </w:t>
            </w:r>
            <w:r w:rsidRPr="006402C5">
              <w:rPr>
                <w:b/>
                <w:bCs/>
              </w:rPr>
              <w:t>Reels</w:t>
            </w:r>
            <w:r w:rsidRPr="006402C5">
              <w:t xml:space="preserve"> to showcase workouts and gym tours. </w:t>
            </w:r>
            <w:r w:rsidRPr="006402C5">
              <w:br/>
              <w:t xml:space="preserve">• Partner with </w:t>
            </w:r>
            <w:r w:rsidRPr="006402C5">
              <w:rPr>
                <w:b/>
                <w:bCs/>
              </w:rPr>
              <w:t>micro</w:t>
            </w:r>
            <w:r w:rsidRPr="006402C5">
              <w:rPr>
                <w:b/>
                <w:bCs/>
              </w:rPr>
              <w:noBreakHyphen/>
              <w:t>influencers</w:t>
            </w:r>
            <w:r w:rsidRPr="006402C5">
              <w:t xml:space="preserve">. </w:t>
            </w:r>
          </w:p>
          <w:p w14:paraId="5A8100E6" w14:textId="77777777" w:rsidR="00A770CA" w:rsidRPr="006402C5" w:rsidRDefault="00A770CA" w:rsidP="00BD1C28">
            <w:r w:rsidRPr="006402C5">
              <w:br/>
              <w:t xml:space="preserve">• Use </w:t>
            </w:r>
            <w:r w:rsidRPr="006402C5">
              <w:rPr>
                <w:b/>
                <w:bCs/>
              </w:rPr>
              <w:t>carousel posts</w:t>
            </w:r>
            <w:r w:rsidRPr="006402C5">
              <w:t xml:space="preserve"> for fitness tips. </w:t>
            </w:r>
            <w:r w:rsidRPr="006402C5">
              <w:br/>
              <w:t xml:space="preserve">• Encourage </w:t>
            </w:r>
            <w:r w:rsidRPr="006402C5">
              <w:rPr>
                <w:b/>
                <w:bCs/>
              </w:rPr>
              <w:t>user</w:t>
            </w:r>
            <w:r w:rsidRPr="006402C5">
              <w:rPr>
                <w:b/>
                <w:bCs/>
              </w:rPr>
              <w:noBreakHyphen/>
              <w:t>generated content</w:t>
            </w:r>
            <w:r w:rsidRPr="006402C5">
              <w:t xml:space="preserve"> (#NOWGymJourney).</w:t>
            </w:r>
          </w:p>
        </w:tc>
        <w:tc>
          <w:tcPr>
            <w:tcW w:w="3924" w:type="dxa"/>
            <w:vAlign w:val="center"/>
            <w:hideMark/>
          </w:tcPr>
          <w:p w14:paraId="220C5E22" w14:textId="77777777" w:rsidR="00A770CA" w:rsidRPr="006402C5" w:rsidRDefault="00A770CA" w:rsidP="00BD1C28">
            <w:r w:rsidRPr="006402C5">
              <w:t>Instagram is ideal for fitness brands due to its visual nature and high engagement among young adults (Rodrigues et al., 2023). Reels significantly increase organic reach (Santos et al., 2022). UGC builds authenticity and trust (Islam &amp; Rahman, 2023).</w:t>
            </w:r>
          </w:p>
        </w:tc>
      </w:tr>
      <w:tr w:rsidR="00A770CA" w:rsidRPr="006402C5" w14:paraId="7147A672" w14:textId="77777777" w:rsidTr="00151E8F">
        <w:trPr>
          <w:tblCellSpacing w:w="15" w:type="dxa"/>
        </w:trPr>
        <w:tc>
          <w:tcPr>
            <w:tcW w:w="1515" w:type="dxa"/>
            <w:vAlign w:val="center"/>
            <w:hideMark/>
          </w:tcPr>
          <w:p w14:paraId="17B55797" w14:textId="77777777" w:rsidR="00A770CA" w:rsidRPr="006402C5" w:rsidRDefault="00A770CA" w:rsidP="00BD1C28">
            <w:r w:rsidRPr="006402C5">
              <w:rPr>
                <w:b/>
                <w:bCs/>
              </w:rPr>
              <w:t>TikTok</w:t>
            </w:r>
          </w:p>
        </w:tc>
        <w:tc>
          <w:tcPr>
            <w:tcW w:w="1530" w:type="dxa"/>
            <w:vAlign w:val="center"/>
            <w:hideMark/>
          </w:tcPr>
          <w:p w14:paraId="22EDFD0C" w14:textId="77777777" w:rsidR="00A770CA" w:rsidRPr="006402C5" w:rsidRDefault="00A770CA" w:rsidP="00BD1C28">
            <w:r w:rsidRPr="006402C5">
              <w:t>Viral reach &amp; trend</w:t>
            </w:r>
            <w:r w:rsidRPr="006402C5">
              <w:noBreakHyphen/>
              <w:t>based engagement</w:t>
            </w:r>
          </w:p>
        </w:tc>
        <w:tc>
          <w:tcPr>
            <w:tcW w:w="3797" w:type="dxa"/>
            <w:vAlign w:val="center"/>
            <w:hideMark/>
          </w:tcPr>
          <w:p w14:paraId="1F1169E3" w14:textId="77777777" w:rsidR="00A770CA" w:rsidRPr="006402C5" w:rsidRDefault="00A770CA" w:rsidP="00BD1C28">
            <w:r w:rsidRPr="006402C5">
              <w:t xml:space="preserve">• Create </w:t>
            </w:r>
            <w:r w:rsidRPr="006402C5">
              <w:rPr>
                <w:b/>
                <w:bCs/>
              </w:rPr>
              <w:t>short, high</w:t>
            </w:r>
            <w:r w:rsidRPr="006402C5">
              <w:rPr>
                <w:b/>
                <w:bCs/>
              </w:rPr>
              <w:noBreakHyphen/>
              <w:t>energy videos</w:t>
            </w:r>
            <w:r w:rsidRPr="006402C5">
              <w:t xml:space="preserve"> (challenges, humour). </w:t>
            </w:r>
          </w:p>
          <w:p w14:paraId="7A17E99A" w14:textId="77777777" w:rsidR="00A770CA" w:rsidRPr="006402C5" w:rsidRDefault="00A770CA" w:rsidP="00BD1C28">
            <w:r w:rsidRPr="006402C5">
              <w:br/>
              <w:t xml:space="preserve">• Use trending sounds and fitness challenges. </w:t>
            </w:r>
            <w:r w:rsidRPr="006402C5">
              <w:br/>
              <w:t xml:space="preserve">• Collaborate with </w:t>
            </w:r>
            <w:r w:rsidRPr="006402C5">
              <w:rPr>
                <w:b/>
                <w:bCs/>
              </w:rPr>
              <w:t>local TikTok creators</w:t>
            </w:r>
            <w:r w:rsidRPr="006402C5">
              <w:t xml:space="preserve">. </w:t>
            </w:r>
            <w:r w:rsidRPr="006402C5">
              <w:br/>
              <w:t xml:space="preserve">• Post </w:t>
            </w:r>
            <w:r w:rsidRPr="006402C5">
              <w:rPr>
                <w:b/>
                <w:bCs/>
              </w:rPr>
              <w:t>beginner</w:t>
            </w:r>
            <w:r w:rsidRPr="006402C5">
              <w:rPr>
                <w:b/>
                <w:bCs/>
              </w:rPr>
              <w:noBreakHyphen/>
              <w:t>friendly tutorials</w:t>
            </w:r>
            <w:r w:rsidRPr="006402C5">
              <w:t>.</w:t>
            </w:r>
          </w:p>
          <w:p w14:paraId="0269A55F" w14:textId="77777777" w:rsidR="00A770CA" w:rsidRPr="006402C5" w:rsidRDefault="00A770CA" w:rsidP="00BD1C28"/>
        </w:tc>
        <w:tc>
          <w:tcPr>
            <w:tcW w:w="3924" w:type="dxa"/>
            <w:vAlign w:val="center"/>
            <w:hideMark/>
          </w:tcPr>
          <w:p w14:paraId="29F9DAB2" w14:textId="77777777" w:rsidR="00A770CA" w:rsidRPr="006402C5" w:rsidRDefault="00A770CA" w:rsidP="00BD1C28">
            <w:r w:rsidRPr="006402C5">
              <w:t>TikTok’s algorithm favours small creators, making it ideal for SMEs (Lee &amp; Kim, 2023). Short</w:t>
            </w:r>
            <w:r w:rsidRPr="006402C5">
              <w:noBreakHyphen/>
              <w:t>form content increases brand visibility and emotional connection (Jang et al., 2022). Trend participation boosts discoverability (Wang &amp; Xu, 2022).</w:t>
            </w:r>
          </w:p>
        </w:tc>
      </w:tr>
    </w:tbl>
    <w:p w14:paraId="57BAFB60" w14:textId="77777777" w:rsidR="00BD584A" w:rsidRDefault="00BD584A" w:rsidP="00A770CA">
      <w:pPr>
        <w:rPr>
          <w:b/>
          <w:bCs/>
        </w:rPr>
      </w:pPr>
    </w:p>
    <w:p w14:paraId="337D2159" w14:textId="77777777" w:rsidR="00BD584A" w:rsidRDefault="00BD584A" w:rsidP="00A770CA">
      <w:pPr>
        <w:rPr>
          <w:b/>
          <w:bCs/>
        </w:rPr>
      </w:pPr>
    </w:p>
    <w:p w14:paraId="64C954B4" w14:textId="49BA2CFE" w:rsidR="00A770CA" w:rsidRPr="00BD584A" w:rsidRDefault="00A770CA" w:rsidP="009A08D2">
      <w:pPr>
        <w:spacing w:line="276" w:lineRule="auto"/>
      </w:pPr>
      <w:r w:rsidRPr="00BD584A">
        <w:t>Critical Evaluation of Each Platform</w:t>
      </w:r>
      <w:r w:rsidR="00BD584A" w:rsidRPr="00BD584A">
        <w:t xml:space="preserve"> is presented </w:t>
      </w:r>
      <w:r w:rsidR="009A08D2" w:rsidRPr="00BD584A">
        <w:t>below</w:t>
      </w:r>
    </w:p>
    <w:p w14:paraId="1AC36FCF" w14:textId="38EA7659" w:rsidR="00A770CA" w:rsidRPr="006402C5" w:rsidRDefault="00D32833" w:rsidP="009A08D2">
      <w:pPr>
        <w:spacing w:line="276" w:lineRule="auto"/>
        <w:rPr>
          <w:b/>
          <w:bCs/>
        </w:rPr>
      </w:pPr>
      <w:r>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3.4(b).1. (a</w:t>
      </w:r>
      <w:r w:rsidR="00590BAF">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90BAF" w:rsidRPr="006402C5">
        <w:rPr>
          <w:b/>
          <w:bCs/>
        </w:rPr>
        <w:t xml:space="preserve"> Facebook</w:t>
      </w:r>
      <w:r w:rsidR="00A770CA" w:rsidRPr="006402C5">
        <w:rPr>
          <w:b/>
          <w:bCs/>
        </w:rPr>
        <w:t xml:space="preserve"> Strategy (Community + Local Targeting)</w:t>
      </w:r>
    </w:p>
    <w:p w14:paraId="31F5E96A" w14:textId="72F50DD0" w:rsidR="00A7723B" w:rsidRPr="006402C5" w:rsidRDefault="00A7723B" w:rsidP="009A08D2">
      <w:pPr>
        <w:spacing w:line="276" w:lineRule="auto"/>
      </w:pPr>
      <w:r w:rsidRPr="006402C5">
        <w:t>Facebook is vital for NOW Gym's secondary audience (35–55), who value community content. A Facebook Group fosters belonging and retention through social support (Ferreira and Coelho, 2023). Geo-targeted ads reach members within a 3–</w:t>
      </w:r>
      <w:r w:rsidR="00EF70C2" w:rsidRPr="006402C5">
        <w:t>5-mile</w:t>
      </w:r>
      <w:r w:rsidRPr="006402C5">
        <w:t xml:space="preserve"> radius (Rahman and Idris, 2023). Facebook Events boost attendance at open days, supporting the "Promotion" element.</w:t>
      </w:r>
      <w:r w:rsidR="00587424">
        <w:t xml:space="preserve"> The Gym Group has 3</w:t>
      </w:r>
      <w:r w:rsidR="00741CAE">
        <w:t>2</w:t>
      </w:r>
      <w:r w:rsidR="00587424">
        <w:t xml:space="preserve">8K </w:t>
      </w:r>
      <w:r w:rsidR="005C51DA">
        <w:t xml:space="preserve">followers </w:t>
      </w:r>
      <w:r w:rsidR="005C51DA" w:rsidRPr="00741CAE">
        <w:t>(</w:t>
      </w:r>
      <w:r w:rsidR="00741CAE" w:rsidRPr="00741CAE">
        <w:t>www.facebook.com,</w:t>
      </w:r>
      <w:r w:rsidR="00741CAE">
        <w:t>2026</w:t>
      </w:r>
      <w:r w:rsidR="00741CAE" w:rsidRPr="00741CAE">
        <w:t>)</w:t>
      </w:r>
      <w:r w:rsidR="00741CAE">
        <w:t>.</w:t>
      </w:r>
    </w:p>
    <w:p w14:paraId="16D74557" w14:textId="306F8BE7" w:rsidR="00A770CA" w:rsidRPr="006402C5" w:rsidRDefault="00590BAF" w:rsidP="009A08D2">
      <w:pPr>
        <w:spacing w:line="276" w:lineRule="auto"/>
        <w:rPr>
          <w:b/>
          <w:bCs/>
        </w:rPr>
      </w:pPr>
      <w:r>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3.4(b).1. (b).</w:t>
      </w:r>
      <w:r w:rsidRPr="006402C5">
        <w:rPr>
          <w:b/>
          <w:bCs/>
        </w:rPr>
        <w:t xml:space="preserve"> </w:t>
      </w:r>
      <w:r w:rsidR="00A770CA" w:rsidRPr="006402C5">
        <w:rPr>
          <w:b/>
          <w:bCs/>
        </w:rPr>
        <w:t>Instagram Strategy (Brand Identity + Influencers)</w:t>
      </w:r>
    </w:p>
    <w:p w14:paraId="0B3D272A" w14:textId="1DBA619B" w:rsidR="005C51DA" w:rsidRDefault="005C51DA" w:rsidP="009A08D2">
      <w:pPr>
        <w:spacing w:line="276" w:lineRule="auto"/>
      </w:pPr>
      <w:r w:rsidRPr="005C51DA">
        <w:t>Leveraging Instagram Reels and Stories to showcase inclusivity will resonate with NOW Gym's 18–35 demographic, a key driver for gym selection (Huang and Zhang, 2023). While competitors JD Gym (145,000)</w:t>
      </w:r>
      <w:r>
        <w:t xml:space="preserve"> </w:t>
      </w:r>
      <w:r w:rsidRPr="005C51DA">
        <w:t xml:space="preserve">and PureGym (238,000) have large </w:t>
      </w:r>
      <w:r w:rsidR="0028301B" w:rsidRPr="005C51DA">
        <w:t>followings (</w:t>
      </w:r>
      <w:r w:rsidRPr="005C51DA">
        <w:t xml:space="preserve">www.instagram.com, </w:t>
      </w:r>
      <w:r>
        <w:t>2026</w:t>
      </w:r>
      <w:r w:rsidRPr="005C51DA">
        <w:t>)</w:t>
      </w:r>
    </w:p>
    <w:p w14:paraId="7B8D3E90" w14:textId="44ECC460" w:rsidR="005C51DA" w:rsidRPr="005C51DA" w:rsidRDefault="005C51DA" w:rsidP="009A08D2">
      <w:pPr>
        <w:spacing w:line="276" w:lineRule="auto"/>
      </w:pPr>
      <w:r w:rsidRPr="005C51DA">
        <w:t>NOW Gym can build authentic, local engagement through cost-effective micro-influencers (Ferreira and Coelho, 2023). User-generated content will further build trust and social proof for beginners (Islam and Rahman, 2023).</w:t>
      </w:r>
    </w:p>
    <w:p w14:paraId="1CDB33E6" w14:textId="28B8EBA1" w:rsidR="00A770CA" w:rsidRPr="006402C5" w:rsidRDefault="00590BAF" w:rsidP="00A770CA">
      <w:pPr>
        <w:rPr>
          <w:b/>
          <w:bCs/>
        </w:rPr>
      </w:pPr>
      <w:r>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3.4(b).1. (c).</w:t>
      </w:r>
      <w:r w:rsidRPr="006402C5">
        <w:rPr>
          <w:b/>
          <w:bCs/>
        </w:rPr>
        <w:t xml:space="preserve"> </w:t>
      </w:r>
      <w:r w:rsidR="00A770CA" w:rsidRPr="006402C5">
        <w:rPr>
          <w:b/>
          <w:bCs/>
        </w:rPr>
        <w:t>TikTok Strategy (Viral Reach + Beginner Appeal)</w:t>
      </w:r>
    </w:p>
    <w:p w14:paraId="2062C3F1" w14:textId="77777777" w:rsidR="00A770CA" w:rsidRPr="006402C5" w:rsidRDefault="00A770CA" w:rsidP="009A08D2">
      <w:pPr>
        <w:spacing w:line="276" w:lineRule="auto"/>
      </w:pPr>
      <w:r w:rsidRPr="006402C5">
        <w:t>TikTok is the fastest</w:t>
      </w:r>
      <w:r w:rsidRPr="006402C5">
        <w:noBreakHyphen/>
        <w:t>growing platform among Gen Z and young adults. Its algorithm rewards creativity over follower count, making it ideal for SMEs like NOW Gym (Rodrigues et al., 2023). Short, fun, and educational videos help reduce intimidation and attract beginners — a core target segment. Trend</w:t>
      </w:r>
      <w:r w:rsidRPr="006402C5">
        <w:noBreakHyphen/>
        <w:t>based content increases reach, while tutorials position NOW Gym as supportive and accessible (Jang et al., 2022).</w:t>
      </w:r>
    </w:p>
    <w:p w14:paraId="0803AFAC" w14:textId="733A379B" w:rsidR="00A770CA" w:rsidRPr="006402C5" w:rsidRDefault="00110DE5" w:rsidP="00A770CA">
      <w:pPr>
        <w:rPr>
          <w:b/>
          <w:bCs/>
        </w:rPr>
      </w:pPr>
      <w:r>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3.4(c).</w:t>
      </w:r>
      <w:r w:rsidR="00DB1A66">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6402C5">
        <w:rPr>
          <w:b/>
          <w:bCs/>
        </w:rPr>
        <w:t xml:space="preserve"> </w:t>
      </w:r>
      <w:r w:rsidR="00A770CA" w:rsidRPr="006402C5">
        <w:rPr>
          <w:b/>
          <w:bCs/>
        </w:rPr>
        <w:t>Table 2. Cross</w:t>
      </w:r>
      <w:r w:rsidR="00A770CA" w:rsidRPr="006402C5">
        <w:rPr>
          <w:b/>
          <w:bCs/>
        </w:rPr>
        <w:noBreakHyphen/>
        <w:t>Platform Strategy Integration</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51"/>
        <w:gridCol w:w="1939"/>
        <w:gridCol w:w="2516"/>
        <w:gridCol w:w="2620"/>
      </w:tblGrid>
      <w:tr w:rsidR="00A770CA" w:rsidRPr="006402C5" w14:paraId="4CA45004" w14:textId="77777777" w:rsidTr="00BD1C28">
        <w:trPr>
          <w:tblHeader/>
          <w:tblCellSpacing w:w="15" w:type="dxa"/>
        </w:trPr>
        <w:tc>
          <w:tcPr>
            <w:tcW w:w="0" w:type="auto"/>
            <w:vAlign w:val="center"/>
            <w:hideMark/>
          </w:tcPr>
          <w:p w14:paraId="10771907" w14:textId="68994D3C" w:rsidR="00A770CA" w:rsidRPr="006402C5" w:rsidRDefault="00A770CA" w:rsidP="00BD1C28">
            <w:pPr>
              <w:rPr>
                <w:b/>
                <w:bCs/>
              </w:rPr>
            </w:pPr>
            <w:proofErr w:type="spellStart"/>
            <w:r w:rsidRPr="006402C5">
              <w:rPr>
                <w:b/>
                <w:bCs/>
              </w:rPr>
              <w:t>Objectve</w:t>
            </w:r>
            <w:proofErr w:type="spellEnd"/>
          </w:p>
        </w:tc>
        <w:tc>
          <w:tcPr>
            <w:tcW w:w="0" w:type="auto"/>
            <w:vAlign w:val="center"/>
            <w:hideMark/>
          </w:tcPr>
          <w:p w14:paraId="4407D638" w14:textId="77777777" w:rsidR="00A770CA" w:rsidRPr="006402C5" w:rsidRDefault="00A770CA" w:rsidP="00BD1C28">
            <w:pPr>
              <w:rPr>
                <w:b/>
                <w:bCs/>
              </w:rPr>
            </w:pPr>
            <w:r w:rsidRPr="006402C5">
              <w:rPr>
                <w:b/>
                <w:bCs/>
              </w:rPr>
              <w:t>Facebook</w:t>
            </w:r>
          </w:p>
        </w:tc>
        <w:tc>
          <w:tcPr>
            <w:tcW w:w="0" w:type="auto"/>
            <w:vAlign w:val="center"/>
            <w:hideMark/>
          </w:tcPr>
          <w:p w14:paraId="7BB1F06A" w14:textId="77777777" w:rsidR="00A770CA" w:rsidRPr="006402C5" w:rsidRDefault="00A770CA" w:rsidP="00BD1C28">
            <w:pPr>
              <w:rPr>
                <w:b/>
                <w:bCs/>
              </w:rPr>
            </w:pPr>
            <w:r w:rsidRPr="006402C5">
              <w:rPr>
                <w:b/>
                <w:bCs/>
              </w:rPr>
              <w:t>Instagram</w:t>
            </w:r>
          </w:p>
        </w:tc>
        <w:tc>
          <w:tcPr>
            <w:tcW w:w="0" w:type="auto"/>
            <w:vAlign w:val="center"/>
            <w:hideMark/>
          </w:tcPr>
          <w:p w14:paraId="74611D0C" w14:textId="77777777" w:rsidR="00A770CA" w:rsidRPr="006402C5" w:rsidRDefault="00A770CA" w:rsidP="00BD1C28">
            <w:pPr>
              <w:rPr>
                <w:b/>
                <w:bCs/>
              </w:rPr>
            </w:pPr>
            <w:r w:rsidRPr="006402C5">
              <w:rPr>
                <w:b/>
                <w:bCs/>
              </w:rPr>
              <w:t>TikTok</w:t>
            </w:r>
          </w:p>
        </w:tc>
      </w:tr>
      <w:tr w:rsidR="00A770CA" w:rsidRPr="006402C5" w14:paraId="51466BC2" w14:textId="77777777" w:rsidTr="00BD1C28">
        <w:trPr>
          <w:tblCellSpacing w:w="15" w:type="dxa"/>
        </w:trPr>
        <w:tc>
          <w:tcPr>
            <w:tcW w:w="0" w:type="auto"/>
            <w:vAlign w:val="center"/>
            <w:hideMark/>
          </w:tcPr>
          <w:p w14:paraId="569E90A1" w14:textId="77777777" w:rsidR="00A770CA" w:rsidRPr="006402C5" w:rsidRDefault="00A770CA" w:rsidP="00BD1C28">
            <w:r w:rsidRPr="006402C5">
              <w:rPr>
                <w:b/>
                <w:bCs/>
              </w:rPr>
              <w:t>Brand Awareness</w:t>
            </w:r>
          </w:p>
        </w:tc>
        <w:tc>
          <w:tcPr>
            <w:tcW w:w="0" w:type="auto"/>
            <w:vAlign w:val="center"/>
            <w:hideMark/>
          </w:tcPr>
          <w:p w14:paraId="1C1F4EE7" w14:textId="77777777" w:rsidR="00A770CA" w:rsidRPr="006402C5" w:rsidRDefault="00A770CA" w:rsidP="00BD1C28">
            <w:r w:rsidRPr="006402C5">
              <w:t>Local ads, events</w:t>
            </w:r>
          </w:p>
        </w:tc>
        <w:tc>
          <w:tcPr>
            <w:tcW w:w="0" w:type="auto"/>
            <w:vAlign w:val="center"/>
            <w:hideMark/>
          </w:tcPr>
          <w:p w14:paraId="7822A24C" w14:textId="77777777" w:rsidR="00A770CA" w:rsidRPr="006402C5" w:rsidRDefault="00A770CA" w:rsidP="00BD1C28">
            <w:r w:rsidRPr="006402C5">
              <w:t>Reels, influencer collabs</w:t>
            </w:r>
          </w:p>
        </w:tc>
        <w:tc>
          <w:tcPr>
            <w:tcW w:w="0" w:type="auto"/>
            <w:vAlign w:val="center"/>
            <w:hideMark/>
          </w:tcPr>
          <w:p w14:paraId="63B92828" w14:textId="77777777" w:rsidR="00A770CA" w:rsidRPr="006402C5" w:rsidRDefault="00A770CA" w:rsidP="00BD1C28">
            <w:r w:rsidRPr="006402C5">
              <w:t>Viral challenges, trends</w:t>
            </w:r>
          </w:p>
        </w:tc>
      </w:tr>
      <w:tr w:rsidR="00A770CA" w:rsidRPr="006402C5" w14:paraId="6692AABB" w14:textId="77777777" w:rsidTr="00BD1C28">
        <w:trPr>
          <w:tblCellSpacing w:w="15" w:type="dxa"/>
        </w:trPr>
        <w:tc>
          <w:tcPr>
            <w:tcW w:w="0" w:type="auto"/>
            <w:vAlign w:val="center"/>
            <w:hideMark/>
          </w:tcPr>
          <w:p w14:paraId="15A0DA87" w14:textId="77777777" w:rsidR="00A770CA" w:rsidRPr="006402C5" w:rsidRDefault="00A770CA" w:rsidP="00BD1C28">
            <w:r w:rsidRPr="006402C5">
              <w:rPr>
                <w:b/>
                <w:bCs/>
              </w:rPr>
              <w:t>Engagement</w:t>
            </w:r>
          </w:p>
        </w:tc>
        <w:tc>
          <w:tcPr>
            <w:tcW w:w="0" w:type="auto"/>
            <w:vAlign w:val="center"/>
            <w:hideMark/>
          </w:tcPr>
          <w:p w14:paraId="56EC39D8" w14:textId="77777777" w:rsidR="00A770CA" w:rsidRPr="006402C5" w:rsidRDefault="00A770CA" w:rsidP="00BD1C28">
            <w:r w:rsidRPr="006402C5">
              <w:t>Groups, polls, Q&amp;A</w:t>
            </w:r>
          </w:p>
        </w:tc>
        <w:tc>
          <w:tcPr>
            <w:tcW w:w="0" w:type="auto"/>
            <w:vAlign w:val="center"/>
            <w:hideMark/>
          </w:tcPr>
          <w:p w14:paraId="3F73F447" w14:textId="77777777" w:rsidR="00A770CA" w:rsidRPr="006402C5" w:rsidRDefault="00A770CA" w:rsidP="00BD1C28">
            <w:r w:rsidRPr="006402C5">
              <w:t>Stories, UGC</w:t>
            </w:r>
          </w:p>
        </w:tc>
        <w:tc>
          <w:tcPr>
            <w:tcW w:w="0" w:type="auto"/>
            <w:vAlign w:val="center"/>
            <w:hideMark/>
          </w:tcPr>
          <w:p w14:paraId="5E6F1558" w14:textId="77777777" w:rsidR="00A770CA" w:rsidRPr="006402C5" w:rsidRDefault="00A770CA" w:rsidP="00BD1C28">
            <w:r w:rsidRPr="006402C5">
              <w:t>Duets, stitches, tutorials</w:t>
            </w:r>
          </w:p>
        </w:tc>
      </w:tr>
      <w:tr w:rsidR="00A770CA" w:rsidRPr="006402C5" w14:paraId="67DFD7BC" w14:textId="77777777" w:rsidTr="00BD1C28">
        <w:trPr>
          <w:tblCellSpacing w:w="15" w:type="dxa"/>
        </w:trPr>
        <w:tc>
          <w:tcPr>
            <w:tcW w:w="0" w:type="auto"/>
            <w:vAlign w:val="center"/>
            <w:hideMark/>
          </w:tcPr>
          <w:p w14:paraId="23ACB901" w14:textId="77777777" w:rsidR="00A770CA" w:rsidRPr="006402C5" w:rsidRDefault="00A770CA" w:rsidP="00BD1C28">
            <w:r w:rsidRPr="006402C5">
              <w:rPr>
                <w:b/>
                <w:bCs/>
              </w:rPr>
              <w:t>Acquisition</w:t>
            </w:r>
          </w:p>
        </w:tc>
        <w:tc>
          <w:tcPr>
            <w:tcW w:w="0" w:type="auto"/>
            <w:vAlign w:val="center"/>
            <w:hideMark/>
          </w:tcPr>
          <w:p w14:paraId="34421283" w14:textId="77777777" w:rsidR="00A770CA" w:rsidRPr="006402C5" w:rsidRDefault="00A770CA" w:rsidP="00BD1C28">
            <w:r w:rsidRPr="006402C5">
              <w:t>Targeted ads</w:t>
            </w:r>
          </w:p>
        </w:tc>
        <w:tc>
          <w:tcPr>
            <w:tcW w:w="0" w:type="auto"/>
            <w:vAlign w:val="center"/>
            <w:hideMark/>
          </w:tcPr>
          <w:p w14:paraId="65CCF970" w14:textId="77777777" w:rsidR="00A770CA" w:rsidRPr="006402C5" w:rsidRDefault="00A770CA" w:rsidP="00BD1C28">
            <w:r w:rsidRPr="006402C5">
              <w:t>Influencer referrals</w:t>
            </w:r>
          </w:p>
        </w:tc>
        <w:tc>
          <w:tcPr>
            <w:tcW w:w="0" w:type="auto"/>
            <w:vAlign w:val="center"/>
            <w:hideMark/>
          </w:tcPr>
          <w:p w14:paraId="038A3354" w14:textId="77777777" w:rsidR="00A770CA" w:rsidRPr="006402C5" w:rsidRDefault="00A770CA" w:rsidP="00BD1C28">
            <w:r w:rsidRPr="006402C5">
              <w:t>Viral reach + CTA videos</w:t>
            </w:r>
          </w:p>
        </w:tc>
      </w:tr>
      <w:tr w:rsidR="00A770CA" w:rsidRPr="006402C5" w14:paraId="63A27DBB" w14:textId="77777777" w:rsidTr="00BD1C28">
        <w:trPr>
          <w:tblCellSpacing w:w="15" w:type="dxa"/>
        </w:trPr>
        <w:tc>
          <w:tcPr>
            <w:tcW w:w="0" w:type="auto"/>
            <w:vAlign w:val="center"/>
            <w:hideMark/>
          </w:tcPr>
          <w:p w14:paraId="1164264F" w14:textId="77777777" w:rsidR="00A770CA" w:rsidRPr="006402C5" w:rsidRDefault="00A770CA" w:rsidP="00BD1C28">
            <w:r w:rsidRPr="006402C5">
              <w:rPr>
                <w:b/>
                <w:bCs/>
              </w:rPr>
              <w:t>Retention</w:t>
            </w:r>
          </w:p>
        </w:tc>
        <w:tc>
          <w:tcPr>
            <w:tcW w:w="0" w:type="auto"/>
            <w:vAlign w:val="center"/>
            <w:hideMark/>
          </w:tcPr>
          <w:p w14:paraId="4A1E6477" w14:textId="77777777" w:rsidR="00A770CA" w:rsidRPr="006402C5" w:rsidRDefault="00A770CA" w:rsidP="00BD1C28">
            <w:r w:rsidRPr="006402C5">
              <w:t>Community group</w:t>
            </w:r>
          </w:p>
        </w:tc>
        <w:tc>
          <w:tcPr>
            <w:tcW w:w="0" w:type="auto"/>
            <w:vAlign w:val="center"/>
            <w:hideMark/>
          </w:tcPr>
          <w:p w14:paraId="0B00F2D0" w14:textId="77777777" w:rsidR="00A770CA" w:rsidRPr="006402C5" w:rsidRDefault="00A770CA" w:rsidP="00BD1C28">
            <w:r w:rsidRPr="006402C5">
              <w:t>Member highlights</w:t>
            </w:r>
          </w:p>
        </w:tc>
        <w:tc>
          <w:tcPr>
            <w:tcW w:w="0" w:type="auto"/>
            <w:vAlign w:val="center"/>
            <w:hideMark/>
          </w:tcPr>
          <w:p w14:paraId="3E6FD746" w14:textId="77777777" w:rsidR="00A770CA" w:rsidRPr="006402C5" w:rsidRDefault="00A770CA" w:rsidP="00BD1C28">
            <w:r w:rsidRPr="006402C5">
              <w:t>Motivational content</w:t>
            </w:r>
          </w:p>
        </w:tc>
      </w:tr>
      <w:tr w:rsidR="00A770CA" w:rsidRPr="006402C5" w14:paraId="383B46DA" w14:textId="77777777" w:rsidTr="00BD1C28">
        <w:trPr>
          <w:tblCellSpacing w:w="15" w:type="dxa"/>
        </w:trPr>
        <w:tc>
          <w:tcPr>
            <w:tcW w:w="0" w:type="auto"/>
            <w:vAlign w:val="center"/>
            <w:hideMark/>
          </w:tcPr>
          <w:p w14:paraId="6BBE5EF3" w14:textId="77777777" w:rsidR="00A770CA" w:rsidRPr="006402C5" w:rsidRDefault="00A770CA" w:rsidP="00BD1C28">
            <w:r w:rsidRPr="006402C5">
              <w:rPr>
                <w:b/>
                <w:bCs/>
              </w:rPr>
              <w:lastRenderedPageBreak/>
              <w:t>Trust Building</w:t>
            </w:r>
          </w:p>
        </w:tc>
        <w:tc>
          <w:tcPr>
            <w:tcW w:w="0" w:type="auto"/>
            <w:vAlign w:val="center"/>
            <w:hideMark/>
          </w:tcPr>
          <w:p w14:paraId="014D7F53" w14:textId="77777777" w:rsidR="00A770CA" w:rsidRPr="006402C5" w:rsidRDefault="00A770CA" w:rsidP="00BD1C28">
            <w:r w:rsidRPr="006402C5">
              <w:t>Testimonials</w:t>
            </w:r>
          </w:p>
        </w:tc>
        <w:tc>
          <w:tcPr>
            <w:tcW w:w="0" w:type="auto"/>
            <w:vAlign w:val="center"/>
            <w:hideMark/>
          </w:tcPr>
          <w:p w14:paraId="151A4E20" w14:textId="77777777" w:rsidR="00A770CA" w:rsidRPr="006402C5" w:rsidRDefault="00A770CA" w:rsidP="00BD1C28">
            <w:r w:rsidRPr="006402C5">
              <w:t>Behind</w:t>
            </w:r>
            <w:r w:rsidRPr="006402C5">
              <w:noBreakHyphen/>
              <w:t>the</w:t>
            </w:r>
            <w:r w:rsidRPr="006402C5">
              <w:noBreakHyphen/>
              <w:t>scenes</w:t>
            </w:r>
          </w:p>
        </w:tc>
        <w:tc>
          <w:tcPr>
            <w:tcW w:w="0" w:type="auto"/>
            <w:vAlign w:val="center"/>
            <w:hideMark/>
          </w:tcPr>
          <w:p w14:paraId="2D33D33B" w14:textId="77777777" w:rsidR="00A770CA" w:rsidRPr="006402C5" w:rsidRDefault="00A770CA" w:rsidP="00BD1C28">
            <w:r w:rsidRPr="006402C5">
              <w:t>Staff intros, authentic videos</w:t>
            </w:r>
          </w:p>
        </w:tc>
      </w:tr>
    </w:tbl>
    <w:p w14:paraId="2E8B5091" w14:textId="77777777" w:rsidR="00A10380" w:rsidRPr="006402C5" w:rsidRDefault="00A10380" w:rsidP="00A10380">
      <w:pPr>
        <w:spacing w:after="0"/>
        <w:ind w:right="113"/>
        <w:rPr>
          <w:b/>
          <w:bCs/>
          <w:highlight w:val="yellow"/>
        </w:rPr>
      </w:pPr>
    </w:p>
    <w:p w14:paraId="2FC79A86" w14:textId="52CFC79B" w:rsidR="0094067A" w:rsidRPr="00DB1A66" w:rsidRDefault="0094067A" w:rsidP="00A83371">
      <w:pPr>
        <w:pStyle w:val="Heading1"/>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6" w:name="_Toc223645434"/>
      <w:r w:rsidRPr="00DB1A66">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Element 4: Legal, Management, and Financial Planning</w:t>
      </w:r>
      <w:bookmarkEnd w:id="16"/>
    </w:p>
    <w:p w14:paraId="19BF6AF4" w14:textId="77777777" w:rsidR="001917A3" w:rsidRPr="006402C5" w:rsidRDefault="001917A3" w:rsidP="001917A3"/>
    <w:p w14:paraId="1BD5CE08" w14:textId="31E67BCA" w:rsidR="0094067A" w:rsidRPr="00DB1A66" w:rsidRDefault="00465351" w:rsidP="00A83371">
      <w:pPr>
        <w:pStyle w:val="Heading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7" w:name="_Toc223645435"/>
      <w:r w:rsidRPr="00DB1A66">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94067A" w:rsidRPr="00DB1A66">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Key Legal Structures in the UK (Definitions)</w:t>
      </w:r>
      <w:bookmarkEnd w:id="17"/>
    </w:p>
    <w:p w14:paraId="6A730061" w14:textId="77777777" w:rsidR="001917A3" w:rsidRPr="006402C5" w:rsidRDefault="001917A3" w:rsidP="001917A3"/>
    <w:p w14:paraId="12EC364D" w14:textId="77777777" w:rsidR="00064D8F" w:rsidRPr="009A08D2" w:rsidRDefault="00A83371" w:rsidP="009A08D2">
      <w:pPr>
        <w:spacing w:line="276" w:lineRule="auto"/>
        <w:rPr>
          <w:b/>
          <w:bCs/>
        </w:rPr>
      </w:pPr>
      <w:r w:rsidRPr="009A08D2">
        <w:rPr>
          <w:b/>
          <w:bCs/>
        </w:rPr>
        <w:t>4.</w:t>
      </w:r>
      <w:r w:rsidR="00064D8F" w:rsidRPr="009A08D2">
        <w:rPr>
          <w:b/>
          <w:bCs/>
        </w:rPr>
        <w:t>1(a)</w:t>
      </w:r>
      <w:r w:rsidR="0094067A" w:rsidRPr="009A08D2">
        <w:rPr>
          <w:b/>
          <w:bCs/>
        </w:rPr>
        <w:t xml:space="preserve">Sole Trader: </w:t>
      </w:r>
    </w:p>
    <w:p w14:paraId="744DC538" w14:textId="74F1275A" w:rsidR="0094067A" w:rsidRPr="009A08D2" w:rsidRDefault="0094067A" w:rsidP="009A08D2">
      <w:pPr>
        <w:spacing w:line="276" w:lineRule="auto"/>
      </w:pPr>
      <w:r w:rsidRPr="009A08D2">
        <w:t>A business owned and operated by one individual with unlimited personal liability. Simple to set up but financially risky because personal assets are exposed (</w:t>
      </w:r>
      <w:r w:rsidR="00D57482" w:rsidRPr="009A08D2">
        <w:t>Steingold, F.S., 2022</w:t>
      </w:r>
      <w:r w:rsidRPr="009A08D2">
        <w:t>).</w:t>
      </w:r>
    </w:p>
    <w:p w14:paraId="1F2B0801" w14:textId="77777777" w:rsidR="00DA344F" w:rsidRPr="009A08D2" w:rsidRDefault="00DA344F" w:rsidP="009A08D2">
      <w:pPr>
        <w:spacing w:line="276" w:lineRule="auto"/>
        <w:rPr>
          <w:b/>
          <w:bCs/>
        </w:rPr>
      </w:pPr>
      <w:r w:rsidRPr="009A08D2">
        <w:rPr>
          <w:b/>
          <w:bCs/>
        </w:rPr>
        <w:t>4.1(b)</w:t>
      </w:r>
      <w:r w:rsidR="0094067A" w:rsidRPr="009A08D2">
        <w:rPr>
          <w:b/>
          <w:bCs/>
        </w:rPr>
        <w:t xml:space="preserve">Partnership: </w:t>
      </w:r>
    </w:p>
    <w:p w14:paraId="6331AAB9" w14:textId="77777777" w:rsidR="002B09D5" w:rsidRPr="009A08D2" w:rsidRDefault="0094067A" w:rsidP="009A08D2">
      <w:pPr>
        <w:spacing w:line="276" w:lineRule="auto"/>
      </w:pPr>
      <w:r w:rsidRPr="009A08D2">
        <w:t xml:space="preserve">A business owned by two or more individuals who share profits, responsibilities and liabilities. Partners are jointly liable unless operating as an LLP </w:t>
      </w:r>
      <w:r w:rsidR="002B09D5" w:rsidRPr="009A08D2">
        <w:rPr>
          <w:color w:val="0F1115"/>
          <w:shd w:val="clear" w:color="auto" w:fill="FFFFFF"/>
        </w:rPr>
        <w:t>(</w:t>
      </w:r>
      <w:r w:rsidR="002B09D5" w:rsidRPr="009A08D2">
        <w:t>Dewi, 2021)</w:t>
      </w:r>
    </w:p>
    <w:p w14:paraId="4BC9BC63" w14:textId="2D1D96DF" w:rsidR="00DA344F" w:rsidRPr="009A08D2" w:rsidRDefault="00DA344F" w:rsidP="009A08D2">
      <w:pPr>
        <w:spacing w:line="276" w:lineRule="auto"/>
        <w:rPr>
          <w:b/>
          <w:bCs/>
        </w:rPr>
      </w:pPr>
      <w:r w:rsidRPr="009A08D2">
        <w:rPr>
          <w:b/>
          <w:bCs/>
        </w:rPr>
        <w:t>4.1(c)</w:t>
      </w:r>
      <w:r w:rsidR="0094067A" w:rsidRPr="009A08D2">
        <w:rPr>
          <w:b/>
          <w:bCs/>
        </w:rPr>
        <w:t xml:space="preserve">Limited Company (Ltd): </w:t>
      </w:r>
    </w:p>
    <w:p w14:paraId="56849EEB" w14:textId="67D404D1" w:rsidR="0094067A" w:rsidRPr="009A08D2" w:rsidRDefault="0094067A" w:rsidP="009A08D2">
      <w:pPr>
        <w:spacing w:line="276" w:lineRule="auto"/>
      </w:pPr>
      <w:r w:rsidRPr="009A08D2">
        <w:t>A separate legal entity where owners (shareholders) have limited liability, meaning personal assets are protected. Offers credibility, investment potential and tax efficiency (Jones and Parker, 2023).</w:t>
      </w:r>
    </w:p>
    <w:p w14:paraId="43E9A9CC" w14:textId="77777777" w:rsidR="0069095F" w:rsidRPr="009A08D2" w:rsidRDefault="00DA344F" w:rsidP="009A08D2">
      <w:pPr>
        <w:spacing w:line="276" w:lineRule="auto"/>
        <w:rPr>
          <w:b/>
          <w:bCs/>
        </w:rPr>
      </w:pPr>
      <w:r w:rsidRPr="009A08D2">
        <w:rPr>
          <w:b/>
          <w:bCs/>
        </w:rPr>
        <w:t>4.</w:t>
      </w:r>
      <w:r w:rsidR="0069095F" w:rsidRPr="009A08D2">
        <w:rPr>
          <w:b/>
          <w:bCs/>
        </w:rPr>
        <w:t xml:space="preserve">1(d) </w:t>
      </w:r>
      <w:r w:rsidR="0094067A" w:rsidRPr="009A08D2">
        <w:rPr>
          <w:b/>
          <w:bCs/>
        </w:rPr>
        <w:t xml:space="preserve">Franchise: </w:t>
      </w:r>
    </w:p>
    <w:p w14:paraId="38D17171" w14:textId="00B892F0" w:rsidR="0094067A" w:rsidRPr="009A08D2" w:rsidRDefault="0094067A" w:rsidP="009A08D2">
      <w:pPr>
        <w:spacing w:line="276" w:lineRule="auto"/>
      </w:pPr>
      <w:r w:rsidRPr="009A08D2">
        <w:t>A business model where an entrepreneur operates under an established brand’s systems and trademarks in exchange for fees and royalties (Williams et al., 2022).</w:t>
      </w:r>
    </w:p>
    <w:p w14:paraId="169F01DA" w14:textId="77777777" w:rsidR="004140BB" w:rsidRPr="009A08D2" w:rsidRDefault="0069095F" w:rsidP="009A08D2">
      <w:pPr>
        <w:spacing w:line="276" w:lineRule="auto"/>
        <w:rPr>
          <w:b/>
          <w:bCs/>
        </w:rPr>
      </w:pPr>
      <w:r w:rsidRPr="009A08D2">
        <w:rPr>
          <w:b/>
          <w:bCs/>
        </w:rPr>
        <w:t>4.1(e)</w:t>
      </w:r>
      <w:r w:rsidR="004140BB" w:rsidRPr="009A08D2">
        <w:rPr>
          <w:b/>
          <w:bCs/>
        </w:rPr>
        <w:t xml:space="preserve"> </w:t>
      </w:r>
      <w:r w:rsidR="0094067A" w:rsidRPr="009A08D2">
        <w:rPr>
          <w:b/>
          <w:bCs/>
        </w:rPr>
        <w:t>Online Enterprise:</w:t>
      </w:r>
    </w:p>
    <w:p w14:paraId="55F9CE3F" w14:textId="52C97BCB" w:rsidR="0094067A" w:rsidRPr="009A08D2" w:rsidRDefault="0094067A" w:rsidP="009A08D2">
      <w:pPr>
        <w:spacing w:line="276" w:lineRule="auto"/>
      </w:pPr>
      <w:r w:rsidRPr="009A08D2">
        <w:t xml:space="preserve"> A business operating primarily through digital platforms, often leveraging e</w:t>
      </w:r>
      <w:r w:rsidRPr="009A08D2">
        <w:noBreakHyphen/>
        <w:t>commerce, apps or subscription models (Kwon et al., 2022).</w:t>
      </w:r>
    </w:p>
    <w:p w14:paraId="3F6BB8C9" w14:textId="77777777" w:rsidR="004140BB" w:rsidRPr="009A08D2" w:rsidRDefault="004140BB" w:rsidP="009A08D2">
      <w:pPr>
        <w:spacing w:line="276" w:lineRule="auto"/>
        <w:rPr>
          <w:b/>
          <w:bCs/>
        </w:rPr>
      </w:pPr>
      <w:r w:rsidRPr="009A08D2">
        <w:rPr>
          <w:b/>
          <w:bCs/>
        </w:rPr>
        <w:t>4.1(f)</w:t>
      </w:r>
      <w:r w:rsidR="0094067A" w:rsidRPr="009A08D2">
        <w:rPr>
          <w:b/>
          <w:bCs/>
        </w:rPr>
        <w:t xml:space="preserve">Social Enterprise: </w:t>
      </w:r>
    </w:p>
    <w:p w14:paraId="62F4A00A" w14:textId="60761F78" w:rsidR="0094067A" w:rsidRPr="009A08D2" w:rsidRDefault="0094067A" w:rsidP="009A08D2">
      <w:pPr>
        <w:spacing w:line="276" w:lineRule="auto"/>
      </w:pPr>
      <w:r w:rsidRPr="009A08D2">
        <w:t>A mission</w:t>
      </w:r>
      <w:r w:rsidRPr="009A08D2">
        <w:noBreakHyphen/>
        <w:t>driven organisation reinvesting profits into social or community outcomes rather than maximising shareholder returns (Teasdale et al., 2023).</w:t>
      </w:r>
      <w:r w:rsidR="004140BB" w:rsidRPr="009A08D2">
        <w:t xml:space="preserve"> Now </w:t>
      </w:r>
      <w:r w:rsidR="00C300E4" w:rsidRPr="009A08D2">
        <w:t>Gym will operate as a C.I.C.</w:t>
      </w:r>
    </w:p>
    <w:p w14:paraId="394E449E" w14:textId="1FA4B7E1" w:rsidR="005E109C" w:rsidRPr="009A08D2" w:rsidRDefault="00465351" w:rsidP="009A08D2">
      <w:pPr>
        <w:pStyle w:val="Heading2"/>
        <w:spacing w:line="276" w:lineRule="auto"/>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8" w:name="_Toc223645436"/>
      <w:r w:rsidRPr="009A08D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4.2 </w:t>
      </w:r>
      <w:r w:rsidR="005E109C" w:rsidRPr="009A08D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Legal Structure Justification: NOW Gym as a CIC under SAHAR'S ENTERPRISE C.I.C</w:t>
      </w:r>
      <w:bookmarkEnd w:id="18"/>
    </w:p>
    <w:p w14:paraId="0AAB2669" w14:textId="77777777" w:rsidR="005E109C" w:rsidRPr="009A08D2" w:rsidRDefault="005E109C" w:rsidP="009A08D2">
      <w:pPr>
        <w:shd w:val="clear" w:color="auto" w:fill="FFFFFF"/>
        <w:spacing w:before="240" w:after="240" w:line="276" w:lineRule="auto"/>
        <w:rPr>
          <w:rFonts w:eastAsia="Times New Roman"/>
          <w:color w:val="0F1115"/>
          <w:lang w:eastAsia="en-GB"/>
        </w:rPr>
      </w:pPr>
      <w:r w:rsidRPr="009A08D2">
        <w:rPr>
          <w:rFonts w:eastAsia="Times New Roman"/>
          <w:color w:val="0F1115"/>
          <w:lang w:eastAsia="en-GB"/>
        </w:rPr>
        <w:t>NOW Gym will operate as a Community Interest Company (CIC) incorporated in January 2022 with SIC codes for physical well-being activities and support activities to performing arts (SAHAR'S ENTERPRISE C.I.C, 2022).</w:t>
      </w:r>
    </w:p>
    <w:p w14:paraId="62ED48C8" w14:textId="54B45971" w:rsidR="005E109C" w:rsidRPr="009A08D2" w:rsidRDefault="00465351" w:rsidP="009A08D2">
      <w:pPr>
        <w:shd w:val="clear" w:color="auto" w:fill="FFFFFF"/>
        <w:spacing w:before="480" w:after="240" w:line="276" w:lineRule="auto"/>
        <w:outlineLvl w:val="1"/>
        <w:rPr>
          <w:rFonts w:eastAsia="Times New Roman"/>
          <w:b/>
          <w:bCs/>
          <w:color w:val="0F1115"/>
          <w:lang w:eastAsia="en-GB"/>
        </w:rPr>
      </w:pPr>
      <w:bookmarkStart w:id="19" w:name="_Toc223645437"/>
      <w:r w:rsidRPr="009A08D2">
        <w:rPr>
          <w:rFonts w:eastAsia="Times New Roman"/>
          <w:b/>
          <w:bCs/>
          <w:color w:val="0F1115"/>
          <w:lang w:eastAsia="en-GB"/>
        </w:rPr>
        <w:t>4.</w:t>
      </w:r>
      <w:r w:rsidR="0029125D" w:rsidRPr="009A08D2">
        <w:rPr>
          <w:rFonts w:eastAsia="Times New Roman"/>
          <w:b/>
          <w:bCs/>
          <w:color w:val="0F1115"/>
          <w:lang w:eastAsia="en-GB"/>
        </w:rPr>
        <w:t xml:space="preserve">2(a) </w:t>
      </w:r>
      <w:r w:rsidR="005E109C" w:rsidRPr="009A08D2">
        <w:rPr>
          <w:rFonts w:eastAsia="Times New Roman"/>
          <w:b/>
          <w:bCs/>
          <w:color w:val="0F1115"/>
          <w:lang w:eastAsia="en-GB"/>
        </w:rPr>
        <w:t>Justification for CIC Structure</w:t>
      </w:r>
      <w:bookmarkEnd w:id="19"/>
    </w:p>
    <w:p w14:paraId="275070C7" w14:textId="67F49824" w:rsidR="001D201A" w:rsidRPr="009A08D2" w:rsidRDefault="001D201A" w:rsidP="009A08D2">
      <w:pPr>
        <w:pStyle w:val="ds-markdown-paragraph"/>
        <w:spacing w:before="0" w:beforeAutospacing="0" w:after="0" w:afterAutospacing="0" w:line="276" w:lineRule="auto"/>
        <w:rPr>
          <w:rFonts w:ascii="Arial" w:hAnsi="Arial" w:cs="Arial"/>
          <w:color w:val="0F1115"/>
        </w:rPr>
      </w:pPr>
      <w:r w:rsidRPr="009A08D2">
        <w:rPr>
          <w:rFonts w:ascii="Arial" w:hAnsi="Arial" w:cs="Arial"/>
          <w:color w:val="0F1115"/>
        </w:rPr>
        <w:t>The CIC structure embeds community health purpose, requiring demonstrable public benefit over private advantage (CIC Regulator, 2023). The asset lock builds trust with healthcare partners hesitant to collaborate with commercial entities (Social Enterprise UK, 2023).</w:t>
      </w:r>
    </w:p>
    <w:p w14:paraId="5162E9BF" w14:textId="7F8EE0BB" w:rsidR="003E4248" w:rsidRPr="009A08D2" w:rsidRDefault="003E4248" w:rsidP="009A08D2">
      <w:pPr>
        <w:pStyle w:val="ds-markdown-paragraph"/>
        <w:spacing w:before="0" w:beforeAutospacing="0" w:after="0" w:afterAutospacing="0" w:line="276" w:lineRule="auto"/>
        <w:rPr>
          <w:rFonts w:ascii="Arial" w:hAnsi="Arial" w:cs="Arial"/>
          <w:color w:val="0F1115"/>
        </w:rPr>
      </w:pPr>
      <w:r w:rsidRPr="009A08D2">
        <w:rPr>
          <w:rFonts w:ascii="Arial" w:hAnsi="Arial" w:cs="Arial"/>
          <w:color w:val="0F1115"/>
        </w:rPr>
        <w:t>Dividend caps ensure surplus reinvestment into facilities and community programmes, supporting tiered pricing strategies (Nicholls, 2020). This structure signals public benefit commitment, facilitating healthcare partnerships like One Wirral CIC (NHS Cheshire and Merseyside, 2025), aligning with opportunities identified in PESTEL analysis (Miller and Coulter, 2021).</w:t>
      </w:r>
    </w:p>
    <w:p w14:paraId="710FBBB4" w14:textId="77777777" w:rsidR="00587424" w:rsidRPr="009A08D2" w:rsidRDefault="00587424" w:rsidP="009A08D2">
      <w:pPr>
        <w:shd w:val="clear" w:color="auto" w:fill="FFFFFF"/>
        <w:spacing w:before="240" w:after="240" w:line="276" w:lineRule="auto"/>
        <w:rPr>
          <w:rFonts w:eastAsia="Times New Roman"/>
          <w:color w:val="0F1115"/>
          <w:lang w:eastAsia="en-GB"/>
        </w:rPr>
      </w:pPr>
      <w:r w:rsidRPr="009A08D2">
        <w:rPr>
          <w:rFonts w:eastAsia="Times New Roman"/>
          <w:color w:val="0F1115"/>
          <w:lang w:eastAsia="en-GB"/>
        </w:rPr>
        <w:t xml:space="preserve">The CIC status unlocks social investment and grants unavailable to standard limited companies (Social Investment Business, 2024), with local authorities listing CICs as eligible for healthy lifestyles funding (Stafford Borough Council, 2025). This distinguishes NOW Gym from competitors like PureGym, whose fiduciary duties prioritise profit over patient outcomes (Teasdale, 2022) </w:t>
      </w:r>
    </w:p>
    <w:p w14:paraId="1ECBF090" w14:textId="7F85A0C6" w:rsidR="005E109C" w:rsidRPr="009A08D2" w:rsidRDefault="00587424" w:rsidP="009A08D2">
      <w:pPr>
        <w:shd w:val="clear" w:color="auto" w:fill="FFFFFF"/>
        <w:spacing w:before="240" w:after="240" w:line="276" w:lineRule="auto"/>
        <w:rPr>
          <w:rFonts w:eastAsia="Times New Roman"/>
          <w:color w:val="0F1115"/>
          <w:lang w:eastAsia="en-GB"/>
        </w:rPr>
      </w:pPr>
      <w:r w:rsidRPr="009A08D2">
        <w:rPr>
          <w:rFonts w:eastAsia="Times New Roman"/>
          <w:color w:val="0F1115"/>
          <w:lang w:eastAsia="en-GB"/>
        </w:rPr>
        <w:t>Annual</w:t>
      </w:r>
      <w:r w:rsidR="005E109C" w:rsidRPr="009A08D2">
        <w:rPr>
          <w:rFonts w:eastAsia="Times New Roman"/>
          <w:color w:val="0F1115"/>
          <w:lang w:eastAsia="en-GB"/>
        </w:rPr>
        <w:t xml:space="preserve"> Community Interest Reports demonstrate community benefit, providing transparent evidence for sustainability reporting (Mason, 2023). Unlike charities, CICs can trade freely while maintaining social mission alignment, enabling commercial viability alongside community benefit (Department for Digital, Culture, Media &amp; Sport, 2021).</w:t>
      </w:r>
    </w:p>
    <w:p w14:paraId="10D89623" w14:textId="7A5BF044" w:rsidR="005E109C" w:rsidRPr="009A08D2" w:rsidRDefault="00465351" w:rsidP="009A08D2">
      <w:pPr>
        <w:shd w:val="clear" w:color="auto" w:fill="FFFFFF"/>
        <w:spacing w:before="480" w:after="240" w:line="276" w:lineRule="auto"/>
        <w:outlineLvl w:val="1"/>
        <w:rPr>
          <w:rFonts w:eastAsia="Times New Roman"/>
          <w:b/>
          <w:bCs/>
          <w:color w:val="0F1115"/>
          <w:lang w:eastAsia="en-GB"/>
        </w:rPr>
      </w:pPr>
      <w:bookmarkStart w:id="20" w:name="_Toc223645438"/>
      <w:r w:rsidRPr="009A08D2">
        <w:rPr>
          <w:rFonts w:eastAsia="Times New Roman"/>
          <w:b/>
          <w:bCs/>
          <w:color w:val="0F1115"/>
          <w:lang w:eastAsia="en-GB"/>
        </w:rPr>
        <w:t>4.</w:t>
      </w:r>
      <w:r w:rsidR="0029125D" w:rsidRPr="009A08D2">
        <w:rPr>
          <w:rFonts w:eastAsia="Times New Roman"/>
          <w:b/>
          <w:bCs/>
          <w:color w:val="0F1115"/>
          <w:lang w:eastAsia="en-GB"/>
        </w:rPr>
        <w:t>2 (b)</w:t>
      </w:r>
      <w:r w:rsidRPr="009A08D2">
        <w:rPr>
          <w:rFonts w:eastAsia="Times New Roman"/>
          <w:b/>
          <w:bCs/>
          <w:color w:val="0F1115"/>
          <w:lang w:eastAsia="en-GB"/>
        </w:rPr>
        <w:t xml:space="preserve"> </w:t>
      </w:r>
      <w:r w:rsidR="005E109C" w:rsidRPr="009A08D2">
        <w:rPr>
          <w:rFonts w:eastAsia="Times New Roman"/>
          <w:b/>
          <w:bCs/>
          <w:color w:val="0F1115"/>
          <w:lang w:eastAsia="en-GB"/>
        </w:rPr>
        <w:t>Brief Comparison: CIC vs. Private Limited Company</w:t>
      </w:r>
      <w:bookmarkEnd w:id="20"/>
    </w:p>
    <w:p w14:paraId="60047DAD" w14:textId="08E5F484" w:rsidR="005E109C" w:rsidRPr="009A08D2" w:rsidRDefault="001D201A" w:rsidP="009A08D2">
      <w:pPr>
        <w:shd w:val="clear" w:color="auto" w:fill="FFFFFF"/>
        <w:spacing w:before="240" w:after="240" w:line="276" w:lineRule="auto"/>
        <w:rPr>
          <w:rFonts w:eastAsia="Times New Roman"/>
          <w:color w:val="0F1115"/>
          <w:lang w:eastAsia="en-GB"/>
        </w:rPr>
      </w:pPr>
      <w:r w:rsidRPr="009A08D2">
        <w:rPr>
          <w:rFonts w:eastAsia="Times New Roman"/>
          <w:color w:val="0F1115"/>
          <w:lang w:eastAsia="en-GB"/>
        </w:rPr>
        <w:t xml:space="preserve">CICs embed community benefit through dividend caps and asset locks, accessing social investment and NHS partnerships with enhanced accountability. LTD companies prioritise shareholder value with unlimited profit distribution, relying on commercial debt and equity. Both pay corporation tax, but CICs face restricted exit options preserving community </w:t>
      </w:r>
      <w:r w:rsidR="00DE36F1" w:rsidRPr="009A08D2">
        <w:rPr>
          <w:rFonts w:eastAsia="Times New Roman"/>
          <w:color w:val="0F1115"/>
          <w:lang w:eastAsia="en-GB"/>
        </w:rPr>
        <w:t>assets.</w:t>
      </w:r>
    </w:p>
    <w:p w14:paraId="02B568BF" w14:textId="19ED9DAC" w:rsidR="0094067A" w:rsidRPr="009A08D2" w:rsidRDefault="00465351" w:rsidP="009A08D2">
      <w:pPr>
        <w:pStyle w:val="Heading2"/>
        <w:spacing w:line="276" w:lineRule="auto"/>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1" w:name="_Toc223645439"/>
      <w:r w:rsidRPr="009A08D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29125D" w:rsidRPr="009A08D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94067A" w:rsidRPr="009A08D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A08D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NOW Gym </w:t>
      </w:r>
      <w:r w:rsidR="0094067A" w:rsidRPr="009A08D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Organisational Structure</w:t>
      </w:r>
      <w:bookmarkEnd w:id="21"/>
      <w:r w:rsidR="0094067A" w:rsidRPr="009A08D2">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83A9979" w14:textId="24B90D21" w:rsidR="00F4238B" w:rsidRPr="009A08D2" w:rsidRDefault="00F4238B" w:rsidP="009A08D2">
      <w:pPr>
        <w:spacing w:line="276" w:lineRule="auto"/>
      </w:pPr>
      <w:r w:rsidRPr="009A08D2">
        <w:t>The Organisational Structure is illustrated in t</w:t>
      </w:r>
      <w:r w:rsidR="004D5EC7" w:rsidRPr="009A08D2">
        <w:t xml:space="preserve">he following Organisational Chart </w:t>
      </w:r>
    </w:p>
    <w:p w14:paraId="11AC867D" w14:textId="171B8A98" w:rsidR="004D5EC7" w:rsidRPr="006402C5" w:rsidRDefault="00C941EB" w:rsidP="00414DF7">
      <w:r w:rsidRPr="006402C5">
        <w:rPr>
          <w:noProof/>
        </w:rPr>
        <w:lastRenderedPageBreak/>
        <w:drawing>
          <wp:anchor distT="0" distB="0" distL="114300" distR="114300" simplePos="0" relativeHeight="251650560" behindDoc="1" locked="0" layoutInCell="1" allowOverlap="1" wp14:anchorId="49471527" wp14:editId="51EBEEA9">
            <wp:simplePos x="0" y="0"/>
            <wp:positionH relativeFrom="column">
              <wp:posOffset>-411480</wp:posOffset>
            </wp:positionH>
            <wp:positionV relativeFrom="paragraph">
              <wp:posOffset>0</wp:posOffset>
            </wp:positionV>
            <wp:extent cx="6619875" cy="8871585"/>
            <wp:effectExtent l="0" t="0" r="9525" b="5715"/>
            <wp:wrapTight wrapText="bothSides">
              <wp:wrapPolygon edited="0">
                <wp:start x="0" y="0"/>
                <wp:lineTo x="0" y="21568"/>
                <wp:lineTo x="21569" y="21568"/>
                <wp:lineTo x="21569" y="0"/>
                <wp:lineTo x="0" y="0"/>
              </wp:wrapPolygon>
            </wp:wrapTight>
            <wp:docPr id="1779062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062788" name=""/>
                    <pic:cNvPicPr/>
                  </pic:nvPicPr>
                  <pic:blipFill>
                    <a:blip r:embed="rId23">
                      <a:extLst>
                        <a:ext uri="{28A0092B-C50C-407E-A947-70E740481C1C}">
                          <a14:useLocalDpi xmlns:a14="http://schemas.microsoft.com/office/drawing/2010/main" val="0"/>
                        </a:ext>
                      </a:extLst>
                    </a:blip>
                    <a:stretch>
                      <a:fillRect/>
                    </a:stretch>
                  </pic:blipFill>
                  <pic:spPr>
                    <a:xfrm>
                      <a:off x="0" y="0"/>
                      <a:ext cx="6619875" cy="8871585"/>
                    </a:xfrm>
                    <a:prstGeom prst="rect">
                      <a:avLst/>
                    </a:prstGeom>
                  </pic:spPr>
                </pic:pic>
              </a:graphicData>
            </a:graphic>
            <wp14:sizeRelH relativeFrom="margin">
              <wp14:pctWidth>0</wp14:pctWidth>
            </wp14:sizeRelH>
            <wp14:sizeRelV relativeFrom="margin">
              <wp14:pctHeight>0</wp14:pctHeight>
            </wp14:sizeRelV>
          </wp:anchor>
        </w:drawing>
      </w:r>
    </w:p>
    <w:p w14:paraId="4C431B7A" w14:textId="77777777" w:rsidR="00C300E4" w:rsidRPr="006402C5" w:rsidRDefault="00C300E4" w:rsidP="00060E26">
      <w:pPr>
        <w:rPr>
          <w:b/>
          <w:bCs/>
        </w:rPr>
      </w:pPr>
    </w:p>
    <w:p w14:paraId="5C96217A" w14:textId="0918DCC6" w:rsidR="00060E26" w:rsidRPr="006402C5" w:rsidRDefault="00FE4F36" w:rsidP="009A08D2">
      <w:pPr>
        <w:spacing w:line="276" w:lineRule="auto"/>
        <w:rPr>
          <w:b/>
          <w:bCs/>
        </w:rPr>
      </w:pPr>
      <w:r>
        <w:rPr>
          <w:b/>
          <w:bCs/>
        </w:rPr>
        <w:t xml:space="preserve">4.3 (a) </w:t>
      </w:r>
      <w:r w:rsidR="00060E26" w:rsidRPr="006402C5">
        <w:rPr>
          <w:b/>
          <w:bCs/>
        </w:rPr>
        <w:t>Discussion of Organisational Structure</w:t>
      </w:r>
    </w:p>
    <w:p w14:paraId="646675AA" w14:textId="31865580" w:rsidR="00082259" w:rsidRPr="006402C5" w:rsidRDefault="00060E26" w:rsidP="009A08D2">
      <w:pPr>
        <w:spacing w:line="276" w:lineRule="auto"/>
      </w:pPr>
      <w:r w:rsidRPr="006402C5">
        <w:t xml:space="preserve">Aamir Sahar, as Director 1, oversees finance and operations, holding a Level </w:t>
      </w:r>
      <w:r w:rsidR="00082259" w:rsidRPr="006402C5">
        <w:t>3</w:t>
      </w:r>
      <w:r w:rsidRPr="006402C5">
        <w:t xml:space="preserve"> Gym Instructor qualification (CIMSPA-regulated),</w:t>
      </w:r>
      <w:r w:rsidR="004E2F40" w:rsidRPr="006402C5">
        <w:t xml:space="preserve"> and </w:t>
      </w:r>
      <w:r w:rsidR="00872382" w:rsidRPr="006402C5">
        <w:t>ACCA, providing</w:t>
      </w:r>
      <w:r w:rsidRPr="006402C5">
        <w:t xml:space="preserve"> foundational competency in exercise prescription and client assessment (Hanson et al., 2021). </w:t>
      </w:r>
    </w:p>
    <w:p w14:paraId="78426482" w14:textId="77777777" w:rsidR="00DD29D1" w:rsidRPr="006402C5" w:rsidRDefault="00060E26" w:rsidP="009A08D2">
      <w:pPr>
        <w:spacing w:line="276" w:lineRule="auto"/>
      </w:pPr>
      <w:r w:rsidRPr="006402C5">
        <w:t xml:space="preserve">This qualification ensures understanding of health screening and programme design fundamentals. The operational structure includes an Operational Manager, Gym Supervisors, and Fitness Coaches delivering condition-specific programming for clinical populations (Dibben et al., 2023). </w:t>
      </w:r>
    </w:p>
    <w:p w14:paraId="5B6A89F4" w14:textId="3028A249" w:rsidR="004D5EC7" w:rsidRPr="006402C5" w:rsidRDefault="00DE36F1" w:rsidP="00DE36F1">
      <w:pPr>
        <w:spacing w:line="276" w:lineRule="auto"/>
      </w:pPr>
      <w:r w:rsidRPr="00DE36F1">
        <w:t>An Inclusion and Accessibility Lead delivers specialist women-only and disability programmes, differentiating NOW Gym from competitors. This layered competency model creates valuable organisational resources aligned with social enterprise governance principles (Doherty, Haugh and Lyon, 2022).</w:t>
      </w:r>
    </w:p>
    <w:p w14:paraId="236DF99B" w14:textId="20646AF6" w:rsidR="00BA3E4C" w:rsidRPr="003F657C" w:rsidRDefault="0094067A" w:rsidP="003F30F3">
      <w:pPr>
        <w:pStyle w:val="Heading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2" w:name="_Toc223645440"/>
      <w:r w:rsidRPr="003F657C">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3F30F3" w:rsidRPr="003F657C">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3F657C">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Start</w:t>
      </w:r>
      <w:r w:rsidRPr="003F657C">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noBreakHyphen/>
        <w:t>Up Funding Requirements</w:t>
      </w:r>
      <w:bookmarkEnd w:id="22"/>
    </w:p>
    <w:p w14:paraId="59D784B8" w14:textId="3F1F1BC4" w:rsidR="009A21C2" w:rsidRPr="006402C5" w:rsidRDefault="009A21C2" w:rsidP="00414DF7">
      <w:r w:rsidRPr="006402C5">
        <w:t xml:space="preserve">Following are the Entrepreneurial Funding </w:t>
      </w:r>
      <w:r w:rsidR="00953F06" w:rsidRPr="006402C5">
        <w:t xml:space="preserve">sources </w:t>
      </w:r>
    </w:p>
    <w:p w14:paraId="142D7DB2" w14:textId="77777777" w:rsidR="00953F06" w:rsidRPr="00953F06" w:rsidRDefault="00953F06" w:rsidP="00953F06">
      <w:pPr>
        <w:numPr>
          <w:ilvl w:val="0"/>
          <w:numId w:val="80"/>
        </w:numPr>
      </w:pPr>
      <w:r w:rsidRPr="00953F06">
        <w:t>Government-backed loans or grants (Audretsch et al., 2025)</w:t>
      </w:r>
    </w:p>
    <w:p w14:paraId="303BC745" w14:textId="77777777" w:rsidR="00953F06" w:rsidRPr="00953F06" w:rsidRDefault="00953F06" w:rsidP="00953F06">
      <w:pPr>
        <w:numPr>
          <w:ilvl w:val="0"/>
          <w:numId w:val="80"/>
        </w:numPr>
      </w:pPr>
      <w:r w:rsidRPr="00953F06">
        <w:t>Crowdfunding (Gama et al., 2024; Nayer, Rosenboim and Malul, 2024)</w:t>
      </w:r>
    </w:p>
    <w:p w14:paraId="1AC4C5B0" w14:textId="77777777" w:rsidR="00CB39DA" w:rsidRPr="00CB39DA" w:rsidRDefault="00953F06" w:rsidP="007D34F7">
      <w:pPr>
        <w:numPr>
          <w:ilvl w:val="0"/>
          <w:numId w:val="80"/>
        </w:numPr>
      </w:pPr>
      <w:r w:rsidRPr="00953F06">
        <w:t xml:space="preserve">Business loans (commercial banks) (Hamisu and Idris Isah, 2025; </w:t>
      </w:r>
      <w:r w:rsidR="00CB39DA" w:rsidRPr="00CB39DA">
        <w:t>(Er, Deniz and Yarba, 2025)</w:t>
      </w:r>
    </w:p>
    <w:p w14:paraId="5940B6DF" w14:textId="1E0757EC" w:rsidR="00953F06" w:rsidRPr="00953F06" w:rsidRDefault="00953F06" w:rsidP="007D34F7">
      <w:pPr>
        <w:numPr>
          <w:ilvl w:val="0"/>
          <w:numId w:val="80"/>
        </w:numPr>
      </w:pPr>
      <w:r w:rsidRPr="00953F06">
        <w:t>Family and friends (Zaccaria, 2023; Nayer, Rosenboim and Malul, 2024)</w:t>
      </w:r>
    </w:p>
    <w:p w14:paraId="22B4743D" w14:textId="00DD8D48" w:rsidR="00953F06" w:rsidRPr="00953F06" w:rsidRDefault="00953F06" w:rsidP="00953F06">
      <w:pPr>
        <w:numPr>
          <w:ilvl w:val="0"/>
          <w:numId w:val="80"/>
        </w:numPr>
      </w:pPr>
      <w:r w:rsidRPr="00953F06">
        <w:t xml:space="preserve">Angel investors (Croce, Tenca and Ughetto, 2025; </w:t>
      </w:r>
      <w:r w:rsidR="00C34490" w:rsidRPr="00C34490">
        <w:t>Ando, Y., 2024</w:t>
      </w:r>
      <w:r w:rsidRPr="00953F06">
        <w:t>)</w:t>
      </w:r>
    </w:p>
    <w:p w14:paraId="7FDC073F" w14:textId="3AC4AB7F" w:rsidR="00953F06" w:rsidRPr="00953F06" w:rsidRDefault="00953F06" w:rsidP="00953F06">
      <w:pPr>
        <w:numPr>
          <w:ilvl w:val="0"/>
          <w:numId w:val="80"/>
        </w:numPr>
      </w:pPr>
      <w:r w:rsidRPr="00953F06">
        <w:t>Venture capitalists (</w:t>
      </w:r>
      <w:r w:rsidR="00C34490" w:rsidRPr="00C34490">
        <w:t>Ando, Y., 2024</w:t>
      </w:r>
      <w:r w:rsidR="00C34490" w:rsidRPr="00953F06">
        <w:t>)</w:t>
      </w:r>
      <w:r w:rsidRPr="00953F06">
        <w:t xml:space="preserve"> Croce, Tenca and Ughetto, 2025)</w:t>
      </w:r>
    </w:p>
    <w:p w14:paraId="370EF9D8" w14:textId="77777777" w:rsidR="00953F06" w:rsidRPr="00953F06" w:rsidRDefault="00953F06" w:rsidP="00953F06">
      <w:pPr>
        <w:numPr>
          <w:ilvl w:val="0"/>
          <w:numId w:val="80"/>
        </w:numPr>
      </w:pPr>
      <w:r w:rsidRPr="00953F06">
        <w:t>Personal funding (Ramsinghani, 2025)</w:t>
      </w:r>
    </w:p>
    <w:p w14:paraId="549393FB" w14:textId="77777777" w:rsidR="00953F06" w:rsidRPr="00953F06" w:rsidRDefault="00953F06" w:rsidP="00953F06">
      <w:pPr>
        <w:numPr>
          <w:ilvl w:val="0"/>
          <w:numId w:val="80"/>
        </w:numPr>
      </w:pPr>
      <w:r w:rsidRPr="00953F06">
        <w:t>Bootstrapping (Ramsinghani, 2025)</w:t>
      </w:r>
    </w:p>
    <w:p w14:paraId="1243E49A" w14:textId="2779074B" w:rsidR="0094067A" w:rsidRPr="006402C5" w:rsidRDefault="0094067A" w:rsidP="00414DF7"/>
    <w:p w14:paraId="51A5AB15" w14:textId="77777777" w:rsidR="0094067A" w:rsidRPr="006402C5" w:rsidRDefault="0094067A" w:rsidP="00414DF7">
      <w:r w:rsidRPr="006402C5">
        <w:t>Estimated start</w:t>
      </w:r>
      <w:r w:rsidRPr="006402C5">
        <w:noBreakHyphen/>
        <w:t>up costs for a single NOW Gym site:</w:t>
      </w:r>
    </w:p>
    <w:p w14:paraId="65BF708C" w14:textId="50B87D09" w:rsidR="00594B37" w:rsidRPr="006402C5" w:rsidRDefault="00B9533C" w:rsidP="00B9533C">
      <w:pPr>
        <w:pStyle w:val="ListParagraph"/>
        <w:rPr>
          <w:b/>
          <w:bCs/>
        </w:rPr>
      </w:pPr>
      <w:r w:rsidRPr="006402C5">
        <w:object w:dxaOrig="7994" w:dyaOrig="6372" w14:anchorId="5C1946A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99.7pt;height:318.6pt" o:ole="">
            <v:imagedata r:id="rId24" o:title=""/>
          </v:shape>
          <o:OLEObject Type="Embed" ProgID="Excel.Sheet.12" ShapeID="_x0000_i1025" DrawAspect="Content" ObjectID="_1834259044" r:id="rId25"/>
        </w:object>
      </w:r>
    </w:p>
    <w:p w14:paraId="2302FE06" w14:textId="77777777" w:rsidR="00B9533C" w:rsidRPr="006402C5" w:rsidRDefault="00B9533C" w:rsidP="000263BB">
      <w:pPr>
        <w:pStyle w:val="ListParagraph"/>
        <w:rPr>
          <w:b/>
          <w:bCs/>
        </w:rPr>
      </w:pPr>
    </w:p>
    <w:p w14:paraId="69BB56B7" w14:textId="77777777" w:rsidR="00AD762C" w:rsidRPr="00AD762C" w:rsidRDefault="00AD762C" w:rsidP="00D82BAB">
      <w:pPr>
        <w:rPr>
          <w:color w:val="0F1115"/>
          <w:shd w:val="clear" w:color="auto" w:fill="FFFFFF"/>
        </w:rPr>
      </w:pPr>
      <w:r w:rsidRPr="00AD762C">
        <w:rPr>
          <w:rStyle w:val="Strong"/>
          <w:color w:val="0F1115"/>
          <w:shd w:val="clear" w:color="auto" w:fill="FFFFFF"/>
        </w:rPr>
        <w:t>NB:</w:t>
      </w:r>
      <w:r w:rsidRPr="00AD762C">
        <w:rPr>
          <w:color w:val="0F1115"/>
          <w:shd w:val="clear" w:color="auto" w:fill="FFFFFF"/>
        </w:rPr>
        <w:t> Detailed profit forecasts are provided in the appendices, showing positive returns from Year 2.</w:t>
      </w:r>
    </w:p>
    <w:p w14:paraId="61706100" w14:textId="3347EF7D" w:rsidR="004E7945" w:rsidRPr="00D82BAB" w:rsidRDefault="003F657C" w:rsidP="00D82BAB">
      <w:pPr>
        <w:rPr>
          <w:b/>
          <w:bCs/>
          <w:lang w:eastAsia="en-GB"/>
        </w:rPr>
      </w:pPr>
      <w:r w:rsidRPr="008A0E11">
        <w:rPr>
          <w:b/>
          <w:bCs/>
          <w:lang w:eastAsia="en-GB"/>
        </w:rPr>
        <w:t xml:space="preserve">4.4 (a) </w:t>
      </w:r>
      <w:r w:rsidR="00190B5B" w:rsidRPr="008A0E11">
        <w:rPr>
          <w:b/>
          <w:bCs/>
          <w:lang w:eastAsia="en-GB"/>
        </w:rPr>
        <w:t>Discussion</w:t>
      </w:r>
    </w:p>
    <w:p w14:paraId="293F3BDF" w14:textId="77777777" w:rsidR="00190B5B" w:rsidRPr="006402C5" w:rsidRDefault="00190B5B" w:rsidP="004E7945">
      <w:pPr>
        <w:pStyle w:val="ListParagraph"/>
        <w:numPr>
          <w:ilvl w:val="0"/>
          <w:numId w:val="71"/>
        </w:numPr>
        <w:shd w:val="clear" w:color="auto" w:fill="FFFFFF"/>
        <w:spacing w:before="240" w:after="240" w:line="276" w:lineRule="auto"/>
        <w:rPr>
          <w:rFonts w:eastAsia="Times New Roman"/>
          <w:color w:val="0F1115"/>
          <w:lang w:eastAsia="en-GB"/>
        </w:rPr>
      </w:pPr>
      <w:r w:rsidRPr="004E7945">
        <w:rPr>
          <w:rFonts w:eastAsia="Times New Roman"/>
          <w:b/>
          <w:bCs/>
          <w:color w:val="0F1115"/>
          <w:lang w:eastAsia="en-GB"/>
        </w:rPr>
        <w:t>The total estimated</w:t>
      </w:r>
      <w:r w:rsidRPr="006402C5">
        <w:rPr>
          <w:rFonts w:eastAsia="Times New Roman"/>
          <w:color w:val="0F1115"/>
          <w:lang w:eastAsia="en-GB"/>
        </w:rPr>
        <w:t xml:space="preserve"> start-up cost of £345,000 positions NOW Gym as a well-capitalised entrant, significantly above the typical independent gym range of £70,000–£120,000 (Clubwise, 2026). This reflects strategic advantages including property ownership and specialist investment.</w:t>
      </w:r>
    </w:p>
    <w:p w14:paraId="258D9112" w14:textId="77777777" w:rsidR="004E7945" w:rsidRPr="004E7945" w:rsidRDefault="003F657C" w:rsidP="004E7945">
      <w:pPr>
        <w:pStyle w:val="ListParagraph"/>
        <w:numPr>
          <w:ilvl w:val="0"/>
          <w:numId w:val="71"/>
        </w:numPr>
        <w:shd w:val="clear" w:color="auto" w:fill="FFFFFF"/>
        <w:spacing w:before="240" w:after="240" w:line="276" w:lineRule="auto"/>
        <w:rPr>
          <w:rFonts w:eastAsia="Times New Roman"/>
          <w:color w:val="0F1115"/>
          <w:lang w:eastAsia="en-GB"/>
        </w:rPr>
      </w:pPr>
      <w:r w:rsidRPr="009B7AF4">
        <w:rPr>
          <w:rFonts w:eastAsia="Times New Roman"/>
          <w:b/>
          <w:bCs/>
          <w:color w:val="0F1115"/>
          <w:lang w:eastAsia="en-GB"/>
        </w:rPr>
        <w:t>4.4</w:t>
      </w:r>
      <w:r w:rsidR="00D8558F" w:rsidRPr="009B7AF4">
        <w:rPr>
          <w:rFonts w:eastAsia="Times New Roman"/>
          <w:b/>
          <w:bCs/>
          <w:color w:val="0F1115"/>
          <w:lang w:eastAsia="en-GB"/>
        </w:rPr>
        <w:t xml:space="preserve">(a).1 </w:t>
      </w:r>
      <w:r w:rsidR="00190B5B" w:rsidRPr="009B7AF4">
        <w:rPr>
          <w:rFonts w:eastAsia="Times New Roman"/>
          <w:b/>
          <w:bCs/>
          <w:color w:val="0F1115"/>
          <w:lang w:eastAsia="en-GB"/>
        </w:rPr>
        <w:t>Personal funding (£280,000; 81%)</w:t>
      </w:r>
      <w:r w:rsidR="00190B5B" w:rsidRPr="009B7AF4">
        <w:rPr>
          <w:rFonts w:eastAsia="Times New Roman"/>
          <w:color w:val="0F1115"/>
          <w:lang w:eastAsia="en-GB"/>
        </w:rPr>
        <w:t> </w:t>
      </w:r>
      <w:r w:rsidR="009B7AF4" w:rsidRPr="009B7AF4">
        <w:rPr>
          <w:rFonts w:eastAsia="Times New Roman"/>
          <w:color w:val="0F1115"/>
          <w:lang w:eastAsia="en-GB"/>
        </w:rPr>
        <w:t>Asset ownership provides the foundation through a mortgage-free, refurbished property in Birmingham Stechford (SAHAR'S ENTERPRISE C.I.C, 2022), eliminating lease payments burdening competitors on leased premises (Savills Research, 2024). Equipment investment (£80,000) enables adaptive circuits and recovery technology (Dibben et al., 2023). Digital platform investment (£20,000) supports wearable integration (Thompson, 2023). Staffing allocation (£60,000) enables recruitment of clinically trained instructors (Dibben et al., 2023)</w:t>
      </w:r>
    </w:p>
    <w:p w14:paraId="6C8B236C" w14:textId="0E170E55" w:rsidR="00190B5B" w:rsidRPr="009B7AF4" w:rsidRDefault="00D8558F" w:rsidP="004E7945">
      <w:pPr>
        <w:pStyle w:val="ListParagraph"/>
        <w:numPr>
          <w:ilvl w:val="0"/>
          <w:numId w:val="71"/>
        </w:numPr>
        <w:shd w:val="clear" w:color="auto" w:fill="FFFFFF"/>
        <w:spacing w:before="240" w:after="240" w:line="276" w:lineRule="auto"/>
        <w:rPr>
          <w:rFonts w:eastAsia="Times New Roman"/>
          <w:color w:val="0F1115"/>
          <w:lang w:eastAsia="en-GB"/>
        </w:rPr>
      </w:pPr>
      <w:r w:rsidRPr="009B7AF4">
        <w:rPr>
          <w:rFonts w:eastAsia="Times New Roman"/>
          <w:b/>
          <w:bCs/>
          <w:color w:val="0F1115"/>
          <w:lang w:eastAsia="en-GB"/>
        </w:rPr>
        <w:t xml:space="preserve">4.4(a).2 </w:t>
      </w:r>
      <w:r w:rsidR="00190B5B" w:rsidRPr="009B7AF4">
        <w:rPr>
          <w:rFonts w:eastAsia="Times New Roman"/>
          <w:b/>
          <w:bCs/>
          <w:color w:val="0F1115"/>
          <w:lang w:eastAsia="en-GB"/>
        </w:rPr>
        <w:t>Government grants (£25,000)</w:t>
      </w:r>
      <w:r w:rsidR="00190B5B" w:rsidRPr="009B7AF4">
        <w:rPr>
          <w:rFonts w:eastAsia="Times New Roman"/>
          <w:color w:val="0F1115"/>
          <w:lang w:eastAsia="en-GB"/>
        </w:rPr>
        <w:t xml:space="preserve"> for marketing and launch reflect CIC eligibility for healthy lifestyles funding (Stafford Borough Council, 2025). Opportunities include UK Shared Prosperity Fund, National Lottery Community Fund, and Sport England Small Grants Programme, all prioritising community health outcomes (Department for Levelling Up, 2024; </w:t>
      </w:r>
      <w:r w:rsidR="003A16B7" w:rsidRPr="009B7AF4">
        <w:rPr>
          <w:rFonts w:eastAsia="Times New Roman"/>
          <w:color w:val="0F1115"/>
          <w:lang w:eastAsia="en-GB"/>
        </w:rPr>
        <w:t>The National Lottery Community Fund, 2019</w:t>
      </w:r>
      <w:r w:rsidR="00F53674" w:rsidRPr="009B7AF4">
        <w:rPr>
          <w:rFonts w:eastAsia="Times New Roman"/>
          <w:color w:val="0F1115"/>
          <w:lang w:eastAsia="en-GB"/>
        </w:rPr>
        <w:t>;</w:t>
      </w:r>
      <w:r w:rsidR="00F53674" w:rsidRPr="009B7AF4">
        <w:rPr>
          <w:rFonts w:ascii="Segoe UI" w:hAnsi="Segoe UI" w:cs="Segoe UI"/>
          <w:color w:val="0F1115"/>
          <w:shd w:val="clear" w:color="auto" w:fill="FFFFFF"/>
        </w:rPr>
        <w:t xml:space="preserve"> </w:t>
      </w:r>
      <w:r w:rsidR="00F53674" w:rsidRPr="009B7AF4">
        <w:rPr>
          <w:rFonts w:eastAsia="Times New Roman"/>
          <w:color w:val="0F1115"/>
          <w:lang w:eastAsia="en-GB"/>
        </w:rPr>
        <w:t>Sport England, 2025</w:t>
      </w:r>
      <w:r w:rsidR="00190B5B" w:rsidRPr="009B7AF4">
        <w:rPr>
          <w:rFonts w:eastAsia="Times New Roman"/>
          <w:color w:val="0F1115"/>
          <w:lang w:eastAsia="en-GB"/>
        </w:rPr>
        <w:t>).</w:t>
      </w:r>
    </w:p>
    <w:p w14:paraId="30DAC7DE" w14:textId="761947C7" w:rsidR="00190B5B" w:rsidRPr="006402C5" w:rsidRDefault="00D8558F" w:rsidP="004E7945">
      <w:pPr>
        <w:pStyle w:val="ListParagraph"/>
        <w:numPr>
          <w:ilvl w:val="0"/>
          <w:numId w:val="71"/>
        </w:numPr>
        <w:shd w:val="clear" w:color="auto" w:fill="FFFFFF"/>
        <w:spacing w:before="240" w:after="240" w:line="276" w:lineRule="auto"/>
        <w:rPr>
          <w:rFonts w:eastAsia="Times New Roman"/>
          <w:color w:val="0F1115"/>
          <w:lang w:eastAsia="en-GB"/>
        </w:rPr>
      </w:pPr>
      <w:r>
        <w:rPr>
          <w:rFonts w:eastAsia="Times New Roman"/>
          <w:b/>
          <w:bCs/>
          <w:color w:val="0F1115"/>
          <w:lang w:eastAsia="en-GB"/>
        </w:rPr>
        <w:lastRenderedPageBreak/>
        <w:t xml:space="preserve">4.4(a).3 </w:t>
      </w:r>
      <w:r w:rsidR="00190B5B" w:rsidRPr="006402C5">
        <w:rPr>
          <w:rFonts w:eastAsia="Times New Roman"/>
          <w:b/>
          <w:bCs/>
          <w:color w:val="0F1115"/>
          <w:lang w:eastAsia="en-GB"/>
        </w:rPr>
        <w:t>Family and friends (£40,000)</w:t>
      </w:r>
      <w:r w:rsidR="00190B5B" w:rsidRPr="006402C5">
        <w:rPr>
          <w:rFonts w:eastAsia="Times New Roman"/>
          <w:color w:val="0F1115"/>
          <w:lang w:eastAsia="en-GB"/>
        </w:rPr>
        <w:t> </w:t>
      </w:r>
      <w:r w:rsidR="003A01BD" w:rsidRPr="006402C5">
        <w:rPr>
          <w:rFonts w:eastAsia="Times New Roman"/>
          <w:color w:val="0F1115"/>
          <w:lang w:eastAsia="en-GB"/>
        </w:rPr>
        <w:t>cover</w:t>
      </w:r>
      <w:r w:rsidR="00190B5B" w:rsidRPr="006402C5">
        <w:rPr>
          <w:rFonts w:eastAsia="Times New Roman"/>
          <w:color w:val="0F1115"/>
          <w:lang w:eastAsia="en-GB"/>
        </w:rPr>
        <w:t xml:space="preserve"> legal, insurance, compliance (£10,000) and working capital reserve (£30,000), providing 3–6 months operating buffer (Clubwise, 2026). Enhanced insurance is essential given clinical populations served (Ripe Insurance, 2026).</w:t>
      </w:r>
    </w:p>
    <w:p w14:paraId="54325D33" w14:textId="77777777" w:rsidR="00190B5B" w:rsidRPr="006402C5" w:rsidRDefault="00190B5B" w:rsidP="004E7945">
      <w:pPr>
        <w:pStyle w:val="ListParagraph"/>
        <w:numPr>
          <w:ilvl w:val="0"/>
          <w:numId w:val="71"/>
        </w:numPr>
        <w:shd w:val="clear" w:color="auto" w:fill="FFFFFF"/>
        <w:spacing w:before="240" w:after="240" w:line="276" w:lineRule="auto"/>
        <w:rPr>
          <w:rFonts w:eastAsia="Times New Roman"/>
          <w:color w:val="0F1115"/>
          <w:lang w:eastAsia="en-GB"/>
        </w:rPr>
      </w:pPr>
      <w:r w:rsidRPr="006402C5">
        <w:rPr>
          <w:rFonts w:eastAsia="Times New Roman"/>
          <w:color w:val="0F1115"/>
          <w:lang w:eastAsia="en-GB"/>
        </w:rPr>
        <w:t>This funding structure creates competitive advantages: no property lease costs, debt-free operation, specialist equipment, qualified staff, grant validation, and working capital security. While competitors rely on scale, NOW Gym's single, well-equipped, debt-free facility in Stechford can deliver specialist services volume operators cannot economically provide (Teasdale, 2022).</w:t>
      </w:r>
    </w:p>
    <w:p w14:paraId="5B4C8D31" w14:textId="6086A3AD" w:rsidR="0094067A" w:rsidRPr="006402C5" w:rsidRDefault="00D8558F" w:rsidP="009A08D2">
      <w:pPr>
        <w:spacing w:line="276" w:lineRule="auto"/>
        <w:rPr>
          <w:b/>
          <w:bCs/>
        </w:rPr>
      </w:pPr>
      <w:r>
        <w:rPr>
          <w:rFonts w:eastAsia="Times New Roman"/>
          <w:b/>
          <w:bCs/>
          <w:color w:val="0F1115"/>
          <w:lang w:eastAsia="en-GB"/>
        </w:rPr>
        <w:t>4.4(a).</w:t>
      </w:r>
      <w:r w:rsidR="00E5572C">
        <w:rPr>
          <w:rFonts w:eastAsia="Times New Roman"/>
          <w:b/>
          <w:bCs/>
          <w:color w:val="0F1115"/>
          <w:lang w:eastAsia="en-GB"/>
        </w:rPr>
        <w:t>4</w:t>
      </w:r>
      <w:r w:rsidR="0094067A" w:rsidRPr="006402C5">
        <w:rPr>
          <w:b/>
          <w:bCs/>
        </w:rPr>
        <w:t xml:space="preserve"> Equity Investment (Later Stage)</w:t>
      </w:r>
    </w:p>
    <w:p w14:paraId="22D166E5" w14:textId="77777777" w:rsidR="0094067A" w:rsidRPr="006402C5" w:rsidRDefault="0094067A" w:rsidP="009A08D2">
      <w:pPr>
        <w:spacing w:line="276" w:lineRule="auto"/>
      </w:pPr>
      <w:r w:rsidRPr="006402C5">
        <w:t>Angel investors or impact investors may support expansion once the first site demonstrates traction. Limited companies are structurally suited for equity investment (Jones and Parker, 2023).</w:t>
      </w:r>
    </w:p>
    <w:p w14:paraId="78130058" w14:textId="369B5F39" w:rsidR="007222FA" w:rsidRPr="00A30ECE" w:rsidRDefault="00E5572C" w:rsidP="009A08D2">
      <w:pPr>
        <w:pStyle w:val="Heading1"/>
        <w:spacing w:line="276" w:lineRule="auto"/>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3" w:name="_Toc223645441"/>
      <w:r w:rsidRPr="00A30ECE">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 </w:t>
      </w:r>
      <w:r w:rsidR="003E4248" w:rsidRPr="00A30ECE">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23"/>
    </w:p>
    <w:p w14:paraId="0FD8C6AB" w14:textId="5C02A82D" w:rsidR="0094067A" w:rsidRPr="006402C5" w:rsidRDefault="003E4248" w:rsidP="009A08D2">
      <w:pPr>
        <w:spacing w:line="276" w:lineRule="auto"/>
      </w:pPr>
      <w:r w:rsidRPr="003E4248">
        <w:t>NOW Gym, operating as a C.I.C with mortgage-free premises in Birmingham, eliminates lease costs while enabling condition-specific programming for clinical populations (Dibben et al., 2023). This debt-free foundation, combined with grant eligibility and healthcare partnerships, creates advantages volume operators cannot replicate (Teasdale, 2022), positioning the venture for sustainable growth and meaningful community impact.</w:t>
      </w:r>
    </w:p>
    <w:p w14:paraId="0A4A4A25" w14:textId="70F03A77" w:rsidR="0094067A" w:rsidRPr="006402C5" w:rsidRDefault="00271AB0" w:rsidP="00414DF7">
      <w:r w:rsidRPr="00271AB0">
        <w:drawing>
          <wp:inline distT="0" distB="0" distL="0" distR="0" wp14:anchorId="4AFFDDFE" wp14:editId="54F42F5D">
            <wp:extent cx="5601482" cy="1971950"/>
            <wp:effectExtent l="0" t="0" r="0" b="9525"/>
            <wp:docPr id="750280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280198" name=""/>
                    <pic:cNvPicPr/>
                  </pic:nvPicPr>
                  <pic:blipFill>
                    <a:blip r:embed="rId26"/>
                    <a:stretch>
                      <a:fillRect/>
                    </a:stretch>
                  </pic:blipFill>
                  <pic:spPr>
                    <a:xfrm>
                      <a:off x="0" y="0"/>
                      <a:ext cx="5601482" cy="1971950"/>
                    </a:xfrm>
                    <a:prstGeom prst="rect">
                      <a:avLst/>
                    </a:prstGeom>
                  </pic:spPr>
                </pic:pic>
              </a:graphicData>
            </a:graphic>
          </wp:inline>
        </w:drawing>
      </w:r>
    </w:p>
    <w:p w14:paraId="5F0B2483" w14:textId="77777777" w:rsidR="0094067A" w:rsidRPr="006402C5" w:rsidRDefault="0094067A" w:rsidP="00414DF7"/>
    <w:p w14:paraId="4984A2D6" w14:textId="77777777" w:rsidR="0094067A" w:rsidRPr="006402C5" w:rsidRDefault="0094067A" w:rsidP="00414DF7"/>
    <w:p w14:paraId="0067BF24" w14:textId="77777777" w:rsidR="0094067A" w:rsidRPr="006402C5" w:rsidRDefault="0094067A" w:rsidP="00414DF7"/>
    <w:p w14:paraId="271C81ED" w14:textId="77777777" w:rsidR="0094067A" w:rsidRPr="006402C5" w:rsidRDefault="0094067A" w:rsidP="00414DF7"/>
    <w:p w14:paraId="0BB11D45" w14:textId="77777777" w:rsidR="0094067A" w:rsidRPr="006402C5" w:rsidRDefault="0094067A" w:rsidP="00414DF7">
      <w:r w:rsidRPr="006402C5">
        <w:br/>
      </w:r>
    </w:p>
    <w:p w14:paraId="2362A243" w14:textId="77777777" w:rsidR="003C55E6" w:rsidRDefault="003C55E6" w:rsidP="00414DF7"/>
    <w:p w14:paraId="7C942B02" w14:textId="77777777" w:rsidR="00C24020" w:rsidRDefault="00C24020" w:rsidP="00414DF7"/>
    <w:p w14:paraId="46C11394" w14:textId="77777777" w:rsidR="00C24020" w:rsidRDefault="00C24020" w:rsidP="00414DF7"/>
    <w:p w14:paraId="6BF96461" w14:textId="77777777" w:rsidR="003E4248" w:rsidRDefault="003E4248" w:rsidP="00414DF7"/>
    <w:p w14:paraId="23BFA877" w14:textId="77777777" w:rsidR="00C24020" w:rsidRPr="006402C5" w:rsidRDefault="00C24020" w:rsidP="00D31EFC">
      <w:pPr>
        <w:pStyle w:val="Heading2"/>
      </w:pPr>
    </w:p>
    <w:p w14:paraId="719F010A" w14:textId="2C0516C4" w:rsidR="005B76F3" w:rsidRPr="00E5572C" w:rsidRDefault="00E5572C" w:rsidP="00E5572C">
      <w:pPr>
        <w:pStyle w:val="Heading1"/>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4" w:name="_Toc223645442"/>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00036FC0">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30527" w:rsidRPr="006402C5">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24"/>
      <w:r w:rsidR="00730527" w:rsidRPr="006402C5">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BF7E141"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Ando, Y., 2024. </w:t>
      </w:r>
      <w:r w:rsidRPr="00C941EB">
        <w:rPr>
          <w:rFonts w:ascii="Segoe UI" w:eastAsia="Times New Roman" w:hAnsi="Segoe UI" w:cs="Segoe UI"/>
          <w:i/>
          <w:iCs/>
          <w:color w:val="0F1115"/>
          <w:lang w:eastAsia="en-GB"/>
        </w:rPr>
        <w:t>Dynamics of high-growth young firms and the role of venture capitalists</w:t>
      </w:r>
      <w:r w:rsidRPr="00C941EB">
        <w:rPr>
          <w:rFonts w:ascii="Segoe UI" w:eastAsia="Times New Roman" w:hAnsi="Segoe UI" w:cs="Segoe UI"/>
          <w:color w:val="0F1115"/>
          <w:lang w:eastAsia="en-GB"/>
        </w:rPr>
        <w:t>. Penn Institute for Economic Research, Department of Economics, University of Pennsylvania.</w:t>
      </w:r>
    </w:p>
    <w:p w14:paraId="6F8967EE"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Angosto, S., García-Fernández, J., Valantine, I. and Grimaldi-Puyana, M. (2023) 'The intention to use fitness technology applications and its relationship with the hybrid sporting experience', </w:t>
      </w:r>
      <w:r w:rsidRPr="00C941EB">
        <w:rPr>
          <w:rFonts w:ascii="Segoe UI" w:eastAsia="Times New Roman" w:hAnsi="Segoe UI" w:cs="Segoe UI"/>
          <w:i/>
          <w:iCs/>
          <w:color w:val="0F1115"/>
          <w:lang w:eastAsia="en-GB"/>
        </w:rPr>
        <w:t>Journal of Sport Psychology</w:t>
      </w:r>
      <w:r w:rsidRPr="00C941EB">
        <w:rPr>
          <w:rFonts w:ascii="Segoe UI" w:eastAsia="Times New Roman" w:hAnsi="Segoe UI" w:cs="Segoe UI"/>
          <w:color w:val="0F1115"/>
          <w:lang w:eastAsia="en-GB"/>
        </w:rPr>
        <w:t>, 32(1), pp. 45-58.</w:t>
      </w:r>
    </w:p>
    <w:p w14:paraId="05651644"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Annals, M., Berwick, J., Daynes, E., Gardiner, N. and Singh, S. (2023) 'Who is declining cardiac rehabilitation? Aiming to close the health inequalities gap', </w:t>
      </w:r>
      <w:r w:rsidRPr="00C941EB">
        <w:rPr>
          <w:rFonts w:ascii="Segoe UI" w:eastAsia="Times New Roman" w:hAnsi="Segoe UI" w:cs="Segoe UI"/>
          <w:i/>
          <w:iCs/>
          <w:color w:val="0F1115"/>
          <w:lang w:eastAsia="en-GB"/>
        </w:rPr>
        <w:t>Heart</w:t>
      </w:r>
      <w:r w:rsidRPr="00C941EB">
        <w:rPr>
          <w:rFonts w:ascii="Segoe UI" w:eastAsia="Times New Roman" w:hAnsi="Segoe UI" w:cs="Segoe UI"/>
          <w:color w:val="0F1115"/>
          <w:lang w:eastAsia="en-GB"/>
        </w:rPr>
        <w:t>, 109(Suppl 5), A7. Available at: </w:t>
      </w:r>
      <w:hyperlink r:id="rId27" w:tgtFrame="_blank" w:history="1">
        <w:r w:rsidRPr="00C941EB">
          <w:rPr>
            <w:rFonts w:ascii="Segoe UI" w:eastAsia="Times New Roman" w:hAnsi="Segoe UI" w:cs="Segoe UI"/>
            <w:color w:val="3964FE"/>
            <w:u w:val="single"/>
            <w:bdr w:val="single" w:sz="12" w:space="0" w:color="auto" w:frame="1"/>
            <w:lang w:eastAsia="en-GB"/>
          </w:rPr>
          <w:t>https://heart.bmj.com/content/109/Suppl_5/A7.abstract</w:t>
        </w:r>
      </w:hyperlink>
      <w:r w:rsidRPr="00C941EB">
        <w:rPr>
          <w:rFonts w:ascii="Segoe UI" w:eastAsia="Times New Roman" w:hAnsi="Segoe UI" w:cs="Segoe UI"/>
          <w:color w:val="0F1115"/>
          <w:lang w:eastAsia="en-GB"/>
        </w:rPr>
        <w:t> (Accessed: 02/03/2026).</w:t>
      </w:r>
    </w:p>
    <w:p w14:paraId="1213EB79"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6663DC">
        <w:rPr>
          <w:color w:val="222222"/>
          <w:shd w:val="clear" w:color="auto" w:fill="FFFFFF"/>
          <w:lang w:val="sv-SE"/>
        </w:rPr>
        <w:t xml:space="preserve">Arman, A., Attar, A., Izadpanah, P., Bahja, H. and Jeihooni, A.K., 2025. </w:t>
      </w:r>
      <w:r w:rsidRPr="00C941EB">
        <w:rPr>
          <w:color w:val="222222"/>
          <w:shd w:val="clear" w:color="auto" w:fill="FFFFFF"/>
        </w:rPr>
        <w:t>Enhancing self-care in post-MI patients: a family-supported educational intervention based on the theory of planned behavior. BMC Cardiovascular Disorders, 25(1), p.511.Chaffey, D. (2023) Digital marketing: strategy, implementation and practice. 8th edn. Harlow: Pearson</w:t>
      </w:r>
      <w:r w:rsidRPr="00C941EB">
        <w:rPr>
          <w:rFonts w:ascii="Segoe UI" w:eastAsia="Times New Roman" w:hAnsi="Segoe UI" w:cs="Segoe UI"/>
          <w:color w:val="0F1115"/>
          <w:lang w:eastAsia="en-GB"/>
        </w:rPr>
        <w:t>.</w:t>
      </w:r>
    </w:p>
    <w:p w14:paraId="213D4059" w14:textId="77777777" w:rsidR="005B76F3" w:rsidRPr="00C941EB" w:rsidRDefault="005B76F3" w:rsidP="005B76F3">
      <w:pPr>
        <w:pStyle w:val="ListParagraph"/>
        <w:numPr>
          <w:ilvl w:val="0"/>
          <w:numId w:val="88"/>
        </w:numPr>
        <w:shd w:val="clear" w:color="auto" w:fill="FFFFFF"/>
        <w:spacing w:before="240" w:after="240" w:line="420" w:lineRule="atLeast"/>
        <w:rPr>
          <w:color w:val="222222"/>
          <w:shd w:val="clear" w:color="auto" w:fill="FFFFFF"/>
        </w:rPr>
      </w:pPr>
      <w:r w:rsidRPr="00C941EB">
        <w:rPr>
          <w:color w:val="222222"/>
          <w:shd w:val="clear" w:color="auto" w:fill="FFFFFF"/>
        </w:rPr>
        <w:t>Audretsch, D.B., Aronica, M., Belitski, M., Caddemi, D. and Piacentino, D., 2025. The impact of government financial aid and digital tools on firm survival during the COVID-19 pandemic: Audretsch et al. </w:t>
      </w:r>
      <w:r w:rsidRPr="00C941EB">
        <w:rPr>
          <w:i/>
          <w:iCs/>
          <w:color w:val="222222"/>
          <w:shd w:val="clear" w:color="auto" w:fill="FFFFFF"/>
        </w:rPr>
        <w:t>Small Business Economics</w:t>
      </w:r>
      <w:r w:rsidRPr="00C941EB">
        <w:rPr>
          <w:color w:val="222222"/>
          <w:shd w:val="clear" w:color="auto" w:fill="FFFFFF"/>
        </w:rPr>
        <w:t>, </w:t>
      </w:r>
      <w:r w:rsidRPr="00C941EB">
        <w:rPr>
          <w:i/>
          <w:iCs/>
          <w:color w:val="222222"/>
          <w:shd w:val="clear" w:color="auto" w:fill="FFFFFF"/>
        </w:rPr>
        <w:t>65</w:t>
      </w:r>
      <w:r w:rsidRPr="00C941EB">
        <w:rPr>
          <w:color w:val="222222"/>
          <w:shd w:val="clear" w:color="auto" w:fill="FFFFFF"/>
        </w:rPr>
        <w:t>(2), pp.813-836.</w:t>
      </w:r>
    </w:p>
    <w:p w14:paraId="45DA636F" w14:textId="77777777" w:rsidR="005B76F3" w:rsidRPr="00D822CA" w:rsidRDefault="005B76F3" w:rsidP="005B76F3">
      <w:pPr>
        <w:numPr>
          <w:ilvl w:val="0"/>
          <w:numId w:val="88"/>
        </w:numPr>
        <w:spacing w:after="0" w:line="420" w:lineRule="atLeast"/>
        <w:rPr>
          <w:rFonts w:ascii="Segoe UI" w:eastAsia="Times New Roman" w:hAnsi="Segoe UI" w:cs="Segoe UI"/>
          <w:color w:val="0F1115"/>
          <w:lang w:eastAsia="en-GB"/>
        </w:rPr>
      </w:pPr>
      <w:r w:rsidRPr="00D822CA">
        <w:rPr>
          <w:rFonts w:ascii="Segoe UI" w:eastAsia="Times New Roman" w:hAnsi="Segoe UI" w:cs="Segoe UI"/>
          <w:color w:val="0F1115"/>
          <w:lang w:eastAsia="en-GB"/>
        </w:rPr>
        <w:t>Brown, T., et al. (2021) 'The role of nutrition in post-exercise recovery', </w:t>
      </w:r>
      <w:r w:rsidRPr="00D822CA">
        <w:rPr>
          <w:rFonts w:ascii="Segoe UI" w:eastAsia="Times New Roman" w:hAnsi="Segoe UI" w:cs="Segoe UI"/>
          <w:i/>
          <w:iCs/>
          <w:color w:val="0F1115"/>
          <w:lang w:eastAsia="en-GB"/>
        </w:rPr>
        <w:t>Journal of the International Society of Sports Nutrition</w:t>
      </w:r>
      <w:r w:rsidRPr="00D822CA">
        <w:rPr>
          <w:rFonts w:ascii="Segoe UI" w:eastAsia="Times New Roman" w:hAnsi="Segoe UI" w:cs="Segoe UI"/>
          <w:color w:val="0F1115"/>
          <w:lang w:eastAsia="en-GB"/>
        </w:rPr>
        <w:t>, 18(1), p. 45. doi: 10.1186/s12970-021-00448-8.</w:t>
      </w:r>
    </w:p>
    <w:p w14:paraId="66256FA4"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CIC Regulator (2023) </w:t>
      </w:r>
      <w:r w:rsidRPr="00C941EB">
        <w:rPr>
          <w:rFonts w:ascii="Segoe UI" w:eastAsia="Times New Roman" w:hAnsi="Segoe UI" w:cs="Segoe UI"/>
          <w:i/>
          <w:iCs/>
          <w:color w:val="0F1115"/>
          <w:lang w:eastAsia="en-GB"/>
        </w:rPr>
        <w:t>Community interest companies: guidance chapters</w:t>
      </w:r>
      <w:r w:rsidRPr="00C941EB">
        <w:rPr>
          <w:rFonts w:ascii="Segoe UI" w:eastAsia="Times New Roman" w:hAnsi="Segoe UI" w:cs="Segoe UI"/>
          <w:color w:val="0F1115"/>
          <w:lang w:eastAsia="en-GB"/>
        </w:rPr>
        <w:t xml:space="preserve">. Office of the Regulator of Community Interest Companies. Available </w:t>
      </w:r>
      <w:r w:rsidRPr="00C941EB">
        <w:rPr>
          <w:rFonts w:ascii="Segoe UI" w:eastAsia="Times New Roman" w:hAnsi="Segoe UI" w:cs="Segoe UI"/>
          <w:color w:val="0F1115"/>
          <w:lang w:eastAsia="en-GB"/>
        </w:rPr>
        <w:lastRenderedPageBreak/>
        <w:t>at: </w:t>
      </w:r>
      <w:hyperlink r:id="rId28" w:tgtFrame="_blank" w:history="1">
        <w:r w:rsidRPr="00C941EB">
          <w:rPr>
            <w:rFonts w:ascii="Segoe UI" w:eastAsia="Times New Roman" w:hAnsi="Segoe UI" w:cs="Segoe UI"/>
            <w:color w:val="3964FE"/>
            <w:u w:val="single"/>
            <w:bdr w:val="single" w:sz="12" w:space="0" w:color="auto" w:frame="1"/>
            <w:lang w:eastAsia="en-GB"/>
          </w:rPr>
          <w:t>https://www.gov.uk/government/publications/community-interest-companies-guidance-chapters</w:t>
        </w:r>
      </w:hyperlink>
      <w:r w:rsidRPr="00C941EB">
        <w:rPr>
          <w:rFonts w:ascii="Segoe UI" w:eastAsia="Times New Roman" w:hAnsi="Segoe UI" w:cs="Segoe UI"/>
          <w:color w:val="0F1115"/>
          <w:lang w:eastAsia="en-GB"/>
        </w:rPr>
        <w:t> (Accessed: 01/03/2026).</w:t>
      </w:r>
    </w:p>
    <w:p w14:paraId="4538CA02"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Clubwise (2026) </w:t>
      </w:r>
      <w:r w:rsidRPr="00C941EB">
        <w:rPr>
          <w:rFonts w:ascii="Segoe UI" w:eastAsia="Times New Roman" w:hAnsi="Segoe UI" w:cs="Segoe UI"/>
          <w:i/>
          <w:iCs/>
          <w:color w:val="0F1115"/>
          <w:lang w:eastAsia="en-GB"/>
        </w:rPr>
        <w:t>How much does it cost to open a gym in the UK?</w:t>
      </w:r>
      <w:r w:rsidRPr="00C941EB">
        <w:rPr>
          <w:rFonts w:ascii="Segoe UI" w:eastAsia="Times New Roman" w:hAnsi="Segoe UI" w:cs="Segoe UI"/>
          <w:color w:val="0F1115"/>
          <w:lang w:eastAsia="en-GB"/>
        </w:rPr>
        <w:t> Available at: </w:t>
      </w:r>
      <w:hyperlink r:id="rId29" w:tgtFrame="_blank" w:history="1">
        <w:r w:rsidRPr="00C941EB">
          <w:rPr>
            <w:rFonts w:ascii="Segoe UI" w:eastAsia="Times New Roman" w:hAnsi="Segoe UI" w:cs="Segoe UI"/>
            <w:color w:val="3964FE"/>
            <w:u w:val="single"/>
            <w:bdr w:val="single" w:sz="12" w:space="0" w:color="auto" w:frame="1"/>
            <w:lang w:eastAsia="en-GB"/>
          </w:rPr>
          <w:t>https://www.clubwise.com/clubwise-blog/average-gym-startup-cost-uk/</w:t>
        </w:r>
      </w:hyperlink>
      <w:r w:rsidRPr="00C941EB">
        <w:rPr>
          <w:rFonts w:ascii="Segoe UI" w:eastAsia="Times New Roman" w:hAnsi="Segoe UI" w:cs="Segoe UI"/>
          <w:color w:val="0F1115"/>
          <w:lang w:eastAsia="en-GB"/>
        </w:rPr>
        <w:t> (Accessed: 02/03/2026).</w:t>
      </w:r>
    </w:p>
    <w:p w14:paraId="2EAA89FE"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Croce, A., Tenca, F. and Ughetto, E. (2025) 'The angels and the crowd: business angels' investment practices and follow-on crowdfunding in entrepreneurial firms', </w:t>
      </w:r>
      <w:r w:rsidRPr="00C941EB">
        <w:rPr>
          <w:rFonts w:ascii="Segoe UI" w:eastAsia="Times New Roman" w:hAnsi="Segoe UI" w:cs="Segoe UI"/>
          <w:i/>
          <w:iCs/>
          <w:color w:val="0F1115"/>
          <w:lang w:eastAsia="en-GB"/>
        </w:rPr>
        <w:t>The Journal of Technology Transfer</w:t>
      </w:r>
      <w:r w:rsidRPr="00C941EB">
        <w:rPr>
          <w:rFonts w:ascii="Segoe UI" w:eastAsia="Times New Roman" w:hAnsi="Segoe UI" w:cs="Segoe UI"/>
          <w:color w:val="0F1115"/>
          <w:lang w:eastAsia="en-GB"/>
        </w:rPr>
        <w:t>. doi: 10.1007/s10961-025-10289-5.</w:t>
      </w:r>
    </w:p>
    <w:p w14:paraId="5F7C91E4" w14:textId="77777777" w:rsidR="005B76F3" w:rsidRPr="00D822CA" w:rsidRDefault="005B76F3" w:rsidP="005B76F3">
      <w:pPr>
        <w:numPr>
          <w:ilvl w:val="0"/>
          <w:numId w:val="88"/>
        </w:numPr>
        <w:spacing w:after="0" w:line="420" w:lineRule="atLeast"/>
        <w:rPr>
          <w:rFonts w:ascii="Segoe UI" w:eastAsia="Times New Roman" w:hAnsi="Segoe UI" w:cs="Segoe UI"/>
          <w:color w:val="0F1115"/>
          <w:lang w:eastAsia="en-GB"/>
        </w:rPr>
      </w:pPr>
      <w:r w:rsidRPr="00D822CA">
        <w:rPr>
          <w:rFonts w:ascii="Segoe UI" w:eastAsia="Times New Roman" w:hAnsi="Segoe UI" w:cs="Segoe UI"/>
          <w:color w:val="0F1115"/>
          <w:lang w:eastAsia="en-GB"/>
        </w:rPr>
        <w:t>Crone, D., et al. (2024) 'The role of local council leisure centres in promoting community health and wellbeing: a mixed-methods study', </w:t>
      </w:r>
      <w:r w:rsidRPr="00D822CA">
        <w:rPr>
          <w:rFonts w:ascii="Segoe UI" w:eastAsia="Times New Roman" w:hAnsi="Segoe UI" w:cs="Segoe UI"/>
          <w:i/>
          <w:iCs/>
          <w:color w:val="0F1115"/>
          <w:lang w:eastAsia="en-GB"/>
        </w:rPr>
        <w:t>BMC Public Health</w:t>
      </w:r>
      <w:r w:rsidRPr="00D822CA">
        <w:rPr>
          <w:rFonts w:ascii="Segoe UI" w:eastAsia="Times New Roman" w:hAnsi="Segoe UI" w:cs="Segoe UI"/>
          <w:color w:val="0F1115"/>
          <w:lang w:eastAsia="en-GB"/>
        </w:rPr>
        <w:t>, 24, p. 115. doi: 10.1186/s12889-024-17654-9</w:t>
      </w:r>
    </w:p>
    <w:p w14:paraId="48F5AFA5"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Cunningham, K.B., Rogowsky, R.H., Carstairs, S.A., Sullivan, F. and Ozakinci, G. (2021) 'Methods of connecting primary care patients with community-based physical activity opportunities: A realist scoping review', </w:t>
      </w:r>
      <w:r w:rsidRPr="00C941EB">
        <w:rPr>
          <w:rFonts w:ascii="Segoe UI" w:eastAsia="Times New Roman" w:hAnsi="Segoe UI" w:cs="Segoe UI"/>
          <w:i/>
          <w:iCs/>
          <w:color w:val="0F1115"/>
          <w:lang w:eastAsia="en-GB"/>
        </w:rPr>
        <w:t>Health and Social Care in the Community</w:t>
      </w:r>
      <w:r w:rsidRPr="00C941EB">
        <w:rPr>
          <w:rFonts w:ascii="Segoe UI" w:eastAsia="Times New Roman" w:hAnsi="Segoe UI" w:cs="Segoe UI"/>
          <w:color w:val="0F1115"/>
          <w:lang w:eastAsia="en-GB"/>
        </w:rPr>
        <w:t>, 29(4), pp. 1169-1199. Available at: </w:t>
      </w:r>
      <w:hyperlink r:id="rId30" w:tgtFrame="_blank" w:history="1">
        <w:r w:rsidRPr="00C941EB">
          <w:rPr>
            <w:rFonts w:ascii="Segoe UI" w:eastAsia="Times New Roman" w:hAnsi="Segoe UI" w:cs="Segoe UI"/>
            <w:color w:val="3964FE"/>
            <w:u w:val="single"/>
            <w:bdr w:val="single" w:sz="12" w:space="0" w:color="auto" w:frame="1"/>
            <w:lang w:eastAsia="en-GB"/>
          </w:rPr>
          <w:t>https://pubmed.ncbi.nlm.nih.gov/33075180/</w:t>
        </w:r>
      </w:hyperlink>
      <w:r w:rsidRPr="00C941EB">
        <w:rPr>
          <w:rFonts w:ascii="Segoe UI" w:eastAsia="Times New Roman" w:hAnsi="Segoe UI" w:cs="Segoe UI"/>
          <w:color w:val="0F1115"/>
          <w:lang w:eastAsia="en-GB"/>
        </w:rPr>
        <w:t> (Accessed: 02/03/2026).</w:t>
      </w:r>
    </w:p>
    <w:p w14:paraId="1460224A"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 xml:space="preserve">Dakić, D., Stefanović, N. and </w:t>
      </w:r>
      <w:proofErr w:type="spellStart"/>
      <w:r w:rsidRPr="00C941EB">
        <w:rPr>
          <w:rFonts w:ascii="Segoe UI" w:eastAsia="Times New Roman" w:hAnsi="Segoe UI" w:cs="Segoe UI"/>
          <w:color w:val="0F1115"/>
          <w:lang w:eastAsia="en-GB"/>
        </w:rPr>
        <w:t>Joksimović</w:t>
      </w:r>
      <w:proofErr w:type="spellEnd"/>
      <w:r w:rsidRPr="00C941EB">
        <w:rPr>
          <w:rFonts w:ascii="Segoe UI" w:eastAsia="Times New Roman" w:hAnsi="Segoe UI" w:cs="Segoe UI"/>
          <w:color w:val="0F1115"/>
          <w:lang w:eastAsia="en-GB"/>
        </w:rPr>
        <w:t>, M. (2023) 'The use of percussion therapy devices for recovery in fitness populations: A systematic review', </w:t>
      </w:r>
      <w:r w:rsidRPr="00C941EB">
        <w:rPr>
          <w:rFonts w:ascii="Segoe UI" w:eastAsia="Times New Roman" w:hAnsi="Segoe UI" w:cs="Segoe UI"/>
          <w:i/>
          <w:iCs/>
          <w:color w:val="0F1115"/>
          <w:lang w:eastAsia="en-GB"/>
        </w:rPr>
        <w:t>International Journal of Environmental Research and Public Health</w:t>
      </w:r>
      <w:r w:rsidRPr="00C941EB">
        <w:rPr>
          <w:rFonts w:ascii="Segoe UI" w:eastAsia="Times New Roman" w:hAnsi="Segoe UI" w:cs="Segoe UI"/>
          <w:color w:val="0F1115"/>
          <w:lang w:eastAsia="en-GB"/>
        </w:rPr>
        <w:t>, 20(3), p. 2150.</w:t>
      </w:r>
    </w:p>
    <w:p w14:paraId="47102016"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Dakić, M., et al. (2023) 'Acute effects of foam rolling on hamstring flexibility and perceived recovery in active individuals', </w:t>
      </w:r>
      <w:r w:rsidRPr="00C941EB">
        <w:rPr>
          <w:rFonts w:ascii="Segoe UI" w:eastAsia="Times New Roman" w:hAnsi="Segoe UI" w:cs="Segoe UI"/>
          <w:i/>
          <w:iCs/>
          <w:color w:val="0F1115"/>
          <w:lang w:eastAsia="en-GB"/>
        </w:rPr>
        <w:t>Journal of Sports Science &amp; Medicine</w:t>
      </w:r>
      <w:r w:rsidRPr="00C941EB">
        <w:rPr>
          <w:rFonts w:ascii="Segoe UI" w:eastAsia="Times New Roman" w:hAnsi="Segoe UI" w:cs="Segoe UI"/>
          <w:color w:val="0F1115"/>
          <w:lang w:eastAsia="en-GB"/>
        </w:rPr>
        <w:t>, 22(1), pp. 112-119. Available at: </w:t>
      </w:r>
      <w:hyperlink r:id="rId31" w:tgtFrame="_blank" w:history="1">
        <w:r w:rsidRPr="00C941EB">
          <w:rPr>
            <w:rStyle w:val="Hyperlink"/>
            <w:rFonts w:ascii="Segoe UI" w:eastAsia="Times New Roman" w:hAnsi="Segoe UI" w:cs="Segoe UI"/>
            <w:lang w:eastAsia="en-GB"/>
          </w:rPr>
          <w:t>https://www.jssm.org/</w:t>
        </w:r>
      </w:hyperlink>
      <w:r w:rsidRPr="00C941EB">
        <w:rPr>
          <w:rFonts w:ascii="Segoe UI" w:eastAsia="Times New Roman" w:hAnsi="Segoe UI" w:cs="Segoe UI"/>
          <w:color w:val="0F1115"/>
          <w:lang w:eastAsia="en-GB"/>
        </w:rPr>
        <w:t> (Accessed: 5 March 2026).</w:t>
      </w:r>
    </w:p>
    <w:p w14:paraId="50ABD677"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Davis, H.L., Alabed, S. and Chico, T.J.A., 2020. Effect of sports massage on performance and recovery: a systematic review and meta-analysis. </w:t>
      </w:r>
      <w:r w:rsidRPr="00C941EB">
        <w:rPr>
          <w:rFonts w:ascii="Segoe UI" w:eastAsia="Times New Roman" w:hAnsi="Segoe UI" w:cs="Segoe UI"/>
          <w:i/>
          <w:iCs/>
          <w:color w:val="0F1115"/>
          <w:lang w:eastAsia="en-GB"/>
        </w:rPr>
        <w:t>BMJ open sport &amp; exercise medicine</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6</w:t>
      </w:r>
      <w:r w:rsidRPr="00C941EB">
        <w:rPr>
          <w:rFonts w:ascii="Segoe UI" w:eastAsia="Times New Roman" w:hAnsi="Segoe UI" w:cs="Segoe UI"/>
          <w:color w:val="0F1115"/>
          <w:lang w:eastAsia="en-GB"/>
        </w:rPr>
        <w:t>(1).</w:t>
      </w:r>
    </w:p>
    <w:p w14:paraId="6B4F7157"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Department for Digital, Culture, Media &amp; Sport (2021) </w:t>
      </w:r>
      <w:r w:rsidRPr="00C941EB">
        <w:rPr>
          <w:rFonts w:ascii="Segoe UI" w:eastAsia="Times New Roman" w:hAnsi="Segoe UI" w:cs="Segoe UI"/>
          <w:i/>
          <w:iCs/>
          <w:color w:val="0F1115"/>
          <w:lang w:eastAsia="en-GB"/>
        </w:rPr>
        <w:t>Social Enterprise: Market Trends 2021</w:t>
      </w:r>
      <w:r w:rsidRPr="00C941EB">
        <w:rPr>
          <w:rFonts w:ascii="Segoe UI" w:eastAsia="Times New Roman" w:hAnsi="Segoe UI" w:cs="Segoe UI"/>
          <w:color w:val="0F1115"/>
          <w:lang w:eastAsia="en-GB"/>
        </w:rPr>
        <w:t>. London: DCMS Publications.</w:t>
      </w:r>
    </w:p>
    <w:p w14:paraId="61BBF5D6"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Department for Levelling Up, Housing and Communities (2024) </w:t>
      </w:r>
      <w:r w:rsidRPr="00C941EB">
        <w:rPr>
          <w:rFonts w:ascii="Segoe UI" w:eastAsia="Times New Roman" w:hAnsi="Segoe UI" w:cs="Segoe UI"/>
          <w:i/>
          <w:iCs/>
          <w:color w:val="0F1115"/>
          <w:lang w:eastAsia="en-GB"/>
        </w:rPr>
        <w:t>UK Shared Prosperity Fund: Prospectus</w:t>
      </w:r>
      <w:r w:rsidRPr="00C941EB">
        <w:rPr>
          <w:rFonts w:ascii="Segoe UI" w:eastAsia="Times New Roman" w:hAnsi="Segoe UI" w:cs="Segoe UI"/>
          <w:color w:val="0F1115"/>
          <w:lang w:eastAsia="en-GB"/>
        </w:rPr>
        <w:t>. London: HMSO.</w:t>
      </w:r>
    </w:p>
    <w:p w14:paraId="02D30DDA"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lastRenderedPageBreak/>
        <w:t>Desai, V. (2019) 'Digital Marketing: A Review', </w:t>
      </w:r>
      <w:r w:rsidRPr="00C941EB">
        <w:rPr>
          <w:rFonts w:ascii="Segoe UI" w:eastAsia="Times New Roman" w:hAnsi="Segoe UI" w:cs="Segoe UI"/>
          <w:i/>
          <w:iCs/>
          <w:color w:val="0F1115"/>
          <w:lang w:eastAsia="en-GB"/>
        </w:rPr>
        <w:t>International Journal of Trend in Scientific Research and Development</w:t>
      </w:r>
      <w:r w:rsidRPr="00C941EB">
        <w:rPr>
          <w:rFonts w:ascii="Segoe UI" w:eastAsia="Times New Roman" w:hAnsi="Segoe UI" w:cs="Segoe UI"/>
          <w:color w:val="0F1115"/>
          <w:lang w:eastAsia="en-GB"/>
        </w:rPr>
        <w:t>, Special Issue, pp. 196-200. doi: 10.31142/ijtsrd23100. Available at: </w:t>
      </w:r>
      <w:hyperlink r:id="rId32" w:tgtFrame="_blank" w:history="1">
        <w:r w:rsidRPr="00C941EB">
          <w:rPr>
            <w:rFonts w:ascii="Segoe UI" w:eastAsia="Times New Roman" w:hAnsi="Segoe UI" w:cs="Segoe UI"/>
            <w:color w:val="3964FE"/>
            <w:u w:val="single"/>
            <w:bdr w:val="single" w:sz="12" w:space="0" w:color="auto" w:frame="1"/>
            <w:lang w:eastAsia="en-GB"/>
          </w:rPr>
          <w:t>https://www.ijtsrd.com/papers/ijtsrd23100.pdf</w:t>
        </w:r>
      </w:hyperlink>
      <w:r w:rsidRPr="00C941EB">
        <w:rPr>
          <w:rFonts w:ascii="Segoe UI" w:eastAsia="Times New Roman" w:hAnsi="Segoe UI" w:cs="Segoe UI"/>
          <w:color w:val="0F1115"/>
          <w:lang w:eastAsia="en-GB"/>
        </w:rPr>
        <w:t> (Accessed: 03/03/2026).</w:t>
      </w:r>
    </w:p>
    <w:p w14:paraId="75C72861"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Dewi, Y.K. (2021). 'The need to adopt a limited liability partnership for the legal profession in the partnership law: A critical review from Indonesia's perspective', </w:t>
      </w:r>
      <w:r w:rsidRPr="00C941EB">
        <w:rPr>
          <w:rFonts w:ascii="Segoe UI" w:eastAsia="Times New Roman" w:hAnsi="Segoe UI" w:cs="Segoe UI"/>
          <w:i/>
          <w:iCs/>
          <w:color w:val="0F1115"/>
          <w:lang w:eastAsia="en-GB"/>
        </w:rPr>
        <w:t>Cogent Social Sciences</w:t>
      </w:r>
      <w:r w:rsidRPr="00C941EB">
        <w:rPr>
          <w:rFonts w:ascii="Segoe UI" w:eastAsia="Times New Roman" w:hAnsi="Segoe UI" w:cs="Segoe UI"/>
          <w:color w:val="0F1115"/>
          <w:lang w:eastAsia="en-GB"/>
        </w:rPr>
        <w:t>, 7(1), pp. 1-19. Available at: </w:t>
      </w:r>
      <w:hyperlink r:id="rId33" w:tgtFrame="_blank" w:history="1">
        <w:r w:rsidRPr="00C941EB">
          <w:rPr>
            <w:rStyle w:val="Hyperlink"/>
            <w:rFonts w:ascii="Segoe UI" w:eastAsia="Times New Roman" w:hAnsi="Segoe UI" w:cs="Segoe UI"/>
            <w:lang w:eastAsia="en-GB"/>
          </w:rPr>
          <w:t>https://www.tandfonline.com/doi/full/10.1080/23311886.2021.1999005</w:t>
        </w:r>
      </w:hyperlink>
      <w:r w:rsidRPr="00C941EB">
        <w:rPr>
          <w:rFonts w:ascii="Segoe UI" w:eastAsia="Times New Roman" w:hAnsi="Segoe UI" w:cs="Segoe UI"/>
          <w:color w:val="0F1115"/>
          <w:lang w:eastAsia="en-GB"/>
        </w:rPr>
        <w:t> (Accessed: 04 March  2026).</w:t>
      </w:r>
    </w:p>
    <w:p w14:paraId="7464F651"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Dibben, G. </w:t>
      </w:r>
      <w:r w:rsidRPr="00C941EB">
        <w:rPr>
          <w:rFonts w:ascii="Segoe UI" w:eastAsia="Times New Roman" w:hAnsi="Segoe UI" w:cs="Segoe UI"/>
          <w:i/>
          <w:iCs/>
          <w:color w:val="0F1115"/>
          <w:lang w:eastAsia="en-GB"/>
        </w:rPr>
        <w:t>et al.</w:t>
      </w:r>
      <w:r w:rsidRPr="00C941EB">
        <w:rPr>
          <w:rFonts w:ascii="Segoe UI" w:eastAsia="Times New Roman" w:hAnsi="Segoe UI" w:cs="Segoe UI"/>
          <w:color w:val="0F1115"/>
          <w:lang w:eastAsia="en-GB"/>
        </w:rPr>
        <w:t> (2023) 'Exercise-based cardiac rehabilitation', </w:t>
      </w:r>
      <w:r w:rsidRPr="00C941EB">
        <w:rPr>
          <w:rFonts w:ascii="Segoe UI" w:eastAsia="Times New Roman" w:hAnsi="Segoe UI" w:cs="Segoe UI"/>
          <w:i/>
          <w:iCs/>
          <w:color w:val="0F1115"/>
          <w:lang w:eastAsia="en-GB"/>
        </w:rPr>
        <w:t>Cochrane Database of Systematic Reviews</w:t>
      </w:r>
      <w:r w:rsidRPr="00C941EB">
        <w:rPr>
          <w:rFonts w:ascii="Segoe UI" w:eastAsia="Times New Roman" w:hAnsi="Segoe UI" w:cs="Segoe UI"/>
          <w:color w:val="0F1115"/>
          <w:lang w:eastAsia="en-GB"/>
        </w:rPr>
        <w:t>, Issue 9. Available at: </w:t>
      </w:r>
      <w:hyperlink r:id="rId34" w:tgtFrame="_blank" w:history="1">
        <w:r w:rsidRPr="00C941EB">
          <w:rPr>
            <w:rFonts w:ascii="Segoe UI" w:eastAsia="Times New Roman" w:hAnsi="Segoe UI" w:cs="Segoe UI"/>
            <w:color w:val="3964FE"/>
            <w:u w:val="single"/>
            <w:bdr w:val="single" w:sz="12" w:space="0" w:color="auto" w:frame="1"/>
            <w:lang w:eastAsia="en-GB"/>
          </w:rPr>
          <w:t>https://www.cochranelibrary.com/cdsr/doi/10.1002/14651858.CD001800.pub4/full</w:t>
        </w:r>
      </w:hyperlink>
      <w:r w:rsidRPr="00C941EB">
        <w:rPr>
          <w:rFonts w:ascii="Segoe UI" w:eastAsia="Times New Roman" w:hAnsi="Segoe UI" w:cs="Segoe UI"/>
          <w:color w:val="0F1115"/>
          <w:lang w:eastAsia="en-GB"/>
        </w:rPr>
        <w:t> (Accessed: 02/03/2026).</w:t>
      </w:r>
    </w:p>
    <w:p w14:paraId="604A738A"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6663DC">
        <w:rPr>
          <w:rFonts w:ascii="Segoe UI" w:eastAsia="Times New Roman" w:hAnsi="Segoe UI" w:cs="Segoe UI"/>
          <w:color w:val="0F1115"/>
          <w:lang w:val="sv-SE" w:eastAsia="en-GB"/>
        </w:rPr>
        <w:t xml:space="preserve">Dibben, G.O., et al. </w:t>
      </w:r>
      <w:r w:rsidRPr="00C941EB">
        <w:rPr>
          <w:rFonts w:ascii="Segoe UI" w:eastAsia="Times New Roman" w:hAnsi="Segoe UI" w:cs="Segoe UI"/>
          <w:color w:val="0F1115"/>
          <w:lang w:eastAsia="en-GB"/>
        </w:rPr>
        <w:t>(2023) 'Exercise-based cardiac rehabilitation for coronary heart disease: a Cochrane systematic review update', </w:t>
      </w:r>
      <w:r w:rsidRPr="00C941EB">
        <w:rPr>
          <w:rFonts w:ascii="Segoe UI" w:eastAsia="Times New Roman" w:hAnsi="Segoe UI" w:cs="Segoe UI"/>
          <w:i/>
          <w:iCs/>
          <w:color w:val="0F1115"/>
          <w:lang w:eastAsia="en-GB"/>
        </w:rPr>
        <w:t>Journal of the American College of Cardiology</w:t>
      </w:r>
      <w:r w:rsidRPr="00C941EB">
        <w:rPr>
          <w:rFonts w:ascii="Segoe UI" w:eastAsia="Times New Roman" w:hAnsi="Segoe UI" w:cs="Segoe UI"/>
          <w:color w:val="0F1115"/>
          <w:lang w:eastAsia="en-GB"/>
        </w:rPr>
        <w:t>, 81(16), pp. 1553-1566. doi: 10.1016/j.jacc.2023.02.034.</w:t>
      </w:r>
    </w:p>
    <w:p w14:paraId="233F678D"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Dibben, G.O., Faulkner, J., Oldridge, N., Rees, K., Thompson, D.R., Zwisler, A.D. and Taylor, R.S. (2023) 'Exercise-based cardiac rehabilitation for coronary heart disease: an updated meta-analysis', </w:t>
      </w:r>
      <w:r w:rsidRPr="00C941EB">
        <w:rPr>
          <w:rFonts w:ascii="Segoe UI" w:eastAsia="Times New Roman" w:hAnsi="Segoe UI" w:cs="Segoe UI"/>
          <w:i/>
          <w:iCs/>
          <w:color w:val="0F1115"/>
          <w:lang w:eastAsia="en-GB"/>
        </w:rPr>
        <w:t>European Heart Journal</w:t>
      </w:r>
      <w:r w:rsidRPr="00C941EB">
        <w:rPr>
          <w:rFonts w:ascii="Segoe UI" w:eastAsia="Times New Roman" w:hAnsi="Segoe UI" w:cs="Segoe UI"/>
          <w:color w:val="0F1115"/>
          <w:lang w:eastAsia="en-GB"/>
        </w:rPr>
        <w:t>, 44(12), pp. 1016-1029.</w:t>
      </w:r>
    </w:p>
    <w:p w14:paraId="52744DB6"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Doherty, B., Haugh, H. and Lyon, F. (2022) 'Social enterprises as hybrid organisations', </w:t>
      </w:r>
      <w:r w:rsidRPr="00C941EB">
        <w:rPr>
          <w:rFonts w:ascii="Segoe UI" w:eastAsia="Times New Roman" w:hAnsi="Segoe UI" w:cs="Segoe UI"/>
          <w:i/>
          <w:iCs/>
          <w:color w:val="0F1115"/>
          <w:lang w:eastAsia="en-GB"/>
        </w:rPr>
        <w:t>International Journal of Management Reviews</w:t>
      </w:r>
      <w:r w:rsidRPr="00C941EB">
        <w:rPr>
          <w:rFonts w:ascii="Segoe UI" w:eastAsia="Times New Roman" w:hAnsi="Segoe UI" w:cs="Segoe UI"/>
          <w:color w:val="0F1115"/>
          <w:lang w:eastAsia="en-GB"/>
        </w:rPr>
        <w:t>, 24(3), pp. 392-417. Available at: </w:t>
      </w:r>
      <w:hyperlink r:id="rId35" w:tgtFrame="_blank" w:history="1">
        <w:r w:rsidRPr="00C941EB">
          <w:rPr>
            <w:rFonts w:ascii="Segoe UI" w:eastAsia="Times New Roman" w:hAnsi="Segoe UI" w:cs="Segoe UI"/>
            <w:color w:val="3964FE"/>
            <w:u w:val="single"/>
            <w:bdr w:val="single" w:sz="12" w:space="0" w:color="auto" w:frame="1"/>
            <w:lang w:eastAsia="en-GB"/>
          </w:rPr>
          <w:t>https://onlinelibrary.wiley.com/doi/10.1111/ijmr.12285</w:t>
        </w:r>
      </w:hyperlink>
      <w:r w:rsidRPr="00C941EB">
        <w:rPr>
          <w:rFonts w:ascii="Segoe UI" w:eastAsia="Times New Roman" w:hAnsi="Segoe UI" w:cs="Segoe UI"/>
          <w:color w:val="0F1115"/>
          <w:lang w:eastAsia="en-GB"/>
        </w:rPr>
        <w:t> (Accessed: 02/03/2026).</w:t>
      </w:r>
    </w:p>
    <w:p w14:paraId="52D60F84"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Donovan, D., 2025. Enhancing Local Government: Critical Success Factors for Effective Council-Community Relationships.</w:t>
      </w:r>
    </w:p>
    <w:p w14:paraId="791E10F8"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Er, T.A., Deniz, B. and Yarba, İ., 2025. Loan spreads over the credit cycle. </w:t>
      </w:r>
      <w:r w:rsidRPr="00C941EB">
        <w:rPr>
          <w:rFonts w:ascii="Segoe UI" w:eastAsia="Times New Roman" w:hAnsi="Segoe UI" w:cs="Segoe UI"/>
          <w:i/>
          <w:iCs/>
          <w:color w:val="0F1115"/>
          <w:lang w:eastAsia="en-GB"/>
        </w:rPr>
        <w:t>Emerging Markets Review</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67</w:t>
      </w:r>
      <w:r w:rsidRPr="00C941EB">
        <w:rPr>
          <w:rFonts w:ascii="Segoe UI" w:eastAsia="Times New Roman" w:hAnsi="Segoe UI" w:cs="Segoe UI"/>
          <w:color w:val="0F1115"/>
          <w:lang w:eastAsia="en-GB"/>
        </w:rPr>
        <w:t>, p.101313.</w:t>
      </w:r>
    </w:p>
    <w:p w14:paraId="117DE804"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Evans, A.B., Blackwell, J. and Dolan, P. (2023) 'Healthism and the development of premium wellness services in the fitness industry: A qualitative study', </w:t>
      </w:r>
      <w:r w:rsidRPr="00C941EB">
        <w:rPr>
          <w:rFonts w:ascii="Segoe UI" w:eastAsia="Times New Roman" w:hAnsi="Segoe UI" w:cs="Segoe UI"/>
          <w:i/>
          <w:iCs/>
          <w:color w:val="0F1115"/>
          <w:lang w:eastAsia="en-GB"/>
        </w:rPr>
        <w:t>Qualitative Research in Sport, Exercise and Health</w:t>
      </w:r>
      <w:r w:rsidRPr="00C941EB">
        <w:rPr>
          <w:rFonts w:ascii="Segoe UI" w:eastAsia="Times New Roman" w:hAnsi="Segoe UI" w:cs="Segoe UI"/>
          <w:color w:val="0F1115"/>
          <w:lang w:eastAsia="en-GB"/>
        </w:rPr>
        <w:t>, 15(2), pp. 210-228.</w:t>
      </w:r>
    </w:p>
    <w:p w14:paraId="263AA6EA"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hyperlink r:id="rId36" w:tgtFrame="_blank" w:history="1">
        <w:r w:rsidRPr="00C941EB">
          <w:rPr>
            <w:rFonts w:ascii="Segoe UI" w:eastAsia="Times New Roman" w:hAnsi="Segoe UI" w:cs="Segoe UI"/>
            <w:color w:val="3964FE"/>
            <w:u w:val="single"/>
            <w:bdr w:val="single" w:sz="12" w:space="0" w:color="auto" w:frame="1"/>
            <w:lang w:eastAsia="en-GB"/>
          </w:rPr>
          <w:t>Facebook.com</w:t>
        </w:r>
      </w:hyperlink>
      <w:r w:rsidRPr="00C941EB">
        <w:rPr>
          <w:rFonts w:ascii="Segoe UI" w:eastAsia="Times New Roman" w:hAnsi="Segoe UI" w:cs="Segoe UI"/>
          <w:color w:val="0F1115"/>
          <w:lang w:eastAsia="en-GB"/>
        </w:rPr>
        <w:t> (2026) </w:t>
      </w:r>
      <w:r w:rsidRPr="00C941EB">
        <w:rPr>
          <w:rFonts w:ascii="Segoe UI" w:eastAsia="Times New Roman" w:hAnsi="Segoe UI" w:cs="Segoe UI"/>
          <w:i/>
          <w:iCs/>
          <w:color w:val="0F1115"/>
          <w:lang w:eastAsia="en-GB"/>
        </w:rPr>
        <w:t>PureGym</w:t>
      </w:r>
      <w:r w:rsidRPr="00C941EB">
        <w:rPr>
          <w:rFonts w:ascii="Segoe UI" w:eastAsia="Times New Roman" w:hAnsi="Segoe UI" w:cs="Segoe UI"/>
          <w:color w:val="0F1115"/>
          <w:lang w:eastAsia="en-GB"/>
        </w:rPr>
        <w:t>. Available at: </w:t>
      </w:r>
      <w:hyperlink r:id="rId37" w:tgtFrame="_blank" w:history="1">
        <w:r w:rsidRPr="00C941EB">
          <w:rPr>
            <w:rFonts w:ascii="Segoe UI" w:eastAsia="Times New Roman" w:hAnsi="Segoe UI" w:cs="Segoe UI"/>
            <w:color w:val="3964FE"/>
            <w:u w:val="single"/>
            <w:bdr w:val="single" w:sz="12" w:space="0" w:color="auto" w:frame="1"/>
            <w:lang w:eastAsia="en-GB"/>
          </w:rPr>
          <w:t>https://www.facebook.com/puregym/followers</w:t>
        </w:r>
      </w:hyperlink>
      <w:r w:rsidRPr="00C941EB">
        <w:rPr>
          <w:rFonts w:ascii="Segoe UI" w:eastAsia="Times New Roman" w:hAnsi="Segoe UI" w:cs="Segoe UI"/>
          <w:color w:val="0F1115"/>
          <w:lang w:eastAsia="en-GB"/>
        </w:rPr>
        <w:t> (Accessed: 02/03/2026).</w:t>
      </w:r>
    </w:p>
    <w:p w14:paraId="33222118"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 xml:space="preserve">Ferguson, T., Olds, T., Curtis, R., Blake, H., Crozier, A.J., Dankiw, K., </w:t>
      </w:r>
      <w:proofErr w:type="spellStart"/>
      <w:r w:rsidRPr="00C941EB">
        <w:rPr>
          <w:rFonts w:ascii="Segoe UI" w:eastAsia="Times New Roman" w:hAnsi="Segoe UI" w:cs="Segoe UI"/>
          <w:color w:val="0F1115"/>
          <w:lang w:eastAsia="en-GB"/>
        </w:rPr>
        <w:t>Dumuid</w:t>
      </w:r>
      <w:proofErr w:type="spellEnd"/>
      <w:r w:rsidRPr="00C941EB">
        <w:rPr>
          <w:rFonts w:ascii="Segoe UI" w:eastAsia="Times New Roman" w:hAnsi="Segoe UI" w:cs="Segoe UI"/>
          <w:color w:val="0F1115"/>
          <w:lang w:eastAsia="en-GB"/>
        </w:rPr>
        <w:t>, D., Kasai, D., O'Connor, E., Virgara, R. and Maher, C., 2022. Effectiveness of wearable activity trackers to increase physical activity and improve health: a systematic review of systematic reviews and meta-analyses. </w:t>
      </w:r>
      <w:r w:rsidRPr="00C941EB">
        <w:rPr>
          <w:rFonts w:ascii="Segoe UI" w:eastAsia="Times New Roman" w:hAnsi="Segoe UI" w:cs="Segoe UI"/>
          <w:i/>
          <w:iCs/>
          <w:color w:val="0F1115"/>
          <w:lang w:eastAsia="en-GB"/>
        </w:rPr>
        <w:t>The Lancet Digital Health</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4</w:t>
      </w:r>
      <w:r w:rsidRPr="00C941EB">
        <w:rPr>
          <w:rFonts w:ascii="Segoe UI" w:eastAsia="Times New Roman" w:hAnsi="Segoe UI" w:cs="Segoe UI"/>
          <w:color w:val="0F1115"/>
          <w:lang w:eastAsia="en-GB"/>
        </w:rPr>
        <w:t xml:space="preserve">(8), </w:t>
      </w:r>
      <w:proofErr w:type="gramStart"/>
      <w:r w:rsidRPr="00C941EB">
        <w:rPr>
          <w:rFonts w:ascii="Segoe UI" w:eastAsia="Times New Roman" w:hAnsi="Segoe UI" w:cs="Segoe UI"/>
          <w:color w:val="0F1115"/>
          <w:lang w:eastAsia="en-GB"/>
        </w:rPr>
        <w:t>pp.e</w:t>
      </w:r>
      <w:proofErr w:type="gramEnd"/>
      <w:r w:rsidRPr="00C941EB">
        <w:rPr>
          <w:rFonts w:ascii="Segoe UI" w:eastAsia="Times New Roman" w:hAnsi="Segoe UI" w:cs="Segoe UI"/>
          <w:color w:val="0F1115"/>
          <w:lang w:eastAsia="en-GB"/>
        </w:rPr>
        <w:t>615-e626.</w:t>
      </w:r>
    </w:p>
    <w:p w14:paraId="3F5C7780"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Ferreira, A.G. and Coelho, F.J. (2023) 'The role of online brand communities in fostering customer engagement and loyalty', </w:t>
      </w:r>
      <w:r w:rsidRPr="00C941EB">
        <w:rPr>
          <w:rFonts w:ascii="Segoe UI" w:eastAsia="Times New Roman" w:hAnsi="Segoe UI" w:cs="Segoe UI"/>
          <w:i/>
          <w:iCs/>
          <w:color w:val="0F1115"/>
          <w:lang w:eastAsia="en-GB"/>
        </w:rPr>
        <w:t>Journal of Marketing Management</w:t>
      </w:r>
      <w:r w:rsidRPr="00C941EB">
        <w:rPr>
          <w:rFonts w:ascii="Segoe UI" w:eastAsia="Times New Roman" w:hAnsi="Segoe UI" w:cs="Segoe UI"/>
          <w:color w:val="0F1115"/>
          <w:lang w:eastAsia="en-GB"/>
        </w:rPr>
        <w:t>, 39(5-6), pp. 452-478.</w:t>
      </w:r>
    </w:p>
    <w:p w14:paraId="596144E9"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val="sv-SE" w:eastAsia="en-GB"/>
        </w:rPr>
      </w:pPr>
      <w:r w:rsidRPr="00C941EB">
        <w:rPr>
          <w:rFonts w:ascii="Segoe UI" w:eastAsia="Times New Roman" w:hAnsi="Segoe UI" w:cs="Segoe UI"/>
          <w:color w:val="0F1115"/>
          <w:lang w:eastAsia="en-GB"/>
        </w:rPr>
        <w:t>Francis, A.E., Webb, M., Desha, C., Rundle-Thiele, S. and Caldera, S., 2023. Environmental sustainability in stadium design and construction: A systematic literature review. </w:t>
      </w:r>
      <w:r w:rsidRPr="00C941EB">
        <w:rPr>
          <w:rFonts w:ascii="Segoe UI" w:eastAsia="Times New Roman" w:hAnsi="Segoe UI" w:cs="Segoe UI"/>
          <w:i/>
          <w:iCs/>
          <w:color w:val="0F1115"/>
          <w:lang w:eastAsia="en-GB"/>
        </w:rPr>
        <w:t>Sustainability</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15</w:t>
      </w:r>
      <w:r w:rsidRPr="00C941EB">
        <w:rPr>
          <w:rFonts w:ascii="Segoe UI" w:eastAsia="Times New Roman" w:hAnsi="Segoe UI" w:cs="Segoe UI"/>
          <w:color w:val="0F1115"/>
          <w:lang w:eastAsia="en-GB"/>
        </w:rPr>
        <w:t>(8), p.6896.</w:t>
      </w:r>
      <w:r w:rsidRPr="00C941EB">
        <w:rPr>
          <w:rFonts w:ascii="Segoe UI" w:eastAsia="Times New Roman" w:hAnsi="Segoe UI" w:cs="Segoe UI"/>
          <w:color w:val="0F1115"/>
          <w:lang w:val="sv-SE" w:eastAsia="en-GB"/>
        </w:rPr>
        <w:t xml:space="preserve"> </w:t>
      </w:r>
    </w:p>
    <w:p w14:paraId="039D8F91"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Franke, W.D., 2025. Careers in Health and Fitness. </w:t>
      </w:r>
      <w:r w:rsidRPr="00C941EB">
        <w:rPr>
          <w:rFonts w:ascii="Segoe UI" w:eastAsia="Times New Roman" w:hAnsi="Segoe UI" w:cs="Segoe UI"/>
          <w:i/>
          <w:iCs/>
          <w:color w:val="0F1115"/>
          <w:lang w:eastAsia="en-GB"/>
        </w:rPr>
        <w:t>Introduction to Kinesiology</w:t>
      </w:r>
      <w:r w:rsidRPr="00C941EB">
        <w:rPr>
          <w:rFonts w:ascii="Segoe UI" w:eastAsia="Times New Roman" w:hAnsi="Segoe UI" w:cs="Segoe UI"/>
          <w:color w:val="0F1115"/>
          <w:lang w:eastAsia="en-GB"/>
        </w:rPr>
        <w:t xml:space="preserve">, p.301. </w:t>
      </w:r>
    </w:p>
    <w:p w14:paraId="4E9956E3"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val="sv-SE" w:eastAsia="en-GB"/>
        </w:rPr>
      </w:pPr>
      <w:r w:rsidRPr="00C941EB">
        <w:rPr>
          <w:rFonts w:ascii="Segoe UI" w:eastAsia="Times New Roman" w:hAnsi="Segoe UI" w:cs="Segoe UI"/>
          <w:color w:val="0F1115"/>
          <w:lang w:eastAsia="en-GB"/>
        </w:rPr>
        <w:t xml:space="preserve">Frías, J.P., Davies, M.J., Rosenstock, J., Pérez Manghi, F.C., Fernández </w:t>
      </w:r>
      <w:proofErr w:type="spellStart"/>
      <w:r w:rsidRPr="00C941EB">
        <w:rPr>
          <w:rFonts w:ascii="Segoe UI" w:eastAsia="Times New Roman" w:hAnsi="Segoe UI" w:cs="Segoe UI"/>
          <w:color w:val="0F1115"/>
          <w:lang w:eastAsia="en-GB"/>
        </w:rPr>
        <w:t>Landó</w:t>
      </w:r>
      <w:proofErr w:type="spellEnd"/>
      <w:r w:rsidRPr="00C941EB">
        <w:rPr>
          <w:rFonts w:ascii="Segoe UI" w:eastAsia="Times New Roman" w:hAnsi="Segoe UI" w:cs="Segoe UI"/>
          <w:color w:val="0F1115"/>
          <w:lang w:eastAsia="en-GB"/>
        </w:rPr>
        <w:t>, L., Bergman, B.K., Liu, B., Cui, X. and Brown, K., 2021. Tirzepatide versus semaglutide once weekly in patients with type 2 diabetes. </w:t>
      </w:r>
      <w:r w:rsidRPr="00C941EB">
        <w:rPr>
          <w:rFonts w:ascii="Segoe UI" w:eastAsia="Times New Roman" w:hAnsi="Segoe UI" w:cs="Segoe UI"/>
          <w:i/>
          <w:iCs/>
          <w:color w:val="0F1115"/>
          <w:lang w:eastAsia="en-GB"/>
        </w:rPr>
        <w:t>New England Journal of Medicine</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385</w:t>
      </w:r>
      <w:r w:rsidRPr="00C941EB">
        <w:rPr>
          <w:rFonts w:ascii="Segoe UI" w:eastAsia="Times New Roman" w:hAnsi="Segoe UI" w:cs="Segoe UI"/>
          <w:color w:val="0F1115"/>
          <w:lang w:eastAsia="en-GB"/>
        </w:rPr>
        <w:t>(6), pp.503-515.</w:t>
      </w:r>
      <w:r w:rsidRPr="00C941EB">
        <w:rPr>
          <w:rFonts w:ascii="Segoe UI" w:eastAsia="Times New Roman" w:hAnsi="Segoe UI" w:cs="Segoe UI"/>
          <w:color w:val="0F1115"/>
          <w:lang w:val="sv-SE" w:eastAsia="en-GB"/>
        </w:rPr>
        <w:t xml:space="preserve"> </w:t>
      </w:r>
    </w:p>
    <w:p w14:paraId="6BA7188E"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val="sv-SE" w:eastAsia="en-GB"/>
        </w:rPr>
        <w:t>Gama, A.P.M. </w:t>
      </w:r>
      <w:r w:rsidRPr="00C941EB">
        <w:rPr>
          <w:rFonts w:ascii="Segoe UI" w:eastAsia="Times New Roman" w:hAnsi="Segoe UI" w:cs="Segoe UI"/>
          <w:i/>
          <w:iCs/>
          <w:color w:val="0F1115"/>
          <w:lang w:val="sv-SE" w:eastAsia="en-GB"/>
        </w:rPr>
        <w:t>et al.</w:t>
      </w:r>
      <w:r w:rsidRPr="00C941EB">
        <w:rPr>
          <w:rFonts w:ascii="Segoe UI" w:eastAsia="Times New Roman" w:hAnsi="Segoe UI" w:cs="Segoe UI"/>
          <w:color w:val="0F1115"/>
          <w:lang w:val="sv-SE" w:eastAsia="en-GB"/>
        </w:rPr>
        <w:t> </w:t>
      </w:r>
      <w:r w:rsidRPr="00C941EB">
        <w:rPr>
          <w:rFonts w:ascii="Segoe UI" w:eastAsia="Times New Roman" w:hAnsi="Segoe UI" w:cs="Segoe UI"/>
          <w:color w:val="0F1115"/>
          <w:lang w:eastAsia="en-GB"/>
        </w:rPr>
        <w:t>(2024) 'The COVID-19 impact on crowdfunding performance: Evidence from a peer-to-peer lending platform', </w:t>
      </w:r>
      <w:r w:rsidRPr="00C941EB">
        <w:rPr>
          <w:rFonts w:ascii="Segoe UI" w:eastAsia="Times New Roman" w:hAnsi="Segoe UI" w:cs="Segoe UI"/>
          <w:i/>
          <w:iCs/>
          <w:color w:val="0F1115"/>
          <w:lang w:eastAsia="en-GB"/>
        </w:rPr>
        <w:t>Applied Economics Letters</w:t>
      </w:r>
      <w:r w:rsidRPr="00C941EB">
        <w:rPr>
          <w:rFonts w:ascii="Segoe UI" w:eastAsia="Times New Roman" w:hAnsi="Segoe UI" w:cs="Segoe UI"/>
          <w:color w:val="0F1115"/>
          <w:lang w:eastAsia="en-GB"/>
        </w:rPr>
        <w:t>. doi: 10.1080/13504851.2024.2316138.</w:t>
      </w:r>
    </w:p>
    <w:p w14:paraId="0465F47A"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Gomes, D. and Meisen, T. (2023) 'A review on customer segmentation methods for personalized physical activity interventions', </w:t>
      </w:r>
      <w:r w:rsidRPr="00C941EB">
        <w:rPr>
          <w:rFonts w:ascii="Segoe UI" w:eastAsia="Times New Roman" w:hAnsi="Segoe UI" w:cs="Segoe UI"/>
          <w:i/>
          <w:iCs/>
          <w:color w:val="0F1115"/>
          <w:lang w:eastAsia="en-GB"/>
        </w:rPr>
        <w:t>Frontiers in Sports and Active Living</w:t>
      </w:r>
      <w:r w:rsidRPr="00C941EB">
        <w:rPr>
          <w:rFonts w:ascii="Segoe UI" w:eastAsia="Times New Roman" w:hAnsi="Segoe UI" w:cs="Segoe UI"/>
          <w:color w:val="0F1115"/>
          <w:lang w:eastAsia="en-GB"/>
        </w:rPr>
        <w:t>, 5, p. 1127890.</w:t>
      </w:r>
    </w:p>
    <w:p w14:paraId="5660AD95" w14:textId="77777777" w:rsidR="005B76F3" w:rsidRDefault="005B76F3" w:rsidP="005B76F3">
      <w:pPr>
        <w:pStyle w:val="ListParagraph"/>
        <w:numPr>
          <w:ilvl w:val="0"/>
          <w:numId w:val="88"/>
        </w:numPr>
        <w:shd w:val="clear" w:color="auto" w:fill="FFFFFF"/>
        <w:spacing w:before="240" w:after="240" w:line="240" w:lineRule="auto"/>
        <w:rPr>
          <w:rFonts w:ascii="Segoe UI" w:eastAsia="Times New Roman" w:hAnsi="Segoe UI" w:cs="Segoe UI"/>
          <w:color w:val="0F1115"/>
          <w:lang w:eastAsia="en-GB"/>
        </w:rPr>
      </w:pPr>
      <w:r w:rsidRPr="00C941EB">
        <w:rPr>
          <w:rFonts w:ascii="Segoe UI" w:eastAsia="Times New Roman" w:hAnsi="Segoe UI" w:cs="Segoe UI"/>
          <w:color w:val="0F1115"/>
          <w:lang w:eastAsia="en-GB"/>
        </w:rPr>
        <w:t>Green, J., Smith, A. and Jones, B. (2022) 'Women's experiences in co-ed fitness spaces', </w:t>
      </w:r>
      <w:r w:rsidRPr="00C941EB">
        <w:rPr>
          <w:rFonts w:ascii="Segoe UI" w:eastAsia="Times New Roman" w:hAnsi="Segoe UI" w:cs="Segoe UI"/>
          <w:i/>
          <w:iCs/>
          <w:color w:val="0F1115"/>
          <w:lang w:eastAsia="en-GB"/>
        </w:rPr>
        <w:t>Leisure Studies</w:t>
      </w:r>
      <w:r w:rsidRPr="00C941EB">
        <w:rPr>
          <w:rFonts w:ascii="Segoe UI" w:eastAsia="Times New Roman" w:hAnsi="Segoe UI" w:cs="Segoe UI"/>
          <w:color w:val="0F1115"/>
          <w:lang w:eastAsia="en-GB"/>
        </w:rPr>
        <w:t>, 41(3), pp. 301-315.</w:t>
      </w:r>
    </w:p>
    <w:p w14:paraId="6643E9F3" w14:textId="35CDD5F4" w:rsidR="00873C32" w:rsidRPr="00C941EB" w:rsidRDefault="00873C32" w:rsidP="005B76F3">
      <w:pPr>
        <w:pStyle w:val="ListParagraph"/>
        <w:numPr>
          <w:ilvl w:val="0"/>
          <w:numId w:val="88"/>
        </w:numPr>
        <w:shd w:val="clear" w:color="auto" w:fill="FFFFFF"/>
        <w:spacing w:before="240" w:after="240" w:line="240" w:lineRule="auto"/>
        <w:rPr>
          <w:rFonts w:ascii="Segoe UI" w:eastAsia="Times New Roman" w:hAnsi="Segoe UI" w:cs="Segoe UI"/>
          <w:color w:val="0F1115"/>
          <w:lang w:eastAsia="en-GB"/>
        </w:rPr>
      </w:pPr>
      <w:r w:rsidRPr="00873C32">
        <w:rPr>
          <w:rFonts w:ascii="Segoe UI" w:eastAsia="Times New Roman" w:hAnsi="Segoe UI" w:cs="Segoe UI"/>
          <w:color w:val="0F1115"/>
          <w:lang w:eastAsia="en-GB"/>
        </w:rPr>
        <w:t>Guardian, T. (2025) </w:t>
      </w:r>
      <w:r w:rsidRPr="00873C32">
        <w:rPr>
          <w:rFonts w:ascii="Segoe UI" w:eastAsia="Times New Roman" w:hAnsi="Segoe UI" w:cs="Segoe UI"/>
          <w:i/>
          <w:iCs/>
          <w:color w:val="0F1115"/>
          <w:lang w:eastAsia="en-GB"/>
        </w:rPr>
        <w:t>You should act your age – at least when it comes to exercise. Here’s why</w:t>
      </w:r>
      <w:r w:rsidRPr="00873C32">
        <w:rPr>
          <w:rFonts w:ascii="Segoe UI" w:eastAsia="Times New Roman" w:hAnsi="Segoe UI" w:cs="Segoe UI"/>
          <w:color w:val="0F1115"/>
          <w:lang w:eastAsia="en-GB"/>
        </w:rPr>
        <w:t>, 3 November. Available at: </w:t>
      </w:r>
      <w:hyperlink r:id="rId38" w:tgtFrame="_blank" w:history="1">
        <w:r w:rsidRPr="00873C32">
          <w:rPr>
            <w:rStyle w:val="Hyperlink"/>
            <w:rFonts w:ascii="Segoe UI" w:eastAsia="Times New Roman" w:hAnsi="Segoe UI" w:cs="Segoe UI"/>
            <w:lang w:eastAsia="en-GB"/>
          </w:rPr>
          <w:t>https://www.theguardian.com/wellness/2025/nov/03/exercise-tips-fitness-routines-by-age</w:t>
        </w:r>
      </w:hyperlink>
      <w:r w:rsidRPr="00873C32">
        <w:rPr>
          <w:rFonts w:ascii="Segoe UI" w:eastAsia="Times New Roman" w:hAnsi="Segoe UI" w:cs="Segoe UI"/>
          <w:color w:val="0F1115"/>
          <w:lang w:eastAsia="en-GB"/>
        </w:rPr>
        <w:t> (Accessed: 5 March 2026).</w:t>
      </w:r>
    </w:p>
    <w:p w14:paraId="55F00EFC"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Hamisu, S. and Idris Isah, A. (2025) 'Sources of finance and performance of small and medium enterprises', </w:t>
      </w:r>
      <w:r w:rsidRPr="00C941EB">
        <w:rPr>
          <w:rFonts w:ascii="Segoe UI" w:eastAsia="Times New Roman" w:hAnsi="Segoe UI" w:cs="Segoe UI"/>
          <w:i/>
          <w:iCs/>
          <w:color w:val="0F1115"/>
          <w:lang w:eastAsia="en-GB"/>
        </w:rPr>
        <w:t>Zenodo</w:t>
      </w:r>
      <w:r w:rsidRPr="00C941EB">
        <w:rPr>
          <w:rFonts w:ascii="Segoe UI" w:eastAsia="Times New Roman" w:hAnsi="Segoe UI" w:cs="Segoe UI"/>
          <w:color w:val="0F1115"/>
          <w:lang w:eastAsia="en-GB"/>
        </w:rPr>
        <w:t>. doi: 10.5281/zenodo.15235366.</w:t>
      </w:r>
    </w:p>
    <w:p w14:paraId="757BBBED"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val="sv-SE" w:eastAsia="en-GB"/>
        </w:rPr>
        <w:lastRenderedPageBreak/>
        <w:t>Hanson, C.L. </w:t>
      </w:r>
      <w:r w:rsidRPr="00C941EB">
        <w:rPr>
          <w:rFonts w:ascii="Segoe UI" w:eastAsia="Times New Roman" w:hAnsi="Segoe UI" w:cs="Segoe UI"/>
          <w:i/>
          <w:iCs/>
          <w:color w:val="0F1115"/>
          <w:lang w:val="sv-SE" w:eastAsia="en-GB"/>
        </w:rPr>
        <w:t>et al.</w:t>
      </w:r>
      <w:r w:rsidRPr="00C941EB">
        <w:rPr>
          <w:rFonts w:ascii="Segoe UI" w:eastAsia="Times New Roman" w:hAnsi="Segoe UI" w:cs="Segoe UI"/>
          <w:color w:val="0F1115"/>
          <w:lang w:val="sv-SE" w:eastAsia="en-GB"/>
        </w:rPr>
        <w:t> </w:t>
      </w:r>
      <w:r w:rsidRPr="00C941EB">
        <w:rPr>
          <w:rFonts w:ascii="Segoe UI" w:eastAsia="Times New Roman" w:hAnsi="Segoe UI" w:cs="Segoe UI"/>
          <w:color w:val="0F1115"/>
          <w:lang w:eastAsia="en-GB"/>
        </w:rPr>
        <w:t>(2021) 'The role of exercise professionals in supporting behaviour change', </w:t>
      </w:r>
      <w:r w:rsidRPr="00C941EB">
        <w:rPr>
          <w:rFonts w:ascii="Segoe UI" w:eastAsia="Times New Roman" w:hAnsi="Segoe UI" w:cs="Segoe UI"/>
          <w:i/>
          <w:iCs/>
          <w:color w:val="0F1115"/>
          <w:lang w:eastAsia="en-GB"/>
        </w:rPr>
        <w:t>British Journal of Sports Medicine</w:t>
      </w:r>
      <w:r w:rsidRPr="00C941EB">
        <w:rPr>
          <w:rFonts w:ascii="Segoe UI" w:eastAsia="Times New Roman" w:hAnsi="Segoe UI" w:cs="Segoe UI"/>
          <w:color w:val="0F1115"/>
          <w:lang w:eastAsia="en-GB"/>
        </w:rPr>
        <w:t>, 55(12), pp. 654-655. Available at: </w:t>
      </w:r>
      <w:hyperlink r:id="rId39" w:tgtFrame="_blank" w:history="1">
        <w:r w:rsidRPr="00C941EB">
          <w:rPr>
            <w:rFonts w:ascii="Segoe UI" w:eastAsia="Times New Roman" w:hAnsi="Segoe UI" w:cs="Segoe UI"/>
            <w:color w:val="3964FE"/>
            <w:u w:val="single"/>
            <w:bdr w:val="single" w:sz="12" w:space="0" w:color="auto" w:frame="1"/>
            <w:lang w:eastAsia="en-GB"/>
          </w:rPr>
          <w:t>https://bjsm.bmj.com/content/55/12/654</w:t>
        </w:r>
      </w:hyperlink>
      <w:r w:rsidRPr="00C941EB">
        <w:rPr>
          <w:rFonts w:ascii="Segoe UI" w:eastAsia="Times New Roman" w:hAnsi="Segoe UI" w:cs="Segoe UI"/>
          <w:color w:val="0F1115"/>
          <w:lang w:eastAsia="en-GB"/>
        </w:rPr>
        <w:t> (Accessed: 02/03/2026).</w:t>
      </w:r>
    </w:p>
    <w:p w14:paraId="26E55FE5"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Huang, Y. and Zhang, M. (2023) 'Social media marketing and consumer engagement: The mediating role of brand trust', </w:t>
      </w:r>
      <w:r w:rsidRPr="00C941EB">
        <w:rPr>
          <w:rFonts w:ascii="Segoe UI" w:eastAsia="Times New Roman" w:hAnsi="Segoe UI" w:cs="Segoe UI"/>
          <w:i/>
          <w:iCs/>
          <w:color w:val="0F1115"/>
          <w:lang w:eastAsia="en-GB"/>
        </w:rPr>
        <w:t>Journal of Consumer Behaviour</w:t>
      </w:r>
      <w:r w:rsidRPr="00C941EB">
        <w:rPr>
          <w:rFonts w:ascii="Segoe UI" w:eastAsia="Times New Roman" w:hAnsi="Segoe UI" w:cs="Segoe UI"/>
          <w:color w:val="0F1115"/>
          <w:lang w:eastAsia="en-GB"/>
        </w:rPr>
        <w:t>, 42(2), pp. 189-204.</w:t>
      </w:r>
    </w:p>
    <w:p w14:paraId="489CA424"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IBISWorld (2023) </w:t>
      </w:r>
      <w:r w:rsidRPr="00C941EB">
        <w:rPr>
          <w:rFonts w:ascii="Segoe UI" w:eastAsia="Times New Roman" w:hAnsi="Segoe UI" w:cs="Segoe UI"/>
          <w:i/>
          <w:iCs/>
          <w:color w:val="0F1115"/>
          <w:lang w:eastAsia="en-GB"/>
        </w:rPr>
        <w:t>Gyms and Fitness Centres in the UK - Market Research Report</w:t>
      </w:r>
      <w:r w:rsidRPr="00C941EB">
        <w:rPr>
          <w:rFonts w:ascii="Segoe UI" w:eastAsia="Times New Roman" w:hAnsi="Segoe UI" w:cs="Segoe UI"/>
          <w:color w:val="0F1115"/>
          <w:lang w:eastAsia="en-GB"/>
        </w:rPr>
        <w:t>. London: IBISWorld.</w:t>
      </w:r>
    </w:p>
    <w:p w14:paraId="28FE7F97" w14:textId="77777777" w:rsidR="005B76F3" w:rsidRPr="00C941EB" w:rsidRDefault="005B76F3" w:rsidP="005B76F3">
      <w:pPr>
        <w:pStyle w:val="ListParagraph"/>
        <w:numPr>
          <w:ilvl w:val="0"/>
          <w:numId w:val="88"/>
        </w:numPr>
        <w:spacing w:after="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Ioannidou, V. and Sklavos, N. (2021) 'On the security and privacy of wearable devices', </w:t>
      </w:r>
      <w:r w:rsidRPr="00C941EB">
        <w:rPr>
          <w:rFonts w:ascii="Segoe UI" w:eastAsia="Times New Roman" w:hAnsi="Segoe UI" w:cs="Segoe UI"/>
          <w:i/>
          <w:iCs/>
          <w:color w:val="0F1115"/>
          <w:lang w:eastAsia="en-GB"/>
        </w:rPr>
        <w:t>IEEE Security &amp; Privacy</w:t>
      </w:r>
      <w:r w:rsidRPr="00C941EB">
        <w:rPr>
          <w:rFonts w:ascii="Segoe UI" w:eastAsia="Times New Roman" w:hAnsi="Segoe UI" w:cs="Segoe UI"/>
          <w:color w:val="0F1115"/>
          <w:lang w:eastAsia="en-GB"/>
        </w:rPr>
        <w:t>, 19(4), pp. 50-58. doi: 10.1109/MSEC.2021.3075162.</w:t>
      </w:r>
    </w:p>
    <w:p w14:paraId="467186FE"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Islam, J.U. and Rahman, Z. (2023) 'The impact of user-generated content on brand trust and purchase intention in the fitness industry', </w:t>
      </w:r>
      <w:r w:rsidRPr="00C941EB">
        <w:rPr>
          <w:rFonts w:ascii="Segoe UI" w:eastAsia="Times New Roman" w:hAnsi="Segoe UI" w:cs="Segoe UI"/>
          <w:i/>
          <w:iCs/>
          <w:color w:val="0F1115"/>
          <w:lang w:eastAsia="en-GB"/>
        </w:rPr>
        <w:t>International Journal of Information Management</w:t>
      </w:r>
      <w:r w:rsidRPr="00C941EB">
        <w:rPr>
          <w:rFonts w:ascii="Segoe UI" w:eastAsia="Times New Roman" w:hAnsi="Segoe UI" w:cs="Segoe UI"/>
          <w:color w:val="0F1115"/>
          <w:lang w:eastAsia="en-GB"/>
        </w:rPr>
        <w:t>, 68, p. 102589.</w:t>
      </w:r>
    </w:p>
    <w:p w14:paraId="0C548E86"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Jang, S.B. and Kim, M., 2025. Digital fitness revolution: user perspectives on Fitbit’s role in health management. </w:t>
      </w:r>
      <w:r w:rsidRPr="00C941EB">
        <w:rPr>
          <w:rFonts w:ascii="Segoe UI" w:eastAsia="Times New Roman" w:hAnsi="Segoe UI" w:cs="Segoe UI"/>
          <w:i/>
          <w:iCs/>
          <w:color w:val="0F1115"/>
          <w:lang w:eastAsia="en-GB"/>
        </w:rPr>
        <w:t>Behavioral Sciences</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15</w:t>
      </w:r>
      <w:r w:rsidRPr="00C941EB">
        <w:rPr>
          <w:rFonts w:ascii="Segoe UI" w:eastAsia="Times New Roman" w:hAnsi="Segoe UI" w:cs="Segoe UI"/>
          <w:color w:val="0F1115"/>
          <w:lang w:eastAsia="en-GB"/>
        </w:rPr>
        <w:t>(2), p.231.</w:t>
      </w:r>
    </w:p>
    <w:p w14:paraId="22EC72C3"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Jang, W., Kim, J. and Kim, S. (2022) 'The power of TikTok: How short-form video content drives brand engagement among Gen Z consumers', </w:t>
      </w:r>
      <w:r w:rsidRPr="00C941EB">
        <w:rPr>
          <w:rFonts w:ascii="Segoe UI" w:eastAsia="Times New Roman" w:hAnsi="Segoe UI" w:cs="Segoe UI"/>
          <w:i/>
          <w:iCs/>
          <w:color w:val="0F1115"/>
          <w:lang w:eastAsia="en-GB"/>
        </w:rPr>
        <w:t>Journal of Interactive Advertising</w:t>
      </w:r>
      <w:r w:rsidRPr="00C941EB">
        <w:rPr>
          <w:rFonts w:ascii="Segoe UI" w:eastAsia="Times New Roman" w:hAnsi="Segoe UI" w:cs="Segoe UI"/>
          <w:color w:val="0F1115"/>
          <w:lang w:eastAsia="en-GB"/>
        </w:rPr>
        <w:t>, 22(3), pp. 245-261.</w:t>
      </w:r>
    </w:p>
    <w:p w14:paraId="63FB72A3"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Jastreboff, A.M., Aronne, L.J., Ahmad, N.N., Wharton, S., Connery, L., Alves, B., Kiyosue, A., Zhang, S., Liu, B., Bunck, M.C. and Stefanski, A., 2022. Tirzepatide once weekly for the treatment of obesity. </w:t>
      </w:r>
      <w:r w:rsidRPr="00C941EB">
        <w:rPr>
          <w:rFonts w:ascii="Segoe UI" w:eastAsia="Times New Roman" w:hAnsi="Segoe UI" w:cs="Segoe UI"/>
          <w:i/>
          <w:iCs/>
          <w:color w:val="0F1115"/>
          <w:lang w:eastAsia="en-GB"/>
        </w:rPr>
        <w:t>New England Journal of Medicine</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387</w:t>
      </w:r>
      <w:r w:rsidRPr="00C941EB">
        <w:rPr>
          <w:rFonts w:ascii="Segoe UI" w:eastAsia="Times New Roman" w:hAnsi="Segoe UI" w:cs="Segoe UI"/>
          <w:color w:val="0F1115"/>
          <w:lang w:eastAsia="en-GB"/>
        </w:rPr>
        <w:t>(3), pp.205-216.</w:t>
      </w:r>
    </w:p>
    <w:p w14:paraId="4069C236"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JD Gyms (2019). </w:t>
      </w:r>
      <w:r w:rsidRPr="00C941EB">
        <w:rPr>
          <w:rFonts w:ascii="Segoe UI" w:eastAsia="Times New Roman" w:hAnsi="Segoe UI" w:cs="Segoe UI"/>
          <w:i/>
          <w:iCs/>
          <w:color w:val="0F1115"/>
          <w:lang w:eastAsia="en-GB"/>
        </w:rPr>
        <w:t>JD Gyms</w:t>
      </w:r>
      <w:r w:rsidRPr="00C941EB">
        <w:rPr>
          <w:rFonts w:ascii="Segoe UI" w:eastAsia="Times New Roman" w:hAnsi="Segoe UI" w:cs="Segoe UI"/>
          <w:color w:val="0F1115"/>
          <w:lang w:eastAsia="en-GB"/>
        </w:rPr>
        <w:t>. [online] JD Gyms. Available at: https://www.jdgyms.co.uk/.</w:t>
      </w:r>
    </w:p>
    <w:p w14:paraId="344C7A25"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Jones, A. and Parker, B. (2023) </w:t>
      </w:r>
      <w:r w:rsidRPr="00C941EB">
        <w:rPr>
          <w:rFonts w:ascii="Segoe UI" w:eastAsia="Times New Roman" w:hAnsi="Segoe UI" w:cs="Segoe UI"/>
          <w:i/>
          <w:iCs/>
          <w:color w:val="0F1115"/>
          <w:lang w:eastAsia="en-GB"/>
        </w:rPr>
        <w:t>Social Enterprise Finance: Equity Investment and Governance Structures</w:t>
      </w:r>
      <w:r w:rsidRPr="00C941EB">
        <w:rPr>
          <w:rFonts w:ascii="Segoe UI" w:eastAsia="Times New Roman" w:hAnsi="Segoe UI" w:cs="Segoe UI"/>
          <w:color w:val="0F1115"/>
          <w:lang w:eastAsia="en-GB"/>
        </w:rPr>
        <w:t>. London: Routledge.</w:t>
      </w:r>
    </w:p>
    <w:p w14:paraId="74F69FD3" w14:textId="7FE6321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Kantharaju, P., Vakacherla, S.S., Jacobson, M., Jeong, H., Mevada, M.N., Zhou, X., Major, M.J. and Kim, M., 2023. Framework for personalizing wearable devices using real-time physiological measures. </w:t>
      </w:r>
      <w:r w:rsidRPr="00C941EB">
        <w:rPr>
          <w:rFonts w:ascii="Segoe UI" w:eastAsia="Times New Roman" w:hAnsi="Segoe UI" w:cs="Segoe UI"/>
          <w:i/>
          <w:iCs/>
          <w:color w:val="0F1115"/>
          <w:lang w:eastAsia="en-GB"/>
        </w:rPr>
        <w:t>IEEE Access</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11</w:t>
      </w:r>
      <w:r w:rsidRPr="00C941EB">
        <w:rPr>
          <w:rFonts w:ascii="Segoe UI" w:eastAsia="Times New Roman" w:hAnsi="Segoe UI" w:cs="Segoe UI"/>
          <w:color w:val="0F1115"/>
          <w:lang w:eastAsia="en-GB"/>
        </w:rPr>
        <w:t>, pp.81389-</w:t>
      </w:r>
      <w:r w:rsidR="005A1BD6" w:rsidRPr="00C941EB">
        <w:rPr>
          <w:rFonts w:ascii="Segoe UI" w:eastAsia="Times New Roman" w:hAnsi="Segoe UI" w:cs="Segoe UI"/>
          <w:color w:val="0F1115"/>
          <w:lang w:eastAsia="en-GB"/>
        </w:rPr>
        <w:t>81400.</w:t>
      </w:r>
    </w:p>
    <w:p w14:paraId="345E5F4F"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lastRenderedPageBreak/>
        <w:t>Keshavarz, M., Sénéchal, M. and Bouchard, D.R. (2023) 'Online circuit training increases adherence to physical activity: A randomized controlled trial of men with obesity', </w:t>
      </w:r>
      <w:r w:rsidRPr="00C941EB">
        <w:rPr>
          <w:rFonts w:ascii="Segoe UI" w:eastAsia="Times New Roman" w:hAnsi="Segoe UI" w:cs="Segoe UI"/>
          <w:i/>
          <w:iCs/>
          <w:color w:val="0F1115"/>
          <w:lang w:eastAsia="en-GB"/>
        </w:rPr>
        <w:t>Medicine and Science in Sports and Exercise</w:t>
      </w:r>
      <w:r w:rsidRPr="00C941EB">
        <w:rPr>
          <w:rFonts w:ascii="Segoe UI" w:eastAsia="Times New Roman" w:hAnsi="Segoe UI" w:cs="Segoe UI"/>
          <w:color w:val="0F1115"/>
          <w:lang w:eastAsia="en-GB"/>
        </w:rPr>
        <w:t>, 55(12), pp. 2308-2315. Available at: </w:t>
      </w:r>
      <w:hyperlink r:id="rId40" w:tgtFrame="_blank" w:history="1">
        <w:r w:rsidRPr="00C941EB">
          <w:rPr>
            <w:rFonts w:ascii="Segoe UI" w:eastAsia="Times New Roman" w:hAnsi="Segoe UI" w:cs="Segoe UI"/>
            <w:color w:val="3964FE"/>
            <w:u w:val="single"/>
            <w:bdr w:val="single" w:sz="12" w:space="0" w:color="auto" w:frame="1"/>
            <w:lang w:eastAsia="en-GB"/>
          </w:rPr>
          <w:t>https://journals.lww.com/acsm-msse/abstract/2023/12000/online_circuit_training_increases_adherence_to.19.aspx</w:t>
        </w:r>
      </w:hyperlink>
      <w:r w:rsidRPr="00C941EB">
        <w:rPr>
          <w:rFonts w:ascii="Segoe UI" w:eastAsia="Times New Roman" w:hAnsi="Segoe UI" w:cs="Segoe UI"/>
          <w:color w:val="0F1115"/>
          <w:lang w:eastAsia="en-GB"/>
        </w:rPr>
        <w:t> (Accessed: 02/03/2026).</w:t>
      </w:r>
    </w:p>
    <w:p w14:paraId="237B24B4"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 xml:space="preserve">Khairunissya, N. and Dewi, M.S., 2025. Effectiveness of Women-Only Gyms in Increasing Women’s Exercise Participation </w:t>
      </w:r>
      <w:proofErr w:type="gramStart"/>
      <w:r w:rsidRPr="00C941EB">
        <w:rPr>
          <w:rFonts w:ascii="Segoe UI" w:eastAsia="Times New Roman" w:hAnsi="Segoe UI" w:cs="Segoe UI"/>
          <w:color w:val="0F1115"/>
          <w:lang w:eastAsia="en-GB"/>
        </w:rPr>
        <w:t>A</w:t>
      </w:r>
      <w:proofErr w:type="gramEnd"/>
      <w:r w:rsidRPr="00C941EB">
        <w:rPr>
          <w:rFonts w:ascii="Segoe UI" w:eastAsia="Times New Roman" w:hAnsi="Segoe UI" w:cs="Segoe UI"/>
          <w:color w:val="0F1115"/>
          <w:lang w:eastAsia="en-GB"/>
        </w:rPr>
        <w:t xml:space="preserve"> Systematic Review. </w:t>
      </w:r>
      <w:r w:rsidRPr="00C941EB">
        <w:rPr>
          <w:rFonts w:ascii="Segoe UI" w:eastAsia="Times New Roman" w:hAnsi="Segoe UI" w:cs="Segoe UI"/>
          <w:i/>
          <w:iCs/>
          <w:color w:val="0F1115"/>
          <w:lang w:eastAsia="en-GB"/>
        </w:rPr>
        <w:t>Journal of Physical Education Health and Sport</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12</w:t>
      </w:r>
      <w:r w:rsidRPr="00C941EB">
        <w:rPr>
          <w:rFonts w:ascii="Segoe UI" w:eastAsia="Times New Roman" w:hAnsi="Segoe UI" w:cs="Segoe UI"/>
          <w:color w:val="0F1115"/>
          <w:lang w:eastAsia="en-GB"/>
        </w:rPr>
        <w:t>(2), pp.473-479.</w:t>
      </w:r>
    </w:p>
    <w:p w14:paraId="021CFFE1" w14:textId="77777777" w:rsidR="005B76F3" w:rsidRPr="00D822CA" w:rsidRDefault="005B76F3" w:rsidP="005B76F3">
      <w:pPr>
        <w:numPr>
          <w:ilvl w:val="0"/>
          <w:numId w:val="88"/>
        </w:numPr>
        <w:spacing w:after="0" w:line="420" w:lineRule="atLeast"/>
        <w:rPr>
          <w:rFonts w:ascii="Segoe UI" w:eastAsia="Times New Roman" w:hAnsi="Segoe UI" w:cs="Segoe UI"/>
          <w:color w:val="0F1115"/>
          <w:lang w:eastAsia="en-GB"/>
        </w:rPr>
      </w:pPr>
      <w:r w:rsidRPr="00D822CA">
        <w:rPr>
          <w:rFonts w:ascii="Segoe UI" w:eastAsia="Times New Roman" w:hAnsi="Segoe UI" w:cs="Segoe UI"/>
          <w:color w:val="0F1115"/>
          <w:lang w:eastAsia="en-GB"/>
        </w:rPr>
        <w:t>Kitsiou, S., et al. (2025) 'Effects of home-based exercise telerehabilitation in patients with coronary heart disease: A systematic review and meta-analysis of randomized controlled trials', </w:t>
      </w:r>
      <w:r w:rsidRPr="00D822CA">
        <w:rPr>
          <w:rFonts w:ascii="Segoe UI" w:eastAsia="Times New Roman" w:hAnsi="Segoe UI" w:cs="Segoe UI"/>
          <w:i/>
          <w:iCs/>
          <w:color w:val="0F1115"/>
          <w:lang w:eastAsia="en-GB"/>
        </w:rPr>
        <w:t>Journal of Medical Internet Research</w:t>
      </w:r>
      <w:r w:rsidRPr="00D822CA">
        <w:rPr>
          <w:rFonts w:ascii="Segoe UI" w:eastAsia="Times New Roman" w:hAnsi="Segoe UI" w:cs="Segoe UI"/>
          <w:color w:val="0F1115"/>
          <w:lang w:eastAsia="en-GB"/>
        </w:rPr>
        <w:t>, 27, p. e52437. doi: 10.2196/52437.</w:t>
      </w:r>
    </w:p>
    <w:p w14:paraId="2D910526"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Krishnaprabha, S. and Tarun, S. (2024) 'A Comparative Study on Traditional Marketing vs. Digital Marketing', </w:t>
      </w:r>
      <w:r w:rsidRPr="00C941EB">
        <w:rPr>
          <w:rFonts w:ascii="Segoe UI" w:eastAsia="Times New Roman" w:hAnsi="Segoe UI" w:cs="Segoe UI"/>
          <w:i/>
          <w:iCs/>
          <w:color w:val="0F1115"/>
          <w:lang w:eastAsia="en-GB"/>
        </w:rPr>
        <w:t>Educational Administration: Theory and Practice</w:t>
      </w:r>
      <w:r w:rsidRPr="00C941EB">
        <w:rPr>
          <w:rFonts w:ascii="Segoe UI" w:eastAsia="Times New Roman" w:hAnsi="Segoe UI" w:cs="Segoe UI"/>
          <w:color w:val="0F1115"/>
          <w:lang w:eastAsia="en-GB"/>
        </w:rPr>
        <w:t>, 30(5), pp. 11529-11537. doi: 10.53555/</w:t>
      </w:r>
      <w:proofErr w:type="gramStart"/>
      <w:r w:rsidRPr="00C941EB">
        <w:rPr>
          <w:rFonts w:ascii="Segoe UI" w:eastAsia="Times New Roman" w:hAnsi="Segoe UI" w:cs="Segoe UI"/>
          <w:color w:val="0F1115"/>
          <w:lang w:eastAsia="en-GB"/>
        </w:rPr>
        <w:t>kuey.v</w:t>
      </w:r>
      <w:proofErr w:type="gramEnd"/>
      <w:r w:rsidRPr="00C941EB">
        <w:rPr>
          <w:rFonts w:ascii="Segoe UI" w:eastAsia="Times New Roman" w:hAnsi="Segoe UI" w:cs="Segoe UI"/>
          <w:color w:val="0F1115"/>
          <w:lang w:eastAsia="en-GB"/>
        </w:rPr>
        <w:t>30i5.5002.</w:t>
      </w:r>
    </w:p>
    <w:p w14:paraId="2F7F554E"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Kudlek, L., Eustachio Colombo, P., Ahern, A., Tait, S., Reid, N., Wickramarachchi, M., Lakshmi, A., Sharp, S.J., Spreckley, M., Mueller, J. and Jones, R.A., 2025. The impact of behavioral weight management interventions on eating behavior traits in adults with overweight or obesity: A systematic review and meta‐analysis. </w:t>
      </w:r>
      <w:r w:rsidRPr="00C941EB">
        <w:rPr>
          <w:rFonts w:ascii="Segoe UI" w:eastAsia="Times New Roman" w:hAnsi="Segoe UI" w:cs="Segoe UI"/>
          <w:i/>
          <w:iCs/>
          <w:color w:val="0F1115"/>
          <w:lang w:eastAsia="en-GB"/>
        </w:rPr>
        <w:t>Obesity Reviews</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26</w:t>
      </w:r>
      <w:r w:rsidRPr="00C941EB">
        <w:rPr>
          <w:rFonts w:ascii="Segoe UI" w:eastAsia="Times New Roman" w:hAnsi="Segoe UI" w:cs="Segoe UI"/>
          <w:color w:val="0F1115"/>
          <w:lang w:eastAsia="en-GB"/>
        </w:rPr>
        <w:t>(4), p.e13871.</w:t>
      </w:r>
    </w:p>
    <w:p w14:paraId="42F85B4A"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Kwon, H.J., Lee, S. and Kim, M. (2022) 'Understanding the determinants of continuance intention for hybrid fitness platforms: A push-pull-mooring framework perspective', </w:t>
      </w:r>
      <w:r w:rsidRPr="00C941EB">
        <w:rPr>
          <w:rFonts w:ascii="Segoe UI" w:eastAsia="Times New Roman" w:hAnsi="Segoe UI" w:cs="Segoe UI"/>
          <w:i/>
          <w:iCs/>
          <w:color w:val="0F1115"/>
          <w:lang w:eastAsia="en-GB"/>
        </w:rPr>
        <w:t>Sustainability</w:t>
      </w:r>
      <w:r w:rsidRPr="00C941EB">
        <w:rPr>
          <w:rFonts w:ascii="Segoe UI" w:eastAsia="Times New Roman" w:hAnsi="Segoe UI" w:cs="Segoe UI"/>
          <w:color w:val="0F1115"/>
          <w:lang w:eastAsia="en-GB"/>
        </w:rPr>
        <w:t>, 14(19), p. 12815.</w:t>
      </w:r>
    </w:p>
    <w:p w14:paraId="4CD30A70"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Larrosa, M., Gil-Izquierdo, A., González-Rodríguez, L.G., Alférez, M.J.M., San Juan, A.F., Sánchez-Gómez, Á., Calvo-Ayuso, N., Ramos-Álvarez, J.J., Fernández-Lázaro, D., Lopez-Grueso, R. and López-León, I., 2025. Nutritional strategies for optimizing health, sports performance, and recovery for female athletes and other physically active women: A systematic review. </w:t>
      </w:r>
      <w:r w:rsidRPr="00C941EB">
        <w:rPr>
          <w:rFonts w:ascii="Segoe UI" w:eastAsia="Times New Roman" w:hAnsi="Segoe UI" w:cs="Segoe UI"/>
          <w:i/>
          <w:iCs/>
          <w:color w:val="0F1115"/>
          <w:lang w:eastAsia="en-GB"/>
        </w:rPr>
        <w:t>Nutrition Reviews</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83</w:t>
      </w:r>
      <w:r w:rsidRPr="00C941EB">
        <w:rPr>
          <w:rFonts w:ascii="Segoe UI" w:eastAsia="Times New Roman" w:hAnsi="Segoe UI" w:cs="Segoe UI"/>
          <w:color w:val="0F1115"/>
          <w:lang w:eastAsia="en-GB"/>
        </w:rPr>
        <w:t xml:space="preserve">(3), </w:t>
      </w:r>
      <w:proofErr w:type="gramStart"/>
      <w:r w:rsidRPr="00C941EB">
        <w:rPr>
          <w:rFonts w:ascii="Segoe UI" w:eastAsia="Times New Roman" w:hAnsi="Segoe UI" w:cs="Segoe UI"/>
          <w:color w:val="0F1115"/>
          <w:lang w:eastAsia="en-GB"/>
        </w:rPr>
        <w:t>pp.e</w:t>
      </w:r>
      <w:proofErr w:type="gramEnd"/>
      <w:r w:rsidRPr="00C941EB">
        <w:rPr>
          <w:rFonts w:ascii="Segoe UI" w:eastAsia="Times New Roman" w:hAnsi="Segoe UI" w:cs="Segoe UI"/>
          <w:color w:val="0F1115"/>
          <w:lang w:eastAsia="en-GB"/>
        </w:rPr>
        <w:t>1068-e1089.</w:t>
      </w:r>
    </w:p>
    <w:p w14:paraId="57443B62"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lastRenderedPageBreak/>
        <w:t>Lear, S.A. </w:t>
      </w:r>
      <w:r w:rsidRPr="00C941EB">
        <w:rPr>
          <w:rFonts w:ascii="Segoe UI" w:eastAsia="Times New Roman" w:hAnsi="Segoe UI" w:cs="Segoe UI"/>
          <w:i/>
          <w:iCs/>
          <w:color w:val="0F1115"/>
          <w:lang w:eastAsia="en-GB"/>
        </w:rPr>
        <w:t>et al.</w:t>
      </w:r>
      <w:r w:rsidRPr="00C941EB">
        <w:rPr>
          <w:rFonts w:ascii="Segoe UI" w:eastAsia="Times New Roman" w:hAnsi="Segoe UI" w:cs="Segoe UI"/>
          <w:color w:val="0F1115"/>
          <w:lang w:eastAsia="en-GB"/>
        </w:rPr>
        <w:t> (2017) 'The effect of physical activity on mortality and cardiovascular disease', </w:t>
      </w:r>
      <w:r w:rsidRPr="00C941EB">
        <w:rPr>
          <w:rFonts w:ascii="Segoe UI" w:eastAsia="Times New Roman" w:hAnsi="Segoe UI" w:cs="Segoe UI"/>
          <w:i/>
          <w:iCs/>
          <w:color w:val="0F1115"/>
          <w:lang w:eastAsia="en-GB"/>
        </w:rPr>
        <w:t>The Lancet</w:t>
      </w:r>
      <w:r w:rsidRPr="00C941EB">
        <w:rPr>
          <w:rFonts w:ascii="Segoe UI" w:eastAsia="Times New Roman" w:hAnsi="Segoe UI" w:cs="Segoe UI"/>
          <w:color w:val="0F1115"/>
          <w:lang w:eastAsia="en-GB"/>
        </w:rPr>
        <w:t xml:space="preserve">, </w:t>
      </w:r>
      <w:proofErr w:type="gramStart"/>
      <w:r w:rsidRPr="00C941EB">
        <w:rPr>
          <w:rFonts w:ascii="Segoe UI" w:eastAsia="Times New Roman" w:hAnsi="Segoe UI" w:cs="Segoe UI"/>
          <w:color w:val="0F1115"/>
          <w:lang w:eastAsia="en-GB"/>
        </w:rPr>
        <w:t>Volume(</w:t>
      </w:r>
      <w:proofErr w:type="gramEnd"/>
      <w:r w:rsidRPr="00C941EB">
        <w:rPr>
          <w:rFonts w:ascii="Segoe UI" w:eastAsia="Times New Roman" w:hAnsi="Segoe UI" w:cs="Segoe UI"/>
          <w:color w:val="0F1115"/>
          <w:lang w:eastAsia="en-GB"/>
        </w:rPr>
        <w:t>Issue), page numbers. Available at: </w:t>
      </w:r>
      <w:hyperlink r:id="rId41" w:tgtFrame="_blank" w:history="1">
        <w:r w:rsidRPr="00C941EB">
          <w:rPr>
            <w:rFonts w:ascii="Segoe UI" w:eastAsia="Times New Roman" w:hAnsi="Segoe UI" w:cs="Segoe UI"/>
            <w:color w:val="3964FE"/>
            <w:u w:val="single"/>
            <w:bdr w:val="single" w:sz="12" w:space="0" w:color="auto" w:frame="1"/>
            <w:lang w:eastAsia="en-GB"/>
          </w:rPr>
          <w:t>https://doi.org/10.1016/S0140-6736(17)31634-3</w:t>
        </w:r>
      </w:hyperlink>
      <w:r w:rsidRPr="00C941EB">
        <w:rPr>
          <w:rFonts w:ascii="Segoe UI" w:eastAsia="Times New Roman" w:hAnsi="Segoe UI" w:cs="Segoe UI"/>
          <w:color w:val="0F1115"/>
          <w:lang w:eastAsia="en-GB"/>
        </w:rPr>
        <w:t> (Accessed: 02/02/2026).</w:t>
      </w:r>
    </w:p>
    <w:p w14:paraId="6FA7107D"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Lee, H. and Kim, J. (2023) 'Algorithmic affordances and SME marketing on TikTok: A platform analysis', </w:t>
      </w:r>
      <w:r w:rsidRPr="00C941EB">
        <w:rPr>
          <w:rFonts w:ascii="Segoe UI" w:eastAsia="Times New Roman" w:hAnsi="Segoe UI" w:cs="Segoe UI"/>
          <w:i/>
          <w:iCs/>
          <w:color w:val="0F1115"/>
          <w:lang w:eastAsia="en-GB"/>
        </w:rPr>
        <w:t>New Media &amp; Society</w:t>
      </w:r>
      <w:r w:rsidRPr="00C941EB">
        <w:rPr>
          <w:rFonts w:ascii="Segoe UI" w:eastAsia="Times New Roman" w:hAnsi="Segoe UI" w:cs="Segoe UI"/>
          <w:color w:val="0F1115"/>
          <w:lang w:eastAsia="en-GB"/>
        </w:rPr>
        <w:t>, 25(4), pp. 891-910.</w:t>
      </w:r>
    </w:p>
    <w:p w14:paraId="77308F35" w14:textId="77777777" w:rsidR="005B76F3" w:rsidRPr="00C941EB" w:rsidRDefault="005B76F3" w:rsidP="005B76F3">
      <w:pPr>
        <w:pStyle w:val="ListParagraph"/>
        <w:numPr>
          <w:ilvl w:val="0"/>
          <w:numId w:val="88"/>
        </w:numPr>
        <w:shd w:val="clear" w:color="auto" w:fill="FFFFFF"/>
        <w:spacing w:before="240" w:after="0" w:line="420" w:lineRule="atLeast"/>
        <w:rPr>
          <w:color w:val="222222"/>
          <w:shd w:val="clear" w:color="auto" w:fill="FFFFFF"/>
        </w:rPr>
      </w:pPr>
      <w:r w:rsidRPr="00C941EB">
        <w:rPr>
          <w:color w:val="222222"/>
          <w:shd w:val="clear" w:color="auto" w:fill="FFFFFF"/>
        </w:rPr>
        <w:t>Li, H., Luo, L., Zhang, J., Cheng, P., Wu, Q. and Wen, X., 2025. The effect of percussion massage therapy on the recovery of delayed onset muscle soreness in physically active young men—a randomized controlled trial. </w:t>
      </w:r>
      <w:r w:rsidRPr="00C941EB">
        <w:rPr>
          <w:i/>
          <w:iCs/>
          <w:color w:val="222222"/>
          <w:shd w:val="clear" w:color="auto" w:fill="FFFFFF"/>
        </w:rPr>
        <w:t>Frontiers in public health</w:t>
      </w:r>
      <w:r w:rsidRPr="00C941EB">
        <w:rPr>
          <w:color w:val="222222"/>
          <w:shd w:val="clear" w:color="auto" w:fill="FFFFFF"/>
        </w:rPr>
        <w:t>, </w:t>
      </w:r>
      <w:r w:rsidRPr="00C941EB">
        <w:rPr>
          <w:i/>
          <w:iCs/>
          <w:color w:val="222222"/>
          <w:shd w:val="clear" w:color="auto" w:fill="FFFFFF"/>
        </w:rPr>
        <w:t>13</w:t>
      </w:r>
      <w:r w:rsidRPr="00C941EB">
        <w:rPr>
          <w:color w:val="222222"/>
          <w:shd w:val="clear" w:color="auto" w:fill="FFFFFF"/>
        </w:rPr>
        <w:t>, p.1561970.</w:t>
      </w:r>
    </w:p>
    <w:p w14:paraId="1CF2D194" w14:textId="77777777" w:rsidR="005B76F3" w:rsidRPr="00D822CA" w:rsidRDefault="005B76F3" w:rsidP="005B76F3">
      <w:pPr>
        <w:numPr>
          <w:ilvl w:val="0"/>
          <w:numId w:val="88"/>
        </w:numPr>
        <w:spacing w:after="0" w:line="420" w:lineRule="atLeast"/>
        <w:rPr>
          <w:rFonts w:ascii="Segoe UI" w:eastAsia="Times New Roman" w:hAnsi="Segoe UI" w:cs="Segoe UI"/>
          <w:color w:val="0F1115"/>
          <w:lang w:eastAsia="en-GB"/>
        </w:rPr>
      </w:pPr>
      <w:r w:rsidRPr="00D822CA">
        <w:rPr>
          <w:rFonts w:ascii="Segoe UI" w:eastAsia="Times New Roman" w:hAnsi="Segoe UI" w:cs="Segoe UI"/>
          <w:color w:val="0F1115"/>
          <w:lang w:eastAsia="en-GB"/>
        </w:rPr>
        <w:t>Lopez, K.J., et al. (2023) 'Experiences of inclusion and exclusion in commercial fitness centers for people with disabilities', </w:t>
      </w:r>
      <w:r w:rsidRPr="00D822CA">
        <w:rPr>
          <w:rFonts w:ascii="Segoe UI" w:eastAsia="Times New Roman" w:hAnsi="Segoe UI" w:cs="Segoe UI"/>
          <w:i/>
          <w:iCs/>
          <w:color w:val="0F1115"/>
          <w:lang w:eastAsia="en-GB"/>
        </w:rPr>
        <w:t>Disability and Rehabilitation</w:t>
      </w:r>
      <w:r w:rsidRPr="00D822CA">
        <w:rPr>
          <w:rFonts w:ascii="Segoe UI" w:eastAsia="Times New Roman" w:hAnsi="Segoe UI" w:cs="Segoe UI"/>
          <w:color w:val="0F1115"/>
          <w:lang w:eastAsia="en-GB"/>
        </w:rPr>
        <w:t>, 45(9), pp. 1485-1495. doi: 10.1080/09638288.2022.2063410.</w:t>
      </w:r>
    </w:p>
    <w:p w14:paraId="2A5ECED8"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Mason, C. (2023) 'Accountability and reporting in social enterprises: The role of the Community Interest Company report', </w:t>
      </w:r>
      <w:r w:rsidRPr="00C941EB">
        <w:rPr>
          <w:rFonts w:ascii="Segoe UI" w:eastAsia="Times New Roman" w:hAnsi="Segoe UI" w:cs="Segoe UI"/>
          <w:i/>
          <w:iCs/>
          <w:color w:val="0F1115"/>
          <w:lang w:eastAsia="en-GB"/>
        </w:rPr>
        <w:t>Journal of Social Entrepreneurship</w:t>
      </w:r>
      <w:r w:rsidRPr="00C941EB">
        <w:rPr>
          <w:rFonts w:ascii="Segoe UI" w:eastAsia="Times New Roman" w:hAnsi="Segoe UI" w:cs="Segoe UI"/>
          <w:color w:val="0F1115"/>
          <w:lang w:eastAsia="en-GB"/>
        </w:rPr>
        <w:t>, 14(2), pp. 156-178. Available at: </w:t>
      </w:r>
      <w:hyperlink r:id="rId42" w:tgtFrame="_blank" w:history="1">
        <w:r w:rsidRPr="00C941EB">
          <w:rPr>
            <w:rFonts w:ascii="Segoe UI" w:eastAsia="Times New Roman" w:hAnsi="Segoe UI" w:cs="Segoe UI"/>
            <w:color w:val="3964FE"/>
            <w:u w:val="single"/>
            <w:bdr w:val="single" w:sz="12" w:space="0" w:color="auto" w:frame="1"/>
            <w:lang w:eastAsia="en-GB"/>
          </w:rPr>
          <w:t>https://www.tandfonline.com/doi/full/10.1080/19420676.2021.1899275</w:t>
        </w:r>
      </w:hyperlink>
      <w:r w:rsidRPr="00C941EB">
        <w:rPr>
          <w:rFonts w:ascii="Segoe UI" w:eastAsia="Times New Roman" w:hAnsi="Segoe UI" w:cs="Segoe UI"/>
          <w:color w:val="0F1115"/>
          <w:lang w:eastAsia="en-GB"/>
        </w:rPr>
        <w:t> (Accessed: 01/03/2026).</w:t>
      </w:r>
    </w:p>
    <w:p w14:paraId="1231F12A"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Matthews, J.A., Matthews, S., Faries, M.D. and Wolever, R.Q., 2024. Supporting sustainable health behavior change: the whole is greater than the sum of its parts. Mayo Clinic Proceedings: Innovations, Quality &amp; Outcomes, 8(3), pp.263-275.</w:t>
      </w:r>
    </w:p>
    <w:p w14:paraId="20FD90AE"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Miller, J., Kim, S. and Croft, C., 2025. Evaluating Citizen Perceptions and Financial Feasibility of a Multimillion-Dollar Sports Complex in a Small Rural Community in the United States. </w:t>
      </w:r>
      <w:r w:rsidRPr="00C941EB">
        <w:rPr>
          <w:rFonts w:ascii="Segoe UI" w:eastAsia="Times New Roman" w:hAnsi="Segoe UI" w:cs="Segoe UI"/>
          <w:i/>
          <w:iCs/>
          <w:color w:val="0F1115"/>
          <w:lang w:eastAsia="en-GB"/>
        </w:rPr>
        <w:t>Physical Educator</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82</w:t>
      </w:r>
      <w:r w:rsidRPr="00C941EB">
        <w:rPr>
          <w:rFonts w:ascii="Segoe UI" w:eastAsia="Times New Roman" w:hAnsi="Segoe UI" w:cs="Segoe UI"/>
          <w:color w:val="0F1115"/>
          <w:lang w:eastAsia="en-GB"/>
        </w:rPr>
        <w:t>(3), pp.291-313.</w:t>
      </w:r>
    </w:p>
    <w:p w14:paraId="3AA4346F"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Miller, R. and Coulter, A. (2021) 'Partnership working between NHS and community interest companies: A systematic review', </w:t>
      </w:r>
      <w:r w:rsidRPr="00C941EB">
        <w:rPr>
          <w:rFonts w:ascii="Segoe UI" w:eastAsia="Times New Roman" w:hAnsi="Segoe UI" w:cs="Segoe UI"/>
          <w:i/>
          <w:iCs/>
          <w:color w:val="0F1115"/>
          <w:lang w:eastAsia="en-GB"/>
        </w:rPr>
        <w:t>Journal of Integrated Care</w:t>
      </w:r>
      <w:r w:rsidRPr="00C941EB">
        <w:rPr>
          <w:rFonts w:ascii="Segoe UI" w:eastAsia="Times New Roman" w:hAnsi="Segoe UI" w:cs="Segoe UI"/>
          <w:color w:val="0F1115"/>
          <w:lang w:eastAsia="en-GB"/>
        </w:rPr>
        <w:t>, 29(3), pp. 245-262. Available at: </w:t>
      </w:r>
      <w:hyperlink r:id="rId43" w:tgtFrame="_blank" w:history="1">
        <w:r w:rsidRPr="00C941EB">
          <w:rPr>
            <w:rFonts w:ascii="Segoe UI" w:eastAsia="Times New Roman" w:hAnsi="Segoe UI" w:cs="Segoe UI"/>
            <w:color w:val="3964FE"/>
            <w:u w:val="single"/>
            <w:bdr w:val="single" w:sz="12" w:space="0" w:color="auto" w:frame="1"/>
            <w:lang w:eastAsia="en-GB"/>
          </w:rPr>
          <w:t>https://www.emerald.com/insight/content/doi/10.1109/JICA-08-2020-0045/full/html</w:t>
        </w:r>
      </w:hyperlink>
      <w:r w:rsidRPr="00C941EB">
        <w:rPr>
          <w:rFonts w:ascii="Segoe UI" w:eastAsia="Times New Roman" w:hAnsi="Segoe UI" w:cs="Segoe UI"/>
          <w:color w:val="0F1115"/>
          <w:lang w:eastAsia="en-GB"/>
        </w:rPr>
        <w:t> (Accessed: 01/03/2026).</w:t>
      </w:r>
    </w:p>
    <w:p w14:paraId="487C5C44"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 xml:space="preserve">Mino, E., Hanson, C.L., Naber, I., Weissenfels, A., McHale, S., </w:t>
      </w:r>
      <w:proofErr w:type="spellStart"/>
      <w:r w:rsidRPr="00C941EB">
        <w:rPr>
          <w:rFonts w:ascii="Segoe UI" w:eastAsia="Times New Roman" w:hAnsi="Segoe UI" w:cs="Segoe UI"/>
          <w:color w:val="0F1115"/>
          <w:lang w:eastAsia="en-GB"/>
        </w:rPr>
        <w:t>Saftig</w:t>
      </w:r>
      <w:proofErr w:type="spellEnd"/>
      <w:r w:rsidRPr="00C941EB">
        <w:rPr>
          <w:rFonts w:ascii="Segoe UI" w:eastAsia="Times New Roman" w:hAnsi="Segoe UI" w:cs="Segoe UI"/>
          <w:color w:val="0F1115"/>
          <w:lang w:eastAsia="en-GB"/>
        </w:rPr>
        <w:t xml:space="preserve">, J., </w:t>
      </w:r>
      <w:proofErr w:type="spellStart"/>
      <w:r w:rsidRPr="00C941EB">
        <w:rPr>
          <w:rFonts w:ascii="Segoe UI" w:eastAsia="Times New Roman" w:hAnsi="Segoe UI" w:cs="Segoe UI"/>
          <w:color w:val="0F1115"/>
          <w:lang w:eastAsia="en-GB"/>
        </w:rPr>
        <w:t>Klamroth</w:t>
      </w:r>
      <w:proofErr w:type="spellEnd"/>
      <w:r w:rsidRPr="00C941EB">
        <w:rPr>
          <w:rFonts w:ascii="Segoe UI" w:eastAsia="Times New Roman" w:hAnsi="Segoe UI" w:cs="Segoe UI"/>
          <w:color w:val="0F1115"/>
          <w:lang w:eastAsia="en-GB"/>
        </w:rPr>
        <w:t xml:space="preserve">, S., Gelius, P., Abu-Omar, K., Whiting, S., Wickramasinghe, K., Galea, G., Pfeifer, K. and Geidl, W. (2021) 'Physical activity referral scheme components: a study </w:t>
      </w:r>
      <w:r w:rsidRPr="00C941EB">
        <w:rPr>
          <w:rFonts w:ascii="Segoe UI" w:eastAsia="Times New Roman" w:hAnsi="Segoe UI" w:cs="Segoe UI"/>
          <w:color w:val="0F1115"/>
          <w:lang w:eastAsia="en-GB"/>
        </w:rPr>
        <w:lastRenderedPageBreak/>
        <w:t>protocol for systematic review and meta-regression', </w:t>
      </w:r>
      <w:r w:rsidRPr="00C941EB">
        <w:rPr>
          <w:rFonts w:ascii="Segoe UI" w:eastAsia="Times New Roman" w:hAnsi="Segoe UI" w:cs="Segoe UI"/>
          <w:i/>
          <w:iCs/>
          <w:color w:val="0F1115"/>
          <w:lang w:eastAsia="en-GB"/>
        </w:rPr>
        <w:t>BMJ Open</w:t>
      </w:r>
      <w:r w:rsidRPr="00C941EB">
        <w:rPr>
          <w:rFonts w:ascii="Segoe UI" w:eastAsia="Times New Roman" w:hAnsi="Segoe UI" w:cs="Segoe UI"/>
          <w:color w:val="0F1115"/>
          <w:lang w:eastAsia="en-GB"/>
        </w:rPr>
        <w:t>, 11(6), e049546. Available at: </w:t>
      </w:r>
      <w:hyperlink r:id="rId44" w:tgtFrame="_blank" w:history="1">
        <w:r w:rsidRPr="00C941EB">
          <w:rPr>
            <w:rFonts w:ascii="Segoe UI" w:eastAsia="Times New Roman" w:hAnsi="Segoe UI" w:cs="Segoe UI"/>
            <w:color w:val="3964FE"/>
            <w:u w:val="single"/>
            <w:bdr w:val="single" w:sz="12" w:space="0" w:color="auto" w:frame="1"/>
            <w:lang w:eastAsia="en-GB"/>
          </w:rPr>
          <w:t>https://pubmed.ncbi.nlm.nih.gov/34145021/</w:t>
        </w:r>
      </w:hyperlink>
      <w:r w:rsidRPr="00C941EB">
        <w:rPr>
          <w:rFonts w:ascii="Segoe UI" w:eastAsia="Times New Roman" w:hAnsi="Segoe UI" w:cs="Segoe UI"/>
          <w:color w:val="0F1115"/>
          <w:lang w:eastAsia="en-GB"/>
        </w:rPr>
        <w:t> (Accessed: 02/03/2026).</w:t>
      </w:r>
    </w:p>
    <w:p w14:paraId="65EC83A7"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Mintel (2023) *Gyms and Fitness Studios - UK - 2023*. London: Mintel Group Ltd.</w:t>
      </w:r>
    </w:p>
    <w:p w14:paraId="3D838D89" w14:textId="77777777" w:rsidR="005B76F3" w:rsidRPr="00C941EB" w:rsidRDefault="005B76F3" w:rsidP="005B76F3">
      <w:pPr>
        <w:pStyle w:val="ListParagraph"/>
        <w:numPr>
          <w:ilvl w:val="0"/>
          <w:numId w:val="88"/>
        </w:numPr>
        <w:spacing w:after="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Mone, V. and Shakhlo, F. (2023) 'Data protection in fitness apps: A comparative analysis of user consent and third-party sharing', </w:t>
      </w:r>
      <w:r w:rsidRPr="00C941EB">
        <w:rPr>
          <w:rFonts w:ascii="Segoe UI" w:eastAsia="Times New Roman" w:hAnsi="Segoe UI" w:cs="Segoe UI"/>
          <w:i/>
          <w:iCs/>
          <w:color w:val="0F1115"/>
          <w:lang w:eastAsia="en-GB"/>
        </w:rPr>
        <w:t>Computer Law &amp; Security Review</w:t>
      </w:r>
      <w:r w:rsidRPr="00C941EB">
        <w:rPr>
          <w:rFonts w:ascii="Segoe UI" w:eastAsia="Times New Roman" w:hAnsi="Segoe UI" w:cs="Segoe UI"/>
          <w:color w:val="0F1115"/>
          <w:lang w:eastAsia="en-GB"/>
        </w:rPr>
        <w:t>, 48, p. 105787. doi: 10.1016/j.clsr.2023.105787.</w:t>
      </w:r>
    </w:p>
    <w:p w14:paraId="7AD9A1E0"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val="sv-SE" w:eastAsia="en-GB"/>
        </w:rPr>
        <w:t>Morgan, K., Rahman, M., Moore, G., </w:t>
      </w:r>
      <w:r w:rsidRPr="00C941EB">
        <w:rPr>
          <w:rFonts w:ascii="Segoe UI" w:eastAsia="Times New Roman" w:hAnsi="Segoe UI" w:cs="Segoe UI"/>
          <w:i/>
          <w:iCs/>
          <w:color w:val="0F1115"/>
          <w:lang w:val="sv-SE" w:eastAsia="en-GB"/>
        </w:rPr>
        <w:t>et al.</w:t>
      </w:r>
      <w:r w:rsidRPr="00C941EB">
        <w:rPr>
          <w:rFonts w:ascii="Segoe UI" w:eastAsia="Times New Roman" w:hAnsi="Segoe UI" w:cs="Segoe UI"/>
          <w:color w:val="0F1115"/>
          <w:lang w:val="sv-SE" w:eastAsia="en-GB"/>
        </w:rPr>
        <w:t> </w:t>
      </w:r>
      <w:r w:rsidRPr="00C941EB">
        <w:rPr>
          <w:rFonts w:ascii="Segoe UI" w:eastAsia="Times New Roman" w:hAnsi="Segoe UI" w:cs="Segoe UI"/>
          <w:color w:val="0F1115"/>
          <w:lang w:eastAsia="en-GB"/>
        </w:rPr>
        <w:t>(2021) 'From a research trial to routine practice: stakeholders' perceptions and experiences of referrals to the National Exercise Referral Scheme (NERS) in Wales', </w:t>
      </w:r>
      <w:r w:rsidRPr="00C941EB">
        <w:rPr>
          <w:rFonts w:ascii="Segoe UI" w:eastAsia="Times New Roman" w:hAnsi="Segoe UI" w:cs="Segoe UI"/>
          <w:i/>
          <w:iCs/>
          <w:color w:val="0F1115"/>
          <w:lang w:eastAsia="en-GB"/>
        </w:rPr>
        <w:t>BMC Health Services Research</w:t>
      </w:r>
      <w:r w:rsidRPr="00C941EB">
        <w:rPr>
          <w:rFonts w:ascii="Segoe UI" w:eastAsia="Times New Roman" w:hAnsi="Segoe UI" w:cs="Segoe UI"/>
          <w:color w:val="0F1115"/>
          <w:lang w:eastAsia="en-GB"/>
        </w:rPr>
        <w:t>, 21, 1232. Available at: </w:t>
      </w:r>
      <w:hyperlink r:id="rId45" w:tgtFrame="_blank" w:history="1">
        <w:r w:rsidRPr="00C941EB">
          <w:rPr>
            <w:rFonts w:ascii="Segoe UI" w:eastAsia="Times New Roman" w:hAnsi="Segoe UI" w:cs="Segoe UI"/>
            <w:color w:val="3964FE"/>
            <w:u w:val="single"/>
            <w:bdr w:val="single" w:sz="12" w:space="0" w:color="auto" w:frame="1"/>
            <w:lang w:eastAsia="en-GB"/>
          </w:rPr>
          <w:t>https://pubmed.ncbi.nlm.nih.gov/34774040/</w:t>
        </w:r>
      </w:hyperlink>
      <w:r w:rsidRPr="00C941EB">
        <w:rPr>
          <w:rFonts w:ascii="Segoe UI" w:eastAsia="Times New Roman" w:hAnsi="Segoe UI" w:cs="Segoe UI"/>
          <w:color w:val="0F1115"/>
          <w:lang w:eastAsia="en-GB"/>
        </w:rPr>
        <w:t> (Accessed: 02/03/2026).</w:t>
      </w:r>
    </w:p>
    <w:p w14:paraId="0A23F7CD"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Nayer, D., Rosenboim, M. and Malul, M. (2024) 'The Two Sides of Crowdfunding Success: Attributes and Motivations of Backers and Entrepreneurs—Evidence from Israel', </w:t>
      </w:r>
      <w:r w:rsidRPr="00C941EB">
        <w:rPr>
          <w:rFonts w:ascii="Segoe UI" w:eastAsia="Times New Roman" w:hAnsi="Segoe UI" w:cs="Segoe UI"/>
          <w:i/>
          <w:iCs/>
          <w:color w:val="0F1115"/>
          <w:lang w:eastAsia="en-GB"/>
        </w:rPr>
        <w:t>The Journal of Entrepreneurship</w:t>
      </w:r>
      <w:r w:rsidRPr="00C941EB">
        <w:rPr>
          <w:rFonts w:ascii="Segoe UI" w:eastAsia="Times New Roman" w:hAnsi="Segoe UI" w:cs="Segoe UI"/>
          <w:color w:val="0F1115"/>
          <w:lang w:eastAsia="en-GB"/>
        </w:rPr>
        <w:t>, 33(1), pp. 155-182.</w:t>
      </w:r>
    </w:p>
    <w:p w14:paraId="20E63CD4"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Newsome, A., Yeomans, H. and Stewart, B. (2024) 'Predicting retention in multi-model fitness operators: A longitudinal analysis of attendance and renewal data', </w:t>
      </w:r>
      <w:r w:rsidRPr="00C941EB">
        <w:rPr>
          <w:rFonts w:ascii="Segoe UI" w:eastAsia="Times New Roman" w:hAnsi="Segoe UI" w:cs="Segoe UI"/>
          <w:i/>
          <w:iCs/>
          <w:color w:val="0F1115"/>
          <w:lang w:eastAsia="en-GB"/>
        </w:rPr>
        <w:t>International Journal of Sport Management and Marketing</w:t>
      </w:r>
      <w:r w:rsidRPr="00C941EB">
        <w:rPr>
          <w:rFonts w:ascii="Segoe UI" w:eastAsia="Times New Roman" w:hAnsi="Segoe UI" w:cs="Segoe UI"/>
          <w:color w:val="0F1115"/>
          <w:lang w:eastAsia="en-GB"/>
        </w:rPr>
        <w:t>, 24(1), pp. 1-20.</w:t>
      </w:r>
    </w:p>
    <w:p w14:paraId="3BB86430"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NHS Cheshire and Merseyside (2025) </w:t>
      </w:r>
      <w:r w:rsidRPr="00C941EB">
        <w:rPr>
          <w:rFonts w:ascii="Segoe UI" w:eastAsia="Times New Roman" w:hAnsi="Segoe UI" w:cs="Segoe UI"/>
          <w:i/>
          <w:iCs/>
          <w:color w:val="0F1115"/>
          <w:lang w:eastAsia="en-GB"/>
        </w:rPr>
        <w:t>Partnership launches personalised cancer support service in Wirral</w:t>
      </w:r>
      <w:r w:rsidRPr="00C941EB">
        <w:rPr>
          <w:rFonts w:ascii="Segoe UI" w:eastAsia="Times New Roman" w:hAnsi="Segoe UI" w:cs="Segoe UI"/>
          <w:color w:val="0F1115"/>
          <w:lang w:eastAsia="en-GB"/>
        </w:rPr>
        <w:t>. Available at: </w:t>
      </w:r>
      <w:hyperlink r:id="rId46" w:tgtFrame="_blank" w:history="1">
        <w:r w:rsidRPr="00C941EB">
          <w:rPr>
            <w:rFonts w:ascii="Segoe UI" w:eastAsia="Times New Roman" w:hAnsi="Segoe UI" w:cs="Segoe UI"/>
            <w:color w:val="3964FE"/>
            <w:u w:val="single"/>
            <w:bdr w:val="single" w:sz="12" w:space="0" w:color="auto" w:frame="1"/>
            <w:lang w:eastAsia="en-GB"/>
          </w:rPr>
          <w:t>https://www.cheshireandmerseyside.nhs.uk/news-and-events/partnership-launches-personalised-cancer-support-service-in-wirral/</w:t>
        </w:r>
      </w:hyperlink>
      <w:r w:rsidRPr="00C941EB">
        <w:rPr>
          <w:rFonts w:ascii="Segoe UI" w:eastAsia="Times New Roman" w:hAnsi="Segoe UI" w:cs="Segoe UI"/>
          <w:color w:val="0F1115"/>
          <w:lang w:eastAsia="en-GB"/>
        </w:rPr>
        <w:t> (Accessed: 01/03/2026).</w:t>
      </w:r>
    </w:p>
    <w:p w14:paraId="2BE850BE"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Nicholls, A. (2020) </w:t>
      </w:r>
      <w:r w:rsidRPr="00C941EB">
        <w:rPr>
          <w:rFonts w:ascii="Segoe UI" w:eastAsia="Times New Roman" w:hAnsi="Segoe UI" w:cs="Segoe UI"/>
          <w:i/>
          <w:iCs/>
          <w:color w:val="0F1115"/>
          <w:lang w:eastAsia="en-GB"/>
        </w:rPr>
        <w:t>Social Entrepreneurship: New Models of Sustainable Social Change</w:t>
      </w:r>
      <w:r w:rsidRPr="00C941EB">
        <w:rPr>
          <w:rFonts w:ascii="Segoe UI" w:eastAsia="Times New Roman" w:hAnsi="Segoe UI" w:cs="Segoe UI"/>
          <w:color w:val="0F1115"/>
          <w:lang w:eastAsia="en-GB"/>
        </w:rPr>
        <w:t>. Oxford: Oxford University Press. Available at: </w:t>
      </w:r>
      <w:hyperlink r:id="rId47" w:tgtFrame="_blank" w:history="1">
        <w:r w:rsidRPr="00C941EB">
          <w:rPr>
            <w:rFonts w:ascii="Segoe UI" w:eastAsia="Times New Roman" w:hAnsi="Segoe UI" w:cs="Segoe UI"/>
            <w:color w:val="3964FE"/>
            <w:u w:val="single"/>
            <w:bdr w:val="single" w:sz="12" w:space="0" w:color="auto" w:frame="1"/>
            <w:lang w:eastAsia="en-GB"/>
          </w:rPr>
          <w:t>https://academic.oup.com/book/32850</w:t>
        </w:r>
      </w:hyperlink>
      <w:r w:rsidRPr="00C941EB">
        <w:rPr>
          <w:rFonts w:ascii="Segoe UI" w:eastAsia="Times New Roman" w:hAnsi="Segoe UI" w:cs="Segoe UI"/>
          <w:color w:val="0F1115"/>
          <w:lang w:eastAsia="en-GB"/>
        </w:rPr>
        <w:t> (Accessed: 01/03/2026).</w:t>
      </w:r>
    </w:p>
    <w:p w14:paraId="0A6E518F"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Nikolajsen, H., Sandal, L.F., Juhl, C.B., Troelsen, J. and Juul-Kristensen, B. (2021) 'Barriers to, and facilitators of, exercising in fitness centres among adults with and without physical disabilities: a scoping review', </w:t>
      </w:r>
      <w:r w:rsidRPr="00C941EB">
        <w:rPr>
          <w:rFonts w:ascii="Segoe UI" w:eastAsia="Times New Roman" w:hAnsi="Segoe UI" w:cs="Segoe UI"/>
          <w:i/>
          <w:iCs/>
          <w:color w:val="0F1115"/>
          <w:lang w:eastAsia="en-GB"/>
        </w:rPr>
        <w:t xml:space="preserve">International Journal of </w:t>
      </w:r>
      <w:r w:rsidRPr="00C941EB">
        <w:rPr>
          <w:rFonts w:ascii="Segoe UI" w:eastAsia="Times New Roman" w:hAnsi="Segoe UI" w:cs="Segoe UI"/>
          <w:i/>
          <w:iCs/>
          <w:color w:val="0F1115"/>
          <w:lang w:eastAsia="en-GB"/>
        </w:rPr>
        <w:lastRenderedPageBreak/>
        <w:t>Environmental Research and Public Health</w:t>
      </w:r>
      <w:r w:rsidRPr="00C941EB">
        <w:rPr>
          <w:rFonts w:ascii="Segoe UI" w:eastAsia="Times New Roman" w:hAnsi="Segoe UI" w:cs="Segoe UI"/>
          <w:color w:val="0F1115"/>
          <w:lang w:eastAsia="en-GB"/>
        </w:rPr>
        <w:t>, 18(14), p. 7341. doi: 10.3390/ijerph18147341.</w:t>
      </w:r>
    </w:p>
    <w:p w14:paraId="453B87D5"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Nugraha, A.D., Andriana, L.M., Antoni, M.F., Rasyid, M.L.S.A. and Lestari, B., 2025. Optimising physiological recovery after high-intensity training: A combined approach of hydrotherapy, contrast bath, and full-body massage in futsal players. </w:t>
      </w:r>
      <w:r w:rsidRPr="00C941EB">
        <w:rPr>
          <w:rFonts w:ascii="Segoe UI" w:eastAsia="Times New Roman" w:hAnsi="Segoe UI" w:cs="Segoe UI"/>
          <w:i/>
          <w:iCs/>
          <w:color w:val="0F1115"/>
          <w:lang w:eastAsia="en-GB"/>
        </w:rPr>
        <w:t>Physical Education and Sports: Studies and Research</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4</w:t>
      </w:r>
      <w:r w:rsidRPr="00C941EB">
        <w:rPr>
          <w:rFonts w:ascii="Segoe UI" w:eastAsia="Times New Roman" w:hAnsi="Segoe UI" w:cs="Segoe UI"/>
          <w:color w:val="0F1115"/>
          <w:lang w:eastAsia="en-GB"/>
        </w:rPr>
        <w:t>(3), pp.302-317.</w:t>
      </w:r>
    </w:p>
    <w:p w14:paraId="17D6C8A7"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Panzera, E., Rossi, L., Raux-Defossez, Q. and Carella, L. (2024) 'Enhancing social engagement through public-private partnerships in leisure services', </w:t>
      </w:r>
      <w:r w:rsidRPr="00C941EB">
        <w:rPr>
          <w:rFonts w:ascii="Segoe UI" w:eastAsia="Times New Roman" w:hAnsi="Segoe UI" w:cs="Segoe UI"/>
          <w:i/>
          <w:iCs/>
          <w:color w:val="0F1115"/>
          <w:lang w:eastAsia="en-GB"/>
        </w:rPr>
        <w:t>Local Government Studies</w:t>
      </w:r>
      <w:r w:rsidRPr="00C941EB">
        <w:rPr>
          <w:rFonts w:ascii="Segoe UI" w:eastAsia="Times New Roman" w:hAnsi="Segoe UI" w:cs="Segoe UI"/>
          <w:color w:val="0F1115"/>
          <w:lang w:eastAsia="en-GB"/>
        </w:rPr>
        <w:t>, 50(3), pp. 512-535. doi: 10.1080/03003930.2023.2298732.</w:t>
      </w:r>
    </w:p>
    <w:p w14:paraId="25DC7314"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Paolillo, A., Gaggioli, A. and Riva, G. (2022) 'Ethical issues in the use of wearable technologies and digital data in fitness and well-being: A systematic review', </w:t>
      </w:r>
      <w:r w:rsidRPr="00C941EB">
        <w:rPr>
          <w:rFonts w:ascii="Segoe UI" w:eastAsia="Times New Roman" w:hAnsi="Segoe UI" w:cs="Segoe UI"/>
          <w:i/>
          <w:iCs/>
          <w:color w:val="0F1115"/>
          <w:lang w:eastAsia="en-GB"/>
        </w:rPr>
        <w:t>Cyberpsychology, Behavior, and Social Networking</w:t>
      </w:r>
      <w:r w:rsidRPr="00C941EB">
        <w:rPr>
          <w:rFonts w:ascii="Segoe UI" w:eastAsia="Times New Roman" w:hAnsi="Segoe UI" w:cs="Segoe UI"/>
          <w:color w:val="0F1115"/>
          <w:lang w:eastAsia="en-GB"/>
        </w:rPr>
        <w:t>, 25(8), pp. 478-491.</w:t>
      </w:r>
    </w:p>
    <w:p w14:paraId="153799E3"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Paschalidou, S., Perrea, T. and Krystallis, A. (2023) 'The role of perceived ethicality in building trust and loyalty in women-only fitness centers', </w:t>
      </w:r>
      <w:r w:rsidRPr="00C941EB">
        <w:rPr>
          <w:rFonts w:ascii="Segoe UI" w:eastAsia="Times New Roman" w:hAnsi="Segoe UI" w:cs="Segoe UI"/>
          <w:i/>
          <w:iCs/>
          <w:color w:val="0F1115"/>
          <w:lang w:eastAsia="en-GB"/>
        </w:rPr>
        <w:t>Journal of Consumer Behaviour</w:t>
      </w:r>
      <w:r w:rsidRPr="00C941EB">
        <w:rPr>
          <w:rFonts w:ascii="Segoe UI" w:eastAsia="Times New Roman" w:hAnsi="Segoe UI" w:cs="Segoe UI"/>
          <w:color w:val="0F1115"/>
          <w:lang w:eastAsia="en-GB"/>
        </w:rPr>
        <w:t>, 42(3), pp. 345-360.</w:t>
      </w:r>
    </w:p>
    <w:p w14:paraId="11176838"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Puregym.com. (2024). </w:t>
      </w:r>
      <w:r w:rsidRPr="00C941EB">
        <w:rPr>
          <w:rFonts w:ascii="Segoe UI" w:eastAsia="Times New Roman" w:hAnsi="Segoe UI" w:cs="Segoe UI"/>
          <w:i/>
          <w:iCs/>
          <w:color w:val="0F1115"/>
          <w:lang w:eastAsia="en-GB"/>
        </w:rPr>
        <w:t>Gyms in Birmingham | PureGym</w:t>
      </w:r>
      <w:r w:rsidRPr="00C941EB">
        <w:rPr>
          <w:rFonts w:ascii="Segoe UI" w:eastAsia="Times New Roman" w:hAnsi="Segoe UI" w:cs="Segoe UI"/>
          <w:color w:val="0F1115"/>
          <w:lang w:eastAsia="en-GB"/>
        </w:rPr>
        <w:t>. [online] Available at: https://www.puregym.com/city/birmingham/?utm_medium=cpc&amp;gclsrc=aw.ds&amp;gad_source=1&amp;gad_campaignid=173292125&amp;gclid=EAIaIQobChMI1ZfnlfKIkwMVaolQBh1udgDzEAAYASAAEgKUYvD_BwE [Accessed 5 Mar. 2026].</w:t>
      </w:r>
    </w:p>
    <w:p w14:paraId="4A05DC26"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PwC Strategy&amp; (2024) </w:t>
      </w:r>
      <w:r w:rsidRPr="00C941EB">
        <w:rPr>
          <w:rFonts w:ascii="Segoe UI" w:eastAsia="Times New Roman" w:hAnsi="Segoe UI" w:cs="Segoe UI"/>
          <w:i/>
          <w:iCs/>
          <w:color w:val="0F1115"/>
          <w:lang w:eastAsia="en-GB"/>
        </w:rPr>
        <w:t>UK Health and Fitness Market Outlook 2024</w:t>
      </w:r>
      <w:r w:rsidRPr="00C941EB">
        <w:rPr>
          <w:rFonts w:ascii="Segoe UI" w:eastAsia="Times New Roman" w:hAnsi="Segoe UI" w:cs="Segoe UI"/>
          <w:color w:val="0F1115"/>
          <w:lang w:eastAsia="en-GB"/>
        </w:rPr>
        <w:t>. Available at: </w:t>
      </w:r>
      <w:hyperlink r:id="rId48" w:tgtFrame="_blank" w:history="1">
        <w:r w:rsidRPr="00C941EB">
          <w:rPr>
            <w:rStyle w:val="Hyperlink"/>
            <w:rFonts w:ascii="Segoe UI" w:eastAsia="Times New Roman" w:hAnsi="Segoe UI" w:cs="Segoe UI"/>
            <w:lang w:eastAsia="en-GB"/>
          </w:rPr>
          <w:t>https://www.strategyand.pwc.com/uk/fitness-outlook</w:t>
        </w:r>
      </w:hyperlink>
      <w:r w:rsidRPr="00C941EB">
        <w:rPr>
          <w:rFonts w:ascii="Segoe UI" w:eastAsia="Times New Roman" w:hAnsi="Segoe UI" w:cs="Segoe UI"/>
          <w:color w:val="0F1115"/>
          <w:lang w:eastAsia="en-GB"/>
        </w:rPr>
        <w:t> (Accessed: 5 March 2026).</w:t>
      </w:r>
    </w:p>
    <w:p w14:paraId="5DDB734C"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Qian, F., Luo, Y. and Yang, L., 2025. Ventilation and Indoor Air Quality in Natatoriums: A CiteSpace‐Based Bibliometric Review. </w:t>
      </w:r>
      <w:r w:rsidRPr="00C941EB">
        <w:rPr>
          <w:rFonts w:ascii="Segoe UI" w:eastAsia="Times New Roman" w:hAnsi="Segoe UI" w:cs="Segoe UI"/>
          <w:i/>
          <w:iCs/>
          <w:color w:val="0F1115"/>
          <w:lang w:eastAsia="en-GB"/>
        </w:rPr>
        <w:t>Indoor Air</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2025</w:t>
      </w:r>
      <w:r w:rsidRPr="00C941EB">
        <w:rPr>
          <w:rFonts w:ascii="Segoe UI" w:eastAsia="Times New Roman" w:hAnsi="Segoe UI" w:cs="Segoe UI"/>
          <w:color w:val="0F1115"/>
          <w:lang w:eastAsia="en-GB"/>
        </w:rPr>
        <w:t>(1), p.9091911.</w:t>
      </w:r>
    </w:p>
    <w:p w14:paraId="46E30E1D"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Rahman, N.A. and Idris, S. (2023) 'Geotargeted advertising effectiveness for local SMEs: A consumer response study', </w:t>
      </w:r>
      <w:r w:rsidRPr="00C941EB">
        <w:rPr>
          <w:rFonts w:ascii="Segoe UI" w:eastAsia="Times New Roman" w:hAnsi="Segoe UI" w:cs="Segoe UI"/>
          <w:i/>
          <w:iCs/>
          <w:color w:val="0F1115"/>
          <w:lang w:eastAsia="en-GB"/>
        </w:rPr>
        <w:t>Journal of Small Business Management</w:t>
      </w:r>
      <w:r w:rsidRPr="00C941EB">
        <w:rPr>
          <w:rFonts w:ascii="Segoe UI" w:eastAsia="Times New Roman" w:hAnsi="Segoe UI" w:cs="Segoe UI"/>
          <w:color w:val="0F1115"/>
          <w:lang w:eastAsia="en-GB"/>
        </w:rPr>
        <w:t>, 61(2), pp. 678-701.</w:t>
      </w:r>
    </w:p>
    <w:p w14:paraId="0FA150C5"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Ramsinghani, R. (2025) 'Bootstrapping vs. External Funding: A Comparative Study of Financial Strategies in Early-Stage Startups', </w:t>
      </w:r>
      <w:r w:rsidRPr="00C941EB">
        <w:rPr>
          <w:rFonts w:ascii="Segoe UI" w:eastAsia="Times New Roman" w:hAnsi="Segoe UI" w:cs="Segoe UI"/>
          <w:i/>
          <w:iCs/>
          <w:color w:val="0F1115"/>
          <w:lang w:eastAsia="en-GB"/>
        </w:rPr>
        <w:t>International Journal of Science and Research (IJSR)</w:t>
      </w:r>
      <w:r w:rsidRPr="00C941EB">
        <w:rPr>
          <w:rFonts w:ascii="Segoe UI" w:eastAsia="Times New Roman" w:hAnsi="Segoe UI" w:cs="Segoe UI"/>
          <w:color w:val="0F1115"/>
          <w:lang w:eastAsia="en-GB"/>
        </w:rPr>
        <w:t>, 14(10), pp. 597-598. doi: 10.21275/SR251006191846.</w:t>
      </w:r>
    </w:p>
    <w:p w14:paraId="3AA44E10"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lastRenderedPageBreak/>
        <w:t>Ripe Insurance (2026) </w:t>
      </w:r>
      <w:r w:rsidRPr="00C941EB">
        <w:rPr>
          <w:rFonts w:ascii="Segoe UI" w:eastAsia="Times New Roman" w:hAnsi="Segoe UI" w:cs="Segoe UI"/>
          <w:i/>
          <w:iCs/>
          <w:color w:val="0F1115"/>
          <w:lang w:eastAsia="en-GB"/>
        </w:rPr>
        <w:t>How much does it cost to open a gym?</w:t>
      </w:r>
      <w:r w:rsidRPr="00C941EB">
        <w:rPr>
          <w:rFonts w:ascii="Segoe UI" w:eastAsia="Times New Roman" w:hAnsi="Segoe UI" w:cs="Segoe UI"/>
          <w:color w:val="0F1115"/>
          <w:lang w:eastAsia="en-GB"/>
        </w:rPr>
        <w:t> Available at: </w:t>
      </w:r>
      <w:hyperlink r:id="rId49" w:tgtFrame="_blank" w:history="1">
        <w:r w:rsidRPr="00C941EB">
          <w:rPr>
            <w:rFonts w:ascii="Segoe UI" w:eastAsia="Times New Roman" w:hAnsi="Segoe UI" w:cs="Segoe UI"/>
            <w:color w:val="3964FE"/>
            <w:u w:val="single"/>
            <w:bdr w:val="single" w:sz="12" w:space="0" w:color="auto" w:frame="1"/>
            <w:lang w:eastAsia="en-GB"/>
          </w:rPr>
          <w:t>https://www.ripeinsurance.co.uk/club-leisure-insurance/blog/how-much-does-it-cost-to-open-a-gym/</w:t>
        </w:r>
      </w:hyperlink>
      <w:r w:rsidRPr="00C941EB">
        <w:rPr>
          <w:rFonts w:ascii="Segoe UI" w:eastAsia="Times New Roman" w:hAnsi="Segoe UI" w:cs="Segoe UI"/>
          <w:color w:val="0F1115"/>
          <w:lang w:eastAsia="en-GB"/>
        </w:rPr>
        <w:t> (Accessed: 02/03/2026).</w:t>
      </w:r>
    </w:p>
    <w:p w14:paraId="4C539401"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Rodrigues, F. </w:t>
      </w:r>
      <w:r w:rsidRPr="00C941EB">
        <w:rPr>
          <w:rFonts w:ascii="Segoe UI" w:eastAsia="Times New Roman" w:hAnsi="Segoe UI" w:cs="Segoe UI"/>
          <w:i/>
          <w:iCs/>
          <w:color w:val="0F1115"/>
          <w:lang w:eastAsia="en-GB"/>
        </w:rPr>
        <w:t>et al.</w:t>
      </w:r>
      <w:r w:rsidRPr="00C941EB">
        <w:rPr>
          <w:rFonts w:ascii="Segoe UI" w:eastAsia="Times New Roman" w:hAnsi="Segoe UI" w:cs="Segoe UI"/>
          <w:color w:val="0F1115"/>
          <w:lang w:eastAsia="en-GB"/>
        </w:rPr>
        <w:t> (2023) 'Instructor behavior and adherence in fitness settings', </w:t>
      </w:r>
      <w:r w:rsidRPr="00C941EB">
        <w:rPr>
          <w:rFonts w:ascii="Segoe UI" w:eastAsia="Times New Roman" w:hAnsi="Segoe UI" w:cs="Segoe UI"/>
          <w:i/>
          <w:iCs/>
          <w:color w:val="0F1115"/>
          <w:lang w:eastAsia="en-GB"/>
        </w:rPr>
        <w:t>Psychology of Sport and Exercise</w:t>
      </w:r>
      <w:r w:rsidRPr="00C941EB">
        <w:rPr>
          <w:rFonts w:ascii="Segoe UI" w:eastAsia="Times New Roman" w:hAnsi="Segoe UI" w:cs="Segoe UI"/>
          <w:color w:val="0F1115"/>
          <w:lang w:eastAsia="en-GB"/>
        </w:rPr>
        <w:t>, Volume(Issue), page numbers.</w:t>
      </w:r>
    </w:p>
    <w:p w14:paraId="3D61BC2F"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Rodrigues, P., Pinto, A. and Sousa, B. (2023) 'Visual social media marketing in the fitness sector: The role of Instagram in brand engagement', </w:t>
      </w:r>
      <w:r w:rsidRPr="00C941EB">
        <w:rPr>
          <w:rFonts w:ascii="Segoe UI" w:eastAsia="Times New Roman" w:hAnsi="Segoe UI" w:cs="Segoe UI"/>
          <w:i/>
          <w:iCs/>
          <w:color w:val="0F1115"/>
          <w:lang w:eastAsia="en-GB"/>
        </w:rPr>
        <w:t>Journal of Retailing and Consumer Services</w:t>
      </w:r>
      <w:r w:rsidRPr="00C941EB">
        <w:rPr>
          <w:rFonts w:ascii="Segoe UI" w:eastAsia="Times New Roman" w:hAnsi="Segoe UI" w:cs="Segoe UI"/>
          <w:color w:val="0F1115"/>
          <w:lang w:eastAsia="en-GB"/>
        </w:rPr>
        <w:t>, 70, p. 103156.</w:t>
      </w:r>
    </w:p>
    <w:p w14:paraId="697D3E66"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Rubino, D. </w:t>
      </w:r>
      <w:r w:rsidRPr="00C941EB">
        <w:rPr>
          <w:rFonts w:ascii="Segoe UI" w:eastAsia="Times New Roman" w:hAnsi="Segoe UI" w:cs="Segoe UI"/>
          <w:i/>
          <w:iCs/>
          <w:color w:val="0F1115"/>
          <w:lang w:eastAsia="en-GB"/>
        </w:rPr>
        <w:t>et al.</w:t>
      </w:r>
      <w:r w:rsidRPr="00C941EB">
        <w:rPr>
          <w:rFonts w:ascii="Segoe UI" w:eastAsia="Times New Roman" w:hAnsi="Segoe UI" w:cs="Segoe UI"/>
          <w:color w:val="0F1115"/>
          <w:lang w:eastAsia="en-GB"/>
        </w:rPr>
        <w:t> (2022) 'Effect of continued weekly subcutaneous semaglutide vs placebo on weight loss maintenance in adults with overweight or obesity', </w:t>
      </w:r>
      <w:r w:rsidRPr="00C941EB">
        <w:rPr>
          <w:rFonts w:ascii="Segoe UI" w:eastAsia="Times New Roman" w:hAnsi="Segoe UI" w:cs="Segoe UI"/>
          <w:i/>
          <w:iCs/>
          <w:color w:val="0F1115"/>
          <w:lang w:eastAsia="en-GB"/>
        </w:rPr>
        <w:t>JAMA</w:t>
      </w:r>
      <w:r w:rsidRPr="00C941EB">
        <w:rPr>
          <w:rFonts w:ascii="Segoe UI" w:eastAsia="Times New Roman" w:hAnsi="Segoe UI" w:cs="Segoe UI"/>
          <w:color w:val="0F1115"/>
          <w:lang w:eastAsia="en-GB"/>
        </w:rPr>
        <w:t xml:space="preserve">, </w:t>
      </w:r>
      <w:proofErr w:type="gramStart"/>
      <w:r w:rsidRPr="00C941EB">
        <w:rPr>
          <w:rFonts w:ascii="Segoe UI" w:eastAsia="Times New Roman" w:hAnsi="Segoe UI" w:cs="Segoe UI"/>
          <w:color w:val="0F1115"/>
          <w:lang w:eastAsia="en-GB"/>
        </w:rPr>
        <w:t>Volume(</w:t>
      </w:r>
      <w:proofErr w:type="gramEnd"/>
      <w:r w:rsidRPr="00C941EB">
        <w:rPr>
          <w:rFonts w:ascii="Segoe UI" w:eastAsia="Times New Roman" w:hAnsi="Segoe UI" w:cs="Segoe UI"/>
          <w:color w:val="0F1115"/>
          <w:lang w:eastAsia="en-GB"/>
        </w:rPr>
        <w:t>Issue), page numbers. Available at: </w:t>
      </w:r>
      <w:hyperlink r:id="rId50" w:tgtFrame="_blank" w:history="1">
        <w:r w:rsidRPr="00C941EB">
          <w:rPr>
            <w:rFonts w:ascii="Segoe UI" w:eastAsia="Times New Roman" w:hAnsi="Segoe UI" w:cs="Segoe UI"/>
            <w:color w:val="3964FE"/>
            <w:u w:val="single"/>
            <w:bdr w:val="single" w:sz="12" w:space="0" w:color="auto" w:frame="1"/>
            <w:lang w:eastAsia="en-GB"/>
          </w:rPr>
          <w:t>https://doi.org/10.1001/jama.2021.3224</w:t>
        </w:r>
      </w:hyperlink>
      <w:r w:rsidRPr="00C941EB">
        <w:rPr>
          <w:rFonts w:ascii="Segoe UI" w:eastAsia="Times New Roman" w:hAnsi="Segoe UI" w:cs="Segoe UI"/>
          <w:color w:val="0F1115"/>
          <w:lang w:eastAsia="en-GB"/>
        </w:rPr>
        <w:t> (Accessed: 27/02/2026).</w:t>
      </w:r>
    </w:p>
    <w:p w14:paraId="04CFBB68"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SAHAR'S ENTERPRISE C.I.C (2022) </w:t>
      </w:r>
      <w:r w:rsidRPr="00C941EB">
        <w:rPr>
          <w:rFonts w:ascii="Segoe UI" w:eastAsia="Times New Roman" w:hAnsi="Segoe UI" w:cs="Segoe UI"/>
          <w:i/>
          <w:iCs/>
          <w:color w:val="0F1115"/>
          <w:lang w:eastAsia="en-GB"/>
        </w:rPr>
        <w:t>Certificate of Incorporation of a Community Interest Company</w:t>
      </w:r>
      <w:r w:rsidRPr="00C941EB">
        <w:rPr>
          <w:rFonts w:ascii="Segoe UI" w:eastAsia="Times New Roman" w:hAnsi="Segoe UI" w:cs="Segoe UI"/>
          <w:color w:val="0F1115"/>
          <w:lang w:eastAsia="en-GB"/>
        </w:rPr>
        <w:t>. Companies House, Company Number 13825497. Available at: </w:t>
      </w:r>
      <w:hyperlink r:id="rId51" w:tgtFrame="_blank" w:history="1">
        <w:r w:rsidRPr="00C941EB">
          <w:rPr>
            <w:rFonts w:ascii="Segoe UI" w:eastAsia="Times New Roman" w:hAnsi="Segoe UI" w:cs="Segoe UI"/>
            <w:color w:val="3964FE"/>
            <w:u w:val="single"/>
            <w:bdr w:val="single" w:sz="12" w:space="0" w:color="auto" w:frame="1"/>
            <w:lang w:eastAsia="en-GB"/>
          </w:rPr>
          <w:t>https://find-and-update.company-information.service.gov.uk/company/13825497</w:t>
        </w:r>
      </w:hyperlink>
      <w:r w:rsidRPr="00C941EB">
        <w:rPr>
          <w:rFonts w:ascii="Segoe UI" w:eastAsia="Times New Roman" w:hAnsi="Segoe UI" w:cs="Segoe UI"/>
          <w:color w:val="0F1115"/>
          <w:lang w:eastAsia="en-GB"/>
        </w:rPr>
        <w:t> (Accessed: 01/03/2026).</w:t>
      </w:r>
    </w:p>
    <w:p w14:paraId="30552AEC"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Santos, A.C., Willumsen, J., Meheus, F., Ilbawi, A. and Bull, F.C., 2023. The cost of inaction on physical inactivity to public health-care systems: a population-attributable fraction analysis. </w:t>
      </w:r>
      <w:r w:rsidRPr="00C941EB">
        <w:rPr>
          <w:rFonts w:ascii="Segoe UI" w:eastAsia="Times New Roman" w:hAnsi="Segoe UI" w:cs="Segoe UI"/>
          <w:i/>
          <w:iCs/>
          <w:color w:val="0F1115"/>
          <w:lang w:eastAsia="en-GB"/>
        </w:rPr>
        <w:t>The Lancet Global Health</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11</w:t>
      </w:r>
      <w:r w:rsidRPr="00C941EB">
        <w:rPr>
          <w:rFonts w:ascii="Segoe UI" w:eastAsia="Times New Roman" w:hAnsi="Segoe UI" w:cs="Segoe UI"/>
          <w:color w:val="0F1115"/>
          <w:lang w:eastAsia="en-GB"/>
        </w:rPr>
        <w:t xml:space="preserve">(1), </w:t>
      </w:r>
      <w:proofErr w:type="gramStart"/>
      <w:r w:rsidRPr="00C941EB">
        <w:rPr>
          <w:rFonts w:ascii="Segoe UI" w:eastAsia="Times New Roman" w:hAnsi="Segoe UI" w:cs="Segoe UI"/>
          <w:color w:val="0F1115"/>
          <w:lang w:eastAsia="en-GB"/>
        </w:rPr>
        <w:t>pp.e</w:t>
      </w:r>
      <w:proofErr w:type="gramEnd"/>
      <w:r w:rsidRPr="00C941EB">
        <w:rPr>
          <w:rFonts w:ascii="Segoe UI" w:eastAsia="Times New Roman" w:hAnsi="Segoe UI" w:cs="Segoe UI"/>
          <w:color w:val="0F1115"/>
          <w:lang w:eastAsia="en-GB"/>
        </w:rPr>
        <w:t>32-e39.</w:t>
      </w:r>
    </w:p>
    <w:p w14:paraId="4E5C64AB"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Santos, S., Silva, C. and Oliveira, M. (2022) 'The impact of Instagram Reels on organic reach and user engagement for SMEs', </w:t>
      </w:r>
      <w:proofErr w:type="gramStart"/>
      <w:r w:rsidRPr="00C941EB">
        <w:rPr>
          <w:rFonts w:ascii="Segoe UI" w:eastAsia="Times New Roman" w:hAnsi="Segoe UI" w:cs="Segoe UI"/>
          <w:i/>
          <w:iCs/>
          <w:color w:val="0F1115"/>
          <w:lang w:eastAsia="en-GB"/>
        </w:rPr>
        <w:t>Social Media</w:t>
      </w:r>
      <w:proofErr w:type="gramEnd"/>
      <w:r w:rsidRPr="00C941EB">
        <w:rPr>
          <w:rFonts w:ascii="Segoe UI" w:eastAsia="Times New Roman" w:hAnsi="Segoe UI" w:cs="Segoe UI"/>
          <w:i/>
          <w:iCs/>
          <w:color w:val="0F1115"/>
          <w:lang w:eastAsia="en-GB"/>
        </w:rPr>
        <w:t xml:space="preserve"> + Society</w:t>
      </w:r>
      <w:r w:rsidRPr="00C941EB">
        <w:rPr>
          <w:rFonts w:ascii="Segoe UI" w:eastAsia="Times New Roman" w:hAnsi="Segoe UI" w:cs="Segoe UI"/>
          <w:color w:val="0F1115"/>
          <w:lang w:eastAsia="en-GB"/>
        </w:rPr>
        <w:t>, 8(4), pp. 1-12.</w:t>
      </w:r>
    </w:p>
    <w:p w14:paraId="072120CD" w14:textId="77777777" w:rsidR="005B76F3" w:rsidRPr="00C941EB" w:rsidRDefault="005B76F3" w:rsidP="005B76F3">
      <w:pPr>
        <w:pStyle w:val="ListParagraph"/>
        <w:numPr>
          <w:ilvl w:val="0"/>
          <w:numId w:val="88"/>
        </w:numPr>
        <w:spacing w:after="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Savills Research (2024) </w:t>
      </w:r>
      <w:r w:rsidRPr="00C941EB">
        <w:rPr>
          <w:rFonts w:ascii="Segoe UI" w:eastAsia="Times New Roman" w:hAnsi="Segoe UI" w:cs="Segoe UI"/>
          <w:i/>
          <w:iCs/>
          <w:color w:val="0F1115"/>
          <w:lang w:eastAsia="en-GB"/>
        </w:rPr>
        <w:t>UK Leisure &amp; Fitness Spotlight</w:t>
      </w:r>
      <w:r w:rsidRPr="00C941EB">
        <w:rPr>
          <w:rFonts w:ascii="Segoe UI" w:eastAsia="Times New Roman" w:hAnsi="Segoe UI" w:cs="Segoe UI"/>
          <w:color w:val="0F1115"/>
          <w:lang w:eastAsia="en-GB"/>
        </w:rPr>
        <w:t>. Available at: </w:t>
      </w:r>
      <w:hyperlink r:id="rId52" w:tgtFrame="_blank" w:history="1">
        <w:r w:rsidRPr="00C941EB">
          <w:rPr>
            <w:rFonts w:ascii="Segoe UI" w:eastAsia="Times New Roman" w:hAnsi="Segoe UI" w:cs="Segoe UI"/>
            <w:color w:val="3964FE"/>
            <w:u w:val="single"/>
            <w:bdr w:val="single" w:sz="12" w:space="0" w:color="auto" w:frame="1"/>
            <w:lang w:eastAsia="en-GB"/>
          </w:rPr>
          <w:t>https://www.savills.co.uk/research/</w:t>
        </w:r>
      </w:hyperlink>
      <w:r w:rsidRPr="00C941EB">
        <w:rPr>
          <w:rFonts w:ascii="Segoe UI" w:eastAsia="Times New Roman" w:hAnsi="Segoe UI" w:cs="Segoe UI"/>
          <w:color w:val="0F1115"/>
          <w:lang w:eastAsia="en-GB"/>
        </w:rPr>
        <w:t> (Accessed: 5 March 2026).</w:t>
      </w:r>
    </w:p>
    <w:p w14:paraId="1CF40AE7"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Scudamore, E.M., Sayer, B.L., Church, J.B., Bryant, L.G. and Přibyslavská, V., 2021. Effects of foam rolling for delayed onset muscle soreness on loaded military task performance and perceived recovery. </w:t>
      </w:r>
      <w:r w:rsidRPr="00C941EB">
        <w:rPr>
          <w:rFonts w:ascii="Segoe UI" w:eastAsia="Times New Roman" w:hAnsi="Segoe UI" w:cs="Segoe UI"/>
          <w:i/>
          <w:iCs/>
          <w:color w:val="0F1115"/>
          <w:lang w:eastAsia="en-GB"/>
        </w:rPr>
        <w:t>Journal of Exercise Science &amp; Fitness</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19</w:t>
      </w:r>
      <w:r w:rsidRPr="00C941EB">
        <w:rPr>
          <w:rFonts w:ascii="Segoe UI" w:eastAsia="Times New Roman" w:hAnsi="Segoe UI" w:cs="Segoe UI"/>
          <w:color w:val="0F1115"/>
          <w:lang w:eastAsia="en-GB"/>
        </w:rPr>
        <w:t>(3), pp.166-170.</w:t>
      </w:r>
    </w:p>
    <w:p w14:paraId="5952FCC2" w14:textId="77777777" w:rsidR="005B76F3" w:rsidRPr="00C941EB" w:rsidRDefault="005B76F3" w:rsidP="005B76F3">
      <w:pPr>
        <w:numPr>
          <w:ilvl w:val="0"/>
          <w:numId w:val="88"/>
        </w:numPr>
        <w:spacing w:after="0" w:line="420" w:lineRule="atLeast"/>
        <w:rPr>
          <w:rFonts w:ascii="Segoe UI" w:eastAsia="Times New Roman" w:hAnsi="Segoe UI" w:cs="Segoe UI"/>
          <w:color w:val="0F1115"/>
          <w:lang w:eastAsia="en-GB"/>
        </w:rPr>
      </w:pPr>
      <w:r w:rsidRPr="00D822CA">
        <w:rPr>
          <w:rFonts w:ascii="Segoe UI" w:eastAsia="Times New Roman" w:hAnsi="Segoe UI" w:cs="Segoe UI"/>
          <w:color w:val="0F1115"/>
          <w:lang w:eastAsia="en-GB"/>
        </w:rPr>
        <w:t>Shipway, R., et al. (2023) 'The enduring appeal of the fitness centre: a post-pandemic study of member motivations and retention', </w:t>
      </w:r>
      <w:r w:rsidRPr="00D822CA">
        <w:rPr>
          <w:rFonts w:ascii="Segoe UI" w:eastAsia="Times New Roman" w:hAnsi="Segoe UI" w:cs="Segoe UI"/>
          <w:i/>
          <w:iCs/>
          <w:color w:val="0F1115"/>
          <w:lang w:eastAsia="en-GB"/>
        </w:rPr>
        <w:t>Managing Sport and Leisure</w:t>
      </w:r>
      <w:r w:rsidRPr="00D822CA">
        <w:rPr>
          <w:rFonts w:ascii="Segoe UI" w:eastAsia="Times New Roman" w:hAnsi="Segoe UI" w:cs="Segoe UI"/>
          <w:color w:val="0F1115"/>
          <w:lang w:eastAsia="en-GB"/>
        </w:rPr>
        <w:t>, pp. 1-18. doi: 10.1080/23750472.2023.2252361.</w:t>
      </w:r>
    </w:p>
    <w:p w14:paraId="5FB78B32"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color w:val="222222"/>
          <w:shd w:val="clear" w:color="auto" w:fill="FFFFFF"/>
        </w:rPr>
        <w:lastRenderedPageBreak/>
        <w:t>Smith, J., 2025. </w:t>
      </w:r>
      <w:r w:rsidRPr="00C941EB">
        <w:rPr>
          <w:i/>
          <w:iCs/>
          <w:color w:val="222222"/>
          <w:shd w:val="clear" w:color="auto" w:fill="FFFFFF"/>
        </w:rPr>
        <w:t>Wheelchair Skills Training in Recreational Physical Activity Programming: A Qualitative Descriptive Study</w:t>
      </w:r>
      <w:r w:rsidRPr="00C941EB">
        <w:rPr>
          <w:color w:val="222222"/>
          <w:shd w:val="clear" w:color="auto" w:fill="FFFFFF"/>
        </w:rPr>
        <w:t> (</w:t>
      </w:r>
      <w:proofErr w:type="gramStart"/>
      <w:r w:rsidRPr="00C941EB">
        <w:rPr>
          <w:color w:val="222222"/>
          <w:shd w:val="clear" w:color="auto" w:fill="FFFFFF"/>
        </w:rPr>
        <w:t>Master's</w:t>
      </w:r>
      <w:proofErr w:type="gramEnd"/>
      <w:r w:rsidRPr="00C941EB">
        <w:rPr>
          <w:color w:val="222222"/>
          <w:shd w:val="clear" w:color="auto" w:fill="FFFFFF"/>
        </w:rPr>
        <w:t xml:space="preserve"> thesis, University of Toronto (Canada)</w:t>
      </w:r>
      <w:r w:rsidRPr="00C941EB">
        <w:rPr>
          <w:rFonts w:ascii="Segoe UI" w:eastAsia="Times New Roman" w:hAnsi="Segoe UI" w:cs="Segoe UI"/>
          <w:color w:val="0F1115"/>
          <w:lang w:eastAsia="en-GB"/>
        </w:rPr>
        <w:t>.</w:t>
      </w:r>
    </w:p>
    <w:p w14:paraId="1F63EC83"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Social Enterprise UK (2023) </w:t>
      </w:r>
      <w:r w:rsidRPr="00C941EB">
        <w:rPr>
          <w:rFonts w:ascii="Segoe UI" w:eastAsia="Times New Roman" w:hAnsi="Segoe UI" w:cs="Segoe UI"/>
          <w:i/>
          <w:iCs/>
          <w:color w:val="0F1115"/>
          <w:lang w:eastAsia="en-GB"/>
        </w:rPr>
        <w:t>The Hidden Revolution: Size and Scale of Social Enterprise in the UK</w:t>
      </w:r>
      <w:r w:rsidRPr="00C941EB">
        <w:rPr>
          <w:rFonts w:ascii="Segoe UI" w:eastAsia="Times New Roman" w:hAnsi="Segoe UI" w:cs="Segoe UI"/>
          <w:color w:val="0F1115"/>
          <w:lang w:eastAsia="en-GB"/>
        </w:rPr>
        <w:t>. London: Social Enterprise UK. Available at: </w:t>
      </w:r>
      <w:hyperlink r:id="rId53" w:tgtFrame="_blank" w:history="1">
        <w:r w:rsidRPr="00C941EB">
          <w:rPr>
            <w:rFonts w:ascii="Segoe UI" w:eastAsia="Times New Roman" w:hAnsi="Segoe UI" w:cs="Segoe UI"/>
            <w:color w:val="3964FE"/>
            <w:u w:val="single"/>
            <w:bdr w:val="single" w:sz="12" w:space="0" w:color="auto" w:frame="1"/>
            <w:lang w:eastAsia="en-GB"/>
          </w:rPr>
          <w:t>https://www.socialenterprise.org.uk/research/the-hidden-revolution/</w:t>
        </w:r>
      </w:hyperlink>
      <w:r w:rsidRPr="00C941EB">
        <w:rPr>
          <w:rFonts w:ascii="Segoe UI" w:eastAsia="Times New Roman" w:hAnsi="Segoe UI" w:cs="Segoe UI"/>
          <w:color w:val="0F1115"/>
          <w:lang w:eastAsia="en-GB"/>
        </w:rPr>
        <w:t> (Accessed: 01/03/2026).</w:t>
      </w:r>
    </w:p>
    <w:p w14:paraId="57750DEB"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Social Investment Business (2024) </w:t>
      </w:r>
      <w:r w:rsidRPr="00C941EB">
        <w:rPr>
          <w:rFonts w:ascii="Segoe UI" w:eastAsia="Times New Roman" w:hAnsi="Segoe UI" w:cs="Segoe UI"/>
          <w:i/>
          <w:iCs/>
          <w:color w:val="0F1115"/>
          <w:lang w:eastAsia="en-GB"/>
        </w:rPr>
        <w:t>Funding for community interest companies: A guide to social investment</w:t>
      </w:r>
      <w:r w:rsidRPr="00C941EB">
        <w:rPr>
          <w:rFonts w:ascii="Segoe UI" w:eastAsia="Times New Roman" w:hAnsi="Segoe UI" w:cs="Segoe UI"/>
          <w:color w:val="0F1115"/>
          <w:lang w:eastAsia="en-GB"/>
        </w:rPr>
        <w:t>. Available at: </w:t>
      </w:r>
      <w:hyperlink r:id="rId54" w:tgtFrame="_blank" w:history="1">
        <w:r w:rsidRPr="00C941EB">
          <w:rPr>
            <w:rFonts w:ascii="Segoe UI" w:eastAsia="Times New Roman" w:hAnsi="Segoe UI" w:cs="Segoe UI"/>
            <w:color w:val="3964FE"/>
            <w:u w:val="single"/>
            <w:bdr w:val="single" w:sz="12" w:space="0" w:color="auto" w:frame="1"/>
            <w:lang w:eastAsia="en-GB"/>
          </w:rPr>
          <w:t>https://www.sibgroup.org.uk/guides/funding-for-community-interest-companies</w:t>
        </w:r>
      </w:hyperlink>
      <w:r w:rsidRPr="00C941EB">
        <w:rPr>
          <w:rFonts w:ascii="Segoe UI" w:eastAsia="Times New Roman" w:hAnsi="Segoe UI" w:cs="Segoe UI"/>
          <w:color w:val="0F1115"/>
          <w:lang w:eastAsia="en-GB"/>
        </w:rPr>
        <w:t> (Accessed: 01/03/2026).</w:t>
      </w:r>
    </w:p>
    <w:p w14:paraId="40A3D048"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Calibri" w:hAnsi="Calibri" w:cs="Calibri"/>
          <w:color w:val="2C3E50"/>
          <w:sz w:val="27"/>
          <w:szCs w:val="27"/>
          <w:shd w:val="clear" w:color="auto" w:fill="FEF1C4"/>
        </w:rPr>
        <w:t>Sport England. (2025). </w:t>
      </w:r>
      <w:r w:rsidRPr="00C941EB">
        <w:rPr>
          <w:rFonts w:ascii="Calibri" w:hAnsi="Calibri" w:cs="Calibri"/>
          <w:i/>
          <w:iCs/>
          <w:color w:val="2C3E50"/>
          <w:sz w:val="27"/>
          <w:szCs w:val="27"/>
          <w:shd w:val="clear" w:color="auto" w:fill="FEF1C4"/>
        </w:rPr>
        <w:t>Digital inclusion and physical activity | Sport England</w:t>
      </w:r>
      <w:r w:rsidRPr="00C941EB">
        <w:rPr>
          <w:rFonts w:ascii="Calibri" w:hAnsi="Calibri" w:cs="Calibri"/>
          <w:color w:val="2C3E50"/>
          <w:sz w:val="27"/>
          <w:szCs w:val="27"/>
          <w:shd w:val="clear" w:color="auto" w:fill="FEF1C4"/>
        </w:rPr>
        <w:t xml:space="preserve">. [online] Available at: </w:t>
      </w:r>
      <w:hyperlink r:id="rId55" w:history="1">
        <w:r w:rsidRPr="00C941EB">
          <w:rPr>
            <w:rStyle w:val="Hyperlink"/>
            <w:rFonts w:ascii="Calibri" w:hAnsi="Calibri" w:cs="Calibri"/>
            <w:sz w:val="27"/>
            <w:szCs w:val="27"/>
            <w:shd w:val="clear" w:color="auto" w:fill="FEF1C4"/>
          </w:rPr>
          <w:t>https://www.sportengland.org/guidance-and-support/innovation-and-digital-support/digital-inclusion-and-physical-activity</w:t>
        </w:r>
      </w:hyperlink>
      <w:r w:rsidRPr="00C941EB">
        <w:rPr>
          <w:rFonts w:ascii="Calibri" w:hAnsi="Calibri" w:cs="Calibri"/>
          <w:color w:val="2C3E50"/>
          <w:sz w:val="27"/>
          <w:szCs w:val="27"/>
          <w:shd w:val="clear" w:color="auto" w:fill="FEF1C4"/>
        </w:rPr>
        <w:t>.</w:t>
      </w:r>
      <w:r w:rsidRPr="00C941EB">
        <w:rPr>
          <w:rFonts w:ascii="Segoe UI" w:eastAsia="Times New Roman" w:hAnsi="Segoe UI" w:cs="Segoe UI"/>
          <w:color w:val="0F1115"/>
          <w:lang w:eastAsia="en-GB"/>
        </w:rPr>
        <w:t>.</w:t>
      </w:r>
    </w:p>
    <w:p w14:paraId="677A20D0"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Stafford Borough Council (2025) </w:t>
      </w:r>
      <w:r w:rsidRPr="00C941EB">
        <w:rPr>
          <w:rFonts w:ascii="Segoe UI" w:eastAsia="Times New Roman" w:hAnsi="Segoe UI" w:cs="Segoe UI"/>
          <w:i/>
          <w:iCs/>
          <w:color w:val="0F1115"/>
          <w:lang w:eastAsia="en-GB"/>
        </w:rPr>
        <w:t>Voluntary, Community and Social Enterprise Grant Guidance</w:t>
      </w:r>
      <w:r w:rsidRPr="00C941EB">
        <w:rPr>
          <w:rFonts w:ascii="Segoe UI" w:eastAsia="Times New Roman" w:hAnsi="Segoe UI" w:cs="Segoe UI"/>
          <w:color w:val="0F1115"/>
          <w:lang w:eastAsia="en-GB"/>
        </w:rPr>
        <w:t>. Available at: </w:t>
      </w:r>
      <w:hyperlink r:id="rId56" w:tgtFrame="_blank" w:history="1">
        <w:r w:rsidRPr="00C941EB">
          <w:rPr>
            <w:rFonts w:ascii="Segoe UI" w:eastAsia="Times New Roman" w:hAnsi="Segoe UI" w:cs="Segoe UI"/>
            <w:color w:val="3964FE"/>
            <w:u w:val="single"/>
            <w:bdr w:val="single" w:sz="12" w:space="0" w:color="auto" w:frame="1"/>
            <w:lang w:eastAsia="en-GB"/>
          </w:rPr>
          <w:t>https://www.staffordbc.gov.uk/voluntary-community-and-social-enterprise-vcse-grant-guidance</w:t>
        </w:r>
      </w:hyperlink>
      <w:r w:rsidRPr="00C941EB">
        <w:rPr>
          <w:rFonts w:ascii="Segoe UI" w:eastAsia="Times New Roman" w:hAnsi="Segoe UI" w:cs="Segoe UI"/>
          <w:color w:val="0F1115"/>
          <w:lang w:eastAsia="en-GB"/>
        </w:rPr>
        <w:t> (Accessed: 01/03/2026).</w:t>
      </w:r>
    </w:p>
    <w:p w14:paraId="5349B06A"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Steingold, F.S., 2022. </w:t>
      </w:r>
      <w:r w:rsidRPr="00C941EB">
        <w:rPr>
          <w:rFonts w:ascii="Segoe UI" w:eastAsia="Times New Roman" w:hAnsi="Segoe UI" w:cs="Segoe UI"/>
          <w:i/>
          <w:iCs/>
          <w:color w:val="0F1115"/>
          <w:lang w:eastAsia="en-GB"/>
        </w:rPr>
        <w:t>Legal Forms for Starting &amp; Running a Small Business: 65 Essential Agreements, Contracts, Leases &amp; Letters</w:t>
      </w:r>
      <w:r w:rsidRPr="00C941EB">
        <w:rPr>
          <w:rFonts w:ascii="Segoe UI" w:eastAsia="Times New Roman" w:hAnsi="Segoe UI" w:cs="Segoe UI"/>
          <w:color w:val="0F1115"/>
          <w:lang w:eastAsia="en-GB"/>
        </w:rPr>
        <w:t xml:space="preserve">. </w:t>
      </w:r>
      <w:proofErr w:type="spellStart"/>
      <w:r w:rsidRPr="00C941EB">
        <w:rPr>
          <w:rFonts w:ascii="Segoe UI" w:eastAsia="Times New Roman" w:hAnsi="Segoe UI" w:cs="Segoe UI"/>
          <w:color w:val="0F1115"/>
          <w:lang w:eastAsia="en-GB"/>
        </w:rPr>
        <w:t>Nolo</w:t>
      </w:r>
      <w:proofErr w:type="spellEnd"/>
      <w:r w:rsidRPr="00C941EB">
        <w:rPr>
          <w:rFonts w:ascii="Segoe UI" w:eastAsia="Times New Roman" w:hAnsi="Segoe UI" w:cs="Segoe UI"/>
          <w:color w:val="0F1115"/>
          <w:lang w:eastAsia="en-GB"/>
        </w:rPr>
        <w:t>.</w:t>
      </w:r>
    </w:p>
    <w:p w14:paraId="4D01BF14"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val="sv-SE" w:eastAsia="en-GB"/>
        </w:rPr>
        <w:t>Taylor, J.D. </w:t>
      </w:r>
      <w:r w:rsidRPr="00C941EB">
        <w:rPr>
          <w:rFonts w:ascii="Segoe UI" w:eastAsia="Times New Roman" w:hAnsi="Segoe UI" w:cs="Segoe UI"/>
          <w:i/>
          <w:iCs/>
          <w:color w:val="0F1115"/>
          <w:lang w:val="sv-SE" w:eastAsia="en-GB"/>
        </w:rPr>
        <w:t>et al.</w:t>
      </w:r>
      <w:r w:rsidRPr="00C941EB">
        <w:rPr>
          <w:rFonts w:ascii="Segoe UI" w:eastAsia="Times New Roman" w:hAnsi="Segoe UI" w:cs="Segoe UI"/>
          <w:color w:val="0F1115"/>
          <w:lang w:val="sv-SE" w:eastAsia="en-GB"/>
        </w:rPr>
        <w:t> </w:t>
      </w:r>
      <w:r w:rsidRPr="00C941EB">
        <w:rPr>
          <w:rFonts w:ascii="Segoe UI" w:eastAsia="Times New Roman" w:hAnsi="Segoe UI" w:cs="Segoe UI"/>
          <w:color w:val="0F1115"/>
          <w:lang w:eastAsia="en-GB"/>
        </w:rPr>
        <w:t>(2021) 'The effectiveness of behavioural interventions in the treatment of obesity', </w:t>
      </w:r>
      <w:r w:rsidRPr="00C941EB">
        <w:rPr>
          <w:rFonts w:ascii="Segoe UI" w:eastAsia="Times New Roman" w:hAnsi="Segoe UI" w:cs="Segoe UI"/>
          <w:i/>
          <w:iCs/>
          <w:color w:val="0F1115"/>
          <w:lang w:eastAsia="en-GB"/>
        </w:rPr>
        <w:t>Obesity Science &amp; Practice</w:t>
      </w:r>
      <w:r w:rsidRPr="00C941EB">
        <w:rPr>
          <w:rFonts w:ascii="Segoe UI" w:eastAsia="Times New Roman" w:hAnsi="Segoe UI" w:cs="Segoe UI"/>
          <w:color w:val="0F1115"/>
          <w:lang w:eastAsia="en-GB"/>
        </w:rPr>
        <w:t xml:space="preserve">, </w:t>
      </w:r>
      <w:proofErr w:type="gramStart"/>
      <w:r w:rsidRPr="00C941EB">
        <w:rPr>
          <w:rFonts w:ascii="Segoe UI" w:eastAsia="Times New Roman" w:hAnsi="Segoe UI" w:cs="Segoe UI"/>
          <w:color w:val="0F1115"/>
          <w:lang w:eastAsia="en-GB"/>
        </w:rPr>
        <w:t>Volume(</w:t>
      </w:r>
      <w:proofErr w:type="gramEnd"/>
      <w:r w:rsidRPr="00C941EB">
        <w:rPr>
          <w:rFonts w:ascii="Segoe UI" w:eastAsia="Times New Roman" w:hAnsi="Segoe UI" w:cs="Segoe UI"/>
          <w:color w:val="0F1115"/>
          <w:lang w:eastAsia="en-GB"/>
        </w:rPr>
        <w:t>Issue), page numbers.</w:t>
      </w:r>
    </w:p>
    <w:p w14:paraId="570C43AC"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Teasdale, S. (2022) 'What's in a name? The construction of social enterprise identity in the UK', </w:t>
      </w:r>
      <w:r w:rsidRPr="00C941EB">
        <w:rPr>
          <w:rFonts w:ascii="Segoe UI" w:eastAsia="Times New Roman" w:hAnsi="Segoe UI" w:cs="Segoe UI"/>
          <w:i/>
          <w:iCs/>
          <w:color w:val="0F1115"/>
          <w:lang w:eastAsia="en-GB"/>
        </w:rPr>
        <w:t>Voluntas: International Journal of Voluntary and Nonprofit Organizations</w:t>
      </w:r>
      <w:r w:rsidRPr="00C941EB">
        <w:rPr>
          <w:rFonts w:ascii="Segoe UI" w:eastAsia="Times New Roman" w:hAnsi="Segoe UI" w:cs="Segoe UI"/>
          <w:color w:val="0F1115"/>
          <w:lang w:eastAsia="en-GB"/>
        </w:rPr>
        <w:t>, 33(4), pp. 712-725. Available at: </w:t>
      </w:r>
      <w:hyperlink r:id="rId57" w:tgtFrame="_blank" w:history="1">
        <w:r w:rsidRPr="00C941EB">
          <w:rPr>
            <w:rFonts w:ascii="Segoe UI" w:eastAsia="Times New Roman" w:hAnsi="Segoe UI" w:cs="Segoe UI"/>
            <w:color w:val="3964FE"/>
            <w:u w:val="single"/>
            <w:bdr w:val="single" w:sz="12" w:space="0" w:color="auto" w:frame="1"/>
            <w:lang w:eastAsia="en-GB"/>
          </w:rPr>
          <w:t>https://link.springer.com/article/10.1007/s11266-021-00337-1</w:t>
        </w:r>
      </w:hyperlink>
      <w:r w:rsidRPr="00C941EB">
        <w:rPr>
          <w:rFonts w:ascii="Segoe UI" w:eastAsia="Times New Roman" w:hAnsi="Segoe UI" w:cs="Segoe UI"/>
          <w:color w:val="0F1115"/>
          <w:lang w:eastAsia="en-GB"/>
        </w:rPr>
        <w:t> (Accessed: 01/03/2026).</w:t>
      </w:r>
    </w:p>
    <w:p w14:paraId="0C8CFC6C"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The Gym Group (2019). </w:t>
      </w:r>
      <w:r w:rsidRPr="00C941EB">
        <w:rPr>
          <w:rFonts w:ascii="Segoe UI" w:eastAsia="Times New Roman" w:hAnsi="Segoe UI" w:cs="Segoe UI"/>
          <w:i/>
          <w:iCs/>
          <w:color w:val="0F1115"/>
          <w:lang w:eastAsia="en-GB"/>
        </w:rPr>
        <w:t xml:space="preserve">The Gym Group | </w:t>
      </w:r>
      <w:proofErr w:type="gramStart"/>
      <w:r w:rsidRPr="00C941EB">
        <w:rPr>
          <w:rFonts w:ascii="Segoe UI" w:eastAsia="Times New Roman" w:hAnsi="Segoe UI" w:cs="Segoe UI"/>
          <w:i/>
          <w:iCs/>
          <w:color w:val="0F1115"/>
          <w:lang w:eastAsia="en-GB"/>
        </w:rPr>
        <w:t>Low Cost</w:t>
      </w:r>
      <w:proofErr w:type="gramEnd"/>
      <w:r w:rsidRPr="00C941EB">
        <w:rPr>
          <w:rFonts w:ascii="Segoe UI" w:eastAsia="Times New Roman" w:hAnsi="Segoe UI" w:cs="Segoe UI"/>
          <w:i/>
          <w:iCs/>
          <w:color w:val="0F1115"/>
          <w:lang w:eastAsia="en-GB"/>
        </w:rPr>
        <w:t xml:space="preserve"> Gyms | Open 24/7 | No Contract</w:t>
      </w:r>
      <w:r w:rsidRPr="00C941EB">
        <w:rPr>
          <w:rFonts w:ascii="Segoe UI" w:eastAsia="Times New Roman" w:hAnsi="Segoe UI" w:cs="Segoe UI"/>
          <w:color w:val="0F1115"/>
          <w:lang w:eastAsia="en-GB"/>
        </w:rPr>
        <w:t>. [online] Thegymgroup.com. Available at: https://www.thegymgroup.com/.</w:t>
      </w:r>
    </w:p>
    <w:p w14:paraId="17BC7408"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lastRenderedPageBreak/>
        <w:t>The Lancet Digital Health (2023) 'Digital privacy in consumer wellness: a forgotten right?', </w:t>
      </w:r>
      <w:r w:rsidRPr="00C941EB">
        <w:rPr>
          <w:rFonts w:ascii="Segoe UI" w:eastAsia="Times New Roman" w:hAnsi="Segoe UI" w:cs="Segoe UI"/>
          <w:i/>
          <w:iCs/>
          <w:color w:val="0F1115"/>
          <w:lang w:eastAsia="en-GB"/>
        </w:rPr>
        <w:t>The Lancet Digital Health</w:t>
      </w:r>
      <w:r w:rsidRPr="00C941EB">
        <w:rPr>
          <w:rFonts w:ascii="Segoe UI" w:eastAsia="Times New Roman" w:hAnsi="Segoe UI" w:cs="Segoe UI"/>
          <w:color w:val="0F1115"/>
          <w:lang w:eastAsia="en-GB"/>
        </w:rPr>
        <w:t>, 5(4), p. e185.</w:t>
      </w:r>
    </w:p>
    <w:p w14:paraId="33BC249C" w14:textId="77777777" w:rsidR="005B76F3" w:rsidRPr="00C941EB" w:rsidRDefault="005B76F3" w:rsidP="005B76F3">
      <w:pPr>
        <w:pStyle w:val="ListParagraph"/>
        <w:numPr>
          <w:ilvl w:val="0"/>
          <w:numId w:val="88"/>
        </w:numPr>
        <w:shd w:val="clear" w:color="auto" w:fill="FFFFFF"/>
        <w:spacing w:before="240" w:after="240" w:line="420" w:lineRule="atLeast"/>
        <w:rPr>
          <w:rFonts w:ascii="Calibri" w:hAnsi="Calibri" w:cs="Calibri"/>
          <w:color w:val="2C3E50"/>
          <w:sz w:val="27"/>
          <w:szCs w:val="27"/>
          <w:shd w:val="clear" w:color="auto" w:fill="FEF1C4"/>
        </w:rPr>
      </w:pPr>
      <w:r w:rsidRPr="00C941EB">
        <w:rPr>
          <w:rFonts w:ascii="Calibri" w:hAnsi="Calibri" w:cs="Calibri"/>
          <w:color w:val="2C3E50"/>
          <w:sz w:val="27"/>
          <w:szCs w:val="27"/>
          <w:shd w:val="clear" w:color="auto" w:fill="FEF1C4"/>
        </w:rPr>
        <w:t>The Lancet Digital Health (2023). Wearable health data privacy. </w:t>
      </w:r>
      <w:r w:rsidRPr="00C941EB">
        <w:rPr>
          <w:rFonts w:ascii="Calibri" w:hAnsi="Calibri" w:cs="Calibri"/>
          <w:i/>
          <w:iCs/>
          <w:color w:val="2C3E50"/>
          <w:sz w:val="27"/>
          <w:szCs w:val="27"/>
          <w:shd w:val="clear" w:color="auto" w:fill="FEF1C4"/>
        </w:rPr>
        <w:t>The Lancet Digital Health</w:t>
      </w:r>
      <w:r w:rsidRPr="00C941EB">
        <w:rPr>
          <w:rFonts w:ascii="Calibri" w:hAnsi="Calibri" w:cs="Calibri"/>
          <w:color w:val="2C3E50"/>
          <w:sz w:val="27"/>
          <w:szCs w:val="27"/>
          <w:shd w:val="clear" w:color="auto" w:fill="FEF1C4"/>
        </w:rPr>
        <w:t xml:space="preserve">, 5(4), p.e174. </w:t>
      </w:r>
      <w:proofErr w:type="gramStart"/>
      <w:r w:rsidRPr="00C941EB">
        <w:rPr>
          <w:rFonts w:ascii="Calibri" w:hAnsi="Calibri" w:cs="Calibri"/>
          <w:color w:val="2C3E50"/>
          <w:sz w:val="27"/>
          <w:szCs w:val="27"/>
          <w:shd w:val="clear" w:color="auto" w:fill="FEF1C4"/>
        </w:rPr>
        <w:t>doi:https://doi.org/10.1016/s2589-7500(23)00055-9</w:t>
      </w:r>
      <w:proofErr w:type="gramEnd"/>
      <w:r w:rsidRPr="00C941EB">
        <w:rPr>
          <w:rFonts w:ascii="Calibri" w:hAnsi="Calibri" w:cs="Calibri"/>
          <w:color w:val="2C3E50"/>
          <w:sz w:val="27"/>
          <w:szCs w:val="27"/>
          <w:shd w:val="clear" w:color="auto" w:fill="FEF1C4"/>
        </w:rPr>
        <w:t>.</w:t>
      </w:r>
    </w:p>
    <w:p w14:paraId="53D53602"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The National Lottery Community Fund (2019). </w:t>
      </w:r>
      <w:r w:rsidRPr="00C941EB">
        <w:rPr>
          <w:rFonts w:ascii="Segoe UI" w:eastAsia="Times New Roman" w:hAnsi="Segoe UI" w:cs="Segoe UI"/>
          <w:i/>
          <w:iCs/>
          <w:color w:val="0F1115"/>
          <w:lang w:eastAsia="en-GB"/>
        </w:rPr>
        <w:t>Home | the National Lottery Community Fund</w:t>
      </w:r>
      <w:r w:rsidRPr="00C941EB">
        <w:rPr>
          <w:rFonts w:ascii="Segoe UI" w:eastAsia="Times New Roman" w:hAnsi="Segoe UI" w:cs="Segoe UI"/>
          <w:color w:val="0F1115"/>
          <w:lang w:eastAsia="en-GB"/>
        </w:rPr>
        <w:t>. [online] Tnlcommunityfund.org.uk. Available at: https://www.tnlcommunityfund.org.uk/.</w:t>
      </w:r>
    </w:p>
    <w:p w14:paraId="3585D38D" w14:textId="77777777" w:rsidR="005B76F3"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Thompson, W.R. (2023) 'Worldwide survey of fitness trends for 2023', </w:t>
      </w:r>
      <w:r w:rsidRPr="00C941EB">
        <w:rPr>
          <w:rFonts w:ascii="Segoe UI" w:eastAsia="Times New Roman" w:hAnsi="Segoe UI" w:cs="Segoe UI"/>
          <w:i/>
          <w:iCs/>
          <w:color w:val="0F1115"/>
          <w:lang w:eastAsia="en-GB"/>
        </w:rPr>
        <w:t>ACSM's Health &amp; Fitness Journal</w:t>
      </w:r>
      <w:r w:rsidRPr="00C941EB">
        <w:rPr>
          <w:rFonts w:ascii="Segoe UI" w:eastAsia="Times New Roman" w:hAnsi="Segoe UI" w:cs="Segoe UI"/>
          <w:color w:val="0F1115"/>
          <w:lang w:eastAsia="en-GB"/>
        </w:rPr>
        <w:t>, 27(1), pp. 9-18. Available at: </w:t>
      </w:r>
      <w:hyperlink r:id="rId58" w:tgtFrame="_blank" w:history="1">
        <w:r w:rsidRPr="00C941EB">
          <w:rPr>
            <w:rFonts w:ascii="Segoe UI" w:eastAsia="Times New Roman" w:hAnsi="Segoe UI" w:cs="Segoe UI"/>
            <w:color w:val="3964FE"/>
            <w:u w:val="single"/>
            <w:bdr w:val="single" w:sz="12" w:space="0" w:color="auto" w:frame="1"/>
            <w:lang w:eastAsia="en-GB"/>
          </w:rPr>
          <w:t>https://journals.lww.com/acsm-healthfitness/fulltext/2023/01000/worldwide_survey_of_fitness_trends_for_2023.2.aspx</w:t>
        </w:r>
      </w:hyperlink>
      <w:r w:rsidRPr="00C941EB">
        <w:rPr>
          <w:rFonts w:ascii="Segoe UI" w:eastAsia="Times New Roman" w:hAnsi="Segoe UI" w:cs="Segoe UI"/>
          <w:color w:val="0F1115"/>
          <w:lang w:eastAsia="en-GB"/>
        </w:rPr>
        <w:t> (Accessed: 02/03/2026).</w:t>
      </w:r>
    </w:p>
    <w:p w14:paraId="5E2BC52D" w14:textId="77777777" w:rsidR="002475FF" w:rsidRPr="00C941EB" w:rsidRDefault="002475FF" w:rsidP="002475FF">
      <w:pPr>
        <w:pStyle w:val="ListParagraph"/>
        <w:shd w:val="clear" w:color="auto" w:fill="FFFFFF"/>
        <w:spacing w:before="240" w:after="240" w:line="420" w:lineRule="atLeast"/>
        <w:rPr>
          <w:rFonts w:ascii="Segoe UI" w:eastAsia="Times New Roman" w:hAnsi="Segoe UI" w:cs="Segoe UI"/>
          <w:color w:val="0F1115"/>
          <w:lang w:eastAsia="en-GB"/>
        </w:rPr>
      </w:pPr>
    </w:p>
    <w:p w14:paraId="6A11A67B"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Thompson, W.R. (2023) 'Worldwide survey of fitness trends for 2024', </w:t>
      </w:r>
      <w:r w:rsidRPr="00C941EB">
        <w:rPr>
          <w:rFonts w:ascii="Segoe UI" w:eastAsia="Times New Roman" w:hAnsi="Segoe UI" w:cs="Segoe UI"/>
          <w:i/>
          <w:iCs/>
          <w:color w:val="0F1115"/>
          <w:lang w:eastAsia="en-GB"/>
        </w:rPr>
        <w:t>ACSM's Health &amp; Fitness Journal</w:t>
      </w:r>
      <w:r w:rsidRPr="00C941EB">
        <w:rPr>
          <w:rFonts w:ascii="Segoe UI" w:eastAsia="Times New Roman" w:hAnsi="Segoe UI" w:cs="Segoe UI"/>
          <w:color w:val="0F1115"/>
          <w:lang w:eastAsia="en-GB"/>
        </w:rPr>
        <w:t>, 27(1), pp. 19-30.</w:t>
      </w:r>
    </w:p>
    <w:p w14:paraId="422CA9DB" w14:textId="77777777" w:rsidR="005B76F3" w:rsidRPr="00C941EB" w:rsidRDefault="005B76F3" w:rsidP="005B76F3">
      <w:pPr>
        <w:numPr>
          <w:ilvl w:val="0"/>
          <w:numId w:val="88"/>
        </w:numPr>
        <w:spacing w:after="0" w:line="420" w:lineRule="atLeast"/>
        <w:rPr>
          <w:rFonts w:ascii="Segoe UI" w:eastAsia="Times New Roman" w:hAnsi="Segoe UI" w:cs="Segoe UI"/>
          <w:color w:val="0F1115"/>
          <w:lang w:eastAsia="en-GB"/>
        </w:rPr>
      </w:pPr>
      <w:r w:rsidRPr="00D822CA">
        <w:rPr>
          <w:rFonts w:ascii="Segoe UI" w:eastAsia="Times New Roman" w:hAnsi="Segoe UI" w:cs="Segoe UI"/>
          <w:color w:val="0F1115"/>
          <w:lang w:eastAsia="en-GB"/>
        </w:rPr>
        <w:t>ukactive (2025) </w:t>
      </w:r>
      <w:r w:rsidRPr="00D822CA">
        <w:rPr>
          <w:rFonts w:ascii="Segoe UI" w:eastAsia="Times New Roman" w:hAnsi="Segoe UI" w:cs="Segoe UI"/>
          <w:i/>
          <w:iCs/>
          <w:color w:val="0F1115"/>
          <w:lang w:eastAsia="en-GB"/>
        </w:rPr>
        <w:t>ukactive Market Insight Report 2025</w:t>
      </w:r>
      <w:r w:rsidRPr="00D822CA">
        <w:rPr>
          <w:rFonts w:ascii="Segoe UI" w:eastAsia="Times New Roman" w:hAnsi="Segoe UI" w:cs="Segoe UI"/>
          <w:color w:val="0F1115"/>
          <w:lang w:eastAsia="en-GB"/>
        </w:rPr>
        <w:t> (in partnership with Deloitte). Available at: </w:t>
      </w:r>
      <w:hyperlink r:id="rId59" w:tgtFrame="_blank" w:history="1">
        <w:r w:rsidRPr="00D822CA">
          <w:rPr>
            <w:rFonts w:ascii="Segoe UI" w:eastAsia="Times New Roman" w:hAnsi="Segoe UI" w:cs="Segoe UI"/>
            <w:color w:val="3964FE"/>
            <w:u w:val="single"/>
            <w:bdr w:val="single" w:sz="12" w:space="0" w:color="auto" w:frame="1"/>
            <w:lang w:eastAsia="en-GB"/>
          </w:rPr>
          <w:t>https://www.ukactive.com/</w:t>
        </w:r>
      </w:hyperlink>
      <w:r w:rsidRPr="00D822CA">
        <w:rPr>
          <w:rFonts w:ascii="Segoe UI" w:eastAsia="Times New Roman" w:hAnsi="Segoe UI" w:cs="Segoe UI"/>
          <w:color w:val="0F1115"/>
          <w:lang w:eastAsia="en-GB"/>
        </w:rPr>
        <w:t> (Accessed: 5 March 2026).</w:t>
      </w:r>
    </w:p>
    <w:p w14:paraId="467D02FC"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ukactive (2025). </w:t>
      </w:r>
      <w:r w:rsidRPr="00C941EB">
        <w:rPr>
          <w:rFonts w:ascii="Segoe UI" w:eastAsia="Times New Roman" w:hAnsi="Segoe UI" w:cs="Segoe UI"/>
          <w:i/>
          <w:iCs/>
          <w:color w:val="0F1115"/>
          <w:lang w:eastAsia="en-GB"/>
        </w:rPr>
        <w:t>UK Health &amp; Fitness Market Report 2025</w:t>
      </w:r>
      <w:r w:rsidRPr="00C941EB">
        <w:rPr>
          <w:rFonts w:ascii="Segoe UI" w:eastAsia="Times New Roman" w:hAnsi="Segoe UI" w:cs="Segoe UI"/>
          <w:color w:val="0F1115"/>
          <w:lang w:eastAsia="en-GB"/>
        </w:rPr>
        <w:t xml:space="preserve">. [online] Available at: https://www.ukactive.com/wp-content/uploads/2025/04/UK-Health-and-Fitness-Market-Report-2025.pdf. </w:t>
      </w:r>
    </w:p>
    <w:p w14:paraId="44E861E0" w14:textId="77777777" w:rsidR="005B76F3" w:rsidRPr="00D822CA" w:rsidRDefault="005B76F3" w:rsidP="005B76F3">
      <w:pPr>
        <w:numPr>
          <w:ilvl w:val="0"/>
          <w:numId w:val="88"/>
        </w:numPr>
        <w:spacing w:after="0" w:line="420" w:lineRule="atLeast"/>
        <w:rPr>
          <w:rFonts w:ascii="Segoe UI" w:eastAsia="Times New Roman" w:hAnsi="Segoe UI" w:cs="Segoe UI"/>
          <w:color w:val="0F1115"/>
          <w:lang w:eastAsia="en-GB"/>
        </w:rPr>
      </w:pPr>
      <w:r w:rsidRPr="00D822CA">
        <w:rPr>
          <w:rFonts w:ascii="Segoe UI" w:eastAsia="Times New Roman" w:hAnsi="Segoe UI" w:cs="Segoe UI"/>
          <w:color w:val="0F1115"/>
          <w:lang w:eastAsia="en-GB"/>
        </w:rPr>
        <w:t>UNESCO (2023) </w:t>
      </w:r>
      <w:r w:rsidRPr="00D822CA">
        <w:rPr>
          <w:rFonts w:ascii="Segoe UI" w:eastAsia="Times New Roman" w:hAnsi="Segoe UI" w:cs="Segoe UI"/>
          <w:i/>
          <w:iCs/>
          <w:color w:val="0F1115"/>
          <w:lang w:eastAsia="en-GB"/>
        </w:rPr>
        <w:t>UNESCO Fit for Life: Empowering youth through sport</w:t>
      </w:r>
      <w:r w:rsidRPr="00D822CA">
        <w:rPr>
          <w:rFonts w:ascii="Segoe UI" w:eastAsia="Times New Roman" w:hAnsi="Segoe UI" w:cs="Segoe UI"/>
          <w:color w:val="0F1115"/>
          <w:lang w:eastAsia="en-GB"/>
        </w:rPr>
        <w:t>. Available at: </w:t>
      </w:r>
      <w:hyperlink r:id="rId60" w:tgtFrame="_blank" w:history="1">
        <w:r w:rsidRPr="00D822CA">
          <w:rPr>
            <w:rFonts w:ascii="Segoe UI" w:eastAsia="Times New Roman" w:hAnsi="Segoe UI" w:cs="Segoe UI"/>
            <w:color w:val="3964FE"/>
            <w:u w:val="single"/>
            <w:bdr w:val="single" w:sz="12" w:space="0" w:color="auto" w:frame="1"/>
            <w:lang w:eastAsia="en-GB"/>
          </w:rPr>
          <w:t>https://www.unesco.org/en/fitforlife</w:t>
        </w:r>
      </w:hyperlink>
      <w:r w:rsidRPr="00D822CA">
        <w:rPr>
          <w:rFonts w:ascii="Segoe UI" w:eastAsia="Times New Roman" w:hAnsi="Segoe UI" w:cs="Segoe UI"/>
          <w:color w:val="0F1115"/>
          <w:lang w:eastAsia="en-GB"/>
        </w:rPr>
        <w:t> (Accessed: 5 March 2026).</w:t>
      </w:r>
    </w:p>
    <w:p w14:paraId="21FFB089"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Wang, S., Liu, Y. and Li, J. (2022) 'Community building and value co-creation in niche fitness markets: The case of women-only boutique studios', </w:t>
      </w:r>
      <w:r w:rsidRPr="00C941EB">
        <w:rPr>
          <w:rFonts w:ascii="Segoe UI" w:eastAsia="Times New Roman" w:hAnsi="Segoe UI" w:cs="Segoe UI"/>
          <w:i/>
          <w:iCs/>
          <w:color w:val="0F1115"/>
          <w:lang w:eastAsia="en-GB"/>
        </w:rPr>
        <w:t>Journal of Sport &amp; Social Issues</w:t>
      </w:r>
      <w:r w:rsidRPr="00C941EB">
        <w:rPr>
          <w:rFonts w:ascii="Segoe UI" w:eastAsia="Times New Roman" w:hAnsi="Segoe UI" w:cs="Segoe UI"/>
          <w:color w:val="0F1115"/>
          <w:lang w:eastAsia="en-GB"/>
        </w:rPr>
        <w:t>, 46(5), pp. 455-475.</w:t>
      </w:r>
    </w:p>
    <w:p w14:paraId="6924294C"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Wang, X., Wang, B., Tew, W.Y., Yang, X., Xu, X., Gao, Y., Chen, Y. and Yam, M.F., 2025. Exploring mHealth interventions for medication management: a scoping review of digital tools, implementation barriers, and patient outcomes. </w:t>
      </w:r>
      <w:proofErr w:type="spellStart"/>
      <w:r w:rsidRPr="00C941EB">
        <w:rPr>
          <w:rFonts w:ascii="Segoe UI" w:eastAsia="Times New Roman" w:hAnsi="Segoe UI" w:cs="Segoe UI"/>
          <w:i/>
          <w:iCs/>
          <w:color w:val="0F1115"/>
          <w:lang w:eastAsia="en-GB"/>
        </w:rPr>
        <w:t>PeerJ</w:t>
      </w:r>
      <w:proofErr w:type="spellEnd"/>
      <w:r w:rsidRPr="00C941EB">
        <w:rPr>
          <w:rFonts w:ascii="Segoe UI" w:eastAsia="Times New Roman" w:hAnsi="Segoe UI" w:cs="Segoe UI"/>
          <w:i/>
          <w:iCs/>
          <w:color w:val="0F1115"/>
          <w:lang w:eastAsia="en-GB"/>
        </w:rPr>
        <w:t xml:space="preserve"> Computer Science</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11</w:t>
      </w:r>
      <w:r w:rsidRPr="00C941EB">
        <w:rPr>
          <w:rFonts w:ascii="Segoe UI" w:eastAsia="Times New Roman" w:hAnsi="Segoe UI" w:cs="Segoe UI"/>
          <w:color w:val="0F1115"/>
          <w:lang w:eastAsia="en-GB"/>
        </w:rPr>
        <w:t>, p.e3190.</w:t>
      </w:r>
    </w:p>
    <w:p w14:paraId="2B5124EC"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lastRenderedPageBreak/>
        <w:t>Wang, Y. and Xu, L. (2022) 'Trend participation and algorithmic visibility on TikTok: A study of viral marketing dynamics', </w:t>
      </w:r>
      <w:r w:rsidRPr="00C941EB">
        <w:rPr>
          <w:rFonts w:ascii="Segoe UI" w:eastAsia="Times New Roman" w:hAnsi="Segoe UI" w:cs="Segoe UI"/>
          <w:i/>
          <w:iCs/>
          <w:color w:val="0F1115"/>
          <w:lang w:eastAsia="en-GB"/>
        </w:rPr>
        <w:t>Journal of Marketing Communications</w:t>
      </w:r>
      <w:r w:rsidRPr="00C941EB">
        <w:rPr>
          <w:rFonts w:ascii="Segoe UI" w:eastAsia="Times New Roman" w:hAnsi="Segoe UI" w:cs="Segoe UI"/>
          <w:color w:val="0F1115"/>
          <w:lang w:eastAsia="en-GB"/>
        </w:rPr>
        <w:t>, 28(6), pp. 612-631.</w:t>
      </w:r>
    </w:p>
    <w:p w14:paraId="68D8268E" w14:textId="37F42390" w:rsidR="005B76F3" w:rsidRPr="00C941EB" w:rsidRDefault="005B76F3" w:rsidP="005B76F3">
      <w:pPr>
        <w:pStyle w:val="ListParagraph"/>
        <w:numPr>
          <w:ilvl w:val="0"/>
          <w:numId w:val="88"/>
        </w:numPr>
        <w:spacing w:after="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in adults with overweight or obesity', </w:t>
      </w:r>
      <w:r w:rsidRPr="00C941EB">
        <w:rPr>
          <w:rFonts w:ascii="Segoe UI" w:eastAsia="Times New Roman" w:hAnsi="Segoe UI" w:cs="Segoe UI"/>
          <w:i/>
          <w:iCs/>
          <w:color w:val="0F1115"/>
          <w:lang w:eastAsia="en-GB"/>
        </w:rPr>
        <w:t>New England Journal of Medicine</w:t>
      </w:r>
      <w:r w:rsidRPr="00C941EB">
        <w:rPr>
          <w:rFonts w:ascii="Segoe UI" w:eastAsia="Times New Roman" w:hAnsi="Segoe UI" w:cs="Segoe UI"/>
          <w:color w:val="0F1115"/>
          <w:lang w:eastAsia="en-GB"/>
        </w:rPr>
        <w:t>, 384(11), pp. 989-1002. doi: 10.1056/NEJMoa2032183.</w:t>
      </w:r>
    </w:p>
    <w:p w14:paraId="474C168A" w14:textId="77777777" w:rsidR="005B76F3" w:rsidRPr="00C941EB" w:rsidRDefault="005B76F3" w:rsidP="005B76F3">
      <w:pPr>
        <w:pStyle w:val="ListParagraph"/>
        <w:numPr>
          <w:ilvl w:val="0"/>
          <w:numId w:val="88"/>
        </w:numPr>
        <w:shd w:val="clear" w:color="auto" w:fill="FFFFFF"/>
        <w:spacing w:before="240" w:after="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www.facebook.com. (2026). </w:t>
      </w:r>
      <w:r w:rsidRPr="00C941EB">
        <w:rPr>
          <w:rFonts w:ascii="Segoe UI" w:eastAsia="Times New Roman" w:hAnsi="Segoe UI" w:cs="Segoe UI"/>
          <w:i/>
          <w:iCs/>
          <w:color w:val="0F1115"/>
          <w:lang w:eastAsia="en-GB"/>
        </w:rPr>
        <w:t>Facebook</w:t>
      </w:r>
      <w:r w:rsidRPr="00C941EB">
        <w:rPr>
          <w:rFonts w:ascii="Segoe UI" w:eastAsia="Times New Roman" w:hAnsi="Segoe UI" w:cs="Segoe UI"/>
          <w:color w:val="0F1115"/>
          <w:lang w:eastAsia="en-GB"/>
        </w:rPr>
        <w:t xml:space="preserve">. [online] Available at: </w:t>
      </w:r>
      <w:hyperlink r:id="rId61" w:history="1">
        <w:r w:rsidRPr="00C941EB">
          <w:rPr>
            <w:rStyle w:val="Hyperlink"/>
            <w:rFonts w:ascii="Segoe UI" w:eastAsia="Times New Roman" w:hAnsi="Segoe UI" w:cs="Segoe UI"/>
            <w:lang w:eastAsia="en-GB"/>
          </w:rPr>
          <w:t>https://www.facebook.com/thegymgroup/?locale=en_GB</w:t>
        </w:r>
      </w:hyperlink>
      <w:r w:rsidRPr="00C941EB">
        <w:rPr>
          <w:rFonts w:ascii="Segoe UI" w:eastAsia="Times New Roman" w:hAnsi="Segoe UI" w:cs="Segoe UI"/>
          <w:color w:val="0F1115"/>
          <w:lang w:eastAsia="en-GB"/>
        </w:rPr>
        <w:t>.</w:t>
      </w:r>
    </w:p>
    <w:p w14:paraId="4D0976C3" w14:textId="77777777" w:rsidR="005B76F3" w:rsidRPr="00C941EB" w:rsidRDefault="005B76F3" w:rsidP="005B76F3">
      <w:pPr>
        <w:pStyle w:val="ListParagraph"/>
        <w:numPr>
          <w:ilvl w:val="0"/>
          <w:numId w:val="88"/>
        </w:numPr>
        <w:shd w:val="clear" w:color="auto" w:fill="FFFFFF"/>
        <w:spacing w:before="240" w:after="0" w:line="420" w:lineRule="atLeast"/>
        <w:rPr>
          <w:rFonts w:ascii="Segoe UI" w:eastAsia="Times New Roman" w:hAnsi="Segoe UI" w:cs="Segoe UI"/>
          <w:color w:val="0F1115"/>
          <w:lang w:eastAsia="en-GB"/>
        </w:rPr>
      </w:pPr>
      <w:r w:rsidRPr="006663DC">
        <w:rPr>
          <w:rFonts w:ascii="Segoe UI" w:eastAsia="Times New Roman" w:hAnsi="Segoe UI" w:cs="Segoe UI"/>
          <w:color w:val="0F1115"/>
          <w:lang w:eastAsia="en-GB"/>
        </w:rPr>
        <w:t>www.instagram.com. (2026). </w:t>
      </w:r>
      <w:r w:rsidRPr="006663DC">
        <w:rPr>
          <w:rFonts w:ascii="Segoe UI" w:eastAsia="Times New Roman" w:hAnsi="Segoe UI" w:cs="Segoe UI"/>
          <w:i/>
          <w:iCs/>
          <w:color w:val="0F1115"/>
          <w:lang w:eastAsia="en-GB"/>
        </w:rPr>
        <w:t>Instagram</w:t>
      </w:r>
      <w:r w:rsidRPr="006663DC">
        <w:rPr>
          <w:rFonts w:ascii="Segoe UI" w:eastAsia="Times New Roman" w:hAnsi="Segoe UI" w:cs="Segoe UI"/>
          <w:color w:val="0F1115"/>
          <w:lang w:eastAsia="en-GB"/>
        </w:rPr>
        <w:t xml:space="preserve">. </w:t>
      </w:r>
      <w:r w:rsidRPr="00C941EB">
        <w:rPr>
          <w:rFonts w:ascii="Segoe UI" w:eastAsia="Times New Roman" w:hAnsi="Segoe UI" w:cs="Segoe UI"/>
          <w:color w:val="0F1115"/>
          <w:lang w:eastAsia="en-GB"/>
        </w:rPr>
        <w:t>[online] Available at: https://www.instagram.com/jdgyms/?hl=en.</w:t>
      </w:r>
    </w:p>
    <w:p w14:paraId="7F1DED61" w14:textId="77777777" w:rsidR="005B76F3" w:rsidRPr="00C941EB" w:rsidRDefault="005B76F3" w:rsidP="005B76F3">
      <w:pPr>
        <w:pStyle w:val="ListParagraph"/>
        <w:numPr>
          <w:ilvl w:val="0"/>
          <w:numId w:val="88"/>
        </w:numPr>
        <w:shd w:val="clear" w:color="auto" w:fill="FFFFFF"/>
        <w:spacing w:before="240" w:after="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val="sv-SE" w:eastAsia="en-GB"/>
        </w:rPr>
        <w:t>www.instagram.com. (2026). </w:t>
      </w:r>
      <w:r w:rsidRPr="00C941EB">
        <w:rPr>
          <w:rFonts w:ascii="Segoe UI" w:eastAsia="Times New Roman" w:hAnsi="Segoe UI" w:cs="Segoe UI"/>
          <w:i/>
          <w:iCs/>
          <w:color w:val="0F1115"/>
          <w:lang w:val="sv-SE" w:eastAsia="en-GB"/>
        </w:rPr>
        <w:t>Login • Instagram</w:t>
      </w:r>
      <w:r w:rsidRPr="00C941EB">
        <w:rPr>
          <w:rFonts w:ascii="Segoe UI" w:eastAsia="Times New Roman" w:hAnsi="Segoe UI" w:cs="Segoe UI"/>
          <w:color w:val="0F1115"/>
          <w:lang w:val="sv-SE" w:eastAsia="en-GB"/>
        </w:rPr>
        <w:t xml:space="preserve">. </w:t>
      </w:r>
      <w:r w:rsidRPr="00C941EB">
        <w:rPr>
          <w:rFonts w:ascii="Segoe UI" w:eastAsia="Times New Roman" w:hAnsi="Segoe UI" w:cs="Segoe UI"/>
          <w:color w:val="0F1115"/>
          <w:lang w:eastAsia="en-GB"/>
        </w:rPr>
        <w:t xml:space="preserve">[online] Available at: </w:t>
      </w:r>
      <w:hyperlink r:id="rId62" w:history="1">
        <w:r w:rsidRPr="00C941EB">
          <w:rPr>
            <w:rStyle w:val="Hyperlink"/>
            <w:rFonts w:ascii="Segoe UI" w:eastAsia="Times New Roman" w:hAnsi="Segoe UI" w:cs="Segoe UI"/>
            <w:lang w:eastAsia="en-GB"/>
          </w:rPr>
          <w:t>https://www.instagram.com/thegymgroup/?hl=en</w:t>
        </w:r>
      </w:hyperlink>
      <w:r w:rsidRPr="00C941EB">
        <w:rPr>
          <w:rFonts w:ascii="Segoe UI" w:eastAsia="Times New Roman" w:hAnsi="Segoe UI" w:cs="Segoe UI"/>
          <w:color w:val="0F1115"/>
          <w:lang w:eastAsia="en-GB"/>
        </w:rPr>
        <w:t>.</w:t>
      </w:r>
    </w:p>
    <w:p w14:paraId="3A289A93"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Calibri" w:hAnsi="Calibri" w:cs="Calibri"/>
          <w:color w:val="2C3E50"/>
          <w:sz w:val="27"/>
          <w:szCs w:val="27"/>
          <w:shd w:val="clear" w:color="auto" w:fill="FEF1C4"/>
        </w:rPr>
        <w:t>www.sportengland.org. (2025). </w:t>
      </w:r>
      <w:r w:rsidRPr="00C941EB">
        <w:rPr>
          <w:rFonts w:ascii="Calibri" w:hAnsi="Calibri" w:cs="Calibri"/>
          <w:i/>
          <w:iCs/>
          <w:color w:val="2C3E50"/>
          <w:sz w:val="27"/>
          <w:szCs w:val="27"/>
          <w:shd w:val="clear" w:color="auto" w:fill="FEF1C4"/>
        </w:rPr>
        <w:t>Small Grants Programme | Sport England</w:t>
      </w:r>
      <w:r w:rsidRPr="00C941EB">
        <w:rPr>
          <w:rFonts w:ascii="Calibri" w:hAnsi="Calibri" w:cs="Calibri"/>
          <w:color w:val="2C3E50"/>
          <w:sz w:val="27"/>
          <w:szCs w:val="27"/>
          <w:shd w:val="clear" w:color="auto" w:fill="FEF1C4"/>
        </w:rPr>
        <w:t>. [online] Available at: https://www.sportengland.org/funding-and-campaigns/our-funding/historic-funds/small-grants-programme.</w:t>
      </w:r>
      <w:r w:rsidRPr="00C941EB">
        <w:rPr>
          <w:rFonts w:ascii="Segoe UI" w:eastAsia="Times New Roman" w:hAnsi="Segoe UI" w:cs="Segoe UI"/>
          <w:color w:val="0F1115"/>
          <w:lang w:eastAsia="en-GB"/>
        </w:rPr>
        <w:t xml:space="preserve"> </w:t>
      </w:r>
    </w:p>
    <w:p w14:paraId="42BEC874"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Yeomans, H., Newsome, A. and Clarke, P. (2023) 'Attendance consistency, renewal intention, and perceived value as drivers of member retention in the UK fitness industry', </w:t>
      </w:r>
      <w:r w:rsidRPr="00C941EB">
        <w:rPr>
          <w:rFonts w:ascii="Segoe UI" w:eastAsia="Times New Roman" w:hAnsi="Segoe UI" w:cs="Segoe UI"/>
          <w:i/>
          <w:iCs/>
          <w:color w:val="0F1115"/>
          <w:lang w:eastAsia="en-GB"/>
        </w:rPr>
        <w:t>European Sport Management Quarterly</w:t>
      </w:r>
      <w:r w:rsidRPr="00C941EB">
        <w:rPr>
          <w:rFonts w:ascii="Segoe UI" w:eastAsia="Times New Roman" w:hAnsi="Segoe UI" w:cs="Segoe UI"/>
          <w:color w:val="0F1115"/>
          <w:lang w:eastAsia="en-GB"/>
        </w:rPr>
        <w:t>, 23(4), pp. 1012-1031.</w:t>
      </w:r>
    </w:p>
    <w:p w14:paraId="2C1CD5D2"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Zaccaria, L. (2023) 'Are family and friends the wrong investors? Evidence from U.S. start-ups', </w:t>
      </w:r>
      <w:r w:rsidRPr="00C941EB">
        <w:rPr>
          <w:rFonts w:ascii="Segoe UI" w:eastAsia="Times New Roman" w:hAnsi="Segoe UI" w:cs="Segoe UI"/>
          <w:i/>
          <w:iCs/>
          <w:color w:val="0F1115"/>
          <w:lang w:eastAsia="en-GB"/>
        </w:rPr>
        <w:t>Journal of Corporate Finance</w:t>
      </w:r>
      <w:r w:rsidRPr="00C941EB">
        <w:rPr>
          <w:rFonts w:ascii="Segoe UI" w:eastAsia="Times New Roman" w:hAnsi="Segoe UI" w:cs="Segoe UI"/>
          <w:color w:val="0F1115"/>
          <w:lang w:eastAsia="en-GB"/>
        </w:rPr>
        <w:t>, 79, p. 102368. doi: 10.1016/j.jcorpfin.2023.102368.</w:t>
      </w:r>
    </w:p>
    <w:p w14:paraId="69439E4C" w14:textId="77777777" w:rsidR="005B76F3" w:rsidRPr="00C941EB" w:rsidRDefault="005B76F3" w:rsidP="005B76F3">
      <w:pPr>
        <w:pStyle w:val="ListParagraph"/>
        <w:numPr>
          <w:ilvl w:val="0"/>
          <w:numId w:val="88"/>
        </w:numPr>
        <w:shd w:val="clear" w:color="auto" w:fill="FFFFFF"/>
        <w:spacing w:before="240" w:after="240" w:line="420" w:lineRule="atLeast"/>
        <w:rPr>
          <w:color w:val="222222"/>
          <w:shd w:val="clear" w:color="auto" w:fill="FFFFFF"/>
        </w:rPr>
      </w:pPr>
      <w:r w:rsidRPr="00C941EB">
        <w:rPr>
          <w:color w:val="222222"/>
          <w:shd w:val="clear" w:color="auto" w:fill="FFFFFF"/>
        </w:rPr>
        <w:t>Zadushlivy, N., Biviji, R. and Williams, K.S., 2025. Exploration of reproductive health apps’ data privacy policies and the risks posed to users: qualitative content analysis. </w:t>
      </w:r>
      <w:r w:rsidRPr="00C941EB">
        <w:rPr>
          <w:i/>
          <w:iCs/>
          <w:color w:val="222222"/>
          <w:shd w:val="clear" w:color="auto" w:fill="FFFFFF"/>
        </w:rPr>
        <w:t>Journal of Medical Internet Research</w:t>
      </w:r>
      <w:r w:rsidRPr="00C941EB">
        <w:rPr>
          <w:color w:val="222222"/>
          <w:shd w:val="clear" w:color="auto" w:fill="FFFFFF"/>
        </w:rPr>
        <w:t>, </w:t>
      </w:r>
      <w:r w:rsidRPr="00C941EB">
        <w:rPr>
          <w:i/>
          <w:iCs/>
          <w:color w:val="222222"/>
          <w:shd w:val="clear" w:color="auto" w:fill="FFFFFF"/>
        </w:rPr>
        <w:t>27</w:t>
      </w:r>
      <w:r w:rsidRPr="00C941EB">
        <w:rPr>
          <w:color w:val="222222"/>
          <w:shd w:val="clear" w:color="auto" w:fill="FFFFFF"/>
        </w:rPr>
        <w:t>, p.e51517.</w:t>
      </w:r>
    </w:p>
    <w:p w14:paraId="621CAE9C" w14:textId="77777777" w:rsidR="005B76F3"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Zhou, Y., Wang, C. and Zhang, L. (2024) 'The effect of foam rolling on delayed onset muscle soreness and recovery: A meta-analysis', </w:t>
      </w:r>
      <w:r w:rsidRPr="00C941EB">
        <w:rPr>
          <w:rFonts w:ascii="Segoe UI" w:eastAsia="Times New Roman" w:hAnsi="Segoe UI" w:cs="Segoe UI"/>
          <w:i/>
          <w:iCs/>
          <w:color w:val="0F1115"/>
          <w:lang w:eastAsia="en-GB"/>
        </w:rPr>
        <w:t>Journal of Sports Sciences</w:t>
      </w:r>
      <w:r w:rsidRPr="00C941EB">
        <w:rPr>
          <w:rFonts w:ascii="Segoe UI" w:eastAsia="Times New Roman" w:hAnsi="Segoe UI" w:cs="Segoe UI"/>
          <w:color w:val="0F1115"/>
          <w:lang w:eastAsia="en-GB"/>
        </w:rPr>
        <w:t>, 42(2), pp. 112-125.</w:t>
      </w:r>
    </w:p>
    <w:p w14:paraId="50297A31" w14:textId="77777777" w:rsidR="00523D94" w:rsidRDefault="00523D94" w:rsidP="00523D94">
      <w:pPr>
        <w:shd w:val="clear" w:color="auto" w:fill="FFFFFF"/>
        <w:spacing w:before="240" w:after="240" w:line="420" w:lineRule="atLeast"/>
        <w:rPr>
          <w:rFonts w:ascii="Segoe UI" w:eastAsia="Times New Roman" w:hAnsi="Segoe UI" w:cs="Segoe UI"/>
          <w:color w:val="0F1115"/>
          <w:lang w:eastAsia="en-GB"/>
        </w:rPr>
      </w:pPr>
    </w:p>
    <w:p w14:paraId="20E70DF1" w14:textId="77777777" w:rsidR="00523D94" w:rsidRDefault="00523D94" w:rsidP="00523D94">
      <w:pPr>
        <w:shd w:val="clear" w:color="auto" w:fill="FFFFFF"/>
        <w:spacing w:before="240" w:after="240" w:line="420" w:lineRule="atLeast"/>
        <w:rPr>
          <w:rFonts w:ascii="Segoe UI" w:eastAsia="Times New Roman" w:hAnsi="Segoe UI" w:cs="Segoe UI"/>
          <w:color w:val="0F1115"/>
          <w:lang w:eastAsia="en-GB"/>
        </w:rPr>
      </w:pPr>
    </w:p>
    <w:p w14:paraId="5CCB66EC" w14:textId="77777777" w:rsidR="00523D94" w:rsidRDefault="00523D94" w:rsidP="00523D94">
      <w:pPr>
        <w:shd w:val="clear" w:color="auto" w:fill="FFFFFF"/>
        <w:spacing w:before="240" w:after="240" w:line="420" w:lineRule="atLeast"/>
        <w:rPr>
          <w:rFonts w:ascii="Segoe UI" w:eastAsia="Times New Roman" w:hAnsi="Segoe UI" w:cs="Segoe UI"/>
          <w:color w:val="0F1115"/>
          <w:lang w:eastAsia="en-GB"/>
        </w:rPr>
      </w:pPr>
    </w:p>
    <w:p w14:paraId="461F2F90" w14:textId="77777777" w:rsidR="00523D94" w:rsidRDefault="00523D94" w:rsidP="00523D94">
      <w:pPr>
        <w:shd w:val="clear" w:color="auto" w:fill="FFFFFF"/>
        <w:spacing w:before="240" w:after="240" w:line="420" w:lineRule="atLeast"/>
        <w:rPr>
          <w:rFonts w:ascii="Segoe UI" w:eastAsia="Times New Roman" w:hAnsi="Segoe UI" w:cs="Segoe UI"/>
          <w:color w:val="0F1115"/>
          <w:lang w:eastAsia="en-GB"/>
        </w:rPr>
      </w:pPr>
    </w:p>
    <w:p w14:paraId="3A9874BF" w14:textId="77777777" w:rsidR="00494F7B" w:rsidRDefault="00494F7B" w:rsidP="00523D94">
      <w:pPr>
        <w:shd w:val="clear" w:color="auto" w:fill="FFFFFF"/>
        <w:spacing w:before="240" w:after="240" w:line="420" w:lineRule="atLeast"/>
        <w:rPr>
          <w:rFonts w:ascii="Segoe UI" w:eastAsia="Times New Roman" w:hAnsi="Segoe UI" w:cs="Segoe UI"/>
          <w:color w:val="0F1115"/>
          <w:lang w:eastAsia="en-GB"/>
        </w:rPr>
      </w:pPr>
    </w:p>
    <w:p w14:paraId="13CAE25A" w14:textId="77777777" w:rsidR="00523D94" w:rsidRDefault="00523D94" w:rsidP="00523D94">
      <w:pPr>
        <w:shd w:val="clear" w:color="auto" w:fill="FFFFFF"/>
        <w:spacing w:before="240" w:after="240" w:line="420" w:lineRule="atLeast"/>
        <w:rPr>
          <w:rFonts w:ascii="Segoe UI" w:eastAsia="Times New Roman" w:hAnsi="Segoe UI" w:cs="Segoe UI"/>
          <w:color w:val="0F1115"/>
          <w:lang w:eastAsia="en-GB"/>
        </w:rPr>
      </w:pPr>
    </w:p>
    <w:p w14:paraId="3496C5C8" w14:textId="1D2B4058" w:rsidR="000661A0" w:rsidRDefault="000661A0" w:rsidP="001D4E4A">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5" w:name="_Toc223645443"/>
      <w:r w:rsidRPr="001D4E4A">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 Appendices</w:t>
      </w:r>
      <w:bookmarkEnd w:id="25"/>
    </w:p>
    <w:p w14:paraId="39C76A86" w14:textId="77777777" w:rsidR="00494F7B" w:rsidRPr="00494F7B" w:rsidRDefault="00494F7B" w:rsidP="00494F7B"/>
    <w:p w14:paraId="77ECC510" w14:textId="024FD745" w:rsidR="00A70EA7" w:rsidRPr="00494F7B" w:rsidRDefault="00D713B4" w:rsidP="00494F7B">
      <w:pPr>
        <w:rPr>
          <w:b/>
          <w:bCs/>
        </w:rPr>
      </w:pPr>
      <w:r w:rsidRPr="00494F7B">
        <w:rPr>
          <w:b/>
          <w:bCs/>
        </w:rPr>
        <w:t xml:space="preserve">7.1 Now Gym - Profit Forecast </w:t>
      </w:r>
    </w:p>
    <w:p w14:paraId="257312C0" w14:textId="08CC35DD" w:rsidR="000661A0" w:rsidRDefault="00D713B4" w:rsidP="00523D94">
      <w:pPr>
        <w:shd w:val="clear" w:color="auto" w:fill="FFFFFF"/>
        <w:spacing w:before="240" w:after="240" w:line="420" w:lineRule="atLeast"/>
        <w:rPr>
          <w:rFonts w:ascii="Segoe UI" w:eastAsia="Times New Roman" w:hAnsi="Segoe UI" w:cs="Segoe UI"/>
          <w:color w:val="0F1115"/>
          <w:lang w:eastAsia="en-GB"/>
        </w:rPr>
      </w:pPr>
      <w:r w:rsidRPr="00CC5F80">
        <w:rPr>
          <w:rFonts w:eastAsia="Times New Roman"/>
          <w:b/>
          <w:bCs/>
          <w:noProof/>
          <w:color w:val="0F1115"/>
          <w:lang w:eastAsia="en-GB"/>
        </w:rPr>
        <w:drawing>
          <wp:anchor distT="0" distB="0" distL="114300" distR="114300" simplePos="0" relativeHeight="251672064" behindDoc="1" locked="0" layoutInCell="1" allowOverlap="1" wp14:anchorId="2C8F2A13" wp14:editId="7DFB1821">
            <wp:simplePos x="0" y="0"/>
            <wp:positionH relativeFrom="margin">
              <wp:posOffset>-476250</wp:posOffset>
            </wp:positionH>
            <wp:positionV relativeFrom="paragraph">
              <wp:posOffset>352425</wp:posOffset>
            </wp:positionV>
            <wp:extent cx="6648450" cy="6057900"/>
            <wp:effectExtent l="0" t="0" r="0" b="0"/>
            <wp:wrapTight wrapText="bothSides">
              <wp:wrapPolygon edited="0">
                <wp:start x="0" y="0"/>
                <wp:lineTo x="0" y="21532"/>
                <wp:lineTo x="21538" y="21532"/>
                <wp:lineTo x="21538" y="0"/>
                <wp:lineTo x="0" y="0"/>
              </wp:wrapPolygon>
            </wp:wrapTight>
            <wp:docPr id="1496686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686209" name=""/>
                    <pic:cNvPicPr/>
                  </pic:nvPicPr>
                  <pic:blipFill>
                    <a:blip r:embed="rId63">
                      <a:extLst>
                        <a:ext uri="{28A0092B-C50C-407E-A947-70E740481C1C}">
                          <a14:useLocalDpi xmlns:a14="http://schemas.microsoft.com/office/drawing/2010/main" val="0"/>
                        </a:ext>
                      </a:extLst>
                    </a:blip>
                    <a:stretch>
                      <a:fillRect/>
                    </a:stretch>
                  </pic:blipFill>
                  <pic:spPr>
                    <a:xfrm>
                      <a:off x="0" y="0"/>
                      <a:ext cx="6648450" cy="6057900"/>
                    </a:xfrm>
                    <a:prstGeom prst="rect">
                      <a:avLst/>
                    </a:prstGeom>
                  </pic:spPr>
                </pic:pic>
              </a:graphicData>
            </a:graphic>
            <wp14:sizeRelH relativeFrom="margin">
              <wp14:pctWidth>0</wp14:pctWidth>
            </wp14:sizeRelH>
            <wp14:sizeRelV relativeFrom="margin">
              <wp14:pctHeight>0</wp14:pctHeight>
            </wp14:sizeRelV>
          </wp:anchor>
        </w:drawing>
      </w:r>
    </w:p>
    <w:p w14:paraId="35CF9CAF" w14:textId="77777777" w:rsidR="000661A0" w:rsidRDefault="000661A0" w:rsidP="00523D94">
      <w:pPr>
        <w:shd w:val="clear" w:color="auto" w:fill="FFFFFF"/>
        <w:spacing w:before="240" w:after="240" w:line="420" w:lineRule="atLeast"/>
        <w:rPr>
          <w:rFonts w:ascii="Segoe UI" w:eastAsia="Times New Roman" w:hAnsi="Segoe UI" w:cs="Segoe UI"/>
          <w:color w:val="0F1115"/>
          <w:lang w:eastAsia="en-GB"/>
        </w:rPr>
      </w:pPr>
    </w:p>
    <w:p w14:paraId="2DDB47DD" w14:textId="77777777" w:rsidR="000661A0" w:rsidRDefault="000661A0" w:rsidP="00523D94">
      <w:pPr>
        <w:shd w:val="clear" w:color="auto" w:fill="FFFFFF"/>
        <w:spacing w:before="240" w:after="240" w:line="420" w:lineRule="atLeast"/>
        <w:rPr>
          <w:rFonts w:ascii="Segoe UI" w:eastAsia="Times New Roman" w:hAnsi="Segoe UI" w:cs="Segoe UI"/>
          <w:color w:val="0F1115"/>
          <w:lang w:eastAsia="en-GB"/>
        </w:rPr>
      </w:pPr>
    </w:p>
    <w:p w14:paraId="2A4A3E63" w14:textId="77777777" w:rsidR="000661A0" w:rsidRDefault="000661A0" w:rsidP="00523D94">
      <w:pPr>
        <w:shd w:val="clear" w:color="auto" w:fill="FFFFFF"/>
        <w:spacing w:before="240" w:after="240" w:line="420" w:lineRule="atLeast"/>
        <w:rPr>
          <w:rFonts w:ascii="Segoe UI" w:eastAsia="Times New Roman" w:hAnsi="Segoe UI" w:cs="Segoe UI"/>
          <w:color w:val="0F1115"/>
          <w:lang w:eastAsia="en-GB"/>
        </w:rPr>
      </w:pPr>
    </w:p>
    <w:p w14:paraId="06D976AC" w14:textId="3F212FCA" w:rsidR="000661A0" w:rsidRPr="00523D94" w:rsidRDefault="001D4E4A" w:rsidP="00523D94">
      <w:pPr>
        <w:shd w:val="clear" w:color="auto" w:fill="FFFFFF"/>
        <w:spacing w:before="240" w:after="240" w:line="420" w:lineRule="atLeast"/>
        <w:rPr>
          <w:rFonts w:ascii="Segoe UI" w:eastAsia="Times New Roman" w:hAnsi="Segoe UI" w:cs="Segoe UI"/>
          <w:color w:val="0F1115"/>
          <w:lang w:eastAsia="en-GB"/>
        </w:rPr>
      </w:pPr>
      <w:r w:rsidRPr="001D4E4A">
        <w:rPr>
          <w:rFonts w:ascii="Segoe UI" w:eastAsia="Times New Roman" w:hAnsi="Segoe UI" w:cs="Segoe UI"/>
          <w:noProof/>
          <w:color w:val="0F1115"/>
          <w:lang w:eastAsia="en-GB"/>
        </w:rPr>
        <w:drawing>
          <wp:anchor distT="0" distB="0" distL="114300" distR="114300" simplePos="0" relativeHeight="251673088" behindDoc="1" locked="0" layoutInCell="1" allowOverlap="1" wp14:anchorId="77333A16" wp14:editId="6742A9EC">
            <wp:simplePos x="0" y="0"/>
            <wp:positionH relativeFrom="margin">
              <wp:posOffset>-447675</wp:posOffset>
            </wp:positionH>
            <wp:positionV relativeFrom="paragraph">
              <wp:posOffset>0</wp:posOffset>
            </wp:positionV>
            <wp:extent cx="6753225" cy="5848350"/>
            <wp:effectExtent l="0" t="0" r="9525" b="0"/>
            <wp:wrapTight wrapText="bothSides">
              <wp:wrapPolygon edited="0">
                <wp:start x="0" y="0"/>
                <wp:lineTo x="0" y="21530"/>
                <wp:lineTo x="21570" y="21530"/>
                <wp:lineTo x="21570" y="0"/>
                <wp:lineTo x="0" y="0"/>
              </wp:wrapPolygon>
            </wp:wrapTight>
            <wp:docPr id="568315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315621" name=""/>
                    <pic:cNvPicPr/>
                  </pic:nvPicPr>
                  <pic:blipFill>
                    <a:blip r:embed="rId64">
                      <a:extLst>
                        <a:ext uri="{28A0092B-C50C-407E-A947-70E740481C1C}">
                          <a14:useLocalDpi xmlns:a14="http://schemas.microsoft.com/office/drawing/2010/main" val="0"/>
                        </a:ext>
                      </a:extLst>
                    </a:blip>
                    <a:stretch>
                      <a:fillRect/>
                    </a:stretch>
                  </pic:blipFill>
                  <pic:spPr>
                    <a:xfrm>
                      <a:off x="0" y="0"/>
                      <a:ext cx="6753225" cy="5848350"/>
                    </a:xfrm>
                    <a:prstGeom prst="rect">
                      <a:avLst/>
                    </a:prstGeom>
                  </pic:spPr>
                </pic:pic>
              </a:graphicData>
            </a:graphic>
            <wp14:sizeRelH relativeFrom="margin">
              <wp14:pctWidth>0</wp14:pctWidth>
            </wp14:sizeRelH>
            <wp14:sizeRelV relativeFrom="margin">
              <wp14:pctHeight>0</wp14:pctHeight>
            </wp14:sizeRelV>
          </wp:anchor>
        </w:drawing>
      </w:r>
    </w:p>
    <w:sectPr w:rsidR="000661A0" w:rsidRPr="00523D94">
      <w:head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4EA7E0" w14:textId="77777777" w:rsidR="001831D8" w:rsidRDefault="001831D8" w:rsidP="00A507AC">
      <w:r>
        <w:separator/>
      </w:r>
    </w:p>
  </w:endnote>
  <w:endnote w:type="continuationSeparator" w:id="0">
    <w:p w14:paraId="61F78F25" w14:textId="77777777" w:rsidR="001831D8" w:rsidRDefault="001831D8" w:rsidP="00A507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Courier">
    <w:panose1 w:val="02070409020205020404"/>
    <w:charset w:val="00"/>
    <w:family w:val="auto"/>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2FF202" w14:textId="77777777" w:rsidR="001831D8" w:rsidRDefault="001831D8" w:rsidP="00A507AC">
      <w:r>
        <w:separator/>
      </w:r>
    </w:p>
  </w:footnote>
  <w:footnote w:type="continuationSeparator" w:id="0">
    <w:p w14:paraId="38294AF7" w14:textId="77777777" w:rsidR="001831D8" w:rsidRDefault="001831D8" w:rsidP="00A507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54102"/>
      <w:docPartObj>
        <w:docPartGallery w:val="Page Numbers (Top of Page)"/>
        <w:docPartUnique/>
      </w:docPartObj>
    </w:sdtPr>
    <w:sdtEndPr>
      <w:rPr>
        <w:noProof/>
      </w:rPr>
    </w:sdtEndPr>
    <w:sdtContent>
      <w:p w14:paraId="19F2B2F9" w14:textId="479C8F44" w:rsidR="00C1554D" w:rsidRDefault="00C1554D" w:rsidP="00A507AC">
        <w:pPr>
          <w:pStyle w:val="Header"/>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rsidP="00A507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18C7C17"/>
    <w:multiLevelType w:val="multilevel"/>
    <w:tmpl w:val="9FC860CE"/>
    <w:lvl w:ilvl="0">
      <w:start w:val="1"/>
      <w:numFmt w:val="bullet"/>
      <w:lvlText w:val=""/>
      <w:lvlJc w:val="left"/>
      <w:pPr>
        <w:tabs>
          <w:tab w:val="num" w:pos="2204"/>
        </w:tabs>
        <w:ind w:left="2204" w:hanging="360"/>
      </w:pPr>
      <w:rPr>
        <w:rFonts w:ascii="Symbol" w:hAnsi="Symbol" w:hint="default"/>
        <w:sz w:val="20"/>
      </w:rPr>
    </w:lvl>
    <w:lvl w:ilvl="1" w:tentative="1">
      <w:start w:val="1"/>
      <w:numFmt w:val="bullet"/>
      <w:lvlText w:val="o"/>
      <w:lvlJc w:val="left"/>
      <w:pPr>
        <w:tabs>
          <w:tab w:val="num" w:pos="2924"/>
        </w:tabs>
        <w:ind w:left="2924" w:hanging="360"/>
      </w:pPr>
      <w:rPr>
        <w:rFonts w:ascii="Courier New" w:hAnsi="Courier New" w:hint="default"/>
        <w:sz w:val="20"/>
      </w:rPr>
    </w:lvl>
    <w:lvl w:ilvl="2" w:tentative="1">
      <w:start w:val="1"/>
      <w:numFmt w:val="bullet"/>
      <w:lvlText w:val=""/>
      <w:lvlJc w:val="left"/>
      <w:pPr>
        <w:tabs>
          <w:tab w:val="num" w:pos="3644"/>
        </w:tabs>
        <w:ind w:left="3644" w:hanging="360"/>
      </w:pPr>
      <w:rPr>
        <w:rFonts w:ascii="Wingdings" w:hAnsi="Wingdings" w:hint="default"/>
        <w:sz w:val="20"/>
      </w:rPr>
    </w:lvl>
    <w:lvl w:ilvl="3" w:tentative="1">
      <w:start w:val="1"/>
      <w:numFmt w:val="bullet"/>
      <w:lvlText w:val=""/>
      <w:lvlJc w:val="left"/>
      <w:pPr>
        <w:tabs>
          <w:tab w:val="num" w:pos="4364"/>
        </w:tabs>
        <w:ind w:left="4364" w:hanging="360"/>
      </w:pPr>
      <w:rPr>
        <w:rFonts w:ascii="Wingdings" w:hAnsi="Wingdings" w:hint="default"/>
        <w:sz w:val="20"/>
      </w:rPr>
    </w:lvl>
    <w:lvl w:ilvl="4" w:tentative="1">
      <w:start w:val="1"/>
      <w:numFmt w:val="bullet"/>
      <w:lvlText w:val=""/>
      <w:lvlJc w:val="left"/>
      <w:pPr>
        <w:tabs>
          <w:tab w:val="num" w:pos="5084"/>
        </w:tabs>
        <w:ind w:left="5084" w:hanging="360"/>
      </w:pPr>
      <w:rPr>
        <w:rFonts w:ascii="Wingdings" w:hAnsi="Wingdings" w:hint="default"/>
        <w:sz w:val="20"/>
      </w:rPr>
    </w:lvl>
    <w:lvl w:ilvl="5" w:tentative="1">
      <w:start w:val="1"/>
      <w:numFmt w:val="bullet"/>
      <w:lvlText w:val=""/>
      <w:lvlJc w:val="left"/>
      <w:pPr>
        <w:tabs>
          <w:tab w:val="num" w:pos="5804"/>
        </w:tabs>
        <w:ind w:left="5804" w:hanging="360"/>
      </w:pPr>
      <w:rPr>
        <w:rFonts w:ascii="Wingdings" w:hAnsi="Wingdings" w:hint="default"/>
        <w:sz w:val="20"/>
      </w:rPr>
    </w:lvl>
    <w:lvl w:ilvl="6" w:tentative="1">
      <w:start w:val="1"/>
      <w:numFmt w:val="bullet"/>
      <w:lvlText w:val=""/>
      <w:lvlJc w:val="left"/>
      <w:pPr>
        <w:tabs>
          <w:tab w:val="num" w:pos="6524"/>
        </w:tabs>
        <w:ind w:left="6524" w:hanging="360"/>
      </w:pPr>
      <w:rPr>
        <w:rFonts w:ascii="Wingdings" w:hAnsi="Wingdings" w:hint="default"/>
        <w:sz w:val="20"/>
      </w:rPr>
    </w:lvl>
    <w:lvl w:ilvl="7" w:tentative="1">
      <w:start w:val="1"/>
      <w:numFmt w:val="bullet"/>
      <w:lvlText w:val=""/>
      <w:lvlJc w:val="left"/>
      <w:pPr>
        <w:tabs>
          <w:tab w:val="num" w:pos="7244"/>
        </w:tabs>
        <w:ind w:left="7244" w:hanging="360"/>
      </w:pPr>
      <w:rPr>
        <w:rFonts w:ascii="Wingdings" w:hAnsi="Wingdings" w:hint="default"/>
        <w:sz w:val="20"/>
      </w:rPr>
    </w:lvl>
    <w:lvl w:ilvl="8" w:tentative="1">
      <w:start w:val="1"/>
      <w:numFmt w:val="bullet"/>
      <w:lvlText w:val=""/>
      <w:lvlJc w:val="left"/>
      <w:pPr>
        <w:tabs>
          <w:tab w:val="num" w:pos="7964"/>
        </w:tabs>
        <w:ind w:left="7964" w:hanging="360"/>
      </w:pPr>
      <w:rPr>
        <w:rFonts w:ascii="Wingdings" w:hAnsi="Wingdings" w:hint="default"/>
        <w:sz w:val="20"/>
      </w:rPr>
    </w:lvl>
  </w:abstractNum>
  <w:abstractNum w:abstractNumId="10" w15:restartNumberingAfterBreak="0">
    <w:nsid w:val="02522FD4"/>
    <w:multiLevelType w:val="multilevel"/>
    <w:tmpl w:val="3092973A"/>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029D7356"/>
    <w:multiLevelType w:val="hybridMultilevel"/>
    <w:tmpl w:val="E458A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2C74383"/>
    <w:multiLevelType w:val="multilevel"/>
    <w:tmpl w:val="945C1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3434786"/>
    <w:multiLevelType w:val="multilevel"/>
    <w:tmpl w:val="61D82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50969C4"/>
    <w:multiLevelType w:val="multilevel"/>
    <w:tmpl w:val="AEE88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6BE5F10"/>
    <w:multiLevelType w:val="multilevel"/>
    <w:tmpl w:val="6C626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7502742"/>
    <w:multiLevelType w:val="multilevel"/>
    <w:tmpl w:val="81E6C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8C10019"/>
    <w:multiLevelType w:val="multilevel"/>
    <w:tmpl w:val="D7F8B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0EA20203"/>
    <w:multiLevelType w:val="multilevel"/>
    <w:tmpl w:val="D19E4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112246E"/>
    <w:multiLevelType w:val="multilevel"/>
    <w:tmpl w:val="90C66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4C3357E"/>
    <w:multiLevelType w:val="multilevel"/>
    <w:tmpl w:val="A84AA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60E4C4C"/>
    <w:multiLevelType w:val="hybridMultilevel"/>
    <w:tmpl w:val="762039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17F431DC"/>
    <w:multiLevelType w:val="multilevel"/>
    <w:tmpl w:val="F8823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81F7FA1"/>
    <w:multiLevelType w:val="multilevel"/>
    <w:tmpl w:val="2C4471F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197423BC"/>
    <w:multiLevelType w:val="hybridMultilevel"/>
    <w:tmpl w:val="50BCAE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1B0137EC"/>
    <w:multiLevelType w:val="hybridMultilevel"/>
    <w:tmpl w:val="211EE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1C8F52FD"/>
    <w:multiLevelType w:val="hybridMultilevel"/>
    <w:tmpl w:val="D1380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1DFD25C6"/>
    <w:multiLevelType w:val="multilevel"/>
    <w:tmpl w:val="B67C6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FCC17F5"/>
    <w:multiLevelType w:val="multilevel"/>
    <w:tmpl w:val="7A50C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05F0436"/>
    <w:multiLevelType w:val="multilevel"/>
    <w:tmpl w:val="9B126E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20A336F1"/>
    <w:multiLevelType w:val="multilevel"/>
    <w:tmpl w:val="E2E4E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0D96790"/>
    <w:multiLevelType w:val="multilevel"/>
    <w:tmpl w:val="A4F82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1AD22DE"/>
    <w:multiLevelType w:val="multilevel"/>
    <w:tmpl w:val="9B9C1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305336C"/>
    <w:multiLevelType w:val="multilevel"/>
    <w:tmpl w:val="8262551A"/>
    <w:lvl w:ilvl="0">
      <w:start w:val="1"/>
      <w:numFmt w:val="decimal"/>
      <w:lvlText w:val="%1."/>
      <w:lvlJc w:val="left"/>
      <w:pPr>
        <w:ind w:left="417" w:hanging="360"/>
      </w:pPr>
      <w:rPr>
        <w:rFonts w:hint="default"/>
      </w:rPr>
    </w:lvl>
    <w:lvl w:ilvl="1">
      <w:start w:val="4"/>
      <w:numFmt w:val="decimal"/>
      <w:isLgl/>
      <w:lvlText w:val="%1.%2"/>
      <w:lvlJc w:val="left"/>
      <w:pPr>
        <w:ind w:left="462" w:hanging="405"/>
      </w:pPr>
      <w:rPr>
        <w:rFonts w:hint="default"/>
      </w:rPr>
    </w:lvl>
    <w:lvl w:ilvl="2">
      <w:start w:val="1"/>
      <w:numFmt w:val="decimal"/>
      <w:isLgl/>
      <w:lvlText w:val="%1.%2.%3"/>
      <w:lvlJc w:val="left"/>
      <w:pPr>
        <w:ind w:left="777" w:hanging="720"/>
      </w:pPr>
      <w:rPr>
        <w:rFonts w:hint="default"/>
      </w:rPr>
    </w:lvl>
    <w:lvl w:ilvl="3">
      <w:start w:val="1"/>
      <w:numFmt w:val="decimal"/>
      <w:isLgl/>
      <w:lvlText w:val="%1.%2.%3.%4"/>
      <w:lvlJc w:val="left"/>
      <w:pPr>
        <w:ind w:left="1137" w:hanging="1080"/>
      </w:pPr>
      <w:rPr>
        <w:rFonts w:hint="default"/>
      </w:rPr>
    </w:lvl>
    <w:lvl w:ilvl="4">
      <w:start w:val="1"/>
      <w:numFmt w:val="decimal"/>
      <w:isLgl/>
      <w:lvlText w:val="%1.%2.%3.%4.%5"/>
      <w:lvlJc w:val="left"/>
      <w:pPr>
        <w:ind w:left="1137" w:hanging="1080"/>
      </w:pPr>
      <w:rPr>
        <w:rFonts w:hint="default"/>
      </w:rPr>
    </w:lvl>
    <w:lvl w:ilvl="5">
      <w:start w:val="1"/>
      <w:numFmt w:val="decimal"/>
      <w:isLgl/>
      <w:lvlText w:val="%1.%2.%3.%4.%5.%6"/>
      <w:lvlJc w:val="left"/>
      <w:pPr>
        <w:ind w:left="1497" w:hanging="1440"/>
      </w:pPr>
      <w:rPr>
        <w:rFonts w:hint="default"/>
      </w:rPr>
    </w:lvl>
    <w:lvl w:ilvl="6">
      <w:start w:val="1"/>
      <w:numFmt w:val="decimal"/>
      <w:isLgl/>
      <w:lvlText w:val="%1.%2.%3.%4.%5.%6.%7"/>
      <w:lvlJc w:val="left"/>
      <w:pPr>
        <w:ind w:left="1497" w:hanging="1440"/>
      </w:pPr>
      <w:rPr>
        <w:rFonts w:hint="default"/>
      </w:rPr>
    </w:lvl>
    <w:lvl w:ilvl="7">
      <w:start w:val="1"/>
      <w:numFmt w:val="decimal"/>
      <w:isLgl/>
      <w:lvlText w:val="%1.%2.%3.%4.%5.%6.%7.%8"/>
      <w:lvlJc w:val="left"/>
      <w:pPr>
        <w:ind w:left="1857" w:hanging="1800"/>
      </w:pPr>
      <w:rPr>
        <w:rFonts w:hint="default"/>
      </w:rPr>
    </w:lvl>
    <w:lvl w:ilvl="8">
      <w:start w:val="1"/>
      <w:numFmt w:val="decimal"/>
      <w:isLgl/>
      <w:lvlText w:val="%1.%2.%3.%4.%5.%6.%7.%8.%9"/>
      <w:lvlJc w:val="left"/>
      <w:pPr>
        <w:ind w:left="1857" w:hanging="1800"/>
      </w:pPr>
      <w:rPr>
        <w:rFonts w:hint="default"/>
      </w:rPr>
    </w:lvl>
  </w:abstractNum>
  <w:abstractNum w:abstractNumId="34" w15:restartNumberingAfterBreak="0">
    <w:nsid w:val="26AC41BF"/>
    <w:multiLevelType w:val="multilevel"/>
    <w:tmpl w:val="EBD4E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9746F55"/>
    <w:multiLevelType w:val="multilevel"/>
    <w:tmpl w:val="E2B49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D3501DA"/>
    <w:multiLevelType w:val="hybridMultilevel"/>
    <w:tmpl w:val="7430E3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2D804BC1"/>
    <w:multiLevelType w:val="multilevel"/>
    <w:tmpl w:val="D7D24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DF2699B"/>
    <w:multiLevelType w:val="multilevel"/>
    <w:tmpl w:val="70B06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0B72C3E"/>
    <w:multiLevelType w:val="multilevel"/>
    <w:tmpl w:val="E880F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0E02CB1"/>
    <w:multiLevelType w:val="multilevel"/>
    <w:tmpl w:val="56E62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1A65799"/>
    <w:multiLevelType w:val="multilevel"/>
    <w:tmpl w:val="AFAA80A8"/>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329118E1"/>
    <w:multiLevelType w:val="multilevel"/>
    <w:tmpl w:val="4DDA0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3F73BDA"/>
    <w:multiLevelType w:val="multilevel"/>
    <w:tmpl w:val="AD60D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5540659"/>
    <w:multiLevelType w:val="multilevel"/>
    <w:tmpl w:val="4C108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6256D4A"/>
    <w:multiLevelType w:val="multilevel"/>
    <w:tmpl w:val="D9542BB6"/>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36D95E68"/>
    <w:multiLevelType w:val="multilevel"/>
    <w:tmpl w:val="222C4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80965DF"/>
    <w:multiLevelType w:val="multilevel"/>
    <w:tmpl w:val="EB605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AE34AB5"/>
    <w:multiLevelType w:val="multilevel"/>
    <w:tmpl w:val="AD460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AFF0F7F"/>
    <w:multiLevelType w:val="multilevel"/>
    <w:tmpl w:val="42425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CC871F5"/>
    <w:multiLevelType w:val="multilevel"/>
    <w:tmpl w:val="46C0A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DF239DF"/>
    <w:multiLevelType w:val="multilevel"/>
    <w:tmpl w:val="CB725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3E701D48"/>
    <w:multiLevelType w:val="multilevel"/>
    <w:tmpl w:val="24346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0513515"/>
    <w:multiLevelType w:val="multilevel"/>
    <w:tmpl w:val="5D366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0C2052E"/>
    <w:multiLevelType w:val="multilevel"/>
    <w:tmpl w:val="B53EA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21431C4"/>
    <w:multiLevelType w:val="multilevel"/>
    <w:tmpl w:val="E8908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37F14A5"/>
    <w:multiLevelType w:val="hybridMultilevel"/>
    <w:tmpl w:val="8B14D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45AF7FB3"/>
    <w:multiLevelType w:val="multilevel"/>
    <w:tmpl w:val="A40CE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7926F7A"/>
    <w:multiLevelType w:val="multilevel"/>
    <w:tmpl w:val="E8046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49AB7079"/>
    <w:multiLevelType w:val="multilevel"/>
    <w:tmpl w:val="63F8A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B000872"/>
    <w:multiLevelType w:val="multilevel"/>
    <w:tmpl w:val="789C9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4EA564CC"/>
    <w:multiLevelType w:val="hybridMultilevel"/>
    <w:tmpl w:val="6E147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51F447EA"/>
    <w:multiLevelType w:val="multilevel"/>
    <w:tmpl w:val="2CF2C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3F10850"/>
    <w:multiLevelType w:val="multilevel"/>
    <w:tmpl w:val="50D0C630"/>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4" w15:restartNumberingAfterBreak="0">
    <w:nsid w:val="56A07E97"/>
    <w:multiLevelType w:val="hybridMultilevel"/>
    <w:tmpl w:val="8514B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57CD29A6"/>
    <w:multiLevelType w:val="multilevel"/>
    <w:tmpl w:val="145A3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BFB76BB"/>
    <w:multiLevelType w:val="multilevel"/>
    <w:tmpl w:val="51081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F4F1738"/>
    <w:multiLevelType w:val="multilevel"/>
    <w:tmpl w:val="FD7AC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01C60DB"/>
    <w:multiLevelType w:val="hybridMultilevel"/>
    <w:tmpl w:val="1FA0A3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9" w15:restartNumberingAfterBreak="0">
    <w:nsid w:val="60F60C8C"/>
    <w:multiLevelType w:val="multilevel"/>
    <w:tmpl w:val="F8E0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2337EEB"/>
    <w:multiLevelType w:val="hybridMultilevel"/>
    <w:tmpl w:val="9496D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63E75480"/>
    <w:multiLevelType w:val="multilevel"/>
    <w:tmpl w:val="FD462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8567DC7"/>
    <w:multiLevelType w:val="multilevel"/>
    <w:tmpl w:val="0A908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6A382858"/>
    <w:multiLevelType w:val="multilevel"/>
    <w:tmpl w:val="D26E5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6CF6754A"/>
    <w:multiLevelType w:val="hybridMultilevel"/>
    <w:tmpl w:val="E772C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6DCB65B0"/>
    <w:multiLevelType w:val="hybridMultilevel"/>
    <w:tmpl w:val="E110A8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6" w15:restartNumberingAfterBreak="0">
    <w:nsid w:val="73B66151"/>
    <w:multiLevelType w:val="multilevel"/>
    <w:tmpl w:val="7B40E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751B586C"/>
    <w:multiLevelType w:val="hybridMultilevel"/>
    <w:tmpl w:val="E8FEE6FA"/>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78" w15:restartNumberingAfterBreak="0">
    <w:nsid w:val="755B6B3A"/>
    <w:multiLevelType w:val="multilevel"/>
    <w:tmpl w:val="9A542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77596F74"/>
    <w:multiLevelType w:val="multilevel"/>
    <w:tmpl w:val="1DBAC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787E4B4E"/>
    <w:multiLevelType w:val="multilevel"/>
    <w:tmpl w:val="652EF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7B2046F3"/>
    <w:multiLevelType w:val="multilevel"/>
    <w:tmpl w:val="1A92A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7BC04472"/>
    <w:multiLevelType w:val="multilevel"/>
    <w:tmpl w:val="1A9E9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7BC17D0F"/>
    <w:multiLevelType w:val="multilevel"/>
    <w:tmpl w:val="0BE0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7DA9059C"/>
    <w:multiLevelType w:val="multilevel"/>
    <w:tmpl w:val="B4721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7E473B54"/>
    <w:multiLevelType w:val="multilevel"/>
    <w:tmpl w:val="94424C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7F1D5FA4"/>
    <w:multiLevelType w:val="hybridMultilevel"/>
    <w:tmpl w:val="AA3675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7" w15:restartNumberingAfterBreak="0">
    <w:nsid w:val="7FDA1E24"/>
    <w:multiLevelType w:val="multilevel"/>
    <w:tmpl w:val="EB6C5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203791">
    <w:abstractNumId w:val="29"/>
  </w:num>
  <w:num w:numId="2" w16cid:durableId="1716350767">
    <w:abstractNumId w:val="23"/>
  </w:num>
  <w:num w:numId="3" w16cid:durableId="976304919">
    <w:abstractNumId w:val="45"/>
  </w:num>
  <w:num w:numId="4" w16cid:durableId="560485056">
    <w:abstractNumId w:val="41"/>
  </w:num>
  <w:num w:numId="5" w16cid:durableId="1516917361">
    <w:abstractNumId w:val="43"/>
  </w:num>
  <w:num w:numId="6" w16cid:durableId="214507348">
    <w:abstractNumId w:val="9"/>
  </w:num>
  <w:num w:numId="7" w16cid:durableId="663709182">
    <w:abstractNumId w:val="49"/>
  </w:num>
  <w:num w:numId="8" w16cid:durableId="969281021">
    <w:abstractNumId w:val="35"/>
  </w:num>
  <w:num w:numId="9" w16cid:durableId="1086728049">
    <w:abstractNumId w:val="53"/>
  </w:num>
  <w:num w:numId="10" w16cid:durableId="1166550084">
    <w:abstractNumId w:val="22"/>
  </w:num>
  <w:num w:numId="11" w16cid:durableId="1531215666">
    <w:abstractNumId w:val="51"/>
  </w:num>
  <w:num w:numId="12" w16cid:durableId="286550129">
    <w:abstractNumId w:val="58"/>
  </w:num>
  <w:num w:numId="13" w16cid:durableId="297339359">
    <w:abstractNumId w:val="68"/>
  </w:num>
  <w:num w:numId="14" w16cid:durableId="268700108">
    <w:abstractNumId w:val="75"/>
  </w:num>
  <w:num w:numId="15" w16cid:durableId="1977098469">
    <w:abstractNumId w:val="55"/>
  </w:num>
  <w:num w:numId="16" w16cid:durableId="797335917">
    <w:abstractNumId w:val="61"/>
  </w:num>
  <w:num w:numId="17" w16cid:durableId="880826872">
    <w:abstractNumId w:val="52"/>
  </w:num>
  <w:num w:numId="18" w16cid:durableId="908492072">
    <w:abstractNumId w:val="69"/>
  </w:num>
  <w:num w:numId="19" w16cid:durableId="1361978511">
    <w:abstractNumId w:val="39"/>
  </w:num>
  <w:num w:numId="20" w16cid:durableId="2131707094">
    <w:abstractNumId w:val="14"/>
  </w:num>
  <w:num w:numId="21" w16cid:durableId="538906630">
    <w:abstractNumId w:val="80"/>
  </w:num>
  <w:num w:numId="22" w16cid:durableId="2025477570">
    <w:abstractNumId w:val="20"/>
  </w:num>
  <w:num w:numId="23" w16cid:durableId="1228029422">
    <w:abstractNumId w:val="50"/>
  </w:num>
  <w:num w:numId="24" w16cid:durableId="1639843050">
    <w:abstractNumId w:val="27"/>
  </w:num>
  <w:num w:numId="25" w16cid:durableId="561019177">
    <w:abstractNumId w:val="37"/>
  </w:num>
  <w:num w:numId="26" w16cid:durableId="2050253773">
    <w:abstractNumId w:val="71"/>
  </w:num>
  <w:num w:numId="27" w16cid:durableId="2047631867">
    <w:abstractNumId w:val="26"/>
  </w:num>
  <w:num w:numId="28" w16cid:durableId="248079579">
    <w:abstractNumId w:val="86"/>
  </w:num>
  <w:num w:numId="29" w16cid:durableId="1637056033">
    <w:abstractNumId w:val="11"/>
  </w:num>
  <w:num w:numId="30" w16cid:durableId="834537862">
    <w:abstractNumId w:val="21"/>
  </w:num>
  <w:num w:numId="31" w16cid:durableId="491872784">
    <w:abstractNumId w:val="8"/>
  </w:num>
  <w:num w:numId="32" w16cid:durableId="623733503">
    <w:abstractNumId w:val="6"/>
  </w:num>
  <w:num w:numId="33" w16cid:durableId="862519753">
    <w:abstractNumId w:val="5"/>
  </w:num>
  <w:num w:numId="34" w16cid:durableId="197394566">
    <w:abstractNumId w:val="4"/>
  </w:num>
  <w:num w:numId="35" w16cid:durableId="1166630436">
    <w:abstractNumId w:val="7"/>
  </w:num>
  <w:num w:numId="36" w16cid:durableId="4210869">
    <w:abstractNumId w:val="3"/>
  </w:num>
  <w:num w:numId="37" w16cid:durableId="1751582958">
    <w:abstractNumId w:val="2"/>
  </w:num>
  <w:num w:numId="38" w16cid:durableId="1253467480">
    <w:abstractNumId w:val="1"/>
  </w:num>
  <w:num w:numId="39" w16cid:durableId="1402830212">
    <w:abstractNumId w:val="0"/>
  </w:num>
  <w:num w:numId="40" w16cid:durableId="1368064882">
    <w:abstractNumId w:val="47"/>
  </w:num>
  <w:num w:numId="41" w16cid:durableId="521209658">
    <w:abstractNumId w:val="65"/>
  </w:num>
  <w:num w:numId="42" w16cid:durableId="165167629">
    <w:abstractNumId w:val="79"/>
  </w:num>
  <w:num w:numId="43" w16cid:durableId="1884756835">
    <w:abstractNumId w:val="85"/>
  </w:num>
  <w:num w:numId="44" w16cid:durableId="422991491">
    <w:abstractNumId w:val="33"/>
  </w:num>
  <w:num w:numId="45" w16cid:durableId="64109482">
    <w:abstractNumId w:val="25"/>
  </w:num>
  <w:num w:numId="46" w16cid:durableId="1133986976">
    <w:abstractNumId w:val="73"/>
  </w:num>
  <w:num w:numId="47" w16cid:durableId="469324681">
    <w:abstractNumId w:val="67"/>
  </w:num>
  <w:num w:numId="48" w16cid:durableId="1593659617">
    <w:abstractNumId w:val="84"/>
  </w:num>
  <w:num w:numId="49" w16cid:durableId="508642471">
    <w:abstractNumId w:val="13"/>
  </w:num>
  <w:num w:numId="50" w16cid:durableId="123237228">
    <w:abstractNumId w:val="76"/>
  </w:num>
  <w:num w:numId="51" w16cid:durableId="752974512">
    <w:abstractNumId w:val="59"/>
  </w:num>
  <w:num w:numId="52" w16cid:durableId="1918437387">
    <w:abstractNumId w:val="17"/>
  </w:num>
  <w:num w:numId="53" w16cid:durableId="843931427">
    <w:abstractNumId w:val="54"/>
  </w:num>
  <w:num w:numId="54" w16cid:durableId="136460891">
    <w:abstractNumId w:val="18"/>
  </w:num>
  <w:num w:numId="55" w16cid:durableId="328675105">
    <w:abstractNumId w:val="78"/>
  </w:num>
  <w:num w:numId="56" w16cid:durableId="1428161771">
    <w:abstractNumId w:val="44"/>
  </w:num>
  <w:num w:numId="57" w16cid:durableId="1606305479">
    <w:abstractNumId w:val="66"/>
  </w:num>
  <w:num w:numId="58" w16cid:durableId="1212306177">
    <w:abstractNumId w:val="19"/>
  </w:num>
  <w:num w:numId="59" w16cid:durableId="829713673">
    <w:abstractNumId w:val="32"/>
  </w:num>
  <w:num w:numId="60" w16cid:durableId="1176766831">
    <w:abstractNumId w:val="60"/>
  </w:num>
  <w:num w:numId="61" w16cid:durableId="686057293">
    <w:abstractNumId w:val="31"/>
  </w:num>
  <w:num w:numId="62" w16cid:durableId="1371223971">
    <w:abstractNumId w:val="48"/>
  </w:num>
  <w:num w:numId="63" w16cid:durableId="1478835737">
    <w:abstractNumId w:val="77"/>
  </w:num>
  <w:num w:numId="64" w16cid:durableId="663893242">
    <w:abstractNumId w:val="57"/>
  </w:num>
  <w:num w:numId="65" w16cid:durableId="37049460">
    <w:abstractNumId w:val="72"/>
  </w:num>
  <w:num w:numId="66" w16cid:durableId="1397512028">
    <w:abstractNumId w:val="38"/>
  </w:num>
  <w:num w:numId="67" w16cid:durableId="1245068332">
    <w:abstractNumId w:val="63"/>
  </w:num>
  <w:num w:numId="68" w16cid:durableId="1010086">
    <w:abstractNumId w:val="10"/>
  </w:num>
  <w:num w:numId="69" w16cid:durableId="1912891103">
    <w:abstractNumId w:val="56"/>
  </w:num>
  <w:num w:numId="70" w16cid:durableId="394549110">
    <w:abstractNumId w:val="62"/>
  </w:num>
  <w:num w:numId="71" w16cid:durableId="53898850">
    <w:abstractNumId w:val="70"/>
  </w:num>
  <w:num w:numId="72" w16cid:durableId="1352149391">
    <w:abstractNumId w:val="16"/>
  </w:num>
  <w:num w:numId="73" w16cid:durableId="1562254248">
    <w:abstractNumId w:val="81"/>
  </w:num>
  <w:num w:numId="74" w16cid:durableId="1192525642">
    <w:abstractNumId w:val="82"/>
  </w:num>
  <w:num w:numId="75" w16cid:durableId="1102146584">
    <w:abstractNumId w:val="83"/>
  </w:num>
  <w:num w:numId="76" w16cid:durableId="19353983">
    <w:abstractNumId w:val="40"/>
  </w:num>
  <w:num w:numId="77" w16cid:durableId="1710573495">
    <w:abstractNumId w:val="46"/>
  </w:num>
  <w:num w:numId="78" w16cid:durableId="48892348">
    <w:abstractNumId w:val="36"/>
  </w:num>
  <w:num w:numId="79" w16cid:durableId="902525548">
    <w:abstractNumId w:val="64"/>
  </w:num>
  <w:num w:numId="80" w16cid:durableId="1249391072">
    <w:abstractNumId w:val="42"/>
  </w:num>
  <w:num w:numId="81" w16cid:durableId="77559013">
    <w:abstractNumId w:val="30"/>
  </w:num>
  <w:num w:numId="82" w16cid:durableId="1659070561">
    <w:abstractNumId w:val="34"/>
  </w:num>
  <w:num w:numId="83" w16cid:durableId="470365695">
    <w:abstractNumId w:val="87"/>
  </w:num>
  <w:num w:numId="84" w16cid:durableId="1006515028">
    <w:abstractNumId w:val="12"/>
  </w:num>
  <w:num w:numId="85" w16cid:durableId="86001037">
    <w:abstractNumId w:val="15"/>
  </w:num>
  <w:num w:numId="86" w16cid:durableId="677541155">
    <w:abstractNumId w:val="28"/>
  </w:num>
  <w:num w:numId="87" w16cid:durableId="569540293">
    <w:abstractNumId w:val="24"/>
  </w:num>
  <w:num w:numId="88" w16cid:durableId="208421861">
    <w:abstractNumId w:val="7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0123"/>
    <w:rsid w:val="00000CBC"/>
    <w:rsid w:val="00001707"/>
    <w:rsid w:val="00001C24"/>
    <w:rsid w:val="00001C76"/>
    <w:rsid w:val="000020A5"/>
    <w:rsid w:val="000026D5"/>
    <w:rsid w:val="00002E9F"/>
    <w:rsid w:val="00003F65"/>
    <w:rsid w:val="00004BDE"/>
    <w:rsid w:val="0000621A"/>
    <w:rsid w:val="00006F77"/>
    <w:rsid w:val="00007EBB"/>
    <w:rsid w:val="00010094"/>
    <w:rsid w:val="00011B00"/>
    <w:rsid w:val="00011C92"/>
    <w:rsid w:val="0001305B"/>
    <w:rsid w:val="00013A5C"/>
    <w:rsid w:val="000140AE"/>
    <w:rsid w:val="00015F82"/>
    <w:rsid w:val="00016288"/>
    <w:rsid w:val="00016CAA"/>
    <w:rsid w:val="000179D2"/>
    <w:rsid w:val="00017CFC"/>
    <w:rsid w:val="00020EE1"/>
    <w:rsid w:val="0002128B"/>
    <w:rsid w:val="00021737"/>
    <w:rsid w:val="00023794"/>
    <w:rsid w:val="00023A01"/>
    <w:rsid w:val="00024D7F"/>
    <w:rsid w:val="00025F53"/>
    <w:rsid w:val="000263BB"/>
    <w:rsid w:val="0002720A"/>
    <w:rsid w:val="00027FDF"/>
    <w:rsid w:val="00030F0A"/>
    <w:rsid w:val="00032639"/>
    <w:rsid w:val="00034370"/>
    <w:rsid w:val="000348B6"/>
    <w:rsid w:val="00035475"/>
    <w:rsid w:val="00036FC0"/>
    <w:rsid w:val="0003727F"/>
    <w:rsid w:val="00037553"/>
    <w:rsid w:val="00040042"/>
    <w:rsid w:val="000403B4"/>
    <w:rsid w:val="00042776"/>
    <w:rsid w:val="00044386"/>
    <w:rsid w:val="00044C82"/>
    <w:rsid w:val="00045795"/>
    <w:rsid w:val="0004599B"/>
    <w:rsid w:val="00045DFC"/>
    <w:rsid w:val="00045E9C"/>
    <w:rsid w:val="0004664B"/>
    <w:rsid w:val="00046C19"/>
    <w:rsid w:val="000470AA"/>
    <w:rsid w:val="000472E9"/>
    <w:rsid w:val="000506B8"/>
    <w:rsid w:val="0005076F"/>
    <w:rsid w:val="00050EF8"/>
    <w:rsid w:val="00051C51"/>
    <w:rsid w:val="00052D26"/>
    <w:rsid w:val="00052F52"/>
    <w:rsid w:val="0005359E"/>
    <w:rsid w:val="00053DDE"/>
    <w:rsid w:val="00053E16"/>
    <w:rsid w:val="000553A2"/>
    <w:rsid w:val="00055C4F"/>
    <w:rsid w:val="00055D8A"/>
    <w:rsid w:val="00055F29"/>
    <w:rsid w:val="0005656C"/>
    <w:rsid w:val="00057DA5"/>
    <w:rsid w:val="00060946"/>
    <w:rsid w:val="00060DF4"/>
    <w:rsid w:val="00060E26"/>
    <w:rsid w:val="000616B9"/>
    <w:rsid w:val="0006231B"/>
    <w:rsid w:val="000642F2"/>
    <w:rsid w:val="00064D8F"/>
    <w:rsid w:val="000661A0"/>
    <w:rsid w:val="000661ED"/>
    <w:rsid w:val="0006638F"/>
    <w:rsid w:val="00066609"/>
    <w:rsid w:val="00066675"/>
    <w:rsid w:val="0006769C"/>
    <w:rsid w:val="00067C57"/>
    <w:rsid w:val="00070531"/>
    <w:rsid w:val="000712ED"/>
    <w:rsid w:val="000727D1"/>
    <w:rsid w:val="00074FC4"/>
    <w:rsid w:val="000753F4"/>
    <w:rsid w:val="00076C35"/>
    <w:rsid w:val="000773FD"/>
    <w:rsid w:val="000809FD"/>
    <w:rsid w:val="00080CE1"/>
    <w:rsid w:val="00082259"/>
    <w:rsid w:val="000827E4"/>
    <w:rsid w:val="00082B81"/>
    <w:rsid w:val="000845DF"/>
    <w:rsid w:val="000858B3"/>
    <w:rsid w:val="00085A0D"/>
    <w:rsid w:val="00086316"/>
    <w:rsid w:val="00086328"/>
    <w:rsid w:val="00087721"/>
    <w:rsid w:val="00087852"/>
    <w:rsid w:val="0009040C"/>
    <w:rsid w:val="00090BCE"/>
    <w:rsid w:val="00091EC9"/>
    <w:rsid w:val="00094A72"/>
    <w:rsid w:val="00094C71"/>
    <w:rsid w:val="00096537"/>
    <w:rsid w:val="00096E77"/>
    <w:rsid w:val="00097061"/>
    <w:rsid w:val="000975DF"/>
    <w:rsid w:val="000976FC"/>
    <w:rsid w:val="000A07D9"/>
    <w:rsid w:val="000A147F"/>
    <w:rsid w:val="000A379C"/>
    <w:rsid w:val="000A4262"/>
    <w:rsid w:val="000A47D9"/>
    <w:rsid w:val="000A4C16"/>
    <w:rsid w:val="000A6552"/>
    <w:rsid w:val="000A7D4B"/>
    <w:rsid w:val="000B01E1"/>
    <w:rsid w:val="000B0D43"/>
    <w:rsid w:val="000B1836"/>
    <w:rsid w:val="000B1AED"/>
    <w:rsid w:val="000B1ED6"/>
    <w:rsid w:val="000B2985"/>
    <w:rsid w:val="000B2D53"/>
    <w:rsid w:val="000B31CA"/>
    <w:rsid w:val="000B4000"/>
    <w:rsid w:val="000B4190"/>
    <w:rsid w:val="000B46B9"/>
    <w:rsid w:val="000B4B7F"/>
    <w:rsid w:val="000B7C03"/>
    <w:rsid w:val="000C1115"/>
    <w:rsid w:val="000C13DB"/>
    <w:rsid w:val="000C1E96"/>
    <w:rsid w:val="000C1F8C"/>
    <w:rsid w:val="000C2AF5"/>
    <w:rsid w:val="000C2B98"/>
    <w:rsid w:val="000C36CE"/>
    <w:rsid w:val="000C36DA"/>
    <w:rsid w:val="000C3706"/>
    <w:rsid w:val="000C4B08"/>
    <w:rsid w:val="000C4D24"/>
    <w:rsid w:val="000C5241"/>
    <w:rsid w:val="000C54D6"/>
    <w:rsid w:val="000C75DE"/>
    <w:rsid w:val="000C77B3"/>
    <w:rsid w:val="000C77DD"/>
    <w:rsid w:val="000D08C9"/>
    <w:rsid w:val="000D0EEA"/>
    <w:rsid w:val="000D23CF"/>
    <w:rsid w:val="000D2A50"/>
    <w:rsid w:val="000D2FCB"/>
    <w:rsid w:val="000D3420"/>
    <w:rsid w:val="000D40BA"/>
    <w:rsid w:val="000D4CD3"/>
    <w:rsid w:val="000D4FAB"/>
    <w:rsid w:val="000D5832"/>
    <w:rsid w:val="000D67AB"/>
    <w:rsid w:val="000D6B62"/>
    <w:rsid w:val="000D6D7D"/>
    <w:rsid w:val="000D6FBA"/>
    <w:rsid w:val="000D7371"/>
    <w:rsid w:val="000D75F0"/>
    <w:rsid w:val="000D7C56"/>
    <w:rsid w:val="000E05BA"/>
    <w:rsid w:val="000E07B5"/>
    <w:rsid w:val="000E0F14"/>
    <w:rsid w:val="000E1B0F"/>
    <w:rsid w:val="000E1D41"/>
    <w:rsid w:val="000E21D7"/>
    <w:rsid w:val="000E3759"/>
    <w:rsid w:val="000E3B79"/>
    <w:rsid w:val="000E442F"/>
    <w:rsid w:val="000E4812"/>
    <w:rsid w:val="000E4A1E"/>
    <w:rsid w:val="000E4AF7"/>
    <w:rsid w:val="000E6A33"/>
    <w:rsid w:val="000E71F6"/>
    <w:rsid w:val="000E79B0"/>
    <w:rsid w:val="000E79C5"/>
    <w:rsid w:val="000F18A2"/>
    <w:rsid w:val="000F281E"/>
    <w:rsid w:val="000F28AB"/>
    <w:rsid w:val="000F3F3E"/>
    <w:rsid w:val="000F480D"/>
    <w:rsid w:val="000F5368"/>
    <w:rsid w:val="000F673C"/>
    <w:rsid w:val="000F7BA2"/>
    <w:rsid w:val="00100291"/>
    <w:rsid w:val="00100A38"/>
    <w:rsid w:val="00100BA1"/>
    <w:rsid w:val="00101112"/>
    <w:rsid w:val="00101E9E"/>
    <w:rsid w:val="00103047"/>
    <w:rsid w:val="001034C4"/>
    <w:rsid w:val="00103FBF"/>
    <w:rsid w:val="00104528"/>
    <w:rsid w:val="001059A8"/>
    <w:rsid w:val="00105E0F"/>
    <w:rsid w:val="0010779F"/>
    <w:rsid w:val="00107F8D"/>
    <w:rsid w:val="0011058B"/>
    <w:rsid w:val="00110824"/>
    <w:rsid w:val="00110DE5"/>
    <w:rsid w:val="00111DA0"/>
    <w:rsid w:val="00112AB6"/>
    <w:rsid w:val="00112D5D"/>
    <w:rsid w:val="00116246"/>
    <w:rsid w:val="001171F9"/>
    <w:rsid w:val="001178A7"/>
    <w:rsid w:val="00117D7A"/>
    <w:rsid w:val="00117E5E"/>
    <w:rsid w:val="0012029F"/>
    <w:rsid w:val="001203A8"/>
    <w:rsid w:val="00120F56"/>
    <w:rsid w:val="00121A9C"/>
    <w:rsid w:val="00121FF9"/>
    <w:rsid w:val="001223C7"/>
    <w:rsid w:val="00124374"/>
    <w:rsid w:val="00124DFB"/>
    <w:rsid w:val="00124E72"/>
    <w:rsid w:val="0012534B"/>
    <w:rsid w:val="001260DD"/>
    <w:rsid w:val="001265A7"/>
    <w:rsid w:val="00126E58"/>
    <w:rsid w:val="00130BA2"/>
    <w:rsid w:val="00131A50"/>
    <w:rsid w:val="0013205C"/>
    <w:rsid w:val="00132A2B"/>
    <w:rsid w:val="0013413C"/>
    <w:rsid w:val="00134A9B"/>
    <w:rsid w:val="00134D75"/>
    <w:rsid w:val="00135170"/>
    <w:rsid w:val="00136F7E"/>
    <w:rsid w:val="0014020B"/>
    <w:rsid w:val="001406F8"/>
    <w:rsid w:val="00142526"/>
    <w:rsid w:val="00142F7D"/>
    <w:rsid w:val="001455A0"/>
    <w:rsid w:val="00145B95"/>
    <w:rsid w:val="001466E7"/>
    <w:rsid w:val="00147DD6"/>
    <w:rsid w:val="00147DEF"/>
    <w:rsid w:val="001509BD"/>
    <w:rsid w:val="00151C6F"/>
    <w:rsid w:val="00151E8F"/>
    <w:rsid w:val="001523FB"/>
    <w:rsid w:val="00152D8E"/>
    <w:rsid w:val="00153246"/>
    <w:rsid w:val="00153A90"/>
    <w:rsid w:val="001541ED"/>
    <w:rsid w:val="00154D3A"/>
    <w:rsid w:val="00155D7A"/>
    <w:rsid w:val="00156002"/>
    <w:rsid w:val="00156496"/>
    <w:rsid w:val="00156C24"/>
    <w:rsid w:val="001606D4"/>
    <w:rsid w:val="001610F2"/>
    <w:rsid w:val="00162190"/>
    <w:rsid w:val="00162A1B"/>
    <w:rsid w:val="00162A28"/>
    <w:rsid w:val="00162AD9"/>
    <w:rsid w:val="001645CE"/>
    <w:rsid w:val="00164B3B"/>
    <w:rsid w:val="00165331"/>
    <w:rsid w:val="001654DE"/>
    <w:rsid w:val="00165A07"/>
    <w:rsid w:val="00166415"/>
    <w:rsid w:val="00167173"/>
    <w:rsid w:val="00170711"/>
    <w:rsid w:val="0017104C"/>
    <w:rsid w:val="00171F03"/>
    <w:rsid w:val="0017278D"/>
    <w:rsid w:val="00173163"/>
    <w:rsid w:val="00173EFB"/>
    <w:rsid w:val="00174E04"/>
    <w:rsid w:val="00175B2C"/>
    <w:rsid w:val="0017614E"/>
    <w:rsid w:val="0017642B"/>
    <w:rsid w:val="001764A5"/>
    <w:rsid w:val="001803C9"/>
    <w:rsid w:val="0018087A"/>
    <w:rsid w:val="00180B14"/>
    <w:rsid w:val="001811F6"/>
    <w:rsid w:val="00181383"/>
    <w:rsid w:val="00181F40"/>
    <w:rsid w:val="001831D8"/>
    <w:rsid w:val="001832E9"/>
    <w:rsid w:val="001833AF"/>
    <w:rsid w:val="001834D4"/>
    <w:rsid w:val="0018370C"/>
    <w:rsid w:val="0018377C"/>
    <w:rsid w:val="001839D0"/>
    <w:rsid w:val="001849BA"/>
    <w:rsid w:val="001858F9"/>
    <w:rsid w:val="00185EAA"/>
    <w:rsid w:val="001909BA"/>
    <w:rsid w:val="00190B5B"/>
    <w:rsid w:val="00191284"/>
    <w:rsid w:val="001917A3"/>
    <w:rsid w:val="001936B6"/>
    <w:rsid w:val="00193922"/>
    <w:rsid w:val="0019407F"/>
    <w:rsid w:val="0019529E"/>
    <w:rsid w:val="0019643C"/>
    <w:rsid w:val="00196727"/>
    <w:rsid w:val="00196BE6"/>
    <w:rsid w:val="00196EC9"/>
    <w:rsid w:val="001A07B9"/>
    <w:rsid w:val="001A0D6A"/>
    <w:rsid w:val="001A1E68"/>
    <w:rsid w:val="001A2090"/>
    <w:rsid w:val="001A4FDC"/>
    <w:rsid w:val="001A56A2"/>
    <w:rsid w:val="001A5F37"/>
    <w:rsid w:val="001A6F28"/>
    <w:rsid w:val="001A72D3"/>
    <w:rsid w:val="001B0549"/>
    <w:rsid w:val="001B11A3"/>
    <w:rsid w:val="001B12A6"/>
    <w:rsid w:val="001B1DC7"/>
    <w:rsid w:val="001B2498"/>
    <w:rsid w:val="001B3867"/>
    <w:rsid w:val="001B46D8"/>
    <w:rsid w:val="001B4857"/>
    <w:rsid w:val="001B5929"/>
    <w:rsid w:val="001B631A"/>
    <w:rsid w:val="001B7252"/>
    <w:rsid w:val="001C036B"/>
    <w:rsid w:val="001C1617"/>
    <w:rsid w:val="001C1ADC"/>
    <w:rsid w:val="001C2CA9"/>
    <w:rsid w:val="001C3D4C"/>
    <w:rsid w:val="001C4327"/>
    <w:rsid w:val="001C452D"/>
    <w:rsid w:val="001C5369"/>
    <w:rsid w:val="001C591D"/>
    <w:rsid w:val="001C59D3"/>
    <w:rsid w:val="001C5DE8"/>
    <w:rsid w:val="001C663A"/>
    <w:rsid w:val="001C6CDE"/>
    <w:rsid w:val="001C6FAD"/>
    <w:rsid w:val="001C7A78"/>
    <w:rsid w:val="001C7DCD"/>
    <w:rsid w:val="001C7E5A"/>
    <w:rsid w:val="001D01A9"/>
    <w:rsid w:val="001D1B5C"/>
    <w:rsid w:val="001D201A"/>
    <w:rsid w:val="001D4437"/>
    <w:rsid w:val="001D4AC8"/>
    <w:rsid w:val="001D4E4A"/>
    <w:rsid w:val="001D4E82"/>
    <w:rsid w:val="001D69BF"/>
    <w:rsid w:val="001E04E2"/>
    <w:rsid w:val="001E0DCB"/>
    <w:rsid w:val="001E0F25"/>
    <w:rsid w:val="001E10D5"/>
    <w:rsid w:val="001E122B"/>
    <w:rsid w:val="001E1F2E"/>
    <w:rsid w:val="001E2C5D"/>
    <w:rsid w:val="001E30CE"/>
    <w:rsid w:val="001E445A"/>
    <w:rsid w:val="001E4A42"/>
    <w:rsid w:val="001E561D"/>
    <w:rsid w:val="001E5673"/>
    <w:rsid w:val="001E6348"/>
    <w:rsid w:val="001E7543"/>
    <w:rsid w:val="001F13D4"/>
    <w:rsid w:val="001F1E5E"/>
    <w:rsid w:val="001F2A7C"/>
    <w:rsid w:val="001F3372"/>
    <w:rsid w:val="001F3748"/>
    <w:rsid w:val="001F40B0"/>
    <w:rsid w:val="001F47D3"/>
    <w:rsid w:val="001F73F8"/>
    <w:rsid w:val="001F790F"/>
    <w:rsid w:val="002019DE"/>
    <w:rsid w:val="002020F3"/>
    <w:rsid w:val="0020276D"/>
    <w:rsid w:val="002027EE"/>
    <w:rsid w:val="00204E9F"/>
    <w:rsid w:val="0020596F"/>
    <w:rsid w:val="00206CF9"/>
    <w:rsid w:val="0020731B"/>
    <w:rsid w:val="00210399"/>
    <w:rsid w:val="0021098F"/>
    <w:rsid w:val="00210A87"/>
    <w:rsid w:val="00211938"/>
    <w:rsid w:val="002119CE"/>
    <w:rsid w:val="00212AC9"/>
    <w:rsid w:val="002131F2"/>
    <w:rsid w:val="00213CF3"/>
    <w:rsid w:val="0021535B"/>
    <w:rsid w:val="00215617"/>
    <w:rsid w:val="00215DFF"/>
    <w:rsid w:val="00216942"/>
    <w:rsid w:val="00216B01"/>
    <w:rsid w:val="00217015"/>
    <w:rsid w:val="002179DF"/>
    <w:rsid w:val="002202F6"/>
    <w:rsid w:val="00220E80"/>
    <w:rsid w:val="002219CF"/>
    <w:rsid w:val="00221F90"/>
    <w:rsid w:val="002238A4"/>
    <w:rsid w:val="00224838"/>
    <w:rsid w:val="00224CC3"/>
    <w:rsid w:val="0022627D"/>
    <w:rsid w:val="002266BD"/>
    <w:rsid w:val="0022739F"/>
    <w:rsid w:val="00227C5F"/>
    <w:rsid w:val="002315F9"/>
    <w:rsid w:val="00232D53"/>
    <w:rsid w:val="002338D9"/>
    <w:rsid w:val="002343A9"/>
    <w:rsid w:val="00235261"/>
    <w:rsid w:val="002357B0"/>
    <w:rsid w:val="0023587A"/>
    <w:rsid w:val="00236221"/>
    <w:rsid w:val="00237150"/>
    <w:rsid w:val="00237AD9"/>
    <w:rsid w:val="00237E05"/>
    <w:rsid w:val="00240075"/>
    <w:rsid w:val="00240F54"/>
    <w:rsid w:val="002411D7"/>
    <w:rsid w:val="002411DF"/>
    <w:rsid w:val="002413BC"/>
    <w:rsid w:val="002418D2"/>
    <w:rsid w:val="00241E32"/>
    <w:rsid w:val="00243A1E"/>
    <w:rsid w:val="00244B05"/>
    <w:rsid w:val="00244D2E"/>
    <w:rsid w:val="002462D9"/>
    <w:rsid w:val="0024636F"/>
    <w:rsid w:val="002466EE"/>
    <w:rsid w:val="00246E71"/>
    <w:rsid w:val="002475FF"/>
    <w:rsid w:val="00250630"/>
    <w:rsid w:val="0025076F"/>
    <w:rsid w:val="00251DD4"/>
    <w:rsid w:val="00252678"/>
    <w:rsid w:val="00252A10"/>
    <w:rsid w:val="0025309C"/>
    <w:rsid w:val="0025449F"/>
    <w:rsid w:val="002545C0"/>
    <w:rsid w:val="00254BB8"/>
    <w:rsid w:val="00254CD3"/>
    <w:rsid w:val="002550D5"/>
    <w:rsid w:val="0025563C"/>
    <w:rsid w:val="00255B80"/>
    <w:rsid w:val="00255DE3"/>
    <w:rsid w:val="00256E40"/>
    <w:rsid w:val="00260F8C"/>
    <w:rsid w:val="00261E67"/>
    <w:rsid w:val="002621E9"/>
    <w:rsid w:val="00262354"/>
    <w:rsid w:val="0026241B"/>
    <w:rsid w:val="00262E08"/>
    <w:rsid w:val="0026382B"/>
    <w:rsid w:val="00264337"/>
    <w:rsid w:val="00264F8C"/>
    <w:rsid w:val="00265E85"/>
    <w:rsid w:val="002661CB"/>
    <w:rsid w:val="00266637"/>
    <w:rsid w:val="00267DA0"/>
    <w:rsid w:val="0027082E"/>
    <w:rsid w:val="00271215"/>
    <w:rsid w:val="00271690"/>
    <w:rsid w:val="00271AB0"/>
    <w:rsid w:val="00273150"/>
    <w:rsid w:val="002736B7"/>
    <w:rsid w:val="00273B86"/>
    <w:rsid w:val="00274060"/>
    <w:rsid w:val="00277463"/>
    <w:rsid w:val="002803A2"/>
    <w:rsid w:val="0028301B"/>
    <w:rsid w:val="00283270"/>
    <w:rsid w:val="00284997"/>
    <w:rsid w:val="00284FE8"/>
    <w:rsid w:val="002855E9"/>
    <w:rsid w:val="00285FF7"/>
    <w:rsid w:val="00286A38"/>
    <w:rsid w:val="002870DE"/>
    <w:rsid w:val="0029125D"/>
    <w:rsid w:val="00291538"/>
    <w:rsid w:val="00291809"/>
    <w:rsid w:val="00291F0A"/>
    <w:rsid w:val="00292B03"/>
    <w:rsid w:val="00292B49"/>
    <w:rsid w:val="00293EF0"/>
    <w:rsid w:val="00294268"/>
    <w:rsid w:val="00294FB3"/>
    <w:rsid w:val="00295AD3"/>
    <w:rsid w:val="00296C15"/>
    <w:rsid w:val="00296EE4"/>
    <w:rsid w:val="00297070"/>
    <w:rsid w:val="002972AE"/>
    <w:rsid w:val="002A0196"/>
    <w:rsid w:val="002A1392"/>
    <w:rsid w:val="002A19EF"/>
    <w:rsid w:val="002A1D94"/>
    <w:rsid w:val="002A20FF"/>
    <w:rsid w:val="002A21B1"/>
    <w:rsid w:val="002A2557"/>
    <w:rsid w:val="002A2841"/>
    <w:rsid w:val="002A2A3C"/>
    <w:rsid w:val="002A37E9"/>
    <w:rsid w:val="002A4657"/>
    <w:rsid w:val="002A482B"/>
    <w:rsid w:val="002A4F0C"/>
    <w:rsid w:val="002A4FAC"/>
    <w:rsid w:val="002A5D90"/>
    <w:rsid w:val="002A5F5B"/>
    <w:rsid w:val="002A67C5"/>
    <w:rsid w:val="002A6F30"/>
    <w:rsid w:val="002B09D5"/>
    <w:rsid w:val="002B290E"/>
    <w:rsid w:val="002B343D"/>
    <w:rsid w:val="002B4531"/>
    <w:rsid w:val="002B455D"/>
    <w:rsid w:val="002B4612"/>
    <w:rsid w:val="002B4705"/>
    <w:rsid w:val="002B471A"/>
    <w:rsid w:val="002B4933"/>
    <w:rsid w:val="002B5AB4"/>
    <w:rsid w:val="002B6336"/>
    <w:rsid w:val="002C00A2"/>
    <w:rsid w:val="002C1621"/>
    <w:rsid w:val="002C2915"/>
    <w:rsid w:val="002C2FA7"/>
    <w:rsid w:val="002C4E28"/>
    <w:rsid w:val="002C6C7F"/>
    <w:rsid w:val="002C6F32"/>
    <w:rsid w:val="002C7759"/>
    <w:rsid w:val="002D14BC"/>
    <w:rsid w:val="002D1769"/>
    <w:rsid w:val="002D192F"/>
    <w:rsid w:val="002D2457"/>
    <w:rsid w:val="002D260B"/>
    <w:rsid w:val="002D2B61"/>
    <w:rsid w:val="002D2DFF"/>
    <w:rsid w:val="002D32F5"/>
    <w:rsid w:val="002D4EB9"/>
    <w:rsid w:val="002D54FF"/>
    <w:rsid w:val="002D55C7"/>
    <w:rsid w:val="002D5A49"/>
    <w:rsid w:val="002D643C"/>
    <w:rsid w:val="002D67FC"/>
    <w:rsid w:val="002D6FC3"/>
    <w:rsid w:val="002E0681"/>
    <w:rsid w:val="002E0C4B"/>
    <w:rsid w:val="002E17E3"/>
    <w:rsid w:val="002E1CE3"/>
    <w:rsid w:val="002E273F"/>
    <w:rsid w:val="002E6F70"/>
    <w:rsid w:val="002F008B"/>
    <w:rsid w:val="002F1466"/>
    <w:rsid w:val="002F18A9"/>
    <w:rsid w:val="002F1DD4"/>
    <w:rsid w:val="002F38C8"/>
    <w:rsid w:val="002F4F81"/>
    <w:rsid w:val="002F53DE"/>
    <w:rsid w:val="002F61A7"/>
    <w:rsid w:val="002F6E52"/>
    <w:rsid w:val="002F77C5"/>
    <w:rsid w:val="002F7EB4"/>
    <w:rsid w:val="00300674"/>
    <w:rsid w:val="003009CF"/>
    <w:rsid w:val="0030146D"/>
    <w:rsid w:val="00301719"/>
    <w:rsid w:val="003019C5"/>
    <w:rsid w:val="0030230E"/>
    <w:rsid w:val="0030242E"/>
    <w:rsid w:val="00302696"/>
    <w:rsid w:val="00303489"/>
    <w:rsid w:val="0030417A"/>
    <w:rsid w:val="0030465D"/>
    <w:rsid w:val="00304E66"/>
    <w:rsid w:val="00306088"/>
    <w:rsid w:val="00307CD6"/>
    <w:rsid w:val="003113CF"/>
    <w:rsid w:val="003121E8"/>
    <w:rsid w:val="00312702"/>
    <w:rsid w:val="00313141"/>
    <w:rsid w:val="003133AB"/>
    <w:rsid w:val="00313440"/>
    <w:rsid w:val="00313B21"/>
    <w:rsid w:val="00314393"/>
    <w:rsid w:val="003147FB"/>
    <w:rsid w:val="00314903"/>
    <w:rsid w:val="00315A14"/>
    <w:rsid w:val="00315FC6"/>
    <w:rsid w:val="00316594"/>
    <w:rsid w:val="00316792"/>
    <w:rsid w:val="003167AC"/>
    <w:rsid w:val="00316A4B"/>
    <w:rsid w:val="00316E7D"/>
    <w:rsid w:val="00316F66"/>
    <w:rsid w:val="00317D38"/>
    <w:rsid w:val="00320766"/>
    <w:rsid w:val="0032099B"/>
    <w:rsid w:val="0032142D"/>
    <w:rsid w:val="00321599"/>
    <w:rsid w:val="0032179B"/>
    <w:rsid w:val="0032350E"/>
    <w:rsid w:val="00323779"/>
    <w:rsid w:val="00323AF6"/>
    <w:rsid w:val="00323B8F"/>
    <w:rsid w:val="003249A3"/>
    <w:rsid w:val="003252CC"/>
    <w:rsid w:val="00325317"/>
    <w:rsid w:val="003256AB"/>
    <w:rsid w:val="00325FB4"/>
    <w:rsid w:val="003266B8"/>
    <w:rsid w:val="00327223"/>
    <w:rsid w:val="003272EB"/>
    <w:rsid w:val="0033002E"/>
    <w:rsid w:val="0033186B"/>
    <w:rsid w:val="00331C26"/>
    <w:rsid w:val="003320E7"/>
    <w:rsid w:val="003327B0"/>
    <w:rsid w:val="003329E8"/>
    <w:rsid w:val="00332B17"/>
    <w:rsid w:val="00332D8E"/>
    <w:rsid w:val="003337A2"/>
    <w:rsid w:val="00333B01"/>
    <w:rsid w:val="00334B3D"/>
    <w:rsid w:val="0033584D"/>
    <w:rsid w:val="00335AB8"/>
    <w:rsid w:val="00336280"/>
    <w:rsid w:val="003373C5"/>
    <w:rsid w:val="00337BD4"/>
    <w:rsid w:val="0034085A"/>
    <w:rsid w:val="00340913"/>
    <w:rsid w:val="00341C65"/>
    <w:rsid w:val="003422A5"/>
    <w:rsid w:val="00342A57"/>
    <w:rsid w:val="00344BDC"/>
    <w:rsid w:val="00344C22"/>
    <w:rsid w:val="003459E0"/>
    <w:rsid w:val="00347AA6"/>
    <w:rsid w:val="00350509"/>
    <w:rsid w:val="003505ED"/>
    <w:rsid w:val="00350ACD"/>
    <w:rsid w:val="00353AFA"/>
    <w:rsid w:val="003552FD"/>
    <w:rsid w:val="00355669"/>
    <w:rsid w:val="00355DF5"/>
    <w:rsid w:val="00356012"/>
    <w:rsid w:val="00356B7E"/>
    <w:rsid w:val="0036036A"/>
    <w:rsid w:val="0036159B"/>
    <w:rsid w:val="00361804"/>
    <w:rsid w:val="00361A19"/>
    <w:rsid w:val="00361A97"/>
    <w:rsid w:val="003623D7"/>
    <w:rsid w:val="00362CF3"/>
    <w:rsid w:val="00363079"/>
    <w:rsid w:val="003632E5"/>
    <w:rsid w:val="003646F4"/>
    <w:rsid w:val="00365E1E"/>
    <w:rsid w:val="00367458"/>
    <w:rsid w:val="00367637"/>
    <w:rsid w:val="00367733"/>
    <w:rsid w:val="00367CFF"/>
    <w:rsid w:val="00370830"/>
    <w:rsid w:val="0037084C"/>
    <w:rsid w:val="00370946"/>
    <w:rsid w:val="00370974"/>
    <w:rsid w:val="00371B50"/>
    <w:rsid w:val="00372833"/>
    <w:rsid w:val="0037342B"/>
    <w:rsid w:val="00373879"/>
    <w:rsid w:val="0037519C"/>
    <w:rsid w:val="0037547C"/>
    <w:rsid w:val="0037577C"/>
    <w:rsid w:val="0037599C"/>
    <w:rsid w:val="00376DFA"/>
    <w:rsid w:val="003777BB"/>
    <w:rsid w:val="00377C8B"/>
    <w:rsid w:val="00380266"/>
    <w:rsid w:val="00380352"/>
    <w:rsid w:val="00381677"/>
    <w:rsid w:val="003819D7"/>
    <w:rsid w:val="00381A84"/>
    <w:rsid w:val="0038491E"/>
    <w:rsid w:val="00385207"/>
    <w:rsid w:val="00385B36"/>
    <w:rsid w:val="00387066"/>
    <w:rsid w:val="00390A94"/>
    <w:rsid w:val="003914C3"/>
    <w:rsid w:val="0039169D"/>
    <w:rsid w:val="003919D5"/>
    <w:rsid w:val="0039298A"/>
    <w:rsid w:val="00392FBB"/>
    <w:rsid w:val="00393F72"/>
    <w:rsid w:val="003941C6"/>
    <w:rsid w:val="0039469F"/>
    <w:rsid w:val="00394D3A"/>
    <w:rsid w:val="003A0098"/>
    <w:rsid w:val="003A01BD"/>
    <w:rsid w:val="003A05BF"/>
    <w:rsid w:val="003A0F56"/>
    <w:rsid w:val="003A12B9"/>
    <w:rsid w:val="003A16B7"/>
    <w:rsid w:val="003A1720"/>
    <w:rsid w:val="003A20CA"/>
    <w:rsid w:val="003A259B"/>
    <w:rsid w:val="003A3D0F"/>
    <w:rsid w:val="003A3E77"/>
    <w:rsid w:val="003A4EAD"/>
    <w:rsid w:val="003A4F8F"/>
    <w:rsid w:val="003A5334"/>
    <w:rsid w:val="003B2D4E"/>
    <w:rsid w:val="003B3083"/>
    <w:rsid w:val="003B4537"/>
    <w:rsid w:val="003B46DC"/>
    <w:rsid w:val="003B52C4"/>
    <w:rsid w:val="003B5CA8"/>
    <w:rsid w:val="003B62BF"/>
    <w:rsid w:val="003B65A9"/>
    <w:rsid w:val="003B7700"/>
    <w:rsid w:val="003B7C53"/>
    <w:rsid w:val="003B7CEA"/>
    <w:rsid w:val="003C0617"/>
    <w:rsid w:val="003C12A7"/>
    <w:rsid w:val="003C1D9E"/>
    <w:rsid w:val="003C2128"/>
    <w:rsid w:val="003C3985"/>
    <w:rsid w:val="003C449F"/>
    <w:rsid w:val="003C4B26"/>
    <w:rsid w:val="003C4D74"/>
    <w:rsid w:val="003C55E6"/>
    <w:rsid w:val="003C5652"/>
    <w:rsid w:val="003C7B6E"/>
    <w:rsid w:val="003C7EFA"/>
    <w:rsid w:val="003D0AA4"/>
    <w:rsid w:val="003D0FAB"/>
    <w:rsid w:val="003D26D4"/>
    <w:rsid w:val="003D4D2B"/>
    <w:rsid w:val="003D6580"/>
    <w:rsid w:val="003D7BFD"/>
    <w:rsid w:val="003D7FFD"/>
    <w:rsid w:val="003E06F6"/>
    <w:rsid w:val="003E0DEB"/>
    <w:rsid w:val="003E1310"/>
    <w:rsid w:val="003E2E98"/>
    <w:rsid w:val="003E31F2"/>
    <w:rsid w:val="003E3591"/>
    <w:rsid w:val="003E4248"/>
    <w:rsid w:val="003E503C"/>
    <w:rsid w:val="003E5A3A"/>
    <w:rsid w:val="003E6319"/>
    <w:rsid w:val="003E74C8"/>
    <w:rsid w:val="003F062F"/>
    <w:rsid w:val="003F15EB"/>
    <w:rsid w:val="003F2CC8"/>
    <w:rsid w:val="003F2E08"/>
    <w:rsid w:val="003F304A"/>
    <w:rsid w:val="003F30F3"/>
    <w:rsid w:val="003F3BF6"/>
    <w:rsid w:val="003F3DFB"/>
    <w:rsid w:val="003F4793"/>
    <w:rsid w:val="003F53A8"/>
    <w:rsid w:val="003F657C"/>
    <w:rsid w:val="003F65E5"/>
    <w:rsid w:val="003F7B6E"/>
    <w:rsid w:val="003F7E11"/>
    <w:rsid w:val="00402852"/>
    <w:rsid w:val="00402900"/>
    <w:rsid w:val="004029E4"/>
    <w:rsid w:val="00402E16"/>
    <w:rsid w:val="00403996"/>
    <w:rsid w:val="00403AD9"/>
    <w:rsid w:val="004044C7"/>
    <w:rsid w:val="00405784"/>
    <w:rsid w:val="004060D6"/>
    <w:rsid w:val="00406490"/>
    <w:rsid w:val="00410728"/>
    <w:rsid w:val="0041362B"/>
    <w:rsid w:val="00413DCA"/>
    <w:rsid w:val="004140BB"/>
    <w:rsid w:val="004143CE"/>
    <w:rsid w:val="00414596"/>
    <w:rsid w:val="00414DF7"/>
    <w:rsid w:val="00415CAE"/>
    <w:rsid w:val="0041668A"/>
    <w:rsid w:val="0041696F"/>
    <w:rsid w:val="00422459"/>
    <w:rsid w:val="00423159"/>
    <w:rsid w:val="00423752"/>
    <w:rsid w:val="00423988"/>
    <w:rsid w:val="00423D6E"/>
    <w:rsid w:val="004247E3"/>
    <w:rsid w:val="00425B1A"/>
    <w:rsid w:val="004262A7"/>
    <w:rsid w:val="00426593"/>
    <w:rsid w:val="00426C49"/>
    <w:rsid w:val="004306D0"/>
    <w:rsid w:val="0043076C"/>
    <w:rsid w:val="00431384"/>
    <w:rsid w:val="00431392"/>
    <w:rsid w:val="004326F6"/>
    <w:rsid w:val="004329DE"/>
    <w:rsid w:val="00433440"/>
    <w:rsid w:val="00433AE7"/>
    <w:rsid w:val="00435C1E"/>
    <w:rsid w:val="00437E1F"/>
    <w:rsid w:val="00440696"/>
    <w:rsid w:val="004408AF"/>
    <w:rsid w:val="004408CC"/>
    <w:rsid w:val="00441898"/>
    <w:rsid w:val="004436CB"/>
    <w:rsid w:val="004439AC"/>
    <w:rsid w:val="00444117"/>
    <w:rsid w:val="0044479E"/>
    <w:rsid w:val="00444AE4"/>
    <w:rsid w:val="004462ED"/>
    <w:rsid w:val="004465D2"/>
    <w:rsid w:val="00446B1C"/>
    <w:rsid w:val="00446FEB"/>
    <w:rsid w:val="004472E4"/>
    <w:rsid w:val="00447A52"/>
    <w:rsid w:val="00447B66"/>
    <w:rsid w:val="0045012F"/>
    <w:rsid w:val="00450797"/>
    <w:rsid w:val="004508B5"/>
    <w:rsid w:val="0045283C"/>
    <w:rsid w:val="00453A2E"/>
    <w:rsid w:val="00454E18"/>
    <w:rsid w:val="00454EA1"/>
    <w:rsid w:val="0045653E"/>
    <w:rsid w:val="00456ADB"/>
    <w:rsid w:val="00460CA2"/>
    <w:rsid w:val="00460E69"/>
    <w:rsid w:val="0046117F"/>
    <w:rsid w:val="004611A8"/>
    <w:rsid w:val="00461B2A"/>
    <w:rsid w:val="00461D7D"/>
    <w:rsid w:val="004622EE"/>
    <w:rsid w:val="004629EB"/>
    <w:rsid w:val="0046330F"/>
    <w:rsid w:val="0046461A"/>
    <w:rsid w:val="004648F8"/>
    <w:rsid w:val="00465351"/>
    <w:rsid w:val="00465817"/>
    <w:rsid w:val="00465C0E"/>
    <w:rsid w:val="00466799"/>
    <w:rsid w:val="00467A71"/>
    <w:rsid w:val="00467B4E"/>
    <w:rsid w:val="0047132A"/>
    <w:rsid w:val="00472CEE"/>
    <w:rsid w:val="00473477"/>
    <w:rsid w:val="00474453"/>
    <w:rsid w:val="00475291"/>
    <w:rsid w:val="00475C74"/>
    <w:rsid w:val="00475ECC"/>
    <w:rsid w:val="00476490"/>
    <w:rsid w:val="00476D2F"/>
    <w:rsid w:val="0048018B"/>
    <w:rsid w:val="004815EA"/>
    <w:rsid w:val="00482538"/>
    <w:rsid w:val="0048272F"/>
    <w:rsid w:val="00482BEA"/>
    <w:rsid w:val="00482C31"/>
    <w:rsid w:val="00483F01"/>
    <w:rsid w:val="004846C1"/>
    <w:rsid w:val="00484BB5"/>
    <w:rsid w:val="00485B22"/>
    <w:rsid w:val="0048687A"/>
    <w:rsid w:val="004869F7"/>
    <w:rsid w:val="00486D50"/>
    <w:rsid w:val="004872FA"/>
    <w:rsid w:val="004900D8"/>
    <w:rsid w:val="0049068F"/>
    <w:rsid w:val="0049160C"/>
    <w:rsid w:val="004916F6"/>
    <w:rsid w:val="00493813"/>
    <w:rsid w:val="0049435D"/>
    <w:rsid w:val="00494712"/>
    <w:rsid w:val="00494F7B"/>
    <w:rsid w:val="00495002"/>
    <w:rsid w:val="00495083"/>
    <w:rsid w:val="00495749"/>
    <w:rsid w:val="004974B1"/>
    <w:rsid w:val="00497971"/>
    <w:rsid w:val="00497FD8"/>
    <w:rsid w:val="004A0E8A"/>
    <w:rsid w:val="004A17BC"/>
    <w:rsid w:val="004A30ED"/>
    <w:rsid w:val="004A4C7A"/>
    <w:rsid w:val="004A714A"/>
    <w:rsid w:val="004B078A"/>
    <w:rsid w:val="004B0818"/>
    <w:rsid w:val="004B0B55"/>
    <w:rsid w:val="004B32C9"/>
    <w:rsid w:val="004B3B05"/>
    <w:rsid w:val="004B3BD0"/>
    <w:rsid w:val="004B49E9"/>
    <w:rsid w:val="004B5D17"/>
    <w:rsid w:val="004B6B66"/>
    <w:rsid w:val="004B7372"/>
    <w:rsid w:val="004B7772"/>
    <w:rsid w:val="004C08D8"/>
    <w:rsid w:val="004C0F05"/>
    <w:rsid w:val="004C16C5"/>
    <w:rsid w:val="004C195B"/>
    <w:rsid w:val="004C1E3A"/>
    <w:rsid w:val="004C29B3"/>
    <w:rsid w:val="004C32A4"/>
    <w:rsid w:val="004C4196"/>
    <w:rsid w:val="004C45CA"/>
    <w:rsid w:val="004C4AD8"/>
    <w:rsid w:val="004C5680"/>
    <w:rsid w:val="004C5CD3"/>
    <w:rsid w:val="004C5F48"/>
    <w:rsid w:val="004C65C5"/>
    <w:rsid w:val="004C6602"/>
    <w:rsid w:val="004C7CC4"/>
    <w:rsid w:val="004D0386"/>
    <w:rsid w:val="004D08B8"/>
    <w:rsid w:val="004D0AB4"/>
    <w:rsid w:val="004D0F93"/>
    <w:rsid w:val="004D12C1"/>
    <w:rsid w:val="004D14D4"/>
    <w:rsid w:val="004D1BC9"/>
    <w:rsid w:val="004D3041"/>
    <w:rsid w:val="004D3092"/>
    <w:rsid w:val="004D30F9"/>
    <w:rsid w:val="004D3293"/>
    <w:rsid w:val="004D32C7"/>
    <w:rsid w:val="004D35A6"/>
    <w:rsid w:val="004D4F03"/>
    <w:rsid w:val="004D5027"/>
    <w:rsid w:val="004D586E"/>
    <w:rsid w:val="004D5EC7"/>
    <w:rsid w:val="004D71CD"/>
    <w:rsid w:val="004D7599"/>
    <w:rsid w:val="004D7E8D"/>
    <w:rsid w:val="004D7FA0"/>
    <w:rsid w:val="004E00D9"/>
    <w:rsid w:val="004E0247"/>
    <w:rsid w:val="004E048E"/>
    <w:rsid w:val="004E0D10"/>
    <w:rsid w:val="004E1873"/>
    <w:rsid w:val="004E18A3"/>
    <w:rsid w:val="004E20B1"/>
    <w:rsid w:val="004E21E4"/>
    <w:rsid w:val="004E2F40"/>
    <w:rsid w:val="004E3FC3"/>
    <w:rsid w:val="004E46EF"/>
    <w:rsid w:val="004E4BD3"/>
    <w:rsid w:val="004E5484"/>
    <w:rsid w:val="004E6152"/>
    <w:rsid w:val="004E6B08"/>
    <w:rsid w:val="004E749D"/>
    <w:rsid w:val="004E7621"/>
    <w:rsid w:val="004E7945"/>
    <w:rsid w:val="004E7AEC"/>
    <w:rsid w:val="004F0AA7"/>
    <w:rsid w:val="004F1918"/>
    <w:rsid w:val="004F248C"/>
    <w:rsid w:val="004F2E9F"/>
    <w:rsid w:val="004F30E2"/>
    <w:rsid w:val="004F3256"/>
    <w:rsid w:val="004F34C6"/>
    <w:rsid w:val="004F46FA"/>
    <w:rsid w:val="004F5D65"/>
    <w:rsid w:val="004F63D4"/>
    <w:rsid w:val="004F6436"/>
    <w:rsid w:val="004F708B"/>
    <w:rsid w:val="004F74E0"/>
    <w:rsid w:val="0050086B"/>
    <w:rsid w:val="005017EF"/>
    <w:rsid w:val="00502032"/>
    <w:rsid w:val="00502347"/>
    <w:rsid w:val="005025DD"/>
    <w:rsid w:val="005027A5"/>
    <w:rsid w:val="00502921"/>
    <w:rsid w:val="00502C83"/>
    <w:rsid w:val="005031EF"/>
    <w:rsid w:val="00503AF9"/>
    <w:rsid w:val="005045BC"/>
    <w:rsid w:val="005048B5"/>
    <w:rsid w:val="00505A1E"/>
    <w:rsid w:val="00505ADC"/>
    <w:rsid w:val="005065D5"/>
    <w:rsid w:val="00510436"/>
    <w:rsid w:val="00510626"/>
    <w:rsid w:val="00510A88"/>
    <w:rsid w:val="005110C1"/>
    <w:rsid w:val="00511D97"/>
    <w:rsid w:val="00513248"/>
    <w:rsid w:val="0051328F"/>
    <w:rsid w:val="00513D5C"/>
    <w:rsid w:val="00514B2B"/>
    <w:rsid w:val="005150EA"/>
    <w:rsid w:val="0051545E"/>
    <w:rsid w:val="0051585D"/>
    <w:rsid w:val="00516A60"/>
    <w:rsid w:val="00521F87"/>
    <w:rsid w:val="005220FC"/>
    <w:rsid w:val="0052251A"/>
    <w:rsid w:val="005227AA"/>
    <w:rsid w:val="00523BB8"/>
    <w:rsid w:val="00523D94"/>
    <w:rsid w:val="005256E9"/>
    <w:rsid w:val="00525C66"/>
    <w:rsid w:val="005261DB"/>
    <w:rsid w:val="0052672F"/>
    <w:rsid w:val="00526AA5"/>
    <w:rsid w:val="00527B9C"/>
    <w:rsid w:val="0053022B"/>
    <w:rsid w:val="0053071D"/>
    <w:rsid w:val="005315E2"/>
    <w:rsid w:val="00532D15"/>
    <w:rsid w:val="0053360B"/>
    <w:rsid w:val="00534AF2"/>
    <w:rsid w:val="005354C3"/>
    <w:rsid w:val="005358D9"/>
    <w:rsid w:val="00535D3B"/>
    <w:rsid w:val="00536028"/>
    <w:rsid w:val="005366BF"/>
    <w:rsid w:val="00536AE3"/>
    <w:rsid w:val="0054045B"/>
    <w:rsid w:val="00541CD7"/>
    <w:rsid w:val="0054335B"/>
    <w:rsid w:val="0054485E"/>
    <w:rsid w:val="00545EEB"/>
    <w:rsid w:val="00546A46"/>
    <w:rsid w:val="005479B9"/>
    <w:rsid w:val="00551146"/>
    <w:rsid w:val="005517AA"/>
    <w:rsid w:val="005521CC"/>
    <w:rsid w:val="00553B3F"/>
    <w:rsid w:val="00553CE7"/>
    <w:rsid w:val="00553D2A"/>
    <w:rsid w:val="00554472"/>
    <w:rsid w:val="00555678"/>
    <w:rsid w:val="00555D23"/>
    <w:rsid w:val="005562EE"/>
    <w:rsid w:val="0055648E"/>
    <w:rsid w:val="005569BF"/>
    <w:rsid w:val="00556FC1"/>
    <w:rsid w:val="00557061"/>
    <w:rsid w:val="00560F32"/>
    <w:rsid w:val="00561ABF"/>
    <w:rsid w:val="00561E91"/>
    <w:rsid w:val="0056301F"/>
    <w:rsid w:val="00566D0F"/>
    <w:rsid w:val="00567B7A"/>
    <w:rsid w:val="00567C0A"/>
    <w:rsid w:val="0057038E"/>
    <w:rsid w:val="00570BBB"/>
    <w:rsid w:val="005716CB"/>
    <w:rsid w:val="00571719"/>
    <w:rsid w:val="00571952"/>
    <w:rsid w:val="00571BCF"/>
    <w:rsid w:val="00572B96"/>
    <w:rsid w:val="00572CC7"/>
    <w:rsid w:val="0057334D"/>
    <w:rsid w:val="00574A4C"/>
    <w:rsid w:val="00575627"/>
    <w:rsid w:val="00576558"/>
    <w:rsid w:val="005769D0"/>
    <w:rsid w:val="00576D66"/>
    <w:rsid w:val="0057725F"/>
    <w:rsid w:val="00577C29"/>
    <w:rsid w:val="00580850"/>
    <w:rsid w:val="00582E88"/>
    <w:rsid w:val="00582F01"/>
    <w:rsid w:val="00583A41"/>
    <w:rsid w:val="00584265"/>
    <w:rsid w:val="00584A17"/>
    <w:rsid w:val="00584CBD"/>
    <w:rsid w:val="00585812"/>
    <w:rsid w:val="00585844"/>
    <w:rsid w:val="00586EC4"/>
    <w:rsid w:val="00587424"/>
    <w:rsid w:val="0058772A"/>
    <w:rsid w:val="00590BAF"/>
    <w:rsid w:val="00590D69"/>
    <w:rsid w:val="00591101"/>
    <w:rsid w:val="00591185"/>
    <w:rsid w:val="005924AA"/>
    <w:rsid w:val="0059258E"/>
    <w:rsid w:val="00592CDE"/>
    <w:rsid w:val="005932EC"/>
    <w:rsid w:val="00593C5A"/>
    <w:rsid w:val="00594453"/>
    <w:rsid w:val="00594B37"/>
    <w:rsid w:val="00594F9D"/>
    <w:rsid w:val="00596176"/>
    <w:rsid w:val="00596199"/>
    <w:rsid w:val="00596471"/>
    <w:rsid w:val="00596ABE"/>
    <w:rsid w:val="00597F44"/>
    <w:rsid w:val="00597FEF"/>
    <w:rsid w:val="005A1BD6"/>
    <w:rsid w:val="005A1CBF"/>
    <w:rsid w:val="005A3333"/>
    <w:rsid w:val="005A34C7"/>
    <w:rsid w:val="005A4159"/>
    <w:rsid w:val="005A46D4"/>
    <w:rsid w:val="005A4986"/>
    <w:rsid w:val="005A5460"/>
    <w:rsid w:val="005A5579"/>
    <w:rsid w:val="005A5762"/>
    <w:rsid w:val="005A5D54"/>
    <w:rsid w:val="005A6336"/>
    <w:rsid w:val="005A7062"/>
    <w:rsid w:val="005A7208"/>
    <w:rsid w:val="005A7D9F"/>
    <w:rsid w:val="005A7ED7"/>
    <w:rsid w:val="005B0A77"/>
    <w:rsid w:val="005B1543"/>
    <w:rsid w:val="005B27AD"/>
    <w:rsid w:val="005B29AA"/>
    <w:rsid w:val="005B338C"/>
    <w:rsid w:val="005B3F73"/>
    <w:rsid w:val="005B4070"/>
    <w:rsid w:val="005B4E16"/>
    <w:rsid w:val="005B5847"/>
    <w:rsid w:val="005B5A20"/>
    <w:rsid w:val="005B60C2"/>
    <w:rsid w:val="005B63DD"/>
    <w:rsid w:val="005B64F8"/>
    <w:rsid w:val="005B6507"/>
    <w:rsid w:val="005B6BE3"/>
    <w:rsid w:val="005B7104"/>
    <w:rsid w:val="005B76F3"/>
    <w:rsid w:val="005B780A"/>
    <w:rsid w:val="005B7B40"/>
    <w:rsid w:val="005C05C2"/>
    <w:rsid w:val="005C161D"/>
    <w:rsid w:val="005C1AE4"/>
    <w:rsid w:val="005C1C2A"/>
    <w:rsid w:val="005C30F4"/>
    <w:rsid w:val="005C3D97"/>
    <w:rsid w:val="005C495D"/>
    <w:rsid w:val="005C51DA"/>
    <w:rsid w:val="005C547F"/>
    <w:rsid w:val="005C7AE2"/>
    <w:rsid w:val="005D0BDF"/>
    <w:rsid w:val="005D578C"/>
    <w:rsid w:val="005D6006"/>
    <w:rsid w:val="005D66E9"/>
    <w:rsid w:val="005D715B"/>
    <w:rsid w:val="005D73EC"/>
    <w:rsid w:val="005D7975"/>
    <w:rsid w:val="005D7CA6"/>
    <w:rsid w:val="005E0BC7"/>
    <w:rsid w:val="005E0D95"/>
    <w:rsid w:val="005E109C"/>
    <w:rsid w:val="005E289E"/>
    <w:rsid w:val="005E2DAC"/>
    <w:rsid w:val="005E3CC6"/>
    <w:rsid w:val="005E4345"/>
    <w:rsid w:val="005E4863"/>
    <w:rsid w:val="005E5B2D"/>
    <w:rsid w:val="005E609B"/>
    <w:rsid w:val="005E6686"/>
    <w:rsid w:val="005E6866"/>
    <w:rsid w:val="005E7B4B"/>
    <w:rsid w:val="005E7BD2"/>
    <w:rsid w:val="005F08C2"/>
    <w:rsid w:val="005F0C9D"/>
    <w:rsid w:val="005F15B7"/>
    <w:rsid w:val="005F31C1"/>
    <w:rsid w:val="005F340F"/>
    <w:rsid w:val="005F5781"/>
    <w:rsid w:val="005F578D"/>
    <w:rsid w:val="005F59A8"/>
    <w:rsid w:val="005F5F13"/>
    <w:rsid w:val="005F6331"/>
    <w:rsid w:val="005F6BED"/>
    <w:rsid w:val="005F6C99"/>
    <w:rsid w:val="005F73A8"/>
    <w:rsid w:val="005F79FE"/>
    <w:rsid w:val="0060036F"/>
    <w:rsid w:val="00601736"/>
    <w:rsid w:val="00601ECE"/>
    <w:rsid w:val="00602954"/>
    <w:rsid w:val="00602F21"/>
    <w:rsid w:val="00603D5F"/>
    <w:rsid w:val="006043EA"/>
    <w:rsid w:val="00604B2F"/>
    <w:rsid w:val="0061046A"/>
    <w:rsid w:val="00610F9E"/>
    <w:rsid w:val="00611E10"/>
    <w:rsid w:val="00612B68"/>
    <w:rsid w:val="0061411C"/>
    <w:rsid w:val="00614D34"/>
    <w:rsid w:val="0061548C"/>
    <w:rsid w:val="0061576F"/>
    <w:rsid w:val="0061590C"/>
    <w:rsid w:val="00615AD9"/>
    <w:rsid w:val="00616669"/>
    <w:rsid w:val="00617121"/>
    <w:rsid w:val="006200CC"/>
    <w:rsid w:val="006209A4"/>
    <w:rsid w:val="00621D8D"/>
    <w:rsid w:val="00622821"/>
    <w:rsid w:val="00623F23"/>
    <w:rsid w:val="00624B9B"/>
    <w:rsid w:val="00625F60"/>
    <w:rsid w:val="0062747E"/>
    <w:rsid w:val="006276A6"/>
    <w:rsid w:val="006277D8"/>
    <w:rsid w:val="00627A9B"/>
    <w:rsid w:val="00627DF9"/>
    <w:rsid w:val="00627F65"/>
    <w:rsid w:val="006310E6"/>
    <w:rsid w:val="0063133B"/>
    <w:rsid w:val="00633889"/>
    <w:rsid w:val="00633BF5"/>
    <w:rsid w:val="00633F24"/>
    <w:rsid w:val="006346F5"/>
    <w:rsid w:val="006348A3"/>
    <w:rsid w:val="00635C5D"/>
    <w:rsid w:val="006400F8"/>
    <w:rsid w:val="006402C5"/>
    <w:rsid w:val="0064189F"/>
    <w:rsid w:val="00641D45"/>
    <w:rsid w:val="00642A91"/>
    <w:rsid w:val="006455B0"/>
    <w:rsid w:val="00645F27"/>
    <w:rsid w:val="00646C44"/>
    <w:rsid w:val="006473BB"/>
    <w:rsid w:val="00647D7A"/>
    <w:rsid w:val="00651153"/>
    <w:rsid w:val="00651366"/>
    <w:rsid w:val="006518EB"/>
    <w:rsid w:val="00651D8E"/>
    <w:rsid w:val="0065249F"/>
    <w:rsid w:val="006527C1"/>
    <w:rsid w:val="00652FFC"/>
    <w:rsid w:val="0065329A"/>
    <w:rsid w:val="0065594A"/>
    <w:rsid w:val="00655B31"/>
    <w:rsid w:val="00656556"/>
    <w:rsid w:val="00656C94"/>
    <w:rsid w:val="00661F8C"/>
    <w:rsid w:val="0066244B"/>
    <w:rsid w:val="00662989"/>
    <w:rsid w:val="00662AAA"/>
    <w:rsid w:val="00662AE4"/>
    <w:rsid w:val="00665527"/>
    <w:rsid w:val="00665ACC"/>
    <w:rsid w:val="00665DDB"/>
    <w:rsid w:val="006663DC"/>
    <w:rsid w:val="0066669F"/>
    <w:rsid w:val="00666A2B"/>
    <w:rsid w:val="00666C0B"/>
    <w:rsid w:val="006676C1"/>
    <w:rsid w:val="00671A0C"/>
    <w:rsid w:val="00671CD0"/>
    <w:rsid w:val="0067205E"/>
    <w:rsid w:val="006731BB"/>
    <w:rsid w:val="006740C8"/>
    <w:rsid w:val="006750A2"/>
    <w:rsid w:val="00675D38"/>
    <w:rsid w:val="0067632C"/>
    <w:rsid w:val="00677721"/>
    <w:rsid w:val="00677C0E"/>
    <w:rsid w:val="00681A77"/>
    <w:rsid w:val="00681F49"/>
    <w:rsid w:val="0068235D"/>
    <w:rsid w:val="00682B16"/>
    <w:rsid w:val="00683491"/>
    <w:rsid w:val="00683A84"/>
    <w:rsid w:val="0068520D"/>
    <w:rsid w:val="00685605"/>
    <w:rsid w:val="006868AA"/>
    <w:rsid w:val="00687FD0"/>
    <w:rsid w:val="006907F5"/>
    <w:rsid w:val="0069095F"/>
    <w:rsid w:val="00691B70"/>
    <w:rsid w:val="00691DAC"/>
    <w:rsid w:val="00691E74"/>
    <w:rsid w:val="00692CDC"/>
    <w:rsid w:val="006939F4"/>
    <w:rsid w:val="006948C6"/>
    <w:rsid w:val="006959FB"/>
    <w:rsid w:val="0069708B"/>
    <w:rsid w:val="006A0E3F"/>
    <w:rsid w:val="006A2C8D"/>
    <w:rsid w:val="006A2D3A"/>
    <w:rsid w:val="006A3F18"/>
    <w:rsid w:val="006A46B4"/>
    <w:rsid w:val="006A4765"/>
    <w:rsid w:val="006A4ACC"/>
    <w:rsid w:val="006A4DD5"/>
    <w:rsid w:val="006A5039"/>
    <w:rsid w:val="006A504A"/>
    <w:rsid w:val="006A6156"/>
    <w:rsid w:val="006A6483"/>
    <w:rsid w:val="006A6A88"/>
    <w:rsid w:val="006A7428"/>
    <w:rsid w:val="006A791F"/>
    <w:rsid w:val="006A7EAE"/>
    <w:rsid w:val="006A7F31"/>
    <w:rsid w:val="006B0172"/>
    <w:rsid w:val="006B0468"/>
    <w:rsid w:val="006B0B5D"/>
    <w:rsid w:val="006B1F24"/>
    <w:rsid w:val="006B221E"/>
    <w:rsid w:val="006B5E6A"/>
    <w:rsid w:val="006B66FB"/>
    <w:rsid w:val="006B7092"/>
    <w:rsid w:val="006B754B"/>
    <w:rsid w:val="006C08E3"/>
    <w:rsid w:val="006C1101"/>
    <w:rsid w:val="006C2A5C"/>
    <w:rsid w:val="006C2D88"/>
    <w:rsid w:val="006C5BB5"/>
    <w:rsid w:val="006C622E"/>
    <w:rsid w:val="006C6BB1"/>
    <w:rsid w:val="006C75D2"/>
    <w:rsid w:val="006D010B"/>
    <w:rsid w:val="006D0CDC"/>
    <w:rsid w:val="006D176E"/>
    <w:rsid w:val="006D1B8D"/>
    <w:rsid w:val="006D2089"/>
    <w:rsid w:val="006D4433"/>
    <w:rsid w:val="006D53CA"/>
    <w:rsid w:val="006D6856"/>
    <w:rsid w:val="006D79BD"/>
    <w:rsid w:val="006E0115"/>
    <w:rsid w:val="006E101A"/>
    <w:rsid w:val="006E1B12"/>
    <w:rsid w:val="006E27C3"/>
    <w:rsid w:val="006E2A40"/>
    <w:rsid w:val="006E377E"/>
    <w:rsid w:val="006E3B21"/>
    <w:rsid w:val="006E3CCD"/>
    <w:rsid w:val="006E5D3A"/>
    <w:rsid w:val="006E605E"/>
    <w:rsid w:val="006E68BE"/>
    <w:rsid w:val="006E7533"/>
    <w:rsid w:val="006F2AEE"/>
    <w:rsid w:val="006F3668"/>
    <w:rsid w:val="006F3EE0"/>
    <w:rsid w:val="006F5062"/>
    <w:rsid w:val="006F54CF"/>
    <w:rsid w:val="006F7C35"/>
    <w:rsid w:val="006F7D8F"/>
    <w:rsid w:val="006F7F19"/>
    <w:rsid w:val="00700F2D"/>
    <w:rsid w:val="00700FF7"/>
    <w:rsid w:val="0070115A"/>
    <w:rsid w:val="0070197B"/>
    <w:rsid w:val="00702394"/>
    <w:rsid w:val="007023E2"/>
    <w:rsid w:val="00702918"/>
    <w:rsid w:val="007036C2"/>
    <w:rsid w:val="007037ED"/>
    <w:rsid w:val="00705B6C"/>
    <w:rsid w:val="00705F81"/>
    <w:rsid w:val="00706169"/>
    <w:rsid w:val="0070676D"/>
    <w:rsid w:val="00707606"/>
    <w:rsid w:val="0071166A"/>
    <w:rsid w:val="00712389"/>
    <w:rsid w:val="00712C74"/>
    <w:rsid w:val="0071360B"/>
    <w:rsid w:val="0071432E"/>
    <w:rsid w:val="0071449F"/>
    <w:rsid w:val="00714FEE"/>
    <w:rsid w:val="00715541"/>
    <w:rsid w:val="00715643"/>
    <w:rsid w:val="00716A53"/>
    <w:rsid w:val="0071707C"/>
    <w:rsid w:val="00721884"/>
    <w:rsid w:val="007222FA"/>
    <w:rsid w:val="007229B0"/>
    <w:rsid w:val="0072579D"/>
    <w:rsid w:val="00725D76"/>
    <w:rsid w:val="0072631A"/>
    <w:rsid w:val="00726CD7"/>
    <w:rsid w:val="00726CF9"/>
    <w:rsid w:val="007270EF"/>
    <w:rsid w:val="00730527"/>
    <w:rsid w:val="00731D01"/>
    <w:rsid w:val="00732EAF"/>
    <w:rsid w:val="0073352C"/>
    <w:rsid w:val="007336C3"/>
    <w:rsid w:val="007349D9"/>
    <w:rsid w:val="00734C48"/>
    <w:rsid w:val="00735244"/>
    <w:rsid w:val="007374EC"/>
    <w:rsid w:val="00741CAE"/>
    <w:rsid w:val="00741F8F"/>
    <w:rsid w:val="00742057"/>
    <w:rsid w:val="007428BD"/>
    <w:rsid w:val="007429A1"/>
    <w:rsid w:val="00743DA2"/>
    <w:rsid w:val="00745368"/>
    <w:rsid w:val="00750436"/>
    <w:rsid w:val="007514E6"/>
    <w:rsid w:val="00751692"/>
    <w:rsid w:val="00751DE9"/>
    <w:rsid w:val="00752CFE"/>
    <w:rsid w:val="0075387F"/>
    <w:rsid w:val="00754454"/>
    <w:rsid w:val="0075608A"/>
    <w:rsid w:val="00756456"/>
    <w:rsid w:val="00756471"/>
    <w:rsid w:val="00756F58"/>
    <w:rsid w:val="0075719D"/>
    <w:rsid w:val="00757841"/>
    <w:rsid w:val="00761582"/>
    <w:rsid w:val="00761D8D"/>
    <w:rsid w:val="00762D53"/>
    <w:rsid w:val="00763826"/>
    <w:rsid w:val="007638B5"/>
    <w:rsid w:val="00763927"/>
    <w:rsid w:val="00764027"/>
    <w:rsid w:val="00765DAC"/>
    <w:rsid w:val="0076604F"/>
    <w:rsid w:val="00766A59"/>
    <w:rsid w:val="00767566"/>
    <w:rsid w:val="00767C10"/>
    <w:rsid w:val="00770B69"/>
    <w:rsid w:val="007714F7"/>
    <w:rsid w:val="00772027"/>
    <w:rsid w:val="0077262F"/>
    <w:rsid w:val="007728CA"/>
    <w:rsid w:val="00773239"/>
    <w:rsid w:val="007738DE"/>
    <w:rsid w:val="00773FC9"/>
    <w:rsid w:val="007741BE"/>
    <w:rsid w:val="00775132"/>
    <w:rsid w:val="0077577A"/>
    <w:rsid w:val="0077594B"/>
    <w:rsid w:val="00776795"/>
    <w:rsid w:val="00776970"/>
    <w:rsid w:val="00777011"/>
    <w:rsid w:val="00780257"/>
    <w:rsid w:val="007806A0"/>
    <w:rsid w:val="00780AF8"/>
    <w:rsid w:val="00781BE9"/>
    <w:rsid w:val="0078201E"/>
    <w:rsid w:val="0078246B"/>
    <w:rsid w:val="007828C1"/>
    <w:rsid w:val="00782941"/>
    <w:rsid w:val="00782B1E"/>
    <w:rsid w:val="007838B5"/>
    <w:rsid w:val="00783C83"/>
    <w:rsid w:val="00785A55"/>
    <w:rsid w:val="00787153"/>
    <w:rsid w:val="00790872"/>
    <w:rsid w:val="007910AA"/>
    <w:rsid w:val="0079137A"/>
    <w:rsid w:val="00791574"/>
    <w:rsid w:val="00791F8E"/>
    <w:rsid w:val="007940D4"/>
    <w:rsid w:val="0079422F"/>
    <w:rsid w:val="007964DB"/>
    <w:rsid w:val="00796571"/>
    <w:rsid w:val="00796B64"/>
    <w:rsid w:val="00796F3D"/>
    <w:rsid w:val="00797788"/>
    <w:rsid w:val="00797A9C"/>
    <w:rsid w:val="00797E35"/>
    <w:rsid w:val="007A20F9"/>
    <w:rsid w:val="007A2666"/>
    <w:rsid w:val="007A41B0"/>
    <w:rsid w:val="007A47AA"/>
    <w:rsid w:val="007A5129"/>
    <w:rsid w:val="007A5BAB"/>
    <w:rsid w:val="007A69D9"/>
    <w:rsid w:val="007B1587"/>
    <w:rsid w:val="007B1C45"/>
    <w:rsid w:val="007B2196"/>
    <w:rsid w:val="007B26D2"/>
    <w:rsid w:val="007B4698"/>
    <w:rsid w:val="007B4ADD"/>
    <w:rsid w:val="007B4C4E"/>
    <w:rsid w:val="007B570D"/>
    <w:rsid w:val="007B5CE3"/>
    <w:rsid w:val="007B5D9F"/>
    <w:rsid w:val="007B6840"/>
    <w:rsid w:val="007B7E8A"/>
    <w:rsid w:val="007C14AD"/>
    <w:rsid w:val="007C325E"/>
    <w:rsid w:val="007C4595"/>
    <w:rsid w:val="007C4B02"/>
    <w:rsid w:val="007C6BC5"/>
    <w:rsid w:val="007C77CC"/>
    <w:rsid w:val="007C7D1C"/>
    <w:rsid w:val="007C7F0E"/>
    <w:rsid w:val="007D1461"/>
    <w:rsid w:val="007D185E"/>
    <w:rsid w:val="007D187C"/>
    <w:rsid w:val="007D26AE"/>
    <w:rsid w:val="007D374E"/>
    <w:rsid w:val="007D595D"/>
    <w:rsid w:val="007D598B"/>
    <w:rsid w:val="007D5AED"/>
    <w:rsid w:val="007D6667"/>
    <w:rsid w:val="007D71C6"/>
    <w:rsid w:val="007D71E0"/>
    <w:rsid w:val="007D743A"/>
    <w:rsid w:val="007E16F5"/>
    <w:rsid w:val="007E2343"/>
    <w:rsid w:val="007E2801"/>
    <w:rsid w:val="007E2D0B"/>
    <w:rsid w:val="007E45ED"/>
    <w:rsid w:val="007E4D07"/>
    <w:rsid w:val="007E585F"/>
    <w:rsid w:val="007E6AC5"/>
    <w:rsid w:val="007E70AA"/>
    <w:rsid w:val="007E7228"/>
    <w:rsid w:val="007E7259"/>
    <w:rsid w:val="007E72F0"/>
    <w:rsid w:val="007F039C"/>
    <w:rsid w:val="007F1CE2"/>
    <w:rsid w:val="007F2D4E"/>
    <w:rsid w:val="007F44F7"/>
    <w:rsid w:val="007F4573"/>
    <w:rsid w:val="007F4CF8"/>
    <w:rsid w:val="007F4F3F"/>
    <w:rsid w:val="007F5251"/>
    <w:rsid w:val="007F676F"/>
    <w:rsid w:val="007F760E"/>
    <w:rsid w:val="007F78AD"/>
    <w:rsid w:val="00800906"/>
    <w:rsid w:val="00800EB4"/>
    <w:rsid w:val="008023B6"/>
    <w:rsid w:val="008039F8"/>
    <w:rsid w:val="00804347"/>
    <w:rsid w:val="008046A4"/>
    <w:rsid w:val="0080478B"/>
    <w:rsid w:val="0080556C"/>
    <w:rsid w:val="00806296"/>
    <w:rsid w:val="00806538"/>
    <w:rsid w:val="0080681C"/>
    <w:rsid w:val="008070AC"/>
    <w:rsid w:val="00807BE4"/>
    <w:rsid w:val="00807D31"/>
    <w:rsid w:val="008101ED"/>
    <w:rsid w:val="0081072F"/>
    <w:rsid w:val="00811B61"/>
    <w:rsid w:val="0081200E"/>
    <w:rsid w:val="00812679"/>
    <w:rsid w:val="00812EB2"/>
    <w:rsid w:val="008137DD"/>
    <w:rsid w:val="00813F0E"/>
    <w:rsid w:val="00813F94"/>
    <w:rsid w:val="0081429B"/>
    <w:rsid w:val="00814726"/>
    <w:rsid w:val="00815E5A"/>
    <w:rsid w:val="00816294"/>
    <w:rsid w:val="00817AD5"/>
    <w:rsid w:val="00820019"/>
    <w:rsid w:val="0082025C"/>
    <w:rsid w:val="008208EE"/>
    <w:rsid w:val="00820A1C"/>
    <w:rsid w:val="00820A93"/>
    <w:rsid w:val="00821E89"/>
    <w:rsid w:val="008220EE"/>
    <w:rsid w:val="008227A6"/>
    <w:rsid w:val="0082298A"/>
    <w:rsid w:val="00823306"/>
    <w:rsid w:val="00825590"/>
    <w:rsid w:val="00826202"/>
    <w:rsid w:val="00827192"/>
    <w:rsid w:val="00827434"/>
    <w:rsid w:val="008304A7"/>
    <w:rsid w:val="00830EDB"/>
    <w:rsid w:val="00832ABE"/>
    <w:rsid w:val="00832CE7"/>
    <w:rsid w:val="00833079"/>
    <w:rsid w:val="0083488F"/>
    <w:rsid w:val="00834FD6"/>
    <w:rsid w:val="00835C5D"/>
    <w:rsid w:val="008365F2"/>
    <w:rsid w:val="00836B72"/>
    <w:rsid w:val="00837F99"/>
    <w:rsid w:val="00840D0E"/>
    <w:rsid w:val="008414AB"/>
    <w:rsid w:val="0084152D"/>
    <w:rsid w:val="0084163F"/>
    <w:rsid w:val="00842BD4"/>
    <w:rsid w:val="00842C6A"/>
    <w:rsid w:val="00843AC1"/>
    <w:rsid w:val="008461BC"/>
    <w:rsid w:val="0084624E"/>
    <w:rsid w:val="008469DD"/>
    <w:rsid w:val="00846AA2"/>
    <w:rsid w:val="00847389"/>
    <w:rsid w:val="008477C3"/>
    <w:rsid w:val="00850353"/>
    <w:rsid w:val="00850B7C"/>
    <w:rsid w:val="0085176D"/>
    <w:rsid w:val="00851E28"/>
    <w:rsid w:val="00852260"/>
    <w:rsid w:val="00852C30"/>
    <w:rsid w:val="00854C8A"/>
    <w:rsid w:val="008551E4"/>
    <w:rsid w:val="00856AD0"/>
    <w:rsid w:val="00856E13"/>
    <w:rsid w:val="00857538"/>
    <w:rsid w:val="00860190"/>
    <w:rsid w:val="008606CE"/>
    <w:rsid w:val="0086088C"/>
    <w:rsid w:val="00860E8B"/>
    <w:rsid w:val="0086168D"/>
    <w:rsid w:val="008618C2"/>
    <w:rsid w:val="00862D7C"/>
    <w:rsid w:val="0086308F"/>
    <w:rsid w:val="00863A15"/>
    <w:rsid w:val="00865108"/>
    <w:rsid w:val="00866259"/>
    <w:rsid w:val="00866F49"/>
    <w:rsid w:val="008673F4"/>
    <w:rsid w:val="008674BB"/>
    <w:rsid w:val="00870978"/>
    <w:rsid w:val="00870DE9"/>
    <w:rsid w:val="00871687"/>
    <w:rsid w:val="00871BA2"/>
    <w:rsid w:val="00872382"/>
    <w:rsid w:val="008724A9"/>
    <w:rsid w:val="00872615"/>
    <w:rsid w:val="008726C8"/>
    <w:rsid w:val="0087295B"/>
    <w:rsid w:val="00873B95"/>
    <w:rsid w:val="00873C32"/>
    <w:rsid w:val="0087432A"/>
    <w:rsid w:val="00874420"/>
    <w:rsid w:val="00874797"/>
    <w:rsid w:val="0087482B"/>
    <w:rsid w:val="00876C01"/>
    <w:rsid w:val="0087718F"/>
    <w:rsid w:val="008771FD"/>
    <w:rsid w:val="00877B4F"/>
    <w:rsid w:val="008817F6"/>
    <w:rsid w:val="0088232B"/>
    <w:rsid w:val="00882816"/>
    <w:rsid w:val="0088343D"/>
    <w:rsid w:val="0088355B"/>
    <w:rsid w:val="00883C6B"/>
    <w:rsid w:val="00884330"/>
    <w:rsid w:val="008844ED"/>
    <w:rsid w:val="00885038"/>
    <w:rsid w:val="008852F2"/>
    <w:rsid w:val="008856FD"/>
    <w:rsid w:val="0088580D"/>
    <w:rsid w:val="00886335"/>
    <w:rsid w:val="00886B24"/>
    <w:rsid w:val="00886CF5"/>
    <w:rsid w:val="008871F3"/>
    <w:rsid w:val="0088745F"/>
    <w:rsid w:val="008877BD"/>
    <w:rsid w:val="0089055F"/>
    <w:rsid w:val="0089159C"/>
    <w:rsid w:val="00891D97"/>
    <w:rsid w:val="00892755"/>
    <w:rsid w:val="00893510"/>
    <w:rsid w:val="0089429E"/>
    <w:rsid w:val="008943C7"/>
    <w:rsid w:val="00894C5C"/>
    <w:rsid w:val="00895A8D"/>
    <w:rsid w:val="00895F46"/>
    <w:rsid w:val="00897BC5"/>
    <w:rsid w:val="008A076B"/>
    <w:rsid w:val="008A0E11"/>
    <w:rsid w:val="008A104C"/>
    <w:rsid w:val="008A1158"/>
    <w:rsid w:val="008A20FF"/>
    <w:rsid w:val="008A214D"/>
    <w:rsid w:val="008A36C3"/>
    <w:rsid w:val="008A3A02"/>
    <w:rsid w:val="008A5542"/>
    <w:rsid w:val="008A6B8A"/>
    <w:rsid w:val="008A6BDC"/>
    <w:rsid w:val="008A7100"/>
    <w:rsid w:val="008B1857"/>
    <w:rsid w:val="008B201C"/>
    <w:rsid w:val="008B2988"/>
    <w:rsid w:val="008B2F1B"/>
    <w:rsid w:val="008B3212"/>
    <w:rsid w:val="008B61CE"/>
    <w:rsid w:val="008B66E4"/>
    <w:rsid w:val="008B69FA"/>
    <w:rsid w:val="008B7ED0"/>
    <w:rsid w:val="008C092A"/>
    <w:rsid w:val="008C3C59"/>
    <w:rsid w:val="008C425F"/>
    <w:rsid w:val="008C427A"/>
    <w:rsid w:val="008C452D"/>
    <w:rsid w:val="008C4CB1"/>
    <w:rsid w:val="008C605E"/>
    <w:rsid w:val="008C6647"/>
    <w:rsid w:val="008C7626"/>
    <w:rsid w:val="008C780A"/>
    <w:rsid w:val="008D1003"/>
    <w:rsid w:val="008D131F"/>
    <w:rsid w:val="008D236B"/>
    <w:rsid w:val="008D25FF"/>
    <w:rsid w:val="008D29EB"/>
    <w:rsid w:val="008D2F97"/>
    <w:rsid w:val="008D38C4"/>
    <w:rsid w:val="008D4385"/>
    <w:rsid w:val="008D438B"/>
    <w:rsid w:val="008D49CF"/>
    <w:rsid w:val="008D5A7A"/>
    <w:rsid w:val="008D6797"/>
    <w:rsid w:val="008D7A68"/>
    <w:rsid w:val="008E04DE"/>
    <w:rsid w:val="008E0807"/>
    <w:rsid w:val="008E0ADD"/>
    <w:rsid w:val="008E0E44"/>
    <w:rsid w:val="008E1077"/>
    <w:rsid w:val="008E2D06"/>
    <w:rsid w:val="008E3AA7"/>
    <w:rsid w:val="008E3B79"/>
    <w:rsid w:val="008E4030"/>
    <w:rsid w:val="008E407F"/>
    <w:rsid w:val="008E4E6E"/>
    <w:rsid w:val="008E5C01"/>
    <w:rsid w:val="008E60F6"/>
    <w:rsid w:val="008E63BA"/>
    <w:rsid w:val="008E737F"/>
    <w:rsid w:val="008F0752"/>
    <w:rsid w:val="008F095B"/>
    <w:rsid w:val="008F12DC"/>
    <w:rsid w:val="008F1BEB"/>
    <w:rsid w:val="008F25D6"/>
    <w:rsid w:val="008F2BFE"/>
    <w:rsid w:val="008F3C1F"/>
    <w:rsid w:val="008F4F9D"/>
    <w:rsid w:val="008F540B"/>
    <w:rsid w:val="008F6274"/>
    <w:rsid w:val="009003CF"/>
    <w:rsid w:val="00900768"/>
    <w:rsid w:val="009011C1"/>
    <w:rsid w:val="00901C6F"/>
    <w:rsid w:val="00903114"/>
    <w:rsid w:val="00904F34"/>
    <w:rsid w:val="0090514B"/>
    <w:rsid w:val="009064A2"/>
    <w:rsid w:val="00906D59"/>
    <w:rsid w:val="00906E4F"/>
    <w:rsid w:val="009072E0"/>
    <w:rsid w:val="009073C6"/>
    <w:rsid w:val="009100B4"/>
    <w:rsid w:val="00910C4C"/>
    <w:rsid w:val="00911A75"/>
    <w:rsid w:val="009125E4"/>
    <w:rsid w:val="0091318D"/>
    <w:rsid w:val="00914121"/>
    <w:rsid w:val="0091431D"/>
    <w:rsid w:val="009145B5"/>
    <w:rsid w:val="009146C9"/>
    <w:rsid w:val="00914E70"/>
    <w:rsid w:val="0091572F"/>
    <w:rsid w:val="0091575F"/>
    <w:rsid w:val="00915873"/>
    <w:rsid w:val="00915D7D"/>
    <w:rsid w:val="00915D94"/>
    <w:rsid w:val="009163A6"/>
    <w:rsid w:val="00916467"/>
    <w:rsid w:val="00916A88"/>
    <w:rsid w:val="00917321"/>
    <w:rsid w:val="009173B6"/>
    <w:rsid w:val="00920060"/>
    <w:rsid w:val="00920263"/>
    <w:rsid w:val="009204B5"/>
    <w:rsid w:val="00921539"/>
    <w:rsid w:val="00921B79"/>
    <w:rsid w:val="009224F6"/>
    <w:rsid w:val="0092336A"/>
    <w:rsid w:val="00923431"/>
    <w:rsid w:val="0092432F"/>
    <w:rsid w:val="00924ED8"/>
    <w:rsid w:val="0092513E"/>
    <w:rsid w:val="00925805"/>
    <w:rsid w:val="009259AD"/>
    <w:rsid w:val="00925D1F"/>
    <w:rsid w:val="00927E38"/>
    <w:rsid w:val="00930B01"/>
    <w:rsid w:val="00930B9A"/>
    <w:rsid w:val="009319CC"/>
    <w:rsid w:val="00932793"/>
    <w:rsid w:val="0093297B"/>
    <w:rsid w:val="009358F3"/>
    <w:rsid w:val="00935DD5"/>
    <w:rsid w:val="0093608A"/>
    <w:rsid w:val="00936722"/>
    <w:rsid w:val="00936A51"/>
    <w:rsid w:val="0094067A"/>
    <w:rsid w:val="0094138B"/>
    <w:rsid w:val="0094255B"/>
    <w:rsid w:val="0094266C"/>
    <w:rsid w:val="009444C5"/>
    <w:rsid w:val="00944532"/>
    <w:rsid w:val="00944A9C"/>
    <w:rsid w:val="00944BCB"/>
    <w:rsid w:val="009453F9"/>
    <w:rsid w:val="00946C5A"/>
    <w:rsid w:val="00947695"/>
    <w:rsid w:val="00950B3C"/>
    <w:rsid w:val="00950D82"/>
    <w:rsid w:val="00950E08"/>
    <w:rsid w:val="00951581"/>
    <w:rsid w:val="00952CDC"/>
    <w:rsid w:val="00952CF0"/>
    <w:rsid w:val="00952FAE"/>
    <w:rsid w:val="00953F06"/>
    <w:rsid w:val="009542D7"/>
    <w:rsid w:val="00954A23"/>
    <w:rsid w:val="00954B55"/>
    <w:rsid w:val="00954EAE"/>
    <w:rsid w:val="009563D3"/>
    <w:rsid w:val="0095664B"/>
    <w:rsid w:val="00957306"/>
    <w:rsid w:val="009578BB"/>
    <w:rsid w:val="009579D0"/>
    <w:rsid w:val="0096077F"/>
    <w:rsid w:val="0096079E"/>
    <w:rsid w:val="00960E40"/>
    <w:rsid w:val="0096158F"/>
    <w:rsid w:val="00963218"/>
    <w:rsid w:val="009634E4"/>
    <w:rsid w:val="00963534"/>
    <w:rsid w:val="009639B9"/>
    <w:rsid w:val="0096418C"/>
    <w:rsid w:val="00964FC0"/>
    <w:rsid w:val="009654C7"/>
    <w:rsid w:val="009657CA"/>
    <w:rsid w:val="00965F66"/>
    <w:rsid w:val="00966178"/>
    <w:rsid w:val="00966F3C"/>
    <w:rsid w:val="009671E2"/>
    <w:rsid w:val="009676B9"/>
    <w:rsid w:val="0097087B"/>
    <w:rsid w:val="009715A2"/>
    <w:rsid w:val="00971606"/>
    <w:rsid w:val="00971EB4"/>
    <w:rsid w:val="009726EF"/>
    <w:rsid w:val="00972A22"/>
    <w:rsid w:val="00973047"/>
    <w:rsid w:val="0097377F"/>
    <w:rsid w:val="0097777A"/>
    <w:rsid w:val="009801F7"/>
    <w:rsid w:val="009802B0"/>
    <w:rsid w:val="00980EF4"/>
    <w:rsid w:val="0098113A"/>
    <w:rsid w:val="009824CD"/>
    <w:rsid w:val="00982721"/>
    <w:rsid w:val="00983243"/>
    <w:rsid w:val="009843F4"/>
    <w:rsid w:val="00985898"/>
    <w:rsid w:val="00985C31"/>
    <w:rsid w:val="009862F8"/>
    <w:rsid w:val="0098663F"/>
    <w:rsid w:val="00991F70"/>
    <w:rsid w:val="00992174"/>
    <w:rsid w:val="009927E8"/>
    <w:rsid w:val="00993128"/>
    <w:rsid w:val="00993442"/>
    <w:rsid w:val="00994921"/>
    <w:rsid w:val="00994FBD"/>
    <w:rsid w:val="00995F62"/>
    <w:rsid w:val="00996988"/>
    <w:rsid w:val="00996B87"/>
    <w:rsid w:val="00997137"/>
    <w:rsid w:val="009976F3"/>
    <w:rsid w:val="00997D08"/>
    <w:rsid w:val="00997DE1"/>
    <w:rsid w:val="009A08D2"/>
    <w:rsid w:val="009A137A"/>
    <w:rsid w:val="009A1A23"/>
    <w:rsid w:val="009A21C2"/>
    <w:rsid w:val="009A2FB7"/>
    <w:rsid w:val="009A30EB"/>
    <w:rsid w:val="009A31EA"/>
    <w:rsid w:val="009A5555"/>
    <w:rsid w:val="009A5D14"/>
    <w:rsid w:val="009A6202"/>
    <w:rsid w:val="009A696A"/>
    <w:rsid w:val="009A6B7C"/>
    <w:rsid w:val="009B0713"/>
    <w:rsid w:val="009B0A0B"/>
    <w:rsid w:val="009B0F38"/>
    <w:rsid w:val="009B1095"/>
    <w:rsid w:val="009B17CD"/>
    <w:rsid w:val="009B2C71"/>
    <w:rsid w:val="009B34B4"/>
    <w:rsid w:val="009B398E"/>
    <w:rsid w:val="009B456E"/>
    <w:rsid w:val="009B47A9"/>
    <w:rsid w:val="009B4AB4"/>
    <w:rsid w:val="009B4DC8"/>
    <w:rsid w:val="009B5971"/>
    <w:rsid w:val="009B59FD"/>
    <w:rsid w:val="009B5CA1"/>
    <w:rsid w:val="009B699E"/>
    <w:rsid w:val="009B6E10"/>
    <w:rsid w:val="009B6E65"/>
    <w:rsid w:val="009B7AF4"/>
    <w:rsid w:val="009B7F90"/>
    <w:rsid w:val="009C0425"/>
    <w:rsid w:val="009C09FE"/>
    <w:rsid w:val="009C0EFF"/>
    <w:rsid w:val="009C11F2"/>
    <w:rsid w:val="009C1A22"/>
    <w:rsid w:val="009C2C1E"/>
    <w:rsid w:val="009C2DF7"/>
    <w:rsid w:val="009C477B"/>
    <w:rsid w:val="009C4A58"/>
    <w:rsid w:val="009C4FAD"/>
    <w:rsid w:val="009C59D7"/>
    <w:rsid w:val="009C5A8B"/>
    <w:rsid w:val="009C5D6A"/>
    <w:rsid w:val="009C6292"/>
    <w:rsid w:val="009C65D4"/>
    <w:rsid w:val="009C672F"/>
    <w:rsid w:val="009C753A"/>
    <w:rsid w:val="009C75F6"/>
    <w:rsid w:val="009D0360"/>
    <w:rsid w:val="009D07E6"/>
    <w:rsid w:val="009D087D"/>
    <w:rsid w:val="009D0B5E"/>
    <w:rsid w:val="009D2D17"/>
    <w:rsid w:val="009D3065"/>
    <w:rsid w:val="009D34DE"/>
    <w:rsid w:val="009D3721"/>
    <w:rsid w:val="009D3FE9"/>
    <w:rsid w:val="009D4726"/>
    <w:rsid w:val="009D4CE7"/>
    <w:rsid w:val="009D53B9"/>
    <w:rsid w:val="009D5980"/>
    <w:rsid w:val="009D5F51"/>
    <w:rsid w:val="009D615E"/>
    <w:rsid w:val="009D63C1"/>
    <w:rsid w:val="009E0EC6"/>
    <w:rsid w:val="009E18FE"/>
    <w:rsid w:val="009E1C79"/>
    <w:rsid w:val="009E1D90"/>
    <w:rsid w:val="009E2222"/>
    <w:rsid w:val="009E3FD0"/>
    <w:rsid w:val="009E42FE"/>
    <w:rsid w:val="009E4D79"/>
    <w:rsid w:val="009E53AA"/>
    <w:rsid w:val="009E62A9"/>
    <w:rsid w:val="009E6903"/>
    <w:rsid w:val="009E6DED"/>
    <w:rsid w:val="009E739D"/>
    <w:rsid w:val="009F002E"/>
    <w:rsid w:val="009F1DA0"/>
    <w:rsid w:val="009F2754"/>
    <w:rsid w:val="009F399E"/>
    <w:rsid w:val="009F4080"/>
    <w:rsid w:val="009F485C"/>
    <w:rsid w:val="009F73D2"/>
    <w:rsid w:val="009F7A2C"/>
    <w:rsid w:val="00A0008D"/>
    <w:rsid w:val="00A0032C"/>
    <w:rsid w:val="00A00826"/>
    <w:rsid w:val="00A01C56"/>
    <w:rsid w:val="00A02CA3"/>
    <w:rsid w:val="00A02CD6"/>
    <w:rsid w:val="00A03792"/>
    <w:rsid w:val="00A03B57"/>
    <w:rsid w:val="00A0460D"/>
    <w:rsid w:val="00A048AD"/>
    <w:rsid w:val="00A04F7C"/>
    <w:rsid w:val="00A05D6C"/>
    <w:rsid w:val="00A061EF"/>
    <w:rsid w:val="00A06EEB"/>
    <w:rsid w:val="00A072FF"/>
    <w:rsid w:val="00A073AE"/>
    <w:rsid w:val="00A07466"/>
    <w:rsid w:val="00A0753B"/>
    <w:rsid w:val="00A10380"/>
    <w:rsid w:val="00A10B08"/>
    <w:rsid w:val="00A119B3"/>
    <w:rsid w:val="00A12B65"/>
    <w:rsid w:val="00A12BCD"/>
    <w:rsid w:val="00A12C90"/>
    <w:rsid w:val="00A13E64"/>
    <w:rsid w:val="00A1418C"/>
    <w:rsid w:val="00A14D70"/>
    <w:rsid w:val="00A14F33"/>
    <w:rsid w:val="00A1615F"/>
    <w:rsid w:val="00A16178"/>
    <w:rsid w:val="00A1716A"/>
    <w:rsid w:val="00A2005D"/>
    <w:rsid w:val="00A20533"/>
    <w:rsid w:val="00A21CE4"/>
    <w:rsid w:val="00A227F1"/>
    <w:rsid w:val="00A24C34"/>
    <w:rsid w:val="00A24D36"/>
    <w:rsid w:val="00A24DDB"/>
    <w:rsid w:val="00A25174"/>
    <w:rsid w:val="00A25224"/>
    <w:rsid w:val="00A2573E"/>
    <w:rsid w:val="00A2617C"/>
    <w:rsid w:val="00A26637"/>
    <w:rsid w:val="00A272F3"/>
    <w:rsid w:val="00A304EF"/>
    <w:rsid w:val="00A306E2"/>
    <w:rsid w:val="00A30ACA"/>
    <w:rsid w:val="00A30BDF"/>
    <w:rsid w:val="00A30ECE"/>
    <w:rsid w:val="00A316F7"/>
    <w:rsid w:val="00A31E2F"/>
    <w:rsid w:val="00A31F29"/>
    <w:rsid w:val="00A32FE1"/>
    <w:rsid w:val="00A33E0E"/>
    <w:rsid w:val="00A359A9"/>
    <w:rsid w:val="00A36161"/>
    <w:rsid w:val="00A36AC1"/>
    <w:rsid w:val="00A40086"/>
    <w:rsid w:val="00A40368"/>
    <w:rsid w:val="00A405D0"/>
    <w:rsid w:val="00A4128E"/>
    <w:rsid w:val="00A42810"/>
    <w:rsid w:val="00A42FED"/>
    <w:rsid w:val="00A431F4"/>
    <w:rsid w:val="00A439D9"/>
    <w:rsid w:val="00A44174"/>
    <w:rsid w:val="00A46F80"/>
    <w:rsid w:val="00A473F4"/>
    <w:rsid w:val="00A50611"/>
    <w:rsid w:val="00A50762"/>
    <w:rsid w:val="00A507AC"/>
    <w:rsid w:val="00A5144C"/>
    <w:rsid w:val="00A522D1"/>
    <w:rsid w:val="00A52572"/>
    <w:rsid w:val="00A526B5"/>
    <w:rsid w:val="00A5478B"/>
    <w:rsid w:val="00A548C0"/>
    <w:rsid w:val="00A55327"/>
    <w:rsid w:val="00A55C7B"/>
    <w:rsid w:val="00A56209"/>
    <w:rsid w:val="00A60338"/>
    <w:rsid w:val="00A625D6"/>
    <w:rsid w:val="00A62A11"/>
    <w:rsid w:val="00A64B2B"/>
    <w:rsid w:val="00A650B5"/>
    <w:rsid w:val="00A6750E"/>
    <w:rsid w:val="00A7029F"/>
    <w:rsid w:val="00A702CD"/>
    <w:rsid w:val="00A7054B"/>
    <w:rsid w:val="00A7085C"/>
    <w:rsid w:val="00A70C90"/>
    <w:rsid w:val="00A70EA7"/>
    <w:rsid w:val="00A729CA"/>
    <w:rsid w:val="00A72BD9"/>
    <w:rsid w:val="00A7356F"/>
    <w:rsid w:val="00A74E84"/>
    <w:rsid w:val="00A7619F"/>
    <w:rsid w:val="00A770CA"/>
    <w:rsid w:val="00A7723B"/>
    <w:rsid w:val="00A77356"/>
    <w:rsid w:val="00A77C69"/>
    <w:rsid w:val="00A80163"/>
    <w:rsid w:val="00A81B60"/>
    <w:rsid w:val="00A825A1"/>
    <w:rsid w:val="00A82F6D"/>
    <w:rsid w:val="00A83371"/>
    <w:rsid w:val="00A8360F"/>
    <w:rsid w:val="00A846FB"/>
    <w:rsid w:val="00A85B00"/>
    <w:rsid w:val="00A86207"/>
    <w:rsid w:val="00A86466"/>
    <w:rsid w:val="00A868E0"/>
    <w:rsid w:val="00A87546"/>
    <w:rsid w:val="00A87C3D"/>
    <w:rsid w:val="00A87E00"/>
    <w:rsid w:val="00A90CAF"/>
    <w:rsid w:val="00A91045"/>
    <w:rsid w:val="00A91DA7"/>
    <w:rsid w:val="00A92118"/>
    <w:rsid w:val="00A929D9"/>
    <w:rsid w:val="00A932A0"/>
    <w:rsid w:val="00A941E2"/>
    <w:rsid w:val="00A947A8"/>
    <w:rsid w:val="00A94E2B"/>
    <w:rsid w:val="00A95286"/>
    <w:rsid w:val="00A9662B"/>
    <w:rsid w:val="00A97134"/>
    <w:rsid w:val="00AA0FF7"/>
    <w:rsid w:val="00AA17C1"/>
    <w:rsid w:val="00AA235D"/>
    <w:rsid w:val="00AA25FE"/>
    <w:rsid w:val="00AA2803"/>
    <w:rsid w:val="00AA3085"/>
    <w:rsid w:val="00AA3179"/>
    <w:rsid w:val="00AA3A20"/>
    <w:rsid w:val="00AA4D77"/>
    <w:rsid w:val="00AA6C8E"/>
    <w:rsid w:val="00AA715E"/>
    <w:rsid w:val="00AB0129"/>
    <w:rsid w:val="00AB06E5"/>
    <w:rsid w:val="00AB0D9B"/>
    <w:rsid w:val="00AB1DEA"/>
    <w:rsid w:val="00AB262A"/>
    <w:rsid w:val="00AB28C8"/>
    <w:rsid w:val="00AB28DC"/>
    <w:rsid w:val="00AB337B"/>
    <w:rsid w:val="00AB3994"/>
    <w:rsid w:val="00AB44FF"/>
    <w:rsid w:val="00AB4DEC"/>
    <w:rsid w:val="00AB4E7F"/>
    <w:rsid w:val="00AB59B2"/>
    <w:rsid w:val="00AB5F21"/>
    <w:rsid w:val="00AB64E0"/>
    <w:rsid w:val="00AB6D91"/>
    <w:rsid w:val="00AB7A54"/>
    <w:rsid w:val="00AB7C96"/>
    <w:rsid w:val="00AC0DAE"/>
    <w:rsid w:val="00AC0DC4"/>
    <w:rsid w:val="00AC15E4"/>
    <w:rsid w:val="00AC1A71"/>
    <w:rsid w:val="00AC1D93"/>
    <w:rsid w:val="00AC2CDC"/>
    <w:rsid w:val="00AC4CB7"/>
    <w:rsid w:val="00AC59BE"/>
    <w:rsid w:val="00AC647C"/>
    <w:rsid w:val="00AC66C6"/>
    <w:rsid w:val="00AC6CE1"/>
    <w:rsid w:val="00AC732B"/>
    <w:rsid w:val="00AC7B58"/>
    <w:rsid w:val="00AC7FC6"/>
    <w:rsid w:val="00AD0577"/>
    <w:rsid w:val="00AD086F"/>
    <w:rsid w:val="00AD10F3"/>
    <w:rsid w:val="00AD1644"/>
    <w:rsid w:val="00AD1C92"/>
    <w:rsid w:val="00AD2026"/>
    <w:rsid w:val="00AD205F"/>
    <w:rsid w:val="00AD2106"/>
    <w:rsid w:val="00AD3121"/>
    <w:rsid w:val="00AD3672"/>
    <w:rsid w:val="00AD3820"/>
    <w:rsid w:val="00AD41FC"/>
    <w:rsid w:val="00AD4322"/>
    <w:rsid w:val="00AD454E"/>
    <w:rsid w:val="00AD4B86"/>
    <w:rsid w:val="00AD5BE6"/>
    <w:rsid w:val="00AD6CF9"/>
    <w:rsid w:val="00AD716D"/>
    <w:rsid w:val="00AD762C"/>
    <w:rsid w:val="00AD77B5"/>
    <w:rsid w:val="00AE039D"/>
    <w:rsid w:val="00AE0FB8"/>
    <w:rsid w:val="00AE38CC"/>
    <w:rsid w:val="00AE49C4"/>
    <w:rsid w:val="00AE52D5"/>
    <w:rsid w:val="00AE60F4"/>
    <w:rsid w:val="00AE6988"/>
    <w:rsid w:val="00AE772D"/>
    <w:rsid w:val="00AF0124"/>
    <w:rsid w:val="00AF0268"/>
    <w:rsid w:val="00AF052A"/>
    <w:rsid w:val="00AF0C6D"/>
    <w:rsid w:val="00AF16B6"/>
    <w:rsid w:val="00AF17E7"/>
    <w:rsid w:val="00AF1B8C"/>
    <w:rsid w:val="00AF1F01"/>
    <w:rsid w:val="00AF2337"/>
    <w:rsid w:val="00AF41B5"/>
    <w:rsid w:val="00AF4286"/>
    <w:rsid w:val="00AF6529"/>
    <w:rsid w:val="00AF6BD4"/>
    <w:rsid w:val="00AF7873"/>
    <w:rsid w:val="00B001BD"/>
    <w:rsid w:val="00B00E65"/>
    <w:rsid w:val="00B01033"/>
    <w:rsid w:val="00B02220"/>
    <w:rsid w:val="00B02EAF"/>
    <w:rsid w:val="00B03BA6"/>
    <w:rsid w:val="00B03D20"/>
    <w:rsid w:val="00B03D70"/>
    <w:rsid w:val="00B0438D"/>
    <w:rsid w:val="00B04D2D"/>
    <w:rsid w:val="00B04E08"/>
    <w:rsid w:val="00B0508C"/>
    <w:rsid w:val="00B054DB"/>
    <w:rsid w:val="00B05644"/>
    <w:rsid w:val="00B05C5B"/>
    <w:rsid w:val="00B05C89"/>
    <w:rsid w:val="00B05E4B"/>
    <w:rsid w:val="00B07C13"/>
    <w:rsid w:val="00B07CA6"/>
    <w:rsid w:val="00B10236"/>
    <w:rsid w:val="00B1075E"/>
    <w:rsid w:val="00B1086A"/>
    <w:rsid w:val="00B114F2"/>
    <w:rsid w:val="00B1241E"/>
    <w:rsid w:val="00B1438C"/>
    <w:rsid w:val="00B169D4"/>
    <w:rsid w:val="00B17E35"/>
    <w:rsid w:val="00B2297F"/>
    <w:rsid w:val="00B2349F"/>
    <w:rsid w:val="00B24E58"/>
    <w:rsid w:val="00B25751"/>
    <w:rsid w:val="00B25DA8"/>
    <w:rsid w:val="00B26311"/>
    <w:rsid w:val="00B26806"/>
    <w:rsid w:val="00B26DF1"/>
    <w:rsid w:val="00B27431"/>
    <w:rsid w:val="00B3022A"/>
    <w:rsid w:val="00B30744"/>
    <w:rsid w:val="00B312ED"/>
    <w:rsid w:val="00B318D3"/>
    <w:rsid w:val="00B32475"/>
    <w:rsid w:val="00B32B47"/>
    <w:rsid w:val="00B3370A"/>
    <w:rsid w:val="00B35706"/>
    <w:rsid w:val="00B35784"/>
    <w:rsid w:val="00B35B5B"/>
    <w:rsid w:val="00B35DF3"/>
    <w:rsid w:val="00B35F1E"/>
    <w:rsid w:val="00B367FE"/>
    <w:rsid w:val="00B368C9"/>
    <w:rsid w:val="00B371D3"/>
    <w:rsid w:val="00B37BAD"/>
    <w:rsid w:val="00B37C04"/>
    <w:rsid w:val="00B37F91"/>
    <w:rsid w:val="00B405B1"/>
    <w:rsid w:val="00B40A69"/>
    <w:rsid w:val="00B41A45"/>
    <w:rsid w:val="00B42608"/>
    <w:rsid w:val="00B429BA"/>
    <w:rsid w:val="00B43AFC"/>
    <w:rsid w:val="00B443E5"/>
    <w:rsid w:val="00B448F3"/>
    <w:rsid w:val="00B45AC4"/>
    <w:rsid w:val="00B45D3E"/>
    <w:rsid w:val="00B45DC6"/>
    <w:rsid w:val="00B5088C"/>
    <w:rsid w:val="00B50B3C"/>
    <w:rsid w:val="00B520D2"/>
    <w:rsid w:val="00B5212A"/>
    <w:rsid w:val="00B52134"/>
    <w:rsid w:val="00B53C06"/>
    <w:rsid w:val="00B54C52"/>
    <w:rsid w:val="00B556D3"/>
    <w:rsid w:val="00B561DD"/>
    <w:rsid w:val="00B57070"/>
    <w:rsid w:val="00B57155"/>
    <w:rsid w:val="00B57D86"/>
    <w:rsid w:val="00B57EE6"/>
    <w:rsid w:val="00B600AC"/>
    <w:rsid w:val="00B605DE"/>
    <w:rsid w:val="00B60651"/>
    <w:rsid w:val="00B618DE"/>
    <w:rsid w:val="00B61B29"/>
    <w:rsid w:val="00B62399"/>
    <w:rsid w:val="00B63870"/>
    <w:rsid w:val="00B64F8D"/>
    <w:rsid w:val="00B64FE0"/>
    <w:rsid w:val="00B654F6"/>
    <w:rsid w:val="00B6603C"/>
    <w:rsid w:val="00B66560"/>
    <w:rsid w:val="00B66B43"/>
    <w:rsid w:val="00B66C1C"/>
    <w:rsid w:val="00B66DAB"/>
    <w:rsid w:val="00B676A5"/>
    <w:rsid w:val="00B67751"/>
    <w:rsid w:val="00B67817"/>
    <w:rsid w:val="00B70FF9"/>
    <w:rsid w:val="00B713DC"/>
    <w:rsid w:val="00B71C56"/>
    <w:rsid w:val="00B71D34"/>
    <w:rsid w:val="00B73BE7"/>
    <w:rsid w:val="00B74895"/>
    <w:rsid w:val="00B75647"/>
    <w:rsid w:val="00B75785"/>
    <w:rsid w:val="00B761E5"/>
    <w:rsid w:val="00B76764"/>
    <w:rsid w:val="00B77B29"/>
    <w:rsid w:val="00B80724"/>
    <w:rsid w:val="00B807F6"/>
    <w:rsid w:val="00B8385B"/>
    <w:rsid w:val="00B83D2F"/>
    <w:rsid w:val="00B83F99"/>
    <w:rsid w:val="00B84E00"/>
    <w:rsid w:val="00B85B51"/>
    <w:rsid w:val="00B862C9"/>
    <w:rsid w:val="00B870EA"/>
    <w:rsid w:val="00B87292"/>
    <w:rsid w:val="00B875F4"/>
    <w:rsid w:val="00B876F7"/>
    <w:rsid w:val="00B90B03"/>
    <w:rsid w:val="00B920BF"/>
    <w:rsid w:val="00B94B92"/>
    <w:rsid w:val="00B94FF8"/>
    <w:rsid w:val="00B9533C"/>
    <w:rsid w:val="00B95CC9"/>
    <w:rsid w:val="00B9637A"/>
    <w:rsid w:val="00B9652A"/>
    <w:rsid w:val="00B97EF1"/>
    <w:rsid w:val="00BA015D"/>
    <w:rsid w:val="00BA0415"/>
    <w:rsid w:val="00BA1E1E"/>
    <w:rsid w:val="00BA347D"/>
    <w:rsid w:val="00BA3BD3"/>
    <w:rsid w:val="00BA3E4C"/>
    <w:rsid w:val="00BA45E3"/>
    <w:rsid w:val="00BA4802"/>
    <w:rsid w:val="00BA5360"/>
    <w:rsid w:val="00BA5A9F"/>
    <w:rsid w:val="00BA6410"/>
    <w:rsid w:val="00BA6B2E"/>
    <w:rsid w:val="00BA7770"/>
    <w:rsid w:val="00BB0799"/>
    <w:rsid w:val="00BB2203"/>
    <w:rsid w:val="00BB227D"/>
    <w:rsid w:val="00BB2C2D"/>
    <w:rsid w:val="00BB314F"/>
    <w:rsid w:val="00BB4FEE"/>
    <w:rsid w:val="00BB62A0"/>
    <w:rsid w:val="00BB66A4"/>
    <w:rsid w:val="00BB6C3B"/>
    <w:rsid w:val="00BB7453"/>
    <w:rsid w:val="00BB7AF7"/>
    <w:rsid w:val="00BB7C77"/>
    <w:rsid w:val="00BC0AAA"/>
    <w:rsid w:val="00BC0D26"/>
    <w:rsid w:val="00BC2F96"/>
    <w:rsid w:val="00BC5C53"/>
    <w:rsid w:val="00BC66AD"/>
    <w:rsid w:val="00BC6F9A"/>
    <w:rsid w:val="00BD0783"/>
    <w:rsid w:val="00BD0921"/>
    <w:rsid w:val="00BD1A31"/>
    <w:rsid w:val="00BD1DF7"/>
    <w:rsid w:val="00BD23C7"/>
    <w:rsid w:val="00BD246D"/>
    <w:rsid w:val="00BD29C7"/>
    <w:rsid w:val="00BD29FA"/>
    <w:rsid w:val="00BD3141"/>
    <w:rsid w:val="00BD3450"/>
    <w:rsid w:val="00BD3CA4"/>
    <w:rsid w:val="00BD3E29"/>
    <w:rsid w:val="00BD45E6"/>
    <w:rsid w:val="00BD5559"/>
    <w:rsid w:val="00BD584A"/>
    <w:rsid w:val="00BD6080"/>
    <w:rsid w:val="00BD6452"/>
    <w:rsid w:val="00BD67A3"/>
    <w:rsid w:val="00BE00D7"/>
    <w:rsid w:val="00BE02EE"/>
    <w:rsid w:val="00BE0F33"/>
    <w:rsid w:val="00BE14A3"/>
    <w:rsid w:val="00BE1E06"/>
    <w:rsid w:val="00BE3889"/>
    <w:rsid w:val="00BE3FCD"/>
    <w:rsid w:val="00BE50FF"/>
    <w:rsid w:val="00BE535B"/>
    <w:rsid w:val="00BE6D69"/>
    <w:rsid w:val="00BE7046"/>
    <w:rsid w:val="00BE723E"/>
    <w:rsid w:val="00BE7268"/>
    <w:rsid w:val="00BE79EE"/>
    <w:rsid w:val="00BE7BB9"/>
    <w:rsid w:val="00BF0105"/>
    <w:rsid w:val="00BF0622"/>
    <w:rsid w:val="00BF076C"/>
    <w:rsid w:val="00BF1008"/>
    <w:rsid w:val="00BF45CC"/>
    <w:rsid w:val="00BF46A0"/>
    <w:rsid w:val="00BF51F2"/>
    <w:rsid w:val="00BF57F1"/>
    <w:rsid w:val="00BF68C5"/>
    <w:rsid w:val="00BF7498"/>
    <w:rsid w:val="00BF7F9B"/>
    <w:rsid w:val="00C00AEA"/>
    <w:rsid w:val="00C01C37"/>
    <w:rsid w:val="00C01C6A"/>
    <w:rsid w:val="00C02336"/>
    <w:rsid w:val="00C0276A"/>
    <w:rsid w:val="00C02C50"/>
    <w:rsid w:val="00C02FE0"/>
    <w:rsid w:val="00C03F5C"/>
    <w:rsid w:val="00C041B9"/>
    <w:rsid w:val="00C046F8"/>
    <w:rsid w:val="00C04B14"/>
    <w:rsid w:val="00C04EF8"/>
    <w:rsid w:val="00C04F78"/>
    <w:rsid w:val="00C05A87"/>
    <w:rsid w:val="00C060B7"/>
    <w:rsid w:val="00C06C57"/>
    <w:rsid w:val="00C0799C"/>
    <w:rsid w:val="00C07C14"/>
    <w:rsid w:val="00C07DED"/>
    <w:rsid w:val="00C10513"/>
    <w:rsid w:val="00C13871"/>
    <w:rsid w:val="00C1554D"/>
    <w:rsid w:val="00C15589"/>
    <w:rsid w:val="00C166FB"/>
    <w:rsid w:val="00C16CE4"/>
    <w:rsid w:val="00C20ED5"/>
    <w:rsid w:val="00C2302A"/>
    <w:rsid w:val="00C24020"/>
    <w:rsid w:val="00C24835"/>
    <w:rsid w:val="00C248D9"/>
    <w:rsid w:val="00C254E5"/>
    <w:rsid w:val="00C25C0F"/>
    <w:rsid w:val="00C26014"/>
    <w:rsid w:val="00C2715E"/>
    <w:rsid w:val="00C27E07"/>
    <w:rsid w:val="00C27F64"/>
    <w:rsid w:val="00C300E4"/>
    <w:rsid w:val="00C3130D"/>
    <w:rsid w:val="00C31B3E"/>
    <w:rsid w:val="00C31B45"/>
    <w:rsid w:val="00C325D3"/>
    <w:rsid w:val="00C33174"/>
    <w:rsid w:val="00C33331"/>
    <w:rsid w:val="00C33D8E"/>
    <w:rsid w:val="00C34490"/>
    <w:rsid w:val="00C3456F"/>
    <w:rsid w:val="00C34649"/>
    <w:rsid w:val="00C348CB"/>
    <w:rsid w:val="00C34D88"/>
    <w:rsid w:val="00C34E4C"/>
    <w:rsid w:val="00C35648"/>
    <w:rsid w:val="00C3569D"/>
    <w:rsid w:val="00C35773"/>
    <w:rsid w:val="00C36C9A"/>
    <w:rsid w:val="00C36D50"/>
    <w:rsid w:val="00C410CD"/>
    <w:rsid w:val="00C414E1"/>
    <w:rsid w:val="00C41672"/>
    <w:rsid w:val="00C41F92"/>
    <w:rsid w:val="00C43214"/>
    <w:rsid w:val="00C451F3"/>
    <w:rsid w:val="00C46C51"/>
    <w:rsid w:val="00C47744"/>
    <w:rsid w:val="00C47FA4"/>
    <w:rsid w:val="00C501A8"/>
    <w:rsid w:val="00C512A8"/>
    <w:rsid w:val="00C519A1"/>
    <w:rsid w:val="00C51A17"/>
    <w:rsid w:val="00C523C3"/>
    <w:rsid w:val="00C538EA"/>
    <w:rsid w:val="00C53ED3"/>
    <w:rsid w:val="00C540B4"/>
    <w:rsid w:val="00C543E5"/>
    <w:rsid w:val="00C54E9A"/>
    <w:rsid w:val="00C55414"/>
    <w:rsid w:val="00C55A4A"/>
    <w:rsid w:val="00C56B0A"/>
    <w:rsid w:val="00C56B27"/>
    <w:rsid w:val="00C5730E"/>
    <w:rsid w:val="00C57B23"/>
    <w:rsid w:val="00C62600"/>
    <w:rsid w:val="00C62D73"/>
    <w:rsid w:val="00C62E19"/>
    <w:rsid w:val="00C6459C"/>
    <w:rsid w:val="00C66DEE"/>
    <w:rsid w:val="00C674F6"/>
    <w:rsid w:val="00C67E7A"/>
    <w:rsid w:val="00C71F99"/>
    <w:rsid w:val="00C7237C"/>
    <w:rsid w:val="00C74380"/>
    <w:rsid w:val="00C75269"/>
    <w:rsid w:val="00C76DCC"/>
    <w:rsid w:val="00C819BC"/>
    <w:rsid w:val="00C81BBA"/>
    <w:rsid w:val="00C84566"/>
    <w:rsid w:val="00C85A39"/>
    <w:rsid w:val="00C85AFD"/>
    <w:rsid w:val="00C86301"/>
    <w:rsid w:val="00C86450"/>
    <w:rsid w:val="00C86480"/>
    <w:rsid w:val="00C8649B"/>
    <w:rsid w:val="00C86CDA"/>
    <w:rsid w:val="00C87E95"/>
    <w:rsid w:val="00C906D9"/>
    <w:rsid w:val="00C90C38"/>
    <w:rsid w:val="00C90CA5"/>
    <w:rsid w:val="00C911A0"/>
    <w:rsid w:val="00C913CC"/>
    <w:rsid w:val="00C9235E"/>
    <w:rsid w:val="00C92B8F"/>
    <w:rsid w:val="00C939CA"/>
    <w:rsid w:val="00C93F0C"/>
    <w:rsid w:val="00C941EB"/>
    <w:rsid w:val="00C94674"/>
    <w:rsid w:val="00C947C2"/>
    <w:rsid w:val="00C95BE6"/>
    <w:rsid w:val="00C97DE4"/>
    <w:rsid w:val="00CA205A"/>
    <w:rsid w:val="00CA325A"/>
    <w:rsid w:val="00CA3AE9"/>
    <w:rsid w:val="00CA4AE7"/>
    <w:rsid w:val="00CA5507"/>
    <w:rsid w:val="00CA6EA7"/>
    <w:rsid w:val="00CA7604"/>
    <w:rsid w:val="00CB0121"/>
    <w:rsid w:val="00CB0DF8"/>
    <w:rsid w:val="00CB10A2"/>
    <w:rsid w:val="00CB1AC5"/>
    <w:rsid w:val="00CB207E"/>
    <w:rsid w:val="00CB2AEB"/>
    <w:rsid w:val="00CB2FE7"/>
    <w:rsid w:val="00CB3693"/>
    <w:rsid w:val="00CB39DA"/>
    <w:rsid w:val="00CB49C7"/>
    <w:rsid w:val="00CB51A6"/>
    <w:rsid w:val="00CB571E"/>
    <w:rsid w:val="00CB5E5A"/>
    <w:rsid w:val="00CB630C"/>
    <w:rsid w:val="00CB69E1"/>
    <w:rsid w:val="00CC05C0"/>
    <w:rsid w:val="00CC17BD"/>
    <w:rsid w:val="00CC2402"/>
    <w:rsid w:val="00CC2683"/>
    <w:rsid w:val="00CC2693"/>
    <w:rsid w:val="00CC2EA6"/>
    <w:rsid w:val="00CC3119"/>
    <w:rsid w:val="00CC3148"/>
    <w:rsid w:val="00CC37DF"/>
    <w:rsid w:val="00CC3F7B"/>
    <w:rsid w:val="00CC45AF"/>
    <w:rsid w:val="00CC52D1"/>
    <w:rsid w:val="00CC52DA"/>
    <w:rsid w:val="00CC566A"/>
    <w:rsid w:val="00CC5F80"/>
    <w:rsid w:val="00CC6804"/>
    <w:rsid w:val="00CC7326"/>
    <w:rsid w:val="00CD140A"/>
    <w:rsid w:val="00CD1C75"/>
    <w:rsid w:val="00CD2B7B"/>
    <w:rsid w:val="00CD324E"/>
    <w:rsid w:val="00CD3A00"/>
    <w:rsid w:val="00CD46ED"/>
    <w:rsid w:val="00CD61A1"/>
    <w:rsid w:val="00CD69B7"/>
    <w:rsid w:val="00CD7E27"/>
    <w:rsid w:val="00CE01A9"/>
    <w:rsid w:val="00CE1E6D"/>
    <w:rsid w:val="00CE2196"/>
    <w:rsid w:val="00CE23CA"/>
    <w:rsid w:val="00CE2656"/>
    <w:rsid w:val="00CE30CC"/>
    <w:rsid w:val="00CE32FA"/>
    <w:rsid w:val="00CE3468"/>
    <w:rsid w:val="00CE417D"/>
    <w:rsid w:val="00CE4575"/>
    <w:rsid w:val="00CE465F"/>
    <w:rsid w:val="00CE50A4"/>
    <w:rsid w:val="00CE554F"/>
    <w:rsid w:val="00CE571C"/>
    <w:rsid w:val="00CE66BC"/>
    <w:rsid w:val="00CE6A88"/>
    <w:rsid w:val="00CE7479"/>
    <w:rsid w:val="00CF0300"/>
    <w:rsid w:val="00CF24C5"/>
    <w:rsid w:val="00CF2701"/>
    <w:rsid w:val="00CF2716"/>
    <w:rsid w:val="00CF2A6B"/>
    <w:rsid w:val="00CF4618"/>
    <w:rsid w:val="00CF4848"/>
    <w:rsid w:val="00CF5429"/>
    <w:rsid w:val="00CF6462"/>
    <w:rsid w:val="00CF7437"/>
    <w:rsid w:val="00CF785E"/>
    <w:rsid w:val="00D028F3"/>
    <w:rsid w:val="00D036F8"/>
    <w:rsid w:val="00D05366"/>
    <w:rsid w:val="00D063F1"/>
    <w:rsid w:val="00D06FDE"/>
    <w:rsid w:val="00D100A1"/>
    <w:rsid w:val="00D101BC"/>
    <w:rsid w:val="00D102C0"/>
    <w:rsid w:val="00D109DD"/>
    <w:rsid w:val="00D111C5"/>
    <w:rsid w:val="00D113E4"/>
    <w:rsid w:val="00D114A7"/>
    <w:rsid w:val="00D116BE"/>
    <w:rsid w:val="00D11B43"/>
    <w:rsid w:val="00D11D1D"/>
    <w:rsid w:val="00D13B58"/>
    <w:rsid w:val="00D148EE"/>
    <w:rsid w:val="00D166B2"/>
    <w:rsid w:val="00D2018C"/>
    <w:rsid w:val="00D20E0C"/>
    <w:rsid w:val="00D21A7B"/>
    <w:rsid w:val="00D22262"/>
    <w:rsid w:val="00D22F24"/>
    <w:rsid w:val="00D232CE"/>
    <w:rsid w:val="00D237B9"/>
    <w:rsid w:val="00D245D3"/>
    <w:rsid w:val="00D248D4"/>
    <w:rsid w:val="00D26851"/>
    <w:rsid w:val="00D31E4F"/>
    <w:rsid w:val="00D31EE8"/>
    <w:rsid w:val="00D31EFC"/>
    <w:rsid w:val="00D324EF"/>
    <w:rsid w:val="00D32833"/>
    <w:rsid w:val="00D32845"/>
    <w:rsid w:val="00D32FB8"/>
    <w:rsid w:val="00D3321B"/>
    <w:rsid w:val="00D33C9B"/>
    <w:rsid w:val="00D34414"/>
    <w:rsid w:val="00D34D15"/>
    <w:rsid w:val="00D35C81"/>
    <w:rsid w:val="00D36371"/>
    <w:rsid w:val="00D3754E"/>
    <w:rsid w:val="00D37583"/>
    <w:rsid w:val="00D41438"/>
    <w:rsid w:val="00D4217B"/>
    <w:rsid w:val="00D43E1F"/>
    <w:rsid w:val="00D43FF4"/>
    <w:rsid w:val="00D449C7"/>
    <w:rsid w:val="00D44A8A"/>
    <w:rsid w:val="00D44D1C"/>
    <w:rsid w:val="00D46FDB"/>
    <w:rsid w:val="00D470F3"/>
    <w:rsid w:val="00D4746A"/>
    <w:rsid w:val="00D50C48"/>
    <w:rsid w:val="00D51928"/>
    <w:rsid w:val="00D51B53"/>
    <w:rsid w:val="00D52986"/>
    <w:rsid w:val="00D53AE8"/>
    <w:rsid w:val="00D53E4E"/>
    <w:rsid w:val="00D54870"/>
    <w:rsid w:val="00D55698"/>
    <w:rsid w:val="00D55A67"/>
    <w:rsid w:val="00D57482"/>
    <w:rsid w:val="00D57974"/>
    <w:rsid w:val="00D57A59"/>
    <w:rsid w:val="00D57FB2"/>
    <w:rsid w:val="00D61979"/>
    <w:rsid w:val="00D6459C"/>
    <w:rsid w:val="00D64662"/>
    <w:rsid w:val="00D646F0"/>
    <w:rsid w:val="00D64BD8"/>
    <w:rsid w:val="00D65764"/>
    <w:rsid w:val="00D65CCB"/>
    <w:rsid w:val="00D664DE"/>
    <w:rsid w:val="00D66F4F"/>
    <w:rsid w:val="00D672AE"/>
    <w:rsid w:val="00D701FD"/>
    <w:rsid w:val="00D713B4"/>
    <w:rsid w:val="00D721DB"/>
    <w:rsid w:val="00D72306"/>
    <w:rsid w:val="00D72596"/>
    <w:rsid w:val="00D7339B"/>
    <w:rsid w:val="00D74D15"/>
    <w:rsid w:val="00D74FAB"/>
    <w:rsid w:val="00D7635A"/>
    <w:rsid w:val="00D8040F"/>
    <w:rsid w:val="00D8205A"/>
    <w:rsid w:val="00D82183"/>
    <w:rsid w:val="00D82560"/>
    <w:rsid w:val="00D82BAB"/>
    <w:rsid w:val="00D85223"/>
    <w:rsid w:val="00D8558F"/>
    <w:rsid w:val="00D856FF"/>
    <w:rsid w:val="00D8605B"/>
    <w:rsid w:val="00D8657D"/>
    <w:rsid w:val="00D86DA1"/>
    <w:rsid w:val="00D870CB"/>
    <w:rsid w:val="00D90920"/>
    <w:rsid w:val="00D9210C"/>
    <w:rsid w:val="00D93861"/>
    <w:rsid w:val="00D94046"/>
    <w:rsid w:val="00D94F2F"/>
    <w:rsid w:val="00D96661"/>
    <w:rsid w:val="00D96F40"/>
    <w:rsid w:val="00D97094"/>
    <w:rsid w:val="00D970AA"/>
    <w:rsid w:val="00DA051D"/>
    <w:rsid w:val="00DA16F0"/>
    <w:rsid w:val="00DA1C3D"/>
    <w:rsid w:val="00DA273D"/>
    <w:rsid w:val="00DA344F"/>
    <w:rsid w:val="00DA437A"/>
    <w:rsid w:val="00DA4BAF"/>
    <w:rsid w:val="00DA4D15"/>
    <w:rsid w:val="00DA573D"/>
    <w:rsid w:val="00DA5BF0"/>
    <w:rsid w:val="00DA5C60"/>
    <w:rsid w:val="00DA603A"/>
    <w:rsid w:val="00DA6634"/>
    <w:rsid w:val="00DA7028"/>
    <w:rsid w:val="00DA7765"/>
    <w:rsid w:val="00DA792C"/>
    <w:rsid w:val="00DA7A70"/>
    <w:rsid w:val="00DA7DA0"/>
    <w:rsid w:val="00DB08B0"/>
    <w:rsid w:val="00DB0C68"/>
    <w:rsid w:val="00DB1792"/>
    <w:rsid w:val="00DB1A66"/>
    <w:rsid w:val="00DB3034"/>
    <w:rsid w:val="00DB4AF2"/>
    <w:rsid w:val="00DB4B4B"/>
    <w:rsid w:val="00DB5EB2"/>
    <w:rsid w:val="00DB6505"/>
    <w:rsid w:val="00DB68DF"/>
    <w:rsid w:val="00DB6ED1"/>
    <w:rsid w:val="00DB7076"/>
    <w:rsid w:val="00DB7B5F"/>
    <w:rsid w:val="00DB7C59"/>
    <w:rsid w:val="00DC0CB8"/>
    <w:rsid w:val="00DC174F"/>
    <w:rsid w:val="00DC2DE0"/>
    <w:rsid w:val="00DC36CE"/>
    <w:rsid w:val="00DC3812"/>
    <w:rsid w:val="00DC3EC5"/>
    <w:rsid w:val="00DC4D7B"/>
    <w:rsid w:val="00DC55F1"/>
    <w:rsid w:val="00DC61ED"/>
    <w:rsid w:val="00DC6C9D"/>
    <w:rsid w:val="00DC7E18"/>
    <w:rsid w:val="00DD0291"/>
    <w:rsid w:val="00DD091C"/>
    <w:rsid w:val="00DD13E8"/>
    <w:rsid w:val="00DD1505"/>
    <w:rsid w:val="00DD29D1"/>
    <w:rsid w:val="00DD3194"/>
    <w:rsid w:val="00DD35EF"/>
    <w:rsid w:val="00DD3E7E"/>
    <w:rsid w:val="00DD4CAB"/>
    <w:rsid w:val="00DD55B4"/>
    <w:rsid w:val="00DD569C"/>
    <w:rsid w:val="00DD59E3"/>
    <w:rsid w:val="00DD690D"/>
    <w:rsid w:val="00DD7512"/>
    <w:rsid w:val="00DD795C"/>
    <w:rsid w:val="00DD7EEF"/>
    <w:rsid w:val="00DE06AA"/>
    <w:rsid w:val="00DE10A3"/>
    <w:rsid w:val="00DE118B"/>
    <w:rsid w:val="00DE161E"/>
    <w:rsid w:val="00DE1D6D"/>
    <w:rsid w:val="00DE1FB4"/>
    <w:rsid w:val="00DE36F1"/>
    <w:rsid w:val="00DE3F99"/>
    <w:rsid w:val="00DE3FD7"/>
    <w:rsid w:val="00DE4088"/>
    <w:rsid w:val="00DE590A"/>
    <w:rsid w:val="00DE6A5F"/>
    <w:rsid w:val="00DE6BFE"/>
    <w:rsid w:val="00DF000A"/>
    <w:rsid w:val="00DF10AC"/>
    <w:rsid w:val="00DF1E79"/>
    <w:rsid w:val="00DF1EBA"/>
    <w:rsid w:val="00DF3278"/>
    <w:rsid w:val="00DF3E06"/>
    <w:rsid w:val="00DF68B9"/>
    <w:rsid w:val="00DF6ADA"/>
    <w:rsid w:val="00DF7758"/>
    <w:rsid w:val="00E00676"/>
    <w:rsid w:val="00E008D1"/>
    <w:rsid w:val="00E014CF"/>
    <w:rsid w:val="00E01D99"/>
    <w:rsid w:val="00E02155"/>
    <w:rsid w:val="00E03EDD"/>
    <w:rsid w:val="00E047FA"/>
    <w:rsid w:val="00E049AA"/>
    <w:rsid w:val="00E04AE5"/>
    <w:rsid w:val="00E055F4"/>
    <w:rsid w:val="00E056D1"/>
    <w:rsid w:val="00E068C8"/>
    <w:rsid w:val="00E06A9B"/>
    <w:rsid w:val="00E07320"/>
    <w:rsid w:val="00E10A54"/>
    <w:rsid w:val="00E10AEE"/>
    <w:rsid w:val="00E115FD"/>
    <w:rsid w:val="00E11608"/>
    <w:rsid w:val="00E11827"/>
    <w:rsid w:val="00E125B3"/>
    <w:rsid w:val="00E12F7E"/>
    <w:rsid w:val="00E1312F"/>
    <w:rsid w:val="00E15BC1"/>
    <w:rsid w:val="00E15C22"/>
    <w:rsid w:val="00E16236"/>
    <w:rsid w:val="00E16722"/>
    <w:rsid w:val="00E16CE8"/>
    <w:rsid w:val="00E17921"/>
    <w:rsid w:val="00E17CA5"/>
    <w:rsid w:val="00E17D33"/>
    <w:rsid w:val="00E201C4"/>
    <w:rsid w:val="00E20334"/>
    <w:rsid w:val="00E20864"/>
    <w:rsid w:val="00E235AD"/>
    <w:rsid w:val="00E24364"/>
    <w:rsid w:val="00E24B9F"/>
    <w:rsid w:val="00E24CBA"/>
    <w:rsid w:val="00E251FF"/>
    <w:rsid w:val="00E255B0"/>
    <w:rsid w:val="00E25826"/>
    <w:rsid w:val="00E26609"/>
    <w:rsid w:val="00E307FA"/>
    <w:rsid w:val="00E30B77"/>
    <w:rsid w:val="00E31930"/>
    <w:rsid w:val="00E31954"/>
    <w:rsid w:val="00E334CB"/>
    <w:rsid w:val="00E33851"/>
    <w:rsid w:val="00E361EF"/>
    <w:rsid w:val="00E36283"/>
    <w:rsid w:val="00E3750F"/>
    <w:rsid w:val="00E3764A"/>
    <w:rsid w:val="00E379A9"/>
    <w:rsid w:val="00E40349"/>
    <w:rsid w:val="00E40403"/>
    <w:rsid w:val="00E416F1"/>
    <w:rsid w:val="00E4194D"/>
    <w:rsid w:val="00E41D91"/>
    <w:rsid w:val="00E42855"/>
    <w:rsid w:val="00E42D0D"/>
    <w:rsid w:val="00E43272"/>
    <w:rsid w:val="00E45B25"/>
    <w:rsid w:val="00E45DF5"/>
    <w:rsid w:val="00E46E96"/>
    <w:rsid w:val="00E47A2D"/>
    <w:rsid w:val="00E47DB9"/>
    <w:rsid w:val="00E47E64"/>
    <w:rsid w:val="00E50AD5"/>
    <w:rsid w:val="00E52225"/>
    <w:rsid w:val="00E5270D"/>
    <w:rsid w:val="00E52786"/>
    <w:rsid w:val="00E527A8"/>
    <w:rsid w:val="00E5382C"/>
    <w:rsid w:val="00E546EF"/>
    <w:rsid w:val="00E54DEB"/>
    <w:rsid w:val="00E5558C"/>
    <w:rsid w:val="00E5572C"/>
    <w:rsid w:val="00E559CE"/>
    <w:rsid w:val="00E55C59"/>
    <w:rsid w:val="00E56599"/>
    <w:rsid w:val="00E568EC"/>
    <w:rsid w:val="00E574A8"/>
    <w:rsid w:val="00E576D0"/>
    <w:rsid w:val="00E57FE0"/>
    <w:rsid w:val="00E60170"/>
    <w:rsid w:val="00E601D6"/>
    <w:rsid w:val="00E6048A"/>
    <w:rsid w:val="00E6101F"/>
    <w:rsid w:val="00E63B15"/>
    <w:rsid w:val="00E63F67"/>
    <w:rsid w:val="00E63FAA"/>
    <w:rsid w:val="00E64DD0"/>
    <w:rsid w:val="00E64E19"/>
    <w:rsid w:val="00E654FD"/>
    <w:rsid w:val="00E66708"/>
    <w:rsid w:val="00E66B75"/>
    <w:rsid w:val="00E673F2"/>
    <w:rsid w:val="00E700B4"/>
    <w:rsid w:val="00E702BD"/>
    <w:rsid w:val="00E7079F"/>
    <w:rsid w:val="00E719AE"/>
    <w:rsid w:val="00E722B7"/>
    <w:rsid w:val="00E722F8"/>
    <w:rsid w:val="00E72619"/>
    <w:rsid w:val="00E7275D"/>
    <w:rsid w:val="00E730F3"/>
    <w:rsid w:val="00E732B3"/>
    <w:rsid w:val="00E73B19"/>
    <w:rsid w:val="00E7419B"/>
    <w:rsid w:val="00E74545"/>
    <w:rsid w:val="00E7559E"/>
    <w:rsid w:val="00E76050"/>
    <w:rsid w:val="00E76D99"/>
    <w:rsid w:val="00E8057E"/>
    <w:rsid w:val="00E81B63"/>
    <w:rsid w:val="00E82CCF"/>
    <w:rsid w:val="00E832EB"/>
    <w:rsid w:val="00E83D7E"/>
    <w:rsid w:val="00E83FC2"/>
    <w:rsid w:val="00E847C4"/>
    <w:rsid w:val="00E847D4"/>
    <w:rsid w:val="00E853EB"/>
    <w:rsid w:val="00E86636"/>
    <w:rsid w:val="00E86C5D"/>
    <w:rsid w:val="00E8753D"/>
    <w:rsid w:val="00E902FF"/>
    <w:rsid w:val="00E9082B"/>
    <w:rsid w:val="00E91C85"/>
    <w:rsid w:val="00E92287"/>
    <w:rsid w:val="00E9273D"/>
    <w:rsid w:val="00E92F03"/>
    <w:rsid w:val="00E953CA"/>
    <w:rsid w:val="00E96372"/>
    <w:rsid w:val="00E96608"/>
    <w:rsid w:val="00E967C2"/>
    <w:rsid w:val="00E96E1C"/>
    <w:rsid w:val="00E97279"/>
    <w:rsid w:val="00E97700"/>
    <w:rsid w:val="00E97AC5"/>
    <w:rsid w:val="00EA0C29"/>
    <w:rsid w:val="00EA1145"/>
    <w:rsid w:val="00EA128E"/>
    <w:rsid w:val="00EA1725"/>
    <w:rsid w:val="00EA2375"/>
    <w:rsid w:val="00EA2BC3"/>
    <w:rsid w:val="00EA2E0D"/>
    <w:rsid w:val="00EA33A0"/>
    <w:rsid w:val="00EA481C"/>
    <w:rsid w:val="00EA68CD"/>
    <w:rsid w:val="00EA73D6"/>
    <w:rsid w:val="00EA77C9"/>
    <w:rsid w:val="00EB16A3"/>
    <w:rsid w:val="00EB2E17"/>
    <w:rsid w:val="00EB497A"/>
    <w:rsid w:val="00EB5589"/>
    <w:rsid w:val="00EB5ED8"/>
    <w:rsid w:val="00EB6423"/>
    <w:rsid w:val="00EB69E9"/>
    <w:rsid w:val="00EB7818"/>
    <w:rsid w:val="00EB7F7B"/>
    <w:rsid w:val="00EC0280"/>
    <w:rsid w:val="00EC08CB"/>
    <w:rsid w:val="00EC0A62"/>
    <w:rsid w:val="00EC197E"/>
    <w:rsid w:val="00EC207D"/>
    <w:rsid w:val="00EC2C86"/>
    <w:rsid w:val="00EC360C"/>
    <w:rsid w:val="00EC3F71"/>
    <w:rsid w:val="00EC422A"/>
    <w:rsid w:val="00EC5AA8"/>
    <w:rsid w:val="00EC62BD"/>
    <w:rsid w:val="00EC6328"/>
    <w:rsid w:val="00EC6736"/>
    <w:rsid w:val="00EC6C7D"/>
    <w:rsid w:val="00EC6F06"/>
    <w:rsid w:val="00EC7C18"/>
    <w:rsid w:val="00EC7DA3"/>
    <w:rsid w:val="00ED012B"/>
    <w:rsid w:val="00ED0A93"/>
    <w:rsid w:val="00ED1591"/>
    <w:rsid w:val="00ED28D8"/>
    <w:rsid w:val="00ED2D97"/>
    <w:rsid w:val="00ED43CD"/>
    <w:rsid w:val="00ED44F6"/>
    <w:rsid w:val="00ED4C3A"/>
    <w:rsid w:val="00ED5522"/>
    <w:rsid w:val="00ED5BEF"/>
    <w:rsid w:val="00ED5FB3"/>
    <w:rsid w:val="00ED6B6F"/>
    <w:rsid w:val="00EE068C"/>
    <w:rsid w:val="00EE0BDB"/>
    <w:rsid w:val="00EE0E88"/>
    <w:rsid w:val="00EE0F70"/>
    <w:rsid w:val="00EE1861"/>
    <w:rsid w:val="00EE2B68"/>
    <w:rsid w:val="00EE32CE"/>
    <w:rsid w:val="00EE48A4"/>
    <w:rsid w:val="00EE49B2"/>
    <w:rsid w:val="00EE5B18"/>
    <w:rsid w:val="00EE6D48"/>
    <w:rsid w:val="00EE71CE"/>
    <w:rsid w:val="00EE743B"/>
    <w:rsid w:val="00EE7D46"/>
    <w:rsid w:val="00EF00B6"/>
    <w:rsid w:val="00EF0E39"/>
    <w:rsid w:val="00EF1651"/>
    <w:rsid w:val="00EF1D10"/>
    <w:rsid w:val="00EF308F"/>
    <w:rsid w:val="00EF34D0"/>
    <w:rsid w:val="00EF38ED"/>
    <w:rsid w:val="00EF3C26"/>
    <w:rsid w:val="00EF40B0"/>
    <w:rsid w:val="00EF4FDF"/>
    <w:rsid w:val="00EF52B3"/>
    <w:rsid w:val="00EF70C2"/>
    <w:rsid w:val="00EF7A68"/>
    <w:rsid w:val="00EF7D03"/>
    <w:rsid w:val="00F007A4"/>
    <w:rsid w:val="00F00942"/>
    <w:rsid w:val="00F00994"/>
    <w:rsid w:val="00F012A1"/>
    <w:rsid w:val="00F01371"/>
    <w:rsid w:val="00F01A6D"/>
    <w:rsid w:val="00F02329"/>
    <w:rsid w:val="00F0249B"/>
    <w:rsid w:val="00F035E4"/>
    <w:rsid w:val="00F05A26"/>
    <w:rsid w:val="00F05A94"/>
    <w:rsid w:val="00F0609B"/>
    <w:rsid w:val="00F063C4"/>
    <w:rsid w:val="00F063E2"/>
    <w:rsid w:val="00F07946"/>
    <w:rsid w:val="00F109AB"/>
    <w:rsid w:val="00F1177D"/>
    <w:rsid w:val="00F11A37"/>
    <w:rsid w:val="00F12F5E"/>
    <w:rsid w:val="00F13317"/>
    <w:rsid w:val="00F13F8A"/>
    <w:rsid w:val="00F146EE"/>
    <w:rsid w:val="00F14AE1"/>
    <w:rsid w:val="00F15216"/>
    <w:rsid w:val="00F15447"/>
    <w:rsid w:val="00F15E9E"/>
    <w:rsid w:val="00F16AE7"/>
    <w:rsid w:val="00F16CB2"/>
    <w:rsid w:val="00F16E84"/>
    <w:rsid w:val="00F173A0"/>
    <w:rsid w:val="00F207BF"/>
    <w:rsid w:val="00F20B8E"/>
    <w:rsid w:val="00F211BC"/>
    <w:rsid w:val="00F217CE"/>
    <w:rsid w:val="00F21896"/>
    <w:rsid w:val="00F21E63"/>
    <w:rsid w:val="00F2238B"/>
    <w:rsid w:val="00F22DE1"/>
    <w:rsid w:val="00F22FFB"/>
    <w:rsid w:val="00F2344E"/>
    <w:rsid w:val="00F24234"/>
    <w:rsid w:val="00F24AE5"/>
    <w:rsid w:val="00F25137"/>
    <w:rsid w:val="00F256DF"/>
    <w:rsid w:val="00F2578B"/>
    <w:rsid w:val="00F2677E"/>
    <w:rsid w:val="00F26CA0"/>
    <w:rsid w:val="00F27257"/>
    <w:rsid w:val="00F27889"/>
    <w:rsid w:val="00F30154"/>
    <w:rsid w:val="00F30348"/>
    <w:rsid w:val="00F30465"/>
    <w:rsid w:val="00F31424"/>
    <w:rsid w:val="00F31F9A"/>
    <w:rsid w:val="00F34AA8"/>
    <w:rsid w:val="00F34E63"/>
    <w:rsid w:val="00F34ECE"/>
    <w:rsid w:val="00F35A9B"/>
    <w:rsid w:val="00F361F4"/>
    <w:rsid w:val="00F3695F"/>
    <w:rsid w:val="00F37114"/>
    <w:rsid w:val="00F379E6"/>
    <w:rsid w:val="00F379E9"/>
    <w:rsid w:val="00F40248"/>
    <w:rsid w:val="00F41C03"/>
    <w:rsid w:val="00F4238B"/>
    <w:rsid w:val="00F42B76"/>
    <w:rsid w:val="00F42D29"/>
    <w:rsid w:val="00F447B4"/>
    <w:rsid w:val="00F4492A"/>
    <w:rsid w:val="00F46207"/>
    <w:rsid w:val="00F4775D"/>
    <w:rsid w:val="00F5214D"/>
    <w:rsid w:val="00F5259D"/>
    <w:rsid w:val="00F53138"/>
    <w:rsid w:val="00F5344B"/>
    <w:rsid w:val="00F53674"/>
    <w:rsid w:val="00F561AE"/>
    <w:rsid w:val="00F562CE"/>
    <w:rsid w:val="00F5691B"/>
    <w:rsid w:val="00F5773B"/>
    <w:rsid w:val="00F60355"/>
    <w:rsid w:val="00F607F5"/>
    <w:rsid w:val="00F60862"/>
    <w:rsid w:val="00F60B38"/>
    <w:rsid w:val="00F60EAC"/>
    <w:rsid w:val="00F61971"/>
    <w:rsid w:val="00F62558"/>
    <w:rsid w:val="00F62F5E"/>
    <w:rsid w:val="00F63880"/>
    <w:rsid w:val="00F64C68"/>
    <w:rsid w:val="00F66202"/>
    <w:rsid w:val="00F66C25"/>
    <w:rsid w:val="00F67A5D"/>
    <w:rsid w:val="00F70664"/>
    <w:rsid w:val="00F71087"/>
    <w:rsid w:val="00F742B6"/>
    <w:rsid w:val="00F74E3E"/>
    <w:rsid w:val="00F755F3"/>
    <w:rsid w:val="00F77573"/>
    <w:rsid w:val="00F8002C"/>
    <w:rsid w:val="00F80EA0"/>
    <w:rsid w:val="00F8274B"/>
    <w:rsid w:val="00F82E04"/>
    <w:rsid w:val="00F83CC2"/>
    <w:rsid w:val="00F8455F"/>
    <w:rsid w:val="00F84B2A"/>
    <w:rsid w:val="00F857ED"/>
    <w:rsid w:val="00F85BD7"/>
    <w:rsid w:val="00F86B41"/>
    <w:rsid w:val="00F875DC"/>
    <w:rsid w:val="00F90505"/>
    <w:rsid w:val="00F90674"/>
    <w:rsid w:val="00F913D5"/>
    <w:rsid w:val="00F914B3"/>
    <w:rsid w:val="00F91943"/>
    <w:rsid w:val="00F9290A"/>
    <w:rsid w:val="00F92A31"/>
    <w:rsid w:val="00F93461"/>
    <w:rsid w:val="00F94131"/>
    <w:rsid w:val="00F96F02"/>
    <w:rsid w:val="00F97984"/>
    <w:rsid w:val="00FA2659"/>
    <w:rsid w:val="00FA3006"/>
    <w:rsid w:val="00FA3398"/>
    <w:rsid w:val="00FA3473"/>
    <w:rsid w:val="00FA3A05"/>
    <w:rsid w:val="00FA3B99"/>
    <w:rsid w:val="00FA3ED7"/>
    <w:rsid w:val="00FA536F"/>
    <w:rsid w:val="00FA5445"/>
    <w:rsid w:val="00FA59CD"/>
    <w:rsid w:val="00FA5D78"/>
    <w:rsid w:val="00FA71AE"/>
    <w:rsid w:val="00FA7965"/>
    <w:rsid w:val="00FB1B1B"/>
    <w:rsid w:val="00FB217D"/>
    <w:rsid w:val="00FB33D3"/>
    <w:rsid w:val="00FB348C"/>
    <w:rsid w:val="00FB40E9"/>
    <w:rsid w:val="00FB44CC"/>
    <w:rsid w:val="00FB4BD8"/>
    <w:rsid w:val="00FB53D1"/>
    <w:rsid w:val="00FB551E"/>
    <w:rsid w:val="00FB5B53"/>
    <w:rsid w:val="00FB5D54"/>
    <w:rsid w:val="00FB62CA"/>
    <w:rsid w:val="00FB662D"/>
    <w:rsid w:val="00FB719F"/>
    <w:rsid w:val="00FB7FF9"/>
    <w:rsid w:val="00FC0625"/>
    <w:rsid w:val="00FC0993"/>
    <w:rsid w:val="00FC11C9"/>
    <w:rsid w:val="00FC1AEB"/>
    <w:rsid w:val="00FC1E5D"/>
    <w:rsid w:val="00FC429D"/>
    <w:rsid w:val="00FC4E4D"/>
    <w:rsid w:val="00FC55A3"/>
    <w:rsid w:val="00FC57CA"/>
    <w:rsid w:val="00FC6752"/>
    <w:rsid w:val="00FC6DDE"/>
    <w:rsid w:val="00FC716D"/>
    <w:rsid w:val="00FD10C3"/>
    <w:rsid w:val="00FD1226"/>
    <w:rsid w:val="00FD1302"/>
    <w:rsid w:val="00FD1C95"/>
    <w:rsid w:val="00FD1D96"/>
    <w:rsid w:val="00FD3223"/>
    <w:rsid w:val="00FD3788"/>
    <w:rsid w:val="00FD3F5E"/>
    <w:rsid w:val="00FD5DA1"/>
    <w:rsid w:val="00FD638A"/>
    <w:rsid w:val="00FD7801"/>
    <w:rsid w:val="00FD7AFB"/>
    <w:rsid w:val="00FD7F83"/>
    <w:rsid w:val="00FE2461"/>
    <w:rsid w:val="00FE2B3D"/>
    <w:rsid w:val="00FE308C"/>
    <w:rsid w:val="00FE3A55"/>
    <w:rsid w:val="00FE3B3F"/>
    <w:rsid w:val="00FE3D77"/>
    <w:rsid w:val="00FE3D81"/>
    <w:rsid w:val="00FE4981"/>
    <w:rsid w:val="00FE4DE4"/>
    <w:rsid w:val="00FE4F36"/>
    <w:rsid w:val="00FE50C0"/>
    <w:rsid w:val="00FF0001"/>
    <w:rsid w:val="00FF199A"/>
    <w:rsid w:val="00FF203F"/>
    <w:rsid w:val="00FF2523"/>
    <w:rsid w:val="00FF36C7"/>
    <w:rsid w:val="00FF46F5"/>
    <w:rsid w:val="00FF4805"/>
    <w:rsid w:val="00FF4E2D"/>
    <w:rsid w:val="00FF5F2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6D23E"/>
  <w15:chartTrackingRefBased/>
  <w15:docId w15:val="{EAB2F061-C1F2-404B-BC08-293AAFEC2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10CD"/>
    <w:rPr>
      <w:rFonts w:ascii="Arial" w:hAnsi="Arial" w:cs="Arial"/>
      <w:sz w:val="24"/>
      <w:szCs w:val="24"/>
    </w:rPr>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62A1B"/>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6E753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4067A"/>
    <w:pPr>
      <w:keepNext/>
      <w:keepLines/>
      <w:spacing w:before="200" w:after="0" w:line="276" w:lineRule="auto"/>
      <w:outlineLvl w:val="4"/>
    </w:pPr>
    <w:rPr>
      <w:rFonts w:asciiTheme="majorHAnsi" w:eastAsiaTheme="majorEastAsia" w:hAnsiTheme="majorHAnsi" w:cstheme="majorBidi"/>
      <w:color w:val="1F3763" w:themeColor="accent1" w:themeShade="7F"/>
      <w:sz w:val="22"/>
      <w:szCs w:val="22"/>
      <w:lang w:val="en-US"/>
    </w:rPr>
  </w:style>
  <w:style w:type="paragraph" w:styleId="Heading6">
    <w:name w:val="heading 6"/>
    <w:basedOn w:val="Normal"/>
    <w:next w:val="Normal"/>
    <w:link w:val="Heading6Char"/>
    <w:uiPriority w:val="9"/>
    <w:semiHidden/>
    <w:unhideWhenUsed/>
    <w:qFormat/>
    <w:rsid w:val="0094067A"/>
    <w:pPr>
      <w:keepNext/>
      <w:keepLines/>
      <w:spacing w:before="200" w:after="0" w:line="276" w:lineRule="auto"/>
      <w:outlineLvl w:val="5"/>
    </w:pPr>
    <w:rPr>
      <w:rFonts w:asciiTheme="majorHAnsi" w:eastAsiaTheme="majorEastAsia" w:hAnsiTheme="majorHAnsi" w:cstheme="majorBidi"/>
      <w:i/>
      <w:iCs/>
      <w:color w:val="1F3763" w:themeColor="accent1" w:themeShade="7F"/>
      <w:sz w:val="22"/>
      <w:szCs w:val="22"/>
      <w:lang w:val="en-US"/>
    </w:rPr>
  </w:style>
  <w:style w:type="paragraph" w:styleId="Heading7">
    <w:name w:val="heading 7"/>
    <w:basedOn w:val="Normal"/>
    <w:next w:val="Normal"/>
    <w:link w:val="Heading7Char"/>
    <w:uiPriority w:val="9"/>
    <w:semiHidden/>
    <w:unhideWhenUsed/>
    <w:qFormat/>
    <w:rsid w:val="0094067A"/>
    <w:pPr>
      <w:keepNext/>
      <w:keepLines/>
      <w:spacing w:before="200" w:after="0" w:line="276" w:lineRule="auto"/>
      <w:outlineLvl w:val="6"/>
    </w:pPr>
    <w:rPr>
      <w:rFonts w:asciiTheme="majorHAnsi" w:eastAsiaTheme="majorEastAsia" w:hAnsiTheme="majorHAnsi" w:cstheme="majorBidi"/>
      <w:i/>
      <w:iCs/>
      <w:color w:val="404040" w:themeColor="text1" w:themeTint="BF"/>
      <w:sz w:val="22"/>
      <w:szCs w:val="22"/>
      <w:lang w:val="en-US"/>
    </w:rPr>
  </w:style>
  <w:style w:type="paragraph" w:styleId="Heading8">
    <w:name w:val="heading 8"/>
    <w:basedOn w:val="Normal"/>
    <w:next w:val="Normal"/>
    <w:link w:val="Heading8Char"/>
    <w:uiPriority w:val="9"/>
    <w:semiHidden/>
    <w:unhideWhenUsed/>
    <w:qFormat/>
    <w:rsid w:val="0094067A"/>
    <w:pPr>
      <w:keepNext/>
      <w:keepLines/>
      <w:spacing w:before="200" w:after="0" w:line="276" w:lineRule="auto"/>
      <w:outlineLvl w:val="7"/>
    </w:pPr>
    <w:rPr>
      <w:rFonts w:asciiTheme="majorHAnsi" w:eastAsiaTheme="majorEastAsia" w:hAnsiTheme="majorHAnsi" w:cstheme="majorBidi"/>
      <w:color w:val="4472C4" w:themeColor="accent1"/>
      <w:sz w:val="20"/>
      <w:szCs w:val="20"/>
      <w:lang w:val="en-US"/>
    </w:rPr>
  </w:style>
  <w:style w:type="paragraph" w:styleId="Heading9">
    <w:name w:val="heading 9"/>
    <w:basedOn w:val="Normal"/>
    <w:next w:val="Normal"/>
    <w:link w:val="Heading9Char"/>
    <w:uiPriority w:val="9"/>
    <w:semiHidden/>
    <w:unhideWhenUsed/>
    <w:qFormat/>
    <w:rsid w:val="0094067A"/>
    <w:pPr>
      <w:keepNext/>
      <w:keepLines/>
      <w:spacing w:before="200" w:after="0" w:line="276" w:lineRule="auto"/>
      <w:outlineLvl w:val="8"/>
    </w:pPr>
    <w:rPr>
      <w:rFonts w:asciiTheme="majorHAnsi" w:eastAsiaTheme="majorEastAsia" w:hAnsiTheme="majorHAnsi" w:cstheme="majorBidi"/>
      <w:i/>
      <w:iCs/>
      <w:color w:val="404040" w:themeColor="text1" w:themeTint="BF"/>
      <w:sz w:val="20"/>
      <w:szCs w:val="20"/>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111DA0"/>
    <w:pPr>
      <w:tabs>
        <w:tab w:val="left" w:pos="440"/>
        <w:tab w:val="right" w:leader="dot" w:pos="9016"/>
      </w:tabs>
      <w:spacing w:after="100"/>
    </w:pPr>
    <w:rPr>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styleId="UnresolvedMention">
    <w:name w:val="Unresolved Mention"/>
    <w:basedOn w:val="DefaultParagraphFont"/>
    <w:uiPriority w:val="99"/>
    <w:semiHidden/>
    <w:unhideWhenUsed/>
    <w:rsid w:val="00C86450"/>
    <w:rPr>
      <w:color w:val="605E5C"/>
      <w:shd w:val="clear" w:color="auto" w:fill="E1DFDD"/>
    </w:rPr>
  </w:style>
  <w:style w:type="paragraph" w:styleId="NormalWeb">
    <w:name w:val="Normal (Web)"/>
    <w:basedOn w:val="Normal"/>
    <w:uiPriority w:val="99"/>
    <w:unhideWhenUsed/>
    <w:rsid w:val="00DB7076"/>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overflow-hidden">
    <w:name w:val="overflow-hidden"/>
    <w:basedOn w:val="DefaultParagraphFont"/>
    <w:rsid w:val="00DB7076"/>
  </w:style>
  <w:style w:type="character" w:customStyle="1" w:styleId="Heading3Char">
    <w:name w:val="Heading 3 Char"/>
    <w:basedOn w:val="DefaultParagraphFont"/>
    <w:link w:val="Heading3"/>
    <w:uiPriority w:val="9"/>
    <w:rsid w:val="00162A1B"/>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8A214D"/>
    <w:rPr>
      <w:b/>
      <w:bCs/>
    </w:rPr>
  </w:style>
  <w:style w:type="paragraph" w:styleId="NoSpacing">
    <w:name w:val="No Spacing"/>
    <w:uiPriority w:val="1"/>
    <w:qFormat/>
    <w:rsid w:val="002A6F30"/>
    <w:pPr>
      <w:spacing w:after="0" w:line="240" w:lineRule="auto"/>
    </w:pPr>
  </w:style>
  <w:style w:type="character" w:customStyle="1" w:styleId="Heading4Char">
    <w:name w:val="Heading 4 Char"/>
    <w:basedOn w:val="DefaultParagraphFont"/>
    <w:link w:val="Heading4"/>
    <w:uiPriority w:val="9"/>
    <w:semiHidden/>
    <w:rsid w:val="006E7533"/>
    <w:rPr>
      <w:rFonts w:asciiTheme="majorHAnsi" w:eastAsiaTheme="majorEastAsia" w:hAnsiTheme="majorHAnsi" w:cstheme="majorBidi"/>
      <w:i/>
      <w:iCs/>
      <w:color w:val="2F5496" w:themeColor="accent1" w:themeShade="BF"/>
      <w:sz w:val="24"/>
      <w:szCs w:val="24"/>
    </w:rPr>
  </w:style>
  <w:style w:type="character" w:styleId="Emphasis">
    <w:name w:val="Emphasis"/>
    <w:basedOn w:val="DefaultParagraphFont"/>
    <w:uiPriority w:val="20"/>
    <w:qFormat/>
    <w:rsid w:val="00567B7A"/>
    <w:rPr>
      <w:i/>
      <w:iCs/>
    </w:rPr>
  </w:style>
  <w:style w:type="paragraph" w:styleId="HTMLPreformatted">
    <w:name w:val="HTML Preformatted"/>
    <w:basedOn w:val="Normal"/>
    <w:link w:val="HTMLPreformattedChar"/>
    <w:uiPriority w:val="99"/>
    <w:semiHidden/>
    <w:unhideWhenUsed/>
    <w:rsid w:val="00414596"/>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414596"/>
    <w:rPr>
      <w:rFonts w:ascii="Consolas" w:hAnsi="Consolas" w:cs="Arial"/>
      <w:sz w:val="20"/>
      <w:szCs w:val="20"/>
    </w:rPr>
  </w:style>
  <w:style w:type="paragraph" w:customStyle="1" w:styleId="ds-markdown-paragraph">
    <w:name w:val="ds-markdown-paragraph"/>
    <w:basedOn w:val="Normal"/>
    <w:rsid w:val="00BE00D7"/>
    <w:pPr>
      <w:spacing w:before="100" w:beforeAutospacing="1" w:after="100" w:afterAutospacing="1" w:line="240" w:lineRule="auto"/>
    </w:pPr>
    <w:rPr>
      <w:rFonts w:ascii="Times New Roman" w:eastAsia="Times New Roman" w:hAnsi="Times New Roman" w:cs="Times New Roman"/>
      <w:lang w:eastAsia="en-GB"/>
    </w:rPr>
  </w:style>
  <w:style w:type="character" w:styleId="HTMLCode">
    <w:name w:val="HTML Code"/>
    <w:basedOn w:val="DefaultParagraphFont"/>
    <w:uiPriority w:val="99"/>
    <w:semiHidden/>
    <w:unhideWhenUsed/>
    <w:rsid w:val="00013A5C"/>
    <w:rPr>
      <w:rFonts w:ascii="Courier New" w:eastAsia="Times New Roman" w:hAnsi="Courier New" w:cs="Courier New"/>
      <w:sz w:val="20"/>
      <w:szCs w:val="20"/>
    </w:rPr>
  </w:style>
  <w:style w:type="table" w:styleId="TableGrid">
    <w:name w:val="Table Grid"/>
    <w:basedOn w:val="TableNormal"/>
    <w:uiPriority w:val="59"/>
    <w:rsid w:val="00D870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845DF"/>
    <w:pPr>
      <w:spacing w:after="200" w:line="240" w:lineRule="auto"/>
    </w:pPr>
    <w:rPr>
      <w:i/>
      <w:iCs/>
      <w:color w:val="44546A" w:themeColor="text2"/>
      <w:sz w:val="18"/>
      <w:szCs w:val="18"/>
    </w:rPr>
  </w:style>
  <w:style w:type="character" w:customStyle="1" w:styleId="Heading5Char">
    <w:name w:val="Heading 5 Char"/>
    <w:basedOn w:val="DefaultParagraphFont"/>
    <w:link w:val="Heading5"/>
    <w:uiPriority w:val="9"/>
    <w:semiHidden/>
    <w:rsid w:val="0094067A"/>
    <w:rPr>
      <w:rFonts w:asciiTheme="majorHAnsi" w:eastAsiaTheme="majorEastAsia" w:hAnsiTheme="majorHAnsi" w:cstheme="majorBidi"/>
      <w:color w:val="1F3763" w:themeColor="accent1" w:themeShade="7F"/>
      <w:lang w:val="en-US"/>
    </w:rPr>
  </w:style>
  <w:style w:type="character" w:customStyle="1" w:styleId="Heading6Char">
    <w:name w:val="Heading 6 Char"/>
    <w:basedOn w:val="DefaultParagraphFont"/>
    <w:link w:val="Heading6"/>
    <w:uiPriority w:val="9"/>
    <w:semiHidden/>
    <w:rsid w:val="0094067A"/>
    <w:rPr>
      <w:rFonts w:asciiTheme="majorHAnsi" w:eastAsiaTheme="majorEastAsia" w:hAnsiTheme="majorHAnsi" w:cstheme="majorBidi"/>
      <w:i/>
      <w:iCs/>
      <w:color w:val="1F3763" w:themeColor="accent1" w:themeShade="7F"/>
      <w:lang w:val="en-US"/>
    </w:rPr>
  </w:style>
  <w:style w:type="character" w:customStyle="1" w:styleId="Heading7Char">
    <w:name w:val="Heading 7 Char"/>
    <w:basedOn w:val="DefaultParagraphFont"/>
    <w:link w:val="Heading7"/>
    <w:uiPriority w:val="9"/>
    <w:semiHidden/>
    <w:rsid w:val="0094067A"/>
    <w:rPr>
      <w:rFonts w:asciiTheme="majorHAnsi" w:eastAsiaTheme="majorEastAsia" w:hAnsiTheme="majorHAnsi" w:cstheme="majorBidi"/>
      <w:i/>
      <w:iCs/>
      <w:color w:val="404040" w:themeColor="text1" w:themeTint="BF"/>
      <w:lang w:val="en-US"/>
    </w:rPr>
  </w:style>
  <w:style w:type="character" w:customStyle="1" w:styleId="Heading8Char">
    <w:name w:val="Heading 8 Char"/>
    <w:basedOn w:val="DefaultParagraphFont"/>
    <w:link w:val="Heading8"/>
    <w:uiPriority w:val="9"/>
    <w:semiHidden/>
    <w:rsid w:val="0094067A"/>
    <w:rPr>
      <w:rFonts w:asciiTheme="majorHAnsi" w:eastAsiaTheme="majorEastAsia" w:hAnsiTheme="majorHAnsi" w:cstheme="majorBidi"/>
      <w:color w:val="4472C4" w:themeColor="accent1"/>
      <w:sz w:val="20"/>
      <w:szCs w:val="20"/>
      <w:lang w:val="en-US"/>
    </w:rPr>
  </w:style>
  <w:style w:type="character" w:customStyle="1" w:styleId="Heading9Char">
    <w:name w:val="Heading 9 Char"/>
    <w:basedOn w:val="DefaultParagraphFont"/>
    <w:link w:val="Heading9"/>
    <w:uiPriority w:val="9"/>
    <w:semiHidden/>
    <w:rsid w:val="0094067A"/>
    <w:rPr>
      <w:rFonts w:asciiTheme="majorHAnsi" w:eastAsiaTheme="majorEastAsia" w:hAnsiTheme="majorHAnsi" w:cstheme="majorBidi"/>
      <w:i/>
      <w:iCs/>
      <w:color w:val="404040" w:themeColor="text1" w:themeTint="BF"/>
      <w:sz w:val="20"/>
      <w:szCs w:val="20"/>
      <w:lang w:val="en-US"/>
    </w:rPr>
  </w:style>
  <w:style w:type="paragraph" w:styleId="Title">
    <w:name w:val="Title"/>
    <w:basedOn w:val="Normal"/>
    <w:next w:val="Normal"/>
    <w:link w:val="TitleChar"/>
    <w:uiPriority w:val="10"/>
    <w:qFormat/>
    <w:rsid w:val="0094067A"/>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US"/>
    </w:rPr>
  </w:style>
  <w:style w:type="character" w:customStyle="1" w:styleId="TitleChar">
    <w:name w:val="Title Char"/>
    <w:basedOn w:val="DefaultParagraphFont"/>
    <w:link w:val="Title"/>
    <w:uiPriority w:val="10"/>
    <w:rsid w:val="0094067A"/>
    <w:rPr>
      <w:rFonts w:asciiTheme="majorHAnsi" w:eastAsiaTheme="majorEastAsia" w:hAnsiTheme="majorHAnsi" w:cstheme="majorBidi"/>
      <w:color w:val="323E4F" w:themeColor="text2" w:themeShade="BF"/>
      <w:spacing w:val="5"/>
      <w:kern w:val="28"/>
      <w:sz w:val="52"/>
      <w:szCs w:val="52"/>
      <w:lang w:val="en-US"/>
    </w:rPr>
  </w:style>
  <w:style w:type="paragraph" w:styleId="Subtitle">
    <w:name w:val="Subtitle"/>
    <w:basedOn w:val="Normal"/>
    <w:next w:val="Normal"/>
    <w:link w:val="SubtitleChar"/>
    <w:uiPriority w:val="11"/>
    <w:qFormat/>
    <w:rsid w:val="0094067A"/>
    <w:pPr>
      <w:numPr>
        <w:ilvl w:val="1"/>
      </w:numPr>
      <w:spacing w:after="200" w:line="276" w:lineRule="auto"/>
    </w:pPr>
    <w:rPr>
      <w:rFonts w:asciiTheme="majorHAnsi" w:eastAsiaTheme="majorEastAsia" w:hAnsiTheme="majorHAnsi" w:cstheme="majorBidi"/>
      <w:i/>
      <w:iCs/>
      <w:color w:val="4472C4" w:themeColor="accent1"/>
      <w:spacing w:val="15"/>
      <w:lang w:val="en-US"/>
    </w:rPr>
  </w:style>
  <w:style w:type="character" w:customStyle="1" w:styleId="SubtitleChar">
    <w:name w:val="Subtitle Char"/>
    <w:basedOn w:val="DefaultParagraphFont"/>
    <w:link w:val="Subtitle"/>
    <w:uiPriority w:val="11"/>
    <w:rsid w:val="0094067A"/>
    <w:rPr>
      <w:rFonts w:asciiTheme="majorHAnsi" w:eastAsiaTheme="majorEastAsia" w:hAnsiTheme="majorHAnsi" w:cstheme="majorBidi"/>
      <w:i/>
      <w:iCs/>
      <w:color w:val="4472C4" w:themeColor="accent1"/>
      <w:spacing w:val="15"/>
      <w:sz w:val="24"/>
      <w:szCs w:val="24"/>
      <w:lang w:val="en-US"/>
    </w:rPr>
  </w:style>
  <w:style w:type="paragraph" w:styleId="BodyText">
    <w:name w:val="Body Text"/>
    <w:basedOn w:val="Normal"/>
    <w:link w:val="BodyTextChar"/>
    <w:uiPriority w:val="99"/>
    <w:unhideWhenUsed/>
    <w:rsid w:val="0094067A"/>
    <w:pPr>
      <w:spacing w:after="120" w:line="276" w:lineRule="auto"/>
    </w:pPr>
    <w:rPr>
      <w:rFonts w:asciiTheme="minorHAnsi" w:eastAsiaTheme="minorEastAsia" w:hAnsiTheme="minorHAnsi" w:cstheme="minorBidi"/>
      <w:sz w:val="22"/>
      <w:szCs w:val="22"/>
      <w:lang w:val="en-US"/>
    </w:rPr>
  </w:style>
  <w:style w:type="character" w:customStyle="1" w:styleId="BodyTextChar">
    <w:name w:val="Body Text Char"/>
    <w:basedOn w:val="DefaultParagraphFont"/>
    <w:link w:val="BodyText"/>
    <w:uiPriority w:val="99"/>
    <w:rsid w:val="0094067A"/>
    <w:rPr>
      <w:rFonts w:eastAsiaTheme="minorEastAsia"/>
      <w:lang w:val="en-US"/>
    </w:rPr>
  </w:style>
  <w:style w:type="paragraph" w:styleId="BodyText2">
    <w:name w:val="Body Text 2"/>
    <w:basedOn w:val="Normal"/>
    <w:link w:val="BodyText2Char"/>
    <w:uiPriority w:val="99"/>
    <w:unhideWhenUsed/>
    <w:rsid w:val="0094067A"/>
    <w:pPr>
      <w:spacing w:after="120" w:line="480" w:lineRule="auto"/>
    </w:pPr>
    <w:rPr>
      <w:rFonts w:asciiTheme="minorHAnsi" w:eastAsiaTheme="minorEastAsia" w:hAnsiTheme="minorHAnsi" w:cstheme="minorBidi"/>
      <w:sz w:val="22"/>
      <w:szCs w:val="22"/>
      <w:lang w:val="en-US"/>
    </w:rPr>
  </w:style>
  <w:style w:type="character" w:customStyle="1" w:styleId="BodyText2Char">
    <w:name w:val="Body Text 2 Char"/>
    <w:basedOn w:val="DefaultParagraphFont"/>
    <w:link w:val="BodyText2"/>
    <w:uiPriority w:val="99"/>
    <w:rsid w:val="0094067A"/>
    <w:rPr>
      <w:rFonts w:eastAsiaTheme="minorEastAsia"/>
      <w:lang w:val="en-US"/>
    </w:rPr>
  </w:style>
  <w:style w:type="paragraph" w:styleId="BodyText3">
    <w:name w:val="Body Text 3"/>
    <w:basedOn w:val="Normal"/>
    <w:link w:val="BodyText3Char"/>
    <w:uiPriority w:val="99"/>
    <w:unhideWhenUsed/>
    <w:rsid w:val="0094067A"/>
    <w:pPr>
      <w:spacing w:after="120" w:line="276" w:lineRule="auto"/>
    </w:pPr>
    <w:rPr>
      <w:rFonts w:asciiTheme="minorHAnsi" w:eastAsiaTheme="minorEastAsia" w:hAnsiTheme="minorHAnsi" w:cstheme="minorBidi"/>
      <w:sz w:val="16"/>
      <w:szCs w:val="16"/>
      <w:lang w:val="en-US"/>
    </w:rPr>
  </w:style>
  <w:style w:type="character" w:customStyle="1" w:styleId="BodyText3Char">
    <w:name w:val="Body Text 3 Char"/>
    <w:basedOn w:val="DefaultParagraphFont"/>
    <w:link w:val="BodyText3"/>
    <w:uiPriority w:val="99"/>
    <w:rsid w:val="0094067A"/>
    <w:rPr>
      <w:rFonts w:eastAsiaTheme="minorEastAsia"/>
      <w:sz w:val="16"/>
      <w:szCs w:val="16"/>
      <w:lang w:val="en-US"/>
    </w:rPr>
  </w:style>
  <w:style w:type="paragraph" w:styleId="List">
    <w:name w:val="List"/>
    <w:basedOn w:val="Normal"/>
    <w:uiPriority w:val="99"/>
    <w:unhideWhenUsed/>
    <w:rsid w:val="0094067A"/>
    <w:pPr>
      <w:spacing w:after="200" w:line="276" w:lineRule="auto"/>
      <w:ind w:left="360" w:hanging="360"/>
      <w:contextualSpacing/>
    </w:pPr>
    <w:rPr>
      <w:rFonts w:asciiTheme="minorHAnsi" w:eastAsiaTheme="minorEastAsia" w:hAnsiTheme="minorHAnsi" w:cstheme="minorBidi"/>
      <w:sz w:val="22"/>
      <w:szCs w:val="22"/>
      <w:lang w:val="en-US"/>
    </w:rPr>
  </w:style>
  <w:style w:type="paragraph" w:styleId="List2">
    <w:name w:val="List 2"/>
    <w:basedOn w:val="Normal"/>
    <w:uiPriority w:val="99"/>
    <w:unhideWhenUsed/>
    <w:rsid w:val="0094067A"/>
    <w:pPr>
      <w:spacing w:after="200" w:line="276" w:lineRule="auto"/>
      <w:ind w:left="720" w:hanging="360"/>
      <w:contextualSpacing/>
    </w:pPr>
    <w:rPr>
      <w:rFonts w:asciiTheme="minorHAnsi" w:eastAsiaTheme="minorEastAsia" w:hAnsiTheme="minorHAnsi" w:cstheme="minorBidi"/>
      <w:sz w:val="22"/>
      <w:szCs w:val="22"/>
      <w:lang w:val="en-US"/>
    </w:rPr>
  </w:style>
  <w:style w:type="paragraph" w:styleId="List3">
    <w:name w:val="List 3"/>
    <w:basedOn w:val="Normal"/>
    <w:uiPriority w:val="99"/>
    <w:unhideWhenUsed/>
    <w:rsid w:val="0094067A"/>
    <w:pPr>
      <w:spacing w:after="200" w:line="276" w:lineRule="auto"/>
      <w:ind w:left="1080" w:hanging="360"/>
      <w:contextualSpacing/>
    </w:pPr>
    <w:rPr>
      <w:rFonts w:asciiTheme="minorHAnsi" w:eastAsiaTheme="minorEastAsia" w:hAnsiTheme="minorHAnsi" w:cstheme="minorBidi"/>
      <w:sz w:val="22"/>
      <w:szCs w:val="22"/>
      <w:lang w:val="en-US"/>
    </w:rPr>
  </w:style>
  <w:style w:type="paragraph" w:styleId="ListBullet">
    <w:name w:val="List Bullet"/>
    <w:basedOn w:val="Normal"/>
    <w:uiPriority w:val="99"/>
    <w:unhideWhenUsed/>
    <w:rsid w:val="0094067A"/>
    <w:pPr>
      <w:numPr>
        <w:numId w:val="31"/>
      </w:numPr>
      <w:tabs>
        <w:tab w:val="clear" w:pos="360"/>
      </w:tabs>
      <w:spacing w:after="200" w:line="276" w:lineRule="auto"/>
      <w:ind w:left="0" w:firstLine="0"/>
      <w:contextualSpacing/>
    </w:pPr>
    <w:rPr>
      <w:rFonts w:asciiTheme="minorHAnsi" w:eastAsiaTheme="minorEastAsia" w:hAnsiTheme="minorHAnsi" w:cstheme="minorBidi"/>
      <w:sz w:val="22"/>
      <w:szCs w:val="22"/>
      <w:lang w:val="en-US"/>
    </w:rPr>
  </w:style>
  <w:style w:type="paragraph" w:styleId="ListBullet2">
    <w:name w:val="List Bullet 2"/>
    <w:basedOn w:val="Normal"/>
    <w:uiPriority w:val="99"/>
    <w:unhideWhenUsed/>
    <w:rsid w:val="0094067A"/>
    <w:pPr>
      <w:numPr>
        <w:numId w:val="32"/>
      </w:numPr>
      <w:tabs>
        <w:tab w:val="clear" w:pos="720"/>
      </w:tabs>
      <w:spacing w:after="200" w:line="276" w:lineRule="auto"/>
      <w:ind w:left="0" w:firstLine="0"/>
      <w:contextualSpacing/>
    </w:pPr>
    <w:rPr>
      <w:rFonts w:asciiTheme="minorHAnsi" w:eastAsiaTheme="minorEastAsia" w:hAnsiTheme="minorHAnsi" w:cstheme="minorBidi"/>
      <w:sz w:val="22"/>
      <w:szCs w:val="22"/>
      <w:lang w:val="en-US"/>
    </w:rPr>
  </w:style>
  <w:style w:type="paragraph" w:styleId="ListBullet3">
    <w:name w:val="List Bullet 3"/>
    <w:basedOn w:val="Normal"/>
    <w:uiPriority w:val="99"/>
    <w:unhideWhenUsed/>
    <w:rsid w:val="0094067A"/>
    <w:pPr>
      <w:numPr>
        <w:numId w:val="33"/>
      </w:numPr>
      <w:tabs>
        <w:tab w:val="clear" w:pos="1080"/>
      </w:tabs>
      <w:spacing w:after="200" w:line="276" w:lineRule="auto"/>
      <w:ind w:left="0" w:firstLine="0"/>
      <w:contextualSpacing/>
    </w:pPr>
    <w:rPr>
      <w:rFonts w:asciiTheme="minorHAnsi" w:eastAsiaTheme="minorEastAsia" w:hAnsiTheme="minorHAnsi" w:cstheme="minorBidi"/>
      <w:sz w:val="22"/>
      <w:szCs w:val="22"/>
      <w:lang w:val="en-US"/>
    </w:rPr>
  </w:style>
  <w:style w:type="paragraph" w:styleId="ListNumber">
    <w:name w:val="List Number"/>
    <w:basedOn w:val="Normal"/>
    <w:uiPriority w:val="99"/>
    <w:unhideWhenUsed/>
    <w:rsid w:val="0094067A"/>
    <w:pPr>
      <w:numPr>
        <w:numId w:val="35"/>
      </w:numPr>
      <w:tabs>
        <w:tab w:val="clear" w:pos="360"/>
      </w:tabs>
      <w:spacing w:after="200" w:line="276" w:lineRule="auto"/>
      <w:ind w:left="0" w:firstLine="0"/>
      <w:contextualSpacing/>
    </w:pPr>
    <w:rPr>
      <w:rFonts w:asciiTheme="minorHAnsi" w:eastAsiaTheme="minorEastAsia" w:hAnsiTheme="minorHAnsi" w:cstheme="minorBidi"/>
      <w:sz w:val="22"/>
      <w:szCs w:val="22"/>
      <w:lang w:val="en-US"/>
    </w:rPr>
  </w:style>
  <w:style w:type="paragraph" w:styleId="ListNumber2">
    <w:name w:val="List Number 2"/>
    <w:basedOn w:val="Normal"/>
    <w:uiPriority w:val="99"/>
    <w:unhideWhenUsed/>
    <w:rsid w:val="0094067A"/>
    <w:pPr>
      <w:numPr>
        <w:numId w:val="36"/>
      </w:numPr>
      <w:tabs>
        <w:tab w:val="clear" w:pos="720"/>
      </w:tabs>
      <w:spacing w:after="200" w:line="276" w:lineRule="auto"/>
      <w:ind w:left="0" w:firstLine="0"/>
      <w:contextualSpacing/>
    </w:pPr>
    <w:rPr>
      <w:rFonts w:asciiTheme="minorHAnsi" w:eastAsiaTheme="minorEastAsia" w:hAnsiTheme="minorHAnsi" w:cstheme="minorBidi"/>
      <w:sz w:val="22"/>
      <w:szCs w:val="22"/>
      <w:lang w:val="en-US"/>
    </w:rPr>
  </w:style>
  <w:style w:type="paragraph" w:styleId="ListNumber3">
    <w:name w:val="List Number 3"/>
    <w:basedOn w:val="Normal"/>
    <w:uiPriority w:val="99"/>
    <w:unhideWhenUsed/>
    <w:rsid w:val="0094067A"/>
    <w:pPr>
      <w:numPr>
        <w:numId w:val="37"/>
      </w:numPr>
      <w:tabs>
        <w:tab w:val="clear" w:pos="1080"/>
      </w:tabs>
      <w:spacing w:after="200" w:line="276" w:lineRule="auto"/>
      <w:ind w:left="0" w:firstLine="0"/>
      <w:contextualSpacing/>
    </w:pPr>
    <w:rPr>
      <w:rFonts w:asciiTheme="minorHAnsi" w:eastAsiaTheme="minorEastAsia" w:hAnsiTheme="minorHAnsi" w:cstheme="minorBidi"/>
      <w:sz w:val="22"/>
      <w:szCs w:val="22"/>
      <w:lang w:val="en-US"/>
    </w:rPr>
  </w:style>
  <w:style w:type="paragraph" w:styleId="ListContinue">
    <w:name w:val="List Continue"/>
    <w:basedOn w:val="Normal"/>
    <w:uiPriority w:val="99"/>
    <w:unhideWhenUsed/>
    <w:rsid w:val="0094067A"/>
    <w:pPr>
      <w:spacing w:after="120" w:line="276" w:lineRule="auto"/>
      <w:ind w:left="360"/>
      <w:contextualSpacing/>
    </w:pPr>
    <w:rPr>
      <w:rFonts w:asciiTheme="minorHAnsi" w:eastAsiaTheme="minorEastAsia" w:hAnsiTheme="minorHAnsi" w:cstheme="minorBidi"/>
      <w:sz w:val="22"/>
      <w:szCs w:val="22"/>
      <w:lang w:val="en-US"/>
    </w:rPr>
  </w:style>
  <w:style w:type="paragraph" w:styleId="ListContinue2">
    <w:name w:val="List Continue 2"/>
    <w:basedOn w:val="Normal"/>
    <w:uiPriority w:val="99"/>
    <w:unhideWhenUsed/>
    <w:rsid w:val="0094067A"/>
    <w:pPr>
      <w:spacing w:after="120" w:line="276" w:lineRule="auto"/>
      <w:ind w:left="720"/>
      <w:contextualSpacing/>
    </w:pPr>
    <w:rPr>
      <w:rFonts w:asciiTheme="minorHAnsi" w:eastAsiaTheme="minorEastAsia" w:hAnsiTheme="minorHAnsi" w:cstheme="minorBidi"/>
      <w:sz w:val="22"/>
      <w:szCs w:val="22"/>
      <w:lang w:val="en-US"/>
    </w:rPr>
  </w:style>
  <w:style w:type="paragraph" w:styleId="ListContinue3">
    <w:name w:val="List Continue 3"/>
    <w:basedOn w:val="Normal"/>
    <w:uiPriority w:val="99"/>
    <w:unhideWhenUsed/>
    <w:rsid w:val="0094067A"/>
    <w:pPr>
      <w:spacing w:after="120" w:line="276" w:lineRule="auto"/>
      <w:ind w:left="1080"/>
      <w:contextualSpacing/>
    </w:pPr>
    <w:rPr>
      <w:rFonts w:asciiTheme="minorHAnsi" w:eastAsiaTheme="minorEastAsia" w:hAnsiTheme="minorHAnsi" w:cstheme="minorBidi"/>
      <w:sz w:val="22"/>
      <w:szCs w:val="22"/>
      <w:lang w:val="en-US"/>
    </w:rPr>
  </w:style>
  <w:style w:type="paragraph" w:styleId="MacroText">
    <w:name w:val="macro"/>
    <w:link w:val="MacroTextChar"/>
    <w:uiPriority w:val="99"/>
    <w:unhideWhenUsed/>
    <w:rsid w:val="0094067A"/>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sz w:val="20"/>
      <w:szCs w:val="20"/>
      <w:lang w:val="en-US"/>
    </w:rPr>
  </w:style>
  <w:style w:type="character" w:customStyle="1" w:styleId="MacroTextChar">
    <w:name w:val="Macro Text Char"/>
    <w:basedOn w:val="DefaultParagraphFont"/>
    <w:link w:val="MacroText"/>
    <w:uiPriority w:val="99"/>
    <w:rsid w:val="0094067A"/>
    <w:rPr>
      <w:rFonts w:ascii="Courier" w:eastAsiaTheme="minorEastAsia" w:hAnsi="Courier"/>
      <w:sz w:val="20"/>
      <w:szCs w:val="20"/>
      <w:lang w:val="en-US"/>
    </w:rPr>
  </w:style>
  <w:style w:type="paragraph" w:styleId="Quote">
    <w:name w:val="Quote"/>
    <w:basedOn w:val="Normal"/>
    <w:next w:val="Normal"/>
    <w:link w:val="QuoteChar"/>
    <w:uiPriority w:val="29"/>
    <w:qFormat/>
    <w:rsid w:val="0094067A"/>
    <w:pPr>
      <w:spacing w:after="200" w:line="276" w:lineRule="auto"/>
    </w:pPr>
    <w:rPr>
      <w:rFonts w:asciiTheme="minorHAnsi" w:eastAsiaTheme="minorEastAsia" w:hAnsiTheme="minorHAnsi" w:cstheme="minorBidi"/>
      <w:i/>
      <w:iCs/>
      <w:color w:val="000000" w:themeColor="text1"/>
      <w:sz w:val="22"/>
      <w:szCs w:val="22"/>
      <w:lang w:val="en-US"/>
    </w:rPr>
  </w:style>
  <w:style w:type="character" w:customStyle="1" w:styleId="QuoteChar">
    <w:name w:val="Quote Char"/>
    <w:basedOn w:val="DefaultParagraphFont"/>
    <w:link w:val="Quote"/>
    <w:uiPriority w:val="29"/>
    <w:rsid w:val="0094067A"/>
    <w:rPr>
      <w:rFonts w:eastAsiaTheme="minorEastAsia"/>
      <w:i/>
      <w:iCs/>
      <w:color w:val="000000" w:themeColor="text1"/>
      <w:lang w:val="en-US"/>
    </w:rPr>
  </w:style>
  <w:style w:type="paragraph" w:styleId="IntenseQuote">
    <w:name w:val="Intense Quote"/>
    <w:basedOn w:val="Normal"/>
    <w:next w:val="Normal"/>
    <w:link w:val="IntenseQuoteChar"/>
    <w:uiPriority w:val="30"/>
    <w:qFormat/>
    <w:rsid w:val="0094067A"/>
    <w:pPr>
      <w:pBdr>
        <w:bottom w:val="single" w:sz="4" w:space="4" w:color="4472C4" w:themeColor="accent1"/>
      </w:pBdr>
      <w:spacing w:before="200" w:after="280" w:line="276" w:lineRule="auto"/>
      <w:ind w:left="936" w:right="936"/>
    </w:pPr>
    <w:rPr>
      <w:rFonts w:asciiTheme="minorHAnsi" w:eastAsiaTheme="minorEastAsia" w:hAnsiTheme="minorHAnsi" w:cstheme="minorBidi"/>
      <w:b/>
      <w:bCs/>
      <w:i/>
      <w:iCs/>
      <w:color w:val="4472C4" w:themeColor="accent1"/>
      <w:sz w:val="22"/>
      <w:szCs w:val="22"/>
      <w:lang w:val="en-US"/>
    </w:rPr>
  </w:style>
  <w:style w:type="character" w:customStyle="1" w:styleId="IntenseQuoteChar">
    <w:name w:val="Intense Quote Char"/>
    <w:basedOn w:val="DefaultParagraphFont"/>
    <w:link w:val="IntenseQuote"/>
    <w:uiPriority w:val="30"/>
    <w:rsid w:val="0094067A"/>
    <w:rPr>
      <w:rFonts w:eastAsiaTheme="minorEastAsia"/>
      <w:b/>
      <w:bCs/>
      <w:i/>
      <w:iCs/>
      <w:color w:val="4472C4" w:themeColor="accent1"/>
      <w:lang w:val="en-US"/>
    </w:rPr>
  </w:style>
  <w:style w:type="character" w:styleId="SubtleEmphasis">
    <w:name w:val="Subtle Emphasis"/>
    <w:basedOn w:val="DefaultParagraphFont"/>
    <w:uiPriority w:val="19"/>
    <w:qFormat/>
    <w:rsid w:val="0094067A"/>
    <w:rPr>
      <w:i/>
      <w:iCs/>
      <w:color w:val="808080" w:themeColor="text1" w:themeTint="7F"/>
    </w:rPr>
  </w:style>
  <w:style w:type="character" w:styleId="IntenseEmphasis">
    <w:name w:val="Intense Emphasis"/>
    <w:basedOn w:val="DefaultParagraphFont"/>
    <w:uiPriority w:val="21"/>
    <w:qFormat/>
    <w:rsid w:val="0094067A"/>
    <w:rPr>
      <w:b/>
      <w:bCs/>
      <w:i/>
      <w:iCs/>
      <w:color w:val="4472C4" w:themeColor="accent1"/>
    </w:rPr>
  </w:style>
  <w:style w:type="character" w:styleId="SubtleReference">
    <w:name w:val="Subtle Reference"/>
    <w:basedOn w:val="DefaultParagraphFont"/>
    <w:uiPriority w:val="31"/>
    <w:qFormat/>
    <w:rsid w:val="0094067A"/>
    <w:rPr>
      <w:smallCaps/>
      <w:color w:val="ED7D31" w:themeColor="accent2"/>
      <w:u w:val="single"/>
    </w:rPr>
  </w:style>
  <w:style w:type="character" w:styleId="IntenseReference">
    <w:name w:val="Intense Reference"/>
    <w:basedOn w:val="DefaultParagraphFont"/>
    <w:uiPriority w:val="32"/>
    <w:qFormat/>
    <w:rsid w:val="0094067A"/>
    <w:rPr>
      <w:b/>
      <w:bCs/>
      <w:smallCaps/>
      <w:color w:val="ED7D31" w:themeColor="accent2"/>
      <w:spacing w:val="5"/>
      <w:u w:val="single"/>
    </w:rPr>
  </w:style>
  <w:style w:type="character" w:styleId="BookTitle">
    <w:name w:val="Book Title"/>
    <w:basedOn w:val="DefaultParagraphFont"/>
    <w:uiPriority w:val="33"/>
    <w:qFormat/>
    <w:rsid w:val="0094067A"/>
    <w:rPr>
      <w:b/>
      <w:bCs/>
      <w:smallCaps/>
      <w:spacing w:val="5"/>
    </w:rPr>
  </w:style>
  <w:style w:type="table" w:styleId="LightShading">
    <w:name w:val="Light Shading"/>
    <w:basedOn w:val="TableNormal"/>
    <w:uiPriority w:val="60"/>
    <w:rsid w:val="0094067A"/>
    <w:pPr>
      <w:spacing w:after="0" w:line="240" w:lineRule="auto"/>
    </w:pPr>
    <w:rPr>
      <w:rFonts w:eastAsiaTheme="minorEastAsia"/>
      <w:color w:val="000000" w:themeColor="text1" w:themeShade="BF"/>
      <w:lang w:val="en-US"/>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94067A"/>
    <w:pPr>
      <w:spacing w:after="0" w:line="240" w:lineRule="auto"/>
    </w:pPr>
    <w:rPr>
      <w:rFonts w:eastAsiaTheme="minorEastAsia"/>
      <w:color w:val="2F5496" w:themeColor="accent1" w:themeShade="BF"/>
      <w:lang w:val="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94067A"/>
    <w:pPr>
      <w:spacing w:after="0" w:line="240" w:lineRule="auto"/>
    </w:pPr>
    <w:rPr>
      <w:rFonts w:eastAsiaTheme="minorEastAsia"/>
      <w:color w:val="C45911" w:themeColor="accent2" w:themeShade="BF"/>
      <w:lang w:val="en-US"/>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94067A"/>
    <w:pPr>
      <w:spacing w:after="0" w:line="240" w:lineRule="auto"/>
    </w:pPr>
    <w:rPr>
      <w:rFonts w:eastAsiaTheme="minorEastAsia"/>
      <w:color w:val="7B7B7B" w:themeColor="accent3" w:themeShade="BF"/>
      <w:lang w:val="en-US"/>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rsid w:val="0094067A"/>
    <w:pPr>
      <w:spacing w:after="0" w:line="240" w:lineRule="auto"/>
    </w:pPr>
    <w:rPr>
      <w:rFonts w:eastAsiaTheme="minorEastAsia"/>
      <w:color w:val="BF8F00" w:themeColor="accent4" w:themeShade="BF"/>
      <w:lang w:val="en-US"/>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rsid w:val="0094067A"/>
    <w:pPr>
      <w:spacing w:after="0" w:line="240" w:lineRule="auto"/>
    </w:pPr>
    <w:rPr>
      <w:rFonts w:eastAsiaTheme="minorEastAsia"/>
      <w:color w:val="2E74B5" w:themeColor="accent5" w:themeShade="BF"/>
      <w:lang w:val="en-US"/>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table" w:styleId="LightShading-Accent6">
    <w:name w:val="Light Shading Accent 6"/>
    <w:basedOn w:val="TableNormal"/>
    <w:uiPriority w:val="60"/>
    <w:rsid w:val="0094067A"/>
    <w:pPr>
      <w:spacing w:after="0" w:line="240" w:lineRule="auto"/>
    </w:pPr>
    <w:rPr>
      <w:rFonts w:eastAsiaTheme="minorEastAsia"/>
      <w:color w:val="538135" w:themeColor="accent6" w:themeShade="BF"/>
      <w:lang w:val="en-US"/>
    </w:rPr>
    <w:tblPr>
      <w:tblStyleRowBandSize w:val="1"/>
      <w:tblStyleColBandSize w:val="1"/>
      <w:tblBorders>
        <w:top w:val="single" w:sz="8" w:space="0" w:color="70AD47" w:themeColor="accent6"/>
        <w:bottom w:val="single" w:sz="8" w:space="0" w:color="70AD47" w:themeColor="accent6"/>
      </w:tblBorders>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table" w:styleId="LightList">
    <w:name w:val="Light List"/>
    <w:basedOn w:val="TableNormal"/>
    <w:uiPriority w:val="61"/>
    <w:rsid w:val="0094067A"/>
    <w:pPr>
      <w:spacing w:after="0" w:line="240" w:lineRule="auto"/>
    </w:pPr>
    <w:rPr>
      <w:rFonts w:eastAsiaTheme="minorEastAsia"/>
      <w:lang w:val="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94067A"/>
    <w:pPr>
      <w:spacing w:after="0" w:line="240" w:lineRule="auto"/>
    </w:pPr>
    <w:rPr>
      <w:rFonts w:eastAsiaTheme="minorEastAsia"/>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table" w:styleId="LightList-Accent2">
    <w:name w:val="Light List Accent 2"/>
    <w:basedOn w:val="TableNormal"/>
    <w:uiPriority w:val="61"/>
    <w:rsid w:val="0094067A"/>
    <w:pPr>
      <w:spacing w:after="0" w:line="240" w:lineRule="auto"/>
    </w:pPr>
    <w:rPr>
      <w:rFonts w:eastAsiaTheme="minorEastAsia"/>
      <w:lang w:val="en-US"/>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styleId="LightList-Accent3">
    <w:name w:val="Light List Accent 3"/>
    <w:basedOn w:val="TableNormal"/>
    <w:uiPriority w:val="61"/>
    <w:rsid w:val="0094067A"/>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4">
    <w:name w:val="Light List Accent 4"/>
    <w:basedOn w:val="TableNormal"/>
    <w:uiPriority w:val="61"/>
    <w:rsid w:val="0094067A"/>
    <w:pPr>
      <w:spacing w:after="0" w:line="240" w:lineRule="auto"/>
    </w:pPr>
    <w:rPr>
      <w:rFonts w:eastAsiaTheme="minorEastAsia"/>
      <w:lang w:val="en-US"/>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5">
    <w:name w:val="Light List Accent 5"/>
    <w:basedOn w:val="TableNormal"/>
    <w:uiPriority w:val="61"/>
    <w:rsid w:val="0094067A"/>
    <w:pPr>
      <w:spacing w:after="0" w:line="240" w:lineRule="auto"/>
    </w:pPr>
    <w:rPr>
      <w:rFonts w:eastAsiaTheme="minorEastAsia"/>
      <w:lang w:val="en-US"/>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LightList-Accent6">
    <w:name w:val="Light List Accent 6"/>
    <w:basedOn w:val="TableNormal"/>
    <w:uiPriority w:val="61"/>
    <w:rsid w:val="0094067A"/>
    <w:pPr>
      <w:spacing w:after="0" w:line="240" w:lineRule="auto"/>
    </w:pPr>
    <w:rPr>
      <w:rFonts w:eastAsiaTheme="minorEastAsia"/>
      <w:lang w:val="en-US"/>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Grid">
    <w:name w:val="Light Grid"/>
    <w:basedOn w:val="TableNormal"/>
    <w:uiPriority w:val="62"/>
    <w:rsid w:val="0094067A"/>
    <w:pPr>
      <w:spacing w:after="0" w:line="240" w:lineRule="auto"/>
    </w:pPr>
    <w:rPr>
      <w:rFonts w:eastAsiaTheme="minorEastAsia"/>
      <w:lang w:val="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94067A"/>
    <w:pPr>
      <w:spacing w:after="0" w:line="240" w:lineRule="auto"/>
    </w:pPr>
    <w:rPr>
      <w:rFonts w:eastAsiaTheme="minorEastAsia"/>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table" w:styleId="LightGrid-Accent2">
    <w:name w:val="Light Grid Accent 2"/>
    <w:basedOn w:val="TableNormal"/>
    <w:uiPriority w:val="62"/>
    <w:rsid w:val="0094067A"/>
    <w:pPr>
      <w:spacing w:after="0" w:line="240" w:lineRule="auto"/>
    </w:pPr>
    <w:rPr>
      <w:rFonts w:eastAsiaTheme="minorEastAsia"/>
      <w:lang w:val="en-US"/>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LightGrid-Accent3">
    <w:name w:val="Light Grid Accent 3"/>
    <w:basedOn w:val="TableNormal"/>
    <w:uiPriority w:val="62"/>
    <w:rsid w:val="0094067A"/>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4">
    <w:name w:val="Light Grid Accent 4"/>
    <w:basedOn w:val="TableNormal"/>
    <w:uiPriority w:val="62"/>
    <w:rsid w:val="0094067A"/>
    <w:pPr>
      <w:spacing w:after="0" w:line="240" w:lineRule="auto"/>
    </w:pPr>
    <w:rPr>
      <w:rFonts w:eastAsiaTheme="minorEastAsia"/>
      <w:lang w:val="en-US"/>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5">
    <w:name w:val="Light Grid Accent 5"/>
    <w:basedOn w:val="TableNormal"/>
    <w:uiPriority w:val="62"/>
    <w:rsid w:val="0094067A"/>
    <w:pPr>
      <w:spacing w:after="0" w:line="240" w:lineRule="auto"/>
    </w:pPr>
    <w:rPr>
      <w:rFonts w:eastAsiaTheme="minorEastAsia"/>
      <w:lang w:val="en-US"/>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table" w:styleId="LightGrid-Accent6">
    <w:name w:val="Light Grid Accent 6"/>
    <w:basedOn w:val="TableNormal"/>
    <w:uiPriority w:val="62"/>
    <w:rsid w:val="0094067A"/>
    <w:pPr>
      <w:spacing w:after="0" w:line="240" w:lineRule="auto"/>
    </w:pPr>
    <w:rPr>
      <w:rFonts w:eastAsiaTheme="minorEastAsia"/>
      <w:lang w:val="en-US"/>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MediumShading1">
    <w:name w:val="Medium Shading 1"/>
    <w:basedOn w:val="TableNormal"/>
    <w:uiPriority w:val="63"/>
    <w:rsid w:val="0094067A"/>
    <w:pPr>
      <w:spacing w:after="0" w:line="240" w:lineRule="auto"/>
    </w:pPr>
    <w:rPr>
      <w:rFonts w:eastAsiaTheme="minorEastAsia"/>
      <w:lang w:val="en-US"/>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94067A"/>
    <w:pPr>
      <w:spacing w:after="0" w:line="240" w:lineRule="auto"/>
    </w:pPr>
    <w:rPr>
      <w:rFonts w:eastAsiaTheme="minorEastAsia"/>
      <w:lang w:val="en-US"/>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tblBorders>
    </w:tblPr>
    <w:tblStylePr w:type="firstRow">
      <w:pPr>
        <w:spacing w:before="0" w:after="0" w:line="240" w:lineRule="auto"/>
      </w:pPr>
      <w:rPr>
        <w:b/>
        <w:bCs/>
        <w:color w:val="FFFFFF" w:themeColor="background1"/>
      </w:rPr>
      <w:tblPr/>
      <w:tcPr>
        <w:tc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shd w:val="clear" w:color="auto" w:fill="4472C4" w:themeFill="accent1"/>
      </w:tcPr>
    </w:tblStylePr>
    <w:tblStylePr w:type="lastRow">
      <w:pPr>
        <w:spacing w:before="0" w:after="0" w:line="240" w:lineRule="auto"/>
      </w:pPr>
      <w:rPr>
        <w:b/>
        <w:bCs/>
      </w:rPr>
      <w:tblPr/>
      <w:tcPr>
        <w:tcBorders>
          <w:top w:val="double" w:sz="6"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1" w:themeFillTint="3F"/>
      </w:tcPr>
    </w:tblStylePr>
    <w:tblStylePr w:type="band1Horz">
      <w:tblPr/>
      <w:tcPr>
        <w:tcBorders>
          <w:insideH w:val="nil"/>
          <w:insideV w:val="nil"/>
        </w:tcBorders>
        <w:shd w:val="clear" w:color="auto" w:fill="D0DBF0"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94067A"/>
    <w:pPr>
      <w:spacing w:after="0" w:line="240" w:lineRule="auto"/>
    </w:pPr>
    <w:rPr>
      <w:rFonts w:eastAsiaTheme="minorEastAsia"/>
      <w:lang w:val="en-US"/>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94067A"/>
    <w:pPr>
      <w:spacing w:after="0" w:line="240" w:lineRule="auto"/>
    </w:pPr>
    <w:rPr>
      <w:rFonts w:eastAsiaTheme="minorEastAsia"/>
      <w:lang w:val="en-US"/>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94067A"/>
    <w:pPr>
      <w:spacing w:after="0" w:line="240" w:lineRule="auto"/>
    </w:pPr>
    <w:rPr>
      <w:rFonts w:eastAsiaTheme="minorEastAsia"/>
      <w:lang w:val="en-US"/>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94067A"/>
    <w:pPr>
      <w:spacing w:after="0" w:line="240" w:lineRule="auto"/>
    </w:pPr>
    <w:rPr>
      <w:rFonts w:eastAsiaTheme="minorEastAsia"/>
      <w:lang w:val="en-US"/>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tblBorders>
    </w:tblPr>
    <w:tblStylePr w:type="firstRow">
      <w:pPr>
        <w:spacing w:before="0" w:after="0" w:line="240" w:lineRule="auto"/>
      </w:pPr>
      <w:rPr>
        <w:b/>
        <w:bCs/>
        <w:color w:val="FFFFFF" w:themeColor="background1"/>
      </w:rPr>
      <w:tblPr/>
      <w:tcPr>
        <w:tc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shd w:val="clear" w:color="auto" w:fill="5B9BD5" w:themeFill="accent5"/>
      </w:tcPr>
    </w:tblStylePr>
    <w:tblStylePr w:type="lastRow">
      <w:pPr>
        <w:spacing w:before="0" w:after="0" w:line="240" w:lineRule="auto"/>
      </w:pPr>
      <w:rPr>
        <w:b/>
        <w:bCs/>
      </w:rPr>
      <w:tblPr/>
      <w:tcPr>
        <w:tcBorders>
          <w:top w:val="double" w:sz="6"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5" w:themeFillTint="3F"/>
      </w:tcPr>
    </w:tblStylePr>
    <w:tblStylePr w:type="band1Horz">
      <w:tblPr/>
      <w:tcPr>
        <w:tcBorders>
          <w:insideH w:val="nil"/>
          <w:insideV w:val="nil"/>
        </w:tcBorders>
        <w:shd w:val="clear" w:color="auto" w:fill="D6E6F4"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94067A"/>
    <w:pPr>
      <w:spacing w:after="0" w:line="240" w:lineRule="auto"/>
    </w:pPr>
    <w:rPr>
      <w:rFonts w:eastAsiaTheme="minorEastAsia"/>
      <w:lang w:val="en-US"/>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94067A"/>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94067A"/>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472C4" w:themeFill="accent1"/>
      </w:tcPr>
    </w:tblStylePr>
    <w:tblStylePr w:type="lastCol">
      <w:rPr>
        <w:b/>
        <w:bCs/>
        <w:color w:val="FFFFFF" w:themeColor="background1"/>
      </w:rPr>
      <w:tblPr/>
      <w:tcPr>
        <w:tcBorders>
          <w:left w:val="nil"/>
          <w:right w:val="nil"/>
          <w:insideH w:val="nil"/>
          <w:insideV w:val="nil"/>
        </w:tcBorders>
        <w:shd w:val="clear" w:color="auto" w:fill="4472C4"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94067A"/>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7D31"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D7D31" w:themeFill="accent2"/>
      </w:tcPr>
    </w:tblStylePr>
    <w:tblStylePr w:type="lastCol">
      <w:rPr>
        <w:b/>
        <w:bCs/>
        <w:color w:val="FFFFFF" w:themeColor="background1"/>
      </w:rPr>
      <w:tblPr/>
      <w:tcPr>
        <w:tcBorders>
          <w:left w:val="nil"/>
          <w:right w:val="nil"/>
          <w:insideH w:val="nil"/>
          <w:insideV w:val="nil"/>
        </w:tcBorders>
        <w:shd w:val="clear" w:color="auto" w:fill="ED7D3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94067A"/>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94067A"/>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94067A"/>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94067A"/>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94067A"/>
    <w:pPr>
      <w:spacing w:after="0" w:line="240" w:lineRule="auto"/>
    </w:pPr>
    <w:rPr>
      <w:rFonts w:eastAsiaTheme="minorEastAsia"/>
      <w:color w:val="000000" w:themeColor="text1"/>
      <w:lang w:val="en-US"/>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94067A"/>
    <w:pPr>
      <w:spacing w:after="0" w:line="240" w:lineRule="auto"/>
    </w:pPr>
    <w:rPr>
      <w:rFonts w:eastAsiaTheme="minorEastAsia"/>
      <w:color w:val="000000" w:themeColor="text1"/>
      <w:lang w:val="en-US"/>
    </w:rPr>
    <w:tblPr>
      <w:tblStyleRowBandSize w:val="1"/>
      <w:tblStyleColBandSize w:val="1"/>
      <w:tblBorders>
        <w:top w:val="single" w:sz="8" w:space="0" w:color="4472C4" w:themeColor="accent1"/>
        <w:bottom w:val="single" w:sz="8" w:space="0" w:color="4472C4" w:themeColor="accent1"/>
      </w:tblBorders>
    </w:tblPr>
    <w:tblStylePr w:type="firstRow">
      <w:rPr>
        <w:rFonts w:asciiTheme="majorHAnsi" w:eastAsiaTheme="majorEastAsia" w:hAnsiTheme="majorHAnsi" w:cstheme="majorBidi"/>
      </w:rPr>
      <w:tblPr/>
      <w:tcPr>
        <w:tcBorders>
          <w:top w:val="nil"/>
          <w:bottom w:val="single" w:sz="8" w:space="0" w:color="4472C4" w:themeColor="accent1"/>
        </w:tcBorders>
      </w:tcPr>
    </w:tblStylePr>
    <w:tblStylePr w:type="lastRow">
      <w:rPr>
        <w:b/>
        <w:bCs/>
        <w:color w:val="44546A" w:themeColor="text2"/>
      </w:rPr>
      <w:tblPr/>
      <w:tcPr>
        <w:tcBorders>
          <w:top w:val="single" w:sz="8" w:space="0" w:color="4472C4" w:themeColor="accent1"/>
          <w:bottom w:val="single" w:sz="8" w:space="0" w:color="4472C4" w:themeColor="accent1"/>
        </w:tcBorders>
      </w:tcPr>
    </w:tblStylePr>
    <w:tblStylePr w:type="firstCol">
      <w:rPr>
        <w:b/>
        <w:bCs/>
      </w:rPr>
    </w:tblStylePr>
    <w:tblStylePr w:type="lastCol">
      <w:rPr>
        <w:b/>
        <w:bCs/>
      </w:rPr>
      <w:tblPr/>
      <w:tcPr>
        <w:tcBorders>
          <w:top w:val="single" w:sz="8" w:space="0" w:color="4472C4" w:themeColor="accent1"/>
          <w:bottom w:val="single" w:sz="8" w:space="0" w:color="4472C4" w:themeColor="accent1"/>
        </w:tcBorders>
      </w:tcPr>
    </w:tblStylePr>
    <w:tblStylePr w:type="band1Vert">
      <w:tblPr/>
      <w:tcPr>
        <w:shd w:val="clear" w:color="auto" w:fill="D0DBF0" w:themeFill="accent1" w:themeFillTint="3F"/>
      </w:tcPr>
    </w:tblStylePr>
    <w:tblStylePr w:type="band1Horz">
      <w:tblPr/>
      <w:tcPr>
        <w:shd w:val="clear" w:color="auto" w:fill="D0DBF0" w:themeFill="accent1" w:themeFillTint="3F"/>
      </w:tcPr>
    </w:tblStylePr>
  </w:style>
  <w:style w:type="table" w:styleId="MediumList1-Accent2">
    <w:name w:val="Medium List 1 Accent 2"/>
    <w:basedOn w:val="TableNormal"/>
    <w:uiPriority w:val="65"/>
    <w:rsid w:val="0094067A"/>
    <w:pPr>
      <w:spacing w:after="0" w:line="240" w:lineRule="auto"/>
    </w:pPr>
    <w:rPr>
      <w:rFonts w:eastAsiaTheme="minorEastAsia"/>
      <w:color w:val="000000" w:themeColor="text1"/>
      <w:lang w:val="en-US"/>
    </w:rPr>
    <w:tblPr>
      <w:tblStyleRowBandSize w:val="1"/>
      <w:tblStyleColBandSize w:val="1"/>
      <w:tblBorders>
        <w:top w:val="single" w:sz="8" w:space="0" w:color="ED7D31" w:themeColor="accent2"/>
        <w:bottom w:val="single" w:sz="8" w:space="0" w:color="ED7D31" w:themeColor="accent2"/>
      </w:tblBorders>
    </w:tblPr>
    <w:tblStylePr w:type="firstRow">
      <w:rPr>
        <w:rFonts w:asciiTheme="majorHAnsi" w:eastAsiaTheme="majorEastAsia" w:hAnsiTheme="majorHAnsi" w:cstheme="majorBidi"/>
      </w:rPr>
      <w:tblPr/>
      <w:tcPr>
        <w:tcBorders>
          <w:top w:val="nil"/>
          <w:bottom w:val="single" w:sz="8" w:space="0" w:color="ED7D31" w:themeColor="accent2"/>
        </w:tcBorders>
      </w:tcPr>
    </w:tblStylePr>
    <w:tblStylePr w:type="lastRow">
      <w:rPr>
        <w:b/>
        <w:bCs/>
        <w:color w:val="44546A" w:themeColor="text2"/>
      </w:rPr>
      <w:tblPr/>
      <w:tcPr>
        <w:tcBorders>
          <w:top w:val="single" w:sz="8" w:space="0" w:color="ED7D31" w:themeColor="accent2"/>
          <w:bottom w:val="single" w:sz="8" w:space="0" w:color="ED7D31" w:themeColor="accent2"/>
        </w:tcBorders>
      </w:tcPr>
    </w:tblStylePr>
    <w:tblStylePr w:type="firstCol">
      <w:rPr>
        <w:b/>
        <w:bCs/>
      </w:rPr>
    </w:tblStylePr>
    <w:tblStylePr w:type="lastCol">
      <w:rPr>
        <w:b/>
        <w:bCs/>
      </w:rPr>
      <w:tblPr/>
      <w:tcPr>
        <w:tcBorders>
          <w:top w:val="single" w:sz="8" w:space="0" w:color="ED7D31" w:themeColor="accent2"/>
          <w:bottom w:val="single" w:sz="8" w:space="0" w:color="ED7D31" w:themeColor="accent2"/>
        </w:tcBorders>
      </w:tcPr>
    </w:tblStylePr>
    <w:tblStylePr w:type="band1Vert">
      <w:tblPr/>
      <w:tcPr>
        <w:shd w:val="clear" w:color="auto" w:fill="FADECB" w:themeFill="accent2" w:themeFillTint="3F"/>
      </w:tcPr>
    </w:tblStylePr>
    <w:tblStylePr w:type="band1Horz">
      <w:tblPr/>
      <w:tcPr>
        <w:shd w:val="clear" w:color="auto" w:fill="FADECB" w:themeFill="accent2" w:themeFillTint="3F"/>
      </w:tcPr>
    </w:tblStylePr>
  </w:style>
  <w:style w:type="table" w:styleId="MediumList1-Accent3">
    <w:name w:val="Medium List 1 Accent 3"/>
    <w:basedOn w:val="TableNormal"/>
    <w:uiPriority w:val="65"/>
    <w:rsid w:val="0094067A"/>
    <w:pPr>
      <w:spacing w:after="0" w:line="240" w:lineRule="auto"/>
    </w:pPr>
    <w:rPr>
      <w:rFonts w:eastAsiaTheme="minorEastAsia"/>
      <w:color w:val="000000" w:themeColor="text1"/>
      <w:lang w:val="en-US"/>
    </w:rPr>
    <w:tblPr>
      <w:tblStyleRowBandSize w:val="1"/>
      <w:tblStyleColBandSize w:val="1"/>
      <w:tblBorders>
        <w:top w:val="single" w:sz="8" w:space="0" w:color="A5A5A5" w:themeColor="accent3"/>
        <w:bottom w:val="single" w:sz="8" w:space="0" w:color="A5A5A5" w:themeColor="accent3"/>
      </w:tblBorders>
    </w:tblPr>
    <w:tblStylePr w:type="firstRow">
      <w:rPr>
        <w:rFonts w:asciiTheme="majorHAnsi" w:eastAsiaTheme="majorEastAsia" w:hAnsiTheme="majorHAnsi" w:cstheme="majorBidi"/>
      </w:rPr>
      <w:tblPr/>
      <w:tcPr>
        <w:tcBorders>
          <w:top w:val="nil"/>
          <w:bottom w:val="single" w:sz="8" w:space="0" w:color="A5A5A5" w:themeColor="accent3"/>
        </w:tcBorders>
      </w:tcPr>
    </w:tblStylePr>
    <w:tblStylePr w:type="lastRow">
      <w:rPr>
        <w:b/>
        <w:bCs/>
        <w:color w:val="44546A" w:themeColor="text2"/>
      </w:rPr>
      <w:tblPr/>
      <w:tcPr>
        <w:tcBorders>
          <w:top w:val="single" w:sz="8" w:space="0" w:color="A5A5A5" w:themeColor="accent3"/>
          <w:bottom w:val="single" w:sz="8" w:space="0" w:color="A5A5A5" w:themeColor="accent3"/>
        </w:tcBorders>
      </w:tcPr>
    </w:tblStylePr>
    <w:tblStylePr w:type="firstCol">
      <w:rPr>
        <w:b/>
        <w:bCs/>
      </w:rPr>
    </w:tblStylePr>
    <w:tblStylePr w:type="lastCol">
      <w:rPr>
        <w:b/>
        <w:bCs/>
      </w:rPr>
      <w:tblPr/>
      <w:tcPr>
        <w:tcBorders>
          <w:top w:val="single" w:sz="8" w:space="0" w:color="A5A5A5" w:themeColor="accent3"/>
          <w:bottom w:val="single" w:sz="8" w:space="0" w:color="A5A5A5" w:themeColor="accent3"/>
        </w:tcBorders>
      </w:tcPr>
    </w:tblStylePr>
    <w:tblStylePr w:type="band1Vert">
      <w:tblPr/>
      <w:tcPr>
        <w:shd w:val="clear" w:color="auto" w:fill="E8E8E8" w:themeFill="accent3" w:themeFillTint="3F"/>
      </w:tcPr>
    </w:tblStylePr>
    <w:tblStylePr w:type="band1Horz">
      <w:tblPr/>
      <w:tcPr>
        <w:shd w:val="clear" w:color="auto" w:fill="E8E8E8" w:themeFill="accent3" w:themeFillTint="3F"/>
      </w:tcPr>
    </w:tblStylePr>
  </w:style>
  <w:style w:type="table" w:styleId="MediumList1-Accent4">
    <w:name w:val="Medium List 1 Accent 4"/>
    <w:basedOn w:val="TableNormal"/>
    <w:uiPriority w:val="65"/>
    <w:rsid w:val="0094067A"/>
    <w:pPr>
      <w:spacing w:after="0" w:line="240" w:lineRule="auto"/>
    </w:pPr>
    <w:rPr>
      <w:rFonts w:eastAsiaTheme="minorEastAsia"/>
      <w:color w:val="000000" w:themeColor="text1"/>
      <w:lang w:val="en-US"/>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table" w:styleId="MediumList1-Accent5">
    <w:name w:val="Medium List 1 Accent 5"/>
    <w:basedOn w:val="TableNormal"/>
    <w:uiPriority w:val="65"/>
    <w:rsid w:val="0094067A"/>
    <w:pPr>
      <w:spacing w:after="0" w:line="240" w:lineRule="auto"/>
    </w:pPr>
    <w:rPr>
      <w:rFonts w:eastAsiaTheme="minorEastAsia"/>
      <w:color w:val="000000" w:themeColor="text1"/>
      <w:lang w:val="en-US"/>
    </w:rPr>
    <w:tblPr>
      <w:tblStyleRowBandSize w:val="1"/>
      <w:tblStyleColBandSize w:val="1"/>
      <w:tblBorders>
        <w:top w:val="single" w:sz="8" w:space="0" w:color="5B9BD5" w:themeColor="accent5"/>
        <w:bottom w:val="single" w:sz="8" w:space="0" w:color="5B9BD5" w:themeColor="accent5"/>
      </w:tblBorders>
    </w:tblPr>
    <w:tblStylePr w:type="firstRow">
      <w:rPr>
        <w:rFonts w:asciiTheme="majorHAnsi" w:eastAsiaTheme="majorEastAsia" w:hAnsiTheme="majorHAnsi" w:cstheme="majorBidi"/>
      </w:rPr>
      <w:tblPr/>
      <w:tcPr>
        <w:tcBorders>
          <w:top w:val="nil"/>
          <w:bottom w:val="single" w:sz="8" w:space="0" w:color="5B9BD5" w:themeColor="accent5"/>
        </w:tcBorders>
      </w:tcPr>
    </w:tblStylePr>
    <w:tblStylePr w:type="lastRow">
      <w:rPr>
        <w:b/>
        <w:bCs/>
        <w:color w:val="44546A" w:themeColor="text2"/>
      </w:rPr>
      <w:tblPr/>
      <w:tcPr>
        <w:tcBorders>
          <w:top w:val="single" w:sz="8" w:space="0" w:color="5B9BD5" w:themeColor="accent5"/>
          <w:bottom w:val="single" w:sz="8" w:space="0" w:color="5B9BD5" w:themeColor="accent5"/>
        </w:tcBorders>
      </w:tcPr>
    </w:tblStylePr>
    <w:tblStylePr w:type="firstCol">
      <w:rPr>
        <w:b/>
        <w:bCs/>
      </w:rPr>
    </w:tblStylePr>
    <w:tblStylePr w:type="lastCol">
      <w:rPr>
        <w:b/>
        <w:bCs/>
      </w:rPr>
      <w:tblPr/>
      <w:tcPr>
        <w:tcBorders>
          <w:top w:val="single" w:sz="8" w:space="0" w:color="5B9BD5" w:themeColor="accent5"/>
          <w:bottom w:val="single" w:sz="8" w:space="0" w:color="5B9BD5" w:themeColor="accent5"/>
        </w:tcBorders>
      </w:tcPr>
    </w:tblStylePr>
    <w:tblStylePr w:type="band1Vert">
      <w:tblPr/>
      <w:tcPr>
        <w:shd w:val="clear" w:color="auto" w:fill="D6E6F4" w:themeFill="accent5" w:themeFillTint="3F"/>
      </w:tcPr>
    </w:tblStylePr>
    <w:tblStylePr w:type="band1Horz">
      <w:tblPr/>
      <w:tcPr>
        <w:shd w:val="clear" w:color="auto" w:fill="D6E6F4" w:themeFill="accent5" w:themeFillTint="3F"/>
      </w:tcPr>
    </w:tblStylePr>
  </w:style>
  <w:style w:type="table" w:styleId="MediumList1-Accent6">
    <w:name w:val="Medium List 1 Accent 6"/>
    <w:basedOn w:val="TableNormal"/>
    <w:uiPriority w:val="65"/>
    <w:rsid w:val="0094067A"/>
    <w:pPr>
      <w:spacing w:after="0" w:line="240" w:lineRule="auto"/>
    </w:pPr>
    <w:rPr>
      <w:rFonts w:eastAsiaTheme="minorEastAsia"/>
      <w:color w:val="000000" w:themeColor="text1"/>
      <w:lang w:val="en-US"/>
    </w:rPr>
    <w:tblPr>
      <w:tblStyleRowBandSize w:val="1"/>
      <w:tblStyleColBandSize w:val="1"/>
      <w:tblBorders>
        <w:top w:val="single" w:sz="8" w:space="0" w:color="70AD47" w:themeColor="accent6"/>
        <w:bottom w:val="single" w:sz="8" w:space="0" w:color="70AD47" w:themeColor="accent6"/>
      </w:tblBorders>
    </w:tblPr>
    <w:tblStylePr w:type="firstRow">
      <w:rPr>
        <w:rFonts w:asciiTheme="majorHAnsi" w:eastAsiaTheme="majorEastAsia" w:hAnsiTheme="majorHAnsi" w:cstheme="majorBidi"/>
      </w:rPr>
      <w:tblPr/>
      <w:tcPr>
        <w:tcBorders>
          <w:top w:val="nil"/>
          <w:bottom w:val="single" w:sz="8" w:space="0" w:color="70AD47" w:themeColor="accent6"/>
        </w:tcBorders>
      </w:tcPr>
    </w:tblStylePr>
    <w:tblStylePr w:type="lastRow">
      <w:rPr>
        <w:b/>
        <w:bCs/>
        <w:color w:val="44546A" w:themeColor="text2"/>
      </w:rPr>
      <w:tblPr/>
      <w:tcPr>
        <w:tcBorders>
          <w:top w:val="single" w:sz="8" w:space="0" w:color="70AD47" w:themeColor="accent6"/>
          <w:bottom w:val="single" w:sz="8" w:space="0" w:color="70AD47" w:themeColor="accent6"/>
        </w:tcBorders>
      </w:tcPr>
    </w:tblStylePr>
    <w:tblStylePr w:type="firstCol">
      <w:rPr>
        <w:b/>
        <w:bCs/>
      </w:rPr>
    </w:tblStylePr>
    <w:tblStylePr w:type="lastCol">
      <w:rPr>
        <w:b/>
        <w:bCs/>
      </w:rPr>
      <w:tblPr/>
      <w:tcPr>
        <w:tcBorders>
          <w:top w:val="single" w:sz="8" w:space="0" w:color="70AD47" w:themeColor="accent6"/>
          <w:bottom w:val="single" w:sz="8" w:space="0" w:color="70AD47" w:themeColor="accent6"/>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table" w:styleId="MediumList2">
    <w:name w:val="Medium List 2"/>
    <w:basedOn w:val="TableNormal"/>
    <w:uiPriority w:val="66"/>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rPr>
        <w:sz w:val="24"/>
        <w:szCs w:val="24"/>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tblPr/>
      <w:tcPr>
        <w:tcBorders>
          <w:top w:val="single" w:sz="8" w:space="0" w:color="ED7D31"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7D31" w:themeColor="accent2"/>
          <w:insideH w:val="nil"/>
          <w:insideV w:val="nil"/>
        </w:tcBorders>
        <w:shd w:val="clear" w:color="auto" w:fill="FFFFFF" w:themeFill="background1"/>
      </w:tcPr>
    </w:tblStylePr>
    <w:tblStylePr w:type="lastCol">
      <w:tblPr/>
      <w:tcPr>
        <w:tcBorders>
          <w:top w:val="nil"/>
          <w:left w:val="single" w:sz="8" w:space="0" w:color="ED7D31"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top w:val="nil"/>
          <w:bottom w:val="nil"/>
          <w:insideH w:val="nil"/>
          <w:insideV w:val="nil"/>
        </w:tcBorders>
        <w:shd w:val="clear" w:color="auto" w:fill="FADEC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single" w:sz="8" w:space="0" w:color="A5A5A5"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rPr>
        <w:sz w:val="24"/>
        <w:szCs w:val="24"/>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tblPr/>
      <w:tcPr>
        <w:tcBorders>
          <w:top w:val="single" w:sz="8" w:space="0" w:color="FFC000"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4"/>
          <w:insideH w:val="nil"/>
          <w:insideV w:val="nil"/>
        </w:tcBorders>
        <w:shd w:val="clear" w:color="auto" w:fill="FFFFFF" w:themeFill="background1"/>
      </w:tcPr>
    </w:tblStylePr>
    <w:tblStylePr w:type="lastCol">
      <w:tblPr/>
      <w:tcPr>
        <w:tcBorders>
          <w:top w:val="nil"/>
          <w:left w:val="single" w:sz="8" w:space="0" w:color="FFC00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rPr>
        <w:sz w:val="24"/>
        <w:szCs w:val="24"/>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tblPr/>
      <w:tcPr>
        <w:tcBorders>
          <w:top w:val="single" w:sz="8" w:space="0" w:color="5B9BD5"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5"/>
          <w:insideH w:val="nil"/>
          <w:insideV w:val="nil"/>
        </w:tcBorders>
        <w:shd w:val="clear" w:color="auto" w:fill="FFFFFF" w:themeFill="background1"/>
      </w:tcPr>
    </w:tblStylePr>
    <w:tblStylePr w:type="lastCol">
      <w:tblPr/>
      <w:tcPr>
        <w:tcBorders>
          <w:top w:val="nil"/>
          <w:left w:val="single" w:sz="8" w:space="0" w:color="5B9BD5"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top w:val="nil"/>
          <w:bottom w:val="nil"/>
          <w:insideH w:val="nil"/>
          <w:insideV w:val="nil"/>
        </w:tcBorders>
        <w:shd w:val="clear" w:color="auto" w:fill="D6E6F4"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rPr>
        <w:sz w:val="24"/>
        <w:szCs w:val="24"/>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tblPr/>
      <w:tcPr>
        <w:tcBorders>
          <w:top w:val="single" w:sz="8" w:space="0" w:color="70AD47"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0AD47" w:themeColor="accent6"/>
          <w:insideH w:val="nil"/>
          <w:insideV w:val="nil"/>
        </w:tcBorders>
        <w:shd w:val="clear" w:color="auto" w:fill="FFFFFF" w:themeFill="background1"/>
      </w:tcPr>
    </w:tblStylePr>
    <w:tblStylePr w:type="lastCol">
      <w:tblPr/>
      <w:tcPr>
        <w:tcBorders>
          <w:top w:val="nil"/>
          <w:left w:val="single" w:sz="8" w:space="0" w:color="70AD4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94067A"/>
    <w:pPr>
      <w:spacing w:after="0" w:line="240" w:lineRule="auto"/>
    </w:pPr>
    <w:rPr>
      <w:rFonts w:eastAsiaTheme="minorEastAsia"/>
      <w:lang w:val="en-US"/>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94067A"/>
    <w:pPr>
      <w:spacing w:after="0" w:line="240" w:lineRule="auto"/>
    </w:pPr>
    <w:rPr>
      <w:rFonts w:eastAsiaTheme="minorEastAsia"/>
      <w:lang w:val="en-US"/>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insideV w:val="single" w:sz="8" w:space="0" w:color="7295D2" w:themeColor="accent1" w:themeTint="BF"/>
      </w:tblBorders>
    </w:tblPr>
    <w:tcPr>
      <w:shd w:val="clear" w:color="auto" w:fill="D0DBF0" w:themeFill="accent1" w:themeFillTint="3F"/>
    </w:tcPr>
    <w:tblStylePr w:type="firstRow">
      <w:rPr>
        <w:b/>
        <w:bCs/>
      </w:rPr>
    </w:tblStylePr>
    <w:tblStylePr w:type="lastRow">
      <w:rPr>
        <w:b/>
        <w:bCs/>
      </w:rPr>
      <w:tblPr/>
      <w:tcPr>
        <w:tcBorders>
          <w:top w:val="single" w:sz="18" w:space="0" w:color="7295D2" w:themeColor="accent1" w:themeTint="BF"/>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MediumGrid1-Accent2">
    <w:name w:val="Medium Grid 1 Accent 2"/>
    <w:basedOn w:val="TableNormal"/>
    <w:uiPriority w:val="67"/>
    <w:rsid w:val="0094067A"/>
    <w:pPr>
      <w:spacing w:after="0" w:line="240" w:lineRule="auto"/>
    </w:pPr>
    <w:rPr>
      <w:rFonts w:eastAsiaTheme="minorEastAsia"/>
      <w:lang w:val="en-US"/>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insideV w:val="single" w:sz="8" w:space="0" w:color="F19D64" w:themeColor="accent2" w:themeTint="BF"/>
      </w:tblBorders>
    </w:tblPr>
    <w:tcPr>
      <w:shd w:val="clear" w:color="auto" w:fill="FADECB" w:themeFill="accent2" w:themeFillTint="3F"/>
    </w:tcPr>
    <w:tblStylePr w:type="firstRow">
      <w:rPr>
        <w:b/>
        <w:bCs/>
      </w:rPr>
    </w:tblStylePr>
    <w:tblStylePr w:type="lastRow">
      <w:rPr>
        <w:b/>
        <w:bCs/>
      </w:rPr>
      <w:tblPr/>
      <w:tcPr>
        <w:tcBorders>
          <w:top w:val="single" w:sz="18" w:space="0" w:color="F19D64" w:themeColor="accent2" w:themeTint="BF"/>
        </w:tcBorders>
      </w:tcPr>
    </w:tblStylePr>
    <w:tblStylePr w:type="firstCol">
      <w:rPr>
        <w:b/>
        <w:bCs/>
      </w:rPr>
    </w:tblStylePr>
    <w:tblStylePr w:type="lastCol">
      <w:rPr>
        <w:b/>
        <w:bCs/>
      </w:r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MediumGrid1-Accent3">
    <w:name w:val="Medium Grid 1 Accent 3"/>
    <w:basedOn w:val="TableNormal"/>
    <w:uiPriority w:val="67"/>
    <w:rsid w:val="0094067A"/>
    <w:pPr>
      <w:spacing w:after="0" w:line="240" w:lineRule="auto"/>
    </w:pPr>
    <w:rPr>
      <w:rFonts w:eastAsiaTheme="minorEastAsia"/>
      <w:lang w:val="en-US"/>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insideV w:val="single" w:sz="8" w:space="0" w:color="BBBBBB" w:themeColor="accent3" w:themeTint="BF"/>
      </w:tblBorders>
    </w:tblPr>
    <w:tcPr>
      <w:shd w:val="clear" w:color="auto" w:fill="E8E8E8" w:themeFill="accent3" w:themeFillTint="3F"/>
    </w:tcPr>
    <w:tblStylePr w:type="firstRow">
      <w:rPr>
        <w:b/>
        <w:bCs/>
      </w:rPr>
    </w:tblStylePr>
    <w:tblStylePr w:type="lastRow">
      <w:rPr>
        <w:b/>
        <w:bCs/>
      </w:rPr>
      <w:tblPr/>
      <w:tcPr>
        <w:tcBorders>
          <w:top w:val="single" w:sz="18" w:space="0" w:color="BBBBBB" w:themeColor="accent3" w:themeTint="BF"/>
        </w:tcBorders>
      </w:tcPr>
    </w:tblStylePr>
    <w:tblStylePr w:type="firstCol">
      <w:rPr>
        <w:b/>
        <w:bCs/>
      </w:rPr>
    </w:tblStylePr>
    <w:tblStylePr w:type="lastCol">
      <w:rPr>
        <w:b/>
        <w:bCs/>
      </w:r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Grid1-Accent4">
    <w:name w:val="Medium Grid 1 Accent 4"/>
    <w:basedOn w:val="TableNormal"/>
    <w:uiPriority w:val="67"/>
    <w:rsid w:val="0094067A"/>
    <w:pPr>
      <w:spacing w:after="0" w:line="240" w:lineRule="auto"/>
    </w:pPr>
    <w:rPr>
      <w:rFonts w:eastAsiaTheme="minorEastAsia"/>
      <w:lang w:val="en-US"/>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insideV w:val="single" w:sz="8" w:space="0" w:color="FFCF40" w:themeColor="accent4" w:themeTint="BF"/>
      </w:tblBorders>
    </w:tblPr>
    <w:tcPr>
      <w:shd w:val="clear" w:color="auto" w:fill="FFEFC0" w:themeFill="accent4" w:themeFillTint="3F"/>
    </w:tcPr>
    <w:tblStylePr w:type="firstRow">
      <w:rPr>
        <w:b/>
        <w:bCs/>
      </w:rPr>
    </w:tblStylePr>
    <w:tblStylePr w:type="lastRow">
      <w:rPr>
        <w:b/>
        <w:bCs/>
      </w:rPr>
      <w:tblPr/>
      <w:tcPr>
        <w:tcBorders>
          <w:top w:val="single" w:sz="18" w:space="0" w:color="FFCF40" w:themeColor="accent4" w:themeTint="BF"/>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MediumGrid1-Accent5">
    <w:name w:val="Medium Grid 1 Accent 5"/>
    <w:basedOn w:val="TableNormal"/>
    <w:uiPriority w:val="67"/>
    <w:rsid w:val="0094067A"/>
    <w:pPr>
      <w:spacing w:after="0" w:line="240" w:lineRule="auto"/>
    </w:pPr>
    <w:rPr>
      <w:rFonts w:eastAsiaTheme="minorEastAsia"/>
      <w:lang w:val="en-US"/>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insideV w:val="single" w:sz="8" w:space="0" w:color="84B3DF" w:themeColor="accent5" w:themeTint="BF"/>
      </w:tblBorders>
    </w:tblPr>
    <w:tcPr>
      <w:shd w:val="clear" w:color="auto" w:fill="D6E6F4" w:themeFill="accent5" w:themeFillTint="3F"/>
    </w:tcPr>
    <w:tblStylePr w:type="firstRow">
      <w:rPr>
        <w:b/>
        <w:bCs/>
      </w:rPr>
    </w:tblStylePr>
    <w:tblStylePr w:type="lastRow">
      <w:rPr>
        <w:b/>
        <w:bCs/>
      </w:rPr>
      <w:tblPr/>
      <w:tcPr>
        <w:tcBorders>
          <w:top w:val="single" w:sz="18" w:space="0" w:color="84B3DF" w:themeColor="accent5" w:themeTint="BF"/>
        </w:tcBorders>
      </w:tcPr>
    </w:tblStylePr>
    <w:tblStylePr w:type="firstCol">
      <w:rPr>
        <w:b/>
        <w:bCs/>
      </w:rPr>
    </w:tblStylePr>
    <w:tblStylePr w:type="lastCol">
      <w:rPr>
        <w:b/>
        <w:bCs/>
      </w:r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MediumGrid1-Accent6">
    <w:name w:val="Medium Grid 1 Accent 6"/>
    <w:basedOn w:val="TableNormal"/>
    <w:uiPriority w:val="67"/>
    <w:rsid w:val="0094067A"/>
    <w:pPr>
      <w:spacing w:after="0" w:line="240" w:lineRule="auto"/>
    </w:pPr>
    <w:rPr>
      <w:rFonts w:eastAsiaTheme="minorEastAsia"/>
      <w:lang w:val="en-US"/>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MediumGrid2">
    <w:name w:val="Medium Grid 2"/>
    <w:basedOn w:val="TableNormal"/>
    <w:uiPriority w:val="68"/>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cPr>
      <w:shd w:val="clear" w:color="auto" w:fill="D0DBF0" w:themeFill="accent1" w:themeFillTint="3F"/>
    </w:tcPr>
    <w:tblStylePr w:type="firstRow">
      <w:rPr>
        <w:b/>
        <w:bCs/>
        <w:color w:val="000000" w:themeColor="text1"/>
      </w:rPr>
      <w:tblPr/>
      <w:tcPr>
        <w:shd w:val="clear" w:color="auto" w:fill="ECF1F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E2F3" w:themeFill="accent1" w:themeFillTint="33"/>
      </w:tcPr>
    </w:tblStylePr>
    <w:tblStylePr w:type="band1Vert">
      <w:tblPr/>
      <w:tcPr>
        <w:shd w:val="clear" w:color="auto" w:fill="A1B8E1" w:themeFill="accent1" w:themeFillTint="7F"/>
      </w:tcPr>
    </w:tblStylePr>
    <w:tblStylePr w:type="band1Horz">
      <w:tblPr/>
      <w:tcPr>
        <w:tcBorders>
          <w:insideH w:val="single" w:sz="6" w:space="0" w:color="4472C4" w:themeColor="accent1"/>
          <w:insideV w:val="single" w:sz="6" w:space="0" w:color="4472C4" w:themeColor="accent1"/>
        </w:tcBorders>
        <w:shd w:val="clear" w:color="auto" w:fill="A1B8E1"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cPr>
      <w:shd w:val="clear" w:color="auto" w:fill="FADE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4D5" w:themeFill="accent2" w:themeFillTint="33"/>
      </w:tcPr>
    </w:tblStylePr>
    <w:tblStylePr w:type="band1Vert">
      <w:tblPr/>
      <w:tcPr>
        <w:shd w:val="clear" w:color="auto" w:fill="F6BE98" w:themeFill="accent2" w:themeFillTint="7F"/>
      </w:tcPr>
    </w:tblStylePr>
    <w:tblStylePr w:type="band1Horz">
      <w:tblPr/>
      <w:tcPr>
        <w:tcBorders>
          <w:insideH w:val="single" w:sz="6" w:space="0" w:color="ED7D31" w:themeColor="accent2"/>
          <w:insideV w:val="single" w:sz="6" w:space="0" w:color="ED7D31" w:themeColor="accent2"/>
        </w:tcBorders>
        <w:shd w:val="clear" w:color="auto" w:fill="F6BE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cPr>
      <w:shd w:val="clear" w:color="auto" w:fill="E8E8E8"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2D2D2" w:themeFill="accent3" w:themeFillTint="7F"/>
      </w:tcPr>
    </w:tblStylePr>
    <w:tblStylePr w:type="band1Horz">
      <w:tblPr/>
      <w:tcPr>
        <w:tcBorders>
          <w:insideH w:val="single" w:sz="6" w:space="0" w:color="A5A5A5" w:themeColor="accent3"/>
          <w:insideV w:val="single" w:sz="6" w:space="0" w:color="A5A5A5" w:themeColor="accent3"/>
        </w:tcBorders>
        <w:shd w:val="clear" w:color="auto" w:fill="D2D2D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sz="6" w:space="0" w:color="FFC000" w:themeColor="accent4"/>
          <w:insideV w:val="single" w:sz="6" w:space="0" w:color="FFC000" w:themeColor="accent4"/>
        </w:tcBorders>
        <w:shd w:val="clear" w:color="auto" w:fill="FFDF8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cPr>
      <w:shd w:val="clear" w:color="auto" w:fill="D6E6F4" w:themeFill="accent5" w:themeFillTint="3F"/>
    </w:tcPr>
    <w:tblStylePr w:type="firstRow">
      <w:rPr>
        <w:b/>
        <w:bCs/>
        <w:color w:val="000000" w:themeColor="text1"/>
      </w:rPr>
      <w:tblPr/>
      <w:tcPr>
        <w:shd w:val="clear" w:color="auto" w:fill="EEF5FB"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EEAF6" w:themeFill="accent5" w:themeFillTint="33"/>
      </w:tcPr>
    </w:tblStylePr>
    <w:tblStylePr w:type="band1Vert">
      <w:tblPr/>
      <w:tcPr>
        <w:shd w:val="clear" w:color="auto" w:fill="ADCCEA" w:themeFill="accent5" w:themeFillTint="7F"/>
      </w:tcPr>
    </w:tblStylePr>
    <w:tblStylePr w:type="band1Horz">
      <w:tblPr/>
      <w:tcPr>
        <w:tcBorders>
          <w:insideH w:val="single" w:sz="6" w:space="0" w:color="5B9BD5" w:themeColor="accent5"/>
          <w:insideV w:val="single" w:sz="6" w:space="0" w:color="5B9BD5" w:themeColor="accent5"/>
        </w:tcBorders>
        <w:shd w:val="clear" w:color="auto" w:fill="ADCCE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cPr>
      <w:shd w:val="clear" w:color="auto" w:fill="DBEBD0" w:themeFill="accent6" w:themeFillTint="3F"/>
    </w:tcPr>
    <w:tblStylePr w:type="firstRow">
      <w:rPr>
        <w:b/>
        <w:bCs/>
        <w:color w:val="000000" w:themeColor="text1"/>
      </w:rPr>
      <w:tblPr/>
      <w:tcPr>
        <w:shd w:val="clear" w:color="auto" w:fill="F0F7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FD9" w:themeFill="accent6" w:themeFillTint="33"/>
      </w:tcPr>
    </w:tblStylePr>
    <w:tblStylePr w:type="band1Vert">
      <w:tblPr/>
      <w:tcPr>
        <w:shd w:val="clear" w:color="auto" w:fill="B7D8A0" w:themeFill="accent6" w:themeFillTint="7F"/>
      </w:tcPr>
    </w:tblStylePr>
    <w:tblStylePr w:type="band1Horz">
      <w:tblPr/>
      <w:tcPr>
        <w:tcBorders>
          <w:insideH w:val="single" w:sz="6" w:space="0" w:color="70AD47" w:themeColor="accent6"/>
          <w:insideV w:val="single" w:sz="6" w:space="0" w:color="70AD47" w:themeColor="accent6"/>
        </w:tcBorders>
        <w:shd w:val="clear" w:color="auto" w:fill="B7D8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94067A"/>
    <w:pPr>
      <w:spacing w:after="0" w:line="240" w:lineRule="auto"/>
    </w:pPr>
    <w:rPr>
      <w:rFonts w:eastAsiaTheme="minorEastAsia"/>
      <w:lang w:val="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94067A"/>
    <w:pPr>
      <w:spacing w:after="0" w:line="240" w:lineRule="auto"/>
    </w:pPr>
    <w:rPr>
      <w:rFonts w:eastAsiaTheme="minorEastAsia"/>
      <w:lang w:val="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DBF0"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472C4"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472C4"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1B8E1"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1B8E1" w:themeFill="accent1" w:themeFillTint="7F"/>
      </w:tcPr>
    </w:tblStylePr>
  </w:style>
  <w:style w:type="table" w:styleId="MediumGrid3-Accent2">
    <w:name w:val="Medium Grid 3 Accent 2"/>
    <w:basedOn w:val="TableNormal"/>
    <w:uiPriority w:val="69"/>
    <w:rsid w:val="0094067A"/>
    <w:pPr>
      <w:spacing w:after="0" w:line="240" w:lineRule="auto"/>
    </w:pPr>
    <w:rPr>
      <w:rFonts w:eastAsiaTheme="minorEastAsia"/>
      <w:lang w:val="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DEC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7D31"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7D31"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BE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BE98" w:themeFill="accent2" w:themeFillTint="7F"/>
      </w:tcPr>
    </w:tblStylePr>
  </w:style>
  <w:style w:type="table" w:styleId="MediumGrid3-Accent3">
    <w:name w:val="Medium Grid 3 Accent 3"/>
    <w:basedOn w:val="TableNormal"/>
    <w:uiPriority w:val="69"/>
    <w:rsid w:val="0094067A"/>
    <w:pPr>
      <w:spacing w:after="0" w:line="240" w:lineRule="auto"/>
    </w:pPr>
    <w:rPr>
      <w:rFonts w:eastAsiaTheme="minorEastAsia"/>
      <w:lang w:val="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8E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5A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5A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2D2"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2D2" w:themeFill="accent3" w:themeFillTint="7F"/>
      </w:tcPr>
    </w:tblStylePr>
  </w:style>
  <w:style w:type="table" w:styleId="MediumGrid3-Accent4">
    <w:name w:val="Medium Grid 3 Accent 4"/>
    <w:basedOn w:val="TableNormal"/>
    <w:uiPriority w:val="69"/>
    <w:rsid w:val="0094067A"/>
    <w:pPr>
      <w:spacing w:after="0" w:line="240" w:lineRule="auto"/>
    </w:pPr>
    <w:rPr>
      <w:rFonts w:eastAsiaTheme="minorEastAsia"/>
      <w:lang w:val="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FC0"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C00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C00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DF8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DF80" w:themeFill="accent4" w:themeFillTint="7F"/>
      </w:tcPr>
    </w:tblStylePr>
  </w:style>
  <w:style w:type="table" w:styleId="MediumGrid3-Accent5">
    <w:name w:val="Medium Grid 3 Accent 5"/>
    <w:basedOn w:val="TableNormal"/>
    <w:uiPriority w:val="69"/>
    <w:rsid w:val="0094067A"/>
    <w:pPr>
      <w:spacing w:after="0" w:line="240" w:lineRule="auto"/>
    </w:pPr>
    <w:rPr>
      <w:rFonts w:eastAsiaTheme="minorEastAsia"/>
      <w:lang w:val="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E6F4"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5" w:themeFillTint="7F"/>
      </w:tcPr>
    </w:tblStylePr>
  </w:style>
  <w:style w:type="table" w:styleId="MediumGrid3-Accent6">
    <w:name w:val="Medium Grid 3 Accent 6"/>
    <w:basedOn w:val="TableNormal"/>
    <w:uiPriority w:val="69"/>
    <w:rsid w:val="0094067A"/>
    <w:pPr>
      <w:spacing w:after="0" w:line="240" w:lineRule="auto"/>
    </w:pPr>
    <w:rPr>
      <w:rFonts w:eastAsiaTheme="minorEastAsia"/>
      <w:lang w:val="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BEB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0AD4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0AD4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7D8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7D8A0" w:themeFill="accent6" w:themeFillTint="7F"/>
      </w:tcPr>
    </w:tblStylePr>
  </w:style>
  <w:style w:type="table" w:styleId="DarkList">
    <w:name w:val="Dark List"/>
    <w:basedOn w:val="TableNormal"/>
    <w:uiPriority w:val="70"/>
    <w:rsid w:val="0094067A"/>
    <w:pPr>
      <w:spacing w:after="0" w:line="240" w:lineRule="auto"/>
    </w:pPr>
    <w:rPr>
      <w:rFonts w:eastAsiaTheme="minorEastAsia"/>
      <w:color w:val="FFFFFF" w:themeColor="background1"/>
      <w:lang w:val="en-US"/>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94067A"/>
    <w:pPr>
      <w:spacing w:after="0" w:line="240" w:lineRule="auto"/>
    </w:pPr>
    <w:rPr>
      <w:rFonts w:eastAsiaTheme="minorEastAsia"/>
      <w:color w:val="FFFFFF" w:themeColor="background1"/>
      <w:lang w:val="en-US"/>
    </w:rPr>
    <w:tblPr>
      <w:tblStyleRowBandSize w:val="1"/>
      <w:tblStyleColBandSize w:val="1"/>
    </w:tblPr>
    <w:tcPr>
      <w:shd w:val="clear" w:color="auto" w:fill="4472C4"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3763"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F549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F5496" w:themeFill="accent1" w:themeFillShade="BF"/>
      </w:tcPr>
    </w:tblStylePr>
    <w:tblStylePr w:type="band1Vert">
      <w:tblPr/>
      <w:tcPr>
        <w:tcBorders>
          <w:top w:val="nil"/>
          <w:left w:val="nil"/>
          <w:bottom w:val="nil"/>
          <w:right w:val="nil"/>
          <w:insideH w:val="nil"/>
          <w:insideV w:val="nil"/>
        </w:tcBorders>
        <w:shd w:val="clear" w:color="auto" w:fill="2F5496" w:themeFill="accent1" w:themeFillShade="BF"/>
      </w:tcPr>
    </w:tblStylePr>
    <w:tblStylePr w:type="band1Horz">
      <w:tblPr/>
      <w:tcPr>
        <w:tcBorders>
          <w:top w:val="nil"/>
          <w:left w:val="nil"/>
          <w:bottom w:val="nil"/>
          <w:right w:val="nil"/>
          <w:insideH w:val="nil"/>
          <w:insideV w:val="nil"/>
        </w:tcBorders>
        <w:shd w:val="clear" w:color="auto" w:fill="2F5496" w:themeFill="accent1" w:themeFillShade="BF"/>
      </w:tcPr>
    </w:tblStylePr>
  </w:style>
  <w:style w:type="table" w:styleId="DarkList-Accent2">
    <w:name w:val="Dark List Accent 2"/>
    <w:basedOn w:val="TableNormal"/>
    <w:uiPriority w:val="70"/>
    <w:rsid w:val="0094067A"/>
    <w:pPr>
      <w:spacing w:after="0" w:line="240" w:lineRule="auto"/>
    </w:pPr>
    <w:rPr>
      <w:rFonts w:eastAsiaTheme="minorEastAsia"/>
      <w:color w:val="FFFFFF" w:themeColor="background1"/>
      <w:lang w:val="en-US"/>
    </w:rPr>
    <w:tblPr>
      <w:tblStyleRowBandSize w:val="1"/>
      <w:tblStyleColBandSize w:val="1"/>
    </w:tblPr>
    <w:tcPr>
      <w:shd w:val="clear" w:color="auto" w:fill="ED7D31"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23B0B"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C4591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C45911" w:themeFill="accent2" w:themeFillShade="BF"/>
      </w:tcPr>
    </w:tblStylePr>
    <w:tblStylePr w:type="band1Vert">
      <w:tblPr/>
      <w:tcPr>
        <w:tcBorders>
          <w:top w:val="nil"/>
          <w:left w:val="nil"/>
          <w:bottom w:val="nil"/>
          <w:right w:val="nil"/>
          <w:insideH w:val="nil"/>
          <w:insideV w:val="nil"/>
        </w:tcBorders>
        <w:shd w:val="clear" w:color="auto" w:fill="C45911" w:themeFill="accent2" w:themeFillShade="BF"/>
      </w:tcPr>
    </w:tblStylePr>
    <w:tblStylePr w:type="band1Horz">
      <w:tblPr/>
      <w:tcPr>
        <w:tcBorders>
          <w:top w:val="nil"/>
          <w:left w:val="nil"/>
          <w:bottom w:val="nil"/>
          <w:right w:val="nil"/>
          <w:insideH w:val="nil"/>
          <w:insideV w:val="nil"/>
        </w:tcBorders>
        <w:shd w:val="clear" w:color="auto" w:fill="C45911" w:themeFill="accent2" w:themeFillShade="BF"/>
      </w:tcPr>
    </w:tblStylePr>
  </w:style>
  <w:style w:type="table" w:styleId="DarkList-Accent3">
    <w:name w:val="Dark List Accent 3"/>
    <w:basedOn w:val="TableNormal"/>
    <w:uiPriority w:val="70"/>
    <w:rsid w:val="0094067A"/>
    <w:pPr>
      <w:spacing w:after="0" w:line="240" w:lineRule="auto"/>
    </w:pPr>
    <w:rPr>
      <w:rFonts w:eastAsiaTheme="minorEastAsia"/>
      <w:color w:val="FFFFFF" w:themeColor="background1"/>
      <w:lang w:val="en-US"/>
    </w:rPr>
    <w:tblPr>
      <w:tblStyleRowBandSize w:val="1"/>
      <w:tblStyleColBandSize w:val="1"/>
    </w:tblPr>
    <w:tcPr>
      <w:shd w:val="clear" w:color="auto" w:fill="A5A5A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B7B7B"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table" w:styleId="DarkList-Accent4">
    <w:name w:val="Dark List Accent 4"/>
    <w:basedOn w:val="TableNormal"/>
    <w:uiPriority w:val="70"/>
    <w:rsid w:val="0094067A"/>
    <w:pPr>
      <w:spacing w:after="0" w:line="240" w:lineRule="auto"/>
    </w:pPr>
    <w:rPr>
      <w:rFonts w:eastAsiaTheme="minorEastAsia"/>
      <w:color w:val="FFFFFF" w:themeColor="background1"/>
      <w:lang w:val="en-US"/>
    </w:rPr>
    <w:tblPr>
      <w:tblStyleRowBandSize w:val="1"/>
      <w:tblStyleColBandSize w:val="1"/>
    </w:tblPr>
    <w:tcPr>
      <w:shd w:val="clear" w:color="auto" w:fill="FFC00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table" w:styleId="DarkList-Accent5">
    <w:name w:val="Dark List Accent 5"/>
    <w:basedOn w:val="TableNormal"/>
    <w:uiPriority w:val="70"/>
    <w:rsid w:val="0094067A"/>
    <w:pPr>
      <w:spacing w:after="0" w:line="240" w:lineRule="auto"/>
    </w:pPr>
    <w:rPr>
      <w:rFonts w:eastAsiaTheme="minorEastAsia"/>
      <w:color w:val="FFFFFF" w:themeColor="background1"/>
      <w:lang w:val="en-US"/>
    </w:rPr>
    <w:tblPr>
      <w:tblStyleRowBandSize w:val="1"/>
      <w:tblStyleColBandSize w:val="1"/>
    </w:tblPr>
    <w:tcPr>
      <w:shd w:val="clear" w:color="auto" w:fill="5B9BD5"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4D7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E74B5"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E74B5" w:themeFill="accent5" w:themeFillShade="BF"/>
      </w:tcPr>
    </w:tblStylePr>
    <w:tblStylePr w:type="band1Vert">
      <w:tblPr/>
      <w:tcPr>
        <w:tcBorders>
          <w:top w:val="nil"/>
          <w:left w:val="nil"/>
          <w:bottom w:val="nil"/>
          <w:right w:val="nil"/>
          <w:insideH w:val="nil"/>
          <w:insideV w:val="nil"/>
        </w:tcBorders>
        <w:shd w:val="clear" w:color="auto" w:fill="2E74B5" w:themeFill="accent5" w:themeFillShade="BF"/>
      </w:tcPr>
    </w:tblStylePr>
    <w:tblStylePr w:type="band1Horz">
      <w:tblPr/>
      <w:tcPr>
        <w:tcBorders>
          <w:top w:val="nil"/>
          <w:left w:val="nil"/>
          <w:bottom w:val="nil"/>
          <w:right w:val="nil"/>
          <w:insideH w:val="nil"/>
          <w:insideV w:val="nil"/>
        </w:tcBorders>
        <w:shd w:val="clear" w:color="auto" w:fill="2E74B5" w:themeFill="accent5" w:themeFillShade="BF"/>
      </w:tcPr>
    </w:tblStylePr>
  </w:style>
  <w:style w:type="table" w:styleId="DarkList-Accent6">
    <w:name w:val="Dark List Accent 6"/>
    <w:basedOn w:val="TableNormal"/>
    <w:uiPriority w:val="70"/>
    <w:rsid w:val="0094067A"/>
    <w:pPr>
      <w:spacing w:after="0" w:line="240" w:lineRule="auto"/>
    </w:pPr>
    <w:rPr>
      <w:rFonts w:eastAsiaTheme="minorEastAsia"/>
      <w:color w:val="FFFFFF" w:themeColor="background1"/>
      <w:lang w:val="en-US"/>
    </w:rPr>
    <w:tblPr>
      <w:tblStyleRowBandSize w:val="1"/>
      <w:tblStyleColBandSize w:val="1"/>
    </w:tblPr>
    <w:tcPr>
      <w:shd w:val="clear" w:color="auto" w:fill="70AD4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3813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table" w:styleId="ColorfulShading">
    <w:name w:val="Colorful Shading"/>
    <w:basedOn w:val="TableNormal"/>
    <w:uiPriority w:val="71"/>
    <w:rsid w:val="0094067A"/>
    <w:pPr>
      <w:spacing w:after="0" w:line="240" w:lineRule="auto"/>
    </w:pPr>
    <w:rPr>
      <w:rFonts w:eastAsiaTheme="minorEastAsia"/>
      <w:color w:val="000000" w:themeColor="text1"/>
      <w:lang w:val="en-US"/>
    </w:rPr>
    <w:tblPr>
      <w:tblStyleRowBandSize w:val="1"/>
      <w:tblStyleColBandSize w:val="1"/>
      <w:tblBorders>
        <w:top w:val="single" w:sz="24" w:space="0" w:color="ED7D31"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94067A"/>
    <w:pPr>
      <w:spacing w:after="0" w:line="240" w:lineRule="auto"/>
    </w:pPr>
    <w:rPr>
      <w:rFonts w:eastAsiaTheme="minorEastAsia"/>
      <w:color w:val="000000" w:themeColor="text1"/>
      <w:lang w:val="en-US"/>
    </w:rPr>
    <w:tblPr>
      <w:tblStyleRowBandSize w:val="1"/>
      <w:tblStyleColBandSize w:val="1"/>
      <w:tblBorders>
        <w:top w:val="single" w:sz="24" w:space="0" w:color="ED7D31" w:themeColor="accent2"/>
        <w:left w:val="single" w:sz="4" w:space="0" w:color="4472C4" w:themeColor="accent1"/>
        <w:bottom w:val="single" w:sz="4" w:space="0" w:color="4472C4" w:themeColor="accent1"/>
        <w:right w:val="single" w:sz="4" w:space="0" w:color="4472C4" w:themeColor="accent1"/>
        <w:insideH w:val="single" w:sz="4" w:space="0" w:color="FFFFFF" w:themeColor="background1"/>
        <w:insideV w:val="single" w:sz="4" w:space="0" w:color="FFFFFF" w:themeColor="background1"/>
      </w:tblBorders>
    </w:tblPr>
    <w:tcPr>
      <w:shd w:val="clear" w:color="auto" w:fill="ECF1F9" w:themeFill="accen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64378" w:themeFill="accent1" w:themeFillShade="99"/>
      </w:tcPr>
    </w:tblStylePr>
    <w:tblStylePr w:type="firstCol">
      <w:rPr>
        <w:color w:val="FFFFFF" w:themeColor="background1"/>
      </w:rPr>
      <w:tblPr/>
      <w:tcPr>
        <w:tcBorders>
          <w:top w:val="nil"/>
          <w:left w:val="nil"/>
          <w:bottom w:val="nil"/>
          <w:right w:val="nil"/>
          <w:insideH w:val="single" w:sz="4" w:space="0" w:color="264378" w:themeColor="accent1" w:themeShade="99"/>
          <w:insideV w:val="nil"/>
        </w:tcBorders>
        <w:shd w:val="clear" w:color="auto" w:fill="26437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64378" w:themeFill="accent1" w:themeFillShade="99"/>
      </w:tcPr>
    </w:tblStylePr>
    <w:tblStylePr w:type="band1Vert">
      <w:tblPr/>
      <w:tcPr>
        <w:shd w:val="clear" w:color="auto" w:fill="B4C6E7" w:themeFill="accent1" w:themeFillTint="66"/>
      </w:tcPr>
    </w:tblStylePr>
    <w:tblStylePr w:type="band1Horz">
      <w:tblPr/>
      <w:tcPr>
        <w:shd w:val="clear" w:color="auto" w:fill="A1B8E1"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94067A"/>
    <w:pPr>
      <w:spacing w:after="0" w:line="240" w:lineRule="auto"/>
    </w:pPr>
    <w:rPr>
      <w:rFonts w:eastAsiaTheme="minorEastAsia"/>
      <w:color w:val="000000" w:themeColor="text1"/>
      <w:lang w:val="en-US"/>
    </w:rPr>
    <w:tblPr>
      <w:tblStyleRowBandSize w:val="1"/>
      <w:tblStyleColBandSize w:val="1"/>
      <w:tblBorders>
        <w:top w:val="single" w:sz="24" w:space="0" w:color="ED7D31" w:themeColor="accent2"/>
        <w:left w:val="single" w:sz="4" w:space="0" w:color="ED7D31" w:themeColor="accent2"/>
        <w:bottom w:val="single" w:sz="4" w:space="0" w:color="ED7D31" w:themeColor="accent2"/>
        <w:right w:val="single" w:sz="4" w:space="0" w:color="ED7D31" w:themeColor="accent2"/>
        <w:insideH w:val="single" w:sz="4" w:space="0" w:color="FFFFFF" w:themeColor="background1"/>
        <w:insideV w:val="single" w:sz="4" w:space="0" w:color="FFFFFF" w:themeColor="background1"/>
      </w:tblBorders>
    </w:tblPr>
    <w:tcPr>
      <w:shd w:val="clear" w:color="auto" w:fill="FDF2EA" w:themeFill="accent2"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D470D" w:themeFill="accent2" w:themeFillShade="99"/>
      </w:tcPr>
    </w:tblStylePr>
    <w:tblStylePr w:type="firstCol">
      <w:rPr>
        <w:color w:val="FFFFFF" w:themeColor="background1"/>
      </w:rPr>
      <w:tblPr/>
      <w:tcPr>
        <w:tcBorders>
          <w:top w:val="nil"/>
          <w:left w:val="nil"/>
          <w:bottom w:val="nil"/>
          <w:right w:val="nil"/>
          <w:insideH w:val="single" w:sz="4" w:space="0" w:color="9D470D" w:themeColor="accent2" w:themeShade="99"/>
          <w:insideV w:val="nil"/>
        </w:tcBorders>
        <w:shd w:val="clear" w:color="auto" w:fill="9D470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D470D" w:themeFill="accent2" w:themeFillShade="99"/>
      </w:tcPr>
    </w:tblStylePr>
    <w:tblStylePr w:type="band1Vert">
      <w:tblPr/>
      <w:tcPr>
        <w:shd w:val="clear" w:color="auto" w:fill="F7CAAC" w:themeFill="accent2" w:themeFillTint="66"/>
      </w:tcPr>
    </w:tblStylePr>
    <w:tblStylePr w:type="band1Horz">
      <w:tblPr/>
      <w:tcPr>
        <w:shd w:val="clear" w:color="auto" w:fill="F6BE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94067A"/>
    <w:pPr>
      <w:spacing w:after="0" w:line="240" w:lineRule="auto"/>
    </w:pPr>
    <w:rPr>
      <w:rFonts w:eastAsiaTheme="minorEastAsia"/>
      <w:color w:val="000000" w:themeColor="text1"/>
      <w:lang w:val="en-US"/>
    </w:rPr>
    <w:tblPr>
      <w:tblStyleRowBandSize w:val="1"/>
      <w:tblStyleColBandSize w:val="1"/>
      <w:tblBorders>
        <w:top w:val="single" w:sz="24" w:space="0" w:color="FFC000" w:themeColor="accent4"/>
        <w:left w:val="single" w:sz="4" w:space="0" w:color="A5A5A5" w:themeColor="accent3"/>
        <w:bottom w:val="single" w:sz="4" w:space="0" w:color="A5A5A5" w:themeColor="accent3"/>
        <w:right w:val="single" w:sz="4" w:space="0" w:color="A5A5A5" w:themeColor="accent3"/>
        <w:insideH w:val="single" w:sz="4" w:space="0" w:color="FFFFFF" w:themeColor="background1"/>
        <w:insideV w:val="single" w:sz="4" w:space="0" w:color="FFFFFF" w:themeColor="background1"/>
      </w:tblBorders>
    </w:tblPr>
    <w:tcPr>
      <w:shd w:val="clear" w:color="auto" w:fill="F6F6F6" w:themeFill="accent3" w:themeFillTint="19"/>
    </w:tcPr>
    <w:tblStylePr w:type="firstRow">
      <w:rPr>
        <w:b/>
        <w:bCs/>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sz="4" w:space="0" w:color="636363" w:themeColor="accent3" w:themeShade="99"/>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rfulShading-Accent4">
    <w:name w:val="Colorful Shading Accent 4"/>
    <w:basedOn w:val="TableNormal"/>
    <w:uiPriority w:val="71"/>
    <w:rsid w:val="0094067A"/>
    <w:pPr>
      <w:spacing w:after="0" w:line="240" w:lineRule="auto"/>
    </w:pPr>
    <w:rPr>
      <w:rFonts w:eastAsiaTheme="minorEastAsia"/>
      <w:color w:val="000000" w:themeColor="text1"/>
      <w:lang w:val="en-US"/>
    </w:rPr>
    <w:tblPr>
      <w:tblStyleRowBandSize w:val="1"/>
      <w:tblStyleColBandSize w:val="1"/>
      <w:tblBorders>
        <w:top w:val="single" w:sz="24" w:space="0" w:color="A5A5A5" w:themeColor="accent3"/>
        <w:left w:val="single" w:sz="4" w:space="0" w:color="FFC000" w:themeColor="accent4"/>
        <w:bottom w:val="single" w:sz="4" w:space="0" w:color="FFC000" w:themeColor="accent4"/>
        <w:right w:val="single" w:sz="4" w:space="0" w:color="FFC000" w:themeColor="accent4"/>
        <w:insideH w:val="single" w:sz="4" w:space="0" w:color="FFFFFF" w:themeColor="background1"/>
        <w:insideV w:val="single" w:sz="4" w:space="0" w:color="FFFFFF" w:themeColor="background1"/>
      </w:tblBorders>
    </w:tblPr>
    <w:tcPr>
      <w:shd w:val="clear" w:color="auto" w:fill="FFF8E6" w:themeFill="accent4" w:themeFillTint="19"/>
    </w:tcPr>
    <w:tblStylePr w:type="firstRow">
      <w:rPr>
        <w:b/>
        <w:bCs/>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300" w:themeFill="accent4" w:themeFillShade="99"/>
      </w:tcPr>
    </w:tblStylePr>
    <w:tblStylePr w:type="firstCol">
      <w:rPr>
        <w:color w:val="FFFFFF" w:themeColor="background1"/>
      </w:rPr>
      <w:tblPr/>
      <w:tcPr>
        <w:tcBorders>
          <w:top w:val="nil"/>
          <w:left w:val="nil"/>
          <w:bottom w:val="nil"/>
          <w:right w:val="nil"/>
          <w:insideH w:val="single" w:sz="4" w:space="0" w:color="997300" w:themeColor="accent4" w:themeShade="99"/>
          <w:insideV w:val="nil"/>
        </w:tcBorders>
        <w:shd w:val="clear" w:color="auto" w:fill="9973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4" w:themeFillShade="99"/>
      </w:tcPr>
    </w:tblStylePr>
    <w:tblStylePr w:type="band1Vert">
      <w:tblPr/>
      <w:tcPr>
        <w:shd w:val="clear" w:color="auto" w:fill="FFE599" w:themeFill="accent4" w:themeFillTint="66"/>
      </w:tcPr>
    </w:tblStylePr>
    <w:tblStylePr w:type="band1Horz">
      <w:tblPr/>
      <w:tcPr>
        <w:shd w:val="clear" w:color="auto" w:fill="FFDF8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94067A"/>
    <w:pPr>
      <w:spacing w:after="0" w:line="240" w:lineRule="auto"/>
    </w:pPr>
    <w:rPr>
      <w:rFonts w:eastAsiaTheme="minorEastAsia"/>
      <w:color w:val="000000" w:themeColor="text1"/>
      <w:lang w:val="en-US"/>
    </w:rPr>
    <w:tblPr>
      <w:tblStyleRowBandSize w:val="1"/>
      <w:tblStyleColBandSize w:val="1"/>
      <w:tblBorders>
        <w:top w:val="single" w:sz="24" w:space="0" w:color="70AD47" w:themeColor="accent6"/>
        <w:left w:val="single" w:sz="4" w:space="0" w:color="5B9BD5" w:themeColor="accent5"/>
        <w:bottom w:val="single" w:sz="4" w:space="0" w:color="5B9BD5" w:themeColor="accent5"/>
        <w:right w:val="single" w:sz="4" w:space="0" w:color="5B9BD5" w:themeColor="accent5"/>
        <w:insideH w:val="single" w:sz="4" w:space="0" w:color="FFFFFF" w:themeColor="background1"/>
        <w:insideV w:val="single" w:sz="4" w:space="0" w:color="FFFFFF" w:themeColor="background1"/>
      </w:tblBorders>
    </w:tblPr>
    <w:tcPr>
      <w:shd w:val="clear" w:color="auto" w:fill="EEF5FB" w:themeFill="accent5" w:themeFillTint="19"/>
    </w:tcPr>
    <w:tblStylePr w:type="firstRow">
      <w:rPr>
        <w:b/>
        <w:bCs/>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55D91" w:themeFill="accent5" w:themeFillShade="99"/>
      </w:tcPr>
    </w:tblStylePr>
    <w:tblStylePr w:type="firstCol">
      <w:rPr>
        <w:color w:val="FFFFFF" w:themeColor="background1"/>
      </w:rPr>
      <w:tblPr/>
      <w:tcPr>
        <w:tcBorders>
          <w:top w:val="nil"/>
          <w:left w:val="nil"/>
          <w:bottom w:val="nil"/>
          <w:right w:val="nil"/>
          <w:insideH w:val="single" w:sz="4" w:space="0" w:color="255D91" w:themeColor="accent5" w:themeShade="99"/>
          <w:insideV w:val="nil"/>
        </w:tcBorders>
        <w:shd w:val="clear" w:color="auto" w:fill="255D91"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55D91" w:themeFill="accent5" w:themeFillShade="99"/>
      </w:tcPr>
    </w:tblStylePr>
    <w:tblStylePr w:type="band1Vert">
      <w:tblPr/>
      <w:tcPr>
        <w:shd w:val="clear" w:color="auto" w:fill="BDD6EE" w:themeFill="accent5" w:themeFillTint="66"/>
      </w:tcPr>
    </w:tblStylePr>
    <w:tblStylePr w:type="band1Horz">
      <w:tblPr/>
      <w:tcPr>
        <w:shd w:val="clear" w:color="auto" w:fill="ADCCE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94067A"/>
    <w:pPr>
      <w:spacing w:after="0" w:line="240" w:lineRule="auto"/>
    </w:pPr>
    <w:rPr>
      <w:rFonts w:eastAsiaTheme="minorEastAsia"/>
      <w:color w:val="000000" w:themeColor="text1"/>
      <w:lang w:val="en-US"/>
    </w:rPr>
    <w:tblPr>
      <w:tblStyleRowBandSize w:val="1"/>
      <w:tblStyleColBandSize w:val="1"/>
      <w:tblBorders>
        <w:top w:val="single" w:sz="24" w:space="0" w:color="5B9BD5" w:themeColor="accent5"/>
        <w:left w:val="single" w:sz="4" w:space="0" w:color="70AD47" w:themeColor="accent6"/>
        <w:bottom w:val="single" w:sz="4" w:space="0" w:color="70AD47" w:themeColor="accent6"/>
        <w:right w:val="single" w:sz="4" w:space="0" w:color="70AD47" w:themeColor="accent6"/>
        <w:insideH w:val="single" w:sz="4" w:space="0" w:color="FFFFFF" w:themeColor="background1"/>
        <w:insideV w:val="single" w:sz="4" w:space="0" w:color="FFFFFF" w:themeColor="background1"/>
      </w:tblBorders>
    </w:tblPr>
    <w:tcPr>
      <w:shd w:val="clear" w:color="auto" w:fill="F0F7EC" w:themeFill="accent6" w:themeFillTint="19"/>
    </w:tcPr>
    <w:tblStylePr w:type="firstRow">
      <w:rPr>
        <w:b/>
        <w:bCs/>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3672A" w:themeFill="accent6" w:themeFillShade="99"/>
      </w:tcPr>
    </w:tblStylePr>
    <w:tblStylePr w:type="firstCol">
      <w:rPr>
        <w:color w:val="FFFFFF" w:themeColor="background1"/>
      </w:rPr>
      <w:tblPr/>
      <w:tcPr>
        <w:tcBorders>
          <w:top w:val="nil"/>
          <w:left w:val="nil"/>
          <w:bottom w:val="nil"/>
          <w:right w:val="nil"/>
          <w:insideH w:val="single" w:sz="4" w:space="0" w:color="43672A" w:themeColor="accent6" w:themeShade="99"/>
          <w:insideV w:val="nil"/>
        </w:tcBorders>
        <w:shd w:val="clear" w:color="auto" w:fill="4367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3672A" w:themeFill="accent6" w:themeFillShade="99"/>
      </w:tcPr>
    </w:tblStylePr>
    <w:tblStylePr w:type="band1Vert">
      <w:tblPr/>
      <w:tcPr>
        <w:shd w:val="clear" w:color="auto" w:fill="C5E0B3" w:themeFill="accent6" w:themeFillTint="66"/>
      </w:tcPr>
    </w:tblStylePr>
    <w:tblStylePr w:type="band1Horz">
      <w:tblPr/>
      <w:tcPr>
        <w:shd w:val="clear" w:color="auto" w:fill="B7D8A0"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94067A"/>
    <w:pPr>
      <w:spacing w:after="0" w:line="240" w:lineRule="auto"/>
    </w:pPr>
    <w:rPr>
      <w:rFonts w:eastAsiaTheme="minorEastAsia"/>
      <w:color w:val="000000" w:themeColor="text1"/>
      <w:lang w:val="en-US"/>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94067A"/>
    <w:pPr>
      <w:spacing w:after="0" w:line="240" w:lineRule="auto"/>
    </w:pPr>
    <w:rPr>
      <w:rFonts w:eastAsiaTheme="minorEastAsia"/>
      <w:color w:val="000000" w:themeColor="text1"/>
      <w:lang w:val="en-US"/>
    </w:rPr>
    <w:tblPr>
      <w:tblStyleRowBandSize w:val="1"/>
      <w:tblStyleColBandSize w:val="1"/>
    </w:tblPr>
    <w:tcPr>
      <w:shd w:val="clear" w:color="auto" w:fill="ECF1F9" w:themeFill="accen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DBF0" w:themeFill="accent1" w:themeFillTint="3F"/>
      </w:tcPr>
    </w:tblStylePr>
    <w:tblStylePr w:type="band1Horz">
      <w:tblPr/>
      <w:tcPr>
        <w:shd w:val="clear" w:color="auto" w:fill="D9E2F3" w:themeFill="accent1" w:themeFillTint="33"/>
      </w:tcPr>
    </w:tblStylePr>
  </w:style>
  <w:style w:type="table" w:styleId="ColorfulList-Accent2">
    <w:name w:val="Colorful List Accent 2"/>
    <w:basedOn w:val="TableNormal"/>
    <w:uiPriority w:val="72"/>
    <w:rsid w:val="0094067A"/>
    <w:pPr>
      <w:spacing w:after="0" w:line="240" w:lineRule="auto"/>
    </w:pPr>
    <w:rPr>
      <w:rFonts w:eastAsiaTheme="minorEastAsia"/>
      <w:color w:val="000000" w:themeColor="text1"/>
      <w:lang w:val="en-US"/>
    </w:rPr>
    <w:tblPr>
      <w:tblStyleRowBandSize w:val="1"/>
      <w:tblStyleColBandSize w:val="1"/>
    </w:tblPr>
    <w:tcPr>
      <w:shd w:val="clear" w:color="auto" w:fill="FDF2EA" w:themeFill="accent2"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DECB" w:themeFill="accent2" w:themeFillTint="3F"/>
      </w:tcPr>
    </w:tblStylePr>
    <w:tblStylePr w:type="band1Horz">
      <w:tblPr/>
      <w:tcPr>
        <w:shd w:val="clear" w:color="auto" w:fill="FBE4D5" w:themeFill="accent2" w:themeFillTint="33"/>
      </w:tcPr>
    </w:tblStylePr>
  </w:style>
  <w:style w:type="table" w:styleId="ColorfulList-Accent3">
    <w:name w:val="Colorful List Accent 3"/>
    <w:basedOn w:val="TableNormal"/>
    <w:uiPriority w:val="72"/>
    <w:rsid w:val="0094067A"/>
    <w:pPr>
      <w:spacing w:after="0" w:line="240" w:lineRule="auto"/>
    </w:pPr>
    <w:rPr>
      <w:rFonts w:eastAsiaTheme="minorEastAsia"/>
      <w:color w:val="000000" w:themeColor="text1"/>
      <w:lang w:val="en-US"/>
    </w:rPr>
    <w:tblPr>
      <w:tblStyleRowBandSize w:val="1"/>
      <w:tblStyleColBandSize w:val="1"/>
    </w:tblPr>
    <w:tcPr>
      <w:shd w:val="clear" w:color="auto" w:fill="F6F6F6" w:themeFill="accent3" w:themeFillTint="19"/>
    </w:tcPr>
    <w:tblStylePr w:type="firstRow">
      <w:rPr>
        <w:b/>
        <w:bCs/>
        <w:color w:val="FFFFFF" w:themeColor="background1"/>
      </w:rPr>
      <w:tblPr/>
      <w:tcPr>
        <w:tcBorders>
          <w:bottom w:val="single" w:sz="12" w:space="0" w:color="FFFFFF" w:themeColor="background1"/>
        </w:tcBorders>
        <w:shd w:val="clear" w:color="auto" w:fill="CC9900" w:themeFill="accent4" w:themeFillShade="CC"/>
      </w:tcPr>
    </w:tblStylePr>
    <w:tblStylePr w:type="lastRow">
      <w:rPr>
        <w:b/>
        <w:bCs/>
        <w:color w:val="CC990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8E8" w:themeFill="accent3" w:themeFillTint="3F"/>
      </w:tcPr>
    </w:tblStylePr>
    <w:tblStylePr w:type="band1Horz">
      <w:tblPr/>
      <w:tcPr>
        <w:shd w:val="clear" w:color="auto" w:fill="EDEDED" w:themeFill="accent3" w:themeFillTint="33"/>
      </w:tcPr>
    </w:tblStylePr>
  </w:style>
  <w:style w:type="table" w:styleId="ColorfulList-Accent4">
    <w:name w:val="Colorful List Accent 4"/>
    <w:basedOn w:val="TableNormal"/>
    <w:uiPriority w:val="72"/>
    <w:rsid w:val="0094067A"/>
    <w:pPr>
      <w:spacing w:after="0" w:line="240" w:lineRule="auto"/>
    </w:pPr>
    <w:rPr>
      <w:rFonts w:eastAsiaTheme="minorEastAsia"/>
      <w:color w:val="000000" w:themeColor="text1"/>
      <w:lang w:val="en-US"/>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sz="12" w:space="0" w:color="FFFFFF" w:themeColor="background1"/>
        </w:tcBorders>
        <w:shd w:val="clear" w:color="auto" w:fill="848484" w:themeFill="accent3" w:themeFillShade="CC"/>
      </w:tcPr>
    </w:tblStylePr>
    <w:tblStylePr w:type="lastRow">
      <w:rPr>
        <w:b/>
        <w:bCs/>
        <w:color w:val="848484"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rfulList-Accent5">
    <w:name w:val="Colorful List Accent 5"/>
    <w:basedOn w:val="TableNormal"/>
    <w:uiPriority w:val="72"/>
    <w:rsid w:val="0094067A"/>
    <w:pPr>
      <w:spacing w:after="0" w:line="240" w:lineRule="auto"/>
    </w:pPr>
    <w:rPr>
      <w:rFonts w:eastAsiaTheme="minorEastAsia"/>
      <w:color w:val="000000" w:themeColor="text1"/>
      <w:lang w:val="en-US"/>
    </w:rPr>
    <w:tblPr>
      <w:tblStyleRowBandSize w:val="1"/>
      <w:tblStyleColBandSize w:val="1"/>
    </w:tblPr>
    <w:tcPr>
      <w:shd w:val="clear" w:color="auto" w:fill="EEF5FB" w:themeFill="accent5" w:themeFillTint="19"/>
    </w:tcPr>
    <w:tblStylePr w:type="firstRow">
      <w:rPr>
        <w:b/>
        <w:bCs/>
        <w:color w:val="FFFFFF" w:themeColor="background1"/>
      </w:rPr>
      <w:tblPr/>
      <w:tcPr>
        <w:tcBorders>
          <w:bottom w:val="single" w:sz="12" w:space="0" w:color="FFFFFF" w:themeColor="background1"/>
        </w:tcBorders>
        <w:shd w:val="clear" w:color="auto" w:fill="598A38" w:themeFill="accent6" w:themeFillShade="CC"/>
      </w:tcPr>
    </w:tblStylePr>
    <w:tblStylePr w:type="lastRow">
      <w:rPr>
        <w:b/>
        <w:bCs/>
        <w:color w:val="598A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E6F4" w:themeFill="accent5" w:themeFillTint="3F"/>
      </w:tcPr>
    </w:tblStylePr>
    <w:tblStylePr w:type="band1Horz">
      <w:tblPr/>
      <w:tcPr>
        <w:shd w:val="clear" w:color="auto" w:fill="DEEAF6" w:themeFill="accent5" w:themeFillTint="33"/>
      </w:tcPr>
    </w:tblStylePr>
  </w:style>
  <w:style w:type="table" w:styleId="ColorfulList-Accent6">
    <w:name w:val="Colorful List Accent 6"/>
    <w:basedOn w:val="TableNormal"/>
    <w:uiPriority w:val="72"/>
    <w:rsid w:val="0094067A"/>
    <w:pPr>
      <w:spacing w:after="0" w:line="240" w:lineRule="auto"/>
    </w:pPr>
    <w:rPr>
      <w:rFonts w:eastAsiaTheme="minorEastAsia"/>
      <w:color w:val="000000" w:themeColor="text1"/>
      <w:lang w:val="en-US"/>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sz="12" w:space="0" w:color="FFFFFF" w:themeColor="background1"/>
        </w:tcBorders>
        <w:shd w:val="clear" w:color="auto" w:fill="317CC1" w:themeFill="accent5" w:themeFillShade="CC"/>
      </w:tcPr>
    </w:tblStylePr>
    <w:tblStylePr w:type="lastRow">
      <w:rPr>
        <w:b/>
        <w:bCs/>
        <w:color w:val="317CC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ColorfulGrid">
    <w:name w:val="Colorful Grid"/>
    <w:basedOn w:val="TableNormal"/>
    <w:uiPriority w:val="73"/>
    <w:rsid w:val="0094067A"/>
    <w:pPr>
      <w:spacing w:after="0" w:line="240" w:lineRule="auto"/>
    </w:pPr>
    <w:rPr>
      <w:rFonts w:eastAsiaTheme="minorEastAsia"/>
      <w:color w:val="000000" w:themeColor="text1"/>
      <w:lang w:val="en-US"/>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94067A"/>
    <w:pPr>
      <w:spacing w:after="0" w:line="240" w:lineRule="auto"/>
    </w:pPr>
    <w:rPr>
      <w:rFonts w:eastAsiaTheme="minorEastAsia"/>
      <w:color w:val="000000" w:themeColor="text1"/>
      <w:lang w:val="en-US"/>
    </w:rPr>
    <w:tblPr>
      <w:tblStyleRowBandSize w:val="1"/>
      <w:tblStyleColBandSize w:val="1"/>
      <w:tblBorders>
        <w:insideH w:val="single" w:sz="4" w:space="0" w:color="FFFFFF" w:themeColor="background1"/>
      </w:tblBorders>
    </w:tblPr>
    <w:tcPr>
      <w:shd w:val="clear" w:color="auto" w:fill="D9E2F3" w:themeFill="accent1" w:themeFillTint="33"/>
    </w:tcPr>
    <w:tblStylePr w:type="firstRow">
      <w:rPr>
        <w:b/>
        <w:bCs/>
      </w:rPr>
      <w:tblPr/>
      <w:tcPr>
        <w:shd w:val="clear" w:color="auto" w:fill="B4C6E7" w:themeFill="accent1" w:themeFillTint="66"/>
      </w:tcPr>
    </w:tblStylePr>
    <w:tblStylePr w:type="lastRow">
      <w:rPr>
        <w:b/>
        <w:bCs/>
        <w:color w:val="000000" w:themeColor="text1"/>
      </w:rPr>
      <w:tblPr/>
      <w:tcPr>
        <w:shd w:val="clear" w:color="auto" w:fill="B4C6E7" w:themeFill="accent1" w:themeFillTint="66"/>
      </w:tcPr>
    </w:tblStylePr>
    <w:tblStylePr w:type="firstCol">
      <w:rPr>
        <w:color w:val="FFFFFF" w:themeColor="background1"/>
      </w:rPr>
      <w:tblPr/>
      <w:tcPr>
        <w:shd w:val="clear" w:color="auto" w:fill="2F5496" w:themeFill="accent1" w:themeFillShade="BF"/>
      </w:tcPr>
    </w:tblStylePr>
    <w:tblStylePr w:type="lastCol">
      <w:rPr>
        <w:color w:val="FFFFFF" w:themeColor="background1"/>
      </w:rPr>
      <w:tblPr/>
      <w:tcPr>
        <w:shd w:val="clear" w:color="auto" w:fill="2F5496" w:themeFill="accent1" w:themeFillShade="BF"/>
      </w:tc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ColorfulGrid-Accent2">
    <w:name w:val="Colorful Grid Accent 2"/>
    <w:basedOn w:val="TableNormal"/>
    <w:uiPriority w:val="73"/>
    <w:rsid w:val="0094067A"/>
    <w:pPr>
      <w:spacing w:after="0" w:line="240" w:lineRule="auto"/>
    </w:pPr>
    <w:rPr>
      <w:rFonts w:eastAsiaTheme="minorEastAsia"/>
      <w:color w:val="000000" w:themeColor="text1"/>
      <w:lang w:val="en-US"/>
    </w:rPr>
    <w:tblPr>
      <w:tblStyleRowBandSize w:val="1"/>
      <w:tblStyleColBandSize w:val="1"/>
      <w:tblBorders>
        <w:insideH w:val="single" w:sz="4" w:space="0" w:color="FFFFFF" w:themeColor="background1"/>
      </w:tblBorders>
    </w:tblPr>
    <w:tcPr>
      <w:shd w:val="clear" w:color="auto" w:fill="FBE4D5" w:themeFill="accent2" w:themeFillTint="33"/>
    </w:tcPr>
    <w:tblStylePr w:type="firstRow">
      <w:rPr>
        <w:b/>
        <w:bCs/>
      </w:rPr>
      <w:tblPr/>
      <w:tcPr>
        <w:shd w:val="clear" w:color="auto" w:fill="F7CAAC" w:themeFill="accent2" w:themeFillTint="66"/>
      </w:tcPr>
    </w:tblStylePr>
    <w:tblStylePr w:type="lastRow">
      <w:rPr>
        <w:b/>
        <w:bCs/>
        <w:color w:val="000000" w:themeColor="text1"/>
      </w:rPr>
      <w:tblPr/>
      <w:tcPr>
        <w:shd w:val="clear" w:color="auto" w:fill="F7CAAC" w:themeFill="accent2" w:themeFillTint="66"/>
      </w:tcPr>
    </w:tblStylePr>
    <w:tblStylePr w:type="firstCol">
      <w:rPr>
        <w:color w:val="FFFFFF" w:themeColor="background1"/>
      </w:rPr>
      <w:tblPr/>
      <w:tcPr>
        <w:shd w:val="clear" w:color="auto" w:fill="C45911" w:themeFill="accent2" w:themeFillShade="BF"/>
      </w:tcPr>
    </w:tblStylePr>
    <w:tblStylePr w:type="lastCol">
      <w:rPr>
        <w:color w:val="FFFFFF" w:themeColor="background1"/>
      </w:rPr>
      <w:tblPr/>
      <w:tcPr>
        <w:shd w:val="clear" w:color="auto" w:fill="C45911" w:themeFill="accent2" w:themeFillShade="BF"/>
      </w:tc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ColorfulGrid-Accent3">
    <w:name w:val="Colorful Grid Accent 3"/>
    <w:basedOn w:val="TableNormal"/>
    <w:uiPriority w:val="73"/>
    <w:rsid w:val="0094067A"/>
    <w:pPr>
      <w:spacing w:after="0" w:line="240" w:lineRule="auto"/>
    </w:pPr>
    <w:rPr>
      <w:rFonts w:eastAsiaTheme="minorEastAsia"/>
      <w:color w:val="000000" w:themeColor="text1"/>
      <w:lang w:val="en-US"/>
    </w:rPr>
    <w:tblPr>
      <w:tblStyleRowBandSize w:val="1"/>
      <w:tblStyleColBandSize w:val="1"/>
      <w:tblBorders>
        <w:insideH w:val="single" w:sz="4" w:space="0" w:color="FFFFFF" w:themeColor="background1"/>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ColorfulGrid-Accent4">
    <w:name w:val="Colorful Grid Accent 4"/>
    <w:basedOn w:val="TableNormal"/>
    <w:uiPriority w:val="73"/>
    <w:rsid w:val="0094067A"/>
    <w:pPr>
      <w:spacing w:after="0" w:line="240" w:lineRule="auto"/>
    </w:pPr>
    <w:rPr>
      <w:rFonts w:eastAsiaTheme="minorEastAsia"/>
      <w:color w:val="000000" w:themeColor="text1"/>
      <w:lang w:val="en-US"/>
    </w:rPr>
    <w:tblPr>
      <w:tblStyleRowBandSize w:val="1"/>
      <w:tblStyleColBandSize w:val="1"/>
      <w:tblBorders>
        <w:insideH w:val="single" w:sz="4" w:space="0" w:color="FFFFFF" w:themeColor="background1"/>
      </w:tblBorders>
    </w:tblPr>
    <w:tcPr>
      <w:shd w:val="clear" w:color="auto" w:fill="FFF2CC" w:themeFill="accent4" w:themeFillTint="33"/>
    </w:tcPr>
    <w:tblStylePr w:type="firstRow">
      <w:rPr>
        <w:b/>
        <w:bCs/>
      </w:rPr>
      <w:tblPr/>
      <w:tcPr>
        <w:shd w:val="clear" w:color="auto" w:fill="FFE599" w:themeFill="accent4" w:themeFillTint="66"/>
      </w:tcPr>
    </w:tblStylePr>
    <w:tblStylePr w:type="lastRow">
      <w:rPr>
        <w:b/>
        <w:bCs/>
        <w:color w:val="000000" w:themeColor="text1"/>
      </w:rPr>
      <w:tblPr/>
      <w:tcPr>
        <w:shd w:val="clear" w:color="auto" w:fill="FFE599" w:themeFill="accent4" w:themeFillTint="66"/>
      </w:tcPr>
    </w:tblStylePr>
    <w:tblStylePr w:type="firstCol">
      <w:rPr>
        <w:color w:val="FFFFFF" w:themeColor="background1"/>
      </w:rPr>
      <w:tblPr/>
      <w:tcPr>
        <w:shd w:val="clear" w:color="auto" w:fill="BF8F00" w:themeFill="accent4" w:themeFillShade="BF"/>
      </w:tcPr>
    </w:tblStylePr>
    <w:tblStylePr w:type="lastCol">
      <w:rPr>
        <w:color w:val="FFFFFF" w:themeColor="background1"/>
      </w:rPr>
      <w:tblPr/>
      <w:tcPr>
        <w:shd w:val="clear" w:color="auto" w:fill="BF8F00" w:themeFill="accent4" w:themeFillShade="BF"/>
      </w:tc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ColorfulGrid-Accent5">
    <w:name w:val="Colorful Grid Accent 5"/>
    <w:basedOn w:val="TableNormal"/>
    <w:uiPriority w:val="73"/>
    <w:rsid w:val="0094067A"/>
    <w:pPr>
      <w:spacing w:after="0" w:line="240" w:lineRule="auto"/>
    </w:pPr>
    <w:rPr>
      <w:rFonts w:eastAsiaTheme="minorEastAsia"/>
      <w:color w:val="000000" w:themeColor="text1"/>
      <w:lang w:val="en-US"/>
    </w:rPr>
    <w:tblPr>
      <w:tblStyleRowBandSize w:val="1"/>
      <w:tblStyleColBandSize w:val="1"/>
      <w:tblBorders>
        <w:insideH w:val="single" w:sz="4" w:space="0" w:color="FFFFFF" w:themeColor="background1"/>
      </w:tblBorders>
    </w:tblPr>
    <w:tcPr>
      <w:shd w:val="clear" w:color="auto" w:fill="DEEAF6" w:themeFill="accent5" w:themeFillTint="33"/>
    </w:tcPr>
    <w:tblStylePr w:type="firstRow">
      <w:rPr>
        <w:b/>
        <w:bCs/>
      </w:rPr>
      <w:tblPr/>
      <w:tcPr>
        <w:shd w:val="clear" w:color="auto" w:fill="BDD6EE" w:themeFill="accent5" w:themeFillTint="66"/>
      </w:tcPr>
    </w:tblStylePr>
    <w:tblStylePr w:type="lastRow">
      <w:rPr>
        <w:b/>
        <w:bCs/>
        <w:color w:val="000000" w:themeColor="text1"/>
      </w:rPr>
      <w:tblPr/>
      <w:tcPr>
        <w:shd w:val="clear" w:color="auto" w:fill="BDD6EE" w:themeFill="accent5" w:themeFillTint="66"/>
      </w:tcPr>
    </w:tblStylePr>
    <w:tblStylePr w:type="firstCol">
      <w:rPr>
        <w:color w:val="FFFFFF" w:themeColor="background1"/>
      </w:rPr>
      <w:tblPr/>
      <w:tcPr>
        <w:shd w:val="clear" w:color="auto" w:fill="2E74B5" w:themeFill="accent5" w:themeFillShade="BF"/>
      </w:tcPr>
    </w:tblStylePr>
    <w:tblStylePr w:type="lastCol">
      <w:rPr>
        <w:color w:val="FFFFFF" w:themeColor="background1"/>
      </w:rPr>
      <w:tblPr/>
      <w:tcPr>
        <w:shd w:val="clear" w:color="auto" w:fill="2E74B5" w:themeFill="accent5" w:themeFillShade="BF"/>
      </w:tc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ColorfulGrid-Accent6">
    <w:name w:val="Colorful Grid Accent 6"/>
    <w:basedOn w:val="TableNormal"/>
    <w:uiPriority w:val="73"/>
    <w:rsid w:val="0094067A"/>
    <w:pPr>
      <w:spacing w:after="0" w:line="240" w:lineRule="auto"/>
    </w:pPr>
    <w:rPr>
      <w:rFonts w:eastAsiaTheme="minorEastAsia"/>
      <w:color w:val="000000" w:themeColor="text1"/>
      <w:lang w:val="en-US"/>
    </w:rPr>
    <w:tblPr>
      <w:tblStyleRowBandSize w:val="1"/>
      <w:tblStyleColBandSize w:val="1"/>
      <w:tblBorders>
        <w:insideH w:val="single" w:sz="4" w:space="0" w:color="FFFFFF" w:themeColor="background1"/>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9251">
      <w:bodyDiv w:val="1"/>
      <w:marLeft w:val="0"/>
      <w:marRight w:val="0"/>
      <w:marTop w:val="0"/>
      <w:marBottom w:val="0"/>
      <w:divBdr>
        <w:top w:val="none" w:sz="0" w:space="0" w:color="auto"/>
        <w:left w:val="none" w:sz="0" w:space="0" w:color="auto"/>
        <w:bottom w:val="none" w:sz="0" w:space="0" w:color="auto"/>
        <w:right w:val="none" w:sz="0" w:space="0" w:color="auto"/>
      </w:divBdr>
      <w:divsChild>
        <w:div w:id="2117601784">
          <w:marLeft w:val="0"/>
          <w:marRight w:val="0"/>
          <w:marTop w:val="0"/>
          <w:marBottom w:val="0"/>
          <w:divBdr>
            <w:top w:val="none" w:sz="0" w:space="0" w:color="auto"/>
            <w:left w:val="none" w:sz="0" w:space="0" w:color="auto"/>
            <w:bottom w:val="none" w:sz="0" w:space="0" w:color="auto"/>
            <w:right w:val="none" w:sz="0" w:space="0" w:color="auto"/>
          </w:divBdr>
          <w:divsChild>
            <w:div w:id="1526598516">
              <w:marLeft w:val="0"/>
              <w:marRight w:val="0"/>
              <w:marTop w:val="0"/>
              <w:marBottom w:val="0"/>
              <w:divBdr>
                <w:top w:val="none" w:sz="0" w:space="0" w:color="auto"/>
                <w:left w:val="none" w:sz="0" w:space="0" w:color="auto"/>
                <w:bottom w:val="none" w:sz="0" w:space="0" w:color="auto"/>
                <w:right w:val="none" w:sz="0" w:space="0" w:color="auto"/>
              </w:divBdr>
              <w:divsChild>
                <w:div w:id="1243611332">
                  <w:marLeft w:val="0"/>
                  <w:marRight w:val="0"/>
                  <w:marTop w:val="0"/>
                  <w:marBottom w:val="0"/>
                  <w:divBdr>
                    <w:top w:val="none" w:sz="0" w:space="0" w:color="auto"/>
                    <w:left w:val="none" w:sz="0" w:space="0" w:color="auto"/>
                    <w:bottom w:val="none" w:sz="0" w:space="0" w:color="auto"/>
                    <w:right w:val="none" w:sz="0" w:space="0" w:color="auto"/>
                  </w:divBdr>
                  <w:divsChild>
                    <w:div w:id="2017686334">
                      <w:marLeft w:val="0"/>
                      <w:marRight w:val="0"/>
                      <w:marTop w:val="0"/>
                      <w:marBottom w:val="0"/>
                      <w:divBdr>
                        <w:top w:val="none" w:sz="0" w:space="0" w:color="auto"/>
                        <w:left w:val="none" w:sz="0" w:space="0" w:color="auto"/>
                        <w:bottom w:val="none" w:sz="0" w:space="0" w:color="auto"/>
                        <w:right w:val="none" w:sz="0" w:space="0" w:color="auto"/>
                      </w:divBdr>
                      <w:divsChild>
                        <w:div w:id="1937707955">
                          <w:marLeft w:val="0"/>
                          <w:marRight w:val="0"/>
                          <w:marTop w:val="0"/>
                          <w:marBottom w:val="0"/>
                          <w:divBdr>
                            <w:top w:val="none" w:sz="0" w:space="0" w:color="auto"/>
                            <w:left w:val="none" w:sz="0" w:space="0" w:color="auto"/>
                            <w:bottom w:val="none" w:sz="0" w:space="0" w:color="auto"/>
                            <w:right w:val="none" w:sz="0" w:space="0" w:color="auto"/>
                          </w:divBdr>
                          <w:divsChild>
                            <w:div w:id="216822451">
                              <w:marLeft w:val="0"/>
                              <w:marRight w:val="0"/>
                              <w:marTop w:val="0"/>
                              <w:marBottom w:val="0"/>
                              <w:divBdr>
                                <w:top w:val="none" w:sz="0" w:space="0" w:color="auto"/>
                                <w:left w:val="none" w:sz="0" w:space="0" w:color="auto"/>
                                <w:bottom w:val="none" w:sz="0" w:space="0" w:color="auto"/>
                                <w:right w:val="none" w:sz="0" w:space="0" w:color="auto"/>
                              </w:divBdr>
                              <w:divsChild>
                                <w:div w:id="694886533">
                                  <w:marLeft w:val="0"/>
                                  <w:marRight w:val="0"/>
                                  <w:marTop w:val="0"/>
                                  <w:marBottom w:val="0"/>
                                  <w:divBdr>
                                    <w:top w:val="none" w:sz="0" w:space="0" w:color="auto"/>
                                    <w:left w:val="none" w:sz="0" w:space="0" w:color="auto"/>
                                    <w:bottom w:val="none" w:sz="0" w:space="0" w:color="auto"/>
                                    <w:right w:val="none" w:sz="0" w:space="0" w:color="auto"/>
                                  </w:divBdr>
                                  <w:divsChild>
                                    <w:div w:id="1050232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344811">
                          <w:marLeft w:val="0"/>
                          <w:marRight w:val="0"/>
                          <w:marTop w:val="0"/>
                          <w:marBottom w:val="0"/>
                          <w:divBdr>
                            <w:top w:val="none" w:sz="0" w:space="0" w:color="auto"/>
                            <w:left w:val="none" w:sz="0" w:space="0" w:color="auto"/>
                            <w:bottom w:val="none" w:sz="0" w:space="0" w:color="auto"/>
                            <w:right w:val="none" w:sz="0" w:space="0" w:color="auto"/>
                          </w:divBdr>
                          <w:divsChild>
                            <w:div w:id="302806924">
                              <w:marLeft w:val="0"/>
                              <w:marRight w:val="0"/>
                              <w:marTop w:val="0"/>
                              <w:marBottom w:val="0"/>
                              <w:divBdr>
                                <w:top w:val="none" w:sz="0" w:space="0" w:color="auto"/>
                                <w:left w:val="none" w:sz="0" w:space="0" w:color="auto"/>
                                <w:bottom w:val="none" w:sz="0" w:space="0" w:color="auto"/>
                                <w:right w:val="none" w:sz="0" w:space="0" w:color="auto"/>
                              </w:divBdr>
                              <w:divsChild>
                                <w:div w:id="1307786101">
                                  <w:marLeft w:val="0"/>
                                  <w:marRight w:val="0"/>
                                  <w:marTop w:val="0"/>
                                  <w:marBottom w:val="0"/>
                                  <w:divBdr>
                                    <w:top w:val="none" w:sz="0" w:space="0" w:color="auto"/>
                                    <w:left w:val="none" w:sz="0" w:space="0" w:color="auto"/>
                                    <w:bottom w:val="none" w:sz="0" w:space="0" w:color="auto"/>
                                    <w:right w:val="none" w:sz="0" w:space="0" w:color="auto"/>
                                  </w:divBdr>
                                  <w:divsChild>
                                    <w:div w:id="518086705">
                                      <w:marLeft w:val="0"/>
                                      <w:marRight w:val="0"/>
                                      <w:marTop w:val="0"/>
                                      <w:marBottom w:val="0"/>
                                      <w:divBdr>
                                        <w:top w:val="none" w:sz="0" w:space="0" w:color="auto"/>
                                        <w:left w:val="none" w:sz="0" w:space="0" w:color="auto"/>
                                        <w:bottom w:val="none" w:sz="0" w:space="0" w:color="auto"/>
                                        <w:right w:val="none" w:sz="0" w:space="0" w:color="auto"/>
                                      </w:divBdr>
                                      <w:divsChild>
                                        <w:div w:id="109552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69879">
      <w:bodyDiv w:val="1"/>
      <w:marLeft w:val="0"/>
      <w:marRight w:val="0"/>
      <w:marTop w:val="0"/>
      <w:marBottom w:val="0"/>
      <w:divBdr>
        <w:top w:val="none" w:sz="0" w:space="0" w:color="auto"/>
        <w:left w:val="none" w:sz="0" w:space="0" w:color="auto"/>
        <w:bottom w:val="none" w:sz="0" w:space="0" w:color="auto"/>
        <w:right w:val="none" w:sz="0" w:space="0" w:color="auto"/>
      </w:divBdr>
    </w:div>
    <w:div w:id="3097838">
      <w:bodyDiv w:val="1"/>
      <w:marLeft w:val="0"/>
      <w:marRight w:val="0"/>
      <w:marTop w:val="0"/>
      <w:marBottom w:val="0"/>
      <w:divBdr>
        <w:top w:val="none" w:sz="0" w:space="0" w:color="auto"/>
        <w:left w:val="none" w:sz="0" w:space="0" w:color="auto"/>
        <w:bottom w:val="none" w:sz="0" w:space="0" w:color="auto"/>
        <w:right w:val="none" w:sz="0" w:space="0" w:color="auto"/>
      </w:divBdr>
    </w:div>
    <w:div w:id="4095601">
      <w:bodyDiv w:val="1"/>
      <w:marLeft w:val="0"/>
      <w:marRight w:val="0"/>
      <w:marTop w:val="0"/>
      <w:marBottom w:val="0"/>
      <w:divBdr>
        <w:top w:val="none" w:sz="0" w:space="0" w:color="auto"/>
        <w:left w:val="none" w:sz="0" w:space="0" w:color="auto"/>
        <w:bottom w:val="none" w:sz="0" w:space="0" w:color="auto"/>
        <w:right w:val="none" w:sz="0" w:space="0" w:color="auto"/>
      </w:divBdr>
      <w:divsChild>
        <w:div w:id="252515990">
          <w:marLeft w:val="0"/>
          <w:marRight w:val="0"/>
          <w:marTop w:val="0"/>
          <w:marBottom w:val="0"/>
          <w:divBdr>
            <w:top w:val="none" w:sz="0" w:space="0" w:color="auto"/>
            <w:left w:val="none" w:sz="0" w:space="0" w:color="auto"/>
            <w:bottom w:val="none" w:sz="0" w:space="0" w:color="auto"/>
            <w:right w:val="none" w:sz="0" w:space="0" w:color="auto"/>
          </w:divBdr>
          <w:divsChild>
            <w:div w:id="1764374736">
              <w:marLeft w:val="0"/>
              <w:marRight w:val="0"/>
              <w:marTop w:val="0"/>
              <w:marBottom w:val="0"/>
              <w:divBdr>
                <w:top w:val="none" w:sz="0" w:space="0" w:color="auto"/>
                <w:left w:val="none" w:sz="0" w:space="0" w:color="auto"/>
                <w:bottom w:val="none" w:sz="0" w:space="0" w:color="auto"/>
                <w:right w:val="none" w:sz="0" w:space="0" w:color="auto"/>
              </w:divBdr>
              <w:divsChild>
                <w:div w:id="1567840018">
                  <w:marLeft w:val="0"/>
                  <w:marRight w:val="0"/>
                  <w:marTop w:val="0"/>
                  <w:marBottom w:val="0"/>
                  <w:divBdr>
                    <w:top w:val="none" w:sz="0" w:space="0" w:color="auto"/>
                    <w:left w:val="none" w:sz="0" w:space="0" w:color="auto"/>
                    <w:bottom w:val="none" w:sz="0" w:space="0" w:color="auto"/>
                    <w:right w:val="none" w:sz="0" w:space="0" w:color="auto"/>
                  </w:divBdr>
                  <w:divsChild>
                    <w:div w:id="1176378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858394">
          <w:marLeft w:val="0"/>
          <w:marRight w:val="0"/>
          <w:marTop w:val="0"/>
          <w:marBottom w:val="0"/>
          <w:divBdr>
            <w:top w:val="none" w:sz="0" w:space="0" w:color="auto"/>
            <w:left w:val="none" w:sz="0" w:space="0" w:color="auto"/>
            <w:bottom w:val="none" w:sz="0" w:space="0" w:color="auto"/>
            <w:right w:val="none" w:sz="0" w:space="0" w:color="auto"/>
          </w:divBdr>
          <w:divsChild>
            <w:div w:id="1819028544">
              <w:marLeft w:val="0"/>
              <w:marRight w:val="0"/>
              <w:marTop w:val="0"/>
              <w:marBottom w:val="0"/>
              <w:divBdr>
                <w:top w:val="none" w:sz="0" w:space="0" w:color="auto"/>
                <w:left w:val="none" w:sz="0" w:space="0" w:color="auto"/>
                <w:bottom w:val="none" w:sz="0" w:space="0" w:color="auto"/>
                <w:right w:val="none" w:sz="0" w:space="0" w:color="auto"/>
              </w:divBdr>
              <w:divsChild>
                <w:div w:id="924532760">
                  <w:marLeft w:val="0"/>
                  <w:marRight w:val="0"/>
                  <w:marTop w:val="0"/>
                  <w:marBottom w:val="0"/>
                  <w:divBdr>
                    <w:top w:val="none" w:sz="0" w:space="0" w:color="auto"/>
                    <w:left w:val="none" w:sz="0" w:space="0" w:color="auto"/>
                    <w:bottom w:val="none" w:sz="0" w:space="0" w:color="auto"/>
                    <w:right w:val="none" w:sz="0" w:space="0" w:color="auto"/>
                  </w:divBdr>
                  <w:divsChild>
                    <w:div w:id="636181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41411">
      <w:bodyDiv w:val="1"/>
      <w:marLeft w:val="0"/>
      <w:marRight w:val="0"/>
      <w:marTop w:val="0"/>
      <w:marBottom w:val="0"/>
      <w:divBdr>
        <w:top w:val="none" w:sz="0" w:space="0" w:color="auto"/>
        <w:left w:val="none" w:sz="0" w:space="0" w:color="auto"/>
        <w:bottom w:val="none" w:sz="0" w:space="0" w:color="auto"/>
        <w:right w:val="none" w:sz="0" w:space="0" w:color="auto"/>
      </w:divBdr>
    </w:div>
    <w:div w:id="6955513">
      <w:bodyDiv w:val="1"/>
      <w:marLeft w:val="0"/>
      <w:marRight w:val="0"/>
      <w:marTop w:val="0"/>
      <w:marBottom w:val="0"/>
      <w:divBdr>
        <w:top w:val="none" w:sz="0" w:space="0" w:color="auto"/>
        <w:left w:val="none" w:sz="0" w:space="0" w:color="auto"/>
        <w:bottom w:val="none" w:sz="0" w:space="0" w:color="auto"/>
        <w:right w:val="none" w:sz="0" w:space="0" w:color="auto"/>
      </w:divBdr>
    </w:div>
    <w:div w:id="8218726">
      <w:bodyDiv w:val="1"/>
      <w:marLeft w:val="0"/>
      <w:marRight w:val="0"/>
      <w:marTop w:val="0"/>
      <w:marBottom w:val="0"/>
      <w:divBdr>
        <w:top w:val="none" w:sz="0" w:space="0" w:color="auto"/>
        <w:left w:val="none" w:sz="0" w:space="0" w:color="auto"/>
        <w:bottom w:val="none" w:sz="0" w:space="0" w:color="auto"/>
        <w:right w:val="none" w:sz="0" w:space="0" w:color="auto"/>
      </w:divBdr>
      <w:divsChild>
        <w:div w:id="77141130">
          <w:marLeft w:val="0"/>
          <w:marRight w:val="0"/>
          <w:marTop w:val="0"/>
          <w:marBottom w:val="0"/>
          <w:divBdr>
            <w:top w:val="none" w:sz="0" w:space="0" w:color="auto"/>
            <w:left w:val="none" w:sz="0" w:space="0" w:color="auto"/>
            <w:bottom w:val="none" w:sz="0" w:space="0" w:color="auto"/>
            <w:right w:val="none" w:sz="0" w:space="0" w:color="auto"/>
          </w:divBdr>
          <w:divsChild>
            <w:div w:id="1879513203">
              <w:marLeft w:val="0"/>
              <w:marRight w:val="0"/>
              <w:marTop w:val="0"/>
              <w:marBottom w:val="0"/>
              <w:divBdr>
                <w:top w:val="none" w:sz="0" w:space="0" w:color="auto"/>
                <w:left w:val="none" w:sz="0" w:space="0" w:color="auto"/>
                <w:bottom w:val="none" w:sz="0" w:space="0" w:color="auto"/>
                <w:right w:val="none" w:sz="0" w:space="0" w:color="auto"/>
              </w:divBdr>
              <w:divsChild>
                <w:div w:id="580216448">
                  <w:marLeft w:val="0"/>
                  <w:marRight w:val="0"/>
                  <w:marTop w:val="0"/>
                  <w:marBottom w:val="0"/>
                  <w:divBdr>
                    <w:top w:val="none" w:sz="0" w:space="0" w:color="auto"/>
                    <w:left w:val="none" w:sz="0" w:space="0" w:color="auto"/>
                    <w:bottom w:val="none" w:sz="0" w:space="0" w:color="auto"/>
                    <w:right w:val="none" w:sz="0" w:space="0" w:color="auto"/>
                  </w:divBdr>
                  <w:divsChild>
                    <w:div w:id="58244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165740">
          <w:marLeft w:val="0"/>
          <w:marRight w:val="0"/>
          <w:marTop w:val="0"/>
          <w:marBottom w:val="0"/>
          <w:divBdr>
            <w:top w:val="none" w:sz="0" w:space="0" w:color="auto"/>
            <w:left w:val="none" w:sz="0" w:space="0" w:color="auto"/>
            <w:bottom w:val="none" w:sz="0" w:space="0" w:color="auto"/>
            <w:right w:val="none" w:sz="0" w:space="0" w:color="auto"/>
          </w:divBdr>
          <w:divsChild>
            <w:div w:id="487091676">
              <w:marLeft w:val="0"/>
              <w:marRight w:val="0"/>
              <w:marTop w:val="0"/>
              <w:marBottom w:val="0"/>
              <w:divBdr>
                <w:top w:val="none" w:sz="0" w:space="0" w:color="auto"/>
                <w:left w:val="none" w:sz="0" w:space="0" w:color="auto"/>
                <w:bottom w:val="none" w:sz="0" w:space="0" w:color="auto"/>
                <w:right w:val="none" w:sz="0" w:space="0" w:color="auto"/>
              </w:divBdr>
              <w:divsChild>
                <w:div w:id="1917788169">
                  <w:marLeft w:val="0"/>
                  <w:marRight w:val="0"/>
                  <w:marTop w:val="0"/>
                  <w:marBottom w:val="0"/>
                  <w:divBdr>
                    <w:top w:val="none" w:sz="0" w:space="0" w:color="auto"/>
                    <w:left w:val="none" w:sz="0" w:space="0" w:color="auto"/>
                    <w:bottom w:val="none" w:sz="0" w:space="0" w:color="auto"/>
                    <w:right w:val="none" w:sz="0" w:space="0" w:color="auto"/>
                  </w:divBdr>
                  <w:divsChild>
                    <w:div w:id="1538734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68208">
      <w:bodyDiv w:val="1"/>
      <w:marLeft w:val="0"/>
      <w:marRight w:val="0"/>
      <w:marTop w:val="0"/>
      <w:marBottom w:val="0"/>
      <w:divBdr>
        <w:top w:val="none" w:sz="0" w:space="0" w:color="auto"/>
        <w:left w:val="none" w:sz="0" w:space="0" w:color="auto"/>
        <w:bottom w:val="none" w:sz="0" w:space="0" w:color="auto"/>
        <w:right w:val="none" w:sz="0" w:space="0" w:color="auto"/>
      </w:divBdr>
    </w:div>
    <w:div w:id="13532125">
      <w:bodyDiv w:val="1"/>
      <w:marLeft w:val="0"/>
      <w:marRight w:val="0"/>
      <w:marTop w:val="0"/>
      <w:marBottom w:val="0"/>
      <w:divBdr>
        <w:top w:val="none" w:sz="0" w:space="0" w:color="auto"/>
        <w:left w:val="none" w:sz="0" w:space="0" w:color="auto"/>
        <w:bottom w:val="none" w:sz="0" w:space="0" w:color="auto"/>
        <w:right w:val="none" w:sz="0" w:space="0" w:color="auto"/>
      </w:divBdr>
      <w:divsChild>
        <w:div w:id="111630769">
          <w:marLeft w:val="0"/>
          <w:marRight w:val="0"/>
          <w:marTop w:val="0"/>
          <w:marBottom w:val="0"/>
          <w:divBdr>
            <w:top w:val="none" w:sz="0" w:space="0" w:color="auto"/>
            <w:left w:val="none" w:sz="0" w:space="0" w:color="auto"/>
            <w:bottom w:val="none" w:sz="0" w:space="0" w:color="auto"/>
            <w:right w:val="none" w:sz="0" w:space="0" w:color="auto"/>
          </w:divBdr>
          <w:divsChild>
            <w:div w:id="549271920">
              <w:marLeft w:val="0"/>
              <w:marRight w:val="0"/>
              <w:marTop w:val="0"/>
              <w:marBottom w:val="0"/>
              <w:divBdr>
                <w:top w:val="none" w:sz="0" w:space="0" w:color="auto"/>
                <w:left w:val="none" w:sz="0" w:space="0" w:color="auto"/>
                <w:bottom w:val="none" w:sz="0" w:space="0" w:color="auto"/>
                <w:right w:val="none" w:sz="0" w:space="0" w:color="auto"/>
              </w:divBdr>
              <w:divsChild>
                <w:div w:id="1813257325">
                  <w:marLeft w:val="0"/>
                  <w:marRight w:val="0"/>
                  <w:marTop w:val="0"/>
                  <w:marBottom w:val="0"/>
                  <w:divBdr>
                    <w:top w:val="none" w:sz="0" w:space="0" w:color="auto"/>
                    <w:left w:val="none" w:sz="0" w:space="0" w:color="auto"/>
                    <w:bottom w:val="none" w:sz="0" w:space="0" w:color="auto"/>
                    <w:right w:val="none" w:sz="0" w:space="0" w:color="auto"/>
                  </w:divBdr>
                  <w:divsChild>
                    <w:div w:id="1127897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019845">
          <w:marLeft w:val="0"/>
          <w:marRight w:val="0"/>
          <w:marTop w:val="0"/>
          <w:marBottom w:val="0"/>
          <w:divBdr>
            <w:top w:val="none" w:sz="0" w:space="0" w:color="auto"/>
            <w:left w:val="none" w:sz="0" w:space="0" w:color="auto"/>
            <w:bottom w:val="none" w:sz="0" w:space="0" w:color="auto"/>
            <w:right w:val="none" w:sz="0" w:space="0" w:color="auto"/>
          </w:divBdr>
          <w:divsChild>
            <w:div w:id="960838459">
              <w:marLeft w:val="0"/>
              <w:marRight w:val="0"/>
              <w:marTop w:val="0"/>
              <w:marBottom w:val="0"/>
              <w:divBdr>
                <w:top w:val="none" w:sz="0" w:space="0" w:color="auto"/>
                <w:left w:val="none" w:sz="0" w:space="0" w:color="auto"/>
                <w:bottom w:val="none" w:sz="0" w:space="0" w:color="auto"/>
                <w:right w:val="none" w:sz="0" w:space="0" w:color="auto"/>
              </w:divBdr>
              <w:divsChild>
                <w:div w:id="1989632769">
                  <w:marLeft w:val="0"/>
                  <w:marRight w:val="0"/>
                  <w:marTop w:val="0"/>
                  <w:marBottom w:val="0"/>
                  <w:divBdr>
                    <w:top w:val="none" w:sz="0" w:space="0" w:color="auto"/>
                    <w:left w:val="none" w:sz="0" w:space="0" w:color="auto"/>
                    <w:bottom w:val="none" w:sz="0" w:space="0" w:color="auto"/>
                    <w:right w:val="none" w:sz="0" w:space="0" w:color="auto"/>
                  </w:divBdr>
                  <w:divsChild>
                    <w:div w:id="79398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518741">
      <w:bodyDiv w:val="1"/>
      <w:marLeft w:val="0"/>
      <w:marRight w:val="0"/>
      <w:marTop w:val="0"/>
      <w:marBottom w:val="0"/>
      <w:divBdr>
        <w:top w:val="none" w:sz="0" w:space="0" w:color="auto"/>
        <w:left w:val="none" w:sz="0" w:space="0" w:color="auto"/>
        <w:bottom w:val="none" w:sz="0" w:space="0" w:color="auto"/>
        <w:right w:val="none" w:sz="0" w:space="0" w:color="auto"/>
      </w:divBdr>
    </w:div>
    <w:div w:id="24062806">
      <w:bodyDiv w:val="1"/>
      <w:marLeft w:val="0"/>
      <w:marRight w:val="0"/>
      <w:marTop w:val="0"/>
      <w:marBottom w:val="0"/>
      <w:divBdr>
        <w:top w:val="none" w:sz="0" w:space="0" w:color="auto"/>
        <w:left w:val="none" w:sz="0" w:space="0" w:color="auto"/>
        <w:bottom w:val="none" w:sz="0" w:space="0" w:color="auto"/>
        <w:right w:val="none" w:sz="0" w:space="0" w:color="auto"/>
      </w:divBdr>
      <w:divsChild>
        <w:div w:id="250087304">
          <w:marLeft w:val="0"/>
          <w:marRight w:val="0"/>
          <w:marTop w:val="0"/>
          <w:marBottom w:val="0"/>
          <w:divBdr>
            <w:top w:val="none" w:sz="0" w:space="0" w:color="auto"/>
            <w:left w:val="none" w:sz="0" w:space="0" w:color="auto"/>
            <w:bottom w:val="none" w:sz="0" w:space="0" w:color="auto"/>
            <w:right w:val="none" w:sz="0" w:space="0" w:color="auto"/>
          </w:divBdr>
          <w:divsChild>
            <w:div w:id="1360278629">
              <w:marLeft w:val="0"/>
              <w:marRight w:val="0"/>
              <w:marTop w:val="0"/>
              <w:marBottom w:val="0"/>
              <w:divBdr>
                <w:top w:val="none" w:sz="0" w:space="0" w:color="auto"/>
                <w:left w:val="none" w:sz="0" w:space="0" w:color="auto"/>
                <w:bottom w:val="none" w:sz="0" w:space="0" w:color="auto"/>
                <w:right w:val="none" w:sz="0" w:space="0" w:color="auto"/>
              </w:divBdr>
              <w:divsChild>
                <w:div w:id="1969319238">
                  <w:marLeft w:val="0"/>
                  <w:marRight w:val="0"/>
                  <w:marTop w:val="0"/>
                  <w:marBottom w:val="0"/>
                  <w:divBdr>
                    <w:top w:val="none" w:sz="0" w:space="0" w:color="auto"/>
                    <w:left w:val="none" w:sz="0" w:space="0" w:color="auto"/>
                    <w:bottom w:val="none" w:sz="0" w:space="0" w:color="auto"/>
                    <w:right w:val="none" w:sz="0" w:space="0" w:color="auto"/>
                  </w:divBdr>
                  <w:divsChild>
                    <w:div w:id="106837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584565">
          <w:marLeft w:val="0"/>
          <w:marRight w:val="0"/>
          <w:marTop w:val="0"/>
          <w:marBottom w:val="0"/>
          <w:divBdr>
            <w:top w:val="none" w:sz="0" w:space="0" w:color="auto"/>
            <w:left w:val="none" w:sz="0" w:space="0" w:color="auto"/>
            <w:bottom w:val="none" w:sz="0" w:space="0" w:color="auto"/>
            <w:right w:val="none" w:sz="0" w:space="0" w:color="auto"/>
          </w:divBdr>
          <w:divsChild>
            <w:div w:id="1011689756">
              <w:marLeft w:val="0"/>
              <w:marRight w:val="0"/>
              <w:marTop w:val="0"/>
              <w:marBottom w:val="0"/>
              <w:divBdr>
                <w:top w:val="none" w:sz="0" w:space="0" w:color="auto"/>
                <w:left w:val="none" w:sz="0" w:space="0" w:color="auto"/>
                <w:bottom w:val="none" w:sz="0" w:space="0" w:color="auto"/>
                <w:right w:val="none" w:sz="0" w:space="0" w:color="auto"/>
              </w:divBdr>
              <w:divsChild>
                <w:div w:id="23871454">
                  <w:marLeft w:val="0"/>
                  <w:marRight w:val="0"/>
                  <w:marTop w:val="0"/>
                  <w:marBottom w:val="0"/>
                  <w:divBdr>
                    <w:top w:val="none" w:sz="0" w:space="0" w:color="auto"/>
                    <w:left w:val="none" w:sz="0" w:space="0" w:color="auto"/>
                    <w:bottom w:val="none" w:sz="0" w:space="0" w:color="auto"/>
                    <w:right w:val="none" w:sz="0" w:space="0" w:color="auto"/>
                  </w:divBdr>
                  <w:divsChild>
                    <w:div w:id="1737435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031128">
      <w:bodyDiv w:val="1"/>
      <w:marLeft w:val="0"/>
      <w:marRight w:val="0"/>
      <w:marTop w:val="0"/>
      <w:marBottom w:val="0"/>
      <w:divBdr>
        <w:top w:val="none" w:sz="0" w:space="0" w:color="auto"/>
        <w:left w:val="none" w:sz="0" w:space="0" w:color="auto"/>
        <w:bottom w:val="none" w:sz="0" w:space="0" w:color="auto"/>
        <w:right w:val="none" w:sz="0" w:space="0" w:color="auto"/>
      </w:divBdr>
    </w:div>
    <w:div w:id="35088611">
      <w:bodyDiv w:val="1"/>
      <w:marLeft w:val="0"/>
      <w:marRight w:val="0"/>
      <w:marTop w:val="0"/>
      <w:marBottom w:val="0"/>
      <w:divBdr>
        <w:top w:val="none" w:sz="0" w:space="0" w:color="auto"/>
        <w:left w:val="none" w:sz="0" w:space="0" w:color="auto"/>
        <w:bottom w:val="none" w:sz="0" w:space="0" w:color="auto"/>
        <w:right w:val="none" w:sz="0" w:space="0" w:color="auto"/>
      </w:divBdr>
    </w:div>
    <w:div w:id="35980168">
      <w:bodyDiv w:val="1"/>
      <w:marLeft w:val="0"/>
      <w:marRight w:val="0"/>
      <w:marTop w:val="0"/>
      <w:marBottom w:val="0"/>
      <w:divBdr>
        <w:top w:val="none" w:sz="0" w:space="0" w:color="auto"/>
        <w:left w:val="none" w:sz="0" w:space="0" w:color="auto"/>
        <w:bottom w:val="none" w:sz="0" w:space="0" w:color="auto"/>
        <w:right w:val="none" w:sz="0" w:space="0" w:color="auto"/>
      </w:divBdr>
    </w:div>
    <w:div w:id="39205981">
      <w:bodyDiv w:val="1"/>
      <w:marLeft w:val="0"/>
      <w:marRight w:val="0"/>
      <w:marTop w:val="0"/>
      <w:marBottom w:val="0"/>
      <w:divBdr>
        <w:top w:val="none" w:sz="0" w:space="0" w:color="auto"/>
        <w:left w:val="none" w:sz="0" w:space="0" w:color="auto"/>
        <w:bottom w:val="none" w:sz="0" w:space="0" w:color="auto"/>
        <w:right w:val="none" w:sz="0" w:space="0" w:color="auto"/>
      </w:divBdr>
    </w:div>
    <w:div w:id="51512209">
      <w:bodyDiv w:val="1"/>
      <w:marLeft w:val="0"/>
      <w:marRight w:val="0"/>
      <w:marTop w:val="0"/>
      <w:marBottom w:val="0"/>
      <w:divBdr>
        <w:top w:val="none" w:sz="0" w:space="0" w:color="auto"/>
        <w:left w:val="none" w:sz="0" w:space="0" w:color="auto"/>
        <w:bottom w:val="none" w:sz="0" w:space="0" w:color="auto"/>
        <w:right w:val="none" w:sz="0" w:space="0" w:color="auto"/>
      </w:divBdr>
      <w:divsChild>
        <w:div w:id="711423913">
          <w:marLeft w:val="0"/>
          <w:marRight w:val="0"/>
          <w:marTop w:val="0"/>
          <w:marBottom w:val="0"/>
          <w:divBdr>
            <w:top w:val="none" w:sz="0" w:space="0" w:color="auto"/>
            <w:left w:val="none" w:sz="0" w:space="0" w:color="auto"/>
            <w:bottom w:val="none" w:sz="0" w:space="0" w:color="auto"/>
            <w:right w:val="none" w:sz="0" w:space="0" w:color="auto"/>
          </w:divBdr>
          <w:divsChild>
            <w:div w:id="1122772065">
              <w:marLeft w:val="0"/>
              <w:marRight w:val="0"/>
              <w:marTop w:val="0"/>
              <w:marBottom w:val="0"/>
              <w:divBdr>
                <w:top w:val="none" w:sz="0" w:space="0" w:color="auto"/>
                <w:left w:val="none" w:sz="0" w:space="0" w:color="auto"/>
                <w:bottom w:val="none" w:sz="0" w:space="0" w:color="auto"/>
                <w:right w:val="none" w:sz="0" w:space="0" w:color="auto"/>
              </w:divBdr>
            </w:div>
          </w:divsChild>
        </w:div>
        <w:div w:id="1663195533">
          <w:marLeft w:val="0"/>
          <w:marRight w:val="0"/>
          <w:marTop w:val="0"/>
          <w:marBottom w:val="0"/>
          <w:divBdr>
            <w:top w:val="none" w:sz="0" w:space="0" w:color="auto"/>
            <w:left w:val="none" w:sz="0" w:space="0" w:color="auto"/>
            <w:bottom w:val="none" w:sz="0" w:space="0" w:color="auto"/>
            <w:right w:val="none" w:sz="0" w:space="0" w:color="auto"/>
          </w:divBdr>
          <w:divsChild>
            <w:div w:id="186523426">
              <w:marLeft w:val="0"/>
              <w:marRight w:val="0"/>
              <w:marTop w:val="0"/>
              <w:marBottom w:val="0"/>
              <w:divBdr>
                <w:top w:val="none" w:sz="0" w:space="0" w:color="auto"/>
                <w:left w:val="none" w:sz="0" w:space="0" w:color="auto"/>
                <w:bottom w:val="none" w:sz="0" w:space="0" w:color="auto"/>
                <w:right w:val="none" w:sz="0" w:space="0" w:color="auto"/>
              </w:divBdr>
              <w:divsChild>
                <w:div w:id="1755468723">
                  <w:marLeft w:val="0"/>
                  <w:marRight w:val="0"/>
                  <w:marTop w:val="0"/>
                  <w:marBottom w:val="0"/>
                  <w:divBdr>
                    <w:top w:val="none" w:sz="0" w:space="0" w:color="auto"/>
                    <w:left w:val="none" w:sz="0" w:space="0" w:color="auto"/>
                    <w:bottom w:val="none" w:sz="0" w:space="0" w:color="auto"/>
                    <w:right w:val="none" w:sz="0" w:space="0" w:color="auto"/>
                  </w:divBdr>
                  <w:divsChild>
                    <w:div w:id="1231380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186550">
          <w:marLeft w:val="0"/>
          <w:marRight w:val="0"/>
          <w:marTop w:val="0"/>
          <w:marBottom w:val="0"/>
          <w:divBdr>
            <w:top w:val="none" w:sz="0" w:space="0" w:color="auto"/>
            <w:left w:val="none" w:sz="0" w:space="0" w:color="auto"/>
            <w:bottom w:val="none" w:sz="0" w:space="0" w:color="auto"/>
            <w:right w:val="none" w:sz="0" w:space="0" w:color="auto"/>
          </w:divBdr>
          <w:divsChild>
            <w:div w:id="1638947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72823">
      <w:bodyDiv w:val="1"/>
      <w:marLeft w:val="0"/>
      <w:marRight w:val="0"/>
      <w:marTop w:val="0"/>
      <w:marBottom w:val="0"/>
      <w:divBdr>
        <w:top w:val="none" w:sz="0" w:space="0" w:color="auto"/>
        <w:left w:val="none" w:sz="0" w:space="0" w:color="auto"/>
        <w:bottom w:val="none" w:sz="0" w:space="0" w:color="auto"/>
        <w:right w:val="none" w:sz="0" w:space="0" w:color="auto"/>
      </w:divBdr>
    </w:div>
    <w:div w:id="55202038">
      <w:bodyDiv w:val="1"/>
      <w:marLeft w:val="0"/>
      <w:marRight w:val="0"/>
      <w:marTop w:val="0"/>
      <w:marBottom w:val="0"/>
      <w:divBdr>
        <w:top w:val="none" w:sz="0" w:space="0" w:color="auto"/>
        <w:left w:val="none" w:sz="0" w:space="0" w:color="auto"/>
        <w:bottom w:val="none" w:sz="0" w:space="0" w:color="auto"/>
        <w:right w:val="none" w:sz="0" w:space="0" w:color="auto"/>
      </w:divBdr>
    </w:div>
    <w:div w:id="64645650">
      <w:bodyDiv w:val="1"/>
      <w:marLeft w:val="0"/>
      <w:marRight w:val="0"/>
      <w:marTop w:val="0"/>
      <w:marBottom w:val="0"/>
      <w:divBdr>
        <w:top w:val="none" w:sz="0" w:space="0" w:color="auto"/>
        <w:left w:val="none" w:sz="0" w:space="0" w:color="auto"/>
        <w:bottom w:val="none" w:sz="0" w:space="0" w:color="auto"/>
        <w:right w:val="none" w:sz="0" w:space="0" w:color="auto"/>
      </w:divBdr>
      <w:divsChild>
        <w:div w:id="1969818928">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65416027">
      <w:bodyDiv w:val="1"/>
      <w:marLeft w:val="0"/>
      <w:marRight w:val="0"/>
      <w:marTop w:val="0"/>
      <w:marBottom w:val="0"/>
      <w:divBdr>
        <w:top w:val="none" w:sz="0" w:space="0" w:color="auto"/>
        <w:left w:val="none" w:sz="0" w:space="0" w:color="auto"/>
        <w:bottom w:val="none" w:sz="0" w:space="0" w:color="auto"/>
        <w:right w:val="none" w:sz="0" w:space="0" w:color="auto"/>
      </w:divBdr>
    </w:div>
    <w:div w:id="77168260">
      <w:bodyDiv w:val="1"/>
      <w:marLeft w:val="0"/>
      <w:marRight w:val="0"/>
      <w:marTop w:val="0"/>
      <w:marBottom w:val="0"/>
      <w:divBdr>
        <w:top w:val="none" w:sz="0" w:space="0" w:color="auto"/>
        <w:left w:val="none" w:sz="0" w:space="0" w:color="auto"/>
        <w:bottom w:val="none" w:sz="0" w:space="0" w:color="auto"/>
        <w:right w:val="none" w:sz="0" w:space="0" w:color="auto"/>
      </w:divBdr>
    </w:div>
    <w:div w:id="97602332">
      <w:bodyDiv w:val="1"/>
      <w:marLeft w:val="0"/>
      <w:marRight w:val="0"/>
      <w:marTop w:val="0"/>
      <w:marBottom w:val="0"/>
      <w:divBdr>
        <w:top w:val="none" w:sz="0" w:space="0" w:color="auto"/>
        <w:left w:val="none" w:sz="0" w:space="0" w:color="auto"/>
        <w:bottom w:val="none" w:sz="0" w:space="0" w:color="auto"/>
        <w:right w:val="none" w:sz="0" w:space="0" w:color="auto"/>
      </w:divBdr>
    </w:div>
    <w:div w:id="102500219">
      <w:bodyDiv w:val="1"/>
      <w:marLeft w:val="0"/>
      <w:marRight w:val="0"/>
      <w:marTop w:val="0"/>
      <w:marBottom w:val="0"/>
      <w:divBdr>
        <w:top w:val="none" w:sz="0" w:space="0" w:color="auto"/>
        <w:left w:val="none" w:sz="0" w:space="0" w:color="auto"/>
        <w:bottom w:val="none" w:sz="0" w:space="0" w:color="auto"/>
        <w:right w:val="none" w:sz="0" w:space="0" w:color="auto"/>
      </w:divBdr>
      <w:divsChild>
        <w:div w:id="1564022932">
          <w:marLeft w:val="547"/>
          <w:marRight w:val="0"/>
          <w:marTop w:val="96"/>
          <w:marBottom w:val="0"/>
          <w:divBdr>
            <w:top w:val="none" w:sz="0" w:space="0" w:color="auto"/>
            <w:left w:val="none" w:sz="0" w:space="0" w:color="auto"/>
            <w:bottom w:val="none" w:sz="0" w:space="0" w:color="auto"/>
            <w:right w:val="none" w:sz="0" w:space="0" w:color="auto"/>
          </w:divBdr>
        </w:div>
        <w:div w:id="1699894245">
          <w:marLeft w:val="1166"/>
          <w:marRight w:val="0"/>
          <w:marTop w:val="96"/>
          <w:marBottom w:val="0"/>
          <w:divBdr>
            <w:top w:val="none" w:sz="0" w:space="0" w:color="auto"/>
            <w:left w:val="none" w:sz="0" w:space="0" w:color="auto"/>
            <w:bottom w:val="none" w:sz="0" w:space="0" w:color="auto"/>
            <w:right w:val="none" w:sz="0" w:space="0" w:color="auto"/>
          </w:divBdr>
        </w:div>
        <w:div w:id="68384035">
          <w:marLeft w:val="1166"/>
          <w:marRight w:val="0"/>
          <w:marTop w:val="96"/>
          <w:marBottom w:val="0"/>
          <w:divBdr>
            <w:top w:val="none" w:sz="0" w:space="0" w:color="auto"/>
            <w:left w:val="none" w:sz="0" w:space="0" w:color="auto"/>
            <w:bottom w:val="none" w:sz="0" w:space="0" w:color="auto"/>
            <w:right w:val="none" w:sz="0" w:space="0" w:color="auto"/>
          </w:divBdr>
        </w:div>
        <w:div w:id="439184078">
          <w:marLeft w:val="1166"/>
          <w:marRight w:val="0"/>
          <w:marTop w:val="96"/>
          <w:marBottom w:val="0"/>
          <w:divBdr>
            <w:top w:val="none" w:sz="0" w:space="0" w:color="auto"/>
            <w:left w:val="none" w:sz="0" w:space="0" w:color="auto"/>
            <w:bottom w:val="none" w:sz="0" w:space="0" w:color="auto"/>
            <w:right w:val="none" w:sz="0" w:space="0" w:color="auto"/>
          </w:divBdr>
        </w:div>
        <w:div w:id="1206139625">
          <w:marLeft w:val="1166"/>
          <w:marRight w:val="0"/>
          <w:marTop w:val="96"/>
          <w:marBottom w:val="0"/>
          <w:divBdr>
            <w:top w:val="none" w:sz="0" w:space="0" w:color="auto"/>
            <w:left w:val="none" w:sz="0" w:space="0" w:color="auto"/>
            <w:bottom w:val="none" w:sz="0" w:space="0" w:color="auto"/>
            <w:right w:val="none" w:sz="0" w:space="0" w:color="auto"/>
          </w:divBdr>
        </w:div>
      </w:divsChild>
    </w:div>
    <w:div w:id="117336477">
      <w:bodyDiv w:val="1"/>
      <w:marLeft w:val="0"/>
      <w:marRight w:val="0"/>
      <w:marTop w:val="0"/>
      <w:marBottom w:val="0"/>
      <w:divBdr>
        <w:top w:val="none" w:sz="0" w:space="0" w:color="auto"/>
        <w:left w:val="none" w:sz="0" w:space="0" w:color="auto"/>
        <w:bottom w:val="none" w:sz="0" w:space="0" w:color="auto"/>
        <w:right w:val="none" w:sz="0" w:space="0" w:color="auto"/>
      </w:divBdr>
    </w:div>
    <w:div w:id="130440931">
      <w:bodyDiv w:val="1"/>
      <w:marLeft w:val="0"/>
      <w:marRight w:val="0"/>
      <w:marTop w:val="0"/>
      <w:marBottom w:val="0"/>
      <w:divBdr>
        <w:top w:val="none" w:sz="0" w:space="0" w:color="auto"/>
        <w:left w:val="none" w:sz="0" w:space="0" w:color="auto"/>
        <w:bottom w:val="none" w:sz="0" w:space="0" w:color="auto"/>
        <w:right w:val="none" w:sz="0" w:space="0" w:color="auto"/>
      </w:divBdr>
    </w:div>
    <w:div w:id="138042229">
      <w:bodyDiv w:val="1"/>
      <w:marLeft w:val="0"/>
      <w:marRight w:val="0"/>
      <w:marTop w:val="0"/>
      <w:marBottom w:val="0"/>
      <w:divBdr>
        <w:top w:val="none" w:sz="0" w:space="0" w:color="auto"/>
        <w:left w:val="none" w:sz="0" w:space="0" w:color="auto"/>
        <w:bottom w:val="none" w:sz="0" w:space="0" w:color="auto"/>
        <w:right w:val="none" w:sz="0" w:space="0" w:color="auto"/>
      </w:divBdr>
      <w:divsChild>
        <w:div w:id="830603770">
          <w:marLeft w:val="0"/>
          <w:marRight w:val="0"/>
          <w:marTop w:val="0"/>
          <w:marBottom w:val="0"/>
          <w:divBdr>
            <w:top w:val="none" w:sz="0" w:space="0" w:color="auto"/>
            <w:left w:val="none" w:sz="0" w:space="0" w:color="auto"/>
            <w:bottom w:val="none" w:sz="0" w:space="0" w:color="auto"/>
            <w:right w:val="none" w:sz="0" w:space="0" w:color="auto"/>
          </w:divBdr>
          <w:divsChild>
            <w:div w:id="662665859">
              <w:marLeft w:val="0"/>
              <w:marRight w:val="0"/>
              <w:marTop w:val="0"/>
              <w:marBottom w:val="0"/>
              <w:divBdr>
                <w:top w:val="none" w:sz="0" w:space="0" w:color="auto"/>
                <w:left w:val="none" w:sz="0" w:space="0" w:color="auto"/>
                <w:bottom w:val="none" w:sz="0" w:space="0" w:color="auto"/>
                <w:right w:val="none" w:sz="0" w:space="0" w:color="auto"/>
              </w:divBdr>
              <w:divsChild>
                <w:div w:id="1796947093">
                  <w:marLeft w:val="0"/>
                  <w:marRight w:val="0"/>
                  <w:marTop w:val="0"/>
                  <w:marBottom w:val="0"/>
                  <w:divBdr>
                    <w:top w:val="none" w:sz="0" w:space="0" w:color="auto"/>
                    <w:left w:val="none" w:sz="0" w:space="0" w:color="auto"/>
                    <w:bottom w:val="none" w:sz="0" w:space="0" w:color="auto"/>
                    <w:right w:val="none" w:sz="0" w:space="0" w:color="auto"/>
                  </w:divBdr>
                  <w:divsChild>
                    <w:div w:id="940180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560896">
          <w:marLeft w:val="0"/>
          <w:marRight w:val="0"/>
          <w:marTop w:val="0"/>
          <w:marBottom w:val="0"/>
          <w:divBdr>
            <w:top w:val="none" w:sz="0" w:space="0" w:color="auto"/>
            <w:left w:val="none" w:sz="0" w:space="0" w:color="auto"/>
            <w:bottom w:val="none" w:sz="0" w:space="0" w:color="auto"/>
            <w:right w:val="none" w:sz="0" w:space="0" w:color="auto"/>
          </w:divBdr>
          <w:divsChild>
            <w:div w:id="1366633765">
              <w:marLeft w:val="0"/>
              <w:marRight w:val="0"/>
              <w:marTop w:val="0"/>
              <w:marBottom w:val="0"/>
              <w:divBdr>
                <w:top w:val="none" w:sz="0" w:space="0" w:color="auto"/>
                <w:left w:val="none" w:sz="0" w:space="0" w:color="auto"/>
                <w:bottom w:val="none" w:sz="0" w:space="0" w:color="auto"/>
                <w:right w:val="none" w:sz="0" w:space="0" w:color="auto"/>
              </w:divBdr>
              <w:divsChild>
                <w:div w:id="1196306708">
                  <w:marLeft w:val="0"/>
                  <w:marRight w:val="0"/>
                  <w:marTop w:val="0"/>
                  <w:marBottom w:val="0"/>
                  <w:divBdr>
                    <w:top w:val="none" w:sz="0" w:space="0" w:color="auto"/>
                    <w:left w:val="none" w:sz="0" w:space="0" w:color="auto"/>
                    <w:bottom w:val="none" w:sz="0" w:space="0" w:color="auto"/>
                    <w:right w:val="none" w:sz="0" w:space="0" w:color="auto"/>
                  </w:divBdr>
                  <w:divsChild>
                    <w:div w:id="169773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193107">
      <w:bodyDiv w:val="1"/>
      <w:marLeft w:val="0"/>
      <w:marRight w:val="0"/>
      <w:marTop w:val="0"/>
      <w:marBottom w:val="0"/>
      <w:divBdr>
        <w:top w:val="none" w:sz="0" w:space="0" w:color="auto"/>
        <w:left w:val="none" w:sz="0" w:space="0" w:color="auto"/>
        <w:bottom w:val="none" w:sz="0" w:space="0" w:color="auto"/>
        <w:right w:val="none" w:sz="0" w:space="0" w:color="auto"/>
      </w:divBdr>
    </w:div>
    <w:div w:id="141118371">
      <w:bodyDiv w:val="1"/>
      <w:marLeft w:val="0"/>
      <w:marRight w:val="0"/>
      <w:marTop w:val="0"/>
      <w:marBottom w:val="0"/>
      <w:divBdr>
        <w:top w:val="none" w:sz="0" w:space="0" w:color="auto"/>
        <w:left w:val="none" w:sz="0" w:space="0" w:color="auto"/>
        <w:bottom w:val="none" w:sz="0" w:space="0" w:color="auto"/>
        <w:right w:val="none" w:sz="0" w:space="0" w:color="auto"/>
      </w:divBdr>
    </w:div>
    <w:div w:id="141312254">
      <w:bodyDiv w:val="1"/>
      <w:marLeft w:val="0"/>
      <w:marRight w:val="0"/>
      <w:marTop w:val="0"/>
      <w:marBottom w:val="0"/>
      <w:divBdr>
        <w:top w:val="none" w:sz="0" w:space="0" w:color="auto"/>
        <w:left w:val="none" w:sz="0" w:space="0" w:color="auto"/>
        <w:bottom w:val="none" w:sz="0" w:space="0" w:color="auto"/>
        <w:right w:val="none" w:sz="0" w:space="0" w:color="auto"/>
      </w:divBdr>
    </w:div>
    <w:div w:id="143859498">
      <w:bodyDiv w:val="1"/>
      <w:marLeft w:val="0"/>
      <w:marRight w:val="0"/>
      <w:marTop w:val="0"/>
      <w:marBottom w:val="0"/>
      <w:divBdr>
        <w:top w:val="none" w:sz="0" w:space="0" w:color="auto"/>
        <w:left w:val="none" w:sz="0" w:space="0" w:color="auto"/>
        <w:bottom w:val="none" w:sz="0" w:space="0" w:color="auto"/>
        <w:right w:val="none" w:sz="0" w:space="0" w:color="auto"/>
      </w:divBdr>
    </w:div>
    <w:div w:id="145359018">
      <w:bodyDiv w:val="1"/>
      <w:marLeft w:val="0"/>
      <w:marRight w:val="0"/>
      <w:marTop w:val="0"/>
      <w:marBottom w:val="0"/>
      <w:divBdr>
        <w:top w:val="none" w:sz="0" w:space="0" w:color="auto"/>
        <w:left w:val="none" w:sz="0" w:space="0" w:color="auto"/>
        <w:bottom w:val="none" w:sz="0" w:space="0" w:color="auto"/>
        <w:right w:val="none" w:sz="0" w:space="0" w:color="auto"/>
      </w:divBdr>
      <w:divsChild>
        <w:div w:id="1182278769">
          <w:marLeft w:val="0"/>
          <w:marRight w:val="0"/>
          <w:marTop w:val="0"/>
          <w:marBottom w:val="0"/>
          <w:divBdr>
            <w:top w:val="none" w:sz="0" w:space="0" w:color="auto"/>
            <w:left w:val="none" w:sz="0" w:space="0" w:color="auto"/>
            <w:bottom w:val="none" w:sz="0" w:space="0" w:color="auto"/>
            <w:right w:val="none" w:sz="0" w:space="0" w:color="auto"/>
          </w:divBdr>
          <w:divsChild>
            <w:div w:id="337077340">
              <w:marLeft w:val="0"/>
              <w:marRight w:val="0"/>
              <w:marTop w:val="0"/>
              <w:marBottom w:val="0"/>
              <w:divBdr>
                <w:top w:val="none" w:sz="0" w:space="0" w:color="auto"/>
                <w:left w:val="none" w:sz="0" w:space="0" w:color="auto"/>
                <w:bottom w:val="none" w:sz="0" w:space="0" w:color="auto"/>
                <w:right w:val="none" w:sz="0" w:space="0" w:color="auto"/>
              </w:divBdr>
              <w:divsChild>
                <w:div w:id="1088422869">
                  <w:marLeft w:val="0"/>
                  <w:marRight w:val="0"/>
                  <w:marTop w:val="0"/>
                  <w:marBottom w:val="0"/>
                  <w:divBdr>
                    <w:top w:val="none" w:sz="0" w:space="0" w:color="auto"/>
                    <w:left w:val="none" w:sz="0" w:space="0" w:color="auto"/>
                    <w:bottom w:val="none" w:sz="0" w:space="0" w:color="auto"/>
                    <w:right w:val="none" w:sz="0" w:space="0" w:color="auto"/>
                  </w:divBdr>
                  <w:divsChild>
                    <w:div w:id="2000961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551962">
          <w:marLeft w:val="0"/>
          <w:marRight w:val="0"/>
          <w:marTop w:val="0"/>
          <w:marBottom w:val="0"/>
          <w:divBdr>
            <w:top w:val="none" w:sz="0" w:space="0" w:color="auto"/>
            <w:left w:val="none" w:sz="0" w:space="0" w:color="auto"/>
            <w:bottom w:val="none" w:sz="0" w:space="0" w:color="auto"/>
            <w:right w:val="none" w:sz="0" w:space="0" w:color="auto"/>
          </w:divBdr>
          <w:divsChild>
            <w:div w:id="1004012686">
              <w:marLeft w:val="0"/>
              <w:marRight w:val="0"/>
              <w:marTop w:val="0"/>
              <w:marBottom w:val="0"/>
              <w:divBdr>
                <w:top w:val="none" w:sz="0" w:space="0" w:color="auto"/>
                <w:left w:val="none" w:sz="0" w:space="0" w:color="auto"/>
                <w:bottom w:val="none" w:sz="0" w:space="0" w:color="auto"/>
                <w:right w:val="none" w:sz="0" w:space="0" w:color="auto"/>
              </w:divBdr>
              <w:divsChild>
                <w:div w:id="727998602">
                  <w:marLeft w:val="0"/>
                  <w:marRight w:val="0"/>
                  <w:marTop w:val="0"/>
                  <w:marBottom w:val="0"/>
                  <w:divBdr>
                    <w:top w:val="none" w:sz="0" w:space="0" w:color="auto"/>
                    <w:left w:val="none" w:sz="0" w:space="0" w:color="auto"/>
                    <w:bottom w:val="none" w:sz="0" w:space="0" w:color="auto"/>
                    <w:right w:val="none" w:sz="0" w:space="0" w:color="auto"/>
                  </w:divBdr>
                  <w:divsChild>
                    <w:div w:id="1802454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029578">
      <w:bodyDiv w:val="1"/>
      <w:marLeft w:val="0"/>
      <w:marRight w:val="0"/>
      <w:marTop w:val="0"/>
      <w:marBottom w:val="0"/>
      <w:divBdr>
        <w:top w:val="none" w:sz="0" w:space="0" w:color="auto"/>
        <w:left w:val="none" w:sz="0" w:space="0" w:color="auto"/>
        <w:bottom w:val="none" w:sz="0" w:space="0" w:color="auto"/>
        <w:right w:val="none" w:sz="0" w:space="0" w:color="auto"/>
      </w:divBdr>
    </w:div>
    <w:div w:id="159348499">
      <w:bodyDiv w:val="1"/>
      <w:marLeft w:val="0"/>
      <w:marRight w:val="0"/>
      <w:marTop w:val="0"/>
      <w:marBottom w:val="0"/>
      <w:divBdr>
        <w:top w:val="none" w:sz="0" w:space="0" w:color="auto"/>
        <w:left w:val="none" w:sz="0" w:space="0" w:color="auto"/>
        <w:bottom w:val="none" w:sz="0" w:space="0" w:color="auto"/>
        <w:right w:val="none" w:sz="0" w:space="0" w:color="auto"/>
      </w:divBdr>
    </w:div>
    <w:div w:id="162940421">
      <w:bodyDiv w:val="1"/>
      <w:marLeft w:val="0"/>
      <w:marRight w:val="0"/>
      <w:marTop w:val="0"/>
      <w:marBottom w:val="0"/>
      <w:divBdr>
        <w:top w:val="none" w:sz="0" w:space="0" w:color="auto"/>
        <w:left w:val="none" w:sz="0" w:space="0" w:color="auto"/>
        <w:bottom w:val="none" w:sz="0" w:space="0" w:color="auto"/>
        <w:right w:val="none" w:sz="0" w:space="0" w:color="auto"/>
      </w:divBdr>
      <w:divsChild>
        <w:div w:id="875238356">
          <w:marLeft w:val="0"/>
          <w:marRight w:val="0"/>
          <w:marTop w:val="0"/>
          <w:marBottom w:val="0"/>
          <w:divBdr>
            <w:top w:val="none" w:sz="0" w:space="0" w:color="auto"/>
            <w:left w:val="none" w:sz="0" w:space="0" w:color="auto"/>
            <w:bottom w:val="none" w:sz="0" w:space="0" w:color="auto"/>
            <w:right w:val="none" w:sz="0" w:space="0" w:color="auto"/>
          </w:divBdr>
          <w:divsChild>
            <w:div w:id="774208645">
              <w:marLeft w:val="0"/>
              <w:marRight w:val="0"/>
              <w:marTop w:val="0"/>
              <w:marBottom w:val="0"/>
              <w:divBdr>
                <w:top w:val="none" w:sz="0" w:space="0" w:color="auto"/>
                <w:left w:val="none" w:sz="0" w:space="0" w:color="auto"/>
                <w:bottom w:val="none" w:sz="0" w:space="0" w:color="auto"/>
                <w:right w:val="none" w:sz="0" w:space="0" w:color="auto"/>
              </w:divBdr>
            </w:div>
          </w:divsChild>
        </w:div>
        <w:div w:id="1370110442">
          <w:marLeft w:val="0"/>
          <w:marRight w:val="0"/>
          <w:marTop w:val="0"/>
          <w:marBottom w:val="0"/>
          <w:divBdr>
            <w:top w:val="none" w:sz="0" w:space="0" w:color="auto"/>
            <w:left w:val="none" w:sz="0" w:space="0" w:color="auto"/>
            <w:bottom w:val="none" w:sz="0" w:space="0" w:color="auto"/>
            <w:right w:val="none" w:sz="0" w:space="0" w:color="auto"/>
          </w:divBdr>
          <w:divsChild>
            <w:div w:id="2114208127">
              <w:marLeft w:val="0"/>
              <w:marRight w:val="0"/>
              <w:marTop w:val="0"/>
              <w:marBottom w:val="0"/>
              <w:divBdr>
                <w:top w:val="none" w:sz="0" w:space="0" w:color="auto"/>
                <w:left w:val="none" w:sz="0" w:space="0" w:color="auto"/>
                <w:bottom w:val="none" w:sz="0" w:space="0" w:color="auto"/>
                <w:right w:val="none" w:sz="0" w:space="0" w:color="auto"/>
              </w:divBdr>
            </w:div>
          </w:divsChild>
        </w:div>
        <w:div w:id="1144741820">
          <w:marLeft w:val="0"/>
          <w:marRight w:val="0"/>
          <w:marTop w:val="0"/>
          <w:marBottom w:val="0"/>
          <w:divBdr>
            <w:top w:val="none" w:sz="0" w:space="0" w:color="auto"/>
            <w:left w:val="none" w:sz="0" w:space="0" w:color="auto"/>
            <w:bottom w:val="none" w:sz="0" w:space="0" w:color="auto"/>
            <w:right w:val="none" w:sz="0" w:space="0" w:color="auto"/>
          </w:divBdr>
          <w:divsChild>
            <w:div w:id="212638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79658">
      <w:bodyDiv w:val="1"/>
      <w:marLeft w:val="0"/>
      <w:marRight w:val="0"/>
      <w:marTop w:val="0"/>
      <w:marBottom w:val="0"/>
      <w:divBdr>
        <w:top w:val="none" w:sz="0" w:space="0" w:color="auto"/>
        <w:left w:val="none" w:sz="0" w:space="0" w:color="auto"/>
        <w:bottom w:val="none" w:sz="0" w:space="0" w:color="auto"/>
        <w:right w:val="none" w:sz="0" w:space="0" w:color="auto"/>
      </w:divBdr>
    </w:div>
    <w:div w:id="171528283">
      <w:bodyDiv w:val="1"/>
      <w:marLeft w:val="0"/>
      <w:marRight w:val="0"/>
      <w:marTop w:val="0"/>
      <w:marBottom w:val="0"/>
      <w:divBdr>
        <w:top w:val="none" w:sz="0" w:space="0" w:color="auto"/>
        <w:left w:val="none" w:sz="0" w:space="0" w:color="auto"/>
        <w:bottom w:val="none" w:sz="0" w:space="0" w:color="auto"/>
        <w:right w:val="none" w:sz="0" w:space="0" w:color="auto"/>
      </w:divBdr>
    </w:div>
    <w:div w:id="173227760">
      <w:bodyDiv w:val="1"/>
      <w:marLeft w:val="0"/>
      <w:marRight w:val="0"/>
      <w:marTop w:val="0"/>
      <w:marBottom w:val="0"/>
      <w:divBdr>
        <w:top w:val="none" w:sz="0" w:space="0" w:color="auto"/>
        <w:left w:val="none" w:sz="0" w:space="0" w:color="auto"/>
        <w:bottom w:val="none" w:sz="0" w:space="0" w:color="auto"/>
        <w:right w:val="none" w:sz="0" w:space="0" w:color="auto"/>
      </w:divBdr>
      <w:divsChild>
        <w:div w:id="800078579">
          <w:marLeft w:val="0"/>
          <w:marRight w:val="0"/>
          <w:marTop w:val="100"/>
          <w:marBottom w:val="100"/>
          <w:divBdr>
            <w:top w:val="none" w:sz="0" w:space="0" w:color="auto"/>
            <w:left w:val="none" w:sz="0" w:space="0" w:color="auto"/>
            <w:bottom w:val="none" w:sz="0" w:space="0" w:color="auto"/>
            <w:right w:val="none" w:sz="0" w:space="0" w:color="auto"/>
          </w:divBdr>
          <w:divsChild>
            <w:div w:id="1467235887">
              <w:marLeft w:val="0"/>
              <w:marRight w:val="0"/>
              <w:marTop w:val="0"/>
              <w:marBottom w:val="0"/>
              <w:divBdr>
                <w:top w:val="none" w:sz="0" w:space="0" w:color="auto"/>
                <w:left w:val="none" w:sz="0" w:space="0" w:color="auto"/>
                <w:bottom w:val="none" w:sz="0" w:space="0" w:color="auto"/>
                <w:right w:val="none" w:sz="0" w:space="0" w:color="auto"/>
              </w:divBdr>
              <w:divsChild>
                <w:div w:id="69573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54894">
      <w:bodyDiv w:val="1"/>
      <w:marLeft w:val="0"/>
      <w:marRight w:val="0"/>
      <w:marTop w:val="0"/>
      <w:marBottom w:val="0"/>
      <w:divBdr>
        <w:top w:val="none" w:sz="0" w:space="0" w:color="auto"/>
        <w:left w:val="none" w:sz="0" w:space="0" w:color="auto"/>
        <w:bottom w:val="none" w:sz="0" w:space="0" w:color="auto"/>
        <w:right w:val="none" w:sz="0" w:space="0" w:color="auto"/>
      </w:divBdr>
    </w:div>
    <w:div w:id="176504366">
      <w:bodyDiv w:val="1"/>
      <w:marLeft w:val="0"/>
      <w:marRight w:val="0"/>
      <w:marTop w:val="0"/>
      <w:marBottom w:val="0"/>
      <w:divBdr>
        <w:top w:val="none" w:sz="0" w:space="0" w:color="auto"/>
        <w:left w:val="none" w:sz="0" w:space="0" w:color="auto"/>
        <w:bottom w:val="none" w:sz="0" w:space="0" w:color="auto"/>
        <w:right w:val="none" w:sz="0" w:space="0" w:color="auto"/>
      </w:divBdr>
      <w:divsChild>
        <w:div w:id="1002780418">
          <w:marLeft w:val="0"/>
          <w:marRight w:val="0"/>
          <w:marTop w:val="100"/>
          <w:marBottom w:val="100"/>
          <w:divBdr>
            <w:top w:val="none" w:sz="0" w:space="0" w:color="auto"/>
            <w:left w:val="none" w:sz="0" w:space="0" w:color="auto"/>
            <w:bottom w:val="none" w:sz="0" w:space="0" w:color="auto"/>
            <w:right w:val="none" w:sz="0" w:space="0" w:color="auto"/>
          </w:divBdr>
          <w:divsChild>
            <w:div w:id="1234465651">
              <w:marLeft w:val="0"/>
              <w:marRight w:val="0"/>
              <w:marTop w:val="0"/>
              <w:marBottom w:val="480"/>
              <w:divBdr>
                <w:top w:val="none" w:sz="0" w:space="0" w:color="auto"/>
                <w:left w:val="none" w:sz="0" w:space="0" w:color="auto"/>
                <w:bottom w:val="none" w:sz="0" w:space="0" w:color="auto"/>
                <w:right w:val="none" w:sz="0" w:space="0" w:color="auto"/>
              </w:divBdr>
              <w:divsChild>
                <w:div w:id="109786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744005">
          <w:marLeft w:val="0"/>
          <w:marRight w:val="0"/>
          <w:marTop w:val="0"/>
          <w:marBottom w:val="300"/>
          <w:divBdr>
            <w:top w:val="none" w:sz="0" w:space="0" w:color="auto"/>
            <w:left w:val="none" w:sz="0" w:space="0" w:color="auto"/>
            <w:bottom w:val="none" w:sz="0" w:space="0" w:color="auto"/>
            <w:right w:val="none" w:sz="0" w:space="0" w:color="auto"/>
          </w:divBdr>
          <w:divsChild>
            <w:div w:id="1471904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75854">
      <w:bodyDiv w:val="1"/>
      <w:marLeft w:val="0"/>
      <w:marRight w:val="0"/>
      <w:marTop w:val="0"/>
      <w:marBottom w:val="0"/>
      <w:divBdr>
        <w:top w:val="none" w:sz="0" w:space="0" w:color="auto"/>
        <w:left w:val="none" w:sz="0" w:space="0" w:color="auto"/>
        <w:bottom w:val="none" w:sz="0" w:space="0" w:color="auto"/>
        <w:right w:val="none" w:sz="0" w:space="0" w:color="auto"/>
      </w:divBdr>
    </w:div>
    <w:div w:id="180558028">
      <w:bodyDiv w:val="1"/>
      <w:marLeft w:val="0"/>
      <w:marRight w:val="0"/>
      <w:marTop w:val="0"/>
      <w:marBottom w:val="0"/>
      <w:divBdr>
        <w:top w:val="none" w:sz="0" w:space="0" w:color="auto"/>
        <w:left w:val="none" w:sz="0" w:space="0" w:color="auto"/>
        <w:bottom w:val="none" w:sz="0" w:space="0" w:color="auto"/>
        <w:right w:val="none" w:sz="0" w:space="0" w:color="auto"/>
      </w:divBdr>
    </w:div>
    <w:div w:id="189073139">
      <w:bodyDiv w:val="1"/>
      <w:marLeft w:val="0"/>
      <w:marRight w:val="0"/>
      <w:marTop w:val="0"/>
      <w:marBottom w:val="0"/>
      <w:divBdr>
        <w:top w:val="none" w:sz="0" w:space="0" w:color="auto"/>
        <w:left w:val="none" w:sz="0" w:space="0" w:color="auto"/>
        <w:bottom w:val="none" w:sz="0" w:space="0" w:color="auto"/>
        <w:right w:val="none" w:sz="0" w:space="0" w:color="auto"/>
      </w:divBdr>
      <w:divsChild>
        <w:div w:id="1236013486">
          <w:marLeft w:val="0"/>
          <w:marRight w:val="0"/>
          <w:marTop w:val="0"/>
          <w:marBottom w:val="0"/>
          <w:divBdr>
            <w:top w:val="none" w:sz="0" w:space="0" w:color="auto"/>
            <w:left w:val="none" w:sz="0" w:space="0" w:color="auto"/>
            <w:bottom w:val="none" w:sz="0" w:space="0" w:color="auto"/>
            <w:right w:val="none" w:sz="0" w:space="0" w:color="auto"/>
          </w:divBdr>
          <w:divsChild>
            <w:div w:id="1957373970">
              <w:marLeft w:val="0"/>
              <w:marRight w:val="0"/>
              <w:marTop w:val="0"/>
              <w:marBottom w:val="0"/>
              <w:divBdr>
                <w:top w:val="none" w:sz="0" w:space="0" w:color="auto"/>
                <w:left w:val="none" w:sz="0" w:space="0" w:color="auto"/>
                <w:bottom w:val="none" w:sz="0" w:space="0" w:color="auto"/>
                <w:right w:val="none" w:sz="0" w:space="0" w:color="auto"/>
              </w:divBdr>
              <w:divsChild>
                <w:div w:id="1529179360">
                  <w:marLeft w:val="0"/>
                  <w:marRight w:val="0"/>
                  <w:marTop w:val="0"/>
                  <w:marBottom w:val="0"/>
                  <w:divBdr>
                    <w:top w:val="none" w:sz="0" w:space="0" w:color="auto"/>
                    <w:left w:val="none" w:sz="0" w:space="0" w:color="auto"/>
                    <w:bottom w:val="none" w:sz="0" w:space="0" w:color="auto"/>
                    <w:right w:val="none" w:sz="0" w:space="0" w:color="auto"/>
                  </w:divBdr>
                  <w:divsChild>
                    <w:div w:id="711729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015355">
          <w:marLeft w:val="0"/>
          <w:marRight w:val="0"/>
          <w:marTop w:val="0"/>
          <w:marBottom w:val="0"/>
          <w:divBdr>
            <w:top w:val="none" w:sz="0" w:space="0" w:color="auto"/>
            <w:left w:val="none" w:sz="0" w:space="0" w:color="auto"/>
            <w:bottom w:val="none" w:sz="0" w:space="0" w:color="auto"/>
            <w:right w:val="none" w:sz="0" w:space="0" w:color="auto"/>
          </w:divBdr>
          <w:divsChild>
            <w:div w:id="461315807">
              <w:marLeft w:val="0"/>
              <w:marRight w:val="0"/>
              <w:marTop w:val="0"/>
              <w:marBottom w:val="0"/>
              <w:divBdr>
                <w:top w:val="none" w:sz="0" w:space="0" w:color="auto"/>
                <w:left w:val="none" w:sz="0" w:space="0" w:color="auto"/>
                <w:bottom w:val="none" w:sz="0" w:space="0" w:color="auto"/>
                <w:right w:val="none" w:sz="0" w:space="0" w:color="auto"/>
              </w:divBdr>
              <w:divsChild>
                <w:div w:id="1754353130">
                  <w:marLeft w:val="0"/>
                  <w:marRight w:val="0"/>
                  <w:marTop w:val="0"/>
                  <w:marBottom w:val="0"/>
                  <w:divBdr>
                    <w:top w:val="none" w:sz="0" w:space="0" w:color="auto"/>
                    <w:left w:val="none" w:sz="0" w:space="0" w:color="auto"/>
                    <w:bottom w:val="none" w:sz="0" w:space="0" w:color="auto"/>
                    <w:right w:val="none" w:sz="0" w:space="0" w:color="auto"/>
                  </w:divBdr>
                  <w:divsChild>
                    <w:div w:id="1327397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626348">
      <w:bodyDiv w:val="1"/>
      <w:marLeft w:val="0"/>
      <w:marRight w:val="0"/>
      <w:marTop w:val="0"/>
      <w:marBottom w:val="0"/>
      <w:divBdr>
        <w:top w:val="none" w:sz="0" w:space="0" w:color="auto"/>
        <w:left w:val="none" w:sz="0" w:space="0" w:color="auto"/>
        <w:bottom w:val="none" w:sz="0" w:space="0" w:color="auto"/>
        <w:right w:val="none" w:sz="0" w:space="0" w:color="auto"/>
      </w:divBdr>
    </w:div>
    <w:div w:id="199901147">
      <w:bodyDiv w:val="1"/>
      <w:marLeft w:val="0"/>
      <w:marRight w:val="0"/>
      <w:marTop w:val="0"/>
      <w:marBottom w:val="0"/>
      <w:divBdr>
        <w:top w:val="none" w:sz="0" w:space="0" w:color="auto"/>
        <w:left w:val="none" w:sz="0" w:space="0" w:color="auto"/>
        <w:bottom w:val="none" w:sz="0" w:space="0" w:color="auto"/>
        <w:right w:val="none" w:sz="0" w:space="0" w:color="auto"/>
      </w:divBdr>
      <w:divsChild>
        <w:div w:id="159544890">
          <w:marLeft w:val="0"/>
          <w:marRight w:val="0"/>
          <w:marTop w:val="100"/>
          <w:marBottom w:val="100"/>
          <w:divBdr>
            <w:top w:val="none" w:sz="0" w:space="0" w:color="auto"/>
            <w:left w:val="none" w:sz="0" w:space="0" w:color="auto"/>
            <w:bottom w:val="none" w:sz="0" w:space="0" w:color="auto"/>
            <w:right w:val="none" w:sz="0" w:space="0" w:color="auto"/>
          </w:divBdr>
          <w:divsChild>
            <w:div w:id="285046395">
              <w:marLeft w:val="0"/>
              <w:marRight w:val="0"/>
              <w:marTop w:val="0"/>
              <w:marBottom w:val="480"/>
              <w:divBdr>
                <w:top w:val="none" w:sz="0" w:space="0" w:color="auto"/>
                <w:left w:val="none" w:sz="0" w:space="0" w:color="auto"/>
                <w:bottom w:val="none" w:sz="0" w:space="0" w:color="auto"/>
                <w:right w:val="none" w:sz="0" w:space="0" w:color="auto"/>
              </w:divBdr>
              <w:divsChild>
                <w:div w:id="98377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945188">
          <w:marLeft w:val="0"/>
          <w:marRight w:val="0"/>
          <w:marTop w:val="0"/>
          <w:marBottom w:val="300"/>
          <w:divBdr>
            <w:top w:val="none" w:sz="0" w:space="0" w:color="auto"/>
            <w:left w:val="none" w:sz="0" w:space="0" w:color="auto"/>
            <w:bottom w:val="none" w:sz="0" w:space="0" w:color="auto"/>
            <w:right w:val="none" w:sz="0" w:space="0" w:color="auto"/>
          </w:divBdr>
          <w:divsChild>
            <w:div w:id="671376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90596">
      <w:bodyDiv w:val="1"/>
      <w:marLeft w:val="0"/>
      <w:marRight w:val="0"/>
      <w:marTop w:val="0"/>
      <w:marBottom w:val="0"/>
      <w:divBdr>
        <w:top w:val="none" w:sz="0" w:space="0" w:color="auto"/>
        <w:left w:val="none" w:sz="0" w:space="0" w:color="auto"/>
        <w:bottom w:val="none" w:sz="0" w:space="0" w:color="auto"/>
        <w:right w:val="none" w:sz="0" w:space="0" w:color="auto"/>
      </w:divBdr>
    </w:div>
    <w:div w:id="213591537">
      <w:bodyDiv w:val="1"/>
      <w:marLeft w:val="0"/>
      <w:marRight w:val="0"/>
      <w:marTop w:val="0"/>
      <w:marBottom w:val="0"/>
      <w:divBdr>
        <w:top w:val="none" w:sz="0" w:space="0" w:color="auto"/>
        <w:left w:val="none" w:sz="0" w:space="0" w:color="auto"/>
        <w:bottom w:val="none" w:sz="0" w:space="0" w:color="auto"/>
        <w:right w:val="none" w:sz="0" w:space="0" w:color="auto"/>
      </w:divBdr>
    </w:div>
    <w:div w:id="219487728">
      <w:bodyDiv w:val="1"/>
      <w:marLeft w:val="0"/>
      <w:marRight w:val="0"/>
      <w:marTop w:val="0"/>
      <w:marBottom w:val="0"/>
      <w:divBdr>
        <w:top w:val="none" w:sz="0" w:space="0" w:color="auto"/>
        <w:left w:val="none" w:sz="0" w:space="0" w:color="auto"/>
        <w:bottom w:val="none" w:sz="0" w:space="0" w:color="auto"/>
        <w:right w:val="none" w:sz="0" w:space="0" w:color="auto"/>
      </w:divBdr>
    </w:div>
    <w:div w:id="236208564">
      <w:bodyDiv w:val="1"/>
      <w:marLeft w:val="0"/>
      <w:marRight w:val="0"/>
      <w:marTop w:val="0"/>
      <w:marBottom w:val="0"/>
      <w:divBdr>
        <w:top w:val="none" w:sz="0" w:space="0" w:color="auto"/>
        <w:left w:val="none" w:sz="0" w:space="0" w:color="auto"/>
        <w:bottom w:val="none" w:sz="0" w:space="0" w:color="auto"/>
        <w:right w:val="none" w:sz="0" w:space="0" w:color="auto"/>
      </w:divBdr>
      <w:divsChild>
        <w:div w:id="9918520">
          <w:marLeft w:val="0"/>
          <w:marRight w:val="0"/>
          <w:marTop w:val="0"/>
          <w:marBottom w:val="0"/>
          <w:divBdr>
            <w:top w:val="none" w:sz="0" w:space="0" w:color="auto"/>
            <w:left w:val="none" w:sz="0" w:space="0" w:color="auto"/>
            <w:bottom w:val="none" w:sz="0" w:space="0" w:color="auto"/>
            <w:right w:val="none" w:sz="0" w:space="0" w:color="auto"/>
          </w:divBdr>
          <w:divsChild>
            <w:div w:id="1333727063">
              <w:marLeft w:val="0"/>
              <w:marRight w:val="0"/>
              <w:marTop w:val="0"/>
              <w:marBottom w:val="0"/>
              <w:divBdr>
                <w:top w:val="none" w:sz="0" w:space="0" w:color="auto"/>
                <w:left w:val="none" w:sz="0" w:space="0" w:color="auto"/>
                <w:bottom w:val="none" w:sz="0" w:space="0" w:color="auto"/>
                <w:right w:val="none" w:sz="0" w:space="0" w:color="auto"/>
              </w:divBdr>
              <w:divsChild>
                <w:div w:id="1394083846">
                  <w:marLeft w:val="0"/>
                  <w:marRight w:val="0"/>
                  <w:marTop w:val="0"/>
                  <w:marBottom w:val="0"/>
                  <w:divBdr>
                    <w:top w:val="none" w:sz="0" w:space="0" w:color="auto"/>
                    <w:left w:val="none" w:sz="0" w:space="0" w:color="auto"/>
                    <w:bottom w:val="none" w:sz="0" w:space="0" w:color="auto"/>
                    <w:right w:val="none" w:sz="0" w:space="0" w:color="auto"/>
                  </w:divBdr>
                  <w:divsChild>
                    <w:div w:id="1307515251">
                      <w:marLeft w:val="0"/>
                      <w:marRight w:val="0"/>
                      <w:marTop w:val="0"/>
                      <w:marBottom w:val="0"/>
                      <w:divBdr>
                        <w:top w:val="none" w:sz="0" w:space="0" w:color="auto"/>
                        <w:left w:val="none" w:sz="0" w:space="0" w:color="auto"/>
                        <w:bottom w:val="none" w:sz="0" w:space="0" w:color="auto"/>
                        <w:right w:val="none" w:sz="0" w:space="0" w:color="auto"/>
                      </w:divBdr>
                      <w:divsChild>
                        <w:div w:id="272984390">
                          <w:marLeft w:val="0"/>
                          <w:marRight w:val="0"/>
                          <w:marTop w:val="0"/>
                          <w:marBottom w:val="0"/>
                          <w:divBdr>
                            <w:top w:val="none" w:sz="0" w:space="0" w:color="auto"/>
                            <w:left w:val="none" w:sz="0" w:space="0" w:color="auto"/>
                            <w:bottom w:val="none" w:sz="0" w:space="0" w:color="auto"/>
                            <w:right w:val="none" w:sz="0" w:space="0" w:color="auto"/>
                          </w:divBdr>
                          <w:divsChild>
                            <w:div w:id="29189571">
                              <w:marLeft w:val="0"/>
                              <w:marRight w:val="0"/>
                              <w:marTop w:val="0"/>
                              <w:marBottom w:val="0"/>
                              <w:divBdr>
                                <w:top w:val="none" w:sz="0" w:space="0" w:color="auto"/>
                                <w:left w:val="none" w:sz="0" w:space="0" w:color="auto"/>
                                <w:bottom w:val="none" w:sz="0" w:space="0" w:color="auto"/>
                                <w:right w:val="none" w:sz="0" w:space="0" w:color="auto"/>
                              </w:divBdr>
                              <w:divsChild>
                                <w:div w:id="35856326">
                                  <w:marLeft w:val="0"/>
                                  <w:marRight w:val="0"/>
                                  <w:marTop w:val="0"/>
                                  <w:marBottom w:val="0"/>
                                  <w:divBdr>
                                    <w:top w:val="none" w:sz="0" w:space="0" w:color="auto"/>
                                    <w:left w:val="none" w:sz="0" w:space="0" w:color="auto"/>
                                    <w:bottom w:val="none" w:sz="0" w:space="0" w:color="auto"/>
                                    <w:right w:val="none" w:sz="0" w:space="0" w:color="auto"/>
                                  </w:divBdr>
                                  <w:divsChild>
                                    <w:div w:id="1132331108">
                                      <w:marLeft w:val="0"/>
                                      <w:marRight w:val="0"/>
                                      <w:marTop w:val="0"/>
                                      <w:marBottom w:val="0"/>
                                      <w:divBdr>
                                        <w:top w:val="none" w:sz="0" w:space="0" w:color="auto"/>
                                        <w:left w:val="none" w:sz="0" w:space="0" w:color="auto"/>
                                        <w:bottom w:val="none" w:sz="0" w:space="0" w:color="auto"/>
                                        <w:right w:val="none" w:sz="0" w:space="0" w:color="auto"/>
                                      </w:divBdr>
                                      <w:divsChild>
                                        <w:div w:id="1793480819">
                                          <w:marLeft w:val="0"/>
                                          <w:marRight w:val="0"/>
                                          <w:marTop w:val="0"/>
                                          <w:marBottom w:val="0"/>
                                          <w:divBdr>
                                            <w:top w:val="none" w:sz="0" w:space="0" w:color="auto"/>
                                            <w:left w:val="none" w:sz="0" w:space="0" w:color="auto"/>
                                            <w:bottom w:val="none" w:sz="0" w:space="0" w:color="auto"/>
                                            <w:right w:val="none" w:sz="0" w:space="0" w:color="auto"/>
                                          </w:divBdr>
                                          <w:divsChild>
                                            <w:div w:id="1893885178">
                                              <w:marLeft w:val="0"/>
                                              <w:marRight w:val="0"/>
                                              <w:marTop w:val="0"/>
                                              <w:marBottom w:val="0"/>
                                              <w:divBdr>
                                                <w:top w:val="none" w:sz="0" w:space="0" w:color="auto"/>
                                                <w:left w:val="none" w:sz="0" w:space="0" w:color="auto"/>
                                                <w:bottom w:val="none" w:sz="0" w:space="0" w:color="auto"/>
                                                <w:right w:val="none" w:sz="0" w:space="0" w:color="auto"/>
                                              </w:divBdr>
                                              <w:divsChild>
                                                <w:div w:id="949241113">
                                                  <w:marLeft w:val="0"/>
                                                  <w:marRight w:val="0"/>
                                                  <w:marTop w:val="0"/>
                                                  <w:marBottom w:val="0"/>
                                                  <w:divBdr>
                                                    <w:top w:val="none" w:sz="0" w:space="0" w:color="auto"/>
                                                    <w:left w:val="none" w:sz="0" w:space="0" w:color="auto"/>
                                                    <w:bottom w:val="none" w:sz="0" w:space="0" w:color="auto"/>
                                                    <w:right w:val="none" w:sz="0" w:space="0" w:color="auto"/>
                                                  </w:divBdr>
                                                  <w:divsChild>
                                                    <w:div w:id="1171794058">
                                                      <w:marLeft w:val="0"/>
                                                      <w:marRight w:val="0"/>
                                                      <w:marTop w:val="0"/>
                                                      <w:marBottom w:val="0"/>
                                                      <w:divBdr>
                                                        <w:top w:val="none" w:sz="0" w:space="0" w:color="auto"/>
                                                        <w:left w:val="none" w:sz="0" w:space="0" w:color="auto"/>
                                                        <w:bottom w:val="none" w:sz="0" w:space="0" w:color="auto"/>
                                                        <w:right w:val="none" w:sz="0" w:space="0" w:color="auto"/>
                                                      </w:divBdr>
                                                      <w:divsChild>
                                                        <w:div w:id="544408978">
                                                          <w:marLeft w:val="0"/>
                                                          <w:marRight w:val="0"/>
                                                          <w:marTop w:val="0"/>
                                                          <w:marBottom w:val="0"/>
                                                          <w:divBdr>
                                                            <w:top w:val="none" w:sz="0" w:space="0" w:color="auto"/>
                                                            <w:left w:val="none" w:sz="0" w:space="0" w:color="auto"/>
                                                            <w:bottom w:val="none" w:sz="0" w:space="0" w:color="auto"/>
                                                            <w:right w:val="none" w:sz="0" w:space="0" w:color="auto"/>
                                                          </w:divBdr>
                                                          <w:divsChild>
                                                            <w:div w:id="81560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48200260">
      <w:bodyDiv w:val="1"/>
      <w:marLeft w:val="0"/>
      <w:marRight w:val="0"/>
      <w:marTop w:val="0"/>
      <w:marBottom w:val="0"/>
      <w:divBdr>
        <w:top w:val="none" w:sz="0" w:space="0" w:color="auto"/>
        <w:left w:val="none" w:sz="0" w:space="0" w:color="auto"/>
        <w:bottom w:val="none" w:sz="0" w:space="0" w:color="auto"/>
        <w:right w:val="none" w:sz="0" w:space="0" w:color="auto"/>
      </w:divBdr>
    </w:div>
    <w:div w:id="272252351">
      <w:bodyDiv w:val="1"/>
      <w:marLeft w:val="0"/>
      <w:marRight w:val="0"/>
      <w:marTop w:val="0"/>
      <w:marBottom w:val="0"/>
      <w:divBdr>
        <w:top w:val="none" w:sz="0" w:space="0" w:color="auto"/>
        <w:left w:val="none" w:sz="0" w:space="0" w:color="auto"/>
        <w:bottom w:val="none" w:sz="0" w:space="0" w:color="auto"/>
        <w:right w:val="none" w:sz="0" w:space="0" w:color="auto"/>
      </w:divBdr>
      <w:divsChild>
        <w:div w:id="556166956">
          <w:marLeft w:val="0"/>
          <w:marRight w:val="0"/>
          <w:marTop w:val="0"/>
          <w:marBottom w:val="0"/>
          <w:divBdr>
            <w:top w:val="none" w:sz="0" w:space="0" w:color="auto"/>
            <w:left w:val="none" w:sz="0" w:space="0" w:color="auto"/>
            <w:bottom w:val="none" w:sz="0" w:space="0" w:color="auto"/>
            <w:right w:val="none" w:sz="0" w:space="0" w:color="auto"/>
          </w:divBdr>
          <w:divsChild>
            <w:div w:id="1175420491">
              <w:marLeft w:val="0"/>
              <w:marRight w:val="0"/>
              <w:marTop w:val="0"/>
              <w:marBottom w:val="0"/>
              <w:divBdr>
                <w:top w:val="none" w:sz="0" w:space="0" w:color="auto"/>
                <w:left w:val="none" w:sz="0" w:space="0" w:color="auto"/>
                <w:bottom w:val="none" w:sz="0" w:space="0" w:color="auto"/>
                <w:right w:val="none" w:sz="0" w:space="0" w:color="auto"/>
              </w:divBdr>
              <w:divsChild>
                <w:div w:id="971178126">
                  <w:marLeft w:val="0"/>
                  <w:marRight w:val="0"/>
                  <w:marTop w:val="0"/>
                  <w:marBottom w:val="0"/>
                  <w:divBdr>
                    <w:top w:val="none" w:sz="0" w:space="0" w:color="auto"/>
                    <w:left w:val="none" w:sz="0" w:space="0" w:color="auto"/>
                    <w:bottom w:val="none" w:sz="0" w:space="0" w:color="auto"/>
                    <w:right w:val="none" w:sz="0" w:space="0" w:color="auto"/>
                  </w:divBdr>
                  <w:divsChild>
                    <w:div w:id="180716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765022">
          <w:marLeft w:val="0"/>
          <w:marRight w:val="0"/>
          <w:marTop w:val="0"/>
          <w:marBottom w:val="0"/>
          <w:divBdr>
            <w:top w:val="none" w:sz="0" w:space="0" w:color="auto"/>
            <w:left w:val="none" w:sz="0" w:space="0" w:color="auto"/>
            <w:bottom w:val="none" w:sz="0" w:space="0" w:color="auto"/>
            <w:right w:val="none" w:sz="0" w:space="0" w:color="auto"/>
          </w:divBdr>
          <w:divsChild>
            <w:div w:id="735587509">
              <w:marLeft w:val="0"/>
              <w:marRight w:val="0"/>
              <w:marTop w:val="0"/>
              <w:marBottom w:val="0"/>
              <w:divBdr>
                <w:top w:val="none" w:sz="0" w:space="0" w:color="auto"/>
                <w:left w:val="none" w:sz="0" w:space="0" w:color="auto"/>
                <w:bottom w:val="none" w:sz="0" w:space="0" w:color="auto"/>
                <w:right w:val="none" w:sz="0" w:space="0" w:color="auto"/>
              </w:divBdr>
              <w:divsChild>
                <w:div w:id="70658569">
                  <w:marLeft w:val="0"/>
                  <w:marRight w:val="0"/>
                  <w:marTop w:val="0"/>
                  <w:marBottom w:val="0"/>
                  <w:divBdr>
                    <w:top w:val="none" w:sz="0" w:space="0" w:color="auto"/>
                    <w:left w:val="none" w:sz="0" w:space="0" w:color="auto"/>
                    <w:bottom w:val="none" w:sz="0" w:space="0" w:color="auto"/>
                    <w:right w:val="none" w:sz="0" w:space="0" w:color="auto"/>
                  </w:divBdr>
                  <w:divsChild>
                    <w:div w:id="15461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9922497">
      <w:bodyDiv w:val="1"/>
      <w:marLeft w:val="0"/>
      <w:marRight w:val="0"/>
      <w:marTop w:val="0"/>
      <w:marBottom w:val="0"/>
      <w:divBdr>
        <w:top w:val="none" w:sz="0" w:space="0" w:color="auto"/>
        <w:left w:val="none" w:sz="0" w:space="0" w:color="auto"/>
        <w:bottom w:val="none" w:sz="0" w:space="0" w:color="auto"/>
        <w:right w:val="none" w:sz="0" w:space="0" w:color="auto"/>
      </w:divBdr>
    </w:div>
    <w:div w:id="296763703">
      <w:bodyDiv w:val="1"/>
      <w:marLeft w:val="0"/>
      <w:marRight w:val="0"/>
      <w:marTop w:val="0"/>
      <w:marBottom w:val="0"/>
      <w:divBdr>
        <w:top w:val="none" w:sz="0" w:space="0" w:color="auto"/>
        <w:left w:val="none" w:sz="0" w:space="0" w:color="auto"/>
        <w:bottom w:val="none" w:sz="0" w:space="0" w:color="auto"/>
        <w:right w:val="none" w:sz="0" w:space="0" w:color="auto"/>
      </w:divBdr>
      <w:divsChild>
        <w:div w:id="1073577313">
          <w:marLeft w:val="0"/>
          <w:marRight w:val="0"/>
          <w:marTop w:val="0"/>
          <w:marBottom w:val="0"/>
          <w:divBdr>
            <w:top w:val="none" w:sz="0" w:space="0" w:color="auto"/>
            <w:left w:val="none" w:sz="0" w:space="0" w:color="auto"/>
            <w:bottom w:val="none" w:sz="0" w:space="0" w:color="auto"/>
            <w:right w:val="none" w:sz="0" w:space="0" w:color="auto"/>
          </w:divBdr>
          <w:divsChild>
            <w:div w:id="1055547260">
              <w:marLeft w:val="0"/>
              <w:marRight w:val="0"/>
              <w:marTop w:val="0"/>
              <w:marBottom w:val="0"/>
              <w:divBdr>
                <w:top w:val="none" w:sz="0" w:space="0" w:color="auto"/>
                <w:left w:val="none" w:sz="0" w:space="0" w:color="auto"/>
                <w:bottom w:val="none" w:sz="0" w:space="0" w:color="auto"/>
                <w:right w:val="none" w:sz="0" w:space="0" w:color="auto"/>
              </w:divBdr>
              <w:divsChild>
                <w:div w:id="1641691639">
                  <w:marLeft w:val="0"/>
                  <w:marRight w:val="0"/>
                  <w:marTop w:val="0"/>
                  <w:marBottom w:val="0"/>
                  <w:divBdr>
                    <w:top w:val="none" w:sz="0" w:space="0" w:color="auto"/>
                    <w:left w:val="none" w:sz="0" w:space="0" w:color="auto"/>
                    <w:bottom w:val="none" w:sz="0" w:space="0" w:color="auto"/>
                    <w:right w:val="none" w:sz="0" w:space="0" w:color="auto"/>
                  </w:divBdr>
                  <w:divsChild>
                    <w:div w:id="1655719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292402">
          <w:marLeft w:val="0"/>
          <w:marRight w:val="0"/>
          <w:marTop w:val="0"/>
          <w:marBottom w:val="0"/>
          <w:divBdr>
            <w:top w:val="none" w:sz="0" w:space="0" w:color="auto"/>
            <w:left w:val="none" w:sz="0" w:space="0" w:color="auto"/>
            <w:bottom w:val="none" w:sz="0" w:space="0" w:color="auto"/>
            <w:right w:val="none" w:sz="0" w:space="0" w:color="auto"/>
          </w:divBdr>
          <w:divsChild>
            <w:div w:id="1790202080">
              <w:marLeft w:val="0"/>
              <w:marRight w:val="0"/>
              <w:marTop w:val="0"/>
              <w:marBottom w:val="0"/>
              <w:divBdr>
                <w:top w:val="none" w:sz="0" w:space="0" w:color="auto"/>
                <w:left w:val="none" w:sz="0" w:space="0" w:color="auto"/>
                <w:bottom w:val="none" w:sz="0" w:space="0" w:color="auto"/>
                <w:right w:val="none" w:sz="0" w:space="0" w:color="auto"/>
              </w:divBdr>
              <w:divsChild>
                <w:div w:id="1913612345">
                  <w:marLeft w:val="0"/>
                  <w:marRight w:val="0"/>
                  <w:marTop w:val="0"/>
                  <w:marBottom w:val="0"/>
                  <w:divBdr>
                    <w:top w:val="none" w:sz="0" w:space="0" w:color="auto"/>
                    <w:left w:val="none" w:sz="0" w:space="0" w:color="auto"/>
                    <w:bottom w:val="none" w:sz="0" w:space="0" w:color="auto"/>
                    <w:right w:val="none" w:sz="0" w:space="0" w:color="auto"/>
                  </w:divBdr>
                  <w:divsChild>
                    <w:div w:id="68401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2152843">
      <w:bodyDiv w:val="1"/>
      <w:marLeft w:val="0"/>
      <w:marRight w:val="0"/>
      <w:marTop w:val="0"/>
      <w:marBottom w:val="0"/>
      <w:divBdr>
        <w:top w:val="none" w:sz="0" w:space="0" w:color="auto"/>
        <w:left w:val="none" w:sz="0" w:space="0" w:color="auto"/>
        <w:bottom w:val="none" w:sz="0" w:space="0" w:color="auto"/>
        <w:right w:val="none" w:sz="0" w:space="0" w:color="auto"/>
      </w:divBdr>
    </w:div>
    <w:div w:id="310792828">
      <w:bodyDiv w:val="1"/>
      <w:marLeft w:val="0"/>
      <w:marRight w:val="0"/>
      <w:marTop w:val="0"/>
      <w:marBottom w:val="0"/>
      <w:divBdr>
        <w:top w:val="none" w:sz="0" w:space="0" w:color="auto"/>
        <w:left w:val="none" w:sz="0" w:space="0" w:color="auto"/>
        <w:bottom w:val="none" w:sz="0" w:space="0" w:color="auto"/>
        <w:right w:val="none" w:sz="0" w:space="0" w:color="auto"/>
      </w:divBdr>
    </w:div>
    <w:div w:id="323515480">
      <w:bodyDiv w:val="1"/>
      <w:marLeft w:val="0"/>
      <w:marRight w:val="0"/>
      <w:marTop w:val="0"/>
      <w:marBottom w:val="0"/>
      <w:divBdr>
        <w:top w:val="none" w:sz="0" w:space="0" w:color="auto"/>
        <w:left w:val="none" w:sz="0" w:space="0" w:color="auto"/>
        <w:bottom w:val="none" w:sz="0" w:space="0" w:color="auto"/>
        <w:right w:val="none" w:sz="0" w:space="0" w:color="auto"/>
      </w:divBdr>
    </w:div>
    <w:div w:id="342362763">
      <w:bodyDiv w:val="1"/>
      <w:marLeft w:val="0"/>
      <w:marRight w:val="0"/>
      <w:marTop w:val="0"/>
      <w:marBottom w:val="0"/>
      <w:divBdr>
        <w:top w:val="none" w:sz="0" w:space="0" w:color="auto"/>
        <w:left w:val="none" w:sz="0" w:space="0" w:color="auto"/>
        <w:bottom w:val="none" w:sz="0" w:space="0" w:color="auto"/>
        <w:right w:val="none" w:sz="0" w:space="0" w:color="auto"/>
      </w:divBdr>
      <w:divsChild>
        <w:div w:id="2019506394">
          <w:marLeft w:val="0"/>
          <w:marRight w:val="0"/>
          <w:marTop w:val="0"/>
          <w:marBottom w:val="0"/>
          <w:divBdr>
            <w:top w:val="none" w:sz="0" w:space="0" w:color="auto"/>
            <w:left w:val="none" w:sz="0" w:space="0" w:color="auto"/>
            <w:bottom w:val="none" w:sz="0" w:space="0" w:color="auto"/>
            <w:right w:val="none" w:sz="0" w:space="0" w:color="auto"/>
          </w:divBdr>
          <w:divsChild>
            <w:div w:id="17128601">
              <w:marLeft w:val="0"/>
              <w:marRight w:val="0"/>
              <w:marTop w:val="0"/>
              <w:marBottom w:val="0"/>
              <w:divBdr>
                <w:top w:val="none" w:sz="0" w:space="0" w:color="auto"/>
                <w:left w:val="none" w:sz="0" w:space="0" w:color="auto"/>
                <w:bottom w:val="none" w:sz="0" w:space="0" w:color="auto"/>
                <w:right w:val="none" w:sz="0" w:space="0" w:color="auto"/>
              </w:divBdr>
              <w:divsChild>
                <w:div w:id="856190376">
                  <w:marLeft w:val="0"/>
                  <w:marRight w:val="0"/>
                  <w:marTop w:val="0"/>
                  <w:marBottom w:val="0"/>
                  <w:divBdr>
                    <w:top w:val="none" w:sz="0" w:space="0" w:color="auto"/>
                    <w:left w:val="none" w:sz="0" w:space="0" w:color="auto"/>
                    <w:bottom w:val="none" w:sz="0" w:space="0" w:color="auto"/>
                    <w:right w:val="none" w:sz="0" w:space="0" w:color="auto"/>
                  </w:divBdr>
                  <w:divsChild>
                    <w:div w:id="1292975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736200">
          <w:marLeft w:val="0"/>
          <w:marRight w:val="0"/>
          <w:marTop w:val="0"/>
          <w:marBottom w:val="0"/>
          <w:divBdr>
            <w:top w:val="none" w:sz="0" w:space="0" w:color="auto"/>
            <w:left w:val="none" w:sz="0" w:space="0" w:color="auto"/>
            <w:bottom w:val="none" w:sz="0" w:space="0" w:color="auto"/>
            <w:right w:val="none" w:sz="0" w:space="0" w:color="auto"/>
          </w:divBdr>
          <w:divsChild>
            <w:div w:id="1714227861">
              <w:marLeft w:val="0"/>
              <w:marRight w:val="0"/>
              <w:marTop w:val="0"/>
              <w:marBottom w:val="0"/>
              <w:divBdr>
                <w:top w:val="none" w:sz="0" w:space="0" w:color="auto"/>
                <w:left w:val="none" w:sz="0" w:space="0" w:color="auto"/>
                <w:bottom w:val="none" w:sz="0" w:space="0" w:color="auto"/>
                <w:right w:val="none" w:sz="0" w:space="0" w:color="auto"/>
              </w:divBdr>
              <w:divsChild>
                <w:div w:id="750199192">
                  <w:marLeft w:val="0"/>
                  <w:marRight w:val="0"/>
                  <w:marTop w:val="0"/>
                  <w:marBottom w:val="0"/>
                  <w:divBdr>
                    <w:top w:val="none" w:sz="0" w:space="0" w:color="auto"/>
                    <w:left w:val="none" w:sz="0" w:space="0" w:color="auto"/>
                    <w:bottom w:val="none" w:sz="0" w:space="0" w:color="auto"/>
                    <w:right w:val="none" w:sz="0" w:space="0" w:color="auto"/>
                  </w:divBdr>
                  <w:divsChild>
                    <w:div w:id="641156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255502">
      <w:bodyDiv w:val="1"/>
      <w:marLeft w:val="0"/>
      <w:marRight w:val="0"/>
      <w:marTop w:val="0"/>
      <w:marBottom w:val="0"/>
      <w:divBdr>
        <w:top w:val="none" w:sz="0" w:space="0" w:color="auto"/>
        <w:left w:val="none" w:sz="0" w:space="0" w:color="auto"/>
        <w:bottom w:val="none" w:sz="0" w:space="0" w:color="auto"/>
        <w:right w:val="none" w:sz="0" w:space="0" w:color="auto"/>
      </w:divBdr>
    </w:div>
    <w:div w:id="376316725">
      <w:bodyDiv w:val="1"/>
      <w:marLeft w:val="0"/>
      <w:marRight w:val="0"/>
      <w:marTop w:val="0"/>
      <w:marBottom w:val="0"/>
      <w:divBdr>
        <w:top w:val="none" w:sz="0" w:space="0" w:color="auto"/>
        <w:left w:val="none" w:sz="0" w:space="0" w:color="auto"/>
        <w:bottom w:val="none" w:sz="0" w:space="0" w:color="auto"/>
        <w:right w:val="none" w:sz="0" w:space="0" w:color="auto"/>
      </w:divBdr>
      <w:divsChild>
        <w:div w:id="1110517349">
          <w:marLeft w:val="0"/>
          <w:marRight w:val="0"/>
          <w:marTop w:val="0"/>
          <w:marBottom w:val="0"/>
          <w:divBdr>
            <w:top w:val="none" w:sz="0" w:space="0" w:color="auto"/>
            <w:left w:val="none" w:sz="0" w:space="0" w:color="auto"/>
            <w:bottom w:val="none" w:sz="0" w:space="0" w:color="auto"/>
            <w:right w:val="none" w:sz="0" w:space="0" w:color="auto"/>
          </w:divBdr>
          <w:divsChild>
            <w:div w:id="570578918">
              <w:marLeft w:val="0"/>
              <w:marRight w:val="0"/>
              <w:marTop w:val="0"/>
              <w:marBottom w:val="0"/>
              <w:divBdr>
                <w:top w:val="none" w:sz="0" w:space="0" w:color="auto"/>
                <w:left w:val="none" w:sz="0" w:space="0" w:color="auto"/>
                <w:bottom w:val="none" w:sz="0" w:space="0" w:color="auto"/>
                <w:right w:val="none" w:sz="0" w:space="0" w:color="auto"/>
              </w:divBdr>
              <w:divsChild>
                <w:div w:id="1659308187">
                  <w:marLeft w:val="0"/>
                  <w:marRight w:val="0"/>
                  <w:marTop w:val="0"/>
                  <w:marBottom w:val="0"/>
                  <w:divBdr>
                    <w:top w:val="none" w:sz="0" w:space="0" w:color="auto"/>
                    <w:left w:val="none" w:sz="0" w:space="0" w:color="auto"/>
                    <w:bottom w:val="none" w:sz="0" w:space="0" w:color="auto"/>
                    <w:right w:val="none" w:sz="0" w:space="0" w:color="auto"/>
                  </w:divBdr>
                  <w:divsChild>
                    <w:div w:id="1549801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016431">
          <w:marLeft w:val="0"/>
          <w:marRight w:val="0"/>
          <w:marTop w:val="0"/>
          <w:marBottom w:val="0"/>
          <w:divBdr>
            <w:top w:val="none" w:sz="0" w:space="0" w:color="auto"/>
            <w:left w:val="none" w:sz="0" w:space="0" w:color="auto"/>
            <w:bottom w:val="none" w:sz="0" w:space="0" w:color="auto"/>
            <w:right w:val="none" w:sz="0" w:space="0" w:color="auto"/>
          </w:divBdr>
          <w:divsChild>
            <w:div w:id="185408343">
              <w:marLeft w:val="0"/>
              <w:marRight w:val="0"/>
              <w:marTop w:val="0"/>
              <w:marBottom w:val="0"/>
              <w:divBdr>
                <w:top w:val="none" w:sz="0" w:space="0" w:color="auto"/>
                <w:left w:val="none" w:sz="0" w:space="0" w:color="auto"/>
                <w:bottom w:val="none" w:sz="0" w:space="0" w:color="auto"/>
                <w:right w:val="none" w:sz="0" w:space="0" w:color="auto"/>
              </w:divBdr>
              <w:divsChild>
                <w:div w:id="1642610929">
                  <w:marLeft w:val="0"/>
                  <w:marRight w:val="0"/>
                  <w:marTop w:val="0"/>
                  <w:marBottom w:val="0"/>
                  <w:divBdr>
                    <w:top w:val="none" w:sz="0" w:space="0" w:color="auto"/>
                    <w:left w:val="none" w:sz="0" w:space="0" w:color="auto"/>
                    <w:bottom w:val="none" w:sz="0" w:space="0" w:color="auto"/>
                    <w:right w:val="none" w:sz="0" w:space="0" w:color="auto"/>
                  </w:divBdr>
                  <w:divsChild>
                    <w:div w:id="60091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197403">
      <w:bodyDiv w:val="1"/>
      <w:marLeft w:val="0"/>
      <w:marRight w:val="0"/>
      <w:marTop w:val="0"/>
      <w:marBottom w:val="0"/>
      <w:divBdr>
        <w:top w:val="none" w:sz="0" w:space="0" w:color="auto"/>
        <w:left w:val="none" w:sz="0" w:space="0" w:color="auto"/>
        <w:bottom w:val="none" w:sz="0" w:space="0" w:color="auto"/>
        <w:right w:val="none" w:sz="0" w:space="0" w:color="auto"/>
      </w:divBdr>
    </w:div>
    <w:div w:id="395783601">
      <w:bodyDiv w:val="1"/>
      <w:marLeft w:val="0"/>
      <w:marRight w:val="0"/>
      <w:marTop w:val="0"/>
      <w:marBottom w:val="0"/>
      <w:divBdr>
        <w:top w:val="none" w:sz="0" w:space="0" w:color="auto"/>
        <w:left w:val="none" w:sz="0" w:space="0" w:color="auto"/>
        <w:bottom w:val="none" w:sz="0" w:space="0" w:color="auto"/>
        <w:right w:val="none" w:sz="0" w:space="0" w:color="auto"/>
      </w:divBdr>
    </w:div>
    <w:div w:id="399602405">
      <w:bodyDiv w:val="1"/>
      <w:marLeft w:val="0"/>
      <w:marRight w:val="0"/>
      <w:marTop w:val="0"/>
      <w:marBottom w:val="0"/>
      <w:divBdr>
        <w:top w:val="none" w:sz="0" w:space="0" w:color="auto"/>
        <w:left w:val="none" w:sz="0" w:space="0" w:color="auto"/>
        <w:bottom w:val="none" w:sz="0" w:space="0" w:color="auto"/>
        <w:right w:val="none" w:sz="0" w:space="0" w:color="auto"/>
      </w:divBdr>
      <w:divsChild>
        <w:div w:id="201602852">
          <w:marLeft w:val="0"/>
          <w:marRight w:val="0"/>
          <w:marTop w:val="0"/>
          <w:marBottom w:val="0"/>
          <w:divBdr>
            <w:top w:val="none" w:sz="0" w:space="0" w:color="auto"/>
            <w:left w:val="none" w:sz="0" w:space="0" w:color="auto"/>
            <w:bottom w:val="none" w:sz="0" w:space="0" w:color="auto"/>
            <w:right w:val="none" w:sz="0" w:space="0" w:color="auto"/>
          </w:divBdr>
          <w:divsChild>
            <w:div w:id="670835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837144">
      <w:bodyDiv w:val="1"/>
      <w:marLeft w:val="0"/>
      <w:marRight w:val="0"/>
      <w:marTop w:val="0"/>
      <w:marBottom w:val="0"/>
      <w:divBdr>
        <w:top w:val="none" w:sz="0" w:space="0" w:color="auto"/>
        <w:left w:val="none" w:sz="0" w:space="0" w:color="auto"/>
        <w:bottom w:val="none" w:sz="0" w:space="0" w:color="auto"/>
        <w:right w:val="none" w:sz="0" w:space="0" w:color="auto"/>
      </w:divBdr>
      <w:divsChild>
        <w:div w:id="325985034">
          <w:marLeft w:val="0"/>
          <w:marRight w:val="0"/>
          <w:marTop w:val="0"/>
          <w:marBottom w:val="0"/>
          <w:divBdr>
            <w:top w:val="none" w:sz="0" w:space="0" w:color="auto"/>
            <w:left w:val="none" w:sz="0" w:space="0" w:color="auto"/>
            <w:bottom w:val="none" w:sz="0" w:space="0" w:color="auto"/>
            <w:right w:val="none" w:sz="0" w:space="0" w:color="auto"/>
          </w:divBdr>
          <w:divsChild>
            <w:div w:id="441849578">
              <w:marLeft w:val="0"/>
              <w:marRight w:val="0"/>
              <w:marTop w:val="0"/>
              <w:marBottom w:val="0"/>
              <w:divBdr>
                <w:top w:val="none" w:sz="0" w:space="0" w:color="auto"/>
                <w:left w:val="none" w:sz="0" w:space="0" w:color="auto"/>
                <w:bottom w:val="none" w:sz="0" w:space="0" w:color="auto"/>
                <w:right w:val="none" w:sz="0" w:space="0" w:color="auto"/>
              </w:divBdr>
              <w:divsChild>
                <w:div w:id="1240407466">
                  <w:marLeft w:val="0"/>
                  <w:marRight w:val="0"/>
                  <w:marTop w:val="0"/>
                  <w:marBottom w:val="0"/>
                  <w:divBdr>
                    <w:top w:val="none" w:sz="0" w:space="0" w:color="auto"/>
                    <w:left w:val="none" w:sz="0" w:space="0" w:color="auto"/>
                    <w:bottom w:val="none" w:sz="0" w:space="0" w:color="auto"/>
                    <w:right w:val="none" w:sz="0" w:space="0" w:color="auto"/>
                  </w:divBdr>
                  <w:divsChild>
                    <w:div w:id="1680043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526639">
          <w:marLeft w:val="0"/>
          <w:marRight w:val="0"/>
          <w:marTop w:val="0"/>
          <w:marBottom w:val="0"/>
          <w:divBdr>
            <w:top w:val="none" w:sz="0" w:space="0" w:color="auto"/>
            <w:left w:val="none" w:sz="0" w:space="0" w:color="auto"/>
            <w:bottom w:val="none" w:sz="0" w:space="0" w:color="auto"/>
            <w:right w:val="none" w:sz="0" w:space="0" w:color="auto"/>
          </w:divBdr>
          <w:divsChild>
            <w:div w:id="31269882">
              <w:marLeft w:val="0"/>
              <w:marRight w:val="0"/>
              <w:marTop w:val="0"/>
              <w:marBottom w:val="0"/>
              <w:divBdr>
                <w:top w:val="none" w:sz="0" w:space="0" w:color="auto"/>
                <w:left w:val="none" w:sz="0" w:space="0" w:color="auto"/>
                <w:bottom w:val="none" w:sz="0" w:space="0" w:color="auto"/>
                <w:right w:val="none" w:sz="0" w:space="0" w:color="auto"/>
              </w:divBdr>
              <w:divsChild>
                <w:div w:id="1955357152">
                  <w:marLeft w:val="0"/>
                  <w:marRight w:val="0"/>
                  <w:marTop w:val="0"/>
                  <w:marBottom w:val="0"/>
                  <w:divBdr>
                    <w:top w:val="none" w:sz="0" w:space="0" w:color="auto"/>
                    <w:left w:val="none" w:sz="0" w:space="0" w:color="auto"/>
                    <w:bottom w:val="none" w:sz="0" w:space="0" w:color="auto"/>
                    <w:right w:val="none" w:sz="0" w:space="0" w:color="auto"/>
                  </w:divBdr>
                  <w:divsChild>
                    <w:div w:id="1056928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7213717">
      <w:bodyDiv w:val="1"/>
      <w:marLeft w:val="0"/>
      <w:marRight w:val="0"/>
      <w:marTop w:val="0"/>
      <w:marBottom w:val="0"/>
      <w:divBdr>
        <w:top w:val="none" w:sz="0" w:space="0" w:color="auto"/>
        <w:left w:val="none" w:sz="0" w:space="0" w:color="auto"/>
        <w:bottom w:val="none" w:sz="0" w:space="0" w:color="auto"/>
        <w:right w:val="none" w:sz="0" w:space="0" w:color="auto"/>
      </w:divBdr>
    </w:div>
    <w:div w:id="443694788">
      <w:bodyDiv w:val="1"/>
      <w:marLeft w:val="0"/>
      <w:marRight w:val="0"/>
      <w:marTop w:val="0"/>
      <w:marBottom w:val="0"/>
      <w:divBdr>
        <w:top w:val="none" w:sz="0" w:space="0" w:color="auto"/>
        <w:left w:val="none" w:sz="0" w:space="0" w:color="auto"/>
        <w:bottom w:val="none" w:sz="0" w:space="0" w:color="auto"/>
        <w:right w:val="none" w:sz="0" w:space="0" w:color="auto"/>
      </w:divBdr>
      <w:divsChild>
        <w:div w:id="49885812">
          <w:marLeft w:val="0"/>
          <w:marRight w:val="0"/>
          <w:marTop w:val="0"/>
          <w:marBottom w:val="0"/>
          <w:divBdr>
            <w:top w:val="none" w:sz="0" w:space="0" w:color="auto"/>
            <w:left w:val="none" w:sz="0" w:space="0" w:color="auto"/>
            <w:bottom w:val="none" w:sz="0" w:space="0" w:color="auto"/>
            <w:right w:val="none" w:sz="0" w:space="0" w:color="auto"/>
          </w:divBdr>
          <w:divsChild>
            <w:div w:id="1440443036">
              <w:marLeft w:val="0"/>
              <w:marRight w:val="0"/>
              <w:marTop w:val="0"/>
              <w:marBottom w:val="0"/>
              <w:divBdr>
                <w:top w:val="none" w:sz="0" w:space="0" w:color="auto"/>
                <w:left w:val="none" w:sz="0" w:space="0" w:color="auto"/>
                <w:bottom w:val="none" w:sz="0" w:space="0" w:color="auto"/>
                <w:right w:val="none" w:sz="0" w:space="0" w:color="auto"/>
              </w:divBdr>
              <w:divsChild>
                <w:div w:id="959340066">
                  <w:marLeft w:val="0"/>
                  <w:marRight w:val="0"/>
                  <w:marTop w:val="0"/>
                  <w:marBottom w:val="0"/>
                  <w:divBdr>
                    <w:top w:val="none" w:sz="0" w:space="0" w:color="auto"/>
                    <w:left w:val="none" w:sz="0" w:space="0" w:color="auto"/>
                    <w:bottom w:val="none" w:sz="0" w:space="0" w:color="auto"/>
                    <w:right w:val="none" w:sz="0" w:space="0" w:color="auto"/>
                  </w:divBdr>
                  <w:divsChild>
                    <w:div w:id="735280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626185">
          <w:marLeft w:val="0"/>
          <w:marRight w:val="0"/>
          <w:marTop w:val="0"/>
          <w:marBottom w:val="0"/>
          <w:divBdr>
            <w:top w:val="none" w:sz="0" w:space="0" w:color="auto"/>
            <w:left w:val="none" w:sz="0" w:space="0" w:color="auto"/>
            <w:bottom w:val="none" w:sz="0" w:space="0" w:color="auto"/>
            <w:right w:val="none" w:sz="0" w:space="0" w:color="auto"/>
          </w:divBdr>
          <w:divsChild>
            <w:div w:id="952785391">
              <w:marLeft w:val="0"/>
              <w:marRight w:val="0"/>
              <w:marTop w:val="0"/>
              <w:marBottom w:val="0"/>
              <w:divBdr>
                <w:top w:val="none" w:sz="0" w:space="0" w:color="auto"/>
                <w:left w:val="none" w:sz="0" w:space="0" w:color="auto"/>
                <w:bottom w:val="none" w:sz="0" w:space="0" w:color="auto"/>
                <w:right w:val="none" w:sz="0" w:space="0" w:color="auto"/>
              </w:divBdr>
              <w:divsChild>
                <w:div w:id="571937271">
                  <w:marLeft w:val="0"/>
                  <w:marRight w:val="0"/>
                  <w:marTop w:val="0"/>
                  <w:marBottom w:val="0"/>
                  <w:divBdr>
                    <w:top w:val="none" w:sz="0" w:space="0" w:color="auto"/>
                    <w:left w:val="none" w:sz="0" w:space="0" w:color="auto"/>
                    <w:bottom w:val="none" w:sz="0" w:space="0" w:color="auto"/>
                    <w:right w:val="none" w:sz="0" w:space="0" w:color="auto"/>
                  </w:divBdr>
                  <w:divsChild>
                    <w:div w:id="203799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9865380">
      <w:bodyDiv w:val="1"/>
      <w:marLeft w:val="0"/>
      <w:marRight w:val="0"/>
      <w:marTop w:val="0"/>
      <w:marBottom w:val="0"/>
      <w:divBdr>
        <w:top w:val="none" w:sz="0" w:space="0" w:color="auto"/>
        <w:left w:val="none" w:sz="0" w:space="0" w:color="auto"/>
        <w:bottom w:val="none" w:sz="0" w:space="0" w:color="auto"/>
        <w:right w:val="none" w:sz="0" w:space="0" w:color="auto"/>
      </w:divBdr>
    </w:div>
    <w:div w:id="450711837">
      <w:bodyDiv w:val="1"/>
      <w:marLeft w:val="0"/>
      <w:marRight w:val="0"/>
      <w:marTop w:val="0"/>
      <w:marBottom w:val="0"/>
      <w:divBdr>
        <w:top w:val="none" w:sz="0" w:space="0" w:color="auto"/>
        <w:left w:val="none" w:sz="0" w:space="0" w:color="auto"/>
        <w:bottom w:val="none" w:sz="0" w:space="0" w:color="auto"/>
        <w:right w:val="none" w:sz="0" w:space="0" w:color="auto"/>
      </w:divBdr>
    </w:div>
    <w:div w:id="474840028">
      <w:bodyDiv w:val="1"/>
      <w:marLeft w:val="0"/>
      <w:marRight w:val="0"/>
      <w:marTop w:val="0"/>
      <w:marBottom w:val="0"/>
      <w:divBdr>
        <w:top w:val="none" w:sz="0" w:space="0" w:color="auto"/>
        <w:left w:val="none" w:sz="0" w:space="0" w:color="auto"/>
        <w:bottom w:val="none" w:sz="0" w:space="0" w:color="auto"/>
        <w:right w:val="none" w:sz="0" w:space="0" w:color="auto"/>
      </w:divBdr>
      <w:divsChild>
        <w:div w:id="1434781386">
          <w:marLeft w:val="0"/>
          <w:marRight w:val="0"/>
          <w:marTop w:val="0"/>
          <w:marBottom w:val="0"/>
          <w:divBdr>
            <w:top w:val="none" w:sz="0" w:space="0" w:color="auto"/>
            <w:left w:val="none" w:sz="0" w:space="0" w:color="auto"/>
            <w:bottom w:val="none" w:sz="0" w:space="0" w:color="auto"/>
            <w:right w:val="none" w:sz="0" w:space="0" w:color="auto"/>
          </w:divBdr>
          <w:divsChild>
            <w:div w:id="395010574">
              <w:marLeft w:val="0"/>
              <w:marRight w:val="0"/>
              <w:marTop w:val="0"/>
              <w:marBottom w:val="0"/>
              <w:divBdr>
                <w:top w:val="none" w:sz="0" w:space="0" w:color="auto"/>
                <w:left w:val="none" w:sz="0" w:space="0" w:color="auto"/>
                <w:bottom w:val="none" w:sz="0" w:space="0" w:color="auto"/>
                <w:right w:val="none" w:sz="0" w:space="0" w:color="auto"/>
              </w:divBdr>
              <w:divsChild>
                <w:div w:id="1574973304">
                  <w:marLeft w:val="0"/>
                  <w:marRight w:val="0"/>
                  <w:marTop w:val="0"/>
                  <w:marBottom w:val="0"/>
                  <w:divBdr>
                    <w:top w:val="none" w:sz="0" w:space="0" w:color="auto"/>
                    <w:left w:val="none" w:sz="0" w:space="0" w:color="auto"/>
                    <w:bottom w:val="none" w:sz="0" w:space="0" w:color="auto"/>
                    <w:right w:val="none" w:sz="0" w:space="0" w:color="auto"/>
                  </w:divBdr>
                  <w:divsChild>
                    <w:div w:id="1348870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746448">
          <w:marLeft w:val="0"/>
          <w:marRight w:val="0"/>
          <w:marTop w:val="0"/>
          <w:marBottom w:val="0"/>
          <w:divBdr>
            <w:top w:val="none" w:sz="0" w:space="0" w:color="auto"/>
            <w:left w:val="none" w:sz="0" w:space="0" w:color="auto"/>
            <w:bottom w:val="none" w:sz="0" w:space="0" w:color="auto"/>
            <w:right w:val="none" w:sz="0" w:space="0" w:color="auto"/>
          </w:divBdr>
          <w:divsChild>
            <w:div w:id="542595377">
              <w:marLeft w:val="0"/>
              <w:marRight w:val="0"/>
              <w:marTop w:val="0"/>
              <w:marBottom w:val="0"/>
              <w:divBdr>
                <w:top w:val="none" w:sz="0" w:space="0" w:color="auto"/>
                <w:left w:val="none" w:sz="0" w:space="0" w:color="auto"/>
                <w:bottom w:val="none" w:sz="0" w:space="0" w:color="auto"/>
                <w:right w:val="none" w:sz="0" w:space="0" w:color="auto"/>
              </w:divBdr>
              <w:divsChild>
                <w:div w:id="651716059">
                  <w:marLeft w:val="0"/>
                  <w:marRight w:val="0"/>
                  <w:marTop w:val="0"/>
                  <w:marBottom w:val="0"/>
                  <w:divBdr>
                    <w:top w:val="none" w:sz="0" w:space="0" w:color="auto"/>
                    <w:left w:val="none" w:sz="0" w:space="0" w:color="auto"/>
                    <w:bottom w:val="none" w:sz="0" w:space="0" w:color="auto"/>
                    <w:right w:val="none" w:sz="0" w:space="0" w:color="auto"/>
                  </w:divBdr>
                  <w:divsChild>
                    <w:div w:id="1957103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524543">
      <w:bodyDiv w:val="1"/>
      <w:marLeft w:val="0"/>
      <w:marRight w:val="0"/>
      <w:marTop w:val="0"/>
      <w:marBottom w:val="0"/>
      <w:divBdr>
        <w:top w:val="none" w:sz="0" w:space="0" w:color="auto"/>
        <w:left w:val="none" w:sz="0" w:space="0" w:color="auto"/>
        <w:bottom w:val="none" w:sz="0" w:space="0" w:color="auto"/>
        <w:right w:val="none" w:sz="0" w:space="0" w:color="auto"/>
      </w:divBdr>
      <w:divsChild>
        <w:div w:id="1894807311">
          <w:marLeft w:val="0"/>
          <w:marRight w:val="0"/>
          <w:marTop w:val="0"/>
          <w:marBottom w:val="180"/>
          <w:divBdr>
            <w:top w:val="none" w:sz="0" w:space="0" w:color="auto"/>
            <w:left w:val="none" w:sz="0" w:space="0" w:color="auto"/>
            <w:bottom w:val="none" w:sz="0" w:space="0" w:color="auto"/>
            <w:right w:val="none" w:sz="0" w:space="0" w:color="auto"/>
          </w:divBdr>
          <w:divsChild>
            <w:div w:id="35300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785792">
      <w:bodyDiv w:val="1"/>
      <w:marLeft w:val="0"/>
      <w:marRight w:val="0"/>
      <w:marTop w:val="0"/>
      <w:marBottom w:val="0"/>
      <w:divBdr>
        <w:top w:val="none" w:sz="0" w:space="0" w:color="auto"/>
        <w:left w:val="none" w:sz="0" w:space="0" w:color="auto"/>
        <w:bottom w:val="none" w:sz="0" w:space="0" w:color="auto"/>
        <w:right w:val="none" w:sz="0" w:space="0" w:color="auto"/>
      </w:divBdr>
    </w:div>
    <w:div w:id="506143208">
      <w:bodyDiv w:val="1"/>
      <w:marLeft w:val="0"/>
      <w:marRight w:val="0"/>
      <w:marTop w:val="0"/>
      <w:marBottom w:val="0"/>
      <w:divBdr>
        <w:top w:val="none" w:sz="0" w:space="0" w:color="auto"/>
        <w:left w:val="none" w:sz="0" w:space="0" w:color="auto"/>
        <w:bottom w:val="none" w:sz="0" w:space="0" w:color="auto"/>
        <w:right w:val="none" w:sz="0" w:space="0" w:color="auto"/>
      </w:divBdr>
    </w:div>
    <w:div w:id="507796710">
      <w:bodyDiv w:val="1"/>
      <w:marLeft w:val="0"/>
      <w:marRight w:val="0"/>
      <w:marTop w:val="0"/>
      <w:marBottom w:val="0"/>
      <w:divBdr>
        <w:top w:val="none" w:sz="0" w:space="0" w:color="auto"/>
        <w:left w:val="none" w:sz="0" w:space="0" w:color="auto"/>
        <w:bottom w:val="none" w:sz="0" w:space="0" w:color="auto"/>
        <w:right w:val="none" w:sz="0" w:space="0" w:color="auto"/>
      </w:divBdr>
    </w:div>
    <w:div w:id="510023862">
      <w:bodyDiv w:val="1"/>
      <w:marLeft w:val="0"/>
      <w:marRight w:val="0"/>
      <w:marTop w:val="0"/>
      <w:marBottom w:val="0"/>
      <w:divBdr>
        <w:top w:val="none" w:sz="0" w:space="0" w:color="auto"/>
        <w:left w:val="none" w:sz="0" w:space="0" w:color="auto"/>
        <w:bottom w:val="none" w:sz="0" w:space="0" w:color="auto"/>
        <w:right w:val="none" w:sz="0" w:space="0" w:color="auto"/>
      </w:divBdr>
    </w:div>
    <w:div w:id="522138101">
      <w:bodyDiv w:val="1"/>
      <w:marLeft w:val="0"/>
      <w:marRight w:val="0"/>
      <w:marTop w:val="0"/>
      <w:marBottom w:val="0"/>
      <w:divBdr>
        <w:top w:val="none" w:sz="0" w:space="0" w:color="auto"/>
        <w:left w:val="none" w:sz="0" w:space="0" w:color="auto"/>
        <w:bottom w:val="none" w:sz="0" w:space="0" w:color="auto"/>
        <w:right w:val="none" w:sz="0" w:space="0" w:color="auto"/>
      </w:divBdr>
    </w:div>
    <w:div w:id="525562528">
      <w:bodyDiv w:val="1"/>
      <w:marLeft w:val="0"/>
      <w:marRight w:val="0"/>
      <w:marTop w:val="0"/>
      <w:marBottom w:val="0"/>
      <w:divBdr>
        <w:top w:val="none" w:sz="0" w:space="0" w:color="auto"/>
        <w:left w:val="none" w:sz="0" w:space="0" w:color="auto"/>
        <w:bottom w:val="none" w:sz="0" w:space="0" w:color="auto"/>
        <w:right w:val="none" w:sz="0" w:space="0" w:color="auto"/>
      </w:divBdr>
    </w:div>
    <w:div w:id="530722767">
      <w:bodyDiv w:val="1"/>
      <w:marLeft w:val="0"/>
      <w:marRight w:val="0"/>
      <w:marTop w:val="0"/>
      <w:marBottom w:val="0"/>
      <w:divBdr>
        <w:top w:val="none" w:sz="0" w:space="0" w:color="auto"/>
        <w:left w:val="none" w:sz="0" w:space="0" w:color="auto"/>
        <w:bottom w:val="none" w:sz="0" w:space="0" w:color="auto"/>
        <w:right w:val="none" w:sz="0" w:space="0" w:color="auto"/>
      </w:divBdr>
    </w:div>
    <w:div w:id="534854779">
      <w:bodyDiv w:val="1"/>
      <w:marLeft w:val="0"/>
      <w:marRight w:val="0"/>
      <w:marTop w:val="0"/>
      <w:marBottom w:val="0"/>
      <w:divBdr>
        <w:top w:val="none" w:sz="0" w:space="0" w:color="auto"/>
        <w:left w:val="none" w:sz="0" w:space="0" w:color="auto"/>
        <w:bottom w:val="none" w:sz="0" w:space="0" w:color="auto"/>
        <w:right w:val="none" w:sz="0" w:space="0" w:color="auto"/>
      </w:divBdr>
    </w:div>
    <w:div w:id="548421708">
      <w:bodyDiv w:val="1"/>
      <w:marLeft w:val="0"/>
      <w:marRight w:val="0"/>
      <w:marTop w:val="0"/>
      <w:marBottom w:val="0"/>
      <w:divBdr>
        <w:top w:val="none" w:sz="0" w:space="0" w:color="auto"/>
        <w:left w:val="none" w:sz="0" w:space="0" w:color="auto"/>
        <w:bottom w:val="none" w:sz="0" w:space="0" w:color="auto"/>
        <w:right w:val="none" w:sz="0" w:space="0" w:color="auto"/>
      </w:divBdr>
    </w:div>
    <w:div w:id="552697707">
      <w:bodyDiv w:val="1"/>
      <w:marLeft w:val="0"/>
      <w:marRight w:val="0"/>
      <w:marTop w:val="0"/>
      <w:marBottom w:val="0"/>
      <w:divBdr>
        <w:top w:val="none" w:sz="0" w:space="0" w:color="auto"/>
        <w:left w:val="none" w:sz="0" w:space="0" w:color="auto"/>
        <w:bottom w:val="none" w:sz="0" w:space="0" w:color="auto"/>
        <w:right w:val="none" w:sz="0" w:space="0" w:color="auto"/>
      </w:divBdr>
    </w:div>
    <w:div w:id="557670155">
      <w:bodyDiv w:val="1"/>
      <w:marLeft w:val="0"/>
      <w:marRight w:val="0"/>
      <w:marTop w:val="0"/>
      <w:marBottom w:val="0"/>
      <w:divBdr>
        <w:top w:val="none" w:sz="0" w:space="0" w:color="auto"/>
        <w:left w:val="none" w:sz="0" w:space="0" w:color="auto"/>
        <w:bottom w:val="none" w:sz="0" w:space="0" w:color="auto"/>
        <w:right w:val="none" w:sz="0" w:space="0" w:color="auto"/>
      </w:divBdr>
    </w:div>
    <w:div w:id="557857686">
      <w:bodyDiv w:val="1"/>
      <w:marLeft w:val="0"/>
      <w:marRight w:val="0"/>
      <w:marTop w:val="0"/>
      <w:marBottom w:val="0"/>
      <w:divBdr>
        <w:top w:val="none" w:sz="0" w:space="0" w:color="auto"/>
        <w:left w:val="none" w:sz="0" w:space="0" w:color="auto"/>
        <w:bottom w:val="none" w:sz="0" w:space="0" w:color="auto"/>
        <w:right w:val="none" w:sz="0" w:space="0" w:color="auto"/>
      </w:divBdr>
    </w:div>
    <w:div w:id="558905764">
      <w:bodyDiv w:val="1"/>
      <w:marLeft w:val="0"/>
      <w:marRight w:val="0"/>
      <w:marTop w:val="0"/>
      <w:marBottom w:val="0"/>
      <w:divBdr>
        <w:top w:val="none" w:sz="0" w:space="0" w:color="auto"/>
        <w:left w:val="none" w:sz="0" w:space="0" w:color="auto"/>
        <w:bottom w:val="none" w:sz="0" w:space="0" w:color="auto"/>
        <w:right w:val="none" w:sz="0" w:space="0" w:color="auto"/>
      </w:divBdr>
    </w:div>
    <w:div w:id="566038833">
      <w:bodyDiv w:val="1"/>
      <w:marLeft w:val="0"/>
      <w:marRight w:val="0"/>
      <w:marTop w:val="0"/>
      <w:marBottom w:val="0"/>
      <w:divBdr>
        <w:top w:val="none" w:sz="0" w:space="0" w:color="auto"/>
        <w:left w:val="none" w:sz="0" w:space="0" w:color="auto"/>
        <w:bottom w:val="none" w:sz="0" w:space="0" w:color="auto"/>
        <w:right w:val="none" w:sz="0" w:space="0" w:color="auto"/>
      </w:divBdr>
    </w:div>
    <w:div w:id="569778227">
      <w:bodyDiv w:val="1"/>
      <w:marLeft w:val="0"/>
      <w:marRight w:val="0"/>
      <w:marTop w:val="0"/>
      <w:marBottom w:val="0"/>
      <w:divBdr>
        <w:top w:val="none" w:sz="0" w:space="0" w:color="auto"/>
        <w:left w:val="none" w:sz="0" w:space="0" w:color="auto"/>
        <w:bottom w:val="none" w:sz="0" w:space="0" w:color="auto"/>
        <w:right w:val="none" w:sz="0" w:space="0" w:color="auto"/>
      </w:divBdr>
      <w:divsChild>
        <w:div w:id="2083333614">
          <w:marLeft w:val="0"/>
          <w:marRight w:val="0"/>
          <w:marTop w:val="86"/>
          <w:marBottom w:val="0"/>
          <w:divBdr>
            <w:top w:val="none" w:sz="0" w:space="0" w:color="auto"/>
            <w:left w:val="none" w:sz="0" w:space="0" w:color="auto"/>
            <w:bottom w:val="none" w:sz="0" w:space="0" w:color="auto"/>
            <w:right w:val="none" w:sz="0" w:space="0" w:color="auto"/>
          </w:divBdr>
        </w:div>
        <w:div w:id="2050639964">
          <w:marLeft w:val="0"/>
          <w:marRight w:val="0"/>
          <w:marTop w:val="86"/>
          <w:marBottom w:val="0"/>
          <w:divBdr>
            <w:top w:val="none" w:sz="0" w:space="0" w:color="auto"/>
            <w:left w:val="none" w:sz="0" w:space="0" w:color="auto"/>
            <w:bottom w:val="none" w:sz="0" w:space="0" w:color="auto"/>
            <w:right w:val="none" w:sz="0" w:space="0" w:color="auto"/>
          </w:divBdr>
        </w:div>
        <w:div w:id="1578245657">
          <w:marLeft w:val="0"/>
          <w:marRight w:val="0"/>
          <w:marTop w:val="86"/>
          <w:marBottom w:val="0"/>
          <w:divBdr>
            <w:top w:val="none" w:sz="0" w:space="0" w:color="auto"/>
            <w:left w:val="none" w:sz="0" w:space="0" w:color="auto"/>
            <w:bottom w:val="none" w:sz="0" w:space="0" w:color="auto"/>
            <w:right w:val="none" w:sz="0" w:space="0" w:color="auto"/>
          </w:divBdr>
        </w:div>
        <w:div w:id="1229614405">
          <w:marLeft w:val="0"/>
          <w:marRight w:val="0"/>
          <w:marTop w:val="86"/>
          <w:marBottom w:val="0"/>
          <w:divBdr>
            <w:top w:val="none" w:sz="0" w:space="0" w:color="auto"/>
            <w:left w:val="none" w:sz="0" w:space="0" w:color="auto"/>
            <w:bottom w:val="none" w:sz="0" w:space="0" w:color="auto"/>
            <w:right w:val="none" w:sz="0" w:space="0" w:color="auto"/>
          </w:divBdr>
        </w:div>
      </w:divsChild>
    </w:div>
    <w:div w:id="572085463">
      <w:bodyDiv w:val="1"/>
      <w:marLeft w:val="0"/>
      <w:marRight w:val="0"/>
      <w:marTop w:val="0"/>
      <w:marBottom w:val="0"/>
      <w:divBdr>
        <w:top w:val="none" w:sz="0" w:space="0" w:color="auto"/>
        <w:left w:val="none" w:sz="0" w:space="0" w:color="auto"/>
        <w:bottom w:val="none" w:sz="0" w:space="0" w:color="auto"/>
        <w:right w:val="none" w:sz="0" w:space="0" w:color="auto"/>
      </w:divBdr>
      <w:divsChild>
        <w:div w:id="1826358772">
          <w:marLeft w:val="0"/>
          <w:marRight w:val="0"/>
          <w:marTop w:val="0"/>
          <w:marBottom w:val="0"/>
          <w:divBdr>
            <w:top w:val="none" w:sz="0" w:space="0" w:color="auto"/>
            <w:left w:val="none" w:sz="0" w:space="0" w:color="auto"/>
            <w:bottom w:val="none" w:sz="0" w:space="0" w:color="auto"/>
            <w:right w:val="none" w:sz="0" w:space="0" w:color="auto"/>
          </w:divBdr>
          <w:divsChild>
            <w:div w:id="1383017952">
              <w:marLeft w:val="0"/>
              <w:marRight w:val="0"/>
              <w:marTop w:val="0"/>
              <w:marBottom w:val="0"/>
              <w:divBdr>
                <w:top w:val="none" w:sz="0" w:space="0" w:color="auto"/>
                <w:left w:val="none" w:sz="0" w:space="0" w:color="auto"/>
                <w:bottom w:val="none" w:sz="0" w:space="0" w:color="auto"/>
                <w:right w:val="none" w:sz="0" w:space="0" w:color="auto"/>
              </w:divBdr>
            </w:div>
          </w:divsChild>
        </w:div>
        <w:div w:id="1067915974">
          <w:marLeft w:val="0"/>
          <w:marRight w:val="0"/>
          <w:marTop w:val="0"/>
          <w:marBottom w:val="0"/>
          <w:divBdr>
            <w:top w:val="none" w:sz="0" w:space="0" w:color="auto"/>
            <w:left w:val="none" w:sz="0" w:space="0" w:color="auto"/>
            <w:bottom w:val="none" w:sz="0" w:space="0" w:color="auto"/>
            <w:right w:val="none" w:sz="0" w:space="0" w:color="auto"/>
          </w:divBdr>
          <w:divsChild>
            <w:div w:id="1419986290">
              <w:marLeft w:val="0"/>
              <w:marRight w:val="0"/>
              <w:marTop w:val="0"/>
              <w:marBottom w:val="0"/>
              <w:divBdr>
                <w:top w:val="none" w:sz="0" w:space="0" w:color="auto"/>
                <w:left w:val="none" w:sz="0" w:space="0" w:color="auto"/>
                <w:bottom w:val="none" w:sz="0" w:space="0" w:color="auto"/>
                <w:right w:val="none" w:sz="0" w:space="0" w:color="auto"/>
              </w:divBdr>
              <w:divsChild>
                <w:div w:id="1034231509">
                  <w:marLeft w:val="0"/>
                  <w:marRight w:val="0"/>
                  <w:marTop w:val="0"/>
                  <w:marBottom w:val="0"/>
                  <w:divBdr>
                    <w:top w:val="none" w:sz="0" w:space="0" w:color="auto"/>
                    <w:left w:val="none" w:sz="0" w:space="0" w:color="auto"/>
                    <w:bottom w:val="none" w:sz="0" w:space="0" w:color="auto"/>
                    <w:right w:val="none" w:sz="0" w:space="0" w:color="auto"/>
                  </w:divBdr>
                  <w:divsChild>
                    <w:div w:id="1560246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793644">
          <w:marLeft w:val="0"/>
          <w:marRight w:val="0"/>
          <w:marTop w:val="0"/>
          <w:marBottom w:val="0"/>
          <w:divBdr>
            <w:top w:val="none" w:sz="0" w:space="0" w:color="auto"/>
            <w:left w:val="none" w:sz="0" w:space="0" w:color="auto"/>
            <w:bottom w:val="none" w:sz="0" w:space="0" w:color="auto"/>
            <w:right w:val="none" w:sz="0" w:space="0" w:color="auto"/>
          </w:divBdr>
          <w:divsChild>
            <w:div w:id="82813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598389">
      <w:bodyDiv w:val="1"/>
      <w:marLeft w:val="0"/>
      <w:marRight w:val="0"/>
      <w:marTop w:val="0"/>
      <w:marBottom w:val="0"/>
      <w:divBdr>
        <w:top w:val="none" w:sz="0" w:space="0" w:color="auto"/>
        <w:left w:val="none" w:sz="0" w:space="0" w:color="auto"/>
        <w:bottom w:val="none" w:sz="0" w:space="0" w:color="auto"/>
        <w:right w:val="none" w:sz="0" w:space="0" w:color="auto"/>
      </w:divBdr>
      <w:divsChild>
        <w:div w:id="1185512744">
          <w:marLeft w:val="0"/>
          <w:marRight w:val="0"/>
          <w:marTop w:val="0"/>
          <w:marBottom w:val="0"/>
          <w:divBdr>
            <w:top w:val="none" w:sz="0" w:space="0" w:color="auto"/>
            <w:left w:val="none" w:sz="0" w:space="0" w:color="auto"/>
            <w:bottom w:val="none" w:sz="0" w:space="0" w:color="auto"/>
            <w:right w:val="none" w:sz="0" w:space="0" w:color="auto"/>
          </w:divBdr>
          <w:divsChild>
            <w:div w:id="1860002137">
              <w:marLeft w:val="0"/>
              <w:marRight w:val="0"/>
              <w:marTop w:val="0"/>
              <w:marBottom w:val="0"/>
              <w:divBdr>
                <w:top w:val="none" w:sz="0" w:space="0" w:color="auto"/>
                <w:left w:val="none" w:sz="0" w:space="0" w:color="auto"/>
                <w:bottom w:val="none" w:sz="0" w:space="0" w:color="auto"/>
                <w:right w:val="none" w:sz="0" w:space="0" w:color="auto"/>
              </w:divBdr>
              <w:divsChild>
                <w:div w:id="1332755149">
                  <w:marLeft w:val="0"/>
                  <w:marRight w:val="0"/>
                  <w:marTop w:val="0"/>
                  <w:marBottom w:val="0"/>
                  <w:divBdr>
                    <w:top w:val="none" w:sz="0" w:space="0" w:color="auto"/>
                    <w:left w:val="none" w:sz="0" w:space="0" w:color="auto"/>
                    <w:bottom w:val="none" w:sz="0" w:space="0" w:color="auto"/>
                    <w:right w:val="none" w:sz="0" w:space="0" w:color="auto"/>
                  </w:divBdr>
                  <w:divsChild>
                    <w:div w:id="194592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409820">
          <w:marLeft w:val="0"/>
          <w:marRight w:val="0"/>
          <w:marTop w:val="0"/>
          <w:marBottom w:val="0"/>
          <w:divBdr>
            <w:top w:val="none" w:sz="0" w:space="0" w:color="auto"/>
            <w:left w:val="none" w:sz="0" w:space="0" w:color="auto"/>
            <w:bottom w:val="none" w:sz="0" w:space="0" w:color="auto"/>
            <w:right w:val="none" w:sz="0" w:space="0" w:color="auto"/>
          </w:divBdr>
          <w:divsChild>
            <w:div w:id="1916740075">
              <w:marLeft w:val="0"/>
              <w:marRight w:val="0"/>
              <w:marTop w:val="0"/>
              <w:marBottom w:val="0"/>
              <w:divBdr>
                <w:top w:val="none" w:sz="0" w:space="0" w:color="auto"/>
                <w:left w:val="none" w:sz="0" w:space="0" w:color="auto"/>
                <w:bottom w:val="none" w:sz="0" w:space="0" w:color="auto"/>
                <w:right w:val="none" w:sz="0" w:space="0" w:color="auto"/>
              </w:divBdr>
              <w:divsChild>
                <w:div w:id="1206869622">
                  <w:marLeft w:val="0"/>
                  <w:marRight w:val="0"/>
                  <w:marTop w:val="0"/>
                  <w:marBottom w:val="0"/>
                  <w:divBdr>
                    <w:top w:val="none" w:sz="0" w:space="0" w:color="auto"/>
                    <w:left w:val="none" w:sz="0" w:space="0" w:color="auto"/>
                    <w:bottom w:val="none" w:sz="0" w:space="0" w:color="auto"/>
                    <w:right w:val="none" w:sz="0" w:space="0" w:color="auto"/>
                  </w:divBdr>
                  <w:divsChild>
                    <w:div w:id="960771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994450">
      <w:bodyDiv w:val="1"/>
      <w:marLeft w:val="0"/>
      <w:marRight w:val="0"/>
      <w:marTop w:val="0"/>
      <w:marBottom w:val="0"/>
      <w:divBdr>
        <w:top w:val="none" w:sz="0" w:space="0" w:color="auto"/>
        <w:left w:val="none" w:sz="0" w:space="0" w:color="auto"/>
        <w:bottom w:val="none" w:sz="0" w:space="0" w:color="auto"/>
        <w:right w:val="none" w:sz="0" w:space="0" w:color="auto"/>
      </w:divBdr>
    </w:div>
    <w:div w:id="582225824">
      <w:bodyDiv w:val="1"/>
      <w:marLeft w:val="0"/>
      <w:marRight w:val="0"/>
      <w:marTop w:val="0"/>
      <w:marBottom w:val="0"/>
      <w:divBdr>
        <w:top w:val="none" w:sz="0" w:space="0" w:color="auto"/>
        <w:left w:val="none" w:sz="0" w:space="0" w:color="auto"/>
        <w:bottom w:val="none" w:sz="0" w:space="0" w:color="auto"/>
        <w:right w:val="none" w:sz="0" w:space="0" w:color="auto"/>
      </w:divBdr>
    </w:div>
    <w:div w:id="590896033">
      <w:bodyDiv w:val="1"/>
      <w:marLeft w:val="0"/>
      <w:marRight w:val="0"/>
      <w:marTop w:val="0"/>
      <w:marBottom w:val="0"/>
      <w:divBdr>
        <w:top w:val="none" w:sz="0" w:space="0" w:color="auto"/>
        <w:left w:val="none" w:sz="0" w:space="0" w:color="auto"/>
        <w:bottom w:val="none" w:sz="0" w:space="0" w:color="auto"/>
        <w:right w:val="none" w:sz="0" w:space="0" w:color="auto"/>
      </w:divBdr>
      <w:divsChild>
        <w:div w:id="1163930076">
          <w:marLeft w:val="0"/>
          <w:marRight w:val="0"/>
          <w:marTop w:val="0"/>
          <w:marBottom w:val="0"/>
          <w:divBdr>
            <w:top w:val="none" w:sz="0" w:space="0" w:color="auto"/>
            <w:left w:val="none" w:sz="0" w:space="0" w:color="auto"/>
            <w:bottom w:val="none" w:sz="0" w:space="0" w:color="auto"/>
            <w:right w:val="none" w:sz="0" w:space="0" w:color="auto"/>
          </w:divBdr>
          <w:divsChild>
            <w:div w:id="1469055305">
              <w:marLeft w:val="0"/>
              <w:marRight w:val="0"/>
              <w:marTop w:val="0"/>
              <w:marBottom w:val="0"/>
              <w:divBdr>
                <w:top w:val="none" w:sz="0" w:space="0" w:color="auto"/>
                <w:left w:val="none" w:sz="0" w:space="0" w:color="auto"/>
                <w:bottom w:val="none" w:sz="0" w:space="0" w:color="auto"/>
                <w:right w:val="none" w:sz="0" w:space="0" w:color="auto"/>
              </w:divBdr>
              <w:divsChild>
                <w:div w:id="110974404">
                  <w:marLeft w:val="0"/>
                  <w:marRight w:val="0"/>
                  <w:marTop w:val="0"/>
                  <w:marBottom w:val="0"/>
                  <w:divBdr>
                    <w:top w:val="none" w:sz="0" w:space="0" w:color="auto"/>
                    <w:left w:val="none" w:sz="0" w:space="0" w:color="auto"/>
                    <w:bottom w:val="none" w:sz="0" w:space="0" w:color="auto"/>
                    <w:right w:val="none" w:sz="0" w:space="0" w:color="auto"/>
                  </w:divBdr>
                  <w:divsChild>
                    <w:div w:id="8172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648619">
          <w:marLeft w:val="0"/>
          <w:marRight w:val="0"/>
          <w:marTop w:val="0"/>
          <w:marBottom w:val="0"/>
          <w:divBdr>
            <w:top w:val="none" w:sz="0" w:space="0" w:color="auto"/>
            <w:left w:val="none" w:sz="0" w:space="0" w:color="auto"/>
            <w:bottom w:val="none" w:sz="0" w:space="0" w:color="auto"/>
            <w:right w:val="none" w:sz="0" w:space="0" w:color="auto"/>
          </w:divBdr>
          <w:divsChild>
            <w:div w:id="389350362">
              <w:marLeft w:val="0"/>
              <w:marRight w:val="0"/>
              <w:marTop w:val="0"/>
              <w:marBottom w:val="0"/>
              <w:divBdr>
                <w:top w:val="none" w:sz="0" w:space="0" w:color="auto"/>
                <w:left w:val="none" w:sz="0" w:space="0" w:color="auto"/>
                <w:bottom w:val="none" w:sz="0" w:space="0" w:color="auto"/>
                <w:right w:val="none" w:sz="0" w:space="0" w:color="auto"/>
              </w:divBdr>
              <w:divsChild>
                <w:div w:id="1808815657">
                  <w:marLeft w:val="0"/>
                  <w:marRight w:val="0"/>
                  <w:marTop w:val="0"/>
                  <w:marBottom w:val="0"/>
                  <w:divBdr>
                    <w:top w:val="none" w:sz="0" w:space="0" w:color="auto"/>
                    <w:left w:val="none" w:sz="0" w:space="0" w:color="auto"/>
                    <w:bottom w:val="none" w:sz="0" w:space="0" w:color="auto"/>
                    <w:right w:val="none" w:sz="0" w:space="0" w:color="auto"/>
                  </w:divBdr>
                  <w:divsChild>
                    <w:div w:id="2228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9997036">
      <w:bodyDiv w:val="1"/>
      <w:marLeft w:val="0"/>
      <w:marRight w:val="0"/>
      <w:marTop w:val="0"/>
      <w:marBottom w:val="0"/>
      <w:divBdr>
        <w:top w:val="none" w:sz="0" w:space="0" w:color="auto"/>
        <w:left w:val="none" w:sz="0" w:space="0" w:color="auto"/>
        <w:bottom w:val="none" w:sz="0" w:space="0" w:color="auto"/>
        <w:right w:val="none" w:sz="0" w:space="0" w:color="auto"/>
      </w:divBdr>
      <w:divsChild>
        <w:div w:id="442960206">
          <w:marLeft w:val="0"/>
          <w:marRight w:val="0"/>
          <w:marTop w:val="0"/>
          <w:marBottom w:val="0"/>
          <w:divBdr>
            <w:top w:val="none" w:sz="0" w:space="0" w:color="auto"/>
            <w:left w:val="none" w:sz="0" w:space="0" w:color="auto"/>
            <w:bottom w:val="none" w:sz="0" w:space="0" w:color="auto"/>
            <w:right w:val="none" w:sz="0" w:space="0" w:color="auto"/>
          </w:divBdr>
          <w:divsChild>
            <w:div w:id="784738457">
              <w:marLeft w:val="0"/>
              <w:marRight w:val="0"/>
              <w:marTop w:val="0"/>
              <w:marBottom w:val="0"/>
              <w:divBdr>
                <w:top w:val="none" w:sz="0" w:space="0" w:color="auto"/>
                <w:left w:val="none" w:sz="0" w:space="0" w:color="auto"/>
                <w:bottom w:val="none" w:sz="0" w:space="0" w:color="auto"/>
                <w:right w:val="none" w:sz="0" w:space="0" w:color="auto"/>
              </w:divBdr>
              <w:divsChild>
                <w:div w:id="1295134070">
                  <w:marLeft w:val="0"/>
                  <w:marRight w:val="0"/>
                  <w:marTop w:val="0"/>
                  <w:marBottom w:val="0"/>
                  <w:divBdr>
                    <w:top w:val="none" w:sz="0" w:space="0" w:color="auto"/>
                    <w:left w:val="none" w:sz="0" w:space="0" w:color="auto"/>
                    <w:bottom w:val="none" w:sz="0" w:space="0" w:color="auto"/>
                    <w:right w:val="none" w:sz="0" w:space="0" w:color="auto"/>
                  </w:divBdr>
                  <w:divsChild>
                    <w:div w:id="328754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833340">
          <w:marLeft w:val="0"/>
          <w:marRight w:val="0"/>
          <w:marTop w:val="0"/>
          <w:marBottom w:val="0"/>
          <w:divBdr>
            <w:top w:val="none" w:sz="0" w:space="0" w:color="auto"/>
            <w:left w:val="none" w:sz="0" w:space="0" w:color="auto"/>
            <w:bottom w:val="none" w:sz="0" w:space="0" w:color="auto"/>
            <w:right w:val="none" w:sz="0" w:space="0" w:color="auto"/>
          </w:divBdr>
          <w:divsChild>
            <w:div w:id="856043643">
              <w:marLeft w:val="0"/>
              <w:marRight w:val="0"/>
              <w:marTop w:val="0"/>
              <w:marBottom w:val="0"/>
              <w:divBdr>
                <w:top w:val="none" w:sz="0" w:space="0" w:color="auto"/>
                <w:left w:val="none" w:sz="0" w:space="0" w:color="auto"/>
                <w:bottom w:val="none" w:sz="0" w:space="0" w:color="auto"/>
                <w:right w:val="none" w:sz="0" w:space="0" w:color="auto"/>
              </w:divBdr>
              <w:divsChild>
                <w:div w:id="974259605">
                  <w:marLeft w:val="0"/>
                  <w:marRight w:val="0"/>
                  <w:marTop w:val="0"/>
                  <w:marBottom w:val="0"/>
                  <w:divBdr>
                    <w:top w:val="none" w:sz="0" w:space="0" w:color="auto"/>
                    <w:left w:val="none" w:sz="0" w:space="0" w:color="auto"/>
                    <w:bottom w:val="none" w:sz="0" w:space="0" w:color="auto"/>
                    <w:right w:val="none" w:sz="0" w:space="0" w:color="auto"/>
                  </w:divBdr>
                  <w:divsChild>
                    <w:div w:id="320693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2497405">
      <w:bodyDiv w:val="1"/>
      <w:marLeft w:val="0"/>
      <w:marRight w:val="0"/>
      <w:marTop w:val="0"/>
      <w:marBottom w:val="0"/>
      <w:divBdr>
        <w:top w:val="none" w:sz="0" w:space="0" w:color="auto"/>
        <w:left w:val="none" w:sz="0" w:space="0" w:color="auto"/>
        <w:bottom w:val="none" w:sz="0" w:space="0" w:color="auto"/>
        <w:right w:val="none" w:sz="0" w:space="0" w:color="auto"/>
      </w:divBdr>
    </w:div>
    <w:div w:id="603924390">
      <w:bodyDiv w:val="1"/>
      <w:marLeft w:val="0"/>
      <w:marRight w:val="0"/>
      <w:marTop w:val="0"/>
      <w:marBottom w:val="0"/>
      <w:divBdr>
        <w:top w:val="none" w:sz="0" w:space="0" w:color="auto"/>
        <w:left w:val="none" w:sz="0" w:space="0" w:color="auto"/>
        <w:bottom w:val="none" w:sz="0" w:space="0" w:color="auto"/>
        <w:right w:val="none" w:sz="0" w:space="0" w:color="auto"/>
      </w:divBdr>
      <w:divsChild>
        <w:div w:id="462041956">
          <w:marLeft w:val="0"/>
          <w:marRight w:val="0"/>
          <w:marTop w:val="0"/>
          <w:marBottom w:val="0"/>
          <w:divBdr>
            <w:top w:val="none" w:sz="0" w:space="0" w:color="auto"/>
            <w:left w:val="none" w:sz="0" w:space="0" w:color="auto"/>
            <w:bottom w:val="none" w:sz="0" w:space="0" w:color="auto"/>
            <w:right w:val="none" w:sz="0" w:space="0" w:color="auto"/>
          </w:divBdr>
          <w:divsChild>
            <w:div w:id="984048301">
              <w:marLeft w:val="0"/>
              <w:marRight w:val="0"/>
              <w:marTop w:val="0"/>
              <w:marBottom w:val="0"/>
              <w:divBdr>
                <w:top w:val="none" w:sz="0" w:space="0" w:color="auto"/>
                <w:left w:val="none" w:sz="0" w:space="0" w:color="auto"/>
                <w:bottom w:val="none" w:sz="0" w:space="0" w:color="auto"/>
                <w:right w:val="none" w:sz="0" w:space="0" w:color="auto"/>
              </w:divBdr>
              <w:divsChild>
                <w:div w:id="1371103023">
                  <w:marLeft w:val="0"/>
                  <w:marRight w:val="0"/>
                  <w:marTop w:val="0"/>
                  <w:marBottom w:val="0"/>
                  <w:divBdr>
                    <w:top w:val="none" w:sz="0" w:space="0" w:color="auto"/>
                    <w:left w:val="none" w:sz="0" w:space="0" w:color="auto"/>
                    <w:bottom w:val="none" w:sz="0" w:space="0" w:color="auto"/>
                    <w:right w:val="none" w:sz="0" w:space="0" w:color="auto"/>
                  </w:divBdr>
                  <w:divsChild>
                    <w:div w:id="103523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331201">
          <w:marLeft w:val="0"/>
          <w:marRight w:val="0"/>
          <w:marTop w:val="0"/>
          <w:marBottom w:val="0"/>
          <w:divBdr>
            <w:top w:val="none" w:sz="0" w:space="0" w:color="auto"/>
            <w:left w:val="none" w:sz="0" w:space="0" w:color="auto"/>
            <w:bottom w:val="none" w:sz="0" w:space="0" w:color="auto"/>
            <w:right w:val="none" w:sz="0" w:space="0" w:color="auto"/>
          </w:divBdr>
          <w:divsChild>
            <w:div w:id="1914311414">
              <w:marLeft w:val="0"/>
              <w:marRight w:val="0"/>
              <w:marTop w:val="0"/>
              <w:marBottom w:val="0"/>
              <w:divBdr>
                <w:top w:val="none" w:sz="0" w:space="0" w:color="auto"/>
                <w:left w:val="none" w:sz="0" w:space="0" w:color="auto"/>
                <w:bottom w:val="none" w:sz="0" w:space="0" w:color="auto"/>
                <w:right w:val="none" w:sz="0" w:space="0" w:color="auto"/>
              </w:divBdr>
              <w:divsChild>
                <w:div w:id="1284073449">
                  <w:marLeft w:val="0"/>
                  <w:marRight w:val="0"/>
                  <w:marTop w:val="0"/>
                  <w:marBottom w:val="0"/>
                  <w:divBdr>
                    <w:top w:val="none" w:sz="0" w:space="0" w:color="auto"/>
                    <w:left w:val="none" w:sz="0" w:space="0" w:color="auto"/>
                    <w:bottom w:val="none" w:sz="0" w:space="0" w:color="auto"/>
                    <w:right w:val="none" w:sz="0" w:space="0" w:color="auto"/>
                  </w:divBdr>
                  <w:divsChild>
                    <w:div w:id="46728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6501832">
      <w:bodyDiv w:val="1"/>
      <w:marLeft w:val="0"/>
      <w:marRight w:val="0"/>
      <w:marTop w:val="0"/>
      <w:marBottom w:val="0"/>
      <w:divBdr>
        <w:top w:val="none" w:sz="0" w:space="0" w:color="auto"/>
        <w:left w:val="none" w:sz="0" w:space="0" w:color="auto"/>
        <w:bottom w:val="none" w:sz="0" w:space="0" w:color="auto"/>
        <w:right w:val="none" w:sz="0" w:space="0" w:color="auto"/>
      </w:divBdr>
      <w:divsChild>
        <w:div w:id="304546537">
          <w:marLeft w:val="0"/>
          <w:marRight w:val="0"/>
          <w:marTop w:val="0"/>
          <w:marBottom w:val="0"/>
          <w:divBdr>
            <w:top w:val="none" w:sz="0" w:space="0" w:color="auto"/>
            <w:left w:val="none" w:sz="0" w:space="0" w:color="auto"/>
            <w:bottom w:val="none" w:sz="0" w:space="0" w:color="auto"/>
            <w:right w:val="none" w:sz="0" w:space="0" w:color="auto"/>
          </w:divBdr>
          <w:divsChild>
            <w:div w:id="2053456881">
              <w:marLeft w:val="0"/>
              <w:marRight w:val="0"/>
              <w:marTop w:val="0"/>
              <w:marBottom w:val="0"/>
              <w:divBdr>
                <w:top w:val="none" w:sz="0" w:space="0" w:color="auto"/>
                <w:left w:val="none" w:sz="0" w:space="0" w:color="auto"/>
                <w:bottom w:val="none" w:sz="0" w:space="0" w:color="auto"/>
                <w:right w:val="none" w:sz="0" w:space="0" w:color="auto"/>
              </w:divBdr>
              <w:divsChild>
                <w:div w:id="798574133">
                  <w:marLeft w:val="0"/>
                  <w:marRight w:val="0"/>
                  <w:marTop w:val="0"/>
                  <w:marBottom w:val="0"/>
                  <w:divBdr>
                    <w:top w:val="none" w:sz="0" w:space="0" w:color="auto"/>
                    <w:left w:val="none" w:sz="0" w:space="0" w:color="auto"/>
                    <w:bottom w:val="none" w:sz="0" w:space="0" w:color="auto"/>
                    <w:right w:val="none" w:sz="0" w:space="0" w:color="auto"/>
                  </w:divBdr>
                  <w:divsChild>
                    <w:div w:id="2017341908">
                      <w:marLeft w:val="0"/>
                      <w:marRight w:val="0"/>
                      <w:marTop w:val="0"/>
                      <w:marBottom w:val="0"/>
                      <w:divBdr>
                        <w:top w:val="none" w:sz="0" w:space="0" w:color="auto"/>
                        <w:left w:val="none" w:sz="0" w:space="0" w:color="auto"/>
                        <w:bottom w:val="none" w:sz="0" w:space="0" w:color="auto"/>
                        <w:right w:val="none" w:sz="0" w:space="0" w:color="auto"/>
                      </w:divBdr>
                      <w:divsChild>
                        <w:div w:id="126749993">
                          <w:marLeft w:val="0"/>
                          <w:marRight w:val="0"/>
                          <w:marTop w:val="0"/>
                          <w:marBottom w:val="0"/>
                          <w:divBdr>
                            <w:top w:val="none" w:sz="0" w:space="0" w:color="auto"/>
                            <w:left w:val="none" w:sz="0" w:space="0" w:color="auto"/>
                            <w:bottom w:val="none" w:sz="0" w:space="0" w:color="auto"/>
                            <w:right w:val="none" w:sz="0" w:space="0" w:color="auto"/>
                          </w:divBdr>
                          <w:divsChild>
                            <w:div w:id="149437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1321063">
      <w:bodyDiv w:val="1"/>
      <w:marLeft w:val="0"/>
      <w:marRight w:val="0"/>
      <w:marTop w:val="0"/>
      <w:marBottom w:val="0"/>
      <w:divBdr>
        <w:top w:val="none" w:sz="0" w:space="0" w:color="auto"/>
        <w:left w:val="none" w:sz="0" w:space="0" w:color="auto"/>
        <w:bottom w:val="none" w:sz="0" w:space="0" w:color="auto"/>
        <w:right w:val="none" w:sz="0" w:space="0" w:color="auto"/>
      </w:divBdr>
    </w:div>
    <w:div w:id="611715722">
      <w:bodyDiv w:val="1"/>
      <w:marLeft w:val="0"/>
      <w:marRight w:val="0"/>
      <w:marTop w:val="0"/>
      <w:marBottom w:val="0"/>
      <w:divBdr>
        <w:top w:val="none" w:sz="0" w:space="0" w:color="auto"/>
        <w:left w:val="none" w:sz="0" w:space="0" w:color="auto"/>
        <w:bottom w:val="none" w:sz="0" w:space="0" w:color="auto"/>
        <w:right w:val="none" w:sz="0" w:space="0" w:color="auto"/>
      </w:divBdr>
    </w:div>
    <w:div w:id="620696821">
      <w:bodyDiv w:val="1"/>
      <w:marLeft w:val="0"/>
      <w:marRight w:val="0"/>
      <w:marTop w:val="0"/>
      <w:marBottom w:val="0"/>
      <w:divBdr>
        <w:top w:val="none" w:sz="0" w:space="0" w:color="auto"/>
        <w:left w:val="none" w:sz="0" w:space="0" w:color="auto"/>
        <w:bottom w:val="none" w:sz="0" w:space="0" w:color="auto"/>
        <w:right w:val="none" w:sz="0" w:space="0" w:color="auto"/>
      </w:divBdr>
    </w:div>
    <w:div w:id="635070046">
      <w:bodyDiv w:val="1"/>
      <w:marLeft w:val="0"/>
      <w:marRight w:val="0"/>
      <w:marTop w:val="0"/>
      <w:marBottom w:val="0"/>
      <w:divBdr>
        <w:top w:val="none" w:sz="0" w:space="0" w:color="auto"/>
        <w:left w:val="none" w:sz="0" w:space="0" w:color="auto"/>
        <w:bottom w:val="none" w:sz="0" w:space="0" w:color="auto"/>
        <w:right w:val="none" w:sz="0" w:space="0" w:color="auto"/>
      </w:divBdr>
    </w:div>
    <w:div w:id="642853166">
      <w:bodyDiv w:val="1"/>
      <w:marLeft w:val="0"/>
      <w:marRight w:val="0"/>
      <w:marTop w:val="0"/>
      <w:marBottom w:val="0"/>
      <w:divBdr>
        <w:top w:val="none" w:sz="0" w:space="0" w:color="auto"/>
        <w:left w:val="none" w:sz="0" w:space="0" w:color="auto"/>
        <w:bottom w:val="none" w:sz="0" w:space="0" w:color="auto"/>
        <w:right w:val="none" w:sz="0" w:space="0" w:color="auto"/>
      </w:divBdr>
    </w:div>
    <w:div w:id="658509608">
      <w:bodyDiv w:val="1"/>
      <w:marLeft w:val="0"/>
      <w:marRight w:val="0"/>
      <w:marTop w:val="0"/>
      <w:marBottom w:val="0"/>
      <w:divBdr>
        <w:top w:val="none" w:sz="0" w:space="0" w:color="auto"/>
        <w:left w:val="none" w:sz="0" w:space="0" w:color="auto"/>
        <w:bottom w:val="none" w:sz="0" w:space="0" w:color="auto"/>
        <w:right w:val="none" w:sz="0" w:space="0" w:color="auto"/>
      </w:divBdr>
      <w:divsChild>
        <w:div w:id="220799221">
          <w:marLeft w:val="0"/>
          <w:marRight w:val="0"/>
          <w:marTop w:val="0"/>
          <w:marBottom w:val="0"/>
          <w:divBdr>
            <w:top w:val="none" w:sz="0" w:space="0" w:color="auto"/>
            <w:left w:val="none" w:sz="0" w:space="0" w:color="auto"/>
            <w:bottom w:val="none" w:sz="0" w:space="0" w:color="auto"/>
            <w:right w:val="none" w:sz="0" w:space="0" w:color="auto"/>
          </w:divBdr>
          <w:divsChild>
            <w:div w:id="90656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214660">
      <w:bodyDiv w:val="1"/>
      <w:marLeft w:val="0"/>
      <w:marRight w:val="0"/>
      <w:marTop w:val="0"/>
      <w:marBottom w:val="0"/>
      <w:divBdr>
        <w:top w:val="none" w:sz="0" w:space="0" w:color="auto"/>
        <w:left w:val="none" w:sz="0" w:space="0" w:color="auto"/>
        <w:bottom w:val="none" w:sz="0" w:space="0" w:color="auto"/>
        <w:right w:val="none" w:sz="0" w:space="0" w:color="auto"/>
      </w:divBdr>
      <w:divsChild>
        <w:div w:id="1573470454">
          <w:marLeft w:val="0"/>
          <w:marRight w:val="0"/>
          <w:marTop w:val="0"/>
          <w:marBottom w:val="0"/>
          <w:divBdr>
            <w:top w:val="none" w:sz="0" w:space="0" w:color="auto"/>
            <w:left w:val="none" w:sz="0" w:space="0" w:color="auto"/>
            <w:bottom w:val="none" w:sz="0" w:space="0" w:color="auto"/>
            <w:right w:val="none" w:sz="0" w:space="0" w:color="auto"/>
          </w:divBdr>
          <w:divsChild>
            <w:div w:id="983042491">
              <w:marLeft w:val="0"/>
              <w:marRight w:val="0"/>
              <w:marTop w:val="0"/>
              <w:marBottom w:val="0"/>
              <w:divBdr>
                <w:top w:val="none" w:sz="0" w:space="0" w:color="auto"/>
                <w:left w:val="none" w:sz="0" w:space="0" w:color="auto"/>
                <w:bottom w:val="none" w:sz="0" w:space="0" w:color="auto"/>
                <w:right w:val="none" w:sz="0" w:space="0" w:color="auto"/>
              </w:divBdr>
              <w:divsChild>
                <w:div w:id="822624595">
                  <w:marLeft w:val="0"/>
                  <w:marRight w:val="0"/>
                  <w:marTop w:val="0"/>
                  <w:marBottom w:val="0"/>
                  <w:divBdr>
                    <w:top w:val="none" w:sz="0" w:space="0" w:color="auto"/>
                    <w:left w:val="none" w:sz="0" w:space="0" w:color="auto"/>
                    <w:bottom w:val="none" w:sz="0" w:space="0" w:color="auto"/>
                    <w:right w:val="none" w:sz="0" w:space="0" w:color="auto"/>
                  </w:divBdr>
                  <w:divsChild>
                    <w:div w:id="1596475575">
                      <w:marLeft w:val="0"/>
                      <w:marRight w:val="0"/>
                      <w:marTop w:val="0"/>
                      <w:marBottom w:val="0"/>
                      <w:divBdr>
                        <w:top w:val="none" w:sz="0" w:space="0" w:color="auto"/>
                        <w:left w:val="none" w:sz="0" w:space="0" w:color="auto"/>
                        <w:bottom w:val="none" w:sz="0" w:space="0" w:color="auto"/>
                        <w:right w:val="none" w:sz="0" w:space="0" w:color="auto"/>
                      </w:divBdr>
                      <w:divsChild>
                        <w:div w:id="1635059892">
                          <w:marLeft w:val="0"/>
                          <w:marRight w:val="0"/>
                          <w:marTop w:val="0"/>
                          <w:marBottom w:val="0"/>
                          <w:divBdr>
                            <w:top w:val="none" w:sz="0" w:space="0" w:color="auto"/>
                            <w:left w:val="none" w:sz="0" w:space="0" w:color="auto"/>
                            <w:bottom w:val="none" w:sz="0" w:space="0" w:color="auto"/>
                            <w:right w:val="none" w:sz="0" w:space="0" w:color="auto"/>
                          </w:divBdr>
                          <w:divsChild>
                            <w:div w:id="1574927962">
                              <w:marLeft w:val="0"/>
                              <w:marRight w:val="0"/>
                              <w:marTop w:val="0"/>
                              <w:marBottom w:val="0"/>
                              <w:divBdr>
                                <w:top w:val="none" w:sz="0" w:space="0" w:color="auto"/>
                                <w:left w:val="none" w:sz="0" w:space="0" w:color="auto"/>
                                <w:bottom w:val="none" w:sz="0" w:space="0" w:color="auto"/>
                                <w:right w:val="none" w:sz="0" w:space="0" w:color="auto"/>
                              </w:divBdr>
                              <w:divsChild>
                                <w:div w:id="568228445">
                                  <w:marLeft w:val="0"/>
                                  <w:marRight w:val="0"/>
                                  <w:marTop w:val="0"/>
                                  <w:marBottom w:val="0"/>
                                  <w:divBdr>
                                    <w:top w:val="none" w:sz="0" w:space="0" w:color="auto"/>
                                    <w:left w:val="none" w:sz="0" w:space="0" w:color="auto"/>
                                    <w:bottom w:val="none" w:sz="0" w:space="0" w:color="auto"/>
                                    <w:right w:val="none" w:sz="0" w:space="0" w:color="auto"/>
                                  </w:divBdr>
                                  <w:divsChild>
                                    <w:div w:id="222374182">
                                      <w:marLeft w:val="0"/>
                                      <w:marRight w:val="0"/>
                                      <w:marTop w:val="0"/>
                                      <w:marBottom w:val="0"/>
                                      <w:divBdr>
                                        <w:top w:val="none" w:sz="0" w:space="0" w:color="auto"/>
                                        <w:left w:val="none" w:sz="0" w:space="0" w:color="auto"/>
                                        <w:bottom w:val="none" w:sz="0" w:space="0" w:color="auto"/>
                                        <w:right w:val="none" w:sz="0" w:space="0" w:color="auto"/>
                                      </w:divBdr>
                                      <w:divsChild>
                                        <w:div w:id="61489700">
                                          <w:marLeft w:val="0"/>
                                          <w:marRight w:val="0"/>
                                          <w:marTop w:val="0"/>
                                          <w:marBottom w:val="0"/>
                                          <w:divBdr>
                                            <w:top w:val="none" w:sz="0" w:space="0" w:color="auto"/>
                                            <w:left w:val="none" w:sz="0" w:space="0" w:color="auto"/>
                                            <w:bottom w:val="none" w:sz="0" w:space="0" w:color="auto"/>
                                            <w:right w:val="none" w:sz="0" w:space="0" w:color="auto"/>
                                          </w:divBdr>
                                          <w:divsChild>
                                            <w:div w:id="1259294092">
                                              <w:marLeft w:val="0"/>
                                              <w:marRight w:val="0"/>
                                              <w:marTop w:val="0"/>
                                              <w:marBottom w:val="0"/>
                                              <w:divBdr>
                                                <w:top w:val="none" w:sz="0" w:space="0" w:color="auto"/>
                                                <w:left w:val="none" w:sz="0" w:space="0" w:color="auto"/>
                                                <w:bottom w:val="none" w:sz="0" w:space="0" w:color="auto"/>
                                                <w:right w:val="none" w:sz="0" w:space="0" w:color="auto"/>
                                              </w:divBdr>
                                              <w:divsChild>
                                                <w:div w:id="558516057">
                                                  <w:marLeft w:val="0"/>
                                                  <w:marRight w:val="0"/>
                                                  <w:marTop w:val="0"/>
                                                  <w:marBottom w:val="0"/>
                                                  <w:divBdr>
                                                    <w:top w:val="none" w:sz="0" w:space="0" w:color="auto"/>
                                                    <w:left w:val="none" w:sz="0" w:space="0" w:color="auto"/>
                                                    <w:bottom w:val="none" w:sz="0" w:space="0" w:color="auto"/>
                                                    <w:right w:val="none" w:sz="0" w:space="0" w:color="auto"/>
                                                  </w:divBdr>
                                                  <w:divsChild>
                                                    <w:div w:id="1924871636">
                                                      <w:marLeft w:val="0"/>
                                                      <w:marRight w:val="0"/>
                                                      <w:marTop w:val="0"/>
                                                      <w:marBottom w:val="0"/>
                                                      <w:divBdr>
                                                        <w:top w:val="none" w:sz="0" w:space="0" w:color="auto"/>
                                                        <w:left w:val="none" w:sz="0" w:space="0" w:color="auto"/>
                                                        <w:bottom w:val="none" w:sz="0" w:space="0" w:color="auto"/>
                                                        <w:right w:val="none" w:sz="0" w:space="0" w:color="auto"/>
                                                      </w:divBdr>
                                                      <w:divsChild>
                                                        <w:div w:id="117838605">
                                                          <w:marLeft w:val="0"/>
                                                          <w:marRight w:val="0"/>
                                                          <w:marTop w:val="0"/>
                                                          <w:marBottom w:val="0"/>
                                                          <w:divBdr>
                                                            <w:top w:val="none" w:sz="0" w:space="0" w:color="auto"/>
                                                            <w:left w:val="none" w:sz="0" w:space="0" w:color="auto"/>
                                                            <w:bottom w:val="none" w:sz="0" w:space="0" w:color="auto"/>
                                                            <w:right w:val="none" w:sz="0" w:space="0" w:color="auto"/>
                                                          </w:divBdr>
                                                          <w:divsChild>
                                                            <w:div w:id="170998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70327936">
      <w:bodyDiv w:val="1"/>
      <w:marLeft w:val="0"/>
      <w:marRight w:val="0"/>
      <w:marTop w:val="0"/>
      <w:marBottom w:val="0"/>
      <w:divBdr>
        <w:top w:val="none" w:sz="0" w:space="0" w:color="auto"/>
        <w:left w:val="none" w:sz="0" w:space="0" w:color="auto"/>
        <w:bottom w:val="none" w:sz="0" w:space="0" w:color="auto"/>
        <w:right w:val="none" w:sz="0" w:space="0" w:color="auto"/>
      </w:divBdr>
      <w:divsChild>
        <w:div w:id="1386831816">
          <w:marLeft w:val="1166"/>
          <w:marRight w:val="0"/>
          <w:marTop w:val="115"/>
          <w:marBottom w:val="0"/>
          <w:divBdr>
            <w:top w:val="none" w:sz="0" w:space="0" w:color="auto"/>
            <w:left w:val="none" w:sz="0" w:space="0" w:color="auto"/>
            <w:bottom w:val="none" w:sz="0" w:space="0" w:color="auto"/>
            <w:right w:val="none" w:sz="0" w:space="0" w:color="auto"/>
          </w:divBdr>
        </w:div>
        <w:div w:id="672679919">
          <w:marLeft w:val="1166"/>
          <w:marRight w:val="0"/>
          <w:marTop w:val="115"/>
          <w:marBottom w:val="0"/>
          <w:divBdr>
            <w:top w:val="none" w:sz="0" w:space="0" w:color="auto"/>
            <w:left w:val="none" w:sz="0" w:space="0" w:color="auto"/>
            <w:bottom w:val="none" w:sz="0" w:space="0" w:color="auto"/>
            <w:right w:val="none" w:sz="0" w:space="0" w:color="auto"/>
          </w:divBdr>
        </w:div>
        <w:div w:id="2020965818">
          <w:marLeft w:val="1166"/>
          <w:marRight w:val="0"/>
          <w:marTop w:val="115"/>
          <w:marBottom w:val="0"/>
          <w:divBdr>
            <w:top w:val="none" w:sz="0" w:space="0" w:color="auto"/>
            <w:left w:val="none" w:sz="0" w:space="0" w:color="auto"/>
            <w:bottom w:val="none" w:sz="0" w:space="0" w:color="auto"/>
            <w:right w:val="none" w:sz="0" w:space="0" w:color="auto"/>
          </w:divBdr>
        </w:div>
        <w:div w:id="373427591">
          <w:marLeft w:val="1166"/>
          <w:marRight w:val="0"/>
          <w:marTop w:val="115"/>
          <w:marBottom w:val="0"/>
          <w:divBdr>
            <w:top w:val="none" w:sz="0" w:space="0" w:color="auto"/>
            <w:left w:val="none" w:sz="0" w:space="0" w:color="auto"/>
            <w:bottom w:val="none" w:sz="0" w:space="0" w:color="auto"/>
            <w:right w:val="none" w:sz="0" w:space="0" w:color="auto"/>
          </w:divBdr>
        </w:div>
        <w:div w:id="850878356">
          <w:marLeft w:val="1166"/>
          <w:marRight w:val="0"/>
          <w:marTop w:val="115"/>
          <w:marBottom w:val="0"/>
          <w:divBdr>
            <w:top w:val="none" w:sz="0" w:space="0" w:color="auto"/>
            <w:left w:val="none" w:sz="0" w:space="0" w:color="auto"/>
            <w:bottom w:val="none" w:sz="0" w:space="0" w:color="auto"/>
            <w:right w:val="none" w:sz="0" w:space="0" w:color="auto"/>
          </w:divBdr>
        </w:div>
        <w:div w:id="447244366">
          <w:marLeft w:val="1166"/>
          <w:marRight w:val="0"/>
          <w:marTop w:val="115"/>
          <w:marBottom w:val="0"/>
          <w:divBdr>
            <w:top w:val="none" w:sz="0" w:space="0" w:color="auto"/>
            <w:left w:val="none" w:sz="0" w:space="0" w:color="auto"/>
            <w:bottom w:val="none" w:sz="0" w:space="0" w:color="auto"/>
            <w:right w:val="none" w:sz="0" w:space="0" w:color="auto"/>
          </w:divBdr>
        </w:div>
      </w:divsChild>
    </w:div>
    <w:div w:id="674499622">
      <w:bodyDiv w:val="1"/>
      <w:marLeft w:val="0"/>
      <w:marRight w:val="0"/>
      <w:marTop w:val="0"/>
      <w:marBottom w:val="0"/>
      <w:divBdr>
        <w:top w:val="none" w:sz="0" w:space="0" w:color="auto"/>
        <w:left w:val="none" w:sz="0" w:space="0" w:color="auto"/>
        <w:bottom w:val="none" w:sz="0" w:space="0" w:color="auto"/>
        <w:right w:val="none" w:sz="0" w:space="0" w:color="auto"/>
      </w:divBdr>
    </w:div>
    <w:div w:id="676349011">
      <w:bodyDiv w:val="1"/>
      <w:marLeft w:val="0"/>
      <w:marRight w:val="0"/>
      <w:marTop w:val="0"/>
      <w:marBottom w:val="0"/>
      <w:divBdr>
        <w:top w:val="none" w:sz="0" w:space="0" w:color="auto"/>
        <w:left w:val="none" w:sz="0" w:space="0" w:color="auto"/>
        <w:bottom w:val="none" w:sz="0" w:space="0" w:color="auto"/>
        <w:right w:val="none" w:sz="0" w:space="0" w:color="auto"/>
      </w:divBdr>
      <w:divsChild>
        <w:div w:id="114569881">
          <w:marLeft w:val="0"/>
          <w:marRight w:val="0"/>
          <w:marTop w:val="0"/>
          <w:marBottom w:val="0"/>
          <w:divBdr>
            <w:top w:val="none" w:sz="0" w:space="0" w:color="auto"/>
            <w:left w:val="none" w:sz="0" w:space="0" w:color="auto"/>
            <w:bottom w:val="none" w:sz="0" w:space="0" w:color="auto"/>
            <w:right w:val="none" w:sz="0" w:space="0" w:color="auto"/>
          </w:divBdr>
          <w:divsChild>
            <w:div w:id="642539086">
              <w:marLeft w:val="0"/>
              <w:marRight w:val="0"/>
              <w:marTop w:val="0"/>
              <w:marBottom w:val="0"/>
              <w:divBdr>
                <w:top w:val="none" w:sz="0" w:space="0" w:color="auto"/>
                <w:left w:val="none" w:sz="0" w:space="0" w:color="auto"/>
                <w:bottom w:val="none" w:sz="0" w:space="0" w:color="auto"/>
                <w:right w:val="none" w:sz="0" w:space="0" w:color="auto"/>
              </w:divBdr>
              <w:divsChild>
                <w:div w:id="603608004">
                  <w:marLeft w:val="0"/>
                  <w:marRight w:val="0"/>
                  <w:marTop w:val="0"/>
                  <w:marBottom w:val="0"/>
                  <w:divBdr>
                    <w:top w:val="none" w:sz="0" w:space="0" w:color="auto"/>
                    <w:left w:val="none" w:sz="0" w:space="0" w:color="auto"/>
                    <w:bottom w:val="none" w:sz="0" w:space="0" w:color="auto"/>
                    <w:right w:val="none" w:sz="0" w:space="0" w:color="auto"/>
                  </w:divBdr>
                  <w:divsChild>
                    <w:div w:id="101141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435409">
          <w:marLeft w:val="0"/>
          <w:marRight w:val="0"/>
          <w:marTop w:val="0"/>
          <w:marBottom w:val="0"/>
          <w:divBdr>
            <w:top w:val="none" w:sz="0" w:space="0" w:color="auto"/>
            <w:left w:val="none" w:sz="0" w:space="0" w:color="auto"/>
            <w:bottom w:val="none" w:sz="0" w:space="0" w:color="auto"/>
            <w:right w:val="none" w:sz="0" w:space="0" w:color="auto"/>
          </w:divBdr>
          <w:divsChild>
            <w:div w:id="757407037">
              <w:marLeft w:val="0"/>
              <w:marRight w:val="0"/>
              <w:marTop w:val="0"/>
              <w:marBottom w:val="0"/>
              <w:divBdr>
                <w:top w:val="none" w:sz="0" w:space="0" w:color="auto"/>
                <w:left w:val="none" w:sz="0" w:space="0" w:color="auto"/>
                <w:bottom w:val="none" w:sz="0" w:space="0" w:color="auto"/>
                <w:right w:val="none" w:sz="0" w:space="0" w:color="auto"/>
              </w:divBdr>
              <w:divsChild>
                <w:div w:id="2012414066">
                  <w:marLeft w:val="0"/>
                  <w:marRight w:val="0"/>
                  <w:marTop w:val="0"/>
                  <w:marBottom w:val="0"/>
                  <w:divBdr>
                    <w:top w:val="none" w:sz="0" w:space="0" w:color="auto"/>
                    <w:left w:val="none" w:sz="0" w:space="0" w:color="auto"/>
                    <w:bottom w:val="none" w:sz="0" w:space="0" w:color="auto"/>
                    <w:right w:val="none" w:sz="0" w:space="0" w:color="auto"/>
                  </w:divBdr>
                  <w:divsChild>
                    <w:div w:id="796029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367203">
      <w:bodyDiv w:val="1"/>
      <w:marLeft w:val="0"/>
      <w:marRight w:val="0"/>
      <w:marTop w:val="0"/>
      <w:marBottom w:val="0"/>
      <w:divBdr>
        <w:top w:val="none" w:sz="0" w:space="0" w:color="auto"/>
        <w:left w:val="none" w:sz="0" w:space="0" w:color="auto"/>
        <w:bottom w:val="none" w:sz="0" w:space="0" w:color="auto"/>
        <w:right w:val="none" w:sz="0" w:space="0" w:color="auto"/>
      </w:divBdr>
    </w:div>
    <w:div w:id="693775865">
      <w:bodyDiv w:val="1"/>
      <w:marLeft w:val="0"/>
      <w:marRight w:val="0"/>
      <w:marTop w:val="0"/>
      <w:marBottom w:val="0"/>
      <w:divBdr>
        <w:top w:val="none" w:sz="0" w:space="0" w:color="auto"/>
        <w:left w:val="none" w:sz="0" w:space="0" w:color="auto"/>
        <w:bottom w:val="none" w:sz="0" w:space="0" w:color="auto"/>
        <w:right w:val="none" w:sz="0" w:space="0" w:color="auto"/>
      </w:divBdr>
    </w:div>
    <w:div w:id="717822025">
      <w:bodyDiv w:val="1"/>
      <w:marLeft w:val="0"/>
      <w:marRight w:val="0"/>
      <w:marTop w:val="0"/>
      <w:marBottom w:val="0"/>
      <w:divBdr>
        <w:top w:val="none" w:sz="0" w:space="0" w:color="auto"/>
        <w:left w:val="none" w:sz="0" w:space="0" w:color="auto"/>
        <w:bottom w:val="none" w:sz="0" w:space="0" w:color="auto"/>
        <w:right w:val="none" w:sz="0" w:space="0" w:color="auto"/>
      </w:divBdr>
    </w:div>
    <w:div w:id="729499860">
      <w:bodyDiv w:val="1"/>
      <w:marLeft w:val="0"/>
      <w:marRight w:val="0"/>
      <w:marTop w:val="0"/>
      <w:marBottom w:val="0"/>
      <w:divBdr>
        <w:top w:val="none" w:sz="0" w:space="0" w:color="auto"/>
        <w:left w:val="none" w:sz="0" w:space="0" w:color="auto"/>
        <w:bottom w:val="none" w:sz="0" w:space="0" w:color="auto"/>
        <w:right w:val="none" w:sz="0" w:space="0" w:color="auto"/>
      </w:divBdr>
    </w:div>
    <w:div w:id="730422958">
      <w:bodyDiv w:val="1"/>
      <w:marLeft w:val="0"/>
      <w:marRight w:val="0"/>
      <w:marTop w:val="0"/>
      <w:marBottom w:val="0"/>
      <w:divBdr>
        <w:top w:val="none" w:sz="0" w:space="0" w:color="auto"/>
        <w:left w:val="none" w:sz="0" w:space="0" w:color="auto"/>
        <w:bottom w:val="none" w:sz="0" w:space="0" w:color="auto"/>
        <w:right w:val="none" w:sz="0" w:space="0" w:color="auto"/>
      </w:divBdr>
    </w:div>
    <w:div w:id="731930966">
      <w:bodyDiv w:val="1"/>
      <w:marLeft w:val="0"/>
      <w:marRight w:val="0"/>
      <w:marTop w:val="0"/>
      <w:marBottom w:val="0"/>
      <w:divBdr>
        <w:top w:val="none" w:sz="0" w:space="0" w:color="auto"/>
        <w:left w:val="none" w:sz="0" w:space="0" w:color="auto"/>
        <w:bottom w:val="none" w:sz="0" w:space="0" w:color="auto"/>
        <w:right w:val="none" w:sz="0" w:space="0" w:color="auto"/>
      </w:divBdr>
    </w:div>
    <w:div w:id="750396990">
      <w:bodyDiv w:val="1"/>
      <w:marLeft w:val="0"/>
      <w:marRight w:val="0"/>
      <w:marTop w:val="0"/>
      <w:marBottom w:val="0"/>
      <w:divBdr>
        <w:top w:val="none" w:sz="0" w:space="0" w:color="auto"/>
        <w:left w:val="none" w:sz="0" w:space="0" w:color="auto"/>
        <w:bottom w:val="none" w:sz="0" w:space="0" w:color="auto"/>
        <w:right w:val="none" w:sz="0" w:space="0" w:color="auto"/>
      </w:divBdr>
    </w:div>
    <w:div w:id="755634722">
      <w:bodyDiv w:val="1"/>
      <w:marLeft w:val="0"/>
      <w:marRight w:val="0"/>
      <w:marTop w:val="0"/>
      <w:marBottom w:val="0"/>
      <w:divBdr>
        <w:top w:val="none" w:sz="0" w:space="0" w:color="auto"/>
        <w:left w:val="none" w:sz="0" w:space="0" w:color="auto"/>
        <w:bottom w:val="none" w:sz="0" w:space="0" w:color="auto"/>
        <w:right w:val="none" w:sz="0" w:space="0" w:color="auto"/>
      </w:divBdr>
    </w:div>
    <w:div w:id="757756033">
      <w:bodyDiv w:val="1"/>
      <w:marLeft w:val="0"/>
      <w:marRight w:val="0"/>
      <w:marTop w:val="0"/>
      <w:marBottom w:val="0"/>
      <w:divBdr>
        <w:top w:val="none" w:sz="0" w:space="0" w:color="auto"/>
        <w:left w:val="none" w:sz="0" w:space="0" w:color="auto"/>
        <w:bottom w:val="none" w:sz="0" w:space="0" w:color="auto"/>
        <w:right w:val="none" w:sz="0" w:space="0" w:color="auto"/>
      </w:divBdr>
    </w:div>
    <w:div w:id="768934541">
      <w:bodyDiv w:val="1"/>
      <w:marLeft w:val="0"/>
      <w:marRight w:val="0"/>
      <w:marTop w:val="0"/>
      <w:marBottom w:val="0"/>
      <w:divBdr>
        <w:top w:val="none" w:sz="0" w:space="0" w:color="auto"/>
        <w:left w:val="none" w:sz="0" w:space="0" w:color="auto"/>
        <w:bottom w:val="none" w:sz="0" w:space="0" w:color="auto"/>
        <w:right w:val="none" w:sz="0" w:space="0" w:color="auto"/>
      </w:divBdr>
    </w:div>
    <w:div w:id="773063268">
      <w:bodyDiv w:val="1"/>
      <w:marLeft w:val="0"/>
      <w:marRight w:val="0"/>
      <w:marTop w:val="0"/>
      <w:marBottom w:val="0"/>
      <w:divBdr>
        <w:top w:val="none" w:sz="0" w:space="0" w:color="auto"/>
        <w:left w:val="none" w:sz="0" w:space="0" w:color="auto"/>
        <w:bottom w:val="none" w:sz="0" w:space="0" w:color="auto"/>
        <w:right w:val="none" w:sz="0" w:space="0" w:color="auto"/>
      </w:divBdr>
    </w:div>
    <w:div w:id="780413419">
      <w:bodyDiv w:val="1"/>
      <w:marLeft w:val="0"/>
      <w:marRight w:val="0"/>
      <w:marTop w:val="0"/>
      <w:marBottom w:val="0"/>
      <w:divBdr>
        <w:top w:val="none" w:sz="0" w:space="0" w:color="auto"/>
        <w:left w:val="none" w:sz="0" w:space="0" w:color="auto"/>
        <w:bottom w:val="none" w:sz="0" w:space="0" w:color="auto"/>
        <w:right w:val="none" w:sz="0" w:space="0" w:color="auto"/>
      </w:divBdr>
    </w:div>
    <w:div w:id="788663682">
      <w:bodyDiv w:val="1"/>
      <w:marLeft w:val="0"/>
      <w:marRight w:val="0"/>
      <w:marTop w:val="0"/>
      <w:marBottom w:val="0"/>
      <w:divBdr>
        <w:top w:val="none" w:sz="0" w:space="0" w:color="auto"/>
        <w:left w:val="none" w:sz="0" w:space="0" w:color="auto"/>
        <w:bottom w:val="none" w:sz="0" w:space="0" w:color="auto"/>
        <w:right w:val="none" w:sz="0" w:space="0" w:color="auto"/>
      </w:divBdr>
    </w:div>
    <w:div w:id="791048505">
      <w:bodyDiv w:val="1"/>
      <w:marLeft w:val="0"/>
      <w:marRight w:val="0"/>
      <w:marTop w:val="0"/>
      <w:marBottom w:val="0"/>
      <w:divBdr>
        <w:top w:val="none" w:sz="0" w:space="0" w:color="auto"/>
        <w:left w:val="none" w:sz="0" w:space="0" w:color="auto"/>
        <w:bottom w:val="none" w:sz="0" w:space="0" w:color="auto"/>
        <w:right w:val="none" w:sz="0" w:space="0" w:color="auto"/>
      </w:divBdr>
      <w:divsChild>
        <w:div w:id="427695292">
          <w:blockQuote w:val="1"/>
          <w:marLeft w:val="0"/>
          <w:marRight w:val="0"/>
          <w:marTop w:val="0"/>
          <w:marBottom w:val="0"/>
          <w:divBdr>
            <w:top w:val="none" w:sz="0" w:space="0" w:color="auto"/>
            <w:left w:val="single" w:sz="12" w:space="14" w:color="A3A3A3"/>
            <w:bottom w:val="none" w:sz="0" w:space="0" w:color="auto"/>
            <w:right w:val="none" w:sz="0" w:space="0" w:color="auto"/>
          </w:divBdr>
        </w:div>
        <w:div w:id="513956481">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791091378">
      <w:bodyDiv w:val="1"/>
      <w:marLeft w:val="0"/>
      <w:marRight w:val="0"/>
      <w:marTop w:val="0"/>
      <w:marBottom w:val="0"/>
      <w:divBdr>
        <w:top w:val="none" w:sz="0" w:space="0" w:color="auto"/>
        <w:left w:val="none" w:sz="0" w:space="0" w:color="auto"/>
        <w:bottom w:val="none" w:sz="0" w:space="0" w:color="auto"/>
        <w:right w:val="none" w:sz="0" w:space="0" w:color="auto"/>
      </w:divBdr>
    </w:div>
    <w:div w:id="791248112">
      <w:bodyDiv w:val="1"/>
      <w:marLeft w:val="0"/>
      <w:marRight w:val="0"/>
      <w:marTop w:val="0"/>
      <w:marBottom w:val="0"/>
      <w:divBdr>
        <w:top w:val="none" w:sz="0" w:space="0" w:color="auto"/>
        <w:left w:val="none" w:sz="0" w:space="0" w:color="auto"/>
        <w:bottom w:val="none" w:sz="0" w:space="0" w:color="auto"/>
        <w:right w:val="none" w:sz="0" w:space="0" w:color="auto"/>
      </w:divBdr>
      <w:divsChild>
        <w:div w:id="46951963">
          <w:marLeft w:val="0"/>
          <w:marRight w:val="0"/>
          <w:marTop w:val="0"/>
          <w:marBottom w:val="0"/>
          <w:divBdr>
            <w:top w:val="none" w:sz="0" w:space="0" w:color="auto"/>
            <w:left w:val="none" w:sz="0" w:space="0" w:color="auto"/>
            <w:bottom w:val="none" w:sz="0" w:space="0" w:color="auto"/>
            <w:right w:val="none" w:sz="0" w:space="0" w:color="auto"/>
          </w:divBdr>
          <w:divsChild>
            <w:div w:id="1803494336">
              <w:marLeft w:val="0"/>
              <w:marRight w:val="0"/>
              <w:marTop w:val="0"/>
              <w:marBottom w:val="0"/>
              <w:divBdr>
                <w:top w:val="none" w:sz="0" w:space="0" w:color="auto"/>
                <w:left w:val="none" w:sz="0" w:space="0" w:color="auto"/>
                <w:bottom w:val="none" w:sz="0" w:space="0" w:color="auto"/>
                <w:right w:val="none" w:sz="0" w:space="0" w:color="auto"/>
              </w:divBdr>
              <w:divsChild>
                <w:div w:id="132986530">
                  <w:marLeft w:val="0"/>
                  <w:marRight w:val="0"/>
                  <w:marTop w:val="0"/>
                  <w:marBottom w:val="0"/>
                  <w:divBdr>
                    <w:top w:val="none" w:sz="0" w:space="0" w:color="auto"/>
                    <w:left w:val="none" w:sz="0" w:space="0" w:color="auto"/>
                    <w:bottom w:val="none" w:sz="0" w:space="0" w:color="auto"/>
                    <w:right w:val="none" w:sz="0" w:space="0" w:color="auto"/>
                  </w:divBdr>
                  <w:divsChild>
                    <w:div w:id="1835873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171857">
          <w:marLeft w:val="0"/>
          <w:marRight w:val="0"/>
          <w:marTop w:val="0"/>
          <w:marBottom w:val="0"/>
          <w:divBdr>
            <w:top w:val="none" w:sz="0" w:space="0" w:color="auto"/>
            <w:left w:val="none" w:sz="0" w:space="0" w:color="auto"/>
            <w:bottom w:val="none" w:sz="0" w:space="0" w:color="auto"/>
            <w:right w:val="none" w:sz="0" w:space="0" w:color="auto"/>
          </w:divBdr>
          <w:divsChild>
            <w:div w:id="1271276413">
              <w:marLeft w:val="0"/>
              <w:marRight w:val="0"/>
              <w:marTop w:val="0"/>
              <w:marBottom w:val="0"/>
              <w:divBdr>
                <w:top w:val="none" w:sz="0" w:space="0" w:color="auto"/>
                <w:left w:val="none" w:sz="0" w:space="0" w:color="auto"/>
                <w:bottom w:val="none" w:sz="0" w:space="0" w:color="auto"/>
                <w:right w:val="none" w:sz="0" w:space="0" w:color="auto"/>
              </w:divBdr>
              <w:divsChild>
                <w:div w:id="518010789">
                  <w:marLeft w:val="0"/>
                  <w:marRight w:val="0"/>
                  <w:marTop w:val="0"/>
                  <w:marBottom w:val="0"/>
                  <w:divBdr>
                    <w:top w:val="none" w:sz="0" w:space="0" w:color="auto"/>
                    <w:left w:val="none" w:sz="0" w:space="0" w:color="auto"/>
                    <w:bottom w:val="none" w:sz="0" w:space="0" w:color="auto"/>
                    <w:right w:val="none" w:sz="0" w:space="0" w:color="auto"/>
                  </w:divBdr>
                  <w:divsChild>
                    <w:div w:id="79850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1823773">
      <w:bodyDiv w:val="1"/>
      <w:marLeft w:val="0"/>
      <w:marRight w:val="0"/>
      <w:marTop w:val="0"/>
      <w:marBottom w:val="0"/>
      <w:divBdr>
        <w:top w:val="none" w:sz="0" w:space="0" w:color="auto"/>
        <w:left w:val="none" w:sz="0" w:space="0" w:color="auto"/>
        <w:bottom w:val="none" w:sz="0" w:space="0" w:color="auto"/>
        <w:right w:val="none" w:sz="0" w:space="0" w:color="auto"/>
      </w:divBdr>
      <w:divsChild>
        <w:div w:id="173812849">
          <w:marLeft w:val="0"/>
          <w:marRight w:val="0"/>
          <w:marTop w:val="100"/>
          <w:marBottom w:val="100"/>
          <w:divBdr>
            <w:top w:val="none" w:sz="0" w:space="0" w:color="auto"/>
            <w:left w:val="none" w:sz="0" w:space="0" w:color="auto"/>
            <w:bottom w:val="none" w:sz="0" w:space="0" w:color="auto"/>
            <w:right w:val="none" w:sz="0" w:space="0" w:color="auto"/>
          </w:divBdr>
          <w:divsChild>
            <w:div w:id="287055054">
              <w:marLeft w:val="0"/>
              <w:marRight w:val="0"/>
              <w:marTop w:val="0"/>
              <w:marBottom w:val="0"/>
              <w:divBdr>
                <w:top w:val="none" w:sz="0" w:space="0" w:color="auto"/>
                <w:left w:val="none" w:sz="0" w:space="0" w:color="auto"/>
                <w:bottom w:val="none" w:sz="0" w:space="0" w:color="auto"/>
                <w:right w:val="none" w:sz="0" w:space="0" w:color="auto"/>
              </w:divBdr>
              <w:divsChild>
                <w:div w:id="107211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981363">
      <w:bodyDiv w:val="1"/>
      <w:marLeft w:val="0"/>
      <w:marRight w:val="0"/>
      <w:marTop w:val="0"/>
      <w:marBottom w:val="0"/>
      <w:divBdr>
        <w:top w:val="none" w:sz="0" w:space="0" w:color="auto"/>
        <w:left w:val="none" w:sz="0" w:space="0" w:color="auto"/>
        <w:bottom w:val="none" w:sz="0" w:space="0" w:color="auto"/>
        <w:right w:val="none" w:sz="0" w:space="0" w:color="auto"/>
      </w:divBdr>
    </w:div>
    <w:div w:id="821967511">
      <w:bodyDiv w:val="1"/>
      <w:marLeft w:val="0"/>
      <w:marRight w:val="0"/>
      <w:marTop w:val="0"/>
      <w:marBottom w:val="0"/>
      <w:divBdr>
        <w:top w:val="none" w:sz="0" w:space="0" w:color="auto"/>
        <w:left w:val="none" w:sz="0" w:space="0" w:color="auto"/>
        <w:bottom w:val="none" w:sz="0" w:space="0" w:color="auto"/>
        <w:right w:val="none" w:sz="0" w:space="0" w:color="auto"/>
      </w:divBdr>
    </w:div>
    <w:div w:id="823818351">
      <w:bodyDiv w:val="1"/>
      <w:marLeft w:val="0"/>
      <w:marRight w:val="0"/>
      <w:marTop w:val="0"/>
      <w:marBottom w:val="0"/>
      <w:divBdr>
        <w:top w:val="none" w:sz="0" w:space="0" w:color="auto"/>
        <w:left w:val="none" w:sz="0" w:space="0" w:color="auto"/>
        <w:bottom w:val="none" w:sz="0" w:space="0" w:color="auto"/>
        <w:right w:val="none" w:sz="0" w:space="0" w:color="auto"/>
      </w:divBdr>
      <w:divsChild>
        <w:div w:id="630870003">
          <w:marLeft w:val="0"/>
          <w:marRight w:val="0"/>
          <w:marTop w:val="0"/>
          <w:marBottom w:val="0"/>
          <w:divBdr>
            <w:top w:val="none" w:sz="0" w:space="0" w:color="auto"/>
            <w:left w:val="none" w:sz="0" w:space="0" w:color="auto"/>
            <w:bottom w:val="none" w:sz="0" w:space="0" w:color="auto"/>
            <w:right w:val="none" w:sz="0" w:space="0" w:color="auto"/>
          </w:divBdr>
          <w:divsChild>
            <w:div w:id="391929984">
              <w:marLeft w:val="0"/>
              <w:marRight w:val="0"/>
              <w:marTop w:val="0"/>
              <w:marBottom w:val="0"/>
              <w:divBdr>
                <w:top w:val="none" w:sz="0" w:space="0" w:color="auto"/>
                <w:left w:val="none" w:sz="0" w:space="0" w:color="auto"/>
                <w:bottom w:val="none" w:sz="0" w:space="0" w:color="auto"/>
                <w:right w:val="none" w:sz="0" w:space="0" w:color="auto"/>
              </w:divBdr>
              <w:divsChild>
                <w:div w:id="643395853">
                  <w:marLeft w:val="0"/>
                  <w:marRight w:val="0"/>
                  <w:marTop w:val="0"/>
                  <w:marBottom w:val="0"/>
                  <w:divBdr>
                    <w:top w:val="none" w:sz="0" w:space="0" w:color="auto"/>
                    <w:left w:val="none" w:sz="0" w:space="0" w:color="auto"/>
                    <w:bottom w:val="none" w:sz="0" w:space="0" w:color="auto"/>
                    <w:right w:val="none" w:sz="0" w:space="0" w:color="auto"/>
                  </w:divBdr>
                  <w:divsChild>
                    <w:div w:id="970407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426043">
          <w:marLeft w:val="0"/>
          <w:marRight w:val="0"/>
          <w:marTop w:val="0"/>
          <w:marBottom w:val="0"/>
          <w:divBdr>
            <w:top w:val="none" w:sz="0" w:space="0" w:color="auto"/>
            <w:left w:val="none" w:sz="0" w:space="0" w:color="auto"/>
            <w:bottom w:val="none" w:sz="0" w:space="0" w:color="auto"/>
            <w:right w:val="none" w:sz="0" w:space="0" w:color="auto"/>
          </w:divBdr>
          <w:divsChild>
            <w:div w:id="1898055482">
              <w:marLeft w:val="0"/>
              <w:marRight w:val="0"/>
              <w:marTop w:val="0"/>
              <w:marBottom w:val="0"/>
              <w:divBdr>
                <w:top w:val="none" w:sz="0" w:space="0" w:color="auto"/>
                <w:left w:val="none" w:sz="0" w:space="0" w:color="auto"/>
                <w:bottom w:val="none" w:sz="0" w:space="0" w:color="auto"/>
                <w:right w:val="none" w:sz="0" w:space="0" w:color="auto"/>
              </w:divBdr>
              <w:divsChild>
                <w:div w:id="1538733570">
                  <w:marLeft w:val="0"/>
                  <w:marRight w:val="0"/>
                  <w:marTop w:val="0"/>
                  <w:marBottom w:val="0"/>
                  <w:divBdr>
                    <w:top w:val="none" w:sz="0" w:space="0" w:color="auto"/>
                    <w:left w:val="none" w:sz="0" w:space="0" w:color="auto"/>
                    <w:bottom w:val="none" w:sz="0" w:space="0" w:color="auto"/>
                    <w:right w:val="none" w:sz="0" w:space="0" w:color="auto"/>
                  </w:divBdr>
                  <w:divsChild>
                    <w:div w:id="1245335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6703520">
      <w:bodyDiv w:val="1"/>
      <w:marLeft w:val="0"/>
      <w:marRight w:val="0"/>
      <w:marTop w:val="0"/>
      <w:marBottom w:val="0"/>
      <w:divBdr>
        <w:top w:val="none" w:sz="0" w:space="0" w:color="auto"/>
        <w:left w:val="none" w:sz="0" w:space="0" w:color="auto"/>
        <w:bottom w:val="none" w:sz="0" w:space="0" w:color="auto"/>
        <w:right w:val="none" w:sz="0" w:space="0" w:color="auto"/>
      </w:divBdr>
    </w:div>
    <w:div w:id="835655154">
      <w:bodyDiv w:val="1"/>
      <w:marLeft w:val="0"/>
      <w:marRight w:val="0"/>
      <w:marTop w:val="0"/>
      <w:marBottom w:val="0"/>
      <w:divBdr>
        <w:top w:val="none" w:sz="0" w:space="0" w:color="auto"/>
        <w:left w:val="none" w:sz="0" w:space="0" w:color="auto"/>
        <w:bottom w:val="none" w:sz="0" w:space="0" w:color="auto"/>
        <w:right w:val="none" w:sz="0" w:space="0" w:color="auto"/>
      </w:divBdr>
    </w:div>
    <w:div w:id="840897219">
      <w:bodyDiv w:val="1"/>
      <w:marLeft w:val="0"/>
      <w:marRight w:val="0"/>
      <w:marTop w:val="0"/>
      <w:marBottom w:val="0"/>
      <w:divBdr>
        <w:top w:val="none" w:sz="0" w:space="0" w:color="auto"/>
        <w:left w:val="none" w:sz="0" w:space="0" w:color="auto"/>
        <w:bottom w:val="none" w:sz="0" w:space="0" w:color="auto"/>
        <w:right w:val="none" w:sz="0" w:space="0" w:color="auto"/>
      </w:divBdr>
    </w:div>
    <w:div w:id="841046634">
      <w:bodyDiv w:val="1"/>
      <w:marLeft w:val="0"/>
      <w:marRight w:val="0"/>
      <w:marTop w:val="0"/>
      <w:marBottom w:val="0"/>
      <w:divBdr>
        <w:top w:val="none" w:sz="0" w:space="0" w:color="auto"/>
        <w:left w:val="none" w:sz="0" w:space="0" w:color="auto"/>
        <w:bottom w:val="none" w:sz="0" w:space="0" w:color="auto"/>
        <w:right w:val="none" w:sz="0" w:space="0" w:color="auto"/>
      </w:divBdr>
    </w:div>
    <w:div w:id="847788196">
      <w:bodyDiv w:val="1"/>
      <w:marLeft w:val="0"/>
      <w:marRight w:val="0"/>
      <w:marTop w:val="0"/>
      <w:marBottom w:val="0"/>
      <w:divBdr>
        <w:top w:val="none" w:sz="0" w:space="0" w:color="auto"/>
        <w:left w:val="none" w:sz="0" w:space="0" w:color="auto"/>
        <w:bottom w:val="none" w:sz="0" w:space="0" w:color="auto"/>
        <w:right w:val="none" w:sz="0" w:space="0" w:color="auto"/>
      </w:divBdr>
    </w:div>
    <w:div w:id="848642832">
      <w:bodyDiv w:val="1"/>
      <w:marLeft w:val="0"/>
      <w:marRight w:val="0"/>
      <w:marTop w:val="0"/>
      <w:marBottom w:val="0"/>
      <w:divBdr>
        <w:top w:val="none" w:sz="0" w:space="0" w:color="auto"/>
        <w:left w:val="none" w:sz="0" w:space="0" w:color="auto"/>
        <w:bottom w:val="none" w:sz="0" w:space="0" w:color="auto"/>
        <w:right w:val="none" w:sz="0" w:space="0" w:color="auto"/>
      </w:divBdr>
    </w:div>
    <w:div w:id="851647227">
      <w:bodyDiv w:val="1"/>
      <w:marLeft w:val="0"/>
      <w:marRight w:val="0"/>
      <w:marTop w:val="0"/>
      <w:marBottom w:val="0"/>
      <w:divBdr>
        <w:top w:val="none" w:sz="0" w:space="0" w:color="auto"/>
        <w:left w:val="none" w:sz="0" w:space="0" w:color="auto"/>
        <w:bottom w:val="none" w:sz="0" w:space="0" w:color="auto"/>
        <w:right w:val="none" w:sz="0" w:space="0" w:color="auto"/>
      </w:divBdr>
    </w:div>
    <w:div w:id="870187847">
      <w:bodyDiv w:val="1"/>
      <w:marLeft w:val="0"/>
      <w:marRight w:val="0"/>
      <w:marTop w:val="0"/>
      <w:marBottom w:val="0"/>
      <w:divBdr>
        <w:top w:val="none" w:sz="0" w:space="0" w:color="auto"/>
        <w:left w:val="none" w:sz="0" w:space="0" w:color="auto"/>
        <w:bottom w:val="none" w:sz="0" w:space="0" w:color="auto"/>
        <w:right w:val="none" w:sz="0" w:space="0" w:color="auto"/>
      </w:divBdr>
    </w:div>
    <w:div w:id="875431237">
      <w:bodyDiv w:val="1"/>
      <w:marLeft w:val="0"/>
      <w:marRight w:val="0"/>
      <w:marTop w:val="0"/>
      <w:marBottom w:val="0"/>
      <w:divBdr>
        <w:top w:val="none" w:sz="0" w:space="0" w:color="auto"/>
        <w:left w:val="none" w:sz="0" w:space="0" w:color="auto"/>
        <w:bottom w:val="none" w:sz="0" w:space="0" w:color="auto"/>
        <w:right w:val="none" w:sz="0" w:space="0" w:color="auto"/>
      </w:divBdr>
    </w:div>
    <w:div w:id="877359494">
      <w:bodyDiv w:val="1"/>
      <w:marLeft w:val="0"/>
      <w:marRight w:val="0"/>
      <w:marTop w:val="0"/>
      <w:marBottom w:val="0"/>
      <w:divBdr>
        <w:top w:val="none" w:sz="0" w:space="0" w:color="auto"/>
        <w:left w:val="none" w:sz="0" w:space="0" w:color="auto"/>
        <w:bottom w:val="none" w:sz="0" w:space="0" w:color="auto"/>
        <w:right w:val="none" w:sz="0" w:space="0" w:color="auto"/>
      </w:divBdr>
    </w:div>
    <w:div w:id="886378566">
      <w:bodyDiv w:val="1"/>
      <w:marLeft w:val="0"/>
      <w:marRight w:val="0"/>
      <w:marTop w:val="0"/>
      <w:marBottom w:val="0"/>
      <w:divBdr>
        <w:top w:val="none" w:sz="0" w:space="0" w:color="auto"/>
        <w:left w:val="none" w:sz="0" w:space="0" w:color="auto"/>
        <w:bottom w:val="none" w:sz="0" w:space="0" w:color="auto"/>
        <w:right w:val="none" w:sz="0" w:space="0" w:color="auto"/>
      </w:divBdr>
    </w:div>
    <w:div w:id="886798894">
      <w:bodyDiv w:val="1"/>
      <w:marLeft w:val="0"/>
      <w:marRight w:val="0"/>
      <w:marTop w:val="0"/>
      <w:marBottom w:val="0"/>
      <w:divBdr>
        <w:top w:val="none" w:sz="0" w:space="0" w:color="auto"/>
        <w:left w:val="none" w:sz="0" w:space="0" w:color="auto"/>
        <w:bottom w:val="none" w:sz="0" w:space="0" w:color="auto"/>
        <w:right w:val="none" w:sz="0" w:space="0" w:color="auto"/>
      </w:divBdr>
    </w:div>
    <w:div w:id="891236124">
      <w:bodyDiv w:val="1"/>
      <w:marLeft w:val="0"/>
      <w:marRight w:val="0"/>
      <w:marTop w:val="0"/>
      <w:marBottom w:val="0"/>
      <w:divBdr>
        <w:top w:val="none" w:sz="0" w:space="0" w:color="auto"/>
        <w:left w:val="none" w:sz="0" w:space="0" w:color="auto"/>
        <w:bottom w:val="none" w:sz="0" w:space="0" w:color="auto"/>
        <w:right w:val="none" w:sz="0" w:space="0" w:color="auto"/>
      </w:divBdr>
      <w:divsChild>
        <w:div w:id="1093014256">
          <w:marLeft w:val="0"/>
          <w:marRight w:val="0"/>
          <w:marTop w:val="0"/>
          <w:marBottom w:val="0"/>
          <w:divBdr>
            <w:top w:val="none" w:sz="0" w:space="0" w:color="auto"/>
            <w:left w:val="none" w:sz="0" w:space="0" w:color="auto"/>
            <w:bottom w:val="none" w:sz="0" w:space="0" w:color="auto"/>
            <w:right w:val="none" w:sz="0" w:space="0" w:color="auto"/>
          </w:divBdr>
          <w:divsChild>
            <w:div w:id="2087680587">
              <w:marLeft w:val="0"/>
              <w:marRight w:val="0"/>
              <w:marTop w:val="0"/>
              <w:marBottom w:val="0"/>
              <w:divBdr>
                <w:top w:val="none" w:sz="0" w:space="0" w:color="auto"/>
                <w:left w:val="none" w:sz="0" w:space="0" w:color="auto"/>
                <w:bottom w:val="none" w:sz="0" w:space="0" w:color="auto"/>
                <w:right w:val="none" w:sz="0" w:space="0" w:color="auto"/>
              </w:divBdr>
              <w:divsChild>
                <w:div w:id="2131582359">
                  <w:marLeft w:val="0"/>
                  <w:marRight w:val="0"/>
                  <w:marTop w:val="0"/>
                  <w:marBottom w:val="0"/>
                  <w:divBdr>
                    <w:top w:val="none" w:sz="0" w:space="0" w:color="auto"/>
                    <w:left w:val="none" w:sz="0" w:space="0" w:color="auto"/>
                    <w:bottom w:val="none" w:sz="0" w:space="0" w:color="auto"/>
                    <w:right w:val="none" w:sz="0" w:space="0" w:color="auto"/>
                  </w:divBdr>
                  <w:divsChild>
                    <w:div w:id="1326202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676083">
          <w:marLeft w:val="0"/>
          <w:marRight w:val="0"/>
          <w:marTop w:val="0"/>
          <w:marBottom w:val="0"/>
          <w:divBdr>
            <w:top w:val="none" w:sz="0" w:space="0" w:color="auto"/>
            <w:left w:val="none" w:sz="0" w:space="0" w:color="auto"/>
            <w:bottom w:val="none" w:sz="0" w:space="0" w:color="auto"/>
            <w:right w:val="none" w:sz="0" w:space="0" w:color="auto"/>
          </w:divBdr>
          <w:divsChild>
            <w:div w:id="1499730167">
              <w:marLeft w:val="0"/>
              <w:marRight w:val="0"/>
              <w:marTop w:val="0"/>
              <w:marBottom w:val="0"/>
              <w:divBdr>
                <w:top w:val="none" w:sz="0" w:space="0" w:color="auto"/>
                <w:left w:val="none" w:sz="0" w:space="0" w:color="auto"/>
                <w:bottom w:val="none" w:sz="0" w:space="0" w:color="auto"/>
                <w:right w:val="none" w:sz="0" w:space="0" w:color="auto"/>
              </w:divBdr>
              <w:divsChild>
                <w:div w:id="357661764">
                  <w:marLeft w:val="0"/>
                  <w:marRight w:val="0"/>
                  <w:marTop w:val="0"/>
                  <w:marBottom w:val="0"/>
                  <w:divBdr>
                    <w:top w:val="none" w:sz="0" w:space="0" w:color="auto"/>
                    <w:left w:val="none" w:sz="0" w:space="0" w:color="auto"/>
                    <w:bottom w:val="none" w:sz="0" w:space="0" w:color="auto"/>
                    <w:right w:val="none" w:sz="0" w:space="0" w:color="auto"/>
                  </w:divBdr>
                  <w:divsChild>
                    <w:div w:id="275716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6523465">
      <w:bodyDiv w:val="1"/>
      <w:marLeft w:val="0"/>
      <w:marRight w:val="0"/>
      <w:marTop w:val="0"/>
      <w:marBottom w:val="0"/>
      <w:divBdr>
        <w:top w:val="none" w:sz="0" w:space="0" w:color="auto"/>
        <w:left w:val="none" w:sz="0" w:space="0" w:color="auto"/>
        <w:bottom w:val="none" w:sz="0" w:space="0" w:color="auto"/>
        <w:right w:val="none" w:sz="0" w:space="0" w:color="auto"/>
      </w:divBdr>
      <w:divsChild>
        <w:div w:id="867988939">
          <w:marLeft w:val="0"/>
          <w:marRight w:val="0"/>
          <w:marTop w:val="0"/>
          <w:marBottom w:val="0"/>
          <w:divBdr>
            <w:top w:val="none" w:sz="0" w:space="0" w:color="auto"/>
            <w:left w:val="none" w:sz="0" w:space="0" w:color="auto"/>
            <w:bottom w:val="none" w:sz="0" w:space="0" w:color="auto"/>
            <w:right w:val="none" w:sz="0" w:space="0" w:color="auto"/>
          </w:divBdr>
          <w:divsChild>
            <w:div w:id="471673557">
              <w:marLeft w:val="0"/>
              <w:marRight w:val="0"/>
              <w:marTop w:val="0"/>
              <w:marBottom w:val="0"/>
              <w:divBdr>
                <w:top w:val="none" w:sz="0" w:space="0" w:color="auto"/>
                <w:left w:val="none" w:sz="0" w:space="0" w:color="auto"/>
                <w:bottom w:val="none" w:sz="0" w:space="0" w:color="auto"/>
                <w:right w:val="none" w:sz="0" w:space="0" w:color="auto"/>
              </w:divBdr>
              <w:divsChild>
                <w:div w:id="385180573">
                  <w:marLeft w:val="0"/>
                  <w:marRight w:val="0"/>
                  <w:marTop w:val="0"/>
                  <w:marBottom w:val="0"/>
                  <w:divBdr>
                    <w:top w:val="none" w:sz="0" w:space="0" w:color="auto"/>
                    <w:left w:val="none" w:sz="0" w:space="0" w:color="auto"/>
                    <w:bottom w:val="none" w:sz="0" w:space="0" w:color="auto"/>
                    <w:right w:val="none" w:sz="0" w:space="0" w:color="auto"/>
                  </w:divBdr>
                  <w:divsChild>
                    <w:div w:id="200685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269241">
          <w:marLeft w:val="0"/>
          <w:marRight w:val="0"/>
          <w:marTop w:val="0"/>
          <w:marBottom w:val="0"/>
          <w:divBdr>
            <w:top w:val="none" w:sz="0" w:space="0" w:color="auto"/>
            <w:left w:val="none" w:sz="0" w:space="0" w:color="auto"/>
            <w:bottom w:val="none" w:sz="0" w:space="0" w:color="auto"/>
            <w:right w:val="none" w:sz="0" w:space="0" w:color="auto"/>
          </w:divBdr>
          <w:divsChild>
            <w:div w:id="1845432013">
              <w:marLeft w:val="0"/>
              <w:marRight w:val="0"/>
              <w:marTop w:val="0"/>
              <w:marBottom w:val="0"/>
              <w:divBdr>
                <w:top w:val="none" w:sz="0" w:space="0" w:color="auto"/>
                <w:left w:val="none" w:sz="0" w:space="0" w:color="auto"/>
                <w:bottom w:val="none" w:sz="0" w:space="0" w:color="auto"/>
                <w:right w:val="none" w:sz="0" w:space="0" w:color="auto"/>
              </w:divBdr>
              <w:divsChild>
                <w:div w:id="524288830">
                  <w:marLeft w:val="0"/>
                  <w:marRight w:val="0"/>
                  <w:marTop w:val="0"/>
                  <w:marBottom w:val="0"/>
                  <w:divBdr>
                    <w:top w:val="none" w:sz="0" w:space="0" w:color="auto"/>
                    <w:left w:val="none" w:sz="0" w:space="0" w:color="auto"/>
                    <w:bottom w:val="none" w:sz="0" w:space="0" w:color="auto"/>
                    <w:right w:val="none" w:sz="0" w:space="0" w:color="auto"/>
                  </w:divBdr>
                  <w:divsChild>
                    <w:div w:id="717247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0875613">
      <w:bodyDiv w:val="1"/>
      <w:marLeft w:val="0"/>
      <w:marRight w:val="0"/>
      <w:marTop w:val="0"/>
      <w:marBottom w:val="0"/>
      <w:divBdr>
        <w:top w:val="none" w:sz="0" w:space="0" w:color="auto"/>
        <w:left w:val="none" w:sz="0" w:space="0" w:color="auto"/>
        <w:bottom w:val="none" w:sz="0" w:space="0" w:color="auto"/>
        <w:right w:val="none" w:sz="0" w:space="0" w:color="auto"/>
      </w:divBdr>
    </w:div>
    <w:div w:id="924921452">
      <w:bodyDiv w:val="1"/>
      <w:marLeft w:val="0"/>
      <w:marRight w:val="0"/>
      <w:marTop w:val="0"/>
      <w:marBottom w:val="0"/>
      <w:divBdr>
        <w:top w:val="none" w:sz="0" w:space="0" w:color="auto"/>
        <w:left w:val="none" w:sz="0" w:space="0" w:color="auto"/>
        <w:bottom w:val="none" w:sz="0" w:space="0" w:color="auto"/>
        <w:right w:val="none" w:sz="0" w:space="0" w:color="auto"/>
      </w:divBdr>
    </w:div>
    <w:div w:id="925725037">
      <w:bodyDiv w:val="1"/>
      <w:marLeft w:val="0"/>
      <w:marRight w:val="0"/>
      <w:marTop w:val="0"/>
      <w:marBottom w:val="0"/>
      <w:divBdr>
        <w:top w:val="none" w:sz="0" w:space="0" w:color="auto"/>
        <w:left w:val="none" w:sz="0" w:space="0" w:color="auto"/>
        <w:bottom w:val="none" w:sz="0" w:space="0" w:color="auto"/>
        <w:right w:val="none" w:sz="0" w:space="0" w:color="auto"/>
      </w:divBdr>
    </w:div>
    <w:div w:id="938873724">
      <w:bodyDiv w:val="1"/>
      <w:marLeft w:val="0"/>
      <w:marRight w:val="0"/>
      <w:marTop w:val="0"/>
      <w:marBottom w:val="0"/>
      <w:divBdr>
        <w:top w:val="none" w:sz="0" w:space="0" w:color="auto"/>
        <w:left w:val="none" w:sz="0" w:space="0" w:color="auto"/>
        <w:bottom w:val="none" w:sz="0" w:space="0" w:color="auto"/>
        <w:right w:val="none" w:sz="0" w:space="0" w:color="auto"/>
      </w:divBdr>
    </w:div>
    <w:div w:id="939947407">
      <w:bodyDiv w:val="1"/>
      <w:marLeft w:val="0"/>
      <w:marRight w:val="0"/>
      <w:marTop w:val="0"/>
      <w:marBottom w:val="0"/>
      <w:divBdr>
        <w:top w:val="none" w:sz="0" w:space="0" w:color="auto"/>
        <w:left w:val="none" w:sz="0" w:space="0" w:color="auto"/>
        <w:bottom w:val="none" w:sz="0" w:space="0" w:color="auto"/>
        <w:right w:val="none" w:sz="0" w:space="0" w:color="auto"/>
      </w:divBdr>
    </w:div>
    <w:div w:id="951285711">
      <w:bodyDiv w:val="1"/>
      <w:marLeft w:val="0"/>
      <w:marRight w:val="0"/>
      <w:marTop w:val="0"/>
      <w:marBottom w:val="0"/>
      <w:divBdr>
        <w:top w:val="none" w:sz="0" w:space="0" w:color="auto"/>
        <w:left w:val="none" w:sz="0" w:space="0" w:color="auto"/>
        <w:bottom w:val="none" w:sz="0" w:space="0" w:color="auto"/>
        <w:right w:val="none" w:sz="0" w:space="0" w:color="auto"/>
      </w:divBdr>
      <w:divsChild>
        <w:div w:id="351423128">
          <w:marLeft w:val="0"/>
          <w:marRight w:val="0"/>
          <w:marTop w:val="0"/>
          <w:marBottom w:val="0"/>
          <w:divBdr>
            <w:top w:val="none" w:sz="0" w:space="0" w:color="auto"/>
            <w:left w:val="none" w:sz="0" w:space="0" w:color="auto"/>
            <w:bottom w:val="none" w:sz="0" w:space="0" w:color="auto"/>
            <w:right w:val="none" w:sz="0" w:space="0" w:color="auto"/>
          </w:divBdr>
          <w:divsChild>
            <w:div w:id="2035419397">
              <w:marLeft w:val="0"/>
              <w:marRight w:val="0"/>
              <w:marTop w:val="0"/>
              <w:marBottom w:val="0"/>
              <w:divBdr>
                <w:top w:val="none" w:sz="0" w:space="0" w:color="auto"/>
                <w:left w:val="none" w:sz="0" w:space="0" w:color="auto"/>
                <w:bottom w:val="none" w:sz="0" w:space="0" w:color="auto"/>
                <w:right w:val="none" w:sz="0" w:space="0" w:color="auto"/>
              </w:divBdr>
              <w:divsChild>
                <w:div w:id="720716561">
                  <w:marLeft w:val="0"/>
                  <w:marRight w:val="0"/>
                  <w:marTop w:val="0"/>
                  <w:marBottom w:val="0"/>
                  <w:divBdr>
                    <w:top w:val="none" w:sz="0" w:space="0" w:color="auto"/>
                    <w:left w:val="none" w:sz="0" w:space="0" w:color="auto"/>
                    <w:bottom w:val="none" w:sz="0" w:space="0" w:color="auto"/>
                    <w:right w:val="none" w:sz="0" w:space="0" w:color="auto"/>
                  </w:divBdr>
                  <w:divsChild>
                    <w:div w:id="43490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424372">
          <w:marLeft w:val="0"/>
          <w:marRight w:val="0"/>
          <w:marTop w:val="0"/>
          <w:marBottom w:val="0"/>
          <w:divBdr>
            <w:top w:val="none" w:sz="0" w:space="0" w:color="auto"/>
            <w:left w:val="none" w:sz="0" w:space="0" w:color="auto"/>
            <w:bottom w:val="none" w:sz="0" w:space="0" w:color="auto"/>
            <w:right w:val="none" w:sz="0" w:space="0" w:color="auto"/>
          </w:divBdr>
          <w:divsChild>
            <w:div w:id="647977445">
              <w:marLeft w:val="0"/>
              <w:marRight w:val="0"/>
              <w:marTop w:val="0"/>
              <w:marBottom w:val="0"/>
              <w:divBdr>
                <w:top w:val="none" w:sz="0" w:space="0" w:color="auto"/>
                <w:left w:val="none" w:sz="0" w:space="0" w:color="auto"/>
                <w:bottom w:val="none" w:sz="0" w:space="0" w:color="auto"/>
                <w:right w:val="none" w:sz="0" w:space="0" w:color="auto"/>
              </w:divBdr>
              <w:divsChild>
                <w:div w:id="1083993590">
                  <w:marLeft w:val="0"/>
                  <w:marRight w:val="0"/>
                  <w:marTop w:val="0"/>
                  <w:marBottom w:val="0"/>
                  <w:divBdr>
                    <w:top w:val="none" w:sz="0" w:space="0" w:color="auto"/>
                    <w:left w:val="none" w:sz="0" w:space="0" w:color="auto"/>
                    <w:bottom w:val="none" w:sz="0" w:space="0" w:color="auto"/>
                    <w:right w:val="none" w:sz="0" w:space="0" w:color="auto"/>
                  </w:divBdr>
                  <w:divsChild>
                    <w:div w:id="96056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7415912">
      <w:bodyDiv w:val="1"/>
      <w:marLeft w:val="0"/>
      <w:marRight w:val="0"/>
      <w:marTop w:val="0"/>
      <w:marBottom w:val="0"/>
      <w:divBdr>
        <w:top w:val="none" w:sz="0" w:space="0" w:color="auto"/>
        <w:left w:val="none" w:sz="0" w:space="0" w:color="auto"/>
        <w:bottom w:val="none" w:sz="0" w:space="0" w:color="auto"/>
        <w:right w:val="none" w:sz="0" w:space="0" w:color="auto"/>
      </w:divBdr>
      <w:divsChild>
        <w:div w:id="1274629727">
          <w:marLeft w:val="0"/>
          <w:marRight w:val="0"/>
          <w:marTop w:val="0"/>
          <w:marBottom w:val="0"/>
          <w:divBdr>
            <w:top w:val="none" w:sz="0" w:space="0" w:color="auto"/>
            <w:left w:val="none" w:sz="0" w:space="0" w:color="auto"/>
            <w:bottom w:val="none" w:sz="0" w:space="0" w:color="auto"/>
            <w:right w:val="none" w:sz="0" w:space="0" w:color="auto"/>
          </w:divBdr>
          <w:divsChild>
            <w:div w:id="1065103312">
              <w:marLeft w:val="0"/>
              <w:marRight w:val="0"/>
              <w:marTop w:val="0"/>
              <w:marBottom w:val="0"/>
              <w:divBdr>
                <w:top w:val="none" w:sz="0" w:space="0" w:color="auto"/>
                <w:left w:val="none" w:sz="0" w:space="0" w:color="auto"/>
                <w:bottom w:val="none" w:sz="0" w:space="0" w:color="auto"/>
                <w:right w:val="none" w:sz="0" w:space="0" w:color="auto"/>
              </w:divBdr>
              <w:divsChild>
                <w:div w:id="361201364">
                  <w:marLeft w:val="0"/>
                  <w:marRight w:val="0"/>
                  <w:marTop w:val="0"/>
                  <w:marBottom w:val="0"/>
                  <w:divBdr>
                    <w:top w:val="none" w:sz="0" w:space="0" w:color="auto"/>
                    <w:left w:val="none" w:sz="0" w:space="0" w:color="auto"/>
                    <w:bottom w:val="none" w:sz="0" w:space="0" w:color="auto"/>
                    <w:right w:val="none" w:sz="0" w:space="0" w:color="auto"/>
                  </w:divBdr>
                  <w:divsChild>
                    <w:div w:id="1229069862">
                      <w:marLeft w:val="0"/>
                      <w:marRight w:val="0"/>
                      <w:marTop w:val="0"/>
                      <w:marBottom w:val="0"/>
                      <w:divBdr>
                        <w:top w:val="none" w:sz="0" w:space="0" w:color="auto"/>
                        <w:left w:val="none" w:sz="0" w:space="0" w:color="auto"/>
                        <w:bottom w:val="none" w:sz="0" w:space="0" w:color="auto"/>
                        <w:right w:val="none" w:sz="0" w:space="0" w:color="auto"/>
                      </w:divBdr>
                      <w:divsChild>
                        <w:div w:id="831677140">
                          <w:marLeft w:val="0"/>
                          <w:marRight w:val="0"/>
                          <w:marTop w:val="0"/>
                          <w:marBottom w:val="0"/>
                          <w:divBdr>
                            <w:top w:val="none" w:sz="0" w:space="0" w:color="auto"/>
                            <w:left w:val="none" w:sz="0" w:space="0" w:color="auto"/>
                            <w:bottom w:val="none" w:sz="0" w:space="0" w:color="auto"/>
                            <w:right w:val="none" w:sz="0" w:space="0" w:color="auto"/>
                          </w:divBdr>
                          <w:divsChild>
                            <w:div w:id="1713068700">
                              <w:marLeft w:val="0"/>
                              <w:marRight w:val="0"/>
                              <w:marTop w:val="0"/>
                              <w:marBottom w:val="0"/>
                              <w:divBdr>
                                <w:top w:val="none" w:sz="0" w:space="0" w:color="auto"/>
                                <w:left w:val="none" w:sz="0" w:space="0" w:color="auto"/>
                                <w:bottom w:val="none" w:sz="0" w:space="0" w:color="auto"/>
                                <w:right w:val="none" w:sz="0" w:space="0" w:color="auto"/>
                              </w:divBdr>
                              <w:divsChild>
                                <w:div w:id="748893217">
                                  <w:marLeft w:val="0"/>
                                  <w:marRight w:val="0"/>
                                  <w:marTop w:val="0"/>
                                  <w:marBottom w:val="0"/>
                                  <w:divBdr>
                                    <w:top w:val="none" w:sz="0" w:space="0" w:color="auto"/>
                                    <w:left w:val="none" w:sz="0" w:space="0" w:color="auto"/>
                                    <w:bottom w:val="none" w:sz="0" w:space="0" w:color="auto"/>
                                    <w:right w:val="none" w:sz="0" w:space="0" w:color="auto"/>
                                  </w:divBdr>
                                  <w:divsChild>
                                    <w:div w:id="1059356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410680">
                          <w:marLeft w:val="0"/>
                          <w:marRight w:val="0"/>
                          <w:marTop w:val="0"/>
                          <w:marBottom w:val="0"/>
                          <w:divBdr>
                            <w:top w:val="none" w:sz="0" w:space="0" w:color="auto"/>
                            <w:left w:val="none" w:sz="0" w:space="0" w:color="auto"/>
                            <w:bottom w:val="none" w:sz="0" w:space="0" w:color="auto"/>
                            <w:right w:val="none" w:sz="0" w:space="0" w:color="auto"/>
                          </w:divBdr>
                          <w:divsChild>
                            <w:div w:id="1964725791">
                              <w:marLeft w:val="0"/>
                              <w:marRight w:val="0"/>
                              <w:marTop w:val="0"/>
                              <w:marBottom w:val="0"/>
                              <w:divBdr>
                                <w:top w:val="none" w:sz="0" w:space="0" w:color="auto"/>
                                <w:left w:val="none" w:sz="0" w:space="0" w:color="auto"/>
                                <w:bottom w:val="none" w:sz="0" w:space="0" w:color="auto"/>
                                <w:right w:val="none" w:sz="0" w:space="0" w:color="auto"/>
                              </w:divBdr>
                              <w:divsChild>
                                <w:div w:id="260796724">
                                  <w:marLeft w:val="0"/>
                                  <w:marRight w:val="0"/>
                                  <w:marTop w:val="0"/>
                                  <w:marBottom w:val="0"/>
                                  <w:divBdr>
                                    <w:top w:val="none" w:sz="0" w:space="0" w:color="auto"/>
                                    <w:left w:val="none" w:sz="0" w:space="0" w:color="auto"/>
                                    <w:bottom w:val="none" w:sz="0" w:space="0" w:color="auto"/>
                                    <w:right w:val="none" w:sz="0" w:space="0" w:color="auto"/>
                                  </w:divBdr>
                                  <w:divsChild>
                                    <w:div w:id="2089500069">
                                      <w:marLeft w:val="0"/>
                                      <w:marRight w:val="0"/>
                                      <w:marTop w:val="0"/>
                                      <w:marBottom w:val="0"/>
                                      <w:divBdr>
                                        <w:top w:val="none" w:sz="0" w:space="0" w:color="auto"/>
                                        <w:left w:val="none" w:sz="0" w:space="0" w:color="auto"/>
                                        <w:bottom w:val="none" w:sz="0" w:space="0" w:color="auto"/>
                                        <w:right w:val="none" w:sz="0" w:space="0" w:color="auto"/>
                                      </w:divBdr>
                                      <w:divsChild>
                                        <w:div w:id="44915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57416603">
      <w:bodyDiv w:val="1"/>
      <w:marLeft w:val="0"/>
      <w:marRight w:val="0"/>
      <w:marTop w:val="0"/>
      <w:marBottom w:val="0"/>
      <w:divBdr>
        <w:top w:val="none" w:sz="0" w:space="0" w:color="auto"/>
        <w:left w:val="none" w:sz="0" w:space="0" w:color="auto"/>
        <w:bottom w:val="none" w:sz="0" w:space="0" w:color="auto"/>
        <w:right w:val="none" w:sz="0" w:space="0" w:color="auto"/>
      </w:divBdr>
    </w:div>
    <w:div w:id="958799615">
      <w:bodyDiv w:val="1"/>
      <w:marLeft w:val="0"/>
      <w:marRight w:val="0"/>
      <w:marTop w:val="0"/>
      <w:marBottom w:val="0"/>
      <w:divBdr>
        <w:top w:val="none" w:sz="0" w:space="0" w:color="auto"/>
        <w:left w:val="none" w:sz="0" w:space="0" w:color="auto"/>
        <w:bottom w:val="none" w:sz="0" w:space="0" w:color="auto"/>
        <w:right w:val="none" w:sz="0" w:space="0" w:color="auto"/>
      </w:divBdr>
      <w:divsChild>
        <w:div w:id="1259488164">
          <w:marLeft w:val="0"/>
          <w:marRight w:val="0"/>
          <w:marTop w:val="0"/>
          <w:marBottom w:val="171"/>
          <w:divBdr>
            <w:top w:val="none" w:sz="0" w:space="0" w:color="auto"/>
            <w:left w:val="none" w:sz="0" w:space="0" w:color="auto"/>
            <w:bottom w:val="none" w:sz="0" w:space="0" w:color="auto"/>
            <w:right w:val="none" w:sz="0" w:space="0" w:color="auto"/>
          </w:divBdr>
          <w:divsChild>
            <w:div w:id="1837725333">
              <w:marLeft w:val="0"/>
              <w:marRight w:val="0"/>
              <w:marTop w:val="0"/>
              <w:marBottom w:val="0"/>
              <w:divBdr>
                <w:top w:val="none" w:sz="0" w:space="0" w:color="auto"/>
                <w:left w:val="none" w:sz="0" w:space="0" w:color="auto"/>
                <w:bottom w:val="none" w:sz="0" w:space="0" w:color="auto"/>
                <w:right w:val="none" w:sz="0" w:space="0" w:color="auto"/>
              </w:divBdr>
              <w:divsChild>
                <w:div w:id="179395233">
                  <w:marLeft w:val="0"/>
                  <w:marRight w:val="0"/>
                  <w:marTop w:val="0"/>
                  <w:marBottom w:val="0"/>
                  <w:divBdr>
                    <w:top w:val="none" w:sz="0" w:space="0" w:color="auto"/>
                    <w:left w:val="none" w:sz="0" w:space="0" w:color="auto"/>
                    <w:bottom w:val="none" w:sz="0" w:space="0" w:color="auto"/>
                    <w:right w:val="none" w:sz="0" w:space="0" w:color="auto"/>
                  </w:divBdr>
                  <w:divsChild>
                    <w:div w:id="1702243538">
                      <w:marLeft w:val="0"/>
                      <w:marRight w:val="0"/>
                      <w:marTop w:val="0"/>
                      <w:marBottom w:val="0"/>
                      <w:divBdr>
                        <w:top w:val="none" w:sz="0" w:space="0" w:color="auto"/>
                        <w:left w:val="none" w:sz="0" w:space="0" w:color="auto"/>
                        <w:bottom w:val="none" w:sz="0" w:space="0" w:color="auto"/>
                        <w:right w:val="none" w:sz="0" w:space="0" w:color="auto"/>
                      </w:divBdr>
                      <w:divsChild>
                        <w:div w:id="192761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2659991">
      <w:bodyDiv w:val="1"/>
      <w:marLeft w:val="0"/>
      <w:marRight w:val="0"/>
      <w:marTop w:val="0"/>
      <w:marBottom w:val="0"/>
      <w:divBdr>
        <w:top w:val="none" w:sz="0" w:space="0" w:color="auto"/>
        <w:left w:val="none" w:sz="0" w:space="0" w:color="auto"/>
        <w:bottom w:val="none" w:sz="0" w:space="0" w:color="auto"/>
        <w:right w:val="none" w:sz="0" w:space="0" w:color="auto"/>
      </w:divBdr>
    </w:div>
    <w:div w:id="975258565">
      <w:bodyDiv w:val="1"/>
      <w:marLeft w:val="0"/>
      <w:marRight w:val="0"/>
      <w:marTop w:val="0"/>
      <w:marBottom w:val="0"/>
      <w:divBdr>
        <w:top w:val="none" w:sz="0" w:space="0" w:color="auto"/>
        <w:left w:val="none" w:sz="0" w:space="0" w:color="auto"/>
        <w:bottom w:val="none" w:sz="0" w:space="0" w:color="auto"/>
        <w:right w:val="none" w:sz="0" w:space="0" w:color="auto"/>
      </w:divBdr>
    </w:div>
    <w:div w:id="975334281">
      <w:bodyDiv w:val="1"/>
      <w:marLeft w:val="0"/>
      <w:marRight w:val="0"/>
      <w:marTop w:val="0"/>
      <w:marBottom w:val="0"/>
      <w:divBdr>
        <w:top w:val="none" w:sz="0" w:space="0" w:color="auto"/>
        <w:left w:val="none" w:sz="0" w:space="0" w:color="auto"/>
        <w:bottom w:val="none" w:sz="0" w:space="0" w:color="auto"/>
        <w:right w:val="none" w:sz="0" w:space="0" w:color="auto"/>
      </w:divBdr>
      <w:divsChild>
        <w:div w:id="967515794">
          <w:marLeft w:val="0"/>
          <w:marRight w:val="0"/>
          <w:marTop w:val="0"/>
          <w:marBottom w:val="0"/>
          <w:divBdr>
            <w:top w:val="none" w:sz="0" w:space="0" w:color="auto"/>
            <w:left w:val="none" w:sz="0" w:space="0" w:color="auto"/>
            <w:bottom w:val="none" w:sz="0" w:space="0" w:color="auto"/>
            <w:right w:val="none" w:sz="0" w:space="0" w:color="auto"/>
          </w:divBdr>
          <w:divsChild>
            <w:div w:id="2047825631">
              <w:marLeft w:val="0"/>
              <w:marRight w:val="0"/>
              <w:marTop w:val="0"/>
              <w:marBottom w:val="0"/>
              <w:divBdr>
                <w:top w:val="none" w:sz="0" w:space="0" w:color="auto"/>
                <w:left w:val="none" w:sz="0" w:space="0" w:color="auto"/>
                <w:bottom w:val="none" w:sz="0" w:space="0" w:color="auto"/>
                <w:right w:val="none" w:sz="0" w:space="0" w:color="auto"/>
              </w:divBdr>
              <w:divsChild>
                <w:div w:id="1356691391">
                  <w:marLeft w:val="0"/>
                  <w:marRight w:val="0"/>
                  <w:marTop w:val="0"/>
                  <w:marBottom w:val="0"/>
                  <w:divBdr>
                    <w:top w:val="none" w:sz="0" w:space="0" w:color="auto"/>
                    <w:left w:val="none" w:sz="0" w:space="0" w:color="auto"/>
                    <w:bottom w:val="none" w:sz="0" w:space="0" w:color="auto"/>
                    <w:right w:val="none" w:sz="0" w:space="0" w:color="auto"/>
                  </w:divBdr>
                  <w:divsChild>
                    <w:div w:id="1278876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362842">
          <w:marLeft w:val="0"/>
          <w:marRight w:val="0"/>
          <w:marTop w:val="0"/>
          <w:marBottom w:val="0"/>
          <w:divBdr>
            <w:top w:val="none" w:sz="0" w:space="0" w:color="auto"/>
            <w:left w:val="none" w:sz="0" w:space="0" w:color="auto"/>
            <w:bottom w:val="none" w:sz="0" w:space="0" w:color="auto"/>
            <w:right w:val="none" w:sz="0" w:space="0" w:color="auto"/>
          </w:divBdr>
          <w:divsChild>
            <w:div w:id="658047505">
              <w:marLeft w:val="0"/>
              <w:marRight w:val="0"/>
              <w:marTop w:val="0"/>
              <w:marBottom w:val="0"/>
              <w:divBdr>
                <w:top w:val="none" w:sz="0" w:space="0" w:color="auto"/>
                <w:left w:val="none" w:sz="0" w:space="0" w:color="auto"/>
                <w:bottom w:val="none" w:sz="0" w:space="0" w:color="auto"/>
                <w:right w:val="none" w:sz="0" w:space="0" w:color="auto"/>
              </w:divBdr>
              <w:divsChild>
                <w:div w:id="1571647417">
                  <w:marLeft w:val="0"/>
                  <w:marRight w:val="0"/>
                  <w:marTop w:val="0"/>
                  <w:marBottom w:val="0"/>
                  <w:divBdr>
                    <w:top w:val="none" w:sz="0" w:space="0" w:color="auto"/>
                    <w:left w:val="none" w:sz="0" w:space="0" w:color="auto"/>
                    <w:bottom w:val="none" w:sz="0" w:space="0" w:color="auto"/>
                    <w:right w:val="none" w:sz="0" w:space="0" w:color="auto"/>
                  </w:divBdr>
                  <w:divsChild>
                    <w:div w:id="158055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6687859">
      <w:bodyDiv w:val="1"/>
      <w:marLeft w:val="0"/>
      <w:marRight w:val="0"/>
      <w:marTop w:val="0"/>
      <w:marBottom w:val="0"/>
      <w:divBdr>
        <w:top w:val="none" w:sz="0" w:space="0" w:color="auto"/>
        <w:left w:val="none" w:sz="0" w:space="0" w:color="auto"/>
        <w:bottom w:val="none" w:sz="0" w:space="0" w:color="auto"/>
        <w:right w:val="none" w:sz="0" w:space="0" w:color="auto"/>
      </w:divBdr>
    </w:div>
    <w:div w:id="983697664">
      <w:bodyDiv w:val="1"/>
      <w:marLeft w:val="0"/>
      <w:marRight w:val="0"/>
      <w:marTop w:val="0"/>
      <w:marBottom w:val="0"/>
      <w:divBdr>
        <w:top w:val="none" w:sz="0" w:space="0" w:color="auto"/>
        <w:left w:val="none" w:sz="0" w:space="0" w:color="auto"/>
        <w:bottom w:val="none" w:sz="0" w:space="0" w:color="auto"/>
        <w:right w:val="none" w:sz="0" w:space="0" w:color="auto"/>
      </w:divBdr>
      <w:divsChild>
        <w:div w:id="1272512556">
          <w:marLeft w:val="0"/>
          <w:marRight w:val="0"/>
          <w:marTop w:val="0"/>
          <w:marBottom w:val="0"/>
          <w:divBdr>
            <w:top w:val="none" w:sz="0" w:space="0" w:color="auto"/>
            <w:left w:val="none" w:sz="0" w:space="0" w:color="auto"/>
            <w:bottom w:val="none" w:sz="0" w:space="0" w:color="auto"/>
            <w:right w:val="none" w:sz="0" w:space="0" w:color="auto"/>
          </w:divBdr>
          <w:divsChild>
            <w:div w:id="2127043788">
              <w:marLeft w:val="0"/>
              <w:marRight w:val="0"/>
              <w:marTop w:val="0"/>
              <w:marBottom w:val="0"/>
              <w:divBdr>
                <w:top w:val="none" w:sz="0" w:space="0" w:color="auto"/>
                <w:left w:val="none" w:sz="0" w:space="0" w:color="auto"/>
                <w:bottom w:val="none" w:sz="0" w:space="0" w:color="auto"/>
                <w:right w:val="none" w:sz="0" w:space="0" w:color="auto"/>
              </w:divBdr>
              <w:divsChild>
                <w:div w:id="47073859">
                  <w:marLeft w:val="0"/>
                  <w:marRight w:val="0"/>
                  <w:marTop w:val="0"/>
                  <w:marBottom w:val="0"/>
                  <w:divBdr>
                    <w:top w:val="none" w:sz="0" w:space="0" w:color="auto"/>
                    <w:left w:val="none" w:sz="0" w:space="0" w:color="auto"/>
                    <w:bottom w:val="none" w:sz="0" w:space="0" w:color="auto"/>
                    <w:right w:val="none" w:sz="0" w:space="0" w:color="auto"/>
                  </w:divBdr>
                  <w:divsChild>
                    <w:div w:id="39286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808954">
          <w:marLeft w:val="0"/>
          <w:marRight w:val="0"/>
          <w:marTop w:val="0"/>
          <w:marBottom w:val="0"/>
          <w:divBdr>
            <w:top w:val="none" w:sz="0" w:space="0" w:color="auto"/>
            <w:left w:val="none" w:sz="0" w:space="0" w:color="auto"/>
            <w:bottom w:val="none" w:sz="0" w:space="0" w:color="auto"/>
            <w:right w:val="none" w:sz="0" w:space="0" w:color="auto"/>
          </w:divBdr>
          <w:divsChild>
            <w:div w:id="989870684">
              <w:marLeft w:val="0"/>
              <w:marRight w:val="0"/>
              <w:marTop w:val="0"/>
              <w:marBottom w:val="0"/>
              <w:divBdr>
                <w:top w:val="none" w:sz="0" w:space="0" w:color="auto"/>
                <w:left w:val="none" w:sz="0" w:space="0" w:color="auto"/>
                <w:bottom w:val="none" w:sz="0" w:space="0" w:color="auto"/>
                <w:right w:val="none" w:sz="0" w:space="0" w:color="auto"/>
              </w:divBdr>
              <w:divsChild>
                <w:div w:id="547251">
                  <w:marLeft w:val="0"/>
                  <w:marRight w:val="0"/>
                  <w:marTop w:val="0"/>
                  <w:marBottom w:val="0"/>
                  <w:divBdr>
                    <w:top w:val="none" w:sz="0" w:space="0" w:color="auto"/>
                    <w:left w:val="none" w:sz="0" w:space="0" w:color="auto"/>
                    <w:bottom w:val="none" w:sz="0" w:space="0" w:color="auto"/>
                    <w:right w:val="none" w:sz="0" w:space="0" w:color="auto"/>
                  </w:divBdr>
                  <w:divsChild>
                    <w:div w:id="732123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272958">
      <w:bodyDiv w:val="1"/>
      <w:marLeft w:val="0"/>
      <w:marRight w:val="0"/>
      <w:marTop w:val="0"/>
      <w:marBottom w:val="0"/>
      <w:divBdr>
        <w:top w:val="none" w:sz="0" w:space="0" w:color="auto"/>
        <w:left w:val="none" w:sz="0" w:space="0" w:color="auto"/>
        <w:bottom w:val="none" w:sz="0" w:space="0" w:color="auto"/>
        <w:right w:val="none" w:sz="0" w:space="0" w:color="auto"/>
      </w:divBdr>
    </w:div>
    <w:div w:id="1011834473">
      <w:bodyDiv w:val="1"/>
      <w:marLeft w:val="0"/>
      <w:marRight w:val="0"/>
      <w:marTop w:val="0"/>
      <w:marBottom w:val="0"/>
      <w:divBdr>
        <w:top w:val="none" w:sz="0" w:space="0" w:color="auto"/>
        <w:left w:val="none" w:sz="0" w:space="0" w:color="auto"/>
        <w:bottom w:val="none" w:sz="0" w:space="0" w:color="auto"/>
        <w:right w:val="none" w:sz="0" w:space="0" w:color="auto"/>
      </w:divBdr>
      <w:divsChild>
        <w:div w:id="423721694">
          <w:marLeft w:val="0"/>
          <w:marRight w:val="0"/>
          <w:marTop w:val="0"/>
          <w:marBottom w:val="0"/>
          <w:divBdr>
            <w:top w:val="none" w:sz="0" w:space="0" w:color="auto"/>
            <w:left w:val="none" w:sz="0" w:space="0" w:color="auto"/>
            <w:bottom w:val="none" w:sz="0" w:space="0" w:color="auto"/>
            <w:right w:val="none" w:sz="0" w:space="0" w:color="auto"/>
          </w:divBdr>
          <w:divsChild>
            <w:div w:id="1898934544">
              <w:marLeft w:val="0"/>
              <w:marRight w:val="0"/>
              <w:marTop w:val="0"/>
              <w:marBottom w:val="0"/>
              <w:divBdr>
                <w:top w:val="none" w:sz="0" w:space="0" w:color="auto"/>
                <w:left w:val="none" w:sz="0" w:space="0" w:color="auto"/>
                <w:bottom w:val="none" w:sz="0" w:space="0" w:color="auto"/>
                <w:right w:val="none" w:sz="0" w:space="0" w:color="auto"/>
              </w:divBdr>
              <w:divsChild>
                <w:div w:id="1182205592">
                  <w:marLeft w:val="0"/>
                  <w:marRight w:val="0"/>
                  <w:marTop w:val="0"/>
                  <w:marBottom w:val="0"/>
                  <w:divBdr>
                    <w:top w:val="none" w:sz="0" w:space="0" w:color="auto"/>
                    <w:left w:val="none" w:sz="0" w:space="0" w:color="auto"/>
                    <w:bottom w:val="none" w:sz="0" w:space="0" w:color="auto"/>
                    <w:right w:val="none" w:sz="0" w:space="0" w:color="auto"/>
                  </w:divBdr>
                  <w:divsChild>
                    <w:div w:id="957956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085315">
          <w:marLeft w:val="0"/>
          <w:marRight w:val="0"/>
          <w:marTop w:val="0"/>
          <w:marBottom w:val="0"/>
          <w:divBdr>
            <w:top w:val="none" w:sz="0" w:space="0" w:color="auto"/>
            <w:left w:val="none" w:sz="0" w:space="0" w:color="auto"/>
            <w:bottom w:val="none" w:sz="0" w:space="0" w:color="auto"/>
            <w:right w:val="none" w:sz="0" w:space="0" w:color="auto"/>
          </w:divBdr>
          <w:divsChild>
            <w:div w:id="1465462874">
              <w:marLeft w:val="0"/>
              <w:marRight w:val="0"/>
              <w:marTop w:val="0"/>
              <w:marBottom w:val="0"/>
              <w:divBdr>
                <w:top w:val="none" w:sz="0" w:space="0" w:color="auto"/>
                <w:left w:val="none" w:sz="0" w:space="0" w:color="auto"/>
                <w:bottom w:val="none" w:sz="0" w:space="0" w:color="auto"/>
                <w:right w:val="none" w:sz="0" w:space="0" w:color="auto"/>
              </w:divBdr>
              <w:divsChild>
                <w:div w:id="813448512">
                  <w:marLeft w:val="0"/>
                  <w:marRight w:val="0"/>
                  <w:marTop w:val="0"/>
                  <w:marBottom w:val="0"/>
                  <w:divBdr>
                    <w:top w:val="none" w:sz="0" w:space="0" w:color="auto"/>
                    <w:left w:val="none" w:sz="0" w:space="0" w:color="auto"/>
                    <w:bottom w:val="none" w:sz="0" w:space="0" w:color="auto"/>
                    <w:right w:val="none" w:sz="0" w:space="0" w:color="auto"/>
                  </w:divBdr>
                  <w:divsChild>
                    <w:div w:id="116635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4763972">
      <w:bodyDiv w:val="1"/>
      <w:marLeft w:val="0"/>
      <w:marRight w:val="0"/>
      <w:marTop w:val="0"/>
      <w:marBottom w:val="0"/>
      <w:divBdr>
        <w:top w:val="none" w:sz="0" w:space="0" w:color="auto"/>
        <w:left w:val="none" w:sz="0" w:space="0" w:color="auto"/>
        <w:bottom w:val="none" w:sz="0" w:space="0" w:color="auto"/>
        <w:right w:val="none" w:sz="0" w:space="0" w:color="auto"/>
      </w:divBdr>
    </w:div>
    <w:div w:id="1015420422">
      <w:bodyDiv w:val="1"/>
      <w:marLeft w:val="0"/>
      <w:marRight w:val="0"/>
      <w:marTop w:val="0"/>
      <w:marBottom w:val="0"/>
      <w:divBdr>
        <w:top w:val="none" w:sz="0" w:space="0" w:color="auto"/>
        <w:left w:val="none" w:sz="0" w:space="0" w:color="auto"/>
        <w:bottom w:val="none" w:sz="0" w:space="0" w:color="auto"/>
        <w:right w:val="none" w:sz="0" w:space="0" w:color="auto"/>
      </w:divBdr>
    </w:div>
    <w:div w:id="1018048635">
      <w:bodyDiv w:val="1"/>
      <w:marLeft w:val="0"/>
      <w:marRight w:val="0"/>
      <w:marTop w:val="0"/>
      <w:marBottom w:val="0"/>
      <w:divBdr>
        <w:top w:val="none" w:sz="0" w:space="0" w:color="auto"/>
        <w:left w:val="none" w:sz="0" w:space="0" w:color="auto"/>
        <w:bottom w:val="none" w:sz="0" w:space="0" w:color="auto"/>
        <w:right w:val="none" w:sz="0" w:space="0" w:color="auto"/>
      </w:divBdr>
    </w:div>
    <w:div w:id="1026911339">
      <w:bodyDiv w:val="1"/>
      <w:marLeft w:val="0"/>
      <w:marRight w:val="0"/>
      <w:marTop w:val="0"/>
      <w:marBottom w:val="0"/>
      <w:divBdr>
        <w:top w:val="none" w:sz="0" w:space="0" w:color="auto"/>
        <w:left w:val="none" w:sz="0" w:space="0" w:color="auto"/>
        <w:bottom w:val="none" w:sz="0" w:space="0" w:color="auto"/>
        <w:right w:val="none" w:sz="0" w:space="0" w:color="auto"/>
      </w:divBdr>
    </w:div>
    <w:div w:id="1053164822">
      <w:bodyDiv w:val="1"/>
      <w:marLeft w:val="0"/>
      <w:marRight w:val="0"/>
      <w:marTop w:val="0"/>
      <w:marBottom w:val="0"/>
      <w:divBdr>
        <w:top w:val="none" w:sz="0" w:space="0" w:color="auto"/>
        <w:left w:val="none" w:sz="0" w:space="0" w:color="auto"/>
        <w:bottom w:val="none" w:sz="0" w:space="0" w:color="auto"/>
        <w:right w:val="none" w:sz="0" w:space="0" w:color="auto"/>
      </w:divBdr>
    </w:div>
    <w:div w:id="1057321084">
      <w:bodyDiv w:val="1"/>
      <w:marLeft w:val="0"/>
      <w:marRight w:val="0"/>
      <w:marTop w:val="0"/>
      <w:marBottom w:val="0"/>
      <w:divBdr>
        <w:top w:val="none" w:sz="0" w:space="0" w:color="auto"/>
        <w:left w:val="none" w:sz="0" w:space="0" w:color="auto"/>
        <w:bottom w:val="none" w:sz="0" w:space="0" w:color="auto"/>
        <w:right w:val="none" w:sz="0" w:space="0" w:color="auto"/>
      </w:divBdr>
    </w:div>
    <w:div w:id="1069689347">
      <w:bodyDiv w:val="1"/>
      <w:marLeft w:val="0"/>
      <w:marRight w:val="0"/>
      <w:marTop w:val="0"/>
      <w:marBottom w:val="0"/>
      <w:divBdr>
        <w:top w:val="none" w:sz="0" w:space="0" w:color="auto"/>
        <w:left w:val="none" w:sz="0" w:space="0" w:color="auto"/>
        <w:bottom w:val="none" w:sz="0" w:space="0" w:color="auto"/>
        <w:right w:val="none" w:sz="0" w:space="0" w:color="auto"/>
      </w:divBdr>
      <w:divsChild>
        <w:div w:id="1561137932">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1087117050">
      <w:bodyDiv w:val="1"/>
      <w:marLeft w:val="0"/>
      <w:marRight w:val="0"/>
      <w:marTop w:val="0"/>
      <w:marBottom w:val="0"/>
      <w:divBdr>
        <w:top w:val="none" w:sz="0" w:space="0" w:color="auto"/>
        <w:left w:val="none" w:sz="0" w:space="0" w:color="auto"/>
        <w:bottom w:val="none" w:sz="0" w:space="0" w:color="auto"/>
        <w:right w:val="none" w:sz="0" w:space="0" w:color="auto"/>
      </w:divBdr>
    </w:div>
    <w:div w:id="1111631802">
      <w:bodyDiv w:val="1"/>
      <w:marLeft w:val="0"/>
      <w:marRight w:val="0"/>
      <w:marTop w:val="0"/>
      <w:marBottom w:val="0"/>
      <w:divBdr>
        <w:top w:val="none" w:sz="0" w:space="0" w:color="auto"/>
        <w:left w:val="none" w:sz="0" w:space="0" w:color="auto"/>
        <w:bottom w:val="none" w:sz="0" w:space="0" w:color="auto"/>
        <w:right w:val="none" w:sz="0" w:space="0" w:color="auto"/>
      </w:divBdr>
      <w:divsChild>
        <w:div w:id="444235056">
          <w:marLeft w:val="0"/>
          <w:marRight w:val="0"/>
          <w:marTop w:val="0"/>
          <w:marBottom w:val="0"/>
          <w:divBdr>
            <w:top w:val="none" w:sz="0" w:space="0" w:color="auto"/>
            <w:left w:val="none" w:sz="0" w:space="0" w:color="auto"/>
            <w:bottom w:val="none" w:sz="0" w:space="0" w:color="auto"/>
            <w:right w:val="none" w:sz="0" w:space="0" w:color="auto"/>
          </w:divBdr>
          <w:divsChild>
            <w:div w:id="1829787538">
              <w:marLeft w:val="0"/>
              <w:marRight w:val="0"/>
              <w:marTop w:val="0"/>
              <w:marBottom w:val="0"/>
              <w:divBdr>
                <w:top w:val="none" w:sz="0" w:space="0" w:color="auto"/>
                <w:left w:val="none" w:sz="0" w:space="0" w:color="auto"/>
                <w:bottom w:val="none" w:sz="0" w:space="0" w:color="auto"/>
                <w:right w:val="none" w:sz="0" w:space="0" w:color="auto"/>
              </w:divBdr>
              <w:divsChild>
                <w:div w:id="353189862">
                  <w:marLeft w:val="0"/>
                  <w:marRight w:val="0"/>
                  <w:marTop w:val="0"/>
                  <w:marBottom w:val="0"/>
                  <w:divBdr>
                    <w:top w:val="none" w:sz="0" w:space="0" w:color="auto"/>
                    <w:left w:val="none" w:sz="0" w:space="0" w:color="auto"/>
                    <w:bottom w:val="none" w:sz="0" w:space="0" w:color="auto"/>
                    <w:right w:val="none" w:sz="0" w:space="0" w:color="auto"/>
                  </w:divBdr>
                  <w:divsChild>
                    <w:div w:id="9976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4029566">
          <w:marLeft w:val="0"/>
          <w:marRight w:val="0"/>
          <w:marTop w:val="0"/>
          <w:marBottom w:val="0"/>
          <w:divBdr>
            <w:top w:val="none" w:sz="0" w:space="0" w:color="auto"/>
            <w:left w:val="none" w:sz="0" w:space="0" w:color="auto"/>
            <w:bottom w:val="none" w:sz="0" w:space="0" w:color="auto"/>
            <w:right w:val="none" w:sz="0" w:space="0" w:color="auto"/>
          </w:divBdr>
          <w:divsChild>
            <w:div w:id="760685438">
              <w:marLeft w:val="0"/>
              <w:marRight w:val="0"/>
              <w:marTop w:val="0"/>
              <w:marBottom w:val="0"/>
              <w:divBdr>
                <w:top w:val="none" w:sz="0" w:space="0" w:color="auto"/>
                <w:left w:val="none" w:sz="0" w:space="0" w:color="auto"/>
                <w:bottom w:val="none" w:sz="0" w:space="0" w:color="auto"/>
                <w:right w:val="none" w:sz="0" w:space="0" w:color="auto"/>
              </w:divBdr>
              <w:divsChild>
                <w:div w:id="1323849628">
                  <w:marLeft w:val="0"/>
                  <w:marRight w:val="0"/>
                  <w:marTop w:val="0"/>
                  <w:marBottom w:val="0"/>
                  <w:divBdr>
                    <w:top w:val="none" w:sz="0" w:space="0" w:color="auto"/>
                    <w:left w:val="none" w:sz="0" w:space="0" w:color="auto"/>
                    <w:bottom w:val="none" w:sz="0" w:space="0" w:color="auto"/>
                    <w:right w:val="none" w:sz="0" w:space="0" w:color="auto"/>
                  </w:divBdr>
                  <w:divsChild>
                    <w:div w:id="1144129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3744505">
      <w:bodyDiv w:val="1"/>
      <w:marLeft w:val="0"/>
      <w:marRight w:val="0"/>
      <w:marTop w:val="0"/>
      <w:marBottom w:val="0"/>
      <w:divBdr>
        <w:top w:val="none" w:sz="0" w:space="0" w:color="auto"/>
        <w:left w:val="none" w:sz="0" w:space="0" w:color="auto"/>
        <w:bottom w:val="none" w:sz="0" w:space="0" w:color="auto"/>
        <w:right w:val="none" w:sz="0" w:space="0" w:color="auto"/>
      </w:divBdr>
    </w:div>
    <w:div w:id="1119837250">
      <w:bodyDiv w:val="1"/>
      <w:marLeft w:val="0"/>
      <w:marRight w:val="0"/>
      <w:marTop w:val="0"/>
      <w:marBottom w:val="0"/>
      <w:divBdr>
        <w:top w:val="none" w:sz="0" w:space="0" w:color="auto"/>
        <w:left w:val="none" w:sz="0" w:space="0" w:color="auto"/>
        <w:bottom w:val="none" w:sz="0" w:space="0" w:color="auto"/>
        <w:right w:val="none" w:sz="0" w:space="0" w:color="auto"/>
      </w:divBdr>
    </w:div>
    <w:div w:id="1140076193">
      <w:bodyDiv w:val="1"/>
      <w:marLeft w:val="0"/>
      <w:marRight w:val="0"/>
      <w:marTop w:val="0"/>
      <w:marBottom w:val="0"/>
      <w:divBdr>
        <w:top w:val="none" w:sz="0" w:space="0" w:color="auto"/>
        <w:left w:val="none" w:sz="0" w:space="0" w:color="auto"/>
        <w:bottom w:val="none" w:sz="0" w:space="0" w:color="auto"/>
        <w:right w:val="none" w:sz="0" w:space="0" w:color="auto"/>
      </w:divBdr>
    </w:div>
    <w:div w:id="1141574326">
      <w:bodyDiv w:val="1"/>
      <w:marLeft w:val="0"/>
      <w:marRight w:val="0"/>
      <w:marTop w:val="0"/>
      <w:marBottom w:val="0"/>
      <w:divBdr>
        <w:top w:val="none" w:sz="0" w:space="0" w:color="auto"/>
        <w:left w:val="none" w:sz="0" w:space="0" w:color="auto"/>
        <w:bottom w:val="none" w:sz="0" w:space="0" w:color="auto"/>
        <w:right w:val="none" w:sz="0" w:space="0" w:color="auto"/>
      </w:divBdr>
    </w:div>
    <w:div w:id="1151479320">
      <w:bodyDiv w:val="1"/>
      <w:marLeft w:val="0"/>
      <w:marRight w:val="0"/>
      <w:marTop w:val="0"/>
      <w:marBottom w:val="0"/>
      <w:divBdr>
        <w:top w:val="none" w:sz="0" w:space="0" w:color="auto"/>
        <w:left w:val="none" w:sz="0" w:space="0" w:color="auto"/>
        <w:bottom w:val="none" w:sz="0" w:space="0" w:color="auto"/>
        <w:right w:val="none" w:sz="0" w:space="0" w:color="auto"/>
      </w:divBdr>
    </w:div>
    <w:div w:id="1159152183">
      <w:bodyDiv w:val="1"/>
      <w:marLeft w:val="0"/>
      <w:marRight w:val="0"/>
      <w:marTop w:val="0"/>
      <w:marBottom w:val="0"/>
      <w:divBdr>
        <w:top w:val="none" w:sz="0" w:space="0" w:color="auto"/>
        <w:left w:val="none" w:sz="0" w:space="0" w:color="auto"/>
        <w:bottom w:val="none" w:sz="0" w:space="0" w:color="auto"/>
        <w:right w:val="none" w:sz="0" w:space="0" w:color="auto"/>
      </w:divBdr>
      <w:divsChild>
        <w:div w:id="604457083">
          <w:marLeft w:val="0"/>
          <w:marRight w:val="0"/>
          <w:marTop w:val="0"/>
          <w:marBottom w:val="0"/>
          <w:divBdr>
            <w:top w:val="none" w:sz="0" w:space="0" w:color="auto"/>
            <w:left w:val="none" w:sz="0" w:space="0" w:color="auto"/>
            <w:bottom w:val="none" w:sz="0" w:space="0" w:color="auto"/>
            <w:right w:val="none" w:sz="0" w:space="0" w:color="auto"/>
          </w:divBdr>
          <w:divsChild>
            <w:div w:id="1270044966">
              <w:marLeft w:val="0"/>
              <w:marRight w:val="0"/>
              <w:marTop w:val="0"/>
              <w:marBottom w:val="0"/>
              <w:divBdr>
                <w:top w:val="none" w:sz="0" w:space="0" w:color="auto"/>
                <w:left w:val="none" w:sz="0" w:space="0" w:color="auto"/>
                <w:bottom w:val="none" w:sz="0" w:space="0" w:color="auto"/>
                <w:right w:val="none" w:sz="0" w:space="0" w:color="auto"/>
              </w:divBdr>
              <w:divsChild>
                <w:div w:id="270552188">
                  <w:marLeft w:val="0"/>
                  <w:marRight w:val="0"/>
                  <w:marTop w:val="0"/>
                  <w:marBottom w:val="0"/>
                  <w:divBdr>
                    <w:top w:val="none" w:sz="0" w:space="0" w:color="auto"/>
                    <w:left w:val="none" w:sz="0" w:space="0" w:color="auto"/>
                    <w:bottom w:val="none" w:sz="0" w:space="0" w:color="auto"/>
                    <w:right w:val="none" w:sz="0" w:space="0" w:color="auto"/>
                  </w:divBdr>
                  <w:divsChild>
                    <w:div w:id="1020623080">
                      <w:marLeft w:val="0"/>
                      <w:marRight w:val="0"/>
                      <w:marTop w:val="0"/>
                      <w:marBottom w:val="0"/>
                      <w:divBdr>
                        <w:top w:val="none" w:sz="0" w:space="0" w:color="auto"/>
                        <w:left w:val="none" w:sz="0" w:space="0" w:color="auto"/>
                        <w:bottom w:val="none" w:sz="0" w:space="0" w:color="auto"/>
                        <w:right w:val="none" w:sz="0" w:space="0" w:color="auto"/>
                      </w:divBdr>
                      <w:divsChild>
                        <w:div w:id="648561750">
                          <w:marLeft w:val="0"/>
                          <w:marRight w:val="0"/>
                          <w:marTop w:val="0"/>
                          <w:marBottom w:val="0"/>
                          <w:divBdr>
                            <w:top w:val="none" w:sz="0" w:space="0" w:color="auto"/>
                            <w:left w:val="none" w:sz="0" w:space="0" w:color="auto"/>
                            <w:bottom w:val="none" w:sz="0" w:space="0" w:color="auto"/>
                            <w:right w:val="none" w:sz="0" w:space="0" w:color="auto"/>
                          </w:divBdr>
                          <w:divsChild>
                            <w:div w:id="1486314400">
                              <w:marLeft w:val="0"/>
                              <w:marRight w:val="0"/>
                              <w:marTop w:val="0"/>
                              <w:marBottom w:val="0"/>
                              <w:divBdr>
                                <w:top w:val="none" w:sz="0" w:space="0" w:color="auto"/>
                                <w:left w:val="none" w:sz="0" w:space="0" w:color="auto"/>
                                <w:bottom w:val="none" w:sz="0" w:space="0" w:color="auto"/>
                                <w:right w:val="none" w:sz="0" w:space="0" w:color="auto"/>
                              </w:divBdr>
                              <w:divsChild>
                                <w:div w:id="598294054">
                                  <w:marLeft w:val="0"/>
                                  <w:marRight w:val="0"/>
                                  <w:marTop w:val="0"/>
                                  <w:marBottom w:val="0"/>
                                  <w:divBdr>
                                    <w:top w:val="none" w:sz="0" w:space="0" w:color="auto"/>
                                    <w:left w:val="none" w:sz="0" w:space="0" w:color="auto"/>
                                    <w:bottom w:val="none" w:sz="0" w:space="0" w:color="auto"/>
                                    <w:right w:val="none" w:sz="0" w:space="0" w:color="auto"/>
                                  </w:divBdr>
                                  <w:divsChild>
                                    <w:div w:id="575752398">
                                      <w:marLeft w:val="0"/>
                                      <w:marRight w:val="0"/>
                                      <w:marTop w:val="0"/>
                                      <w:marBottom w:val="0"/>
                                      <w:divBdr>
                                        <w:top w:val="none" w:sz="0" w:space="0" w:color="auto"/>
                                        <w:left w:val="none" w:sz="0" w:space="0" w:color="auto"/>
                                        <w:bottom w:val="none" w:sz="0" w:space="0" w:color="auto"/>
                                        <w:right w:val="none" w:sz="0" w:space="0" w:color="auto"/>
                                      </w:divBdr>
                                      <w:divsChild>
                                        <w:div w:id="218251306">
                                          <w:marLeft w:val="0"/>
                                          <w:marRight w:val="0"/>
                                          <w:marTop w:val="0"/>
                                          <w:marBottom w:val="0"/>
                                          <w:divBdr>
                                            <w:top w:val="none" w:sz="0" w:space="0" w:color="auto"/>
                                            <w:left w:val="none" w:sz="0" w:space="0" w:color="auto"/>
                                            <w:bottom w:val="none" w:sz="0" w:space="0" w:color="auto"/>
                                            <w:right w:val="none" w:sz="0" w:space="0" w:color="auto"/>
                                          </w:divBdr>
                                          <w:divsChild>
                                            <w:div w:id="346030651">
                                              <w:marLeft w:val="0"/>
                                              <w:marRight w:val="0"/>
                                              <w:marTop w:val="0"/>
                                              <w:marBottom w:val="0"/>
                                              <w:divBdr>
                                                <w:top w:val="none" w:sz="0" w:space="0" w:color="auto"/>
                                                <w:left w:val="none" w:sz="0" w:space="0" w:color="auto"/>
                                                <w:bottom w:val="none" w:sz="0" w:space="0" w:color="auto"/>
                                                <w:right w:val="none" w:sz="0" w:space="0" w:color="auto"/>
                                              </w:divBdr>
                                              <w:divsChild>
                                                <w:div w:id="1780292086">
                                                  <w:marLeft w:val="0"/>
                                                  <w:marRight w:val="0"/>
                                                  <w:marTop w:val="0"/>
                                                  <w:marBottom w:val="0"/>
                                                  <w:divBdr>
                                                    <w:top w:val="none" w:sz="0" w:space="0" w:color="auto"/>
                                                    <w:left w:val="none" w:sz="0" w:space="0" w:color="auto"/>
                                                    <w:bottom w:val="none" w:sz="0" w:space="0" w:color="auto"/>
                                                    <w:right w:val="none" w:sz="0" w:space="0" w:color="auto"/>
                                                  </w:divBdr>
                                                  <w:divsChild>
                                                    <w:div w:id="1028674789">
                                                      <w:marLeft w:val="0"/>
                                                      <w:marRight w:val="0"/>
                                                      <w:marTop w:val="0"/>
                                                      <w:marBottom w:val="0"/>
                                                      <w:divBdr>
                                                        <w:top w:val="none" w:sz="0" w:space="0" w:color="auto"/>
                                                        <w:left w:val="none" w:sz="0" w:space="0" w:color="auto"/>
                                                        <w:bottom w:val="none" w:sz="0" w:space="0" w:color="auto"/>
                                                        <w:right w:val="none" w:sz="0" w:space="0" w:color="auto"/>
                                                      </w:divBdr>
                                                      <w:divsChild>
                                                        <w:div w:id="1059524317">
                                                          <w:marLeft w:val="0"/>
                                                          <w:marRight w:val="0"/>
                                                          <w:marTop w:val="0"/>
                                                          <w:marBottom w:val="0"/>
                                                          <w:divBdr>
                                                            <w:top w:val="none" w:sz="0" w:space="0" w:color="auto"/>
                                                            <w:left w:val="none" w:sz="0" w:space="0" w:color="auto"/>
                                                            <w:bottom w:val="none" w:sz="0" w:space="0" w:color="auto"/>
                                                            <w:right w:val="none" w:sz="0" w:space="0" w:color="auto"/>
                                                          </w:divBdr>
                                                          <w:divsChild>
                                                            <w:div w:id="616790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61316669">
      <w:bodyDiv w:val="1"/>
      <w:marLeft w:val="0"/>
      <w:marRight w:val="0"/>
      <w:marTop w:val="0"/>
      <w:marBottom w:val="0"/>
      <w:divBdr>
        <w:top w:val="none" w:sz="0" w:space="0" w:color="auto"/>
        <w:left w:val="none" w:sz="0" w:space="0" w:color="auto"/>
        <w:bottom w:val="none" w:sz="0" w:space="0" w:color="auto"/>
        <w:right w:val="none" w:sz="0" w:space="0" w:color="auto"/>
      </w:divBdr>
    </w:div>
    <w:div w:id="1166944068">
      <w:bodyDiv w:val="1"/>
      <w:marLeft w:val="0"/>
      <w:marRight w:val="0"/>
      <w:marTop w:val="0"/>
      <w:marBottom w:val="0"/>
      <w:divBdr>
        <w:top w:val="none" w:sz="0" w:space="0" w:color="auto"/>
        <w:left w:val="none" w:sz="0" w:space="0" w:color="auto"/>
        <w:bottom w:val="none" w:sz="0" w:space="0" w:color="auto"/>
        <w:right w:val="none" w:sz="0" w:space="0" w:color="auto"/>
      </w:divBdr>
    </w:div>
    <w:div w:id="1169368905">
      <w:bodyDiv w:val="1"/>
      <w:marLeft w:val="0"/>
      <w:marRight w:val="0"/>
      <w:marTop w:val="0"/>
      <w:marBottom w:val="0"/>
      <w:divBdr>
        <w:top w:val="none" w:sz="0" w:space="0" w:color="auto"/>
        <w:left w:val="none" w:sz="0" w:space="0" w:color="auto"/>
        <w:bottom w:val="none" w:sz="0" w:space="0" w:color="auto"/>
        <w:right w:val="none" w:sz="0" w:space="0" w:color="auto"/>
      </w:divBdr>
      <w:divsChild>
        <w:div w:id="2055039900">
          <w:marLeft w:val="0"/>
          <w:marRight w:val="0"/>
          <w:marTop w:val="0"/>
          <w:marBottom w:val="0"/>
          <w:divBdr>
            <w:top w:val="none" w:sz="0" w:space="0" w:color="auto"/>
            <w:left w:val="none" w:sz="0" w:space="0" w:color="auto"/>
            <w:bottom w:val="none" w:sz="0" w:space="0" w:color="auto"/>
            <w:right w:val="none" w:sz="0" w:space="0" w:color="auto"/>
          </w:divBdr>
          <w:divsChild>
            <w:div w:id="1955476653">
              <w:marLeft w:val="0"/>
              <w:marRight w:val="0"/>
              <w:marTop w:val="0"/>
              <w:marBottom w:val="0"/>
              <w:divBdr>
                <w:top w:val="none" w:sz="0" w:space="0" w:color="auto"/>
                <w:left w:val="none" w:sz="0" w:space="0" w:color="auto"/>
                <w:bottom w:val="none" w:sz="0" w:space="0" w:color="auto"/>
                <w:right w:val="none" w:sz="0" w:space="0" w:color="auto"/>
              </w:divBdr>
              <w:divsChild>
                <w:div w:id="1268125597">
                  <w:marLeft w:val="0"/>
                  <w:marRight w:val="0"/>
                  <w:marTop w:val="0"/>
                  <w:marBottom w:val="0"/>
                  <w:divBdr>
                    <w:top w:val="none" w:sz="0" w:space="0" w:color="auto"/>
                    <w:left w:val="none" w:sz="0" w:space="0" w:color="auto"/>
                    <w:bottom w:val="none" w:sz="0" w:space="0" w:color="auto"/>
                    <w:right w:val="none" w:sz="0" w:space="0" w:color="auto"/>
                  </w:divBdr>
                  <w:divsChild>
                    <w:div w:id="1819614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421380">
          <w:marLeft w:val="0"/>
          <w:marRight w:val="0"/>
          <w:marTop w:val="0"/>
          <w:marBottom w:val="0"/>
          <w:divBdr>
            <w:top w:val="none" w:sz="0" w:space="0" w:color="auto"/>
            <w:left w:val="none" w:sz="0" w:space="0" w:color="auto"/>
            <w:bottom w:val="none" w:sz="0" w:space="0" w:color="auto"/>
            <w:right w:val="none" w:sz="0" w:space="0" w:color="auto"/>
          </w:divBdr>
          <w:divsChild>
            <w:div w:id="1895045829">
              <w:marLeft w:val="0"/>
              <w:marRight w:val="0"/>
              <w:marTop w:val="0"/>
              <w:marBottom w:val="0"/>
              <w:divBdr>
                <w:top w:val="none" w:sz="0" w:space="0" w:color="auto"/>
                <w:left w:val="none" w:sz="0" w:space="0" w:color="auto"/>
                <w:bottom w:val="none" w:sz="0" w:space="0" w:color="auto"/>
                <w:right w:val="none" w:sz="0" w:space="0" w:color="auto"/>
              </w:divBdr>
              <w:divsChild>
                <w:div w:id="2088532790">
                  <w:marLeft w:val="0"/>
                  <w:marRight w:val="0"/>
                  <w:marTop w:val="0"/>
                  <w:marBottom w:val="0"/>
                  <w:divBdr>
                    <w:top w:val="none" w:sz="0" w:space="0" w:color="auto"/>
                    <w:left w:val="none" w:sz="0" w:space="0" w:color="auto"/>
                    <w:bottom w:val="none" w:sz="0" w:space="0" w:color="auto"/>
                    <w:right w:val="none" w:sz="0" w:space="0" w:color="auto"/>
                  </w:divBdr>
                  <w:divsChild>
                    <w:div w:id="184334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3253957">
      <w:bodyDiv w:val="1"/>
      <w:marLeft w:val="0"/>
      <w:marRight w:val="0"/>
      <w:marTop w:val="0"/>
      <w:marBottom w:val="0"/>
      <w:divBdr>
        <w:top w:val="none" w:sz="0" w:space="0" w:color="auto"/>
        <w:left w:val="none" w:sz="0" w:space="0" w:color="auto"/>
        <w:bottom w:val="none" w:sz="0" w:space="0" w:color="auto"/>
        <w:right w:val="none" w:sz="0" w:space="0" w:color="auto"/>
      </w:divBdr>
      <w:divsChild>
        <w:div w:id="1354922057">
          <w:marLeft w:val="0"/>
          <w:marRight w:val="0"/>
          <w:marTop w:val="0"/>
          <w:marBottom w:val="0"/>
          <w:divBdr>
            <w:top w:val="none" w:sz="0" w:space="0" w:color="auto"/>
            <w:left w:val="none" w:sz="0" w:space="0" w:color="auto"/>
            <w:bottom w:val="none" w:sz="0" w:space="0" w:color="auto"/>
            <w:right w:val="none" w:sz="0" w:space="0" w:color="auto"/>
          </w:divBdr>
          <w:divsChild>
            <w:div w:id="1659457150">
              <w:marLeft w:val="0"/>
              <w:marRight w:val="0"/>
              <w:marTop w:val="0"/>
              <w:marBottom w:val="0"/>
              <w:divBdr>
                <w:top w:val="none" w:sz="0" w:space="0" w:color="auto"/>
                <w:left w:val="none" w:sz="0" w:space="0" w:color="auto"/>
                <w:bottom w:val="none" w:sz="0" w:space="0" w:color="auto"/>
                <w:right w:val="none" w:sz="0" w:space="0" w:color="auto"/>
              </w:divBdr>
              <w:divsChild>
                <w:div w:id="1267344195">
                  <w:marLeft w:val="0"/>
                  <w:marRight w:val="0"/>
                  <w:marTop w:val="0"/>
                  <w:marBottom w:val="0"/>
                  <w:divBdr>
                    <w:top w:val="none" w:sz="0" w:space="0" w:color="auto"/>
                    <w:left w:val="none" w:sz="0" w:space="0" w:color="auto"/>
                    <w:bottom w:val="none" w:sz="0" w:space="0" w:color="auto"/>
                    <w:right w:val="none" w:sz="0" w:space="0" w:color="auto"/>
                  </w:divBdr>
                  <w:divsChild>
                    <w:div w:id="1883011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5655209">
      <w:bodyDiv w:val="1"/>
      <w:marLeft w:val="0"/>
      <w:marRight w:val="0"/>
      <w:marTop w:val="0"/>
      <w:marBottom w:val="0"/>
      <w:divBdr>
        <w:top w:val="none" w:sz="0" w:space="0" w:color="auto"/>
        <w:left w:val="none" w:sz="0" w:space="0" w:color="auto"/>
        <w:bottom w:val="none" w:sz="0" w:space="0" w:color="auto"/>
        <w:right w:val="none" w:sz="0" w:space="0" w:color="auto"/>
      </w:divBdr>
    </w:div>
    <w:div w:id="1177036606">
      <w:bodyDiv w:val="1"/>
      <w:marLeft w:val="0"/>
      <w:marRight w:val="0"/>
      <w:marTop w:val="0"/>
      <w:marBottom w:val="0"/>
      <w:divBdr>
        <w:top w:val="none" w:sz="0" w:space="0" w:color="auto"/>
        <w:left w:val="none" w:sz="0" w:space="0" w:color="auto"/>
        <w:bottom w:val="none" w:sz="0" w:space="0" w:color="auto"/>
        <w:right w:val="none" w:sz="0" w:space="0" w:color="auto"/>
      </w:divBdr>
    </w:div>
    <w:div w:id="1190070104">
      <w:bodyDiv w:val="1"/>
      <w:marLeft w:val="0"/>
      <w:marRight w:val="0"/>
      <w:marTop w:val="0"/>
      <w:marBottom w:val="0"/>
      <w:divBdr>
        <w:top w:val="none" w:sz="0" w:space="0" w:color="auto"/>
        <w:left w:val="none" w:sz="0" w:space="0" w:color="auto"/>
        <w:bottom w:val="none" w:sz="0" w:space="0" w:color="auto"/>
        <w:right w:val="none" w:sz="0" w:space="0" w:color="auto"/>
      </w:divBdr>
    </w:div>
    <w:div w:id="1190409095">
      <w:bodyDiv w:val="1"/>
      <w:marLeft w:val="0"/>
      <w:marRight w:val="0"/>
      <w:marTop w:val="0"/>
      <w:marBottom w:val="0"/>
      <w:divBdr>
        <w:top w:val="none" w:sz="0" w:space="0" w:color="auto"/>
        <w:left w:val="none" w:sz="0" w:space="0" w:color="auto"/>
        <w:bottom w:val="none" w:sz="0" w:space="0" w:color="auto"/>
        <w:right w:val="none" w:sz="0" w:space="0" w:color="auto"/>
      </w:divBdr>
      <w:divsChild>
        <w:div w:id="124390608">
          <w:marLeft w:val="0"/>
          <w:marRight w:val="0"/>
          <w:marTop w:val="0"/>
          <w:marBottom w:val="0"/>
          <w:divBdr>
            <w:top w:val="none" w:sz="0" w:space="0" w:color="auto"/>
            <w:left w:val="none" w:sz="0" w:space="0" w:color="auto"/>
            <w:bottom w:val="none" w:sz="0" w:space="0" w:color="auto"/>
            <w:right w:val="none" w:sz="0" w:space="0" w:color="auto"/>
          </w:divBdr>
          <w:divsChild>
            <w:div w:id="2039698862">
              <w:marLeft w:val="0"/>
              <w:marRight w:val="0"/>
              <w:marTop w:val="0"/>
              <w:marBottom w:val="0"/>
              <w:divBdr>
                <w:top w:val="none" w:sz="0" w:space="0" w:color="auto"/>
                <w:left w:val="none" w:sz="0" w:space="0" w:color="auto"/>
                <w:bottom w:val="none" w:sz="0" w:space="0" w:color="auto"/>
                <w:right w:val="none" w:sz="0" w:space="0" w:color="auto"/>
              </w:divBdr>
              <w:divsChild>
                <w:div w:id="1789278238">
                  <w:marLeft w:val="0"/>
                  <w:marRight w:val="0"/>
                  <w:marTop w:val="0"/>
                  <w:marBottom w:val="0"/>
                  <w:divBdr>
                    <w:top w:val="none" w:sz="0" w:space="0" w:color="auto"/>
                    <w:left w:val="none" w:sz="0" w:space="0" w:color="auto"/>
                    <w:bottom w:val="none" w:sz="0" w:space="0" w:color="auto"/>
                    <w:right w:val="none" w:sz="0" w:space="0" w:color="auto"/>
                  </w:divBdr>
                  <w:divsChild>
                    <w:div w:id="137195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178609">
          <w:marLeft w:val="0"/>
          <w:marRight w:val="0"/>
          <w:marTop w:val="0"/>
          <w:marBottom w:val="0"/>
          <w:divBdr>
            <w:top w:val="none" w:sz="0" w:space="0" w:color="auto"/>
            <w:left w:val="none" w:sz="0" w:space="0" w:color="auto"/>
            <w:bottom w:val="none" w:sz="0" w:space="0" w:color="auto"/>
            <w:right w:val="none" w:sz="0" w:space="0" w:color="auto"/>
          </w:divBdr>
          <w:divsChild>
            <w:div w:id="495342272">
              <w:marLeft w:val="0"/>
              <w:marRight w:val="0"/>
              <w:marTop w:val="0"/>
              <w:marBottom w:val="0"/>
              <w:divBdr>
                <w:top w:val="none" w:sz="0" w:space="0" w:color="auto"/>
                <w:left w:val="none" w:sz="0" w:space="0" w:color="auto"/>
                <w:bottom w:val="none" w:sz="0" w:space="0" w:color="auto"/>
                <w:right w:val="none" w:sz="0" w:space="0" w:color="auto"/>
              </w:divBdr>
              <w:divsChild>
                <w:div w:id="642582916">
                  <w:marLeft w:val="0"/>
                  <w:marRight w:val="0"/>
                  <w:marTop w:val="0"/>
                  <w:marBottom w:val="0"/>
                  <w:divBdr>
                    <w:top w:val="none" w:sz="0" w:space="0" w:color="auto"/>
                    <w:left w:val="none" w:sz="0" w:space="0" w:color="auto"/>
                    <w:bottom w:val="none" w:sz="0" w:space="0" w:color="auto"/>
                    <w:right w:val="none" w:sz="0" w:space="0" w:color="auto"/>
                  </w:divBdr>
                  <w:divsChild>
                    <w:div w:id="385109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1237393">
      <w:bodyDiv w:val="1"/>
      <w:marLeft w:val="0"/>
      <w:marRight w:val="0"/>
      <w:marTop w:val="0"/>
      <w:marBottom w:val="0"/>
      <w:divBdr>
        <w:top w:val="none" w:sz="0" w:space="0" w:color="auto"/>
        <w:left w:val="none" w:sz="0" w:space="0" w:color="auto"/>
        <w:bottom w:val="none" w:sz="0" w:space="0" w:color="auto"/>
        <w:right w:val="none" w:sz="0" w:space="0" w:color="auto"/>
      </w:divBdr>
    </w:div>
    <w:div w:id="1210385333">
      <w:bodyDiv w:val="1"/>
      <w:marLeft w:val="0"/>
      <w:marRight w:val="0"/>
      <w:marTop w:val="0"/>
      <w:marBottom w:val="0"/>
      <w:divBdr>
        <w:top w:val="none" w:sz="0" w:space="0" w:color="auto"/>
        <w:left w:val="none" w:sz="0" w:space="0" w:color="auto"/>
        <w:bottom w:val="none" w:sz="0" w:space="0" w:color="auto"/>
        <w:right w:val="none" w:sz="0" w:space="0" w:color="auto"/>
      </w:divBdr>
    </w:div>
    <w:div w:id="1218516702">
      <w:bodyDiv w:val="1"/>
      <w:marLeft w:val="0"/>
      <w:marRight w:val="0"/>
      <w:marTop w:val="0"/>
      <w:marBottom w:val="0"/>
      <w:divBdr>
        <w:top w:val="none" w:sz="0" w:space="0" w:color="auto"/>
        <w:left w:val="none" w:sz="0" w:space="0" w:color="auto"/>
        <w:bottom w:val="none" w:sz="0" w:space="0" w:color="auto"/>
        <w:right w:val="none" w:sz="0" w:space="0" w:color="auto"/>
      </w:divBdr>
      <w:divsChild>
        <w:div w:id="2068989218">
          <w:marLeft w:val="0"/>
          <w:marRight w:val="0"/>
          <w:marTop w:val="0"/>
          <w:marBottom w:val="0"/>
          <w:divBdr>
            <w:top w:val="none" w:sz="0" w:space="0" w:color="auto"/>
            <w:left w:val="none" w:sz="0" w:space="0" w:color="auto"/>
            <w:bottom w:val="none" w:sz="0" w:space="0" w:color="auto"/>
            <w:right w:val="none" w:sz="0" w:space="0" w:color="auto"/>
          </w:divBdr>
          <w:divsChild>
            <w:div w:id="586234150">
              <w:marLeft w:val="0"/>
              <w:marRight w:val="0"/>
              <w:marTop w:val="0"/>
              <w:marBottom w:val="0"/>
              <w:divBdr>
                <w:top w:val="none" w:sz="0" w:space="0" w:color="auto"/>
                <w:left w:val="none" w:sz="0" w:space="0" w:color="auto"/>
                <w:bottom w:val="none" w:sz="0" w:space="0" w:color="auto"/>
                <w:right w:val="none" w:sz="0" w:space="0" w:color="auto"/>
              </w:divBdr>
              <w:divsChild>
                <w:div w:id="1618827925">
                  <w:marLeft w:val="0"/>
                  <w:marRight w:val="0"/>
                  <w:marTop w:val="0"/>
                  <w:marBottom w:val="0"/>
                  <w:divBdr>
                    <w:top w:val="none" w:sz="0" w:space="0" w:color="auto"/>
                    <w:left w:val="none" w:sz="0" w:space="0" w:color="auto"/>
                    <w:bottom w:val="none" w:sz="0" w:space="0" w:color="auto"/>
                    <w:right w:val="none" w:sz="0" w:space="0" w:color="auto"/>
                  </w:divBdr>
                  <w:divsChild>
                    <w:div w:id="1278174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035656">
      <w:bodyDiv w:val="1"/>
      <w:marLeft w:val="0"/>
      <w:marRight w:val="0"/>
      <w:marTop w:val="0"/>
      <w:marBottom w:val="0"/>
      <w:divBdr>
        <w:top w:val="none" w:sz="0" w:space="0" w:color="auto"/>
        <w:left w:val="none" w:sz="0" w:space="0" w:color="auto"/>
        <w:bottom w:val="none" w:sz="0" w:space="0" w:color="auto"/>
        <w:right w:val="none" w:sz="0" w:space="0" w:color="auto"/>
      </w:divBdr>
    </w:div>
    <w:div w:id="1228373238">
      <w:bodyDiv w:val="1"/>
      <w:marLeft w:val="0"/>
      <w:marRight w:val="0"/>
      <w:marTop w:val="0"/>
      <w:marBottom w:val="0"/>
      <w:divBdr>
        <w:top w:val="none" w:sz="0" w:space="0" w:color="auto"/>
        <w:left w:val="none" w:sz="0" w:space="0" w:color="auto"/>
        <w:bottom w:val="none" w:sz="0" w:space="0" w:color="auto"/>
        <w:right w:val="none" w:sz="0" w:space="0" w:color="auto"/>
      </w:divBdr>
      <w:divsChild>
        <w:div w:id="683481464">
          <w:marLeft w:val="0"/>
          <w:marRight w:val="0"/>
          <w:marTop w:val="0"/>
          <w:marBottom w:val="0"/>
          <w:divBdr>
            <w:top w:val="none" w:sz="0" w:space="0" w:color="auto"/>
            <w:left w:val="none" w:sz="0" w:space="0" w:color="auto"/>
            <w:bottom w:val="none" w:sz="0" w:space="0" w:color="auto"/>
            <w:right w:val="none" w:sz="0" w:space="0" w:color="auto"/>
          </w:divBdr>
          <w:divsChild>
            <w:div w:id="324171498">
              <w:marLeft w:val="0"/>
              <w:marRight w:val="0"/>
              <w:marTop w:val="0"/>
              <w:marBottom w:val="0"/>
              <w:divBdr>
                <w:top w:val="none" w:sz="0" w:space="0" w:color="auto"/>
                <w:left w:val="none" w:sz="0" w:space="0" w:color="auto"/>
                <w:bottom w:val="none" w:sz="0" w:space="0" w:color="auto"/>
                <w:right w:val="none" w:sz="0" w:space="0" w:color="auto"/>
              </w:divBdr>
              <w:divsChild>
                <w:div w:id="731736128">
                  <w:marLeft w:val="0"/>
                  <w:marRight w:val="0"/>
                  <w:marTop w:val="0"/>
                  <w:marBottom w:val="0"/>
                  <w:divBdr>
                    <w:top w:val="none" w:sz="0" w:space="0" w:color="auto"/>
                    <w:left w:val="none" w:sz="0" w:space="0" w:color="auto"/>
                    <w:bottom w:val="none" w:sz="0" w:space="0" w:color="auto"/>
                    <w:right w:val="none" w:sz="0" w:space="0" w:color="auto"/>
                  </w:divBdr>
                  <w:divsChild>
                    <w:div w:id="728695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737364">
          <w:marLeft w:val="0"/>
          <w:marRight w:val="0"/>
          <w:marTop w:val="0"/>
          <w:marBottom w:val="0"/>
          <w:divBdr>
            <w:top w:val="none" w:sz="0" w:space="0" w:color="auto"/>
            <w:left w:val="none" w:sz="0" w:space="0" w:color="auto"/>
            <w:bottom w:val="none" w:sz="0" w:space="0" w:color="auto"/>
            <w:right w:val="none" w:sz="0" w:space="0" w:color="auto"/>
          </w:divBdr>
          <w:divsChild>
            <w:div w:id="40592791">
              <w:marLeft w:val="0"/>
              <w:marRight w:val="0"/>
              <w:marTop w:val="0"/>
              <w:marBottom w:val="0"/>
              <w:divBdr>
                <w:top w:val="none" w:sz="0" w:space="0" w:color="auto"/>
                <w:left w:val="none" w:sz="0" w:space="0" w:color="auto"/>
                <w:bottom w:val="none" w:sz="0" w:space="0" w:color="auto"/>
                <w:right w:val="none" w:sz="0" w:space="0" w:color="auto"/>
              </w:divBdr>
              <w:divsChild>
                <w:div w:id="1106270831">
                  <w:marLeft w:val="0"/>
                  <w:marRight w:val="0"/>
                  <w:marTop w:val="0"/>
                  <w:marBottom w:val="0"/>
                  <w:divBdr>
                    <w:top w:val="none" w:sz="0" w:space="0" w:color="auto"/>
                    <w:left w:val="none" w:sz="0" w:space="0" w:color="auto"/>
                    <w:bottom w:val="none" w:sz="0" w:space="0" w:color="auto"/>
                    <w:right w:val="none" w:sz="0" w:space="0" w:color="auto"/>
                  </w:divBdr>
                  <w:divsChild>
                    <w:div w:id="675501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3687570">
      <w:bodyDiv w:val="1"/>
      <w:marLeft w:val="0"/>
      <w:marRight w:val="0"/>
      <w:marTop w:val="0"/>
      <w:marBottom w:val="0"/>
      <w:divBdr>
        <w:top w:val="none" w:sz="0" w:space="0" w:color="auto"/>
        <w:left w:val="none" w:sz="0" w:space="0" w:color="auto"/>
        <w:bottom w:val="none" w:sz="0" w:space="0" w:color="auto"/>
        <w:right w:val="none" w:sz="0" w:space="0" w:color="auto"/>
      </w:divBdr>
    </w:div>
    <w:div w:id="1251038838">
      <w:bodyDiv w:val="1"/>
      <w:marLeft w:val="0"/>
      <w:marRight w:val="0"/>
      <w:marTop w:val="0"/>
      <w:marBottom w:val="0"/>
      <w:divBdr>
        <w:top w:val="none" w:sz="0" w:space="0" w:color="auto"/>
        <w:left w:val="none" w:sz="0" w:space="0" w:color="auto"/>
        <w:bottom w:val="none" w:sz="0" w:space="0" w:color="auto"/>
        <w:right w:val="none" w:sz="0" w:space="0" w:color="auto"/>
      </w:divBdr>
    </w:div>
    <w:div w:id="1265766436">
      <w:bodyDiv w:val="1"/>
      <w:marLeft w:val="0"/>
      <w:marRight w:val="0"/>
      <w:marTop w:val="0"/>
      <w:marBottom w:val="0"/>
      <w:divBdr>
        <w:top w:val="none" w:sz="0" w:space="0" w:color="auto"/>
        <w:left w:val="none" w:sz="0" w:space="0" w:color="auto"/>
        <w:bottom w:val="none" w:sz="0" w:space="0" w:color="auto"/>
        <w:right w:val="none" w:sz="0" w:space="0" w:color="auto"/>
      </w:divBdr>
    </w:div>
    <w:div w:id="1275598746">
      <w:bodyDiv w:val="1"/>
      <w:marLeft w:val="0"/>
      <w:marRight w:val="0"/>
      <w:marTop w:val="0"/>
      <w:marBottom w:val="0"/>
      <w:divBdr>
        <w:top w:val="none" w:sz="0" w:space="0" w:color="auto"/>
        <w:left w:val="none" w:sz="0" w:space="0" w:color="auto"/>
        <w:bottom w:val="none" w:sz="0" w:space="0" w:color="auto"/>
        <w:right w:val="none" w:sz="0" w:space="0" w:color="auto"/>
      </w:divBdr>
    </w:div>
    <w:div w:id="1278026133">
      <w:bodyDiv w:val="1"/>
      <w:marLeft w:val="0"/>
      <w:marRight w:val="0"/>
      <w:marTop w:val="0"/>
      <w:marBottom w:val="0"/>
      <w:divBdr>
        <w:top w:val="none" w:sz="0" w:space="0" w:color="auto"/>
        <w:left w:val="none" w:sz="0" w:space="0" w:color="auto"/>
        <w:bottom w:val="none" w:sz="0" w:space="0" w:color="auto"/>
        <w:right w:val="none" w:sz="0" w:space="0" w:color="auto"/>
      </w:divBdr>
    </w:div>
    <w:div w:id="1314024304">
      <w:bodyDiv w:val="1"/>
      <w:marLeft w:val="0"/>
      <w:marRight w:val="0"/>
      <w:marTop w:val="0"/>
      <w:marBottom w:val="0"/>
      <w:divBdr>
        <w:top w:val="none" w:sz="0" w:space="0" w:color="auto"/>
        <w:left w:val="none" w:sz="0" w:space="0" w:color="auto"/>
        <w:bottom w:val="none" w:sz="0" w:space="0" w:color="auto"/>
        <w:right w:val="none" w:sz="0" w:space="0" w:color="auto"/>
      </w:divBdr>
      <w:divsChild>
        <w:div w:id="79717458">
          <w:marLeft w:val="0"/>
          <w:marRight w:val="0"/>
          <w:marTop w:val="0"/>
          <w:marBottom w:val="0"/>
          <w:divBdr>
            <w:top w:val="none" w:sz="0" w:space="0" w:color="auto"/>
            <w:left w:val="none" w:sz="0" w:space="0" w:color="auto"/>
            <w:bottom w:val="none" w:sz="0" w:space="0" w:color="auto"/>
            <w:right w:val="none" w:sz="0" w:space="0" w:color="auto"/>
          </w:divBdr>
          <w:divsChild>
            <w:div w:id="385498133">
              <w:marLeft w:val="0"/>
              <w:marRight w:val="0"/>
              <w:marTop w:val="0"/>
              <w:marBottom w:val="0"/>
              <w:divBdr>
                <w:top w:val="none" w:sz="0" w:space="0" w:color="auto"/>
                <w:left w:val="none" w:sz="0" w:space="0" w:color="auto"/>
                <w:bottom w:val="none" w:sz="0" w:space="0" w:color="auto"/>
                <w:right w:val="none" w:sz="0" w:space="0" w:color="auto"/>
              </w:divBdr>
              <w:divsChild>
                <w:div w:id="1104305169">
                  <w:marLeft w:val="0"/>
                  <w:marRight w:val="0"/>
                  <w:marTop w:val="0"/>
                  <w:marBottom w:val="0"/>
                  <w:divBdr>
                    <w:top w:val="none" w:sz="0" w:space="0" w:color="auto"/>
                    <w:left w:val="none" w:sz="0" w:space="0" w:color="auto"/>
                    <w:bottom w:val="none" w:sz="0" w:space="0" w:color="auto"/>
                    <w:right w:val="none" w:sz="0" w:space="0" w:color="auto"/>
                  </w:divBdr>
                  <w:divsChild>
                    <w:div w:id="2077388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288857">
          <w:marLeft w:val="0"/>
          <w:marRight w:val="0"/>
          <w:marTop w:val="0"/>
          <w:marBottom w:val="0"/>
          <w:divBdr>
            <w:top w:val="none" w:sz="0" w:space="0" w:color="auto"/>
            <w:left w:val="none" w:sz="0" w:space="0" w:color="auto"/>
            <w:bottom w:val="none" w:sz="0" w:space="0" w:color="auto"/>
            <w:right w:val="none" w:sz="0" w:space="0" w:color="auto"/>
          </w:divBdr>
          <w:divsChild>
            <w:div w:id="982586624">
              <w:marLeft w:val="0"/>
              <w:marRight w:val="0"/>
              <w:marTop w:val="0"/>
              <w:marBottom w:val="0"/>
              <w:divBdr>
                <w:top w:val="none" w:sz="0" w:space="0" w:color="auto"/>
                <w:left w:val="none" w:sz="0" w:space="0" w:color="auto"/>
                <w:bottom w:val="none" w:sz="0" w:space="0" w:color="auto"/>
                <w:right w:val="none" w:sz="0" w:space="0" w:color="auto"/>
              </w:divBdr>
              <w:divsChild>
                <w:div w:id="158036504">
                  <w:marLeft w:val="0"/>
                  <w:marRight w:val="0"/>
                  <w:marTop w:val="0"/>
                  <w:marBottom w:val="0"/>
                  <w:divBdr>
                    <w:top w:val="none" w:sz="0" w:space="0" w:color="auto"/>
                    <w:left w:val="none" w:sz="0" w:space="0" w:color="auto"/>
                    <w:bottom w:val="none" w:sz="0" w:space="0" w:color="auto"/>
                    <w:right w:val="none" w:sz="0" w:space="0" w:color="auto"/>
                  </w:divBdr>
                  <w:divsChild>
                    <w:div w:id="268242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8073093">
      <w:bodyDiv w:val="1"/>
      <w:marLeft w:val="0"/>
      <w:marRight w:val="0"/>
      <w:marTop w:val="0"/>
      <w:marBottom w:val="0"/>
      <w:divBdr>
        <w:top w:val="none" w:sz="0" w:space="0" w:color="auto"/>
        <w:left w:val="none" w:sz="0" w:space="0" w:color="auto"/>
        <w:bottom w:val="none" w:sz="0" w:space="0" w:color="auto"/>
        <w:right w:val="none" w:sz="0" w:space="0" w:color="auto"/>
      </w:divBdr>
    </w:div>
    <w:div w:id="1327594857">
      <w:bodyDiv w:val="1"/>
      <w:marLeft w:val="0"/>
      <w:marRight w:val="0"/>
      <w:marTop w:val="0"/>
      <w:marBottom w:val="0"/>
      <w:divBdr>
        <w:top w:val="none" w:sz="0" w:space="0" w:color="auto"/>
        <w:left w:val="none" w:sz="0" w:space="0" w:color="auto"/>
        <w:bottom w:val="none" w:sz="0" w:space="0" w:color="auto"/>
        <w:right w:val="none" w:sz="0" w:space="0" w:color="auto"/>
      </w:divBdr>
      <w:divsChild>
        <w:div w:id="1746609013">
          <w:marLeft w:val="0"/>
          <w:marRight w:val="0"/>
          <w:marTop w:val="0"/>
          <w:marBottom w:val="0"/>
          <w:divBdr>
            <w:top w:val="none" w:sz="0" w:space="0" w:color="auto"/>
            <w:left w:val="none" w:sz="0" w:space="0" w:color="auto"/>
            <w:bottom w:val="none" w:sz="0" w:space="0" w:color="auto"/>
            <w:right w:val="none" w:sz="0" w:space="0" w:color="auto"/>
          </w:divBdr>
          <w:divsChild>
            <w:div w:id="1333489134">
              <w:marLeft w:val="0"/>
              <w:marRight w:val="0"/>
              <w:marTop w:val="0"/>
              <w:marBottom w:val="0"/>
              <w:divBdr>
                <w:top w:val="none" w:sz="0" w:space="0" w:color="auto"/>
                <w:left w:val="none" w:sz="0" w:space="0" w:color="auto"/>
                <w:bottom w:val="none" w:sz="0" w:space="0" w:color="auto"/>
                <w:right w:val="none" w:sz="0" w:space="0" w:color="auto"/>
              </w:divBdr>
              <w:divsChild>
                <w:div w:id="1480610544">
                  <w:marLeft w:val="0"/>
                  <w:marRight w:val="0"/>
                  <w:marTop w:val="0"/>
                  <w:marBottom w:val="0"/>
                  <w:divBdr>
                    <w:top w:val="none" w:sz="0" w:space="0" w:color="auto"/>
                    <w:left w:val="none" w:sz="0" w:space="0" w:color="auto"/>
                    <w:bottom w:val="none" w:sz="0" w:space="0" w:color="auto"/>
                    <w:right w:val="none" w:sz="0" w:space="0" w:color="auto"/>
                  </w:divBdr>
                  <w:divsChild>
                    <w:div w:id="483090157">
                      <w:marLeft w:val="0"/>
                      <w:marRight w:val="0"/>
                      <w:marTop w:val="0"/>
                      <w:marBottom w:val="0"/>
                      <w:divBdr>
                        <w:top w:val="none" w:sz="0" w:space="0" w:color="auto"/>
                        <w:left w:val="none" w:sz="0" w:space="0" w:color="auto"/>
                        <w:bottom w:val="none" w:sz="0" w:space="0" w:color="auto"/>
                        <w:right w:val="none" w:sz="0" w:space="0" w:color="auto"/>
                      </w:divBdr>
                      <w:divsChild>
                        <w:div w:id="2102215365">
                          <w:marLeft w:val="0"/>
                          <w:marRight w:val="0"/>
                          <w:marTop w:val="0"/>
                          <w:marBottom w:val="0"/>
                          <w:divBdr>
                            <w:top w:val="none" w:sz="0" w:space="0" w:color="auto"/>
                            <w:left w:val="none" w:sz="0" w:space="0" w:color="auto"/>
                            <w:bottom w:val="none" w:sz="0" w:space="0" w:color="auto"/>
                            <w:right w:val="none" w:sz="0" w:space="0" w:color="auto"/>
                          </w:divBdr>
                          <w:divsChild>
                            <w:div w:id="1136871142">
                              <w:marLeft w:val="0"/>
                              <w:marRight w:val="0"/>
                              <w:marTop w:val="0"/>
                              <w:marBottom w:val="0"/>
                              <w:divBdr>
                                <w:top w:val="none" w:sz="0" w:space="0" w:color="auto"/>
                                <w:left w:val="none" w:sz="0" w:space="0" w:color="auto"/>
                                <w:bottom w:val="none" w:sz="0" w:space="0" w:color="auto"/>
                                <w:right w:val="none" w:sz="0" w:space="0" w:color="auto"/>
                              </w:divBdr>
                              <w:divsChild>
                                <w:div w:id="1496411802">
                                  <w:marLeft w:val="0"/>
                                  <w:marRight w:val="0"/>
                                  <w:marTop w:val="0"/>
                                  <w:marBottom w:val="0"/>
                                  <w:divBdr>
                                    <w:top w:val="none" w:sz="0" w:space="0" w:color="auto"/>
                                    <w:left w:val="none" w:sz="0" w:space="0" w:color="auto"/>
                                    <w:bottom w:val="none" w:sz="0" w:space="0" w:color="auto"/>
                                    <w:right w:val="none" w:sz="0" w:space="0" w:color="auto"/>
                                  </w:divBdr>
                                  <w:divsChild>
                                    <w:div w:id="1236427795">
                                      <w:marLeft w:val="0"/>
                                      <w:marRight w:val="0"/>
                                      <w:marTop w:val="0"/>
                                      <w:marBottom w:val="0"/>
                                      <w:divBdr>
                                        <w:top w:val="none" w:sz="0" w:space="0" w:color="auto"/>
                                        <w:left w:val="none" w:sz="0" w:space="0" w:color="auto"/>
                                        <w:bottom w:val="none" w:sz="0" w:space="0" w:color="auto"/>
                                        <w:right w:val="none" w:sz="0" w:space="0" w:color="auto"/>
                                      </w:divBdr>
                                      <w:divsChild>
                                        <w:div w:id="538904598">
                                          <w:marLeft w:val="0"/>
                                          <w:marRight w:val="0"/>
                                          <w:marTop w:val="0"/>
                                          <w:marBottom w:val="0"/>
                                          <w:divBdr>
                                            <w:top w:val="none" w:sz="0" w:space="0" w:color="auto"/>
                                            <w:left w:val="none" w:sz="0" w:space="0" w:color="auto"/>
                                            <w:bottom w:val="none" w:sz="0" w:space="0" w:color="auto"/>
                                            <w:right w:val="none" w:sz="0" w:space="0" w:color="auto"/>
                                          </w:divBdr>
                                          <w:divsChild>
                                            <w:div w:id="1420558991">
                                              <w:marLeft w:val="0"/>
                                              <w:marRight w:val="0"/>
                                              <w:marTop w:val="0"/>
                                              <w:marBottom w:val="0"/>
                                              <w:divBdr>
                                                <w:top w:val="none" w:sz="0" w:space="0" w:color="auto"/>
                                                <w:left w:val="none" w:sz="0" w:space="0" w:color="auto"/>
                                                <w:bottom w:val="none" w:sz="0" w:space="0" w:color="auto"/>
                                                <w:right w:val="none" w:sz="0" w:space="0" w:color="auto"/>
                                              </w:divBdr>
                                              <w:divsChild>
                                                <w:div w:id="1136096516">
                                                  <w:marLeft w:val="0"/>
                                                  <w:marRight w:val="0"/>
                                                  <w:marTop w:val="0"/>
                                                  <w:marBottom w:val="0"/>
                                                  <w:divBdr>
                                                    <w:top w:val="none" w:sz="0" w:space="0" w:color="auto"/>
                                                    <w:left w:val="none" w:sz="0" w:space="0" w:color="auto"/>
                                                    <w:bottom w:val="none" w:sz="0" w:space="0" w:color="auto"/>
                                                    <w:right w:val="none" w:sz="0" w:space="0" w:color="auto"/>
                                                  </w:divBdr>
                                                  <w:divsChild>
                                                    <w:div w:id="389306619">
                                                      <w:marLeft w:val="0"/>
                                                      <w:marRight w:val="0"/>
                                                      <w:marTop w:val="0"/>
                                                      <w:marBottom w:val="0"/>
                                                      <w:divBdr>
                                                        <w:top w:val="none" w:sz="0" w:space="0" w:color="auto"/>
                                                        <w:left w:val="none" w:sz="0" w:space="0" w:color="auto"/>
                                                        <w:bottom w:val="none" w:sz="0" w:space="0" w:color="auto"/>
                                                        <w:right w:val="none" w:sz="0" w:space="0" w:color="auto"/>
                                                      </w:divBdr>
                                                      <w:divsChild>
                                                        <w:div w:id="2136605897">
                                                          <w:marLeft w:val="0"/>
                                                          <w:marRight w:val="0"/>
                                                          <w:marTop w:val="0"/>
                                                          <w:marBottom w:val="0"/>
                                                          <w:divBdr>
                                                            <w:top w:val="none" w:sz="0" w:space="0" w:color="auto"/>
                                                            <w:left w:val="none" w:sz="0" w:space="0" w:color="auto"/>
                                                            <w:bottom w:val="none" w:sz="0" w:space="0" w:color="auto"/>
                                                            <w:right w:val="none" w:sz="0" w:space="0" w:color="auto"/>
                                                          </w:divBdr>
                                                          <w:divsChild>
                                                            <w:div w:id="1398436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28745312">
      <w:bodyDiv w:val="1"/>
      <w:marLeft w:val="0"/>
      <w:marRight w:val="0"/>
      <w:marTop w:val="0"/>
      <w:marBottom w:val="0"/>
      <w:divBdr>
        <w:top w:val="none" w:sz="0" w:space="0" w:color="auto"/>
        <w:left w:val="none" w:sz="0" w:space="0" w:color="auto"/>
        <w:bottom w:val="none" w:sz="0" w:space="0" w:color="auto"/>
        <w:right w:val="none" w:sz="0" w:space="0" w:color="auto"/>
      </w:divBdr>
      <w:divsChild>
        <w:div w:id="418330860">
          <w:marLeft w:val="0"/>
          <w:marRight w:val="0"/>
          <w:marTop w:val="0"/>
          <w:marBottom w:val="0"/>
          <w:divBdr>
            <w:top w:val="none" w:sz="0" w:space="0" w:color="auto"/>
            <w:left w:val="none" w:sz="0" w:space="0" w:color="auto"/>
            <w:bottom w:val="none" w:sz="0" w:space="0" w:color="auto"/>
            <w:right w:val="none" w:sz="0" w:space="0" w:color="auto"/>
          </w:divBdr>
          <w:divsChild>
            <w:div w:id="1969698680">
              <w:marLeft w:val="0"/>
              <w:marRight w:val="0"/>
              <w:marTop w:val="0"/>
              <w:marBottom w:val="0"/>
              <w:divBdr>
                <w:top w:val="none" w:sz="0" w:space="0" w:color="auto"/>
                <w:left w:val="none" w:sz="0" w:space="0" w:color="auto"/>
                <w:bottom w:val="none" w:sz="0" w:space="0" w:color="auto"/>
                <w:right w:val="none" w:sz="0" w:space="0" w:color="auto"/>
              </w:divBdr>
              <w:divsChild>
                <w:div w:id="871845866">
                  <w:marLeft w:val="0"/>
                  <w:marRight w:val="0"/>
                  <w:marTop w:val="0"/>
                  <w:marBottom w:val="0"/>
                  <w:divBdr>
                    <w:top w:val="none" w:sz="0" w:space="0" w:color="auto"/>
                    <w:left w:val="none" w:sz="0" w:space="0" w:color="auto"/>
                    <w:bottom w:val="none" w:sz="0" w:space="0" w:color="auto"/>
                    <w:right w:val="none" w:sz="0" w:space="0" w:color="auto"/>
                  </w:divBdr>
                  <w:divsChild>
                    <w:div w:id="1799183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5449197">
      <w:bodyDiv w:val="1"/>
      <w:marLeft w:val="0"/>
      <w:marRight w:val="0"/>
      <w:marTop w:val="0"/>
      <w:marBottom w:val="0"/>
      <w:divBdr>
        <w:top w:val="none" w:sz="0" w:space="0" w:color="auto"/>
        <w:left w:val="none" w:sz="0" w:space="0" w:color="auto"/>
        <w:bottom w:val="none" w:sz="0" w:space="0" w:color="auto"/>
        <w:right w:val="none" w:sz="0" w:space="0" w:color="auto"/>
      </w:divBdr>
    </w:div>
    <w:div w:id="1347705958">
      <w:bodyDiv w:val="1"/>
      <w:marLeft w:val="0"/>
      <w:marRight w:val="0"/>
      <w:marTop w:val="0"/>
      <w:marBottom w:val="0"/>
      <w:divBdr>
        <w:top w:val="none" w:sz="0" w:space="0" w:color="auto"/>
        <w:left w:val="none" w:sz="0" w:space="0" w:color="auto"/>
        <w:bottom w:val="none" w:sz="0" w:space="0" w:color="auto"/>
        <w:right w:val="none" w:sz="0" w:space="0" w:color="auto"/>
      </w:divBdr>
      <w:divsChild>
        <w:div w:id="724991275">
          <w:marLeft w:val="0"/>
          <w:marRight w:val="0"/>
          <w:marTop w:val="0"/>
          <w:marBottom w:val="0"/>
          <w:divBdr>
            <w:top w:val="none" w:sz="0" w:space="0" w:color="auto"/>
            <w:left w:val="none" w:sz="0" w:space="0" w:color="auto"/>
            <w:bottom w:val="none" w:sz="0" w:space="0" w:color="auto"/>
            <w:right w:val="none" w:sz="0" w:space="0" w:color="auto"/>
          </w:divBdr>
          <w:divsChild>
            <w:div w:id="667288037">
              <w:marLeft w:val="0"/>
              <w:marRight w:val="0"/>
              <w:marTop w:val="0"/>
              <w:marBottom w:val="0"/>
              <w:divBdr>
                <w:top w:val="none" w:sz="0" w:space="0" w:color="auto"/>
                <w:left w:val="none" w:sz="0" w:space="0" w:color="auto"/>
                <w:bottom w:val="none" w:sz="0" w:space="0" w:color="auto"/>
                <w:right w:val="none" w:sz="0" w:space="0" w:color="auto"/>
              </w:divBdr>
              <w:divsChild>
                <w:div w:id="1027608838">
                  <w:marLeft w:val="0"/>
                  <w:marRight w:val="0"/>
                  <w:marTop w:val="0"/>
                  <w:marBottom w:val="0"/>
                  <w:divBdr>
                    <w:top w:val="none" w:sz="0" w:space="0" w:color="auto"/>
                    <w:left w:val="none" w:sz="0" w:space="0" w:color="auto"/>
                    <w:bottom w:val="none" w:sz="0" w:space="0" w:color="auto"/>
                    <w:right w:val="none" w:sz="0" w:space="0" w:color="auto"/>
                  </w:divBdr>
                  <w:divsChild>
                    <w:div w:id="131033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180360">
          <w:marLeft w:val="0"/>
          <w:marRight w:val="0"/>
          <w:marTop w:val="0"/>
          <w:marBottom w:val="0"/>
          <w:divBdr>
            <w:top w:val="none" w:sz="0" w:space="0" w:color="auto"/>
            <w:left w:val="none" w:sz="0" w:space="0" w:color="auto"/>
            <w:bottom w:val="none" w:sz="0" w:space="0" w:color="auto"/>
            <w:right w:val="none" w:sz="0" w:space="0" w:color="auto"/>
          </w:divBdr>
          <w:divsChild>
            <w:div w:id="1240677772">
              <w:marLeft w:val="0"/>
              <w:marRight w:val="0"/>
              <w:marTop w:val="0"/>
              <w:marBottom w:val="0"/>
              <w:divBdr>
                <w:top w:val="none" w:sz="0" w:space="0" w:color="auto"/>
                <w:left w:val="none" w:sz="0" w:space="0" w:color="auto"/>
                <w:bottom w:val="none" w:sz="0" w:space="0" w:color="auto"/>
                <w:right w:val="none" w:sz="0" w:space="0" w:color="auto"/>
              </w:divBdr>
              <w:divsChild>
                <w:div w:id="13726386">
                  <w:marLeft w:val="0"/>
                  <w:marRight w:val="0"/>
                  <w:marTop w:val="0"/>
                  <w:marBottom w:val="0"/>
                  <w:divBdr>
                    <w:top w:val="none" w:sz="0" w:space="0" w:color="auto"/>
                    <w:left w:val="none" w:sz="0" w:space="0" w:color="auto"/>
                    <w:bottom w:val="none" w:sz="0" w:space="0" w:color="auto"/>
                    <w:right w:val="none" w:sz="0" w:space="0" w:color="auto"/>
                  </w:divBdr>
                  <w:divsChild>
                    <w:div w:id="2043478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7976416">
      <w:bodyDiv w:val="1"/>
      <w:marLeft w:val="0"/>
      <w:marRight w:val="0"/>
      <w:marTop w:val="0"/>
      <w:marBottom w:val="0"/>
      <w:divBdr>
        <w:top w:val="none" w:sz="0" w:space="0" w:color="auto"/>
        <w:left w:val="none" w:sz="0" w:space="0" w:color="auto"/>
        <w:bottom w:val="none" w:sz="0" w:space="0" w:color="auto"/>
        <w:right w:val="none" w:sz="0" w:space="0" w:color="auto"/>
      </w:divBdr>
    </w:div>
    <w:div w:id="1354769615">
      <w:bodyDiv w:val="1"/>
      <w:marLeft w:val="0"/>
      <w:marRight w:val="0"/>
      <w:marTop w:val="0"/>
      <w:marBottom w:val="0"/>
      <w:divBdr>
        <w:top w:val="none" w:sz="0" w:space="0" w:color="auto"/>
        <w:left w:val="none" w:sz="0" w:space="0" w:color="auto"/>
        <w:bottom w:val="none" w:sz="0" w:space="0" w:color="auto"/>
        <w:right w:val="none" w:sz="0" w:space="0" w:color="auto"/>
      </w:divBdr>
      <w:divsChild>
        <w:div w:id="244264381">
          <w:marLeft w:val="0"/>
          <w:marRight w:val="0"/>
          <w:marTop w:val="0"/>
          <w:marBottom w:val="0"/>
          <w:divBdr>
            <w:top w:val="none" w:sz="0" w:space="0" w:color="auto"/>
            <w:left w:val="none" w:sz="0" w:space="0" w:color="auto"/>
            <w:bottom w:val="none" w:sz="0" w:space="0" w:color="auto"/>
            <w:right w:val="none" w:sz="0" w:space="0" w:color="auto"/>
          </w:divBdr>
          <w:divsChild>
            <w:div w:id="971793445">
              <w:marLeft w:val="0"/>
              <w:marRight w:val="0"/>
              <w:marTop w:val="0"/>
              <w:marBottom w:val="0"/>
              <w:divBdr>
                <w:top w:val="none" w:sz="0" w:space="0" w:color="auto"/>
                <w:left w:val="none" w:sz="0" w:space="0" w:color="auto"/>
                <w:bottom w:val="none" w:sz="0" w:space="0" w:color="auto"/>
                <w:right w:val="none" w:sz="0" w:space="0" w:color="auto"/>
              </w:divBdr>
              <w:divsChild>
                <w:div w:id="973485832">
                  <w:marLeft w:val="0"/>
                  <w:marRight w:val="0"/>
                  <w:marTop w:val="0"/>
                  <w:marBottom w:val="0"/>
                  <w:divBdr>
                    <w:top w:val="none" w:sz="0" w:space="0" w:color="auto"/>
                    <w:left w:val="none" w:sz="0" w:space="0" w:color="auto"/>
                    <w:bottom w:val="none" w:sz="0" w:space="0" w:color="auto"/>
                    <w:right w:val="none" w:sz="0" w:space="0" w:color="auto"/>
                  </w:divBdr>
                  <w:divsChild>
                    <w:div w:id="643386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988602">
          <w:marLeft w:val="0"/>
          <w:marRight w:val="0"/>
          <w:marTop w:val="0"/>
          <w:marBottom w:val="0"/>
          <w:divBdr>
            <w:top w:val="none" w:sz="0" w:space="0" w:color="auto"/>
            <w:left w:val="none" w:sz="0" w:space="0" w:color="auto"/>
            <w:bottom w:val="none" w:sz="0" w:space="0" w:color="auto"/>
            <w:right w:val="none" w:sz="0" w:space="0" w:color="auto"/>
          </w:divBdr>
          <w:divsChild>
            <w:div w:id="1531600024">
              <w:marLeft w:val="0"/>
              <w:marRight w:val="0"/>
              <w:marTop w:val="0"/>
              <w:marBottom w:val="0"/>
              <w:divBdr>
                <w:top w:val="none" w:sz="0" w:space="0" w:color="auto"/>
                <w:left w:val="none" w:sz="0" w:space="0" w:color="auto"/>
                <w:bottom w:val="none" w:sz="0" w:space="0" w:color="auto"/>
                <w:right w:val="none" w:sz="0" w:space="0" w:color="auto"/>
              </w:divBdr>
              <w:divsChild>
                <w:div w:id="1367676768">
                  <w:marLeft w:val="0"/>
                  <w:marRight w:val="0"/>
                  <w:marTop w:val="0"/>
                  <w:marBottom w:val="0"/>
                  <w:divBdr>
                    <w:top w:val="none" w:sz="0" w:space="0" w:color="auto"/>
                    <w:left w:val="none" w:sz="0" w:space="0" w:color="auto"/>
                    <w:bottom w:val="none" w:sz="0" w:space="0" w:color="auto"/>
                    <w:right w:val="none" w:sz="0" w:space="0" w:color="auto"/>
                  </w:divBdr>
                  <w:divsChild>
                    <w:div w:id="393893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5616910">
      <w:bodyDiv w:val="1"/>
      <w:marLeft w:val="0"/>
      <w:marRight w:val="0"/>
      <w:marTop w:val="0"/>
      <w:marBottom w:val="0"/>
      <w:divBdr>
        <w:top w:val="none" w:sz="0" w:space="0" w:color="auto"/>
        <w:left w:val="none" w:sz="0" w:space="0" w:color="auto"/>
        <w:bottom w:val="none" w:sz="0" w:space="0" w:color="auto"/>
        <w:right w:val="none" w:sz="0" w:space="0" w:color="auto"/>
      </w:divBdr>
    </w:div>
    <w:div w:id="1359232389">
      <w:bodyDiv w:val="1"/>
      <w:marLeft w:val="0"/>
      <w:marRight w:val="0"/>
      <w:marTop w:val="0"/>
      <w:marBottom w:val="0"/>
      <w:divBdr>
        <w:top w:val="none" w:sz="0" w:space="0" w:color="auto"/>
        <w:left w:val="none" w:sz="0" w:space="0" w:color="auto"/>
        <w:bottom w:val="none" w:sz="0" w:space="0" w:color="auto"/>
        <w:right w:val="none" w:sz="0" w:space="0" w:color="auto"/>
      </w:divBdr>
      <w:divsChild>
        <w:div w:id="509952230">
          <w:marLeft w:val="0"/>
          <w:marRight w:val="0"/>
          <w:marTop w:val="0"/>
          <w:marBottom w:val="0"/>
          <w:divBdr>
            <w:top w:val="none" w:sz="0" w:space="0" w:color="auto"/>
            <w:left w:val="none" w:sz="0" w:space="0" w:color="auto"/>
            <w:bottom w:val="none" w:sz="0" w:space="0" w:color="auto"/>
            <w:right w:val="none" w:sz="0" w:space="0" w:color="auto"/>
          </w:divBdr>
          <w:divsChild>
            <w:div w:id="1810973555">
              <w:marLeft w:val="0"/>
              <w:marRight w:val="0"/>
              <w:marTop w:val="0"/>
              <w:marBottom w:val="0"/>
              <w:divBdr>
                <w:top w:val="none" w:sz="0" w:space="0" w:color="auto"/>
                <w:left w:val="none" w:sz="0" w:space="0" w:color="auto"/>
                <w:bottom w:val="none" w:sz="0" w:space="0" w:color="auto"/>
                <w:right w:val="none" w:sz="0" w:space="0" w:color="auto"/>
              </w:divBdr>
              <w:divsChild>
                <w:div w:id="1331641648">
                  <w:marLeft w:val="0"/>
                  <w:marRight w:val="0"/>
                  <w:marTop w:val="0"/>
                  <w:marBottom w:val="0"/>
                  <w:divBdr>
                    <w:top w:val="none" w:sz="0" w:space="0" w:color="auto"/>
                    <w:left w:val="none" w:sz="0" w:space="0" w:color="auto"/>
                    <w:bottom w:val="none" w:sz="0" w:space="0" w:color="auto"/>
                    <w:right w:val="none" w:sz="0" w:space="0" w:color="auto"/>
                  </w:divBdr>
                  <w:divsChild>
                    <w:div w:id="103766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430734">
          <w:marLeft w:val="0"/>
          <w:marRight w:val="0"/>
          <w:marTop w:val="0"/>
          <w:marBottom w:val="0"/>
          <w:divBdr>
            <w:top w:val="none" w:sz="0" w:space="0" w:color="auto"/>
            <w:left w:val="none" w:sz="0" w:space="0" w:color="auto"/>
            <w:bottom w:val="none" w:sz="0" w:space="0" w:color="auto"/>
            <w:right w:val="none" w:sz="0" w:space="0" w:color="auto"/>
          </w:divBdr>
          <w:divsChild>
            <w:div w:id="1596862536">
              <w:marLeft w:val="0"/>
              <w:marRight w:val="0"/>
              <w:marTop w:val="0"/>
              <w:marBottom w:val="0"/>
              <w:divBdr>
                <w:top w:val="none" w:sz="0" w:space="0" w:color="auto"/>
                <w:left w:val="none" w:sz="0" w:space="0" w:color="auto"/>
                <w:bottom w:val="none" w:sz="0" w:space="0" w:color="auto"/>
                <w:right w:val="none" w:sz="0" w:space="0" w:color="auto"/>
              </w:divBdr>
              <w:divsChild>
                <w:div w:id="1976252619">
                  <w:marLeft w:val="0"/>
                  <w:marRight w:val="0"/>
                  <w:marTop w:val="0"/>
                  <w:marBottom w:val="0"/>
                  <w:divBdr>
                    <w:top w:val="none" w:sz="0" w:space="0" w:color="auto"/>
                    <w:left w:val="none" w:sz="0" w:space="0" w:color="auto"/>
                    <w:bottom w:val="none" w:sz="0" w:space="0" w:color="auto"/>
                    <w:right w:val="none" w:sz="0" w:space="0" w:color="auto"/>
                  </w:divBdr>
                  <w:divsChild>
                    <w:div w:id="202666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2128118">
      <w:bodyDiv w:val="1"/>
      <w:marLeft w:val="0"/>
      <w:marRight w:val="0"/>
      <w:marTop w:val="0"/>
      <w:marBottom w:val="0"/>
      <w:divBdr>
        <w:top w:val="none" w:sz="0" w:space="0" w:color="auto"/>
        <w:left w:val="none" w:sz="0" w:space="0" w:color="auto"/>
        <w:bottom w:val="none" w:sz="0" w:space="0" w:color="auto"/>
        <w:right w:val="none" w:sz="0" w:space="0" w:color="auto"/>
      </w:divBdr>
    </w:div>
    <w:div w:id="1364792409">
      <w:bodyDiv w:val="1"/>
      <w:marLeft w:val="0"/>
      <w:marRight w:val="0"/>
      <w:marTop w:val="0"/>
      <w:marBottom w:val="0"/>
      <w:divBdr>
        <w:top w:val="none" w:sz="0" w:space="0" w:color="auto"/>
        <w:left w:val="none" w:sz="0" w:space="0" w:color="auto"/>
        <w:bottom w:val="none" w:sz="0" w:space="0" w:color="auto"/>
        <w:right w:val="none" w:sz="0" w:space="0" w:color="auto"/>
      </w:divBdr>
    </w:div>
    <w:div w:id="1379163945">
      <w:bodyDiv w:val="1"/>
      <w:marLeft w:val="0"/>
      <w:marRight w:val="0"/>
      <w:marTop w:val="0"/>
      <w:marBottom w:val="0"/>
      <w:divBdr>
        <w:top w:val="none" w:sz="0" w:space="0" w:color="auto"/>
        <w:left w:val="none" w:sz="0" w:space="0" w:color="auto"/>
        <w:bottom w:val="none" w:sz="0" w:space="0" w:color="auto"/>
        <w:right w:val="none" w:sz="0" w:space="0" w:color="auto"/>
      </w:divBdr>
    </w:div>
    <w:div w:id="1382482246">
      <w:bodyDiv w:val="1"/>
      <w:marLeft w:val="0"/>
      <w:marRight w:val="0"/>
      <w:marTop w:val="0"/>
      <w:marBottom w:val="0"/>
      <w:divBdr>
        <w:top w:val="none" w:sz="0" w:space="0" w:color="auto"/>
        <w:left w:val="none" w:sz="0" w:space="0" w:color="auto"/>
        <w:bottom w:val="none" w:sz="0" w:space="0" w:color="auto"/>
        <w:right w:val="none" w:sz="0" w:space="0" w:color="auto"/>
      </w:divBdr>
      <w:divsChild>
        <w:div w:id="1458714425">
          <w:marLeft w:val="547"/>
          <w:marRight w:val="0"/>
          <w:marTop w:val="115"/>
          <w:marBottom w:val="0"/>
          <w:divBdr>
            <w:top w:val="none" w:sz="0" w:space="0" w:color="auto"/>
            <w:left w:val="none" w:sz="0" w:space="0" w:color="auto"/>
            <w:bottom w:val="none" w:sz="0" w:space="0" w:color="auto"/>
            <w:right w:val="none" w:sz="0" w:space="0" w:color="auto"/>
          </w:divBdr>
        </w:div>
        <w:div w:id="1178546114">
          <w:marLeft w:val="547"/>
          <w:marRight w:val="0"/>
          <w:marTop w:val="115"/>
          <w:marBottom w:val="0"/>
          <w:divBdr>
            <w:top w:val="none" w:sz="0" w:space="0" w:color="auto"/>
            <w:left w:val="none" w:sz="0" w:space="0" w:color="auto"/>
            <w:bottom w:val="none" w:sz="0" w:space="0" w:color="auto"/>
            <w:right w:val="none" w:sz="0" w:space="0" w:color="auto"/>
          </w:divBdr>
        </w:div>
        <w:div w:id="103382107">
          <w:marLeft w:val="547"/>
          <w:marRight w:val="0"/>
          <w:marTop w:val="115"/>
          <w:marBottom w:val="0"/>
          <w:divBdr>
            <w:top w:val="none" w:sz="0" w:space="0" w:color="auto"/>
            <w:left w:val="none" w:sz="0" w:space="0" w:color="auto"/>
            <w:bottom w:val="none" w:sz="0" w:space="0" w:color="auto"/>
            <w:right w:val="none" w:sz="0" w:space="0" w:color="auto"/>
          </w:divBdr>
        </w:div>
      </w:divsChild>
    </w:div>
    <w:div w:id="1400979931">
      <w:bodyDiv w:val="1"/>
      <w:marLeft w:val="0"/>
      <w:marRight w:val="0"/>
      <w:marTop w:val="0"/>
      <w:marBottom w:val="0"/>
      <w:divBdr>
        <w:top w:val="none" w:sz="0" w:space="0" w:color="auto"/>
        <w:left w:val="none" w:sz="0" w:space="0" w:color="auto"/>
        <w:bottom w:val="none" w:sz="0" w:space="0" w:color="auto"/>
        <w:right w:val="none" w:sz="0" w:space="0" w:color="auto"/>
      </w:divBdr>
    </w:div>
    <w:div w:id="1404571673">
      <w:bodyDiv w:val="1"/>
      <w:marLeft w:val="0"/>
      <w:marRight w:val="0"/>
      <w:marTop w:val="0"/>
      <w:marBottom w:val="0"/>
      <w:divBdr>
        <w:top w:val="none" w:sz="0" w:space="0" w:color="auto"/>
        <w:left w:val="none" w:sz="0" w:space="0" w:color="auto"/>
        <w:bottom w:val="none" w:sz="0" w:space="0" w:color="auto"/>
        <w:right w:val="none" w:sz="0" w:space="0" w:color="auto"/>
      </w:divBdr>
    </w:div>
    <w:div w:id="1407458526">
      <w:bodyDiv w:val="1"/>
      <w:marLeft w:val="0"/>
      <w:marRight w:val="0"/>
      <w:marTop w:val="0"/>
      <w:marBottom w:val="0"/>
      <w:divBdr>
        <w:top w:val="none" w:sz="0" w:space="0" w:color="auto"/>
        <w:left w:val="none" w:sz="0" w:space="0" w:color="auto"/>
        <w:bottom w:val="none" w:sz="0" w:space="0" w:color="auto"/>
        <w:right w:val="none" w:sz="0" w:space="0" w:color="auto"/>
      </w:divBdr>
      <w:divsChild>
        <w:div w:id="1140151332">
          <w:marLeft w:val="0"/>
          <w:marRight w:val="0"/>
          <w:marTop w:val="100"/>
          <w:marBottom w:val="100"/>
          <w:divBdr>
            <w:top w:val="none" w:sz="0" w:space="0" w:color="auto"/>
            <w:left w:val="none" w:sz="0" w:space="0" w:color="auto"/>
            <w:bottom w:val="none" w:sz="0" w:space="0" w:color="auto"/>
            <w:right w:val="none" w:sz="0" w:space="0" w:color="auto"/>
          </w:divBdr>
          <w:divsChild>
            <w:div w:id="753402748">
              <w:marLeft w:val="0"/>
              <w:marRight w:val="0"/>
              <w:marTop w:val="0"/>
              <w:marBottom w:val="0"/>
              <w:divBdr>
                <w:top w:val="none" w:sz="0" w:space="0" w:color="auto"/>
                <w:left w:val="none" w:sz="0" w:space="0" w:color="auto"/>
                <w:bottom w:val="none" w:sz="0" w:space="0" w:color="auto"/>
                <w:right w:val="none" w:sz="0" w:space="0" w:color="auto"/>
              </w:divBdr>
              <w:divsChild>
                <w:div w:id="236675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463861">
      <w:bodyDiv w:val="1"/>
      <w:marLeft w:val="0"/>
      <w:marRight w:val="0"/>
      <w:marTop w:val="0"/>
      <w:marBottom w:val="0"/>
      <w:divBdr>
        <w:top w:val="none" w:sz="0" w:space="0" w:color="auto"/>
        <w:left w:val="none" w:sz="0" w:space="0" w:color="auto"/>
        <w:bottom w:val="none" w:sz="0" w:space="0" w:color="auto"/>
        <w:right w:val="none" w:sz="0" w:space="0" w:color="auto"/>
      </w:divBdr>
    </w:div>
    <w:div w:id="1413695121">
      <w:bodyDiv w:val="1"/>
      <w:marLeft w:val="0"/>
      <w:marRight w:val="0"/>
      <w:marTop w:val="0"/>
      <w:marBottom w:val="0"/>
      <w:divBdr>
        <w:top w:val="none" w:sz="0" w:space="0" w:color="auto"/>
        <w:left w:val="none" w:sz="0" w:space="0" w:color="auto"/>
        <w:bottom w:val="none" w:sz="0" w:space="0" w:color="auto"/>
        <w:right w:val="none" w:sz="0" w:space="0" w:color="auto"/>
      </w:divBdr>
    </w:div>
    <w:div w:id="1432361862">
      <w:bodyDiv w:val="1"/>
      <w:marLeft w:val="0"/>
      <w:marRight w:val="0"/>
      <w:marTop w:val="0"/>
      <w:marBottom w:val="0"/>
      <w:divBdr>
        <w:top w:val="none" w:sz="0" w:space="0" w:color="auto"/>
        <w:left w:val="none" w:sz="0" w:space="0" w:color="auto"/>
        <w:bottom w:val="none" w:sz="0" w:space="0" w:color="auto"/>
        <w:right w:val="none" w:sz="0" w:space="0" w:color="auto"/>
      </w:divBdr>
    </w:div>
    <w:div w:id="1439522145">
      <w:bodyDiv w:val="1"/>
      <w:marLeft w:val="0"/>
      <w:marRight w:val="0"/>
      <w:marTop w:val="0"/>
      <w:marBottom w:val="0"/>
      <w:divBdr>
        <w:top w:val="none" w:sz="0" w:space="0" w:color="auto"/>
        <w:left w:val="none" w:sz="0" w:space="0" w:color="auto"/>
        <w:bottom w:val="none" w:sz="0" w:space="0" w:color="auto"/>
        <w:right w:val="none" w:sz="0" w:space="0" w:color="auto"/>
      </w:divBdr>
    </w:div>
    <w:div w:id="1456949889">
      <w:bodyDiv w:val="1"/>
      <w:marLeft w:val="0"/>
      <w:marRight w:val="0"/>
      <w:marTop w:val="0"/>
      <w:marBottom w:val="0"/>
      <w:divBdr>
        <w:top w:val="none" w:sz="0" w:space="0" w:color="auto"/>
        <w:left w:val="none" w:sz="0" w:space="0" w:color="auto"/>
        <w:bottom w:val="none" w:sz="0" w:space="0" w:color="auto"/>
        <w:right w:val="none" w:sz="0" w:space="0" w:color="auto"/>
      </w:divBdr>
      <w:divsChild>
        <w:div w:id="963149441">
          <w:marLeft w:val="0"/>
          <w:marRight w:val="0"/>
          <w:marTop w:val="0"/>
          <w:marBottom w:val="0"/>
          <w:divBdr>
            <w:top w:val="none" w:sz="0" w:space="0" w:color="auto"/>
            <w:left w:val="none" w:sz="0" w:space="0" w:color="auto"/>
            <w:bottom w:val="none" w:sz="0" w:space="0" w:color="auto"/>
            <w:right w:val="none" w:sz="0" w:space="0" w:color="auto"/>
          </w:divBdr>
          <w:divsChild>
            <w:div w:id="1044790621">
              <w:marLeft w:val="0"/>
              <w:marRight w:val="0"/>
              <w:marTop w:val="0"/>
              <w:marBottom w:val="0"/>
              <w:divBdr>
                <w:top w:val="none" w:sz="0" w:space="0" w:color="auto"/>
                <w:left w:val="none" w:sz="0" w:space="0" w:color="auto"/>
                <w:bottom w:val="none" w:sz="0" w:space="0" w:color="auto"/>
                <w:right w:val="none" w:sz="0" w:space="0" w:color="auto"/>
              </w:divBdr>
              <w:divsChild>
                <w:div w:id="1794866897">
                  <w:marLeft w:val="0"/>
                  <w:marRight w:val="0"/>
                  <w:marTop w:val="0"/>
                  <w:marBottom w:val="0"/>
                  <w:divBdr>
                    <w:top w:val="none" w:sz="0" w:space="0" w:color="auto"/>
                    <w:left w:val="none" w:sz="0" w:space="0" w:color="auto"/>
                    <w:bottom w:val="none" w:sz="0" w:space="0" w:color="auto"/>
                    <w:right w:val="none" w:sz="0" w:space="0" w:color="auto"/>
                  </w:divBdr>
                  <w:divsChild>
                    <w:div w:id="839154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501892">
          <w:marLeft w:val="0"/>
          <w:marRight w:val="0"/>
          <w:marTop w:val="0"/>
          <w:marBottom w:val="0"/>
          <w:divBdr>
            <w:top w:val="none" w:sz="0" w:space="0" w:color="auto"/>
            <w:left w:val="none" w:sz="0" w:space="0" w:color="auto"/>
            <w:bottom w:val="none" w:sz="0" w:space="0" w:color="auto"/>
            <w:right w:val="none" w:sz="0" w:space="0" w:color="auto"/>
          </w:divBdr>
          <w:divsChild>
            <w:div w:id="1224869561">
              <w:marLeft w:val="0"/>
              <w:marRight w:val="0"/>
              <w:marTop w:val="0"/>
              <w:marBottom w:val="0"/>
              <w:divBdr>
                <w:top w:val="none" w:sz="0" w:space="0" w:color="auto"/>
                <w:left w:val="none" w:sz="0" w:space="0" w:color="auto"/>
                <w:bottom w:val="none" w:sz="0" w:space="0" w:color="auto"/>
                <w:right w:val="none" w:sz="0" w:space="0" w:color="auto"/>
              </w:divBdr>
              <w:divsChild>
                <w:div w:id="1184392955">
                  <w:marLeft w:val="0"/>
                  <w:marRight w:val="0"/>
                  <w:marTop w:val="0"/>
                  <w:marBottom w:val="0"/>
                  <w:divBdr>
                    <w:top w:val="none" w:sz="0" w:space="0" w:color="auto"/>
                    <w:left w:val="none" w:sz="0" w:space="0" w:color="auto"/>
                    <w:bottom w:val="none" w:sz="0" w:space="0" w:color="auto"/>
                    <w:right w:val="none" w:sz="0" w:space="0" w:color="auto"/>
                  </w:divBdr>
                  <w:divsChild>
                    <w:div w:id="1026252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0702945">
      <w:bodyDiv w:val="1"/>
      <w:marLeft w:val="0"/>
      <w:marRight w:val="0"/>
      <w:marTop w:val="0"/>
      <w:marBottom w:val="0"/>
      <w:divBdr>
        <w:top w:val="none" w:sz="0" w:space="0" w:color="auto"/>
        <w:left w:val="none" w:sz="0" w:space="0" w:color="auto"/>
        <w:bottom w:val="none" w:sz="0" w:space="0" w:color="auto"/>
        <w:right w:val="none" w:sz="0" w:space="0" w:color="auto"/>
      </w:divBdr>
    </w:div>
    <w:div w:id="1481267801">
      <w:bodyDiv w:val="1"/>
      <w:marLeft w:val="0"/>
      <w:marRight w:val="0"/>
      <w:marTop w:val="0"/>
      <w:marBottom w:val="0"/>
      <w:divBdr>
        <w:top w:val="none" w:sz="0" w:space="0" w:color="auto"/>
        <w:left w:val="none" w:sz="0" w:space="0" w:color="auto"/>
        <w:bottom w:val="none" w:sz="0" w:space="0" w:color="auto"/>
        <w:right w:val="none" w:sz="0" w:space="0" w:color="auto"/>
      </w:divBdr>
    </w:div>
    <w:div w:id="1482229891">
      <w:bodyDiv w:val="1"/>
      <w:marLeft w:val="0"/>
      <w:marRight w:val="0"/>
      <w:marTop w:val="0"/>
      <w:marBottom w:val="0"/>
      <w:divBdr>
        <w:top w:val="none" w:sz="0" w:space="0" w:color="auto"/>
        <w:left w:val="none" w:sz="0" w:space="0" w:color="auto"/>
        <w:bottom w:val="none" w:sz="0" w:space="0" w:color="auto"/>
        <w:right w:val="none" w:sz="0" w:space="0" w:color="auto"/>
      </w:divBdr>
    </w:div>
    <w:div w:id="1492522776">
      <w:bodyDiv w:val="1"/>
      <w:marLeft w:val="0"/>
      <w:marRight w:val="0"/>
      <w:marTop w:val="0"/>
      <w:marBottom w:val="0"/>
      <w:divBdr>
        <w:top w:val="none" w:sz="0" w:space="0" w:color="auto"/>
        <w:left w:val="none" w:sz="0" w:space="0" w:color="auto"/>
        <w:bottom w:val="none" w:sz="0" w:space="0" w:color="auto"/>
        <w:right w:val="none" w:sz="0" w:space="0" w:color="auto"/>
      </w:divBdr>
      <w:divsChild>
        <w:div w:id="810756651">
          <w:marLeft w:val="0"/>
          <w:marRight w:val="0"/>
          <w:marTop w:val="0"/>
          <w:marBottom w:val="0"/>
          <w:divBdr>
            <w:top w:val="none" w:sz="0" w:space="0" w:color="auto"/>
            <w:left w:val="none" w:sz="0" w:space="0" w:color="auto"/>
            <w:bottom w:val="none" w:sz="0" w:space="0" w:color="auto"/>
            <w:right w:val="none" w:sz="0" w:space="0" w:color="auto"/>
          </w:divBdr>
          <w:divsChild>
            <w:div w:id="42603502">
              <w:marLeft w:val="0"/>
              <w:marRight w:val="0"/>
              <w:marTop w:val="0"/>
              <w:marBottom w:val="0"/>
              <w:divBdr>
                <w:top w:val="none" w:sz="0" w:space="0" w:color="auto"/>
                <w:left w:val="none" w:sz="0" w:space="0" w:color="auto"/>
                <w:bottom w:val="none" w:sz="0" w:space="0" w:color="auto"/>
                <w:right w:val="none" w:sz="0" w:space="0" w:color="auto"/>
              </w:divBdr>
              <w:divsChild>
                <w:div w:id="804783431">
                  <w:marLeft w:val="0"/>
                  <w:marRight w:val="0"/>
                  <w:marTop w:val="0"/>
                  <w:marBottom w:val="0"/>
                  <w:divBdr>
                    <w:top w:val="none" w:sz="0" w:space="0" w:color="auto"/>
                    <w:left w:val="none" w:sz="0" w:space="0" w:color="auto"/>
                    <w:bottom w:val="none" w:sz="0" w:space="0" w:color="auto"/>
                    <w:right w:val="none" w:sz="0" w:space="0" w:color="auto"/>
                  </w:divBdr>
                  <w:divsChild>
                    <w:div w:id="1046221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758816">
          <w:marLeft w:val="0"/>
          <w:marRight w:val="0"/>
          <w:marTop w:val="0"/>
          <w:marBottom w:val="0"/>
          <w:divBdr>
            <w:top w:val="none" w:sz="0" w:space="0" w:color="auto"/>
            <w:left w:val="none" w:sz="0" w:space="0" w:color="auto"/>
            <w:bottom w:val="none" w:sz="0" w:space="0" w:color="auto"/>
            <w:right w:val="none" w:sz="0" w:space="0" w:color="auto"/>
          </w:divBdr>
          <w:divsChild>
            <w:div w:id="1953586642">
              <w:marLeft w:val="0"/>
              <w:marRight w:val="0"/>
              <w:marTop w:val="0"/>
              <w:marBottom w:val="0"/>
              <w:divBdr>
                <w:top w:val="none" w:sz="0" w:space="0" w:color="auto"/>
                <w:left w:val="none" w:sz="0" w:space="0" w:color="auto"/>
                <w:bottom w:val="none" w:sz="0" w:space="0" w:color="auto"/>
                <w:right w:val="none" w:sz="0" w:space="0" w:color="auto"/>
              </w:divBdr>
              <w:divsChild>
                <w:div w:id="181288167">
                  <w:marLeft w:val="0"/>
                  <w:marRight w:val="0"/>
                  <w:marTop w:val="0"/>
                  <w:marBottom w:val="0"/>
                  <w:divBdr>
                    <w:top w:val="none" w:sz="0" w:space="0" w:color="auto"/>
                    <w:left w:val="none" w:sz="0" w:space="0" w:color="auto"/>
                    <w:bottom w:val="none" w:sz="0" w:space="0" w:color="auto"/>
                    <w:right w:val="none" w:sz="0" w:space="0" w:color="auto"/>
                  </w:divBdr>
                  <w:divsChild>
                    <w:div w:id="840316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8380381">
      <w:bodyDiv w:val="1"/>
      <w:marLeft w:val="0"/>
      <w:marRight w:val="0"/>
      <w:marTop w:val="0"/>
      <w:marBottom w:val="0"/>
      <w:divBdr>
        <w:top w:val="none" w:sz="0" w:space="0" w:color="auto"/>
        <w:left w:val="none" w:sz="0" w:space="0" w:color="auto"/>
        <w:bottom w:val="none" w:sz="0" w:space="0" w:color="auto"/>
        <w:right w:val="none" w:sz="0" w:space="0" w:color="auto"/>
      </w:divBdr>
      <w:divsChild>
        <w:div w:id="746652327">
          <w:marLeft w:val="0"/>
          <w:marRight w:val="0"/>
          <w:marTop w:val="0"/>
          <w:marBottom w:val="0"/>
          <w:divBdr>
            <w:top w:val="none" w:sz="0" w:space="0" w:color="auto"/>
            <w:left w:val="none" w:sz="0" w:space="0" w:color="auto"/>
            <w:bottom w:val="none" w:sz="0" w:space="0" w:color="auto"/>
            <w:right w:val="none" w:sz="0" w:space="0" w:color="auto"/>
          </w:divBdr>
          <w:divsChild>
            <w:div w:id="794757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848798">
      <w:bodyDiv w:val="1"/>
      <w:marLeft w:val="0"/>
      <w:marRight w:val="0"/>
      <w:marTop w:val="0"/>
      <w:marBottom w:val="0"/>
      <w:divBdr>
        <w:top w:val="none" w:sz="0" w:space="0" w:color="auto"/>
        <w:left w:val="none" w:sz="0" w:space="0" w:color="auto"/>
        <w:bottom w:val="none" w:sz="0" w:space="0" w:color="auto"/>
        <w:right w:val="none" w:sz="0" w:space="0" w:color="auto"/>
      </w:divBdr>
    </w:div>
    <w:div w:id="1508981493">
      <w:bodyDiv w:val="1"/>
      <w:marLeft w:val="0"/>
      <w:marRight w:val="0"/>
      <w:marTop w:val="0"/>
      <w:marBottom w:val="0"/>
      <w:divBdr>
        <w:top w:val="none" w:sz="0" w:space="0" w:color="auto"/>
        <w:left w:val="none" w:sz="0" w:space="0" w:color="auto"/>
        <w:bottom w:val="none" w:sz="0" w:space="0" w:color="auto"/>
        <w:right w:val="none" w:sz="0" w:space="0" w:color="auto"/>
      </w:divBdr>
    </w:div>
    <w:div w:id="1525434240">
      <w:bodyDiv w:val="1"/>
      <w:marLeft w:val="0"/>
      <w:marRight w:val="0"/>
      <w:marTop w:val="0"/>
      <w:marBottom w:val="0"/>
      <w:divBdr>
        <w:top w:val="none" w:sz="0" w:space="0" w:color="auto"/>
        <w:left w:val="none" w:sz="0" w:space="0" w:color="auto"/>
        <w:bottom w:val="none" w:sz="0" w:space="0" w:color="auto"/>
        <w:right w:val="none" w:sz="0" w:space="0" w:color="auto"/>
      </w:divBdr>
    </w:div>
    <w:div w:id="1529560585">
      <w:bodyDiv w:val="1"/>
      <w:marLeft w:val="0"/>
      <w:marRight w:val="0"/>
      <w:marTop w:val="0"/>
      <w:marBottom w:val="0"/>
      <w:divBdr>
        <w:top w:val="none" w:sz="0" w:space="0" w:color="auto"/>
        <w:left w:val="none" w:sz="0" w:space="0" w:color="auto"/>
        <w:bottom w:val="none" w:sz="0" w:space="0" w:color="auto"/>
        <w:right w:val="none" w:sz="0" w:space="0" w:color="auto"/>
      </w:divBdr>
    </w:div>
    <w:div w:id="1530220868">
      <w:bodyDiv w:val="1"/>
      <w:marLeft w:val="0"/>
      <w:marRight w:val="0"/>
      <w:marTop w:val="0"/>
      <w:marBottom w:val="0"/>
      <w:divBdr>
        <w:top w:val="none" w:sz="0" w:space="0" w:color="auto"/>
        <w:left w:val="none" w:sz="0" w:space="0" w:color="auto"/>
        <w:bottom w:val="none" w:sz="0" w:space="0" w:color="auto"/>
        <w:right w:val="none" w:sz="0" w:space="0" w:color="auto"/>
      </w:divBdr>
    </w:div>
    <w:div w:id="1531070950">
      <w:bodyDiv w:val="1"/>
      <w:marLeft w:val="0"/>
      <w:marRight w:val="0"/>
      <w:marTop w:val="0"/>
      <w:marBottom w:val="0"/>
      <w:divBdr>
        <w:top w:val="none" w:sz="0" w:space="0" w:color="auto"/>
        <w:left w:val="none" w:sz="0" w:space="0" w:color="auto"/>
        <w:bottom w:val="none" w:sz="0" w:space="0" w:color="auto"/>
        <w:right w:val="none" w:sz="0" w:space="0" w:color="auto"/>
      </w:divBdr>
    </w:div>
    <w:div w:id="1532763218">
      <w:bodyDiv w:val="1"/>
      <w:marLeft w:val="0"/>
      <w:marRight w:val="0"/>
      <w:marTop w:val="0"/>
      <w:marBottom w:val="0"/>
      <w:divBdr>
        <w:top w:val="none" w:sz="0" w:space="0" w:color="auto"/>
        <w:left w:val="none" w:sz="0" w:space="0" w:color="auto"/>
        <w:bottom w:val="none" w:sz="0" w:space="0" w:color="auto"/>
        <w:right w:val="none" w:sz="0" w:space="0" w:color="auto"/>
      </w:divBdr>
    </w:div>
    <w:div w:id="1541627798">
      <w:bodyDiv w:val="1"/>
      <w:marLeft w:val="0"/>
      <w:marRight w:val="0"/>
      <w:marTop w:val="0"/>
      <w:marBottom w:val="0"/>
      <w:divBdr>
        <w:top w:val="none" w:sz="0" w:space="0" w:color="auto"/>
        <w:left w:val="none" w:sz="0" w:space="0" w:color="auto"/>
        <w:bottom w:val="none" w:sz="0" w:space="0" w:color="auto"/>
        <w:right w:val="none" w:sz="0" w:space="0" w:color="auto"/>
      </w:divBdr>
    </w:div>
    <w:div w:id="1544053869">
      <w:bodyDiv w:val="1"/>
      <w:marLeft w:val="0"/>
      <w:marRight w:val="0"/>
      <w:marTop w:val="0"/>
      <w:marBottom w:val="0"/>
      <w:divBdr>
        <w:top w:val="none" w:sz="0" w:space="0" w:color="auto"/>
        <w:left w:val="none" w:sz="0" w:space="0" w:color="auto"/>
        <w:bottom w:val="none" w:sz="0" w:space="0" w:color="auto"/>
        <w:right w:val="none" w:sz="0" w:space="0" w:color="auto"/>
      </w:divBdr>
      <w:divsChild>
        <w:div w:id="775949094">
          <w:marLeft w:val="0"/>
          <w:marRight w:val="0"/>
          <w:marTop w:val="0"/>
          <w:marBottom w:val="0"/>
          <w:divBdr>
            <w:top w:val="none" w:sz="0" w:space="0" w:color="auto"/>
            <w:left w:val="none" w:sz="0" w:space="0" w:color="auto"/>
            <w:bottom w:val="none" w:sz="0" w:space="0" w:color="auto"/>
            <w:right w:val="none" w:sz="0" w:space="0" w:color="auto"/>
          </w:divBdr>
          <w:divsChild>
            <w:div w:id="1399135579">
              <w:marLeft w:val="0"/>
              <w:marRight w:val="0"/>
              <w:marTop w:val="0"/>
              <w:marBottom w:val="0"/>
              <w:divBdr>
                <w:top w:val="none" w:sz="0" w:space="0" w:color="auto"/>
                <w:left w:val="none" w:sz="0" w:space="0" w:color="auto"/>
                <w:bottom w:val="none" w:sz="0" w:space="0" w:color="auto"/>
                <w:right w:val="none" w:sz="0" w:space="0" w:color="auto"/>
              </w:divBdr>
              <w:divsChild>
                <w:div w:id="852885993">
                  <w:marLeft w:val="0"/>
                  <w:marRight w:val="0"/>
                  <w:marTop w:val="0"/>
                  <w:marBottom w:val="0"/>
                  <w:divBdr>
                    <w:top w:val="none" w:sz="0" w:space="0" w:color="auto"/>
                    <w:left w:val="none" w:sz="0" w:space="0" w:color="auto"/>
                    <w:bottom w:val="none" w:sz="0" w:space="0" w:color="auto"/>
                    <w:right w:val="none" w:sz="0" w:space="0" w:color="auto"/>
                  </w:divBdr>
                  <w:divsChild>
                    <w:div w:id="6030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0597264">
          <w:marLeft w:val="0"/>
          <w:marRight w:val="0"/>
          <w:marTop w:val="0"/>
          <w:marBottom w:val="0"/>
          <w:divBdr>
            <w:top w:val="none" w:sz="0" w:space="0" w:color="auto"/>
            <w:left w:val="none" w:sz="0" w:space="0" w:color="auto"/>
            <w:bottom w:val="none" w:sz="0" w:space="0" w:color="auto"/>
            <w:right w:val="none" w:sz="0" w:space="0" w:color="auto"/>
          </w:divBdr>
          <w:divsChild>
            <w:div w:id="149713216">
              <w:marLeft w:val="0"/>
              <w:marRight w:val="0"/>
              <w:marTop w:val="0"/>
              <w:marBottom w:val="0"/>
              <w:divBdr>
                <w:top w:val="none" w:sz="0" w:space="0" w:color="auto"/>
                <w:left w:val="none" w:sz="0" w:space="0" w:color="auto"/>
                <w:bottom w:val="none" w:sz="0" w:space="0" w:color="auto"/>
                <w:right w:val="none" w:sz="0" w:space="0" w:color="auto"/>
              </w:divBdr>
              <w:divsChild>
                <w:div w:id="952639077">
                  <w:marLeft w:val="0"/>
                  <w:marRight w:val="0"/>
                  <w:marTop w:val="0"/>
                  <w:marBottom w:val="0"/>
                  <w:divBdr>
                    <w:top w:val="none" w:sz="0" w:space="0" w:color="auto"/>
                    <w:left w:val="none" w:sz="0" w:space="0" w:color="auto"/>
                    <w:bottom w:val="none" w:sz="0" w:space="0" w:color="auto"/>
                    <w:right w:val="none" w:sz="0" w:space="0" w:color="auto"/>
                  </w:divBdr>
                  <w:divsChild>
                    <w:div w:id="808787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7525661">
      <w:bodyDiv w:val="1"/>
      <w:marLeft w:val="0"/>
      <w:marRight w:val="0"/>
      <w:marTop w:val="0"/>
      <w:marBottom w:val="0"/>
      <w:divBdr>
        <w:top w:val="none" w:sz="0" w:space="0" w:color="auto"/>
        <w:left w:val="none" w:sz="0" w:space="0" w:color="auto"/>
        <w:bottom w:val="none" w:sz="0" w:space="0" w:color="auto"/>
        <w:right w:val="none" w:sz="0" w:space="0" w:color="auto"/>
      </w:divBdr>
    </w:div>
    <w:div w:id="1549103145">
      <w:bodyDiv w:val="1"/>
      <w:marLeft w:val="0"/>
      <w:marRight w:val="0"/>
      <w:marTop w:val="0"/>
      <w:marBottom w:val="0"/>
      <w:divBdr>
        <w:top w:val="none" w:sz="0" w:space="0" w:color="auto"/>
        <w:left w:val="none" w:sz="0" w:space="0" w:color="auto"/>
        <w:bottom w:val="none" w:sz="0" w:space="0" w:color="auto"/>
        <w:right w:val="none" w:sz="0" w:space="0" w:color="auto"/>
      </w:divBdr>
    </w:div>
    <w:div w:id="1552687069">
      <w:bodyDiv w:val="1"/>
      <w:marLeft w:val="0"/>
      <w:marRight w:val="0"/>
      <w:marTop w:val="0"/>
      <w:marBottom w:val="0"/>
      <w:divBdr>
        <w:top w:val="none" w:sz="0" w:space="0" w:color="auto"/>
        <w:left w:val="none" w:sz="0" w:space="0" w:color="auto"/>
        <w:bottom w:val="none" w:sz="0" w:space="0" w:color="auto"/>
        <w:right w:val="none" w:sz="0" w:space="0" w:color="auto"/>
      </w:divBdr>
      <w:divsChild>
        <w:div w:id="1044409310">
          <w:marLeft w:val="0"/>
          <w:marRight w:val="0"/>
          <w:marTop w:val="0"/>
          <w:marBottom w:val="0"/>
          <w:divBdr>
            <w:top w:val="none" w:sz="0" w:space="0" w:color="auto"/>
            <w:left w:val="none" w:sz="0" w:space="0" w:color="auto"/>
            <w:bottom w:val="none" w:sz="0" w:space="0" w:color="auto"/>
            <w:right w:val="none" w:sz="0" w:space="0" w:color="auto"/>
          </w:divBdr>
          <w:divsChild>
            <w:div w:id="1613440648">
              <w:marLeft w:val="0"/>
              <w:marRight w:val="0"/>
              <w:marTop w:val="0"/>
              <w:marBottom w:val="0"/>
              <w:divBdr>
                <w:top w:val="none" w:sz="0" w:space="0" w:color="auto"/>
                <w:left w:val="none" w:sz="0" w:space="0" w:color="auto"/>
                <w:bottom w:val="none" w:sz="0" w:space="0" w:color="auto"/>
                <w:right w:val="none" w:sz="0" w:space="0" w:color="auto"/>
              </w:divBdr>
              <w:divsChild>
                <w:div w:id="2042895861">
                  <w:marLeft w:val="0"/>
                  <w:marRight w:val="0"/>
                  <w:marTop w:val="0"/>
                  <w:marBottom w:val="0"/>
                  <w:divBdr>
                    <w:top w:val="none" w:sz="0" w:space="0" w:color="auto"/>
                    <w:left w:val="none" w:sz="0" w:space="0" w:color="auto"/>
                    <w:bottom w:val="none" w:sz="0" w:space="0" w:color="auto"/>
                    <w:right w:val="none" w:sz="0" w:space="0" w:color="auto"/>
                  </w:divBdr>
                  <w:divsChild>
                    <w:div w:id="2120299417">
                      <w:marLeft w:val="0"/>
                      <w:marRight w:val="0"/>
                      <w:marTop w:val="0"/>
                      <w:marBottom w:val="0"/>
                      <w:divBdr>
                        <w:top w:val="none" w:sz="0" w:space="0" w:color="auto"/>
                        <w:left w:val="none" w:sz="0" w:space="0" w:color="auto"/>
                        <w:bottom w:val="none" w:sz="0" w:space="0" w:color="auto"/>
                        <w:right w:val="none" w:sz="0" w:space="0" w:color="auto"/>
                      </w:divBdr>
                      <w:divsChild>
                        <w:div w:id="493380615">
                          <w:marLeft w:val="0"/>
                          <w:marRight w:val="0"/>
                          <w:marTop w:val="0"/>
                          <w:marBottom w:val="0"/>
                          <w:divBdr>
                            <w:top w:val="none" w:sz="0" w:space="0" w:color="auto"/>
                            <w:left w:val="none" w:sz="0" w:space="0" w:color="auto"/>
                            <w:bottom w:val="none" w:sz="0" w:space="0" w:color="auto"/>
                            <w:right w:val="none" w:sz="0" w:space="0" w:color="auto"/>
                          </w:divBdr>
                          <w:divsChild>
                            <w:div w:id="365061501">
                              <w:marLeft w:val="0"/>
                              <w:marRight w:val="0"/>
                              <w:marTop w:val="0"/>
                              <w:marBottom w:val="0"/>
                              <w:divBdr>
                                <w:top w:val="none" w:sz="0" w:space="0" w:color="auto"/>
                                <w:left w:val="none" w:sz="0" w:space="0" w:color="auto"/>
                                <w:bottom w:val="none" w:sz="0" w:space="0" w:color="auto"/>
                                <w:right w:val="none" w:sz="0" w:space="0" w:color="auto"/>
                              </w:divBdr>
                              <w:divsChild>
                                <w:div w:id="1357390727">
                                  <w:marLeft w:val="0"/>
                                  <w:marRight w:val="0"/>
                                  <w:marTop w:val="0"/>
                                  <w:marBottom w:val="0"/>
                                  <w:divBdr>
                                    <w:top w:val="none" w:sz="0" w:space="0" w:color="auto"/>
                                    <w:left w:val="none" w:sz="0" w:space="0" w:color="auto"/>
                                    <w:bottom w:val="none" w:sz="0" w:space="0" w:color="auto"/>
                                    <w:right w:val="none" w:sz="0" w:space="0" w:color="auto"/>
                                  </w:divBdr>
                                  <w:divsChild>
                                    <w:div w:id="1951738381">
                                      <w:marLeft w:val="0"/>
                                      <w:marRight w:val="0"/>
                                      <w:marTop w:val="0"/>
                                      <w:marBottom w:val="0"/>
                                      <w:divBdr>
                                        <w:top w:val="none" w:sz="0" w:space="0" w:color="auto"/>
                                        <w:left w:val="none" w:sz="0" w:space="0" w:color="auto"/>
                                        <w:bottom w:val="none" w:sz="0" w:space="0" w:color="auto"/>
                                        <w:right w:val="none" w:sz="0" w:space="0" w:color="auto"/>
                                      </w:divBdr>
                                      <w:divsChild>
                                        <w:div w:id="1609583731">
                                          <w:marLeft w:val="0"/>
                                          <w:marRight w:val="0"/>
                                          <w:marTop w:val="0"/>
                                          <w:marBottom w:val="0"/>
                                          <w:divBdr>
                                            <w:top w:val="none" w:sz="0" w:space="0" w:color="auto"/>
                                            <w:left w:val="none" w:sz="0" w:space="0" w:color="auto"/>
                                            <w:bottom w:val="none" w:sz="0" w:space="0" w:color="auto"/>
                                            <w:right w:val="none" w:sz="0" w:space="0" w:color="auto"/>
                                          </w:divBdr>
                                          <w:divsChild>
                                            <w:div w:id="441147821">
                                              <w:marLeft w:val="0"/>
                                              <w:marRight w:val="0"/>
                                              <w:marTop w:val="0"/>
                                              <w:marBottom w:val="0"/>
                                              <w:divBdr>
                                                <w:top w:val="none" w:sz="0" w:space="0" w:color="auto"/>
                                                <w:left w:val="none" w:sz="0" w:space="0" w:color="auto"/>
                                                <w:bottom w:val="none" w:sz="0" w:space="0" w:color="auto"/>
                                                <w:right w:val="none" w:sz="0" w:space="0" w:color="auto"/>
                                              </w:divBdr>
                                              <w:divsChild>
                                                <w:div w:id="376121674">
                                                  <w:marLeft w:val="0"/>
                                                  <w:marRight w:val="0"/>
                                                  <w:marTop w:val="0"/>
                                                  <w:marBottom w:val="0"/>
                                                  <w:divBdr>
                                                    <w:top w:val="none" w:sz="0" w:space="0" w:color="auto"/>
                                                    <w:left w:val="none" w:sz="0" w:space="0" w:color="auto"/>
                                                    <w:bottom w:val="none" w:sz="0" w:space="0" w:color="auto"/>
                                                    <w:right w:val="none" w:sz="0" w:space="0" w:color="auto"/>
                                                  </w:divBdr>
                                                  <w:divsChild>
                                                    <w:div w:id="26033887">
                                                      <w:marLeft w:val="0"/>
                                                      <w:marRight w:val="0"/>
                                                      <w:marTop w:val="0"/>
                                                      <w:marBottom w:val="0"/>
                                                      <w:divBdr>
                                                        <w:top w:val="none" w:sz="0" w:space="0" w:color="auto"/>
                                                        <w:left w:val="none" w:sz="0" w:space="0" w:color="auto"/>
                                                        <w:bottom w:val="none" w:sz="0" w:space="0" w:color="auto"/>
                                                        <w:right w:val="none" w:sz="0" w:space="0" w:color="auto"/>
                                                      </w:divBdr>
                                                      <w:divsChild>
                                                        <w:div w:id="368264931">
                                                          <w:marLeft w:val="0"/>
                                                          <w:marRight w:val="0"/>
                                                          <w:marTop w:val="0"/>
                                                          <w:marBottom w:val="0"/>
                                                          <w:divBdr>
                                                            <w:top w:val="none" w:sz="0" w:space="0" w:color="auto"/>
                                                            <w:left w:val="none" w:sz="0" w:space="0" w:color="auto"/>
                                                            <w:bottom w:val="none" w:sz="0" w:space="0" w:color="auto"/>
                                                            <w:right w:val="none" w:sz="0" w:space="0" w:color="auto"/>
                                                          </w:divBdr>
                                                          <w:divsChild>
                                                            <w:div w:id="903874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3731640">
      <w:bodyDiv w:val="1"/>
      <w:marLeft w:val="0"/>
      <w:marRight w:val="0"/>
      <w:marTop w:val="0"/>
      <w:marBottom w:val="0"/>
      <w:divBdr>
        <w:top w:val="none" w:sz="0" w:space="0" w:color="auto"/>
        <w:left w:val="none" w:sz="0" w:space="0" w:color="auto"/>
        <w:bottom w:val="none" w:sz="0" w:space="0" w:color="auto"/>
        <w:right w:val="none" w:sz="0" w:space="0" w:color="auto"/>
      </w:divBdr>
    </w:div>
    <w:div w:id="1563128709">
      <w:bodyDiv w:val="1"/>
      <w:marLeft w:val="0"/>
      <w:marRight w:val="0"/>
      <w:marTop w:val="0"/>
      <w:marBottom w:val="0"/>
      <w:divBdr>
        <w:top w:val="none" w:sz="0" w:space="0" w:color="auto"/>
        <w:left w:val="none" w:sz="0" w:space="0" w:color="auto"/>
        <w:bottom w:val="none" w:sz="0" w:space="0" w:color="auto"/>
        <w:right w:val="none" w:sz="0" w:space="0" w:color="auto"/>
      </w:divBdr>
      <w:divsChild>
        <w:div w:id="1083724427">
          <w:marLeft w:val="0"/>
          <w:marRight w:val="0"/>
          <w:marTop w:val="100"/>
          <w:marBottom w:val="100"/>
          <w:divBdr>
            <w:top w:val="none" w:sz="0" w:space="0" w:color="auto"/>
            <w:left w:val="none" w:sz="0" w:space="0" w:color="auto"/>
            <w:bottom w:val="none" w:sz="0" w:space="0" w:color="auto"/>
            <w:right w:val="none" w:sz="0" w:space="0" w:color="auto"/>
          </w:divBdr>
          <w:divsChild>
            <w:div w:id="859321076">
              <w:marLeft w:val="0"/>
              <w:marRight w:val="0"/>
              <w:marTop w:val="0"/>
              <w:marBottom w:val="0"/>
              <w:divBdr>
                <w:top w:val="none" w:sz="0" w:space="0" w:color="auto"/>
                <w:left w:val="none" w:sz="0" w:space="0" w:color="auto"/>
                <w:bottom w:val="none" w:sz="0" w:space="0" w:color="auto"/>
                <w:right w:val="none" w:sz="0" w:space="0" w:color="auto"/>
              </w:divBdr>
              <w:divsChild>
                <w:div w:id="197421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416074">
      <w:bodyDiv w:val="1"/>
      <w:marLeft w:val="0"/>
      <w:marRight w:val="0"/>
      <w:marTop w:val="0"/>
      <w:marBottom w:val="0"/>
      <w:divBdr>
        <w:top w:val="none" w:sz="0" w:space="0" w:color="auto"/>
        <w:left w:val="none" w:sz="0" w:space="0" w:color="auto"/>
        <w:bottom w:val="none" w:sz="0" w:space="0" w:color="auto"/>
        <w:right w:val="none" w:sz="0" w:space="0" w:color="auto"/>
      </w:divBdr>
      <w:divsChild>
        <w:div w:id="169102607">
          <w:marLeft w:val="0"/>
          <w:marRight w:val="0"/>
          <w:marTop w:val="0"/>
          <w:marBottom w:val="0"/>
          <w:divBdr>
            <w:top w:val="none" w:sz="0" w:space="0" w:color="auto"/>
            <w:left w:val="none" w:sz="0" w:space="0" w:color="auto"/>
            <w:bottom w:val="none" w:sz="0" w:space="0" w:color="auto"/>
            <w:right w:val="none" w:sz="0" w:space="0" w:color="auto"/>
          </w:divBdr>
          <w:divsChild>
            <w:div w:id="1989241977">
              <w:marLeft w:val="0"/>
              <w:marRight w:val="0"/>
              <w:marTop w:val="0"/>
              <w:marBottom w:val="0"/>
              <w:divBdr>
                <w:top w:val="none" w:sz="0" w:space="0" w:color="auto"/>
                <w:left w:val="none" w:sz="0" w:space="0" w:color="auto"/>
                <w:bottom w:val="none" w:sz="0" w:space="0" w:color="auto"/>
                <w:right w:val="none" w:sz="0" w:space="0" w:color="auto"/>
              </w:divBdr>
              <w:divsChild>
                <w:div w:id="1312637389">
                  <w:marLeft w:val="0"/>
                  <w:marRight w:val="0"/>
                  <w:marTop w:val="0"/>
                  <w:marBottom w:val="0"/>
                  <w:divBdr>
                    <w:top w:val="none" w:sz="0" w:space="0" w:color="auto"/>
                    <w:left w:val="none" w:sz="0" w:space="0" w:color="auto"/>
                    <w:bottom w:val="none" w:sz="0" w:space="0" w:color="auto"/>
                    <w:right w:val="none" w:sz="0" w:space="0" w:color="auto"/>
                  </w:divBdr>
                  <w:divsChild>
                    <w:div w:id="1584801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011570">
          <w:marLeft w:val="0"/>
          <w:marRight w:val="0"/>
          <w:marTop w:val="0"/>
          <w:marBottom w:val="0"/>
          <w:divBdr>
            <w:top w:val="none" w:sz="0" w:space="0" w:color="auto"/>
            <w:left w:val="none" w:sz="0" w:space="0" w:color="auto"/>
            <w:bottom w:val="none" w:sz="0" w:space="0" w:color="auto"/>
            <w:right w:val="none" w:sz="0" w:space="0" w:color="auto"/>
          </w:divBdr>
          <w:divsChild>
            <w:div w:id="601643755">
              <w:marLeft w:val="0"/>
              <w:marRight w:val="0"/>
              <w:marTop w:val="0"/>
              <w:marBottom w:val="0"/>
              <w:divBdr>
                <w:top w:val="none" w:sz="0" w:space="0" w:color="auto"/>
                <w:left w:val="none" w:sz="0" w:space="0" w:color="auto"/>
                <w:bottom w:val="none" w:sz="0" w:space="0" w:color="auto"/>
                <w:right w:val="none" w:sz="0" w:space="0" w:color="auto"/>
              </w:divBdr>
              <w:divsChild>
                <w:div w:id="520436731">
                  <w:marLeft w:val="0"/>
                  <w:marRight w:val="0"/>
                  <w:marTop w:val="0"/>
                  <w:marBottom w:val="0"/>
                  <w:divBdr>
                    <w:top w:val="none" w:sz="0" w:space="0" w:color="auto"/>
                    <w:left w:val="none" w:sz="0" w:space="0" w:color="auto"/>
                    <w:bottom w:val="none" w:sz="0" w:space="0" w:color="auto"/>
                    <w:right w:val="none" w:sz="0" w:space="0" w:color="auto"/>
                  </w:divBdr>
                  <w:divsChild>
                    <w:div w:id="122880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123425">
      <w:bodyDiv w:val="1"/>
      <w:marLeft w:val="0"/>
      <w:marRight w:val="0"/>
      <w:marTop w:val="0"/>
      <w:marBottom w:val="0"/>
      <w:divBdr>
        <w:top w:val="none" w:sz="0" w:space="0" w:color="auto"/>
        <w:left w:val="none" w:sz="0" w:space="0" w:color="auto"/>
        <w:bottom w:val="none" w:sz="0" w:space="0" w:color="auto"/>
        <w:right w:val="none" w:sz="0" w:space="0" w:color="auto"/>
      </w:divBdr>
    </w:div>
    <w:div w:id="1575164146">
      <w:bodyDiv w:val="1"/>
      <w:marLeft w:val="0"/>
      <w:marRight w:val="0"/>
      <w:marTop w:val="0"/>
      <w:marBottom w:val="0"/>
      <w:divBdr>
        <w:top w:val="none" w:sz="0" w:space="0" w:color="auto"/>
        <w:left w:val="none" w:sz="0" w:space="0" w:color="auto"/>
        <w:bottom w:val="none" w:sz="0" w:space="0" w:color="auto"/>
        <w:right w:val="none" w:sz="0" w:space="0" w:color="auto"/>
      </w:divBdr>
      <w:divsChild>
        <w:div w:id="1223907015">
          <w:marLeft w:val="547"/>
          <w:marRight w:val="0"/>
          <w:marTop w:val="134"/>
          <w:marBottom w:val="0"/>
          <w:divBdr>
            <w:top w:val="none" w:sz="0" w:space="0" w:color="auto"/>
            <w:left w:val="none" w:sz="0" w:space="0" w:color="auto"/>
            <w:bottom w:val="none" w:sz="0" w:space="0" w:color="auto"/>
            <w:right w:val="none" w:sz="0" w:space="0" w:color="auto"/>
          </w:divBdr>
        </w:div>
        <w:div w:id="988286260">
          <w:marLeft w:val="1166"/>
          <w:marRight w:val="0"/>
          <w:marTop w:val="115"/>
          <w:marBottom w:val="0"/>
          <w:divBdr>
            <w:top w:val="none" w:sz="0" w:space="0" w:color="auto"/>
            <w:left w:val="none" w:sz="0" w:space="0" w:color="auto"/>
            <w:bottom w:val="none" w:sz="0" w:space="0" w:color="auto"/>
            <w:right w:val="none" w:sz="0" w:space="0" w:color="auto"/>
          </w:divBdr>
        </w:div>
        <w:div w:id="542207196">
          <w:marLeft w:val="1166"/>
          <w:marRight w:val="0"/>
          <w:marTop w:val="115"/>
          <w:marBottom w:val="0"/>
          <w:divBdr>
            <w:top w:val="none" w:sz="0" w:space="0" w:color="auto"/>
            <w:left w:val="none" w:sz="0" w:space="0" w:color="auto"/>
            <w:bottom w:val="none" w:sz="0" w:space="0" w:color="auto"/>
            <w:right w:val="none" w:sz="0" w:space="0" w:color="auto"/>
          </w:divBdr>
        </w:div>
        <w:div w:id="648289651">
          <w:marLeft w:val="1166"/>
          <w:marRight w:val="0"/>
          <w:marTop w:val="115"/>
          <w:marBottom w:val="0"/>
          <w:divBdr>
            <w:top w:val="none" w:sz="0" w:space="0" w:color="auto"/>
            <w:left w:val="none" w:sz="0" w:space="0" w:color="auto"/>
            <w:bottom w:val="none" w:sz="0" w:space="0" w:color="auto"/>
            <w:right w:val="none" w:sz="0" w:space="0" w:color="auto"/>
          </w:divBdr>
        </w:div>
      </w:divsChild>
    </w:div>
    <w:div w:id="1578054874">
      <w:bodyDiv w:val="1"/>
      <w:marLeft w:val="0"/>
      <w:marRight w:val="0"/>
      <w:marTop w:val="0"/>
      <w:marBottom w:val="0"/>
      <w:divBdr>
        <w:top w:val="none" w:sz="0" w:space="0" w:color="auto"/>
        <w:left w:val="none" w:sz="0" w:space="0" w:color="auto"/>
        <w:bottom w:val="none" w:sz="0" w:space="0" w:color="auto"/>
        <w:right w:val="none" w:sz="0" w:space="0" w:color="auto"/>
      </w:divBdr>
    </w:div>
    <w:div w:id="1580867855">
      <w:bodyDiv w:val="1"/>
      <w:marLeft w:val="0"/>
      <w:marRight w:val="0"/>
      <w:marTop w:val="0"/>
      <w:marBottom w:val="0"/>
      <w:divBdr>
        <w:top w:val="none" w:sz="0" w:space="0" w:color="auto"/>
        <w:left w:val="none" w:sz="0" w:space="0" w:color="auto"/>
        <w:bottom w:val="none" w:sz="0" w:space="0" w:color="auto"/>
        <w:right w:val="none" w:sz="0" w:space="0" w:color="auto"/>
      </w:divBdr>
      <w:divsChild>
        <w:div w:id="1051879403">
          <w:marLeft w:val="0"/>
          <w:marRight w:val="0"/>
          <w:marTop w:val="0"/>
          <w:marBottom w:val="0"/>
          <w:divBdr>
            <w:top w:val="none" w:sz="0" w:space="0" w:color="auto"/>
            <w:left w:val="none" w:sz="0" w:space="0" w:color="auto"/>
            <w:bottom w:val="none" w:sz="0" w:space="0" w:color="auto"/>
            <w:right w:val="none" w:sz="0" w:space="0" w:color="auto"/>
          </w:divBdr>
          <w:divsChild>
            <w:div w:id="161431778">
              <w:marLeft w:val="0"/>
              <w:marRight w:val="0"/>
              <w:marTop w:val="0"/>
              <w:marBottom w:val="0"/>
              <w:divBdr>
                <w:top w:val="none" w:sz="0" w:space="0" w:color="auto"/>
                <w:left w:val="none" w:sz="0" w:space="0" w:color="auto"/>
                <w:bottom w:val="none" w:sz="0" w:space="0" w:color="auto"/>
                <w:right w:val="none" w:sz="0" w:space="0" w:color="auto"/>
              </w:divBdr>
              <w:divsChild>
                <w:div w:id="270821463">
                  <w:marLeft w:val="0"/>
                  <w:marRight w:val="0"/>
                  <w:marTop w:val="0"/>
                  <w:marBottom w:val="0"/>
                  <w:divBdr>
                    <w:top w:val="none" w:sz="0" w:space="0" w:color="auto"/>
                    <w:left w:val="none" w:sz="0" w:space="0" w:color="auto"/>
                    <w:bottom w:val="none" w:sz="0" w:space="0" w:color="auto"/>
                    <w:right w:val="none" w:sz="0" w:space="0" w:color="auto"/>
                  </w:divBdr>
                  <w:divsChild>
                    <w:div w:id="148446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977105">
          <w:marLeft w:val="0"/>
          <w:marRight w:val="0"/>
          <w:marTop w:val="0"/>
          <w:marBottom w:val="0"/>
          <w:divBdr>
            <w:top w:val="none" w:sz="0" w:space="0" w:color="auto"/>
            <w:left w:val="none" w:sz="0" w:space="0" w:color="auto"/>
            <w:bottom w:val="none" w:sz="0" w:space="0" w:color="auto"/>
            <w:right w:val="none" w:sz="0" w:space="0" w:color="auto"/>
          </w:divBdr>
          <w:divsChild>
            <w:div w:id="921914599">
              <w:marLeft w:val="0"/>
              <w:marRight w:val="0"/>
              <w:marTop w:val="0"/>
              <w:marBottom w:val="0"/>
              <w:divBdr>
                <w:top w:val="none" w:sz="0" w:space="0" w:color="auto"/>
                <w:left w:val="none" w:sz="0" w:space="0" w:color="auto"/>
                <w:bottom w:val="none" w:sz="0" w:space="0" w:color="auto"/>
                <w:right w:val="none" w:sz="0" w:space="0" w:color="auto"/>
              </w:divBdr>
              <w:divsChild>
                <w:div w:id="186800586">
                  <w:marLeft w:val="0"/>
                  <w:marRight w:val="0"/>
                  <w:marTop w:val="0"/>
                  <w:marBottom w:val="0"/>
                  <w:divBdr>
                    <w:top w:val="none" w:sz="0" w:space="0" w:color="auto"/>
                    <w:left w:val="none" w:sz="0" w:space="0" w:color="auto"/>
                    <w:bottom w:val="none" w:sz="0" w:space="0" w:color="auto"/>
                    <w:right w:val="none" w:sz="0" w:space="0" w:color="auto"/>
                  </w:divBdr>
                  <w:divsChild>
                    <w:div w:id="1269583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144982">
      <w:bodyDiv w:val="1"/>
      <w:marLeft w:val="0"/>
      <w:marRight w:val="0"/>
      <w:marTop w:val="0"/>
      <w:marBottom w:val="0"/>
      <w:divBdr>
        <w:top w:val="none" w:sz="0" w:space="0" w:color="auto"/>
        <w:left w:val="none" w:sz="0" w:space="0" w:color="auto"/>
        <w:bottom w:val="none" w:sz="0" w:space="0" w:color="auto"/>
        <w:right w:val="none" w:sz="0" w:space="0" w:color="auto"/>
      </w:divBdr>
    </w:div>
    <w:div w:id="1586961173">
      <w:bodyDiv w:val="1"/>
      <w:marLeft w:val="0"/>
      <w:marRight w:val="0"/>
      <w:marTop w:val="0"/>
      <w:marBottom w:val="0"/>
      <w:divBdr>
        <w:top w:val="none" w:sz="0" w:space="0" w:color="auto"/>
        <w:left w:val="none" w:sz="0" w:space="0" w:color="auto"/>
        <w:bottom w:val="none" w:sz="0" w:space="0" w:color="auto"/>
        <w:right w:val="none" w:sz="0" w:space="0" w:color="auto"/>
      </w:divBdr>
    </w:div>
    <w:div w:id="1594046550">
      <w:bodyDiv w:val="1"/>
      <w:marLeft w:val="0"/>
      <w:marRight w:val="0"/>
      <w:marTop w:val="0"/>
      <w:marBottom w:val="0"/>
      <w:divBdr>
        <w:top w:val="none" w:sz="0" w:space="0" w:color="auto"/>
        <w:left w:val="none" w:sz="0" w:space="0" w:color="auto"/>
        <w:bottom w:val="none" w:sz="0" w:space="0" w:color="auto"/>
        <w:right w:val="none" w:sz="0" w:space="0" w:color="auto"/>
      </w:divBdr>
      <w:divsChild>
        <w:div w:id="1392847915">
          <w:marLeft w:val="547"/>
          <w:marRight w:val="0"/>
          <w:marTop w:val="96"/>
          <w:marBottom w:val="0"/>
          <w:divBdr>
            <w:top w:val="none" w:sz="0" w:space="0" w:color="auto"/>
            <w:left w:val="none" w:sz="0" w:space="0" w:color="auto"/>
            <w:bottom w:val="none" w:sz="0" w:space="0" w:color="auto"/>
            <w:right w:val="none" w:sz="0" w:space="0" w:color="auto"/>
          </w:divBdr>
        </w:div>
        <w:div w:id="628781757">
          <w:marLeft w:val="547"/>
          <w:marRight w:val="0"/>
          <w:marTop w:val="96"/>
          <w:marBottom w:val="0"/>
          <w:divBdr>
            <w:top w:val="none" w:sz="0" w:space="0" w:color="auto"/>
            <w:left w:val="none" w:sz="0" w:space="0" w:color="auto"/>
            <w:bottom w:val="none" w:sz="0" w:space="0" w:color="auto"/>
            <w:right w:val="none" w:sz="0" w:space="0" w:color="auto"/>
          </w:divBdr>
        </w:div>
      </w:divsChild>
    </w:div>
    <w:div w:id="1611158410">
      <w:bodyDiv w:val="1"/>
      <w:marLeft w:val="0"/>
      <w:marRight w:val="0"/>
      <w:marTop w:val="0"/>
      <w:marBottom w:val="0"/>
      <w:divBdr>
        <w:top w:val="none" w:sz="0" w:space="0" w:color="auto"/>
        <w:left w:val="none" w:sz="0" w:space="0" w:color="auto"/>
        <w:bottom w:val="none" w:sz="0" w:space="0" w:color="auto"/>
        <w:right w:val="none" w:sz="0" w:space="0" w:color="auto"/>
      </w:divBdr>
      <w:divsChild>
        <w:div w:id="50930062">
          <w:marLeft w:val="0"/>
          <w:marRight w:val="0"/>
          <w:marTop w:val="0"/>
          <w:marBottom w:val="0"/>
          <w:divBdr>
            <w:top w:val="none" w:sz="0" w:space="0" w:color="auto"/>
            <w:left w:val="none" w:sz="0" w:space="0" w:color="auto"/>
            <w:bottom w:val="none" w:sz="0" w:space="0" w:color="auto"/>
            <w:right w:val="none" w:sz="0" w:space="0" w:color="auto"/>
          </w:divBdr>
          <w:divsChild>
            <w:div w:id="1113397870">
              <w:marLeft w:val="0"/>
              <w:marRight w:val="0"/>
              <w:marTop w:val="0"/>
              <w:marBottom w:val="0"/>
              <w:divBdr>
                <w:top w:val="none" w:sz="0" w:space="0" w:color="auto"/>
                <w:left w:val="none" w:sz="0" w:space="0" w:color="auto"/>
                <w:bottom w:val="none" w:sz="0" w:space="0" w:color="auto"/>
                <w:right w:val="none" w:sz="0" w:space="0" w:color="auto"/>
              </w:divBdr>
              <w:divsChild>
                <w:div w:id="732895168">
                  <w:marLeft w:val="0"/>
                  <w:marRight w:val="0"/>
                  <w:marTop w:val="0"/>
                  <w:marBottom w:val="0"/>
                  <w:divBdr>
                    <w:top w:val="none" w:sz="0" w:space="0" w:color="auto"/>
                    <w:left w:val="none" w:sz="0" w:space="0" w:color="auto"/>
                    <w:bottom w:val="none" w:sz="0" w:space="0" w:color="auto"/>
                    <w:right w:val="none" w:sz="0" w:space="0" w:color="auto"/>
                  </w:divBdr>
                  <w:divsChild>
                    <w:div w:id="336856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912071">
          <w:marLeft w:val="0"/>
          <w:marRight w:val="0"/>
          <w:marTop w:val="0"/>
          <w:marBottom w:val="0"/>
          <w:divBdr>
            <w:top w:val="none" w:sz="0" w:space="0" w:color="auto"/>
            <w:left w:val="none" w:sz="0" w:space="0" w:color="auto"/>
            <w:bottom w:val="none" w:sz="0" w:space="0" w:color="auto"/>
            <w:right w:val="none" w:sz="0" w:space="0" w:color="auto"/>
          </w:divBdr>
          <w:divsChild>
            <w:div w:id="1055860943">
              <w:marLeft w:val="0"/>
              <w:marRight w:val="0"/>
              <w:marTop w:val="0"/>
              <w:marBottom w:val="0"/>
              <w:divBdr>
                <w:top w:val="none" w:sz="0" w:space="0" w:color="auto"/>
                <w:left w:val="none" w:sz="0" w:space="0" w:color="auto"/>
                <w:bottom w:val="none" w:sz="0" w:space="0" w:color="auto"/>
                <w:right w:val="none" w:sz="0" w:space="0" w:color="auto"/>
              </w:divBdr>
              <w:divsChild>
                <w:div w:id="571044480">
                  <w:marLeft w:val="0"/>
                  <w:marRight w:val="0"/>
                  <w:marTop w:val="0"/>
                  <w:marBottom w:val="0"/>
                  <w:divBdr>
                    <w:top w:val="none" w:sz="0" w:space="0" w:color="auto"/>
                    <w:left w:val="none" w:sz="0" w:space="0" w:color="auto"/>
                    <w:bottom w:val="none" w:sz="0" w:space="0" w:color="auto"/>
                    <w:right w:val="none" w:sz="0" w:space="0" w:color="auto"/>
                  </w:divBdr>
                  <w:divsChild>
                    <w:div w:id="1553805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6913963">
      <w:bodyDiv w:val="1"/>
      <w:marLeft w:val="0"/>
      <w:marRight w:val="0"/>
      <w:marTop w:val="0"/>
      <w:marBottom w:val="0"/>
      <w:divBdr>
        <w:top w:val="none" w:sz="0" w:space="0" w:color="auto"/>
        <w:left w:val="none" w:sz="0" w:space="0" w:color="auto"/>
        <w:bottom w:val="none" w:sz="0" w:space="0" w:color="auto"/>
        <w:right w:val="none" w:sz="0" w:space="0" w:color="auto"/>
      </w:divBdr>
    </w:div>
    <w:div w:id="1638142011">
      <w:bodyDiv w:val="1"/>
      <w:marLeft w:val="0"/>
      <w:marRight w:val="0"/>
      <w:marTop w:val="0"/>
      <w:marBottom w:val="0"/>
      <w:divBdr>
        <w:top w:val="none" w:sz="0" w:space="0" w:color="auto"/>
        <w:left w:val="none" w:sz="0" w:space="0" w:color="auto"/>
        <w:bottom w:val="none" w:sz="0" w:space="0" w:color="auto"/>
        <w:right w:val="none" w:sz="0" w:space="0" w:color="auto"/>
      </w:divBdr>
    </w:div>
    <w:div w:id="1646859692">
      <w:bodyDiv w:val="1"/>
      <w:marLeft w:val="0"/>
      <w:marRight w:val="0"/>
      <w:marTop w:val="0"/>
      <w:marBottom w:val="0"/>
      <w:divBdr>
        <w:top w:val="none" w:sz="0" w:space="0" w:color="auto"/>
        <w:left w:val="none" w:sz="0" w:space="0" w:color="auto"/>
        <w:bottom w:val="none" w:sz="0" w:space="0" w:color="auto"/>
        <w:right w:val="none" w:sz="0" w:space="0" w:color="auto"/>
      </w:divBdr>
      <w:divsChild>
        <w:div w:id="25105041">
          <w:marLeft w:val="0"/>
          <w:marRight w:val="0"/>
          <w:marTop w:val="0"/>
          <w:marBottom w:val="0"/>
          <w:divBdr>
            <w:top w:val="none" w:sz="0" w:space="0" w:color="auto"/>
            <w:left w:val="none" w:sz="0" w:space="0" w:color="auto"/>
            <w:bottom w:val="none" w:sz="0" w:space="0" w:color="auto"/>
            <w:right w:val="none" w:sz="0" w:space="0" w:color="auto"/>
          </w:divBdr>
          <w:divsChild>
            <w:div w:id="1593515460">
              <w:marLeft w:val="0"/>
              <w:marRight w:val="0"/>
              <w:marTop w:val="0"/>
              <w:marBottom w:val="0"/>
              <w:divBdr>
                <w:top w:val="none" w:sz="0" w:space="0" w:color="auto"/>
                <w:left w:val="none" w:sz="0" w:space="0" w:color="auto"/>
                <w:bottom w:val="none" w:sz="0" w:space="0" w:color="auto"/>
                <w:right w:val="none" w:sz="0" w:space="0" w:color="auto"/>
              </w:divBdr>
              <w:divsChild>
                <w:div w:id="687028020">
                  <w:marLeft w:val="0"/>
                  <w:marRight w:val="0"/>
                  <w:marTop w:val="0"/>
                  <w:marBottom w:val="0"/>
                  <w:divBdr>
                    <w:top w:val="none" w:sz="0" w:space="0" w:color="auto"/>
                    <w:left w:val="none" w:sz="0" w:space="0" w:color="auto"/>
                    <w:bottom w:val="none" w:sz="0" w:space="0" w:color="auto"/>
                    <w:right w:val="none" w:sz="0" w:space="0" w:color="auto"/>
                  </w:divBdr>
                  <w:divsChild>
                    <w:div w:id="186871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034219">
          <w:marLeft w:val="0"/>
          <w:marRight w:val="0"/>
          <w:marTop w:val="0"/>
          <w:marBottom w:val="0"/>
          <w:divBdr>
            <w:top w:val="none" w:sz="0" w:space="0" w:color="auto"/>
            <w:left w:val="none" w:sz="0" w:space="0" w:color="auto"/>
            <w:bottom w:val="none" w:sz="0" w:space="0" w:color="auto"/>
            <w:right w:val="none" w:sz="0" w:space="0" w:color="auto"/>
          </w:divBdr>
          <w:divsChild>
            <w:div w:id="1562641484">
              <w:marLeft w:val="0"/>
              <w:marRight w:val="0"/>
              <w:marTop w:val="0"/>
              <w:marBottom w:val="0"/>
              <w:divBdr>
                <w:top w:val="none" w:sz="0" w:space="0" w:color="auto"/>
                <w:left w:val="none" w:sz="0" w:space="0" w:color="auto"/>
                <w:bottom w:val="none" w:sz="0" w:space="0" w:color="auto"/>
                <w:right w:val="none" w:sz="0" w:space="0" w:color="auto"/>
              </w:divBdr>
              <w:divsChild>
                <w:div w:id="2030449827">
                  <w:marLeft w:val="0"/>
                  <w:marRight w:val="0"/>
                  <w:marTop w:val="0"/>
                  <w:marBottom w:val="0"/>
                  <w:divBdr>
                    <w:top w:val="none" w:sz="0" w:space="0" w:color="auto"/>
                    <w:left w:val="none" w:sz="0" w:space="0" w:color="auto"/>
                    <w:bottom w:val="none" w:sz="0" w:space="0" w:color="auto"/>
                    <w:right w:val="none" w:sz="0" w:space="0" w:color="auto"/>
                  </w:divBdr>
                  <w:divsChild>
                    <w:div w:id="1595625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317516">
      <w:bodyDiv w:val="1"/>
      <w:marLeft w:val="0"/>
      <w:marRight w:val="0"/>
      <w:marTop w:val="0"/>
      <w:marBottom w:val="0"/>
      <w:divBdr>
        <w:top w:val="none" w:sz="0" w:space="0" w:color="auto"/>
        <w:left w:val="none" w:sz="0" w:space="0" w:color="auto"/>
        <w:bottom w:val="none" w:sz="0" w:space="0" w:color="auto"/>
        <w:right w:val="none" w:sz="0" w:space="0" w:color="auto"/>
      </w:divBdr>
    </w:div>
    <w:div w:id="1651396734">
      <w:bodyDiv w:val="1"/>
      <w:marLeft w:val="0"/>
      <w:marRight w:val="0"/>
      <w:marTop w:val="0"/>
      <w:marBottom w:val="0"/>
      <w:divBdr>
        <w:top w:val="none" w:sz="0" w:space="0" w:color="auto"/>
        <w:left w:val="none" w:sz="0" w:space="0" w:color="auto"/>
        <w:bottom w:val="none" w:sz="0" w:space="0" w:color="auto"/>
        <w:right w:val="none" w:sz="0" w:space="0" w:color="auto"/>
      </w:divBdr>
    </w:div>
    <w:div w:id="1669793518">
      <w:bodyDiv w:val="1"/>
      <w:marLeft w:val="0"/>
      <w:marRight w:val="0"/>
      <w:marTop w:val="0"/>
      <w:marBottom w:val="0"/>
      <w:divBdr>
        <w:top w:val="none" w:sz="0" w:space="0" w:color="auto"/>
        <w:left w:val="none" w:sz="0" w:space="0" w:color="auto"/>
        <w:bottom w:val="none" w:sz="0" w:space="0" w:color="auto"/>
        <w:right w:val="none" w:sz="0" w:space="0" w:color="auto"/>
      </w:divBdr>
    </w:div>
    <w:div w:id="1671327881">
      <w:bodyDiv w:val="1"/>
      <w:marLeft w:val="0"/>
      <w:marRight w:val="0"/>
      <w:marTop w:val="0"/>
      <w:marBottom w:val="0"/>
      <w:divBdr>
        <w:top w:val="none" w:sz="0" w:space="0" w:color="auto"/>
        <w:left w:val="none" w:sz="0" w:space="0" w:color="auto"/>
        <w:bottom w:val="none" w:sz="0" w:space="0" w:color="auto"/>
        <w:right w:val="none" w:sz="0" w:space="0" w:color="auto"/>
      </w:divBdr>
    </w:div>
    <w:div w:id="1682008694">
      <w:bodyDiv w:val="1"/>
      <w:marLeft w:val="0"/>
      <w:marRight w:val="0"/>
      <w:marTop w:val="0"/>
      <w:marBottom w:val="0"/>
      <w:divBdr>
        <w:top w:val="none" w:sz="0" w:space="0" w:color="auto"/>
        <w:left w:val="none" w:sz="0" w:space="0" w:color="auto"/>
        <w:bottom w:val="none" w:sz="0" w:space="0" w:color="auto"/>
        <w:right w:val="none" w:sz="0" w:space="0" w:color="auto"/>
      </w:divBdr>
    </w:div>
    <w:div w:id="1694696116">
      <w:bodyDiv w:val="1"/>
      <w:marLeft w:val="0"/>
      <w:marRight w:val="0"/>
      <w:marTop w:val="0"/>
      <w:marBottom w:val="0"/>
      <w:divBdr>
        <w:top w:val="none" w:sz="0" w:space="0" w:color="auto"/>
        <w:left w:val="none" w:sz="0" w:space="0" w:color="auto"/>
        <w:bottom w:val="none" w:sz="0" w:space="0" w:color="auto"/>
        <w:right w:val="none" w:sz="0" w:space="0" w:color="auto"/>
      </w:divBdr>
    </w:div>
    <w:div w:id="1695764800">
      <w:bodyDiv w:val="1"/>
      <w:marLeft w:val="0"/>
      <w:marRight w:val="0"/>
      <w:marTop w:val="0"/>
      <w:marBottom w:val="0"/>
      <w:divBdr>
        <w:top w:val="none" w:sz="0" w:space="0" w:color="auto"/>
        <w:left w:val="none" w:sz="0" w:space="0" w:color="auto"/>
        <w:bottom w:val="none" w:sz="0" w:space="0" w:color="auto"/>
        <w:right w:val="none" w:sz="0" w:space="0" w:color="auto"/>
      </w:divBdr>
    </w:div>
    <w:div w:id="1696688943">
      <w:bodyDiv w:val="1"/>
      <w:marLeft w:val="0"/>
      <w:marRight w:val="0"/>
      <w:marTop w:val="0"/>
      <w:marBottom w:val="0"/>
      <w:divBdr>
        <w:top w:val="none" w:sz="0" w:space="0" w:color="auto"/>
        <w:left w:val="none" w:sz="0" w:space="0" w:color="auto"/>
        <w:bottom w:val="none" w:sz="0" w:space="0" w:color="auto"/>
        <w:right w:val="none" w:sz="0" w:space="0" w:color="auto"/>
      </w:divBdr>
    </w:div>
    <w:div w:id="1717462935">
      <w:bodyDiv w:val="1"/>
      <w:marLeft w:val="0"/>
      <w:marRight w:val="0"/>
      <w:marTop w:val="0"/>
      <w:marBottom w:val="0"/>
      <w:divBdr>
        <w:top w:val="none" w:sz="0" w:space="0" w:color="auto"/>
        <w:left w:val="none" w:sz="0" w:space="0" w:color="auto"/>
        <w:bottom w:val="none" w:sz="0" w:space="0" w:color="auto"/>
        <w:right w:val="none" w:sz="0" w:space="0" w:color="auto"/>
      </w:divBdr>
    </w:div>
    <w:div w:id="1719816283">
      <w:bodyDiv w:val="1"/>
      <w:marLeft w:val="0"/>
      <w:marRight w:val="0"/>
      <w:marTop w:val="0"/>
      <w:marBottom w:val="0"/>
      <w:divBdr>
        <w:top w:val="none" w:sz="0" w:space="0" w:color="auto"/>
        <w:left w:val="none" w:sz="0" w:space="0" w:color="auto"/>
        <w:bottom w:val="none" w:sz="0" w:space="0" w:color="auto"/>
        <w:right w:val="none" w:sz="0" w:space="0" w:color="auto"/>
      </w:divBdr>
      <w:divsChild>
        <w:div w:id="1463956593">
          <w:marLeft w:val="0"/>
          <w:marRight w:val="0"/>
          <w:marTop w:val="0"/>
          <w:marBottom w:val="0"/>
          <w:divBdr>
            <w:top w:val="none" w:sz="0" w:space="0" w:color="auto"/>
            <w:left w:val="none" w:sz="0" w:space="0" w:color="auto"/>
            <w:bottom w:val="none" w:sz="0" w:space="0" w:color="auto"/>
            <w:right w:val="none" w:sz="0" w:space="0" w:color="auto"/>
          </w:divBdr>
          <w:divsChild>
            <w:div w:id="1537084289">
              <w:marLeft w:val="0"/>
              <w:marRight w:val="0"/>
              <w:marTop w:val="0"/>
              <w:marBottom w:val="0"/>
              <w:divBdr>
                <w:top w:val="none" w:sz="0" w:space="0" w:color="auto"/>
                <w:left w:val="none" w:sz="0" w:space="0" w:color="auto"/>
                <w:bottom w:val="none" w:sz="0" w:space="0" w:color="auto"/>
                <w:right w:val="none" w:sz="0" w:space="0" w:color="auto"/>
              </w:divBdr>
              <w:divsChild>
                <w:div w:id="2086493603">
                  <w:marLeft w:val="0"/>
                  <w:marRight w:val="0"/>
                  <w:marTop w:val="0"/>
                  <w:marBottom w:val="0"/>
                  <w:divBdr>
                    <w:top w:val="none" w:sz="0" w:space="0" w:color="auto"/>
                    <w:left w:val="none" w:sz="0" w:space="0" w:color="auto"/>
                    <w:bottom w:val="none" w:sz="0" w:space="0" w:color="auto"/>
                    <w:right w:val="none" w:sz="0" w:space="0" w:color="auto"/>
                  </w:divBdr>
                  <w:divsChild>
                    <w:div w:id="999892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0179664">
      <w:bodyDiv w:val="1"/>
      <w:marLeft w:val="0"/>
      <w:marRight w:val="0"/>
      <w:marTop w:val="0"/>
      <w:marBottom w:val="0"/>
      <w:divBdr>
        <w:top w:val="none" w:sz="0" w:space="0" w:color="auto"/>
        <w:left w:val="none" w:sz="0" w:space="0" w:color="auto"/>
        <w:bottom w:val="none" w:sz="0" w:space="0" w:color="auto"/>
        <w:right w:val="none" w:sz="0" w:space="0" w:color="auto"/>
      </w:divBdr>
    </w:div>
    <w:div w:id="1730305139">
      <w:bodyDiv w:val="1"/>
      <w:marLeft w:val="0"/>
      <w:marRight w:val="0"/>
      <w:marTop w:val="0"/>
      <w:marBottom w:val="0"/>
      <w:divBdr>
        <w:top w:val="none" w:sz="0" w:space="0" w:color="auto"/>
        <w:left w:val="none" w:sz="0" w:space="0" w:color="auto"/>
        <w:bottom w:val="none" w:sz="0" w:space="0" w:color="auto"/>
        <w:right w:val="none" w:sz="0" w:space="0" w:color="auto"/>
      </w:divBdr>
    </w:div>
    <w:div w:id="1732844083">
      <w:bodyDiv w:val="1"/>
      <w:marLeft w:val="0"/>
      <w:marRight w:val="0"/>
      <w:marTop w:val="0"/>
      <w:marBottom w:val="0"/>
      <w:divBdr>
        <w:top w:val="none" w:sz="0" w:space="0" w:color="auto"/>
        <w:left w:val="none" w:sz="0" w:space="0" w:color="auto"/>
        <w:bottom w:val="none" w:sz="0" w:space="0" w:color="auto"/>
        <w:right w:val="none" w:sz="0" w:space="0" w:color="auto"/>
      </w:divBdr>
    </w:div>
    <w:div w:id="1738432473">
      <w:bodyDiv w:val="1"/>
      <w:marLeft w:val="0"/>
      <w:marRight w:val="0"/>
      <w:marTop w:val="0"/>
      <w:marBottom w:val="0"/>
      <w:divBdr>
        <w:top w:val="none" w:sz="0" w:space="0" w:color="auto"/>
        <w:left w:val="none" w:sz="0" w:space="0" w:color="auto"/>
        <w:bottom w:val="none" w:sz="0" w:space="0" w:color="auto"/>
        <w:right w:val="none" w:sz="0" w:space="0" w:color="auto"/>
      </w:divBdr>
      <w:divsChild>
        <w:div w:id="31344170">
          <w:marLeft w:val="0"/>
          <w:marRight w:val="0"/>
          <w:marTop w:val="0"/>
          <w:marBottom w:val="0"/>
          <w:divBdr>
            <w:top w:val="none" w:sz="0" w:space="0" w:color="auto"/>
            <w:left w:val="none" w:sz="0" w:space="0" w:color="auto"/>
            <w:bottom w:val="none" w:sz="0" w:space="0" w:color="auto"/>
            <w:right w:val="none" w:sz="0" w:space="0" w:color="auto"/>
          </w:divBdr>
          <w:divsChild>
            <w:div w:id="966395591">
              <w:marLeft w:val="0"/>
              <w:marRight w:val="0"/>
              <w:marTop w:val="0"/>
              <w:marBottom w:val="0"/>
              <w:divBdr>
                <w:top w:val="none" w:sz="0" w:space="0" w:color="auto"/>
                <w:left w:val="none" w:sz="0" w:space="0" w:color="auto"/>
                <w:bottom w:val="none" w:sz="0" w:space="0" w:color="auto"/>
                <w:right w:val="none" w:sz="0" w:space="0" w:color="auto"/>
              </w:divBdr>
              <w:divsChild>
                <w:div w:id="988749154">
                  <w:marLeft w:val="0"/>
                  <w:marRight w:val="0"/>
                  <w:marTop w:val="0"/>
                  <w:marBottom w:val="0"/>
                  <w:divBdr>
                    <w:top w:val="none" w:sz="0" w:space="0" w:color="auto"/>
                    <w:left w:val="none" w:sz="0" w:space="0" w:color="auto"/>
                    <w:bottom w:val="none" w:sz="0" w:space="0" w:color="auto"/>
                    <w:right w:val="none" w:sz="0" w:space="0" w:color="auto"/>
                  </w:divBdr>
                  <w:divsChild>
                    <w:div w:id="463039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285316">
          <w:marLeft w:val="0"/>
          <w:marRight w:val="0"/>
          <w:marTop w:val="0"/>
          <w:marBottom w:val="0"/>
          <w:divBdr>
            <w:top w:val="none" w:sz="0" w:space="0" w:color="auto"/>
            <w:left w:val="none" w:sz="0" w:space="0" w:color="auto"/>
            <w:bottom w:val="none" w:sz="0" w:space="0" w:color="auto"/>
            <w:right w:val="none" w:sz="0" w:space="0" w:color="auto"/>
          </w:divBdr>
          <w:divsChild>
            <w:div w:id="340477321">
              <w:marLeft w:val="0"/>
              <w:marRight w:val="0"/>
              <w:marTop w:val="0"/>
              <w:marBottom w:val="0"/>
              <w:divBdr>
                <w:top w:val="none" w:sz="0" w:space="0" w:color="auto"/>
                <w:left w:val="none" w:sz="0" w:space="0" w:color="auto"/>
                <w:bottom w:val="none" w:sz="0" w:space="0" w:color="auto"/>
                <w:right w:val="none" w:sz="0" w:space="0" w:color="auto"/>
              </w:divBdr>
              <w:divsChild>
                <w:div w:id="1672827680">
                  <w:marLeft w:val="0"/>
                  <w:marRight w:val="0"/>
                  <w:marTop w:val="0"/>
                  <w:marBottom w:val="0"/>
                  <w:divBdr>
                    <w:top w:val="none" w:sz="0" w:space="0" w:color="auto"/>
                    <w:left w:val="none" w:sz="0" w:space="0" w:color="auto"/>
                    <w:bottom w:val="none" w:sz="0" w:space="0" w:color="auto"/>
                    <w:right w:val="none" w:sz="0" w:space="0" w:color="auto"/>
                  </w:divBdr>
                  <w:divsChild>
                    <w:div w:id="1050228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753668">
      <w:bodyDiv w:val="1"/>
      <w:marLeft w:val="0"/>
      <w:marRight w:val="0"/>
      <w:marTop w:val="0"/>
      <w:marBottom w:val="0"/>
      <w:divBdr>
        <w:top w:val="none" w:sz="0" w:space="0" w:color="auto"/>
        <w:left w:val="none" w:sz="0" w:space="0" w:color="auto"/>
        <w:bottom w:val="none" w:sz="0" w:space="0" w:color="auto"/>
        <w:right w:val="none" w:sz="0" w:space="0" w:color="auto"/>
      </w:divBdr>
      <w:divsChild>
        <w:div w:id="1577128727">
          <w:marLeft w:val="0"/>
          <w:marRight w:val="0"/>
          <w:marTop w:val="0"/>
          <w:marBottom w:val="171"/>
          <w:divBdr>
            <w:top w:val="none" w:sz="0" w:space="0" w:color="auto"/>
            <w:left w:val="none" w:sz="0" w:space="0" w:color="auto"/>
            <w:bottom w:val="none" w:sz="0" w:space="0" w:color="auto"/>
            <w:right w:val="none" w:sz="0" w:space="0" w:color="auto"/>
          </w:divBdr>
          <w:divsChild>
            <w:div w:id="841776946">
              <w:marLeft w:val="0"/>
              <w:marRight w:val="0"/>
              <w:marTop w:val="0"/>
              <w:marBottom w:val="0"/>
              <w:divBdr>
                <w:top w:val="none" w:sz="0" w:space="0" w:color="auto"/>
                <w:left w:val="none" w:sz="0" w:space="0" w:color="auto"/>
                <w:bottom w:val="none" w:sz="0" w:space="0" w:color="auto"/>
                <w:right w:val="none" w:sz="0" w:space="0" w:color="auto"/>
              </w:divBdr>
              <w:divsChild>
                <w:div w:id="2024433806">
                  <w:marLeft w:val="0"/>
                  <w:marRight w:val="0"/>
                  <w:marTop w:val="0"/>
                  <w:marBottom w:val="0"/>
                  <w:divBdr>
                    <w:top w:val="none" w:sz="0" w:space="0" w:color="auto"/>
                    <w:left w:val="none" w:sz="0" w:space="0" w:color="auto"/>
                    <w:bottom w:val="none" w:sz="0" w:space="0" w:color="auto"/>
                    <w:right w:val="none" w:sz="0" w:space="0" w:color="auto"/>
                  </w:divBdr>
                  <w:divsChild>
                    <w:div w:id="1961296392">
                      <w:marLeft w:val="0"/>
                      <w:marRight w:val="0"/>
                      <w:marTop w:val="0"/>
                      <w:marBottom w:val="0"/>
                      <w:divBdr>
                        <w:top w:val="none" w:sz="0" w:space="0" w:color="auto"/>
                        <w:left w:val="none" w:sz="0" w:space="0" w:color="auto"/>
                        <w:bottom w:val="none" w:sz="0" w:space="0" w:color="auto"/>
                        <w:right w:val="none" w:sz="0" w:space="0" w:color="auto"/>
                      </w:divBdr>
                      <w:divsChild>
                        <w:div w:id="1804498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3218152">
      <w:bodyDiv w:val="1"/>
      <w:marLeft w:val="0"/>
      <w:marRight w:val="0"/>
      <w:marTop w:val="0"/>
      <w:marBottom w:val="0"/>
      <w:divBdr>
        <w:top w:val="none" w:sz="0" w:space="0" w:color="auto"/>
        <w:left w:val="none" w:sz="0" w:space="0" w:color="auto"/>
        <w:bottom w:val="none" w:sz="0" w:space="0" w:color="auto"/>
        <w:right w:val="none" w:sz="0" w:space="0" w:color="auto"/>
      </w:divBdr>
      <w:divsChild>
        <w:div w:id="889345864">
          <w:marLeft w:val="0"/>
          <w:marRight w:val="0"/>
          <w:marTop w:val="100"/>
          <w:marBottom w:val="100"/>
          <w:divBdr>
            <w:top w:val="none" w:sz="0" w:space="0" w:color="auto"/>
            <w:left w:val="none" w:sz="0" w:space="0" w:color="auto"/>
            <w:bottom w:val="none" w:sz="0" w:space="0" w:color="auto"/>
            <w:right w:val="none" w:sz="0" w:space="0" w:color="auto"/>
          </w:divBdr>
          <w:divsChild>
            <w:div w:id="1992758471">
              <w:marLeft w:val="0"/>
              <w:marRight w:val="0"/>
              <w:marTop w:val="0"/>
              <w:marBottom w:val="0"/>
              <w:divBdr>
                <w:top w:val="none" w:sz="0" w:space="0" w:color="auto"/>
                <w:left w:val="none" w:sz="0" w:space="0" w:color="auto"/>
                <w:bottom w:val="none" w:sz="0" w:space="0" w:color="auto"/>
                <w:right w:val="none" w:sz="0" w:space="0" w:color="auto"/>
              </w:divBdr>
              <w:divsChild>
                <w:div w:id="23940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298118">
      <w:bodyDiv w:val="1"/>
      <w:marLeft w:val="0"/>
      <w:marRight w:val="0"/>
      <w:marTop w:val="0"/>
      <w:marBottom w:val="0"/>
      <w:divBdr>
        <w:top w:val="none" w:sz="0" w:space="0" w:color="auto"/>
        <w:left w:val="none" w:sz="0" w:space="0" w:color="auto"/>
        <w:bottom w:val="none" w:sz="0" w:space="0" w:color="auto"/>
        <w:right w:val="none" w:sz="0" w:space="0" w:color="auto"/>
      </w:divBdr>
      <w:divsChild>
        <w:div w:id="355885">
          <w:marLeft w:val="0"/>
          <w:marRight w:val="0"/>
          <w:marTop w:val="0"/>
          <w:marBottom w:val="0"/>
          <w:divBdr>
            <w:top w:val="none" w:sz="0" w:space="0" w:color="auto"/>
            <w:left w:val="none" w:sz="0" w:space="0" w:color="auto"/>
            <w:bottom w:val="none" w:sz="0" w:space="0" w:color="auto"/>
            <w:right w:val="none" w:sz="0" w:space="0" w:color="auto"/>
          </w:divBdr>
          <w:divsChild>
            <w:div w:id="281960174">
              <w:marLeft w:val="0"/>
              <w:marRight w:val="0"/>
              <w:marTop w:val="0"/>
              <w:marBottom w:val="0"/>
              <w:divBdr>
                <w:top w:val="none" w:sz="0" w:space="0" w:color="auto"/>
                <w:left w:val="none" w:sz="0" w:space="0" w:color="auto"/>
                <w:bottom w:val="none" w:sz="0" w:space="0" w:color="auto"/>
                <w:right w:val="none" w:sz="0" w:space="0" w:color="auto"/>
              </w:divBdr>
              <w:divsChild>
                <w:div w:id="643000958">
                  <w:marLeft w:val="0"/>
                  <w:marRight w:val="0"/>
                  <w:marTop w:val="0"/>
                  <w:marBottom w:val="0"/>
                  <w:divBdr>
                    <w:top w:val="none" w:sz="0" w:space="0" w:color="auto"/>
                    <w:left w:val="none" w:sz="0" w:space="0" w:color="auto"/>
                    <w:bottom w:val="none" w:sz="0" w:space="0" w:color="auto"/>
                    <w:right w:val="none" w:sz="0" w:space="0" w:color="auto"/>
                  </w:divBdr>
                  <w:divsChild>
                    <w:div w:id="1048068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04955">
          <w:marLeft w:val="0"/>
          <w:marRight w:val="0"/>
          <w:marTop w:val="0"/>
          <w:marBottom w:val="0"/>
          <w:divBdr>
            <w:top w:val="none" w:sz="0" w:space="0" w:color="auto"/>
            <w:left w:val="none" w:sz="0" w:space="0" w:color="auto"/>
            <w:bottom w:val="none" w:sz="0" w:space="0" w:color="auto"/>
            <w:right w:val="none" w:sz="0" w:space="0" w:color="auto"/>
          </w:divBdr>
          <w:divsChild>
            <w:div w:id="1079401905">
              <w:marLeft w:val="0"/>
              <w:marRight w:val="0"/>
              <w:marTop w:val="0"/>
              <w:marBottom w:val="0"/>
              <w:divBdr>
                <w:top w:val="none" w:sz="0" w:space="0" w:color="auto"/>
                <w:left w:val="none" w:sz="0" w:space="0" w:color="auto"/>
                <w:bottom w:val="none" w:sz="0" w:space="0" w:color="auto"/>
                <w:right w:val="none" w:sz="0" w:space="0" w:color="auto"/>
              </w:divBdr>
              <w:divsChild>
                <w:div w:id="947203931">
                  <w:marLeft w:val="0"/>
                  <w:marRight w:val="0"/>
                  <w:marTop w:val="0"/>
                  <w:marBottom w:val="0"/>
                  <w:divBdr>
                    <w:top w:val="none" w:sz="0" w:space="0" w:color="auto"/>
                    <w:left w:val="none" w:sz="0" w:space="0" w:color="auto"/>
                    <w:bottom w:val="none" w:sz="0" w:space="0" w:color="auto"/>
                    <w:right w:val="none" w:sz="0" w:space="0" w:color="auto"/>
                  </w:divBdr>
                  <w:divsChild>
                    <w:div w:id="920914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6417870">
      <w:bodyDiv w:val="1"/>
      <w:marLeft w:val="0"/>
      <w:marRight w:val="0"/>
      <w:marTop w:val="0"/>
      <w:marBottom w:val="0"/>
      <w:divBdr>
        <w:top w:val="none" w:sz="0" w:space="0" w:color="auto"/>
        <w:left w:val="none" w:sz="0" w:space="0" w:color="auto"/>
        <w:bottom w:val="none" w:sz="0" w:space="0" w:color="auto"/>
        <w:right w:val="none" w:sz="0" w:space="0" w:color="auto"/>
      </w:divBdr>
    </w:div>
    <w:div w:id="1748072185">
      <w:bodyDiv w:val="1"/>
      <w:marLeft w:val="0"/>
      <w:marRight w:val="0"/>
      <w:marTop w:val="0"/>
      <w:marBottom w:val="0"/>
      <w:divBdr>
        <w:top w:val="none" w:sz="0" w:space="0" w:color="auto"/>
        <w:left w:val="none" w:sz="0" w:space="0" w:color="auto"/>
        <w:bottom w:val="none" w:sz="0" w:space="0" w:color="auto"/>
        <w:right w:val="none" w:sz="0" w:space="0" w:color="auto"/>
      </w:divBdr>
      <w:divsChild>
        <w:div w:id="539049634">
          <w:marLeft w:val="0"/>
          <w:marRight w:val="0"/>
          <w:marTop w:val="0"/>
          <w:marBottom w:val="0"/>
          <w:divBdr>
            <w:top w:val="none" w:sz="0" w:space="0" w:color="auto"/>
            <w:left w:val="none" w:sz="0" w:space="0" w:color="auto"/>
            <w:bottom w:val="none" w:sz="0" w:space="0" w:color="auto"/>
            <w:right w:val="none" w:sz="0" w:space="0" w:color="auto"/>
          </w:divBdr>
          <w:divsChild>
            <w:div w:id="232132520">
              <w:marLeft w:val="0"/>
              <w:marRight w:val="0"/>
              <w:marTop w:val="0"/>
              <w:marBottom w:val="0"/>
              <w:divBdr>
                <w:top w:val="none" w:sz="0" w:space="0" w:color="auto"/>
                <w:left w:val="none" w:sz="0" w:space="0" w:color="auto"/>
                <w:bottom w:val="none" w:sz="0" w:space="0" w:color="auto"/>
                <w:right w:val="none" w:sz="0" w:space="0" w:color="auto"/>
              </w:divBdr>
              <w:divsChild>
                <w:div w:id="1916083195">
                  <w:marLeft w:val="0"/>
                  <w:marRight w:val="0"/>
                  <w:marTop w:val="0"/>
                  <w:marBottom w:val="0"/>
                  <w:divBdr>
                    <w:top w:val="none" w:sz="0" w:space="0" w:color="auto"/>
                    <w:left w:val="none" w:sz="0" w:space="0" w:color="auto"/>
                    <w:bottom w:val="none" w:sz="0" w:space="0" w:color="auto"/>
                    <w:right w:val="none" w:sz="0" w:space="0" w:color="auto"/>
                  </w:divBdr>
                  <w:divsChild>
                    <w:div w:id="1346059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756211">
          <w:marLeft w:val="0"/>
          <w:marRight w:val="0"/>
          <w:marTop w:val="0"/>
          <w:marBottom w:val="0"/>
          <w:divBdr>
            <w:top w:val="none" w:sz="0" w:space="0" w:color="auto"/>
            <w:left w:val="none" w:sz="0" w:space="0" w:color="auto"/>
            <w:bottom w:val="none" w:sz="0" w:space="0" w:color="auto"/>
            <w:right w:val="none" w:sz="0" w:space="0" w:color="auto"/>
          </w:divBdr>
          <w:divsChild>
            <w:div w:id="1051613068">
              <w:marLeft w:val="0"/>
              <w:marRight w:val="0"/>
              <w:marTop w:val="0"/>
              <w:marBottom w:val="0"/>
              <w:divBdr>
                <w:top w:val="none" w:sz="0" w:space="0" w:color="auto"/>
                <w:left w:val="none" w:sz="0" w:space="0" w:color="auto"/>
                <w:bottom w:val="none" w:sz="0" w:space="0" w:color="auto"/>
                <w:right w:val="none" w:sz="0" w:space="0" w:color="auto"/>
              </w:divBdr>
              <w:divsChild>
                <w:div w:id="1369529082">
                  <w:marLeft w:val="0"/>
                  <w:marRight w:val="0"/>
                  <w:marTop w:val="0"/>
                  <w:marBottom w:val="0"/>
                  <w:divBdr>
                    <w:top w:val="none" w:sz="0" w:space="0" w:color="auto"/>
                    <w:left w:val="none" w:sz="0" w:space="0" w:color="auto"/>
                    <w:bottom w:val="none" w:sz="0" w:space="0" w:color="auto"/>
                    <w:right w:val="none" w:sz="0" w:space="0" w:color="auto"/>
                  </w:divBdr>
                  <w:divsChild>
                    <w:div w:id="2025596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3698502">
      <w:bodyDiv w:val="1"/>
      <w:marLeft w:val="0"/>
      <w:marRight w:val="0"/>
      <w:marTop w:val="0"/>
      <w:marBottom w:val="0"/>
      <w:divBdr>
        <w:top w:val="none" w:sz="0" w:space="0" w:color="auto"/>
        <w:left w:val="none" w:sz="0" w:space="0" w:color="auto"/>
        <w:bottom w:val="none" w:sz="0" w:space="0" w:color="auto"/>
        <w:right w:val="none" w:sz="0" w:space="0" w:color="auto"/>
      </w:divBdr>
      <w:divsChild>
        <w:div w:id="1892842161">
          <w:blockQuote w:val="1"/>
          <w:marLeft w:val="0"/>
          <w:marRight w:val="0"/>
          <w:marTop w:val="0"/>
          <w:marBottom w:val="0"/>
          <w:divBdr>
            <w:top w:val="none" w:sz="0" w:space="0" w:color="auto"/>
            <w:left w:val="single" w:sz="12" w:space="14" w:color="A3A3A3"/>
            <w:bottom w:val="none" w:sz="0" w:space="0" w:color="auto"/>
            <w:right w:val="none" w:sz="0" w:space="0" w:color="auto"/>
          </w:divBdr>
        </w:div>
        <w:div w:id="529224219">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1774011363">
      <w:bodyDiv w:val="1"/>
      <w:marLeft w:val="0"/>
      <w:marRight w:val="0"/>
      <w:marTop w:val="0"/>
      <w:marBottom w:val="0"/>
      <w:divBdr>
        <w:top w:val="none" w:sz="0" w:space="0" w:color="auto"/>
        <w:left w:val="none" w:sz="0" w:space="0" w:color="auto"/>
        <w:bottom w:val="none" w:sz="0" w:space="0" w:color="auto"/>
        <w:right w:val="none" w:sz="0" w:space="0" w:color="auto"/>
      </w:divBdr>
      <w:divsChild>
        <w:div w:id="1138913577">
          <w:marLeft w:val="0"/>
          <w:marRight w:val="0"/>
          <w:marTop w:val="0"/>
          <w:marBottom w:val="0"/>
          <w:divBdr>
            <w:top w:val="none" w:sz="0" w:space="0" w:color="auto"/>
            <w:left w:val="none" w:sz="0" w:space="0" w:color="auto"/>
            <w:bottom w:val="none" w:sz="0" w:space="0" w:color="auto"/>
            <w:right w:val="none" w:sz="0" w:space="0" w:color="auto"/>
          </w:divBdr>
          <w:divsChild>
            <w:div w:id="618293360">
              <w:marLeft w:val="0"/>
              <w:marRight w:val="0"/>
              <w:marTop w:val="0"/>
              <w:marBottom w:val="0"/>
              <w:divBdr>
                <w:top w:val="none" w:sz="0" w:space="0" w:color="auto"/>
                <w:left w:val="none" w:sz="0" w:space="0" w:color="auto"/>
                <w:bottom w:val="none" w:sz="0" w:space="0" w:color="auto"/>
                <w:right w:val="none" w:sz="0" w:space="0" w:color="auto"/>
              </w:divBdr>
              <w:divsChild>
                <w:div w:id="376898978">
                  <w:marLeft w:val="0"/>
                  <w:marRight w:val="0"/>
                  <w:marTop w:val="0"/>
                  <w:marBottom w:val="0"/>
                  <w:divBdr>
                    <w:top w:val="none" w:sz="0" w:space="0" w:color="auto"/>
                    <w:left w:val="none" w:sz="0" w:space="0" w:color="auto"/>
                    <w:bottom w:val="none" w:sz="0" w:space="0" w:color="auto"/>
                    <w:right w:val="none" w:sz="0" w:space="0" w:color="auto"/>
                  </w:divBdr>
                  <w:divsChild>
                    <w:div w:id="864562573">
                      <w:marLeft w:val="0"/>
                      <w:marRight w:val="0"/>
                      <w:marTop w:val="0"/>
                      <w:marBottom w:val="0"/>
                      <w:divBdr>
                        <w:top w:val="none" w:sz="0" w:space="0" w:color="auto"/>
                        <w:left w:val="none" w:sz="0" w:space="0" w:color="auto"/>
                        <w:bottom w:val="none" w:sz="0" w:space="0" w:color="auto"/>
                        <w:right w:val="none" w:sz="0" w:space="0" w:color="auto"/>
                      </w:divBdr>
                      <w:divsChild>
                        <w:div w:id="1874876230">
                          <w:marLeft w:val="0"/>
                          <w:marRight w:val="0"/>
                          <w:marTop w:val="0"/>
                          <w:marBottom w:val="0"/>
                          <w:divBdr>
                            <w:top w:val="none" w:sz="0" w:space="0" w:color="auto"/>
                            <w:left w:val="none" w:sz="0" w:space="0" w:color="auto"/>
                            <w:bottom w:val="none" w:sz="0" w:space="0" w:color="auto"/>
                            <w:right w:val="none" w:sz="0" w:space="0" w:color="auto"/>
                          </w:divBdr>
                          <w:divsChild>
                            <w:div w:id="934248176">
                              <w:marLeft w:val="0"/>
                              <w:marRight w:val="0"/>
                              <w:marTop w:val="0"/>
                              <w:marBottom w:val="0"/>
                              <w:divBdr>
                                <w:top w:val="none" w:sz="0" w:space="0" w:color="auto"/>
                                <w:left w:val="none" w:sz="0" w:space="0" w:color="auto"/>
                                <w:bottom w:val="none" w:sz="0" w:space="0" w:color="auto"/>
                                <w:right w:val="none" w:sz="0" w:space="0" w:color="auto"/>
                              </w:divBdr>
                              <w:divsChild>
                                <w:div w:id="1730422271">
                                  <w:marLeft w:val="0"/>
                                  <w:marRight w:val="0"/>
                                  <w:marTop w:val="0"/>
                                  <w:marBottom w:val="0"/>
                                  <w:divBdr>
                                    <w:top w:val="none" w:sz="0" w:space="0" w:color="auto"/>
                                    <w:left w:val="none" w:sz="0" w:space="0" w:color="auto"/>
                                    <w:bottom w:val="none" w:sz="0" w:space="0" w:color="auto"/>
                                    <w:right w:val="none" w:sz="0" w:space="0" w:color="auto"/>
                                  </w:divBdr>
                                  <w:divsChild>
                                    <w:div w:id="1444762225">
                                      <w:marLeft w:val="0"/>
                                      <w:marRight w:val="0"/>
                                      <w:marTop w:val="0"/>
                                      <w:marBottom w:val="0"/>
                                      <w:divBdr>
                                        <w:top w:val="none" w:sz="0" w:space="0" w:color="auto"/>
                                        <w:left w:val="none" w:sz="0" w:space="0" w:color="auto"/>
                                        <w:bottom w:val="none" w:sz="0" w:space="0" w:color="auto"/>
                                        <w:right w:val="none" w:sz="0" w:space="0" w:color="auto"/>
                                      </w:divBdr>
                                      <w:divsChild>
                                        <w:div w:id="202525013">
                                          <w:marLeft w:val="0"/>
                                          <w:marRight w:val="0"/>
                                          <w:marTop w:val="0"/>
                                          <w:marBottom w:val="0"/>
                                          <w:divBdr>
                                            <w:top w:val="none" w:sz="0" w:space="0" w:color="auto"/>
                                            <w:left w:val="none" w:sz="0" w:space="0" w:color="auto"/>
                                            <w:bottom w:val="none" w:sz="0" w:space="0" w:color="auto"/>
                                            <w:right w:val="none" w:sz="0" w:space="0" w:color="auto"/>
                                          </w:divBdr>
                                          <w:divsChild>
                                            <w:div w:id="325789085">
                                              <w:marLeft w:val="0"/>
                                              <w:marRight w:val="0"/>
                                              <w:marTop w:val="0"/>
                                              <w:marBottom w:val="0"/>
                                              <w:divBdr>
                                                <w:top w:val="none" w:sz="0" w:space="0" w:color="auto"/>
                                                <w:left w:val="none" w:sz="0" w:space="0" w:color="auto"/>
                                                <w:bottom w:val="none" w:sz="0" w:space="0" w:color="auto"/>
                                                <w:right w:val="none" w:sz="0" w:space="0" w:color="auto"/>
                                              </w:divBdr>
                                              <w:divsChild>
                                                <w:div w:id="1912036466">
                                                  <w:marLeft w:val="0"/>
                                                  <w:marRight w:val="0"/>
                                                  <w:marTop w:val="0"/>
                                                  <w:marBottom w:val="0"/>
                                                  <w:divBdr>
                                                    <w:top w:val="none" w:sz="0" w:space="0" w:color="auto"/>
                                                    <w:left w:val="none" w:sz="0" w:space="0" w:color="auto"/>
                                                    <w:bottom w:val="none" w:sz="0" w:space="0" w:color="auto"/>
                                                    <w:right w:val="none" w:sz="0" w:space="0" w:color="auto"/>
                                                  </w:divBdr>
                                                  <w:divsChild>
                                                    <w:div w:id="1214318469">
                                                      <w:marLeft w:val="0"/>
                                                      <w:marRight w:val="0"/>
                                                      <w:marTop w:val="0"/>
                                                      <w:marBottom w:val="0"/>
                                                      <w:divBdr>
                                                        <w:top w:val="none" w:sz="0" w:space="0" w:color="auto"/>
                                                        <w:left w:val="none" w:sz="0" w:space="0" w:color="auto"/>
                                                        <w:bottom w:val="none" w:sz="0" w:space="0" w:color="auto"/>
                                                        <w:right w:val="none" w:sz="0" w:space="0" w:color="auto"/>
                                                      </w:divBdr>
                                                      <w:divsChild>
                                                        <w:div w:id="687026745">
                                                          <w:marLeft w:val="0"/>
                                                          <w:marRight w:val="0"/>
                                                          <w:marTop w:val="0"/>
                                                          <w:marBottom w:val="0"/>
                                                          <w:divBdr>
                                                            <w:top w:val="none" w:sz="0" w:space="0" w:color="auto"/>
                                                            <w:left w:val="none" w:sz="0" w:space="0" w:color="auto"/>
                                                            <w:bottom w:val="none" w:sz="0" w:space="0" w:color="auto"/>
                                                            <w:right w:val="none" w:sz="0" w:space="0" w:color="auto"/>
                                                          </w:divBdr>
                                                          <w:divsChild>
                                                            <w:div w:id="208464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94473847">
      <w:bodyDiv w:val="1"/>
      <w:marLeft w:val="0"/>
      <w:marRight w:val="0"/>
      <w:marTop w:val="0"/>
      <w:marBottom w:val="0"/>
      <w:divBdr>
        <w:top w:val="none" w:sz="0" w:space="0" w:color="auto"/>
        <w:left w:val="none" w:sz="0" w:space="0" w:color="auto"/>
        <w:bottom w:val="none" w:sz="0" w:space="0" w:color="auto"/>
        <w:right w:val="none" w:sz="0" w:space="0" w:color="auto"/>
      </w:divBdr>
    </w:div>
    <w:div w:id="1798985140">
      <w:bodyDiv w:val="1"/>
      <w:marLeft w:val="0"/>
      <w:marRight w:val="0"/>
      <w:marTop w:val="0"/>
      <w:marBottom w:val="0"/>
      <w:divBdr>
        <w:top w:val="none" w:sz="0" w:space="0" w:color="auto"/>
        <w:left w:val="none" w:sz="0" w:space="0" w:color="auto"/>
        <w:bottom w:val="none" w:sz="0" w:space="0" w:color="auto"/>
        <w:right w:val="none" w:sz="0" w:space="0" w:color="auto"/>
      </w:divBdr>
      <w:divsChild>
        <w:div w:id="2144082445">
          <w:marLeft w:val="0"/>
          <w:marRight w:val="0"/>
          <w:marTop w:val="0"/>
          <w:marBottom w:val="0"/>
          <w:divBdr>
            <w:top w:val="none" w:sz="0" w:space="0" w:color="auto"/>
            <w:left w:val="none" w:sz="0" w:space="0" w:color="auto"/>
            <w:bottom w:val="none" w:sz="0" w:space="0" w:color="auto"/>
            <w:right w:val="none" w:sz="0" w:space="0" w:color="auto"/>
          </w:divBdr>
          <w:divsChild>
            <w:div w:id="298611076">
              <w:marLeft w:val="0"/>
              <w:marRight w:val="0"/>
              <w:marTop w:val="0"/>
              <w:marBottom w:val="0"/>
              <w:divBdr>
                <w:top w:val="none" w:sz="0" w:space="0" w:color="auto"/>
                <w:left w:val="none" w:sz="0" w:space="0" w:color="auto"/>
                <w:bottom w:val="none" w:sz="0" w:space="0" w:color="auto"/>
                <w:right w:val="none" w:sz="0" w:space="0" w:color="auto"/>
              </w:divBdr>
              <w:divsChild>
                <w:div w:id="488835887">
                  <w:marLeft w:val="0"/>
                  <w:marRight w:val="0"/>
                  <w:marTop w:val="0"/>
                  <w:marBottom w:val="0"/>
                  <w:divBdr>
                    <w:top w:val="none" w:sz="0" w:space="0" w:color="auto"/>
                    <w:left w:val="none" w:sz="0" w:space="0" w:color="auto"/>
                    <w:bottom w:val="none" w:sz="0" w:space="0" w:color="auto"/>
                    <w:right w:val="none" w:sz="0" w:space="0" w:color="auto"/>
                  </w:divBdr>
                  <w:divsChild>
                    <w:div w:id="1213230355">
                      <w:marLeft w:val="0"/>
                      <w:marRight w:val="0"/>
                      <w:marTop w:val="0"/>
                      <w:marBottom w:val="0"/>
                      <w:divBdr>
                        <w:top w:val="none" w:sz="0" w:space="0" w:color="auto"/>
                        <w:left w:val="none" w:sz="0" w:space="0" w:color="auto"/>
                        <w:bottom w:val="none" w:sz="0" w:space="0" w:color="auto"/>
                        <w:right w:val="none" w:sz="0" w:space="0" w:color="auto"/>
                      </w:divBdr>
                      <w:divsChild>
                        <w:div w:id="1094280791">
                          <w:marLeft w:val="0"/>
                          <w:marRight w:val="0"/>
                          <w:marTop w:val="0"/>
                          <w:marBottom w:val="0"/>
                          <w:divBdr>
                            <w:top w:val="none" w:sz="0" w:space="0" w:color="auto"/>
                            <w:left w:val="none" w:sz="0" w:space="0" w:color="auto"/>
                            <w:bottom w:val="none" w:sz="0" w:space="0" w:color="auto"/>
                            <w:right w:val="none" w:sz="0" w:space="0" w:color="auto"/>
                          </w:divBdr>
                          <w:divsChild>
                            <w:div w:id="15351577">
                              <w:marLeft w:val="0"/>
                              <w:marRight w:val="0"/>
                              <w:marTop w:val="0"/>
                              <w:marBottom w:val="0"/>
                              <w:divBdr>
                                <w:top w:val="none" w:sz="0" w:space="0" w:color="auto"/>
                                <w:left w:val="none" w:sz="0" w:space="0" w:color="auto"/>
                                <w:bottom w:val="none" w:sz="0" w:space="0" w:color="auto"/>
                                <w:right w:val="none" w:sz="0" w:space="0" w:color="auto"/>
                              </w:divBdr>
                              <w:divsChild>
                                <w:div w:id="328481726">
                                  <w:marLeft w:val="0"/>
                                  <w:marRight w:val="0"/>
                                  <w:marTop w:val="0"/>
                                  <w:marBottom w:val="0"/>
                                  <w:divBdr>
                                    <w:top w:val="none" w:sz="0" w:space="0" w:color="auto"/>
                                    <w:left w:val="none" w:sz="0" w:space="0" w:color="auto"/>
                                    <w:bottom w:val="none" w:sz="0" w:space="0" w:color="auto"/>
                                    <w:right w:val="none" w:sz="0" w:space="0" w:color="auto"/>
                                  </w:divBdr>
                                  <w:divsChild>
                                    <w:div w:id="1528715137">
                                      <w:marLeft w:val="0"/>
                                      <w:marRight w:val="0"/>
                                      <w:marTop w:val="0"/>
                                      <w:marBottom w:val="0"/>
                                      <w:divBdr>
                                        <w:top w:val="none" w:sz="0" w:space="0" w:color="auto"/>
                                        <w:left w:val="none" w:sz="0" w:space="0" w:color="auto"/>
                                        <w:bottom w:val="none" w:sz="0" w:space="0" w:color="auto"/>
                                        <w:right w:val="none" w:sz="0" w:space="0" w:color="auto"/>
                                      </w:divBdr>
                                      <w:divsChild>
                                        <w:div w:id="880479475">
                                          <w:marLeft w:val="0"/>
                                          <w:marRight w:val="0"/>
                                          <w:marTop w:val="0"/>
                                          <w:marBottom w:val="0"/>
                                          <w:divBdr>
                                            <w:top w:val="none" w:sz="0" w:space="0" w:color="auto"/>
                                            <w:left w:val="none" w:sz="0" w:space="0" w:color="auto"/>
                                            <w:bottom w:val="none" w:sz="0" w:space="0" w:color="auto"/>
                                            <w:right w:val="none" w:sz="0" w:space="0" w:color="auto"/>
                                          </w:divBdr>
                                          <w:divsChild>
                                            <w:div w:id="535193762">
                                              <w:marLeft w:val="0"/>
                                              <w:marRight w:val="0"/>
                                              <w:marTop w:val="0"/>
                                              <w:marBottom w:val="0"/>
                                              <w:divBdr>
                                                <w:top w:val="none" w:sz="0" w:space="0" w:color="auto"/>
                                                <w:left w:val="none" w:sz="0" w:space="0" w:color="auto"/>
                                                <w:bottom w:val="none" w:sz="0" w:space="0" w:color="auto"/>
                                                <w:right w:val="none" w:sz="0" w:space="0" w:color="auto"/>
                                              </w:divBdr>
                                              <w:divsChild>
                                                <w:div w:id="393700947">
                                                  <w:marLeft w:val="0"/>
                                                  <w:marRight w:val="0"/>
                                                  <w:marTop w:val="0"/>
                                                  <w:marBottom w:val="0"/>
                                                  <w:divBdr>
                                                    <w:top w:val="none" w:sz="0" w:space="0" w:color="auto"/>
                                                    <w:left w:val="none" w:sz="0" w:space="0" w:color="auto"/>
                                                    <w:bottom w:val="none" w:sz="0" w:space="0" w:color="auto"/>
                                                    <w:right w:val="none" w:sz="0" w:space="0" w:color="auto"/>
                                                  </w:divBdr>
                                                  <w:divsChild>
                                                    <w:div w:id="775441027">
                                                      <w:marLeft w:val="0"/>
                                                      <w:marRight w:val="0"/>
                                                      <w:marTop w:val="0"/>
                                                      <w:marBottom w:val="0"/>
                                                      <w:divBdr>
                                                        <w:top w:val="none" w:sz="0" w:space="0" w:color="auto"/>
                                                        <w:left w:val="none" w:sz="0" w:space="0" w:color="auto"/>
                                                        <w:bottom w:val="none" w:sz="0" w:space="0" w:color="auto"/>
                                                        <w:right w:val="none" w:sz="0" w:space="0" w:color="auto"/>
                                                      </w:divBdr>
                                                      <w:divsChild>
                                                        <w:div w:id="980188447">
                                                          <w:marLeft w:val="0"/>
                                                          <w:marRight w:val="0"/>
                                                          <w:marTop w:val="0"/>
                                                          <w:marBottom w:val="0"/>
                                                          <w:divBdr>
                                                            <w:top w:val="none" w:sz="0" w:space="0" w:color="auto"/>
                                                            <w:left w:val="none" w:sz="0" w:space="0" w:color="auto"/>
                                                            <w:bottom w:val="none" w:sz="0" w:space="0" w:color="auto"/>
                                                            <w:right w:val="none" w:sz="0" w:space="0" w:color="auto"/>
                                                          </w:divBdr>
                                                          <w:divsChild>
                                                            <w:div w:id="155392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24273931">
      <w:bodyDiv w:val="1"/>
      <w:marLeft w:val="0"/>
      <w:marRight w:val="0"/>
      <w:marTop w:val="0"/>
      <w:marBottom w:val="0"/>
      <w:divBdr>
        <w:top w:val="none" w:sz="0" w:space="0" w:color="auto"/>
        <w:left w:val="none" w:sz="0" w:space="0" w:color="auto"/>
        <w:bottom w:val="none" w:sz="0" w:space="0" w:color="auto"/>
        <w:right w:val="none" w:sz="0" w:space="0" w:color="auto"/>
      </w:divBdr>
      <w:divsChild>
        <w:div w:id="968824548">
          <w:marLeft w:val="0"/>
          <w:marRight w:val="0"/>
          <w:marTop w:val="0"/>
          <w:marBottom w:val="0"/>
          <w:divBdr>
            <w:top w:val="none" w:sz="0" w:space="0" w:color="auto"/>
            <w:left w:val="none" w:sz="0" w:space="0" w:color="auto"/>
            <w:bottom w:val="none" w:sz="0" w:space="0" w:color="auto"/>
            <w:right w:val="none" w:sz="0" w:space="0" w:color="auto"/>
          </w:divBdr>
          <w:divsChild>
            <w:div w:id="9139460">
              <w:marLeft w:val="0"/>
              <w:marRight w:val="0"/>
              <w:marTop w:val="0"/>
              <w:marBottom w:val="0"/>
              <w:divBdr>
                <w:top w:val="none" w:sz="0" w:space="0" w:color="auto"/>
                <w:left w:val="none" w:sz="0" w:space="0" w:color="auto"/>
                <w:bottom w:val="none" w:sz="0" w:space="0" w:color="auto"/>
                <w:right w:val="none" w:sz="0" w:space="0" w:color="auto"/>
              </w:divBdr>
              <w:divsChild>
                <w:div w:id="245041846">
                  <w:marLeft w:val="0"/>
                  <w:marRight w:val="0"/>
                  <w:marTop w:val="0"/>
                  <w:marBottom w:val="0"/>
                  <w:divBdr>
                    <w:top w:val="none" w:sz="0" w:space="0" w:color="auto"/>
                    <w:left w:val="none" w:sz="0" w:space="0" w:color="auto"/>
                    <w:bottom w:val="none" w:sz="0" w:space="0" w:color="auto"/>
                    <w:right w:val="none" w:sz="0" w:space="0" w:color="auto"/>
                  </w:divBdr>
                  <w:divsChild>
                    <w:div w:id="1661302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091920">
          <w:marLeft w:val="0"/>
          <w:marRight w:val="0"/>
          <w:marTop w:val="0"/>
          <w:marBottom w:val="0"/>
          <w:divBdr>
            <w:top w:val="none" w:sz="0" w:space="0" w:color="auto"/>
            <w:left w:val="none" w:sz="0" w:space="0" w:color="auto"/>
            <w:bottom w:val="none" w:sz="0" w:space="0" w:color="auto"/>
            <w:right w:val="none" w:sz="0" w:space="0" w:color="auto"/>
          </w:divBdr>
          <w:divsChild>
            <w:div w:id="1611164484">
              <w:marLeft w:val="0"/>
              <w:marRight w:val="0"/>
              <w:marTop w:val="0"/>
              <w:marBottom w:val="0"/>
              <w:divBdr>
                <w:top w:val="none" w:sz="0" w:space="0" w:color="auto"/>
                <w:left w:val="none" w:sz="0" w:space="0" w:color="auto"/>
                <w:bottom w:val="none" w:sz="0" w:space="0" w:color="auto"/>
                <w:right w:val="none" w:sz="0" w:space="0" w:color="auto"/>
              </w:divBdr>
              <w:divsChild>
                <w:div w:id="218397237">
                  <w:marLeft w:val="0"/>
                  <w:marRight w:val="0"/>
                  <w:marTop w:val="0"/>
                  <w:marBottom w:val="0"/>
                  <w:divBdr>
                    <w:top w:val="none" w:sz="0" w:space="0" w:color="auto"/>
                    <w:left w:val="none" w:sz="0" w:space="0" w:color="auto"/>
                    <w:bottom w:val="none" w:sz="0" w:space="0" w:color="auto"/>
                    <w:right w:val="none" w:sz="0" w:space="0" w:color="auto"/>
                  </w:divBdr>
                  <w:divsChild>
                    <w:div w:id="1188299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7166835">
      <w:bodyDiv w:val="1"/>
      <w:marLeft w:val="0"/>
      <w:marRight w:val="0"/>
      <w:marTop w:val="0"/>
      <w:marBottom w:val="0"/>
      <w:divBdr>
        <w:top w:val="none" w:sz="0" w:space="0" w:color="auto"/>
        <w:left w:val="none" w:sz="0" w:space="0" w:color="auto"/>
        <w:bottom w:val="none" w:sz="0" w:space="0" w:color="auto"/>
        <w:right w:val="none" w:sz="0" w:space="0" w:color="auto"/>
      </w:divBdr>
      <w:divsChild>
        <w:div w:id="780535139">
          <w:marLeft w:val="0"/>
          <w:marRight w:val="0"/>
          <w:marTop w:val="0"/>
          <w:marBottom w:val="0"/>
          <w:divBdr>
            <w:top w:val="none" w:sz="0" w:space="0" w:color="auto"/>
            <w:left w:val="none" w:sz="0" w:space="0" w:color="auto"/>
            <w:bottom w:val="none" w:sz="0" w:space="0" w:color="auto"/>
            <w:right w:val="none" w:sz="0" w:space="0" w:color="auto"/>
          </w:divBdr>
          <w:divsChild>
            <w:div w:id="1182935624">
              <w:marLeft w:val="0"/>
              <w:marRight w:val="0"/>
              <w:marTop w:val="0"/>
              <w:marBottom w:val="0"/>
              <w:divBdr>
                <w:top w:val="none" w:sz="0" w:space="0" w:color="auto"/>
                <w:left w:val="none" w:sz="0" w:space="0" w:color="auto"/>
                <w:bottom w:val="none" w:sz="0" w:space="0" w:color="auto"/>
                <w:right w:val="none" w:sz="0" w:space="0" w:color="auto"/>
              </w:divBdr>
              <w:divsChild>
                <w:div w:id="1660309531">
                  <w:marLeft w:val="0"/>
                  <w:marRight w:val="0"/>
                  <w:marTop w:val="0"/>
                  <w:marBottom w:val="0"/>
                  <w:divBdr>
                    <w:top w:val="none" w:sz="0" w:space="0" w:color="auto"/>
                    <w:left w:val="none" w:sz="0" w:space="0" w:color="auto"/>
                    <w:bottom w:val="none" w:sz="0" w:space="0" w:color="auto"/>
                    <w:right w:val="none" w:sz="0" w:space="0" w:color="auto"/>
                  </w:divBdr>
                  <w:divsChild>
                    <w:div w:id="168146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335659">
          <w:marLeft w:val="0"/>
          <w:marRight w:val="0"/>
          <w:marTop w:val="0"/>
          <w:marBottom w:val="0"/>
          <w:divBdr>
            <w:top w:val="none" w:sz="0" w:space="0" w:color="auto"/>
            <w:left w:val="none" w:sz="0" w:space="0" w:color="auto"/>
            <w:bottom w:val="none" w:sz="0" w:space="0" w:color="auto"/>
            <w:right w:val="none" w:sz="0" w:space="0" w:color="auto"/>
          </w:divBdr>
          <w:divsChild>
            <w:div w:id="37095811">
              <w:marLeft w:val="0"/>
              <w:marRight w:val="0"/>
              <w:marTop w:val="0"/>
              <w:marBottom w:val="0"/>
              <w:divBdr>
                <w:top w:val="none" w:sz="0" w:space="0" w:color="auto"/>
                <w:left w:val="none" w:sz="0" w:space="0" w:color="auto"/>
                <w:bottom w:val="none" w:sz="0" w:space="0" w:color="auto"/>
                <w:right w:val="none" w:sz="0" w:space="0" w:color="auto"/>
              </w:divBdr>
              <w:divsChild>
                <w:div w:id="962417973">
                  <w:marLeft w:val="0"/>
                  <w:marRight w:val="0"/>
                  <w:marTop w:val="0"/>
                  <w:marBottom w:val="0"/>
                  <w:divBdr>
                    <w:top w:val="none" w:sz="0" w:space="0" w:color="auto"/>
                    <w:left w:val="none" w:sz="0" w:space="0" w:color="auto"/>
                    <w:bottom w:val="none" w:sz="0" w:space="0" w:color="auto"/>
                    <w:right w:val="none" w:sz="0" w:space="0" w:color="auto"/>
                  </w:divBdr>
                  <w:divsChild>
                    <w:div w:id="96234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9445564">
      <w:bodyDiv w:val="1"/>
      <w:marLeft w:val="0"/>
      <w:marRight w:val="0"/>
      <w:marTop w:val="0"/>
      <w:marBottom w:val="0"/>
      <w:divBdr>
        <w:top w:val="none" w:sz="0" w:space="0" w:color="auto"/>
        <w:left w:val="none" w:sz="0" w:space="0" w:color="auto"/>
        <w:bottom w:val="none" w:sz="0" w:space="0" w:color="auto"/>
        <w:right w:val="none" w:sz="0" w:space="0" w:color="auto"/>
      </w:divBdr>
    </w:div>
    <w:div w:id="1832866328">
      <w:bodyDiv w:val="1"/>
      <w:marLeft w:val="0"/>
      <w:marRight w:val="0"/>
      <w:marTop w:val="0"/>
      <w:marBottom w:val="0"/>
      <w:divBdr>
        <w:top w:val="none" w:sz="0" w:space="0" w:color="auto"/>
        <w:left w:val="none" w:sz="0" w:space="0" w:color="auto"/>
        <w:bottom w:val="none" w:sz="0" w:space="0" w:color="auto"/>
        <w:right w:val="none" w:sz="0" w:space="0" w:color="auto"/>
      </w:divBdr>
    </w:div>
    <w:div w:id="1834374715">
      <w:bodyDiv w:val="1"/>
      <w:marLeft w:val="0"/>
      <w:marRight w:val="0"/>
      <w:marTop w:val="0"/>
      <w:marBottom w:val="0"/>
      <w:divBdr>
        <w:top w:val="none" w:sz="0" w:space="0" w:color="auto"/>
        <w:left w:val="none" w:sz="0" w:space="0" w:color="auto"/>
        <w:bottom w:val="none" w:sz="0" w:space="0" w:color="auto"/>
        <w:right w:val="none" w:sz="0" w:space="0" w:color="auto"/>
      </w:divBdr>
    </w:div>
    <w:div w:id="1838423129">
      <w:bodyDiv w:val="1"/>
      <w:marLeft w:val="0"/>
      <w:marRight w:val="0"/>
      <w:marTop w:val="0"/>
      <w:marBottom w:val="0"/>
      <w:divBdr>
        <w:top w:val="none" w:sz="0" w:space="0" w:color="auto"/>
        <w:left w:val="none" w:sz="0" w:space="0" w:color="auto"/>
        <w:bottom w:val="none" w:sz="0" w:space="0" w:color="auto"/>
        <w:right w:val="none" w:sz="0" w:space="0" w:color="auto"/>
      </w:divBdr>
    </w:div>
    <w:div w:id="1843088245">
      <w:bodyDiv w:val="1"/>
      <w:marLeft w:val="0"/>
      <w:marRight w:val="0"/>
      <w:marTop w:val="0"/>
      <w:marBottom w:val="0"/>
      <w:divBdr>
        <w:top w:val="none" w:sz="0" w:space="0" w:color="auto"/>
        <w:left w:val="none" w:sz="0" w:space="0" w:color="auto"/>
        <w:bottom w:val="none" w:sz="0" w:space="0" w:color="auto"/>
        <w:right w:val="none" w:sz="0" w:space="0" w:color="auto"/>
      </w:divBdr>
    </w:div>
    <w:div w:id="1855606643">
      <w:bodyDiv w:val="1"/>
      <w:marLeft w:val="0"/>
      <w:marRight w:val="0"/>
      <w:marTop w:val="0"/>
      <w:marBottom w:val="0"/>
      <w:divBdr>
        <w:top w:val="none" w:sz="0" w:space="0" w:color="auto"/>
        <w:left w:val="none" w:sz="0" w:space="0" w:color="auto"/>
        <w:bottom w:val="none" w:sz="0" w:space="0" w:color="auto"/>
        <w:right w:val="none" w:sz="0" w:space="0" w:color="auto"/>
      </w:divBdr>
      <w:divsChild>
        <w:div w:id="689338493">
          <w:marLeft w:val="0"/>
          <w:marRight w:val="0"/>
          <w:marTop w:val="0"/>
          <w:marBottom w:val="0"/>
          <w:divBdr>
            <w:top w:val="none" w:sz="0" w:space="0" w:color="auto"/>
            <w:left w:val="none" w:sz="0" w:space="0" w:color="auto"/>
            <w:bottom w:val="none" w:sz="0" w:space="0" w:color="auto"/>
            <w:right w:val="none" w:sz="0" w:space="0" w:color="auto"/>
          </w:divBdr>
          <w:divsChild>
            <w:div w:id="1000742064">
              <w:marLeft w:val="0"/>
              <w:marRight w:val="0"/>
              <w:marTop w:val="0"/>
              <w:marBottom w:val="0"/>
              <w:divBdr>
                <w:top w:val="none" w:sz="0" w:space="0" w:color="auto"/>
                <w:left w:val="none" w:sz="0" w:space="0" w:color="auto"/>
                <w:bottom w:val="none" w:sz="0" w:space="0" w:color="auto"/>
                <w:right w:val="none" w:sz="0" w:space="0" w:color="auto"/>
              </w:divBdr>
              <w:divsChild>
                <w:div w:id="1063059995">
                  <w:marLeft w:val="0"/>
                  <w:marRight w:val="0"/>
                  <w:marTop w:val="0"/>
                  <w:marBottom w:val="0"/>
                  <w:divBdr>
                    <w:top w:val="none" w:sz="0" w:space="0" w:color="auto"/>
                    <w:left w:val="none" w:sz="0" w:space="0" w:color="auto"/>
                    <w:bottom w:val="none" w:sz="0" w:space="0" w:color="auto"/>
                    <w:right w:val="none" w:sz="0" w:space="0" w:color="auto"/>
                  </w:divBdr>
                  <w:divsChild>
                    <w:div w:id="111674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4173193">
          <w:marLeft w:val="0"/>
          <w:marRight w:val="0"/>
          <w:marTop w:val="0"/>
          <w:marBottom w:val="0"/>
          <w:divBdr>
            <w:top w:val="none" w:sz="0" w:space="0" w:color="auto"/>
            <w:left w:val="none" w:sz="0" w:space="0" w:color="auto"/>
            <w:bottom w:val="none" w:sz="0" w:space="0" w:color="auto"/>
            <w:right w:val="none" w:sz="0" w:space="0" w:color="auto"/>
          </w:divBdr>
          <w:divsChild>
            <w:div w:id="73942379">
              <w:marLeft w:val="0"/>
              <w:marRight w:val="0"/>
              <w:marTop w:val="0"/>
              <w:marBottom w:val="0"/>
              <w:divBdr>
                <w:top w:val="none" w:sz="0" w:space="0" w:color="auto"/>
                <w:left w:val="none" w:sz="0" w:space="0" w:color="auto"/>
                <w:bottom w:val="none" w:sz="0" w:space="0" w:color="auto"/>
                <w:right w:val="none" w:sz="0" w:space="0" w:color="auto"/>
              </w:divBdr>
              <w:divsChild>
                <w:div w:id="1314866601">
                  <w:marLeft w:val="0"/>
                  <w:marRight w:val="0"/>
                  <w:marTop w:val="0"/>
                  <w:marBottom w:val="0"/>
                  <w:divBdr>
                    <w:top w:val="none" w:sz="0" w:space="0" w:color="auto"/>
                    <w:left w:val="none" w:sz="0" w:space="0" w:color="auto"/>
                    <w:bottom w:val="none" w:sz="0" w:space="0" w:color="auto"/>
                    <w:right w:val="none" w:sz="0" w:space="0" w:color="auto"/>
                  </w:divBdr>
                  <w:divsChild>
                    <w:div w:id="2037273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034053">
      <w:bodyDiv w:val="1"/>
      <w:marLeft w:val="0"/>
      <w:marRight w:val="0"/>
      <w:marTop w:val="0"/>
      <w:marBottom w:val="0"/>
      <w:divBdr>
        <w:top w:val="none" w:sz="0" w:space="0" w:color="auto"/>
        <w:left w:val="none" w:sz="0" w:space="0" w:color="auto"/>
        <w:bottom w:val="none" w:sz="0" w:space="0" w:color="auto"/>
        <w:right w:val="none" w:sz="0" w:space="0" w:color="auto"/>
      </w:divBdr>
      <w:divsChild>
        <w:div w:id="1838378067">
          <w:marLeft w:val="0"/>
          <w:marRight w:val="0"/>
          <w:marTop w:val="100"/>
          <w:marBottom w:val="100"/>
          <w:divBdr>
            <w:top w:val="none" w:sz="0" w:space="0" w:color="auto"/>
            <w:left w:val="none" w:sz="0" w:space="0" w:color="auto"/>
            <w:bottom w:val="none" w:sz="0" w:space="0" w:color="auto"/>
            <w:right w:val="none" w:sz="0" w:space="0" w:color="auto"/>
          </w:divBdr>
          <w:divsChild>
            <w:div w:id="855459811">
              <w:marLeft w:val="0"/>
              <w:marRight w:val="0"/>
              <w:marTop w:val="0"/>
              <w:marBottom w:val="0"/>
              <w:divBdr>
                <w:top w:val="none" w:sz="0" w:space="0" w:color="auto"/>
                <w:left w:val="none" w:sz="0" w:space="0" w:color="auto"/>
                <w:bottom w:val="none" w:sz="0" w:space="0" w:color="auto"/>
                <w:right w:val="none" w:sz="0" w:space="0" w:color="auto"/>
              </w:divBdr>
              <w:divsChild>
                <w:div w:id="1757632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234801">
      <w:bodyDiv w:val="1"/>
      <w:marLeft w:val="0"/>
      <w:marRight w:val="0"/>
      <w:marTop w:val="0"/>
      <w:marBottom w:val="0"/>
      <w:divBdr>
        <w:top w:val="none" w:sz="0" w:space="0" w:color="auto"/>
        <w:left w:val="none" w:sz="0" w:space="0" w:color="auto"/>
        <w:bottom w:val="none" w:sz="0" w:space="0" w:color="auto"/>
        <w:right w:val="none" w:sz="0" w:space="0" w:color="auto"/>
      </w:divBdr>
    </w:div>
    <w:div w:id="1863471144">
      <w:bodyDiv w:val="1"/>
      <w:marLeft w:val="0"/>
      <w:marRight w:val="0"/>
      <w:marTop w:val="0"/>
      <w:marBottom w:val="0"/>
      <w:divBdr>
        <w:top w:val="none" w:sz="0" w:space="0" w:color="auto"/>
        <w:left w:val="none" w:sz="0" w:space="0" w:color="auto"/>
        <w:bottom w:val="none" w:sz="0" w:space="0" w:color="auto"/>
        <w:right w:val="none" w:sz="0" w:space="0" w:color="auto"/>
      </w:divBdr>
      <w:divsChild>
        <w:div w:id="1163156631">
          <w:marLeft w:val="0"/>
          <w:marRight w:val="0"/>
          <w:marTop w:val="0"/>
          <w:marBottom w:val="180"/>
          <w:divBdr>
            <w:top w:val="none" w:sz="0" w:space="0" w:color="auto"/>
            <w:left w:val="none" w:sz="0" w:space="0" w:color="auto"/>
            <w:bottom w:val="none" w:sz="0" w:space="0" w:color="auto"/>
            <w:right w:val="none" w:sz="0" w:space="0" w:color="auto"/>
          </w:divBdr>
          <w:divsChild>
            <w:div w:id="403912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682460">
      <w:bodyDiv w:val="1"/>
      <w:marLeft w:val="0"/>
      <w:marRight w:val="0"/>
      <w:marTop w:val="0"/>
      <w:marBottom w:val="0"/>
      <w:divBdr>
        <w:top w:val="none" w:sz="0" w:space="0" w:color="auto"/>
        <w:left w:val="none" w:sz="0" w:space="0" w:color="auto"/>
        <w:bottom w:val="none" w:sz="0" w:space="0" w:color="auto"/>
        <w:right w:val="none" w:sz="0" w:space="0" w:color="auto"/>
      </w:divBdr>
    </w:div>
    <w:div w:id="1873614315">
      <w:bodyDiv w:val="1"/>
      <w:marLeft w:val="0"/>
      <w:marRight w:val="0"/>
      <w:marTop w:val="0"/>
      <w:marBottom w:val="0"/>
      <w:divBdr>
        <w:top w:val="none" w:sz="0" w:space="0" w:color="auto"/>
        <w:left w:val="none" w:sz="0" w:space="0" w:color="auto"/>
        <w:bottom w:val="none" w:sz="0" w:space="0" w:color="auto"/>
        <w:right w:val="none" w:sz="0" w:space="0" w:color="auto"/>
      </w:divBdr>
      <w:divsChild>
        <w:div w:id="539171604">
          <w:marLeft w:val="0"/>
          <w:marRight w:val="0"/>
          <w:marTop w:val="0"/>
          <w:marBottom w:val="0"/>
          <w:divBdr>
            <w:top w:val="none" w:sz="0" w:space="0" w:color="auto"/>
            <w:left w:val="none" w:sz="0" w:space="0" w:color="auto"/>
            <w:bottom w:val="none" w:sz="0" w:space="0" w:color="auto"/>
            <w:right w:val="none" w:sz="0" w:space="0" w:color="auto"/>
          </w:divBdr>
          <w:divsChild>
            <w:div w:id="208881633">
              <w:marLeft w:val="0"/>
              <w:marRight w:val="0"/>
              <w:marTop w:val="0"/>
              <w:marBottom w:val="0"/>
              <w:divBdr>
                <w:top w:val="none" w:sz="0" w:space="0" w:color="auto"/>
                <w:left w:val="none" w:sz="0" w:space="0" w:color="auto"/>
                <w:bottom w:val="none" w:sz="0" w:space="0" w:color="auto"/>
                <w:right w:val="none" w:sz="0" w:space="0" w:color="auto"/>
              </w:divBdr>
              <w:divsChild>
                <w:div w:id="531769077">
                  <w:marLeft w:val="0"/>
                  <w:marRight w:val="0"/>
                  <w:marTop w:val="0"/>
                  <w:marBottom w:val="0"/>
                  <w:divBdr>
                    <w:top w:val="none" w:sz="0" w:space="0" w:color="auto"/>
                    <w:left w:val="none" w:sz="0" w:space="0" w:color="auto"/>
                    <w:bottom w:val="none" w:sz="0" w:space="0" w:color="auto"/>
                    <w:right w:val="none" w:sz="0" w:space="0" w:color="auto"/>
                  </w:divBdr>
                  <w:divsChild>
                    <w:div w:id="72452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964567">
          <w:marLeft w:val="0"/>
          <w:marRight w:val="0"/>
          <w:marTop w:val="0"/>
          <w:marBottom w:val="0"/>
          <w:divBdr>
            <w:top w:val="none" w:sz="0" w:space="0" w:color="auto"/>
            <w:left w:val="none" w:sz="0" w:space="0" w:color="auto"/>
            <w:bottom w:val="none" w:sz="0" w:space="0" w:color="auto"/>
            <w:right w:val="none" w:sz="0" w:space="0" w:color="auto"/>
          </w:divBdr>
          <w:divsChild>
            <w:div w:id="1471822940">
              <w:marLeft w:val="0"/>
              <w:marRight w:val="0"/>
              <w:marTop w:val="0"/>
              <w:marBottom w:val="0"/>
              <w:divBdr>
                <w:top w:val="none" w:sz="0" w:space="0" w:color="auto"/>
                <w:left w:val="none" w:sz="0" w:space="0" w:color="auto"/>
                <w:bottom w:val="none" w:sz="0" w:space="0" w:color="auto"/>
                <w:right w:val="none" w:sz="0" w:space="0" w:color="auto"/>
              </w:divBdr>
              <w:divsChild>
                <w:div w:id="1548951843">
                  <w:marLeft w:val="0"/>
                  <w:marRight w:val="0"/>
                  <w:marTop w:val="0"/>
                  <w:marBottom w:val="0"/>
                  <w:divBdr>
                    <w:top w:val="none" w:sz="0" w:space="0" w:color="auto"/>
                    <w:left w:val="none" w:sz="0" w:space="0" w:color="auto"/>
                    <w:bottom w:val="none" w:sz="0" w:space="0" w:color="auto"/>
                    <w:right w:val="none" w:sz="0" w:space="0" w:color="auto"/>
                  </w:divBdr>
                  <w:divsChild>
                    <w:div w:id="88526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2861926">
      <w:bodyDiv w:val="1"/>
      <w:marLeft w:val="0"/>
      <w:marRight w:val="0"/>
      <w:marTop w:val="0"/>
      <w:marBottom w:val="0"/>
      <w:divBdr>
        <w:top w:val="none" w:sz="0" w:space="0" w:color="auto"/>
        <w:left w:val="none" w:sz="0" w:space="0" w:color="auto"/>
        <w:bottom w:val="none" w:sz="0" w:space="0" w:color="auto"/>
        <w:right w:val="none" w:sz="0" w:space="0" w:color="auto"/>
      </w:divBdr>
    </w:div>
    <w:div w:id="1891962540">
      <w:bodyDiv w:val="1"/>
      <w:marLeft w:val="0"/>
      <w:marRight w:val="0"/>
      <w:marTop w:val="0"/>
      <w:marBottom w:val="0"/>
      <w:divBdr>
        <w:top w:val="none" w:sz="0" w:space="0" w:color="auto"/>
        <w:left w:val="none" w:sz="0" w:space="0" w:color="auto"/>
        <w:bottom w:val="none" w:sz="0" w:space="0" w:color="auto"/>
        <w:right w:val="none" w:sz="0" w:space="0" w:color="auto"/>
      </w:divBdr>
    </w:div>
    <w:div w:id="1895507154">
      <w:bodyDiv w:val="1"/>
      <w:marLeft w:val="0"/>
      <w:marRight w:val="0"/>
      <w:marTop w:val="0"/>
      <w:marBottom w:val="0"/>
      <w:divBdr>
        <w:top w:val="none" w:sz="0" w:space="0" w:color="auto"/>
        <w:left w:val="none" w:sz="0" w:space="0" w:color="auto"/>
        <w:bottom w:val="none" w:sz="0" w:space="0" w:color="auto"/>
        <w:right w:val="none" w:sz="0" w:space="0" w:color="auto"/>
      </w:divBdr>
    </w:div>
    <w:div w:id="1897012793">
      <w:bodyDiv w:val="1"/>
      <w:marLeft w:val="0"/>
      <w:marRight w:val="0"/>
      <w:marTop w:val="0"/>
      <w:marBottom w:val="0"/>
      <w:divBdr>
        <w:top w:val="none" w:sz="0" w:space="0" w:color="auto"/>
        <w:left w:val="none" w:sz="0" w:space="0" w:color="auto"/>
        <w:bottom w:val="none" w:sz="0" w:space="0" w:color="auto"/>
        <w:right w:val="none" w:sz="0" w:space="0" w:color="auto"/>
      </w:divBdr>
    </w:div>
    <w:div w:id="1901088497">
      <w:bodyDiv w:val="1"/>
      <w:marLeft w:val="0"/>
      <w:marRight w:val="0"/>
      <w:marTop w:val="0"/>
      <w:marBottom w:val="0"/>
      <w:divBdr>
        <w:top w:val="none" w:sz="0" w:space="0" w:color="auto"/>
        <w:left w:val="none" w:sz="0" w:space="0" w:color="auto"/>
        <w:bottom w:val="none" w:sz="0" w:space="0" w:color="auto"/>
        <w:right w:val="none" w:sz="0" w:space="0" w:color="auto"/>
      </w:divBdr>
    </w:div>
    <w:div w:id="1903834981">
      <w:bodyDiv w:val="1"/>
      <w:marLeft w:val="0"/>
      <w:marRight w:val="0"/>
      <w:marTop w:val="0"/>
      <w:marBottom w:val="0"/>
      <w:divBdr>
        <w:top w:val="none" w:sz="0" w:space="0" w:color="auto"/>
        <w:left w:val="none" w:sz="0" w:space="0" w:color="auto"/>
        <w:bottom w:val="none" w:sz="0" w:space="0" w:color="auto"/>
        <w:right w:val="none" w:sz="0" w:space="0" w:color="auto"/>
      </w:divBdr>
    </w:div>
    <w:div w:id="1918856750">
      <w:bodyDiv w:val="1"/>
      <w:marLeft w:val="0"/>
      <w:marRight w:val="0"/>
      <w:marTop w:val="0"/>
      <w:marBottom w:val="0"/>
      <w:divBdr>
        <w:top w:val="none" w:sz="0" w:space="0" w:color="auto"/>
        <w:left w:val="none" w:sz="0" w:space="0" w:color="auto"/>
        <w:bottom w:val="none" w:sz="0" w:space="0" w:color="auto"/>
        <w:right w:val="none" w:sz="0" w:space="0" w:color="auto"/>
      </w:divBdr>
    </w:div>
    <w:div w:id="1926911841">
      <w:bodyDiv w:val="1"/>
      <w:marLeft w:val="0"/>
      <w:marRight w:val="0"/>
      <w:marTop w:val="0"/>
      <w:marBottom w:val="0"/>
      <w:divBdr>
        <w:top w:val="none" w:sz="0" w:space="0" w:color="auto"/>
        <w:left w:val="none" w:sz="0" w:space="0" w:color="auto"/>
        <w:bottom w:val="none" w:sz="0" w:space="0" w:color="auto"/>
        <w:right w:val="none" w:sz="0" w:space="0" w:color="auto"/>
      </w:divBdr>
      <w:divsChild>
        <w:div w:id="1345354278">
          <w:marLeft w:val="0"/>
          <w:marRight w:val="0"/>
          <w:marTop w:val="100"/>
          <w:marBottom w:val="100"/>
          <w:divBdr>
            <w:top w:val="none" w:sz="0" w:space="0" w:color="auto"/>
            <w:left w:val="none" w:sz="0" w:space="0" w:color="auto"/>
            <w:bottom w:val="none" w:sz="0" w:space="0" w:color="auto"/>
            <w:right w:val="none" w:sz="0" w:space="0" w:color="auto"/>
          </w:divBdr>
          <w:divsChild>
            <w:div w:id="648480423">
              <w:marLeft w:val="0"/>
              <w:marRight w:val="0"/>
              <w:marTop w:val="0"/>
              <w:marBottom w:val="480"/>
              <w:divBdr>
                <w:top w:val="none" w:sz="0" w:space="0" w:color="auto"/>
                <w:left w:val="none" w:sz="0" w:space="0" w:color="auto"/>
                <w:bottom w:val="none" w:sz="0" w:space="0" w:color="auto"/>
                <w:right w:val="none" w:sz="0" w:space="0" w:color="auto"/>
              </w:divBdr>
              <w:divsChild>
                <w:div w:id="886450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501598">
          <w:marLeft w:val="0"/>
          <w:marRight w:val="0"/>
          <w:marTop w:val="0"/>
          <w:marBottom w:val="300"/>
          <w:divBdr>
            <w:top w:val="none" w:sz="0" w:space="0" w:color="auto"/>
            <w:left w:val="none" w:sz="0" w:space="0" w:color="auto"/>
            <w:bottom w:val="none" w:sz="0" w:space="0" w:color="auto"/>
            <w:right w:val="none" w:sz="0" w:space="0" w:color="auto"/>
          </w:divBdr>
          <w:divsChild>
            <w:div w:id="700400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656088">
      <w:bodyDiv w:val="1"/>
      <w:marLeft w:val="0"/>
      <w:marRight w:val="0"/>
      <w:marTop w:val="0"/>
      <w:marBottom w:val="0"/>
      <w:divBdr>
        <w:top w:val="none" w:sz="0" w:space="0" w:color="auto"/>
        <w:left w:val="none" w:sz="0" w:space="0" w:color="auto"/>
        <w:bottom w:val="none" w:sz="0" w:space="0" w:color="auto"/>
        <w:right w:val="none" w:sz="0" w:space="0" w:color="auto"/>
      </w:divBdr>
    </w:div>
    <w:div w:id="1932545600">
      <w:bodyDiv w:val="1"/>
      <w:marLeft w:val="0"/>
      <w:marRight w:val="0"/>
      <w:marTop w:val="0"/>
      <w:marBottom w:val="0"/>
      <w:divBdr>
        <w:top w:val="none" w:sz="0" w:space="0" w:color="auto"/>
        <w:left w:val="none" w:sz="0" w:space="0" w:color="auto"/>
        <w:bottom w:val="none" w:sz="0" w:space="0" w:color="auto"/>
        <w:right w:val="none" w:sz="0" w:space="0" w:color="auto"/>
      </w:divBdr>
    </w:div>
    <w:div w:id="1937519745">
      <w:bodyDiv w:val="1"/>
      <w:marLeft w:val="0"/>
      <w:marRight w:val="0"/>
      <w:marTop w:val="0"/>
      <w:marBottom w:val="0"/>
      <w:divBdr>
        <w:top w:val="none" w:sz="0" w:space="0" w:color="auto"/>
        <w:left w:val="none" w:sz="0" w:space="0" w:color="auto"/>
        <w:bottom w:val="none" w:sz="0" w:space="0" w:color="auto"/>
        <w:right w:val="none" w:sz="0" w:space="0" w:color="auto"/>
      </w:divBdr>
      <w:divsChild>
        <w:div w:id="225460358">
          <w:marLeft w:val="0"/>
          <w:marRight w:val="0"/>
          <w:marTop w:val="0"/>
          <w:marBottom w:val="0"/>
          <w:divBdr>
            <w:top w:val="none" w:sz="0" w:space="0" w:color="auto"/>
            <w:left w:val="none" w:sz="0" w:space="0" w:color="auto"/>
            <w:bottom w:val="none" w:sz="0" w:space="0" w:color="auto"/>
            <w:right w:val="none" w:sz="0" w:space="0" w:color="auto"/>
          </w:divBdr>
          <w:divsChild>
            <w:div w:id="1000623013">
              <w:marLeft w:val="0"/>
              <w:marRight w:val="0"/>
              <w:marTop w:val="0"/>
              <w:marBottom w:val="0"/>
              <w:divBdr>
                <w:top w:val="none" w:sz="0" w:space="0" w:color="auto"/>
                <w:left w:val="none" w:sz="0" w:space="0" w:color="auto"/>
                <w:bottom w:val="none" w:sz="0" w:space="0" w:color="auto"/>
                <w:right w:val="none" w:sz="0" w:space="0" w:color="auto"/>
              </w:divBdr>
              <w:divsChild>
                <w:div w:id="1153373594">
                  <w:marLeft w:val="0"/>
                  <w:marRight w:val="0"/>
                  <w:marTop w:val="0"/>
                  <w:marBottom w:val="0"/>
                  <w:divBdr>
                    <w:top w:val="none" w:sz="0" w:space="0" w:color="auto"/>
                    <w:left w:val="none" w:sz="0" w:space="0" w:color="auto"/>
                    <w:bottom w:val="none" w:sz="0" w:space="0" w:color="auto"/>
                    <w:right w:val="none" w:sz="0" w:space="0" w:color="auto"/>
                  </w:divBdr>
                  <w:divsChild>
                    <w:div w:id="176248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733460">
          <w:marLeft w:val="0"/>
          <w:marRight w:val="0"/>
          <w:marTop w:val="0"/>
          <w:marBottom w:val="0"/>
          <w:divBdr>
            <w:top w:val="none" w:sz="0" w:space="0" w:color="auto"/>
            <w:left w:val="none" w:sz="0" w:space="0" w:color="auto"/>
            <w:bottom w:val="none" w:sz="0" w:space="0" w:color="auto"/>
            <w:right w:val="none" w:sz="0" w:space="0" w:color="auto"/>
          </w:divBdr>
          <w:divsChild>
            <w:div w:id="367726202">
              <w:marLeft w:val="0"/>
              <w:marRight w:val="0"/>
              <w:marTop w:val="0"/>
              <w:marBottom w:val="0"/>
              <w:divBdr>
                <w:top w:val="none" w:sz="0" w:space="0" w:color="auto"/>
                <w:left w:val="none" w:sz="0" w:space="0" w:color="auto"/>
                <w:bottom w:val="none" w:sz="0" w:space="0" w:color="auto"/>
                <w:right w:val="none" w:sz="0" w:space="0" w:color="auto"/>
              </w:divBdr>
              <w:divsChild>
                <w:div w:id="319038510">
                  <w:marLeft w:val="0"/>
                  <w:marRight w:val="0"/>
                  <w:marTop w:val="0"/>
                  <w:marBottom w:val="0"/>
                  <w:divBdr>
                    <w:top w:val="none" w:sz="0" w:space="0" w:color="auto"/>
                    <w:left w:val="none" w:sz="0" w:space="0" w:color="auto"/>
                    <w:bottom w:val="none" w:sz="0" w:space="0" w:color="auto"/>
                    <w:right w:val="none" w:sz="0" w:space="0" w:color="auto"/>
                  </w:divBdr>
                  <w:divsChild>
                    <w:div w:id="185167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9827477">
      <w:bodyDiv w:val="1"/>
      <w:marLeft w:val="0"/>
      <w:marRight w:val="0"/>
      <w:marTop w:val="0"/>
      <w:marBottom w:val="0"/>
      <w:divBdr>
        <w:top w:val="none" w:sz="0" w:space="0" w:color="auto"/>
        <w:left w:val="none" w:sz="0" w:space="0" w:color="auto"/>
        <w:bottom w:val="none" w:sz="0" w:space="0" w:color="auto"/>
        <w:right w:val="none" w:sz="0" w:space="0" w:color="auto"/>
      </w:divBdr>
      <w:divsChild>
        <w:div w:id="1625231291">
          <w:marLeft w:val="0"/>
          <w:marRight w:val="0"/>
          <w:marTop w:val="100"/>
          <w:marBottom w:val="100"/>
          <w:divBdr>
            <w:top w:val="none" w:sz="0" w:space="0" w:color="auto"/>
            <w:left w:val="none" w:sz="0" w:space="0" w:color="auto"/>
            <w:bottom w:val="none" w:sz="0" w:space="0" w:color="auto"/>
            <w:right w:val="none" w:sz="0" w:space="0" w:color="auto"/>
          </w:divBdr>
          <w:divsChild>
            <w:div w:id="53049805">
              <w:marLeft w:val="0"/>
              <w:marRight w:val="0"/>
              <w:marTop w:val="0"/>
              <w:marBottom w:val="0"/>
              <w:divBdr>
                <w:top w:val="none" w:sz="0" w:space="0" w:color="auto"/>
                <w:left w:val="none" w:sz="0" w:space="0" w:color="auto"/>
                <w:bottom w:val="none" w:sz="0" w:space="0" w:color="auto"/>
                <w:right w:val="none" w:sz="0" w:space="0" w:color="auto"/>
              </w:divBdr>
              <w:divsChild>
                <w:div w:id="89469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987309">
      <w:bodyDiv w:val="1"/>
      <w:marLeft w:val="0"/>
      <w:marRight w:val="0"/>
      <w:marTop w:val="0"/>
      <w:marBottom w:val="0"/>
      <w:divBdr>
        <w:top w:val="none" w:sz="0" w:space="0" w:color="auto"/>
        <w:left w:val="none" w:sz="0" w:space="0" w:color="auto"/>
        <w:bottom w:val="none" w:sz="0" w:space="0" w:color="auto"/>
        <w:right w:val="none" w:sz="0" w:space="0" w:color="auto"/>
      </w:divBdr>
    </w:div>
    <w:div w:id="1951813461">
      <w:bodyDiv w:val="1"/>
      <w:marLeft w:val="0"/>
      <w:marRight w:val="0"/>
      <w:marTop w:val="0"/>
      <w:marBottom w:val="0"/>
      <w:divBdr>
        <w:top w:val="none" w:sz="0" w:space="0" w:color="auto"/>
        <w:left w:val="none" w:sz="0" w:space="0" w:color="auto"/>
        <w:bottom w:val="none" w:sz="0" w:space="0" w:color="auto"/>
        <w:right w:val="none" w:sz="0" w:space="0" w:color="auto"/>
      </w:divBdr>
    </w:div>
    <w:div w:id="1961298674">
      <w:bodyDiv w:val="1"/>
      <w:marLeft w:val="0"/>
      <w:marRight w:val="0"/>
      <w:marTop w:val="0"/>
      <w:marBottom w:val="0"/>
      <w:divBdr>
        <w:top w:val="none" w:sz="0" w:space="0" w:color="auto"/>
        <w:left w:val="none" w:sz="0" w:space="0" w:color="auto"/>
        <w:bottom w:val="none" w:sz="0" w:space="0" w:color="auto"/>
        <w:right w:val="none" w:sz="0" w:space="0" w:color="auto"/>
      </w:divBdr>
      <w:divsChild>
        <w:div w:id="1400519594">
          <w:marLeft w:val="0"/>
          <w:marRight w:val="0"/>
          <w:marTop w:val="0"/>
          <w:marBottom w:val="0"/>
          <w:divBdr>
            <w:top w:val="none" w:sz="0" w:space="0" w:color="auto"/>
            <w:left w:val="none" w:sz="0" w:space="0" w:color="auto"/>
            <w:bottom w:val="none" w:sz="0" w:space="0" w:color="auto"/>
            <w:right w:val="none" w:sz="0" w:space="0" w:color="auto"/>
          </w:divBdr>
          <w:divsChild>
            <w:div w:id="1053846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087732">
      <w:bodyDiv w:val="1"/>
      <w:marLeft w:val="0"/>
      <w:marRight w:val="0"/>
      <w:marTop w:val="0"/>
      <w:marBottom w:val="0"/>
      <w:divBdr>
        <w:top w:val="none" w:sz="0" w:space="0" w:color="auto"/>
        <w:left w:val="none" w:sz="0" w:space="0" w:color="auto"/>
        <w:bottom w:val="none" w:sz="0" w:space="0" w:color="auto"/>
        <w:right w:val="none" w:sz="0" w:space="0" w:color="auto"/>
      </w:divBdr>
    </w:div>
    <w:div w:id="1970935161">
      <w:bodyDiv w:val="1"/>
      <w:marLeft w:val="0"/>
      <w:marRight w:val="0"/>
      <w:marTop w:val="0"/>
      <w:marBottom w:val="0"/>
      <w:divBdr>
        <w:top w:val="none" w:sz="0" w:space="0" w:color="auto"/>
        <w:left w:val="none" w:sz="0" w:space="0" w:color="auto"/>
        <w:bottom w:val="none" w:sz="0" w:space="0" w:color="auto"/>
        <w:right w:val="none" w:sz="0" w:space="0" w:color="auto"/>
      </w:divBdr>
    </w:div>
    <w:div w:id="1974360335">
      <w:bodyDiv w:val="1"/>
      <w:marLeft w:val="0"/>
      <w:marRight w:val="0"/>
      <w:marTop w:val="0"/>
      <w:marBottom w:val="0"/>
      <w:divBdr>
        <w:top w:val="none" w:sz="0" w:space="0" w:color="auto"/>
        <w:left w:val="none" w:sz="0" w:space="0" w:color="auto"/>
        <w:bottom w:val="none" w:sz="0" w:space="0" w:color="auto"/>
        <w:right w:val="none" w:sz="0" w:space="0" w:color="auto"/>
      </w:divBdr>
    </w:div>
    <w:div w:id="1975721360">
      <w:bodyDiv w:val="1"/>
      <w:marLeft w:val="0"/>
      <w:marRight w:val="0"/>
      <w:marTop w:val="0"/>
      <w:marBottom w:val="0"/>
      <w:divBdr>
        <w:top w:val="none" w:sz="0" w:space="0" w:color="auto"/>
        <w:left w:val="none" w:sz="0" w:space="0" w:color="auto"/>
        <w:bottom w:val="none" w:sz="0" w:space="0" w:color="auto"/>
        <w:right w:val="none" w:sz="0" w:space="0" w:color="auto"/>
      </w:divBdr>
      <w:divsChild>
        <w:div w:id="301158462">
          <w:marLeft w:val="0"/>
          <w:marRight w:val="0"/>
          <w:marTop w:val="0"/>
          <w:marBottom w:val="0"/>
          <w:divBdr>
            <w:top w:val="none" w:sz="0" w:space="0" w:color="auto"/>
            <w:left w:val="none" w:sz="0" w:space="0" w:color="auto"/>
            <w:bottom w:val="none" w:sz="0" w:space="0" w:color="auto"/>
            <w:right w:val="none" w:sz="0" w:space="0" w:color="auto"/>
          </w:divBdr>
          <w:divsChild>
            <w:div w:id="1568297870">
              <w:marLeft w:val="0"/>
              <w:marRight w:val="0"/>
              <w:marTop w:val="0"/>
              <w:marBottom w:val="0"/>
              <w:divBdr>
                <w:top w:val="none" w:sz="0" w:space="0" w:color="auto"/>
                <w:left w:val="none" w:sz="0" w:space="0" w:color="auto"/>
                <w:bottom w:val="none" w:sz="0" w:space="0" w:color="auto"/>
                <w:right w:val="none" w:sz="0" w:space="0" w:color="auto"/>
              </w:divBdr>
              <w:divsChild>
                <w:div w:id="420183418">
                  <w:marLeft w:val="0"/>
                  <w:marRight w:val="0"/>
                  <w:marTop w:val="0"/>
                  <w:marBottom w:val="0"/>
                  <w:divBdr>
                    <w:top w:val="none" w:sz="0" w:space="0" w:color="auto"/>
                    <w:left w:val="none" w:sz="0" w:space="0" w:color="auto"/>
                    <w:bottom w:val="none" w:sz="0" w:space="0" w:color="auto"/>
                    <w:right w:val="none" w:sz="0" w:space="0" w:color="auto"/>
                  </w:divBdr>
                  <w:divsChild>
                    <w:div w:id="170690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171159">
          <w:marLeft w:val="0"/>
          <w:marRight w:val="0"/>
          <w:marTop w:val="0"/>
          <w:marBottom w:val="0"/>
          <w:divBdr>
            <w:top w:val="none" w:sz="0" w:space="0" w:color="auto"/>
            <w:left w:val="none" w:sz="0" w:space="0" w:color="auto"/>
            <w:bottom w:val="none" w:sz="0" w:space="0" w:color="auto"/>
            <w:right w:val="none" w:sz="0" w:space="0" w:color="auto"/>
          </w:divBdr>
          <w:divsChild>
            <w:div w:id="2117864956">
              <w:marLeft w:val="0"/>
              <w:marRight w:val="0"/>
              <w:marTop w:val="0"/>
              <w:marBottom w:val="0"/>
              <w:divBdr>
                <w:top w:val="none" w:sz="0" w:space="0" w:color="auto"/>
                <w:left w:val="none" w:sz="0" w:space="0" w:color="auto"/>
                <w:bottom w:val="none" w:sz="0" w:space="0" w:color="auto"/>
                <w:right w:val="none" w:sz="0" w:space="0" w:color="auto"/>
              </w:divBdr>
              <w:divsChild>
                <w:div w:id="293872766">
                  <w:marLeft w:val="0"/>
                  <w:marRight w:val="0"/>
                  <w:marTop w:val="0"/>
                  <w:marBottom w:val="0"/>
                  <w:divBdr>
                    <w:top w:val="none" w:sz="0" w:space="0" w:color="auto"/>
                    <w:left w:val="none" w:sz="0" w:space="0" w:color="auto"/>
                    <w:bottom w:val="none" w:sz="0" w:space="0" w:color="auto"/>
                    <w:right w:val="none" w:sz="0" w:space="0" w:color="auto"/>
                  </w:divBdr>
                  <w:divsChild>
                    <w:div w:id="1955750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8803155">
      <w:bodyDiv w:val="1"/>
      <w:marLeft w:val="0"/>
      <w:marRight w:val="0"/>
      <w:marTop w:val="0"/>
      <w:marBottom w:val="0"/>
      <w:divBdr>
        <w:top w:val="none" w:sz="0" w:space="0" w:color="auto"/>
        <w:left w:val="none" w:sz="0" w:space="0" w:color="auto"/>
        <w:bottom w:val="none" w:sz="0" w:space="0" w:color="auto"/>
        <w:right w:val="none" w:sz="0" w:space="0" w:color="auto"/>
      </w:divBdr>
      <w:divsChild>
        <w:div w:id="720251898">
          <w:marLeft w:val="0"/>
          <w:marRight w:val="0"/>
          <w:marTop w:val="100"/>
          <w:marBottom w:val="100"/>
          <w:divBdr>
            <w:top w:val="none" w:sz="0" w:space="0" w:color="auto"/>
            <w:left w:val="none" w:sz="0" w:space="0" w:color="auto"/>
            <w:bottom w:val="none" w:sz="0" w:space="0" w:color="auto"/>
            <w:right w:val="none" w:sz="0" w:space="0" w:color="auto"/>
          </w:divBdr>
          <w:divsChild>
            <w:div w:id="2075658482">
              <w:marLeft w:val="0"/>
              <w:marRight w:val="0"/>
              <w:marTop w:val="0"/>
              <w:marBottom w:val="480"/>
              <w:divBdr>
                <w:top w:val="none" w:sz="0" w:space="0" w:color="auto"/>
                <w:left w:val="none" w:sz="0" w:space="0" w:color="auto"/>
                <w:bottom w:val="none" w:sz="0" w:space="0" w:color="auto"/>
                <w:right w:val="none" w:sz="0" w:space="0" w:color="auto"/>
              </w:divBdr>
              <w:divsChild>
                <w:div w:id="2047677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359393">
          <w:marLeft w:val="0"/>
          <w:marRight w:val="0"/>
          <w:marTop w:val="0"/>
          <w:marBottom w:val="300"/>
          <w:divBdr>
            <w:top w:val="none" w:sz="0" w:space="0" w:color="auto"/>
            <w:left w:val="none" w:sz="0" w:space="0" w:color="auto"/>
            <w:bottom w:val="none" w:sz="0" w:space="0" w:color="auto"/>
            <w:right w:val="none" w:sz="0" w:space="0" w:color="auto"/>
          </w:divBdr>
          <w:divsChild>
            <w:div w:id="45996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8628044">
      <w:bodyDiv w:val="1"/>
      <w:marLeft w:val="0"/>
      <w:marRight w:val="0"/>
      <w:marTop w:val="0"/>
      <w:marBottom w:val="0"/>
      <w:divBdr>
        <w:top w:val="none" w:sz="0" w:space="0" w:color="auto"/>
        <w:left w:val="none" w:sz="0" w:space="0" w:color="auto"/>
        <w:bottom w:val="none" w:sz="0" w:space="0" w:color="auto"/>
        <w:right w:val="none" w:sz="0" w:space="0" w:color="auto"/>
      </w:divBdr>
      <w:divsChild>
        <w:div w:id="856315725">
          <w:marLeft w:val="0"/>
          <w:marRight w:val="0"/>
          <w:marTop w:val="0"/>
          <w:marBottom w:val="0"/>
          <w:divBdr>
            <w:top w:val="none" w:sz="0" w:space="0" w:color="auto"/>
            <w:left w:val="none" w:sz="0" w:space="0" w:color="auto"/>
            <w:bottom w:val="none" w:sz="0" w:space="0" w:color="auto"/>
            <w:right w:val="none" w:sz="0" w:space="0" w:color="auto"/>
          </w:divBdr>
          <w:divsChild>
            <w:div w:id="1530289503">
              <w:marLeft w:val="0"/>
              <w:marRight w:val="0"/>
              <w:marTop w:val="0"/>
              <w:marBottom w:val="0"/>
              <w:divBdr>
                <w:top w:val="none" w:sz="0" w:space="0" w:color="auto"/>
                <w:left w:val="none" w:sz="0" w:space="0" w:color="auto"/>
                <w:bottom w:val="none" w:sz="0" w:space="0" w:color="auto"/>
                <w:right w:val="none" w:sz="0" w:space="0" w:color="auto"/>
              </w:divBdr>
              <w:divsChild>
                <w:div w:id="595745304">
                  <w:marLeft w:val="0"/>
                  <w:marRight w:val="0"/>
                  <w:marTop w:val="0"/>
                  <w:marBottom w:val="0"/>
                  <w:divBdr>
                    <w:top w:val="none" w:sz="0" w:space="0" w:color="auto"/>
                    <w:left w:val="none" w:sz="0" w:space="0" w:color="auto"/>
                    <w:bottom w:val="none" w:sz="0" w:space="0" w:color="auto"/>
                    <w:right w:val="none" w:sz="0" w:space="0" w:color="auto"/>
                  </w:divBdr>
                  <w:divsChild>
                    <w:div w:id="1794715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223463">
          <w:marLeft w:val="0"/>
          <w:marRight w:val="0"/>
          <w:marTop w:val="0"/>
          <w:marBottom w:val="0"/>
          <w:divBdr>
            <w:top w:val="none" w:sz="0" w:space="0" w:color="auto"/>
            <w:left w:val="none" w:sz="0" w:space="0" w:color="auto"/>
            <w:bottom w:val="none" w:sz="0" w:space="0" w:color="auto"/>
            <w:right w:val="none" w:sz="0" w:space="0" w:color="auto"/>
          </w:divBdr>
          <w:divsChild>
            <w:div w:id="1876579990">
              <w:marLeft w:val="0"/>
              <w:marRight w:val="0"/>
              <w:marTop w:val="0"/>
              <w:marBottom w:val="0"/>
              <w:divBdr>
                <w:top w:val="none" w:sz="0" w:space="0" w:color="auto"/>
                <w:left w:val="none" w:sz="0" w:space="0" w:color="auto"/>
                <w:bottom w:val="none" w:sz="0" w:space="0" w:color="auto"/>
                <w:right w:val="none" w:sz="0" w:space="0" w:color="auto"/>
              </w:divBdr>
              <w:divsChild>
                <w:div w:id="1031539719">
                  <w:marLeft w:val="0"/>
                  <w:marRight w:val="0"/>
                  <w:marTop w:val="0"/>
                  <w:marBottom w:val="0"/>
                  <w:divBdr>
                    <w:top w:val="none" w:sz="0" w:space="0" w:color="auto"/>
                    <w:left w:val="none" w:sz="0" w:space="0" w:color="auto"/>
                    <w:bottom w:val="none" w:sz="0" w:space="0" w:color="auto"/>
                    <w:right w:val="none" w:sz="0" w:space="0" w:color="auto"/>
                  </w:divBdr>
                  <w:divsChild>
                    <w:div w:id="908541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128792">
      <w:bodyDiv w:val="1"/>
      <w:marLeft w:val="0"/>
      <w:marRight w:val="0"/>
      <w:marTop w:val="0"/>
      <w:marBottom w:val="0"/>
      <w:divBdr>
        <w:top w:val="none" w:sz="0" w:space="0" w:color="auto"/>
        <w:left w:val="none" w:sz="0" w:space="0" w:color="auto"/>
        <w:bottom w:val="none" w:sz="0" w:space="0" w:color="auto"/>
        <w:right w:val="none" w:sz="0" w:space="0" w:color="auto"/>
      </w:divBdr>
      <w:divsChild>
        <w:div w:id="1271010353">
          <w:marLeft w:val="0"/>
          <w:marRight w:val="0"/>
          <w:marTop w:val="0"/>
          <w:marBottom w:val="0"/>
          <w:divBdr>
            <w:top w:val="none" w:sz="0" w:space="0" w:color="auto"/>
            <w:left w:val="none" w:sz="0" w:space="0" w:color="auto"/>
            <w:bottom w:val="none" w:sz="0" w:space="0" w:color="auto"/>
            <w:right w:val="none" w:sz="0" w:space="0" w:color="auto"/>
          </w:divBdr>
          <w:divsChild>
            <w:div w:id="1310788934">
              <w:marLeft w:val="0"/>
              <w:marRight w:val="0"/>
              <w:marTop w:val="0"/>
              <w:marBottom w:val="0"/>
              <w:divBdr>
                <w:top w:val="none" w:sz="0" w:space="0" w:color="auto"/>
                <w:left w:val="none" w:sz="0" w:space="0" w:color="auto"/>
                <w:bottom w:val="none" w:sz="0" w:space="0" w:color="auto"/>
                <w:right w:val="none" w:sz="0" w:space="0" w:color="auto"/>
              </w:divBdr>
              <w:divsChild>
                <w:div w:id="1758403805">
                  <w:marLeft w:val="0"/>
                  <w:marRight w:val="0"/>
                  <w:marTop w:val="0"/>
                  <w:marBottom w:val="0"/>
                  <w:divBdr>
                    <w:top w:val="none" w:sz="0" w:space="0" w:color="auto"/>
                    <w:left w:val="none" w:sz="0" w:space="0" w:color="auto"/>
                    <w:bottom w:val="none" w:sz="0" w:space="0" w:color="auto"/>
                    <w:right w:val="none" w:sz="0" w:space="0" w:color="auto"/>
                  </w:divBdr>
                  <w:divsChild>
                    <w:div w:id="795488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993324">
          <w:marLeft w:val="0"/>
          <w:marRight w:val="0"/>
          <w:marTop w:val="0"/>
          <w:marBottom w:val="0"/>
          <w:divBdr>
            <w:top w:val="none" w:sz="0" w:space="0" w:color="auto"/>
            <w:left w:val="none" w:sz="0" w:space="0" w:color="auto"/>
            <w:bottom w:val="none" w:sz="0" w:space="0" w:color="auto"/>
            <w:right w:val="none" w:sz="0" w:space="0" w:color="auto"/>
          </w:divBdr>
          <w:divsChild>
            <w:div w:id="464741055">
              <w:marLeft w:val="0"/>
              <w:marRight w:val="0"/>
              <w:marTop w:val="0"/>
              <w:marBottom w:val="0"/>
              <w:divBdr>
                <w:top w:val="none" w:sz="0" w:space="0" w:color="auto"/>
                <w:left w:val="none" w:sz="0" w:space="0" w:color="auto"/>
                <w:bottom w:val="none" w:sz="0" w:space="0" w:color="auto"/>
                <w:right w:val="none" w:sz="0" w:space="0" w:color="auto"/>
              </w:divBdr>
              <w:divsChild>
                <w:div w:id="324554915">
                  <w:marLeft w:val="0"/>
                  <w:marRight w:val="0"/>
                  <w:marTop w:val="0"/>
                  <w:marBottom w:val="0"/>
                  <w:divBdr>
                    <w:top w:val="none" w:sz="0" w:space="0" w:color="auto"/>
                    <w:left w:val="none" w:sz="0" w:space="0" w:color="auto"/>
                    <w:bottom w:val="none" w:sz="0" w:space="0" w:color="auto"/>
                    <w:right w:val="none" w:sz="0" w:space="0" w:color="auto"/>
                  </w:divBdr>
                  <w:divsChild>
                    <w:div w:id="3806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5331414">
      <w:bodyDiv w:val="1"/>
      <w:marLeft w:val="0"/>
      <w:marRight w:val="0"/>
      <w:marTop w:val="0"/>
      <w:marBottom w:val="0"/>
      <w:divBdr>
        <w:top w:val="none" w:sz="0" w:space="0" w:color="auto"/>
        <w:left w:val="none" w:sz="0" w:space="0" w:color="auto"/>
        <w:bottom w:val="none" w:sz="0" w:space="0" w:color="auto"/>
        <w:right w:val="none" w:sz="0" w:space="0" w:color="auto"/>
      </w:divBdr>
    </w:div>
    <w:div w:id="1997149502">
      <w:bodyDiv w:val="1"/>
      <w:marLeft w:val="0"/>
      <w:marRight w:val="0"/>
      <w:marTop w:val="0"/>
      <w:marBottom w:val="0"/>
      <w:divBdr>
        <w:top w:val="none" w:sz="0" w:space="0" w:color="auto"/>
        <w:left w:val="none" w:sz="0" w:space="0" w:color="auto"/>
        <w:bottom w:val="none" w:sz="0" w:space="0" w:color="auto"/>
        <w:right w:val="none" w:sz="0" w:space="0" w:color="auto"/>
      </w:divBdr>
      <w:divsChild>
        <w:div w:id="72361975">
          <w:marLeft w:val="0"/>
          <w:marRight w:val="0"/>
          <w:marTop w:val="0"/>
          <w:marBottom w:val="0"/>
          <w:divBdr>
            <w:top w:val="none" w:sz="0" w:space="0" w:color="auto"/>
            <w:left w:val="none" w:sz="0" w:space="0" w:color="auto"/>
            <w:bottom w:val="none" w:sz="0" w:space="0" w:color="auto"/>
            <w:right w:val="none" w:sz="0" w:space="0" w:color="auto"/>
          </w:divBdr>
          <w:divsChild>
            <w:div w:id="1368874264">
              <w:marLeft w:val="0"/>
              <w:marRight w:val="0"/>
              <w:marTop w:val="0"/>
              <w:marBottom w:val="0"/>
              <w:divBdr>
                <w:top w:val="none" w:sz="0" w:space="0" w:color="auto"/>
                <w:left w:val="none" w:sz="0" w:space="0" w:color="auto"/>
                <w:bottom w:val="none" w:sz="0" w:space="0" w:color="auto"/>
                <w:right w:val="none" w:sz="0" w:space="0" w:color="auto"/>
              </w:divBdr>
              <w:divsChild>
                <w:div w:id="1223062148">
                  <w:marLeft w:val="0"/>
                  <w:marRight w:val="0"/>
                  <w:marTop w:val="0"/>
                  <w:marBottom w:val="0"/>
                  <w:divBdr>
                    <w:top w:val="none" w:sz="0" w:space="0" w:color="auto"/>
                    <w:left w:val="none" w:sz="0" w:space="0" w:color="auto"/>
                    <w:bottom w:val="none" w:sz="0" w:space="0" w:color="auto"/>
                    <w:right w:val="none" w:sz="0" w:space="0" w:color="auto"/>
                  </w:divBdr>
                  <w:divsChild>
                    <w:div w:id="2073236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7050433">
          <w:marLeft w:val="0"/>
          <w:marRight w:val="0"/>
          <w:marTop w:val="0"/>
          <w:marBottom w:val="0"/>
          <w:divBdr>
            <w:top w:val="none" w:sz="0" w:space="0" w:color="auto"/>
            <w:left w:val="none" w:sz="0" w:space="0" w:color="auto"/>
            <w:bottom w:val="none" w:sz="0" w:space="0" w:color="auto"/>
            <w:right w:val="none" w:sz="0" w:space="0" w:color="auto"/>
          </w:divBdr>
          <w:divsChild>
            <w:div w:id="1078792077">
              <w:marLeft w:val="0"/>
              <w:marRight w:val="0"/>
              <w:marTop w:val="0"/>
              <w:marBottom w:val="0"/>
              <w:divBdr>
                <w:top w:val="none" w:sz="0" w:space="0" w:color="auto"/>
                <w:left w:val="none" w:sz="0" w:space="0" w:color="auto"/>
                <w:bottom w:val="none" w:sz="0" w:space="0" w:color="auto"/>
                <w:right w:val="none" w:sz="0" w:space="0" w:color="auto"/>
              </w:divBdr>
              <w:divsChild>
                <w:div w:id="101153275">
                  <w:marLeft w:val="0"/>
                  <w:marRight w:val="0"/>
                  <w:marTop w:val="0"/>
                  <w:marBottom w:val="0"/>
                  <w:divBdr>
                    <w:top w:val="none" w:sz="0" w:space="0" w:color="auto"/>
                    <w:left w:val="none" w:sz="0" w:space="0" w:color="auto"/>
                    <w:bottom w:val="none" w:sz="0" w:space="0" w:color="auto"/>
                    <w:right w:val="none" w:sz="0" w:space="0" w:color="auto"/>
                  </w:divBdr>
                  <w:divsChild>
                    <w:div w:id="113344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7956811">
      <w:bodyDiv w:val="1"/>
      <w:marLeft w:val="0"/>
      <w:marRight w:val="0"/>
      <w:marTop w:val="0"/>
      <w:marBottom w:val="0"/>
      <w:divBdr>
        <w:top w:val="none" w:sz="0" w:space="0" w:color="auto"/>
        <w:left w:val="none" w:sz="0" w:space="0" w:color="auto"/>
        <w:bottom w:val="none" w:sz="0" w:space="0" w:color="auto"/>
        <w:right w:val="none" w:sz="0" w:space="0" w:color="auto"/>
      </w:divBdr>
      <w:divsChild>
        <w:div w:id="737946907">
          <w:marLeft w:val="0"/>
          <w:marRight w:val="0"/>
          <w:marTop w:val="0"/>
          <w:marBottom w:val="0"/>
          <w:divBdr>
            <w:top w:val="none" w:sz="0" w:space="0" w:color="auto"/>
            <w:left w:val="none" w:sz="0" w:space="0" w:color="auto"/>
            <w:bottom w:val="none" w:sz="0" w:space="0" w:color="auto"/>
            <w:right w:val="none" w:sz="0" w:space="0" w:color="auto"/>
          </w:divBdr>
          <w:divsChild>
            <w:div w:id="1164706353">
              <w:marLeft w:val="0"/>
              <w:marRight w:val="0"/>
              <w:marTop w:val="0"/>
              <w:marBottom w:val="0"/>
              <w:divBdr>
                <w:top w:val="none" w:sz="0" w:space="0" w:color="auto"/>
                <w:left w:val="none" w:sz="0" w:space="0" w:color="auto"/>
                <w:bottom w:val="none" w:sz="0" w:space="0" w:color="auto"/>
                <w:right w:val="none" w:sz="0" w:space="0" w:color="auto"/>
              </w:divBdr>
              <w:divsChild>
                <w:div w:id="1336112395">
                  <w:marLeft w:val="0"/>
                  <w:marRight w:val="0"/>
                  <w:marTop w:val="0"/>
                  <w:marBottom w:val="0"/>
                  <w:divBdr>
                    <w:top w:val="none" w:sz="0" w:space="0" w:color="auto"/>
                    <w:left w:val="none" w:sz="0" w:space="0" w:color="auto"/>
                    <w:bottom w:val="none" w:sz="0" w:space="0" w:color="auto"/>
                    <w:right w:val="none" w:sz="0" w:space="0" w:color="auto"/>
                  </w:divBdr>
                  <w:divsChild>
                    <w:div w:id="1443115360">
                      <w:marLeft w:val="0"/>
                      <w:marRight w:val="0"/>
                      <w:marTop w:val="0"/>
                      <w:marBottom w:val="0"/>
                      <w:divBdr>
                        <w:top w:val="none" w:sz="0" w:space="0" w:color="auto"/>
                        <w:left w:val="none" w:sz="0" w:space="0" w:color="auto"/>
                        <w:bottom w:val="none" w:sz="0" w:space="0" w:color="auto"/>
                        <w:right w:val="none" w:sz="0" w:space="0" w:color="auto"/>
                      </w:divBdr>
                      <w:divsChild>
                        <w:div w:id="1149397355">
                          <w:marLeft w:val="0"/>
                          <w:marRight w:val="0"/>
                          <w:marTop w:val="0"/>
                          <w:marBottom w:val="0"/>
                          <w:divBdr>
                            <w:top w:val="none" w:sz="0" w:space="0" w:color="auto"/>
                            <w:left w:val="none" w:sz="0" w:space="0" w:color="auto"/>
                            <w:bottom w:val="none" w:sz="0" w:space="0" w:color="auto"/>
                            <w:right w:val="none" w:sz="0" w:space="0" w:color="auto"/>
                          </w:divBdr>
                          <w:divsChild>
                            <w:div w:id="129516741">
                              <w:marLeft w:val="0"/>
                              <w:marRight w:val="0"/>
                              <w:marTop w:val="0"/>
                              <w:marBottom w:val="0"/>
                              <w:divBdr>
                                <w:top w:val="none" w:sz="0" w:space="0" w:color="auto"/>
                                <w:left w:val="none" w:sz="0" w:space="0" w:color="auto"/>
                                <w:bottom w:val="none" w:sz="0" w:space="0" w:color="auto"/>
                                <w:right w:val="none" w:sz="0" w:space="0" w:color="auto"/>
                              </w:divBdr>
                              <w:divsChild>
                                <w:div w:id="616958897">
                                  <w:marLeft w:val="0"/>
                                  <w:marRight w:val="0"/>
                                  <w:marTop w:val="0"/>
                                  <w:marBottom w:val="0"/>
                                  <w:divBdr>
                                    <w:top w:val="none" w:sz="0" w:space="0" w:color="auto"/>
                                    <w:left w:val="none" w:sz="0" w:space="0" w:color="auto"/>
                                    <w:bottom w:val="none" w:sz="0" w:space="0" w:color="auto"/>
                                    <w:right w:val="none" w:sz="0" w:space="0" w:color="auto"/>
                                  </w:divBdr>
                                  <w:divsChild>
                                    <w:div w:id="1409959218">
                                      <w:marLeft w:val="0"/>
                                      <w:marRight w:val="0"/>
                                      <w:marTop w:val="0"/>
                                      <w:marBottom w:val="0"/>
                                      <w:divBdr>
                                        <w:top w:val="none" w:sz="0" w:space="0" w:color="auto"/>
                                        <w:left w:val="none" w:sz="0" w:space="0" w:color="auto"/>
                                        <w:bottom w:val="none" w:sz="0" w:space="0" w:color="auto"/>
                                        <w:right w:val="none" w:sz="0" w:space="0" w:color="auto"/>
                                      </w:divBdr>
                                      <w:divsChild>
                                        <w:div w:id="1493989260">
                                          <w:marLeft w:val="0"/>
                                          <w:marRight w:val="0"/>
                                          <w:marTop w:val="0"/>
                                          <w:marBottom w:val="0"/>
                                          <w:divBdr>
                                            <w:top w:val="none" w:sz="0" w:space="0" w:color="auto"/>
                                            <w:left w:val="none" w:sz="0" w:space="0" w:color="auto"/>
                                            <w:bottom w:val="none" w:sz="0" w:space="0" w:color="auto"/>
                                            <w:right w:val="none" w:sz="0" w:space="0" w:color="auto"/>
                                          </w:divBdr>
                                          <w:divsChild>
                                            <w:div w:id="842935925">
                                              <w:marLeft w:val="0"/>
                                              <w:marRight w:val="0"/>
                                              <w:marTop w:val="0"/>
                                              <w:marBottom w:val="0"/>
                                              <w:divBdr>
                                                <w:top w:val="none" w:sz="0" w:space="0" w:color="auto"/>
                                                <w:left w:val="none" w:sz="0" w:space="0" w:color="auto"/>
                                                <w:bottom w:val="none" w:sz="0" w:space="0" w:color="auto"/>
                                                <w:right w:val="none" w:sz="0" w:space="0" w:color="auto"/>
                                              </w:divBdr>
                                              <w:divsChild>
                                                <w:div w:id="207644337">
                                                  <w:marLeft w:val="0"/>
                                                  <w:marRight w:val="0"/>
                                                  <w:marTop w:val="0"/>
                                                  <w:marBottom w:val="0"/>
                                                  <w:divBdr>
                                                    <w:top w:val="none" w:sz="0" w:space="0" w:color="auto"/>
                                                    <w:left w:val="none" w:sz="0" w:space="0" w:color="auto"/>
                                                    <w:bottom w:val="none" w:sz="0" w:space="0" w:color="auto"/>
                                                    <w:right w:val="none" w:sz="0" w:space="0" w:color="auto"/>
                                                  </w:divBdr>
                                                  <w:divsChild>
                                                    <w:div w:id="1888637905">
                                                      <w:marLeft w:val="0"/>
                                                      <w:marRight w:val="0"/>
                                                      <w:marTop w:val="0"/>
                                                      <w:marBottom w:val="0"/>
                                                      <w:divBdr>
                                                        <w:top w:val="none" w:sz="0" w:space="0" w:color="auto"/>
                                                        <w:left w:val="none" w:sz="0" w:space="0" w:color="auto"/>
                                                        <w:bottom w:val="none" w:sz="0" w:space="0" w:color="auto"/>
                                                        <w:right w:val="none" w:sz="0" w:space="0" w:color="auto"/>
                                                      </w:divBdr>
                                                      <w:divsChild>
                                                        <w:div w:id="820344459">
                                                          <w:marLeft w:val="0"/>
                                                          <w:marRight w:val="0"/>
                                                          <w:marTop w:val="0"/>
                                                          <w:marBottom w:val="0"/>
                                                          <w:divBdr>
                                                            <w:top w:val="none" w:sz="0" w:space="0" w:color="auto"/>
                                                            <w:left w:val="none" w:sz="0" w:space="0" w:color="auto"/>
                                                            <w:bottom w:val="none" w:sz="0" w:space="0" w:color="auto"/>
                                                            <w:right w:val="none" w:sz="0" w:space="0" w:color="auto"/>
                                                          </w:divBdr>
                                                          <w:divsChild>
                                                            <w:div w:id="79024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08823763">
      <w:bodyDiv w:val="1"/>
      <w:marLeft w:val="0"/>
      <w:marRight w:val="0"/>
      <w:marTop w:val="0"/>
      <w:marBottom w:val="0"/>
      <w:divBdr>
        <w:top w:val="none" w:sz="0" w:space="0" w:color="auto"/>
        <w:left w:val="none" w:sz="0" w:space="0" w:color="auto"/>
        <w:bottom w:val="none" w:sz="0" w:space="0" w:color="auto"/>
        <w:right w:val="none" w:sz="0" w:space="0" w:color="auto"/>
      </w:divBdr>
    </w:div>
    <w:div w:id="2009941204">
      <w:bodyDiv w:val="1"/>
      <w:marLeft w:val="0"/>
      <w:marRight w:val="0"/>
      <w:marTop w:val="0"/>
      <w:marBottom w:val="0"/>
      <w:divBdr>
        <w:top w:val="none" w:sz="0" w:space="0" w:color="auto"/>
        <w:left w:val="none" w:sz="0" w:space="0" w:color="auto"/>
        <w:bottom w:val="none" w:sz="0" w:space="0" w:color="auto"/>
        <w:right w:val="none" w:sz="0" w:space="0" w:color="auto"/>
      </w:divBdr>
      <w:divsChild>
        <w:div w:id="487593199">
          <w:marLeft w:val="0"/>
          <w:marRight w:val="0"/>
          <w:marTop w:val="0"/>
          <w:marBottom w:val="0"/>
          <w:divBdr>
            <w:top w:val="none" w:sz="0" w:space="0" w:color="auto"/>
            <w:left w:val="none" w:sz="0" w:space="0" w:color="auto"/>
            <w:bottom w:val="none" w:sz="0" w:space="0" w:color="auto"/>
            <w:right w:val="none" w:sz="0" w:space="0" w:color="auto"/>
          </w:divBdr>
          <w:divsChild>
            <w:div w:id="1738892206">
              <w:marLeft w:val="0"/>
              <w:marRight w:val="0"/>
              <w:marTop w:val="0"/>
              <w:marBottom w:val="0"/>
              <w:divBdr>
                <w:top w:val="none" w:sz="0" w:space="0" w:color="auto"/>
                <w:left w:val="none" w:sz="0" w:space="0" w:color="auto"/>
                <w:bottom w:val="none" w:sz="0" w:space="0" w:color="auto"/>
                <w:right w:val="none" w:sz="0" w:space="0" w:color="auto"/>
              </w:divBdr>
              <w:divsChild>
                <w:div w:id="1144157685">
                  <w:marLeft w:val="0"/>
                  <w:marRight w:val="0"/>
                  <w:marTop w:val="0"/>
                  <w:marBottom w:val="0"/>
                  <w:divBdr>
                    <w:top w:val="none" w:sz="0" w:space="0" w:color="auto"/>
                    <w:left w:val="none" w:sz="0" w:space="0" w:color="auto"/>
                    <w:bottom w:val="none" w:sz="0" w:space="0" w:color="auto"/>
                    <w:right w:val="none" w:sz="0" w:space="0" w:color="auto"/>
                  </w:divBdr>
                  <w:divsChild>
                    <w:div w:id="1797332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557367">
          <w:marLeft w:val="0"/>
          <w:marRight w:val="0"/>
          <w:marTop w:val="0"/>
          <w:marBottom w:val="0"/>
          <w:divBdr>
            <w:top w:val="none" w:sz="0" w:space="0" w:color="auto"/>
            <w:left w:val="none" w:sz="0" w:space="0" w:color="auto"/>
            <w:bottom w:val="none" w:sz="0" w:space="0" w:color="auto"/>
            <w:right w:val="none" w:sz="0" w:space="0" w:color="auto"/>
          </w:divBdr>
          <w:divsChild>
            <w:div w:id="2066443351">
              <w:marLeft w:val="0"/>
              <w:marRight w:val="0"/>
              <w:marTop w:val="0"/>
              <w:marBottom w:val="0"/>
              <w:divBdr>
                <w:top w:val="none" w:sz="0" w:space="0" w:color="auto"/>
                <w:left w:val="none" w:sz="0" w:space="0" w:color="auto"/>
                <w:bottom w:val="none" w:sz="0" w:space="0" w:color="auto"/>
                <w:right w:val="none" w:sz="0" w:space="0" w:color="auto"/>
              </w:divBdr>
              <w:divsChild>
                <w:div w:id="1164514028">
                  <w:marLeft w:val="0"/>
                  <w:marRight w:val="0"/>
                  <w:marTop w:val="0"/>
                  <w:marBottom w:val="0"/>
                  <w:divBdr>
                    <w:top w:val="none" w:sz="0" w:space="0" w:color="auto"/>
                    <w:left w:val="none" w:sz="0" w:space="0" w:color="auto"/>
                    <w:bottom w:val="none" w:sz="0" w:space="0" w:color="auto"/>
                    <w:right w:val="none" w:sz="0" w:space="0" w:color="auto"/>
                  </w:divBdr>
                  <w:divsChild>
                    <w:div w:id="548342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1062440">
      <w:bodyDiv w:val="1"/>
      <w:marLeft w:val="0"/>
      <w:marRight w:val="0"/>
      <w:marTop w:val="0"/>
      <w:marBottom w:val="0"/>
      <w:divBdr>
        <w:top w:val="none" w:sz="0" w:space="0" w:color="auto"/>
        <w:left w:val="none" w:sz="0" w:space="0" w:color="auto"/>
        <w:bottom w:val="none" w:sz="0" w:space="0" w:color="auto"/>
        <w:right w:val="none" w:sz="0" w:space="0" w:color="auto"/>
      </w:divBdr>
      <w:divsChild>
        <w:div w:id="1178039691">
          <w:marLeft w:val="0"/>
          <w:marRight w:val="0"/>
          <w:marTop w:val="0"/>
          <w:marBottom w:val="0"/>
          <w:divBdr>
            <w:top w:val="none" w:sz="0" w:space="0" w:color="auto"/>
            <w:left w:val="none" w:sz="0" w:space="0" w:color="auto"/>
            <w:bottom w:val="none" w:sz="0" w:space="0" w:color="auto"/>
            <w:right w:val="none" w:sz="0" w:space="0" w:color="auto"/>
          </w:divBdr>
          <w:divsChild>
            <w:div w:id="14844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676444">
      <w:bodyDiv w:val="1"/>
      <w:marLeft w:val="0"/>
      <w:marRight w:val="0"/>
      <w:marTop w:val="0"/>
      <w:marBottom w:val="0"/>
      <w:divBdr>
        <w:top w:val="none" w:sz="0" w:space="0" w:color="auto"/>
        <w:left w:val="none" w:sz="0" w:space="0" w:color="auto"/>
        <w:bottom w:val="none" w:sz="0" w:space="0" w:color="auto"/>
        <w:right w:val="none" w:sz="0" w:space="0" w:color="auto"/>
      </w:divBdr>
      <w:divsChild>
        <w:div w:id="1008170909">
          <w:marLeft w:val="0"/>
          <w:marRight w:val="0"/>
          <w:marTop w:val="0"/>
          <w:marBottom w:val="0"/>
          <w:divBdr>
            <w:top w:val="none" w:sz="0" w:space="0" w:color="auto"/>
            <w:left w:val="none" w:sz="0" w:space="0" w:color="auto"/>
            <w:bottom w:val="none" w:sz="0" w:space="0" w:color="auto"/>
            <w:right w:val="none" w:sz="0" w:space="0" w:color="auto"/>
          </w:divBdr>
          <w:divsChild>
            <w:div w:id="1039091735">
              <w:marLeft w:val="0"/>
              <w:marRight w:val="0"/>
              <w:marTop w:val="0"/>
              <w:marBottom w:val="0"/>
              <w:divBdr>
                <w:top w:val="none" w:sz="0" w:space="0" w:color="auto"/>
                <w:left w:val="none" w:sz="0" w:space="0" w:color="auto"/>
                <w:bottom w:val="none" w:sz="0" w:space="0" w:color="auto"/>
                <w:right w:val="none" w:sz="0" w:space="0" w:color="auto"/>
              </w:divBdr>
              <w:divsChild>
                <w:div w:id="1513296252">
                  <w:marLeft w:val="0"/>
                  <w:marRight w:val="0"/>
                  <w:marTop w:val="0"/>
                  <w:marBottom w:val="0"/>
                  <w:divBdr>
                    <w:top w:val="none" w:sz="0" w:space="0" w:color="auto"/>
                    <w:left w:val="none" w:sz="0" w:space="0" w:color="auto"/>
                    <w:bottom w:val="none" w:sz="0" w:space="0" w:color="auto"/>
                    <w:right w:val="none" w:sz="0" w:space="0" w:color="auto"/>
                  </w:divBdr>
                  <w:divsChild>
                    <w:div w:id="883371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667480">
          <w:marLeft w:val="0"/>
          <w:marRight w:val="0"/>
          <w:marTop w:val="0"/>
          <w:marBottom w:val="0"/>
          <w:divBdr>
            <w:top w:val="none" w:sz="0" w:space="0" w:color="auto"/>
            <w:left w:val="none" w:sz="0" w:space="0" w:color="auto"/>
            <w:bottom w:val="none" w:sz="0" w:space="0" w:color="auto"/>
            <w:right w:val="none" w:sz="0" w:space="0" w:color="auto"/>
          </w:divBdr>
          <w:divsChild>
            <w:div w:id="1557735586">
              <w:marLeft w:val="0"/>
              <w:marRight w:val="0"/>
              <w:marTop w:val="0"/>
              <w:marBottom w:val="0"/>
              <w:divBdr>
                <w:top w:val="none" w:sz="0" w:space="0" w:color="auto"/>
                <w:left w:val="none" w:sz="0" w:space="0" w:color="auto"/>
                <w:bottom w:val="none" w:sz="0" w:space="0" w:color="auto"/>
                <w:right w:val="none" w:sz="0" w:space="0" w:color="auto"/>
              </w:divBdr>
              <w:divsChild>
                <w:div w:id="697201057">
                  <w:marLeft w:val="0"/>
                  <w:marRight w:val="0"/>
                  <w:marTop w:val="0"/>
                  <w:marBottom w:val="0"/>
                  <w:divBdr>
                    <w:top w:val="none" w:sz="0" w:space="0" w:color="auto"/>
                    <w:left w:val="none" w:sz="0" w:space="0" w:color="auto"/>
                    <w:bottom w:val="none" w:sz="0" w:space="0" w:color="auto"/>
                    <w:right w:val="none" w:sz="0" w:space="0" w:color="auto"/>
                  </w:divBdr>
                  <w:divsChild>
                    <w:div w:id="826477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6109557">
      <w:bodyDiv w:val="1"/>
      <w:marLeft w:val="0"/>
      <w:marRight w:val="0"/>
      <w:marTop w:val="0"/>
      <w:marBottom w:val="0"/>
      <w:divBdr>
        <w:top w:val="none" w:sz="0" w:space="0" w:color="auto"/>
        <w:left w:val="none" w:sz="0" w:space="0" w:color="auto"/>
        <w:bottom w:val="none" w:sz="0" w:space="0" w:color="auto"/>
        <w:right w:val="none" w:sz="0" w:space="0" w:color="auto"/>
      </w:divBdr>
    </w:div>
    <w:div w:id="2019111511">
      <w:bodyDiv w:val="1"/>
      <w:marLeft w:val="0"/>
      <w:marRight w:val="0"/>
      <w:marTop w:val="0"/>
      <w:marBottom w:val="0"/>
      <w:divBdr>
        <w:top w:val="none" w:sz="0" w:space="0" w:color="auto"/>
        <w:left w:val="none" w:sz="0" w:space="0" w:color="auto"/>
        <w:bottom w:val="none" w:sz="0" w:space="0" w:color="auto"/>
        <w:right w:val="none" w:sz="0" w:space="0" w:color="auto"/>
      </w:divBdr>
      <w:divsChild>
        <w:div w:id="1566406957">
          <w:marLeft w:val="0"/>
          <w:marRight w:val="0"/>
          <w:marTop w:val="0"/>
          <w:marBottom w:val="0"/>
          <w:divBdr>
            <w:top w:val="none" w:sz="0" w:space="0" w:color="auto"/>
            <w:left w:val="none" w:sz="0" w:space="0" w:color="auto"/>
            <w:bottom w:val="none" w:sz="0" w:space="0" w:color="auto"/>
            <w:right w:val="none" w:sz="0" w:space="0" w:color="auto"/>
          </w:divBdr>
          <w:divsChild>
            <w:div w:id="1982884557">
              <w:marLeft w:val="0"/>
              <w:marRight w:val="0"/>
              <w:marTop w:val="0"/>
              <w:marBottom w:val="0"/>
              <w:divBdr>
                <w:top w:val="none" w:sz="0" w:space="0" w:color="auto"/>
                <w:left w:val="none" w:sz="0" w:space="0" w:color="auto"/>
                <w:bottom w:val="none" w:sz="0" w:space="0" w:color="auto"/>
                <w:right w:val="none" w:sz="0" w:space="0" w:color="auto"/>
              </w:divBdr>
              <w:divsChild>
                <w:div w:id="414937583">
                  <w:marLeft w:val="0"/>
                  <w:marRight w:val="0"/>
                  <w:marTop w:val="0"/>
                  <w:marBottom w:val="0"/>
                  <w:divBdr>
                    <w:top w:val="none" w:sz="0" w:space="0" w:color="auto"/>
                    <w:left w:val="none" w:sz="0" w:space="0" w:color="auto"/>
                    <w:bottom w:val="none" w:sz="0" w:space="0" w:color="auto"/>
                    <w:right w:val="none" w:sz="0" w:space="0" w:color="auto"/>
                  </w:divBdr>
                  <w:divsChild>
                    <w:div w:id="1685209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177089">
          <w:marLeft w:val="0"/>
          <w:marRight w:val="0"/>
          <w:marTop w:val="0"/>
          <w:marBottom w:val="0"/>
          <w:divBdr>
            <w:top w:val="none" w:sz="0" w:space="0" w:color="auto"/>
            <w:left w:val="none" w:sz="0" w:space="0" w:color="auto"/>
            <w:bottom w:val="none" w:sz="0" w:space="0" w:color="auto"/>
            <w:right w:val="none" w:sz="0" w:space="0" w:color="auto"/>
          </w:divBdr>
          <w:divsChild>
            <w:div w:id="1834494585">
              <w:marLeft w:val="0"/>
              <w:marRight w:val="0"/>
              <w:marTop w:val="0"/>
              <w:marBottom w:val="0"/>
              <w:divBdr>
                <w:top w:val="none" w:sz="0" w:space="0" w:color="auto"/>
                <w:left w:val="none" w:sz="0" w:space="0" w:color="auto"/>
                <w:bottom w:val="none" w:sz="0" w:space="0" w:color="auto"/>
                <w:right w:val="none" w:sz="0" w:space="0" w:color="auto"/>
              </w:divBdr>
              <w:divsChild>
                <w:div w:id="551770511">
                  <w:marLeft w:val="0"/>
                  <w:marRight w:val="0"/>
                  <w:marTop w:val="0"/>
                  <w:marBottom w:val="0"/>
                  <w:divBdr>
                    <w:top w:val="none" w:sz="0" w:space="0" w:color="auto"/>
                    <w:left w:val="none" w:sz="0" w:space="0" w:color="auto"/>
                    <w:bottom w:val="none" w:sz="0" w:space="0" w:color="auto"/>
                    <w:right w:val="none" w:sz="0" w:space="0" w:color="auto"/>
                  </w:divBdr>
                  <w:divsChild>
                    <w:div w:id="1869030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9654682">
      <w:bodyDiv w:val="1"/>
      <w:marLeft w:val="0"/>
      <w:marRight w:val="0"/>
      <w:marTop w:val="0"/>
      <w:marBottom w:val="0"/>
      <w:divBdr>
        <w:top w:val="none" w:sz="0" w:space="0" w:color="auto"/>
        <w:left w:val="none" w:sz="0" w:space="0" w:color="auto"/>
        <w:bottom w:val="none" w:sz="0" w:space="0" w:color="auto"/>
        <w:right w:val="none" w:sz="0" w:space="0" w:color="auto"/>
      </w:divBdr>
      <w:divsChild>
        <w:div w:id="259414516">
          <w:marLeft w:val="0"/>
          <w:marRight w:val="0"/>
          <w:marTop w:val="0"/>
          <w:marBottom w:val="0"/>
          <w:divBdr>
            <w:top w:val="none" w:sz="0" w:space="0" w:color="auto"/>
            <w:left w:val="none" w:sz="0" w:space="0" w:color="auto"/>
            <w:bottom w:val="none" w:sz="0" w:space="0" w:color="auto"/>
            <w:right w:val="none" w:sz="0" w:space="0" w:color="auto"/>
          </w:divBdr>
          <w:divsChild>
            <w:div w:id="1202137194">
              <w:marLeft w:val="0"/>
              <w:marRight w:val="0"/>
              <w:marTop w:val="0"/>
              <w:marBottom w:val="0"/>
              <w:divBdr>
                <w:top w:val="none" w:sz="0" w:space="0" w:color="auto"/>
                <w:left w:val="none" w:sz="0" w:space="0" w:color="auto"/>
                <w:bottom w:val="none" w:sz="0" w:space="0" w:color="auto"/>
                <w:right w:val="none" w:sz="0" w:space="0" w:color="auto"/>
              </w:divBdr>
              <w:divsChild>
                <w:div w:id="1263800817">
                  <w:marLeft w:val="0"/>
                  <w:marRight w:val="0"/>
                  <w:marTop w:val="0"/>
                  <w:marBottom w:val="0"/>
                  <w:divBdr>
                    <w:top w:val="none" w:sz="0" w:space="0" w:color="auto"/>
                    <w:left w:val="none" w:sz="0" w:space="0" w:color="auto"/>
                    <w:bottom w:val="none" w:sz="0" w:space="0" w:color="auto"/>
                    <w:right w:val="none" w:sz="0" w:space="0" w:color="auto"/>
                  </w:divBdr>
                  <w:divsChild>
                    <w:div w:id="56167684">
                      <w:marLeft w:val="0"/>
                      <w:marRight w:val="0"/>
                      <w:marTop w:val="0"/>
                      <w:marBottom w:val="0"/>
                      <w:divBdr>
                        <w:top w:val="none" w:sz="0" w:space="0" w:color="auto"/>
                        <w:left w:val="none" w:sz="0" w:space="0" w:color="auto"/>
                        <w:bottom w:val="none" w:sz="0" w:space="0" w:color="auto"/>
                        <w:right w:val="none" w:sz="0" w:space="0" w:color="auto"/>
                      </w:divBdr>
                      <w:divsChild>
                        <w:div w:id="517237424">
                          <w:marLeft w:val="0"/>
                          <w:marRight w:val="0"/>
                          <w:marTop w:val="0"/>
                          <w:marBottom w:val="0"/>
                          <w:divBdr>
                            <w:top w:val="none" w:sz="0" w:space="0" w:color="auto"/>
                            <w:left w:val="none" w:sz="0" w:space="0" w:color="auto"/>
                            <w:bottom w:val="none" w:sz="0" w:space="0" w:color="auto"/>
                            <w:right w:val="none" w:sz="0" w:space="0" w:color="auto"/>
                          </w:divBdr>
                          <w:divsChild>
                            <w:div w:id="90187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8025299">
      <w:bodyDiv w:val="1"/>
      <w:marLeft w:val="0"/>
      <w:marRight w:val="0"/>
      <w:marTop w:val="0"/>
      <w:marBottom w:val="0"/>
      <w:divBdr>
        <w:top w:val="none" w:sz="0" w:space="0" w:color="auto"/>
        <w:left w:val="none" w:sz="0" w:space="0" w:color="auto"/>
        <w:bottom w:val="none" w:sz="0" w:space="0" w:color="auto"/>
        <w:right w:val="none" w:sz="0" w:space="0" w:color="auto"/>
      </w:divBdr>
    </w:div>
    <w:div w:id="2048485128">
      <w:bodyDiv w:val="1"/>
      <w:marLeft w:val="0"/>
      <w:marRight w:val="0"/>
      <w:marTop w:val="0"/>
      <w:marBottom w:val="0"/>
      <w:divBdr>
        <w:top w:val="none" w:sz="0" w:space="0" w:color="auto"/>
        <w:left w:val="none" w:sz="0" w:space="0" w:color="auto"/>
        <w:bottom w:val="none" w:sz="0" w:space="0" w:color="auto"/>
        <w:right w:val="none" w:sz="0" w:space="0" w:color="auto"/>
      </w:divBdr>
      <w:divsChild>
        <w:div w:id="835654030">
          <w:marLeft w:val="0"/>
          <w:marRight w:val="0"/>
          <w:marTop w:val="0"/>
          <w:marBottom w:val="0"/>
          <w:divBdr>
            <w:top w:val="none" w:sz="0" w:space="0" w:color="auto"/>
            <w:left w:val="none" w:sz="0" w:space="0" w:color="auto"/>
            <w:bottom w:val="none" w:sz="0" w:space="0" w:color="auto"/>
            <w:right w:val="none" w:sz="0" w:space="0" w:color="auto"/>
          </w:divBdr>
          <w:divsChild>
            <w:div w:id="1413356874">
              <w:marLeft w:val="0"/>
              <w:marRight w:val="0"/>
              <w:marTop w:val="0"/>
              <w:marBottom w:val="0"/>
              <w:divBdr>
                <w:top w:val="none" w:sz="0" w:space="0" w:color="auto"/>
                <w:left w:val="none" w:sz="0" w:space="0" w:color="auto"/>
                <w:bottom w:val="none" w:sz="0" w:space="0" w:color="auto"/>
                <w:right w:val="none" w:sz="0" w:space="0" w:color="auto"/>
              </w:divBdr>
              <w:divsChild>
                <w:div w:id="532815489">
                  <w:marLeft w:val="0"/>
                  <w:marRight w:val="0"/>
                  <w:marTop w:val="0"/>
                  <w:marBottom w:val="0"/>
                  <w:divBdr>
                    <w:top w:val="none" w:sz="0" w:space="0" w:color="auto"/>
                    <w:left w:val="none" w:sz="0" w:space="0" w:color="auto"/>
                    <w:bottom w:val="none" w:sz="0" w:space="0" w:color="auto"/>
                    <w:right w:val="none" w:sz="0" w:space="0" w:color="auto"/>
                  </w:divBdr>
                  <w:divsChild>
                    <w:div w:id="96816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1831294">
          <w:marLeft w:val="0"/>
          <w:marRight w:val="0"/>
          <w:marTop w:val="0"/>
          <w:marBottom w:val="0"/>
          <w:divBdr>
            <w:top w:val="none" w:sz="0" w:space="0" w:color="auto"/>
            <w:left w:val="none" w:sz="0" w:space="0" w:color="auto"/>
            <w:bottom w:val="none" w:sz="0" w:space="0" w:color="auto"/>
            <w:right w:val="none" w:sz="0" w:space="0" w:color="auto"/>
          </w:divBdr>
          <w:divsChild>
            <w:div w:id="1735732774">
              <w:marLeft w:val="0"/>
              <w:marRight w:val="0"/>
              <w:marTop w:val="0"/>
              <w:marBottom w:val="0"/>
              <w:divBdr>
                <w:top w:val="none" w:sz="0" w:space="0" w:color="auto"/>
                <w:left w:val="none" w:sz="0" w:space="0" w:color="auto"/>
                <w:bottom w:val="none" w:sz="0" w:space="0" w:color="auto"/>
                <w:right w:val="none" w:sz="0" w:space="0" w:color="auto"/>
              </w:divBdr>
              <w:divsChild>
                <w:div w:id="1809202606">
                  <w:marLeft w:val="0"/>
                  <w:marRight w:val="0"/>
                  <w:marTop w:val="0"/>
                  <w:marBottom w:val="0"/>
                  <w:divBdr>
                    <w:top w:val="none" w:sz="0" w:space="0" w:color="auto"/>
                    <w:left w:val="none" w:sz="0" w:space="0" w:color="auto"/>
                    <w:bottom w:val="none" w:sz="0" w:space="0" w:color="auto"/>
                    <w:right w:val="none" w:sz="0" w:space="0" w:color="auto"/>
                  </w:divBdr>
                  <w:divsChild>
                    <w:div w:id="2026591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3459559">
      <w:bodyDiv w:val="1"/>
      <w:marLeft w:val="0"/>
      <w:marRight w:val="0"/>
      <w:marTop w:val="0"/>
      <w:marBottom w:val="0"/>
      <w:divBdr>
        <w:top w:val="none" w:sz="0" w:space="0" w:color="auto"/>
        <w:left w:val="none" w:sz="0" w:space="0" w:color="auto"/>
        <w:bottom w:val="none" w:sz="0" w:space="0" w:color="auto"/>
        <w:right w:val="none" w:sz="0" w:space="0" w:color="auto"/>
      </w:divBdr>
    </w:div>
    <w:div w:id="2069380074">
      <w:bodyDiv w:val="1"/>
      <w:marLeft w:val="0"/>
      <w:marRight w:val="0"/>
      <w:marTop w:val="0"/>
      <w:marBottom w:val="0"/>
      <w:divBdr>
        <w:top w:val="none" w:sz="0" w:space="0" w:color="auto"/>
        <w:left w:val="none" w:sz="0" w:space="0" w:color="auto"/>
        <w:bottom w:val="none" w:sz="0" w:space="0" w:color="auto"/>
        <w:right w:val="none" w:sz="0" w:space="0" w:color="auto"/>
      </w:divBdr>
    </w:div>
    <w:div w:id="2074157894">
      <w:bodyDiv w:val="1"/>
      <w:marLeft w:val="0"/>
      <w:marRight w:val="0"/>
      <w:marTop w:val="0"/>
      <w:marBottom w:val="0"/>
      <w:divBdr>
        <w:top w:val="none" w:sz="0" w:space="0" w:color="auto"/>
        <w:left w:val="none" w:sz="0" w:space="0" w:color="auto"/>
        <w:bottom w:val="none" w:sz="0" w:space="0" w:color="auto"/>
        <w:right w:val="none" w:sz="0" w:space="0" w:color="auto"/>
      </w:divBdr>
      <w:divsChild>
        <w:div w:id="1771311182">
          <w:marLeft w:val="0"/>
          <w:marRight w:val="0"/>
          <w:marTop w:val="0"/>
          <w:marBottom w:val="0"/>
          <w:divBdr>
            <w:top w:val="none" w:sz="0" w:space="0" w:color="auto"/>
            <w:left w:val="none" w:sz="0" w:space="0" w:color="auto"/>
            <w:bottom w:val="none" w:sz="0" w:space="0" w:color="auto"/>
            <w:right w:val="none" w:sz="0" w:space="0" w:color="auto"/>
          </w:divBdr>
          <w:divsChild>
            <w:div w:id="1725568197">
              <w:marLeft w:val="0"/>
              <w:marRight w:val="0"/>
              <w:marTop w:val="0"/>
              <w:marBottom w:val="0"/>
              <w:divBdr>
                <w:top w:val="none" w:sz="0" w:space="0" w:color="auto"/>
                <w:left w:val="none" w:sz="0" w:space="0" w:color="auto"/>
                <w:bottom w:val="none" w:sz="0" w:space="0" w:color="auto"/>
                <w:right w:val="none" w:sz="0" w:space="0" w:color="auto"/>
              </w:divBdr>
              <w:divsChild>
                <w:div w:id="1876262693">
                  <w:marLeft w:val="0"/>
                  <w:marRight w:val="0"/>
                  <w:marTop w:val="0"/>
                  <w:marBottom w:val="0"/>
                  <w:divBdr>
                    <w:top w:val="none" w:sz="0" w:space="0" w:color="auto"/>
                    <w:left w:val="none" w:sz="0" w:space="0" w:color="auto"/>
                    <w:bottom w:val="none" w:sz="0" w:space="0" w:color="auto"/>
                    <w:right w:val="none" w:sz="0" w:space="0" w:color="auto"/>
                  </w:divBdr>
                  <w:divsChild>
                    <w:div w:id="1132332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8548154">
      <w:bodyDiv w:val="1"/>
      <w:marLeft w:val="0"/>
      <w:marRight w:val="0"/>
      <w:marTop w:val="0"/>
      <w:marBottom w:val="0"/>
      <w:divBdr>
        <w:top w:val="none" w:sz="0" w:space="0" w:color="auto"/>
        <w:left w:val="none" w:sz="0" w:space="0" w:color="auto"/>
        <w:bottom w:val="none" w:sz="0" w:space="0" w:color="auto"/>
        <w:right w:val="none" w:sz="0" w:space="0" w:color="auto"/>
      </w:divBdr>
      <w:divsChild>
        <w:div w:id="418907836">
          <w:marLeft w:val="0"/>
          <w:marRight w:val="0"/>
          <w:marTop w:val="0"/>
          <w:marBottom w:val="0"/>
          <w:divBdr>
            <w:top w:val="none" w:sz="0" w:space="0" w:color="auto"/>
            <w:left w:val="none" w:sz="0" w:space="0" w:color="auto"/>
            <w:bottom w:val="none" w:sz="0" w:space="0" w:color="auto"/>
            <w:right w:val="none" w:sz="0" w:space="0" w:color="auto"/>
          </w:divBdr>
          <w:divsChild>
            <w:div w:id="2101372605">
              <w:marLeft w:val="0"/>
              <w:marRight w:val="0"/>
              <w:marTop w:val="0"/>
              <w:marBottom w:val="0"/>
              <w:divBdr>
                <w:top w:val="none" w:sz="0" w:space="0" w:color="auto"/>
                <w:left w:val="none" w:sz="0" w:space="0" w:color="auto"/>
                <w:bottom w:val="none" w:sz="0" w:space="0" w:color="auto"/>
                <w:right w:val="none" w:sz="0" w:space="0" w:color="auto"/>
              </w:divBdr>
              <w:divsChild>
                <w:div w:id="1596398690">
                  <w:marLeft w:val="0"/>
                  <w:marRight w:val="0"/>
                  <w:marTop w:val="0"/>
                  <w:marBottom w:val="0"/>
                  <w:divBdr>
                    <w:top w:val="none" w:sz="0" w:space="0" w:color="auto"/>
                    <w:left w:val="none" w:sz="0" w:space="0" w:color="auto"/>
                    <w:bottom w:val="none" w:sz="0" w:space="0" w:color="auto"/>
                    <w:right w:val="none" w:sz="0" w:space="0" w:color="auto"/>
                  </w:divBdr>
                  <w:divsChild>
                    <w:div w:id="1851942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032746">
          <w:marLeft w:val="0"/>
          <w:marRight w:val="0"/>
          <w:marTop w:val="0"/>
          <w:marBottom w:val="0"/>
          <w:divBdr>
            <w:top w:val="none" w:sz="0" w:space="0" w:color="auto"/>
            <w:left w:val="none" w:sz="0" w:space="0" w:color="auto"/>
            <w:bottom w:val="none" w:sz="0" w:space="0" w:color="auto"/>
            <w:right w:val="none" w:sz="0" w:space="0" w:color="auto"/>
          </w:divBdr>
          <w:divsChild>
            <w:div w:id="836113521">
              <w:marLeft w:val="0"/>
              <w:marRight w:val="0"/>
              <w:marTop w:val="0"/>
              <w:marBottom w:val="0"/>
              <w:divBdr>
                <w:top w:val="none" w:sz="0" w:space="0" w:color="auto"/>
                <w:left w:val="none" w:sz="0" w:space="0" w:color="auto"/>
                <w:bottom w:val="none" w:sz="0" w:space="0" w:color="auto"/>
                <w:right w:val="none" w:sz="0" w:space="0" w:color="auto"/>
              </w:divBdr>
              <w:divsChild>
                <w:div w:id="1384913830">
                  <w:marLeft w:val="0"/>
                  <w:marRight w:val="0"/>
                  <w:marTop w:val="0"/>
                  <w:marBottom w:val="0"/>
                  <w:divBdr>
                    <w:top w:val="none" w:sz="0" w:space="0" w:color="auto"/>
                    <w:left w:val="none" w:sz="0" w:space="0" w:color="auto"/>
                    <w:bottom w:val="none" w:sz="0" w:space="0" w:color="auto"/>
                    <w:right w:val="none" w:sz="0" w:space="0" w:color="auto"/>
                  </w:divBdr>
                  <w:divsChild>
                    <w:div w:id="195358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744137">
      <w:bodyDiv w:val="1"/>
      <w:marLeft w:val="0"/>
      <w:marRight w:val="0"/>
      <w:marTop w:val="0"/>
      <w:marBottom w:val="0"/>
      <w:divBdr>
        <w:top w:val="none" w:sz="0" w:space="0" w:color="auto"/>
        <w:left w:val="none" w:sz="0" w:space="0" w:color="auto"/>
        <w:bottom w:val="none" w:sz="0" w:space="0" w:color="auto"/>
        <w:right w:val="none" w:sz="0" w:space="0" w:color="auto"/>
      </w:divBdr>
      <w:divsChild>
        <w:div w:id="1528446103">
          <w:marLeft w:val="0"/>
          <w:marRight w:val="0"/>
          <w:marTop w:val="0"/>
          <w:marBottom w:val="0"/>
          <w:divBdr>
            <w:top w:val="none" w:sz="0" w:space="0" w:color="auto"/>
            <w:left w:val="none" w:sz="0" w:space="0" w:color="auto"/>
            <w:bottom w:val="none" w:sz="0" w:space="0" w:color="auto"/>
            <w:right w:val="none" w:sz="0" w:space="0" w:color="auto"/>
          </w:divBdr>
          <w:divsChild>
            <w:div w:id="793059072">
              <w:marLeft w:val="0"/>
              <w:marRight w:val="0"/>
              <w:marTop w:val="0"/>
              <w:marBottom w:val="0"/>
              <w:divBdr>
                <w:top w:val="none" w:sz="0" w:space="0" w:color="auto"/>
                <w:left w:val="none" w:sz="0" w:space="0" w:color="auto"/>
                <w:bottom w:val="none" w:sz="0" w:space="0" w:color="auto"/>
                <w:right w:val="none" w:sz="0" w:space="0" w:color="auto"/>
              </w:divBdr>
              <w:divsChild>
                <w:div w:id="588736273">
                  <w:marLeft w:val="0"/>
                  <w:marRight w:val="0"/>
                  <w:marTop w:val="0"/>
                  <w:marBottom w:val="0"/>
                  <w:divBdr>
                    <w:top w:val="none" w:sz="0" w:space="0" w:color="auto"/>
                    <w:left w:val="none" w:sz="0" w:space="0" w:color="auto"/>
                    <w:bottom w:val="none" w:sz="0" w:space="0" w:color="auto"/>
                    <w:right w:val="none" w:sz="0" w:space="0" w:color="auto"/>
                  </w:divBdr>
                  <w:divsChild>
                    <w:div w:id="1546331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8137515">
      <w:bodyDiv w:val="1"/>
      <w:marLeft w:val="0"/>
      <w:marRight w:val="0"/>
      <w:marTop w:val="0"/>
      <w:marBottom w:val="0"/>
      <w:divBdr>
        <w:top w:val="none" w:sz="0" w:space="0" w:color="auto"/>
        <w:left w:val="none" w:sz="0" w:space="0" w:color="auto"/>
        <w:bottom w:val="none" w:sz="0" w:space="0" w:color="auto"/>
        <w:right w:val="none" w:sz="0" w:space="0" w:color="auto"/>
      </w:divBdr>
    </w:div>
    <w:div w:id="2100640994">
      <w:bodyDiv w:val="1"/>
      <w:marLeft w:val="0"/>
      <w:marRight w:val="0"/>
      <w:marTop w:val="0"/>
      <w:marBottom w:val="0"/>
      <w:divBdr>
        <w:top w:val="none" w:sz="0" w:space="0" w:color="auto"/>
        <w:left w:val="none" w:sz="0" w:space="0" w:color="auto"/>
        <w:bottom w:val="none" w:sz="0" w:space="0" w:color="auto"/>
        <w:right w:val="none" w:sz="0" w:space="0" w:color="auto"/>
      </w:divBdr>
    </w:div>
    <w:div w:id="2135439239">
      <w:bodyDiv w:val="1"/>
      <w:marLeft w:val="0"/>
      <w:marRight w:val="0"/>
      <w:marTop w:val="0"/>
      <w:marBottom w:val="0"/>
      <w:divBdr>
        <w:top w:val="none" w:sz="0" w:space="0" w:color="auto"/>
        <w:left w:val="none" w:sz="0" w:space="0" w:color="auto"/>
        <w:bottom w:val="none" w:sz="0" w:space="0" w:color="auto"/>
        <w:right w:val="none" w:sz="0" w:space="0" w:color="auto"/>
      </w:divBdr>
      <w:divsChild>
        <w:div w:id="909539424">
          <w:marLeft w:val="0"/>
          <w:marRight w:val="0"/>
          <w:marTop w:val="100"/>
          <w:marBottom w:val="100"/>
          <w:divBdr>
            <w:top w:val="none" w:sz="0" w:space="0" w:color="auto"/>
            <w:left w:val="none" w:sz="0" w:space="0" w:color="auto"/>
            <w:bottom w:val="none" w:sz="0" w:space="0" w:color="auto"/>
            <w:right w:val="none" w:sz="0" w:space="0" w:color="auto"/>
          </w:divBdr>
          <w:divsChild>
            <w:div w:id="1608927218">
              <w:marLeft w:val="0"/>
              <w:marRight w:val="0"/>
              <w:marTop w:val="0"/>
              <w:marBottom w:val="0"/>
              <w:divBdr>
                <w:top w:val="none" w:sz="0" w:space="0" w:color="auto"/>
                <w:left w:val="none" w:sz="0" w:space="0" w:color="auto"/>
                <w:bottom w:val="none" w:sz="0" w:space="0" w:color="auto"/>
                <w:right w:val="none" w:sz="0" w:space="0" w:color="auto"/>
              </w:divBdr>
              <w:divsChild>
                <w:div w:id="63171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290956">
      <w:bodyDiv w:val="1"/>
      <w:marLeft w:val="0"/>
      <w:marRight w:val="0"/>
      <w:marTop w:val="0"/>
      <w:marBottom w:val="0"/>
      <w:divBdr>
        <w:top w:val="none" w:sz="0" w:space="0" w:color="auto"/>
        <w:left w:val="none" w:sz="0" w:space="0" w:color="auto"/>
        <w:bottom w:val="none" w:sz="0" w:space="0" w:color="auto"/>
        <w:right w:val="none" w:sz="0" w:space="0" w:color="auto"/>
      </w:divBdr>
      <w:divsChild>
        <w:div w:id="447890346">
          <w:marLeft w:val="0"/>
          <w:marRight w:val="0"/>
          <w:marTop w:val="0"/>
          <w:marBottom w:val="0"/>
          <w:divBdr>
            <w:top w:val="none" w:sz="0" w:space="0" w:color="auto"/>
            <w:left w:val="none" w:sz="0" w:space="0" w:color="auto"/>
            <w:bottom w:val="none" w:sz="0" w:space="0" w:color="auto"/>
            <w:right w:val="none" w:sz="0" w:space="0" w:color="auto"/>
          </w:divBdr>
          <w:divsChild>
            <w:div w:id="360402790">
              <w:marLeft w:val="0"/>
              <w:marRight w:val="0"/>
              <w:marTop w:val="0"/>
              <w:marBottom w:val="0"/>
              <w:divBdr>
                <w:top w:val="none" w:sz="0" w:space="0" w:color="auto"/>
                <w:left w:val="none" w:sz="0" w:space="0" w:color="auto"/>
                <w:bottom w:val="none" w:sz="0" w:space="0" w:color="auto"/>
                <w:right w:val="none" w:sz="0" w:space="0" w:color="auto"/>
              </w:divBdr>
              <w:divsChild>
                <w:div w:id="1721131666">
                  <w:marLeft w:val="0"/>
                  <w:marRight w:val="0"/>
                  <w:marTop w:val="0"/>
                  <w:marBottom w:val="0"/>
                  <w:divBdr>
                    <w:top w:val="none" w:sz="0" w:space="0" w:color="auto"/>
                    <w:left w:val="none" w:sz="0" w:space="0" w:color="auto"/>
                    <w:bottom w:val="none" w:sz="0" w:space="0" w:color="auto"/>
                    <w:right w:val="none" w:sz="0" w:space="0" w:color="auto"/>
                  </w:divBdr>
                  <w:divsChild>
                    <w:div w:id="165610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337210">
          <w:marLeft w:val="0"/>
          <w:marRight w:val="0"/>
          <w:marTop w:val="0"/>
          <w:marBottom w:val="0"/>
          <w:divBdr>
            <w:top w:val="none" w:sz="0" w:space="0" w:color="auto"/>
            <w:left w:val="none" w:sz="0" w:space="0" w:color="auto"/>
            <w:bottom w:val="none" w:sz="0" w:space="0" w:color="auto"/>
            <w:right w:val="none" w:sz="0" w:space="0" w:color="auto"/>
          </w:divBdr>
          <w:divsChild>
            <w:div w:id="1286086154">
              <w:marLeft w:val="0"/>
              <w:marRight w:val="0"/>
              <w:marTop w:val="0"/>
              <w:marBottom w:val="0"/>
              <w:divBdr>
                <w:top w:val="none" w:sz="0" w:space="0" w:color="auto"/>
                <w:left w:val="none" w:sz="0" w:space="0" w:color="auto"/>
                <w:bottom w:val="none" w:sz="0" w:space="0" w:color="auto"/>
                <w:right w:val="none" w:sz="0" w:space="0" w:color="auto"/>
              </w:divBdr>
              <w:divsChild>
                <w:div w:id="270862198">
                  <w:marLeft w:val="0"/>
                  <w:marRight w:val="0"/>
                  <w:marTop w:val="0"/>
                  <w:marBottom w:val="0"/>
                  <w:divBdr>
                    <w:top w:val="none" w:sz="0" w:space="0" w:color="auto"/>
                    <w:left w:val="none" w:sz="0" w:space="0" w:color="auto"/>
                    <w:bottom w:val="none" w:sz="0" w:space="0" w:color="auto"/>
                    <w:right w:val="none" w:sz="0" w:space="0" w:color="auto"/>
                  </w:divBdr>
                  <w:divsChild>
                    <w:div w:id="155164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063142">
      <w:bodyDiv w:val="1"/>
      <w:marLeft w:val="0"/>
      <w:marRight w:val="0"/>
      <w:marTop w:val="0"/>
      <w:marBottom w:val="0"/>
      <w:divBdr>
        <w:top w:val="none" w:sz="0" w:space="0" w:color="auto"/>
        <w:left w:val="none" w:sz="0" w:space="0" w:color="auto"/>
        <w:bottom w:val="none" w:sz="0" w:space="0" w:color="auto"/>
        <w:right w:val="none" w:sz="0" w:space="0" w:color="auto"/>
      </w:divBdr>
    </w:div>
    <w:div w:id="2140612375">
      <w:bodyDiv w:val="1"/>
      <w:marLeft w:val="0"/>
      <w:marRight w:val="0"/>
      <w:marTop w:val="0"/>
      <w:marBottom w:val="0"/>
      <w:divBdr>
        <w:top w:val="none" w:sz="0" w:space="0" w:color="auto"/>
        <w:left w:val="none" w:sz="0" w:space="0" w:color="auto"/>
        <w:bottom w:val="none" w:sz="0" w:space="0" w:color="auto"/>
        <w:right w:val="none" w:sz="0" w:space="0" w:color="auto"/>
      </w:divBdr>
      <w:divsChild>
        <w:div w:id="150633682">
          <w:marLeft w:val="0"/>
          <w:marRight w:val="0"/>
          <w:marTop w:val="0"/>
          <w:marBottom w:val="0"/>
          <w:divBdr>
            <w:top w:val="none" w:sz="0" w:space="0" w:color="auto"/>
            <w:left w:val="none" w:sz="0" w:space="0" w:color="auto"/>
            <w:bottom w:val="none" w:sz="0" w:space="0" w:color="auto"/>
            <w:right w:val="none" w:sz="0" w:space="0" w:color="auto"/>
          </w:divBdr>
          <w:divsChild>
            <w:div w:id="820274807">
              <w:marLeft w:val="0"/>
              <w:marRight w:val="0"/>
              <w:marTop w:val="0"/>
              <w:marBottom w:val="0"/>
              <w:divBdr>
                <w:top w:val="none" w:sz="0" w:space="0" w:color="auto"/>
                <w:left w:val="none" w:sz="0" w:space="0" w:color="auto"/>
                <w:bottom w:val="none" w:sz="0" w:space="0" w:color="auto"/>
                <w:right w:val="none" w:sz="0" w:space="0" w:color="auto"/>
              </w:divBdr>
              <w:divsChild>
                <w:div w:id="290018391">
                  <w:marLeft w:val="0"/>
                  <w:marRight w:val="0"/>
                  <w:marTop w:val="0"/>
                  <w:marBottom w:val="0"/>
                  <w:divBdr>
                    <w:top w:val="none" w:sz="0" w:space="0" w:color="auto"/>
                    <w:left w:val="none" w:sz="0" w:space="0" w:color="auto"/>
                    <w:bottom w:val="none" w:sz="0" w:space="0" w:color="auto"/>
                    <w:right w:val="none" w:sz="0" w:space="0" w:color="auto"/>
                  </w:divBdr>
                  <w:divsChild>
                    <w:div w:id="2017807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642461">
          <w:marLeft w:val="0"/>
          <w:marRight w:val="0"/>
          <w:marTop w:val="0"/>
          <w:marBottom w:val="0"/>
          <w:divBdr>
            <w:top w:val="none" w:sz="0" w:space="0" w:color="auto"/>
            <w:left w:val="none" w:sz="0" w:space="0" w:color="auto"/>
            <w:bottom w:val="none" w:sz="0" w:space="0" w:color="auto"/>
            <w:right w:val="none" w:sz="0" w:space="0" w:color="auto"/>
          </w:divBdr>
          <w:divsChild>
            <w:div w:id="2027444673">
              <w:marLeft w:val="0"/>
              <w:marRight w:val="0"/>
              <w:marTop w:val="0"/>
              <w:marBottom w:val="0"/>
              <w:divBdr>
                <w:top w:val="none" w:sz="0" w:space="0" w:color="auto"/>
                <w:left w:val="none" w:sz="0" w:space="0" w:color="auto"/>
                <w:bottom w:val="none" w:sz="0" w:space="0" w:color="auto"/>
                <w:right w:val="none" w:sz="0" w:space="0" w:color="auto"/>
              </w:divBdr>
              <w:divsChild>
                <w:div w:id="746073618">
                  <w:marLeft w:val="0"/>
                  <w:marRight w:val="0"/>
                  <w:marTop w:val="0"/>
                  <w:marBottom w:val="0"/>
                  <w:divBdr>
                    <w:top w:val="none" w:sz="0" w:space="0" w:color="auto"/>
                    <w:left w:val="none" w:sz="0" w:space="0" w:color="auto"/>
                    <w:bottom w:val="none" w:sz="0" w:space="0" w:color="auto"/>
                    <w:right w:val="none" w:sz="0" w:space="0" w:color="auto"/>
                  </w:divBdr>
                  <w:divsChild>
                    <w:div w:id="979458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1.png"/><Relationship Id="rId34" Type="http://schemas.openxmlformats.org/officeDocument/2006/relationships/hyperlink" Target="https://www.cochranelibrary.com/cdsr/doi/10.1002/14651858.CD001800.pub4/full" TargetMode="External"/><Relationship Id="rId42" Type="http://schemas.openxmlformats.org/officeDocument/2006/relationships/hyperlink" Target="https://www.tandfonline.com/doi/full/10.1080/19420676.2021.1899275" TargetMode="External"/><Relationship Id="rId47" Type="http://schemas.openxmlformats.org/officeDocument/2006/relationships/hyperlink" Target="https://academic.oup.com/book/32850" TargetMode="External"/><Relationship Id="rId50" Type="http://schemas.openxmlformats.org/officeDocument/2006/relationships/hyperlink" Target="https://doi.org/10.1001/jama.2021.3224" TargetMode="External"/><Relationship Id="rId55" Type="http://schemas.openxmlformats.org/officeDocument/2006/relationships/hyperlink" Target="https://www.sportengland.org/guidance-and-support/innovation-and-digital-support/digital-inclusion-and-physical-activity" TargetMode="External"/><Relationship Id="rId63" Type="http://schemas.openxmlformats.org/officeDocument/2006/relationships/image" Target="media/image16.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emf"/><Relationship Id="rId29" Type="http://schemas.openxmlformats.org/officeDocument/2006/relationships/hyperlink" Target="https://www.clubwise.com/clubwise-blog/average-gym-startup-cost-uk/" TargetMode="External"/><Relationship Id="rId11" Type="http://schemas.openxmlformats.org/officeDocument/2006/relationships/image" Target="media/image1.png"/><Relationship Id="rId24" Type="http://schemas.openxmlformats.org/officeDocument/2006/relationships/image" Target="media/image14.emf"/><Relationship Id="rId32" Type="http://schemas.openxmlformats.org/officeDocument/2006/relationships/hyperlink" Target="https://www.ijtsrd.com/papers/ijtsrd23100.pdf" TargetMode="External"/><Relationship Id="rId37" Type="http://schemas.openxmlformats.org/officeDocument/2006/relationships/hyperlink" Target="https://www.facebook.com/puregym/followers" TargetMode="External"/><Relationship Id="rId40" Type="http://schemas.openxmlformats.org/officeDocument/2006/relationships/hyperlink" Target="https://journals.lww.com/acsm-msse/abstract/2023/12000/online_circuit_training_increases_adherence_to.19.aspx" TargetMode="External"/><Relationship Id="rId45" Type="http://schemas.openxmlformats.org/officeDocument/2006/relationships/hyperlink" Target="https://pubmed.ncbi.nlm.nih.gov/34774040/" TargetMode="External"/><Relationship Id="rId53" Type="http://schemas.openxmlformats.org/officeDocument/2006/relationships/hyperlink" Target="https://www.socialenterprise.org.uk/research/the-hidden-revolution/" TargetMode="External"/><Relationship Id="rId58" Type="http://schemas.openxmlformats.org/officeDocument/2006/relationships/hyperlink" Target="https://journals.lww.com/acsm-healthfitness/fulltext/2023/01000/worldwide_survey_of_fitness_trends_for_2023.2.aspx" TargetMode="External"/><Relationship Id="rId66"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s://www.facebook.com/thegymgroup/?locale=en_GB" TargetMode="External"/><Relationship Id="rId19" Type="http://schemas.openxmlformats.org/officeDocument/2006/relationships/image" Target="media/image9.emf"/><Relationship Id="rId14" Type="http://schemas.openxmlformats.org/officeDocument/2006/relationships/image" Target="media/image4.emf"/><Relationship Id="rId22" Type="http://schemas.openxmlformats.org/officeDocument/2006/relationships/image" Target="media/image12.png"/><Relationship Id="rId27" Type="http://schemas.openxmlformats.org/officeDocument/2006/relationships/hyperlink" Target="https://heart.bmj.com/content/109/Suppl_5/A7.abstract" TargetMode="External"/><Relationship Id="rId30" Type="http://schemas.openxmlformats.org/officeDocument/2006/relationships/hyperlink" Target="https://pubmed.ncbi.nlm.nih.gov/33075180/" TargetMode="External"/><Relationship Id="rId35" Type="http://schemas.openxmlformats.org/officeDocument/2006/relationships/hyperlink" Target="https://onlinelibrary.wiley.com/doi/10.1111/ijmr.12285" TargetMode="External"/><Relationship Id="rId43" Type="http://schemas.openxmlformats.org/officeDocument/2006/relationships/hyperlink" Target="https://www.emerald.com/insight/content/doi/10.1109/JICA-08-2020-0045/full/html" TargetMode="External"/><Relationship Id="rId48" Type="http://schemas.openxmlformats.org/officeDocument/2006/relationships/hyperlink" Target="https://www.strategyand.pwc.com/uk/fitness-outlook" TargetMode="External"/><Relationship Id="rId56" Type="http://schemas.openxmlformats.org/officeDocument/2006/relationships/hyperlink" Target="https://www.staffordbc.gov.uk/voluntary-community-and-social-enterprise-vcse-grant-guidance" TargetMode="External"/><Relationship Id="rId64" Type="http://schemas.openxmlformats.org/officeDocument/2006/relationships/image" Target="media/image17.png"/><Relationship Id="rId8" Type="http://schemas.openxmlformats.org/officeDocument/2006/relationships/webSettings" Target="webSettings.xml"/><Relationship Id="rId51" Type="http://schemas.openxmlformats.org/officeDocument/2006/relationships/hyperlink" Target="https://find-and-update.company-information.service.gov.uk/company/13825497"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emf"/><Relationship Id="rId25" Type="http://schemas.openxmlformats.org/officeDocument/2006/relationships/package" Target="embeddings/Microsoft_Excel_Worksheet.xlsx"/><Relationship Id="rId33" Type="http://schemas.openxmlformats.org/officeDocument/2006/relationships/hyperlink" Target="https://www.tandfonline.com/doi/full/10.1080/23311886.2021.1999005" TargetMode="External"/><Relationship Id="rId38" Type="http://schemas.openxmlformats.org/officeDocument/2006/relationships/hyperlink" Target="https://www.theguardian.com/wellness/2025/nov/03/exercise-tips-fitness-routines-by-age" TargetMode="External"/><Relationship Id="rId46" Type="http://schemas.openxmlformats.org/officeDocument/2006/relationships/hyperlink" Target="https://www.cheshireandmerseyside.nhs.uk/news-and-events/partnership-launches-personalised-cancer-support-service-in-wirral/" TargetMode="External"/><Relationship Id="rId59" Type="http://schemas.openxmlformats.org/officeDocument/2006/relationships/hyperlink" Target="https://www.ukactive.com/" TargetMode="External"/><Relationship Id="rId67"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hyperlink" Target="https://doi.org/10.1016/S0140-6736(17)31634-3" TargetMode="External"/><Relationship Id="rId54" Type="http://schemas.openxmlformats.org/officeDocument/2006/relationships/hyperlink" Target="https://www.sibgroup.org.uk/guides/funding-for-community-interest-companies" TargetMode="External"/><Relationship Id="rId62" Type="http://schemas.openxmlformats.org/officeDocument/2006/relationships/hyperlink" Target="https://www.instagram.com/thegymgroup/?hl=en"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emf"/><Relationship Id="rId23" Type="http://schemas.openxmlformats.org/officeDocument/2006/relationships/image" Target="media/image13.png"/><Relationship Id="rId28" Type="http://schemas.openxmlformats.org/officeDocument/2006/relationships/hyperlink" Target="https://www.gov.uk/government/publications/community-interest-companies-guidance-chapters" TargetMode="External"/><Relationship Id="rId36" Type="http://schemas.openxmlformats.org/officeDocument/2006/relationships/hyperlink" Target="https://facebook.com/" TargetMode="External"/><Relationship Id="rId49" Type="http://schemas.openxmlformats.org/officeDocument/2006/relationships/hyperlink" Target="https://www.ripeinsurance.co.uk/club-leisure-insurance/blog/how-much-does-it-cost-to-open-a-gym/" TargetMode="External"/><Relationship Id="rId57" Type="http://schemas.openxmlformats.org/officeDocument/2006/relationships/hyperlink" Target="https://link.springer.com/article/10.1007/s11266-021-00337-1" TargetMode="External"/><Relationship Id="rId10" Type="http://schemas.openxmlformats.org/officeDocument/2006/relationships/endnotes" Target="endnotes.xml"/><Relationship Id="rId31" Type="http://schemas.openxmlformats.org/officeDocument/2006/relationships/hyperlink" Target="https://www.jssm.org/" TargetMode="External"/><Relationship Id="rId44" Type="http://schemas.openxmlformats.org/officeDocument/2006/relationships/hyperlink" Target="https://pubmed.ncbi.nlm.nih.gov/34145021/" TargetMode="External"/><Relationship Id="rId52" Type="http://schemas.openxmlformats.org/officeDocument/2006/relationships/hyperlink" Target="https://www.savills.co.uk/research/" TargetMode="External"/><Relationship Id="rId60" Type="http://schemas.openxmlformats.org/officeDocument/2006/relationships/hyperlink" Target="https://www.unesco.org/en/fitforlife" TargetMode="External"/><Relationship Id="rId65"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emf"/><Relationship Id="rId39" Type="http://schemas.openxmlformats.org/officeDocument/2006/relationships/hyperlink" Target="https://bjsm.bmj.com/content/55/12/6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5" ma:contentTypeDescription="Create a new document." ma:contentTypeScope="" ma:versionID="46543c4c261c92947fe53c0959fdb796">
  <xsd:schema xmlns:xsd="http://www.w3.org/2001/XMLSchema" xmlns:xs="http://www.w3.org/2001/XMLSchema" xmlns:p="http://schemas.microsoft.com/office/2006/metadata/properties" xmlns:ns3="461f81f1-dbc4-4122-adb0-1c0e154b8134" xmlns:ns4="a450a3cc-050d-4aca-8a4e-543025a63de0" targetNamespace="http://schemas.microsoft.com/office/2006/metadata/properties" ma:root="true" ma:fieldsID="f1096c8cfcb7b0050d153f35eba164d4" ns3:_="" ns4:_="">
    <xsd:import namespace="461f81f1-dbc4-4122-adb0-1c0e154b8134"/>
    <xsd:import namespace="a450a3cc-050d-4aca-8a4e-543025a63de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_activity" minOccurs="0"/>
                <xsd:element ref="ns4:MediaServiceSearchProperties" minOccurs="0"/>
                <xsd:element ref="ns4:MediaServiceAutoTags" minOccurs="0"/>
                <xsd:element ref="ns4:MediaServiceOCR" minOccurs="0"/>
                <xsd:element ref="ns4:MediaServiceGenerationTime" minOccurs="0"/>
                <xsd:element ref="ns4:MediaServiceEventHashCode"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58F0CE-1665-43EE-98B5-7ADEBB97775C}">
  <ds:schemaRefs>
    <ds:schemaRef ds:uri="http://schemas.microsoft.com/sharepoint/v3/contenttype/forms"/>
  </ds:schemaRefs>
</ds:datastoreItem>
</file>

<file path=customXml/itemProps2.xml><?xml version="1.0" encoding="utf-8"?>
<ds:datastoreItem xmlns:ds="http://schemas.openxmlformats.org/officeDocument/2006/customXml" ds:itemID="{150BD00E-06A3-4364-BD39-8A7E440257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1f81f1-dbc4-4122-adb0-1c0e154b8134"/>
    <ds:schemaRef ds:uri="a450a3cc-050d-4aca-8a4e-543025a63d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F0FB693-9C65-4DB2-97A8-1AF9E18731AA}">
  <ds:schemaRefs>
    <ds:schemaRef ds:uri="http://schemas.microsoft.com/office/2006/metadata/properties"/>
    <ds:schemaRef ds:uri="http://schemas.microsoft.com/office/infopath/2007/PartnerControls"/>
    <ds:schemaRef ds:uri="a450a3cc-050d-4aca-8a4e-543025a63de0"/>
  </ds:schemaRefs>
</ds:datastoreItem>
</file>

<file path=customXml/itemProps4.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40</Pages>
  <Words>8730</Words>
  <Characters>49764</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Aamir Sahar</cp:lastModifiedBy>
  <cp:revision>4</cp:revision>
  <cp:lastPrinted>2025-07-24T22:22:00Z</cp:lastPrinted>
  <dcterms:created xsi:type="dcterms:W3CDTF">2026-03-05T23:37:00Z</dcterms:created>
  <dcterms:modified xsi:type="dcterms:W3CDTF">2026-03-05T23:37:00Z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