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F9A88B" w14:textId="72AA8A08" w:rsidR="001319E2" w:rsidRDefault="00BA3ACD">
      <w:r>
        <w:t>Evaluate the opinion that vulnerable people are being increasingly failed by the criminal justice system. Is this suggestion wrong in today’s environment?</w:t>
      </w:r>
    </w:p>
    <w:p w14:paraId="409FAA59" w14:textId="2791C58D" w:rsidR="00F35F22" w:rsidRDefault="00962C83">
      <w:r>
        <w:t xml:space="preserve">The criminal justice system is made up of </w:t>
      </w:r>
      <w:r w:rsidR="00331037">
        <w:t>several</w:t>
      </w:r>
      <w:r>
        <w:t xml:space="preserve"> agencies</w:t>
      </w:r>
      <w:r w:rsidR="00FD2B07">
        <w:t>, all of whom have different functions</w:t>
      </w:r>
      <w:r w:rsidR="00A403E9">
        <w:t xml:space="preserve"> and responsibilities. The agencies involved</w:t>
      </w:r>
      <w:r w:rsidR="00B53108">
        <w:t xml:space="preserve"> </w:t>
      </w:r>
      <w:r w:rsidR="00702F8B">
        <w:t>are</w:t>
      </w:r>
      <w:r w:rsidR="00B53108">
        <w:t xml:space="preserve"> the police, crown prosecution service, </w:t>
      </w:r>
      <w:r w:rsidR="004F66F4">
        <w:t>probation, youth offending teams, prisons, courts, criminal cases review commission, community safety partnerships</w:t>
      </w:r>
      <w:r w:rsidR="003A27EF">
        <w:t>, criminal injuries compensation authority, f</w:t>
      </w:r>
      <w:r w:rsidR="0020487A">
        <w:t>orensic science service and the parole board</w:t>
      </w:r>
      <w:r w:rsidR="000C0552">
        <w:t>. These agencies are overseen by the home office</w:t>
      </w:r>
      <w:r w:rsidR="00EE2D9A">
        <w:t>, the home secretary and the ministry of justice</w:t>
      </w:r>
      <w:r w:rsidR="00D84E0C">
        <w:t>.</w:t>
      </w:r>
      <w:r w:rsidR="00EE2D9A">
        <w:t xml:space="preserve"> (Newburn 2017) </w:t>
      </w:r>
      <w:r w:rsidR="00D84E0C">
        <w:t>It is important to note that these agencies are only applicable to England and Wales</w:t>
      </w:r>
      <w:r w:rsidR="00ED5177">
        <w:t>, Newburn (2017) points out that there is a slightly different system in Scotland and Northern Ireland.</w:t>
      </w:r>
      <w:r w:rsidR="00882C6E">
        <w:br/>
      </w:r>
    </w:p>
    <w:p w14:paraId="5F428BB2" w14:textId="0CFA2263" w:rsidR="00F03701" w:rsidRDefault="00F56CCB">
      <w:r>
        <w:t xml:space="preserve">There is a wide </w:t>
      </w:r>
      <w:r w:rsidR="00C30B51">
        <w:t>defin</w:t>
      </w:r>
      <w:r w:rsidR="001A4D2A">
        <w:t>iti</w:t>
      </w:r>
      <w:r w:rsidR="00C30B51">
        <w:t xml:space="preserve">on of the word vulnerable, </w:t>
      </w:r>
      <w:r w:rsidR="001A4D2A">
        <w:t xml:space="preserve">a widely accepted version </w:t>
      </w:r>
      <w:r w:rsidR="00431C9B">
        <w:t>is</w:t>
      </w:r>
      <w:r w:rsidR="00DE528E">
        <w:t xml:space="preserve"> </w:t>
      </w:r>
      <w:r w:rsidR="0015150F">
        <w:t>a person who can</w:t>
      </w:r>
      <w:r w:rsidR="00DE528E">
        <w:t xml:space="preserve"> be hurt, or attacked easily (Cambridge dictionary, 2022)</w:t>
      </w:r>
      <w:r w:rsidR="005C421B">
        <w:t xml:space="preserve">. </w:t>
      </w:r>
      <w:r w:rsidR="003B0E22">
        <w:t>However,</w:t>
      </w:r>
      <w:r w:rsidR="005C421B">
        <w:t xml:space="preserve"> this definition can change</w:t>
      </w:r>
      <w:r w:rsidR="00431C9B">
        <w:t xml:space="preserve"> depending on the</w:t>
      </w:r>
      <w:r w:rsidR="007136AD">
        <w:t xml:space="preserve"> criminal justice </w:t>
      </w:r>
      <w:r w:rsidR="00431C9B">
        <w:t>agency involved.</w:t>
      </w:r>
      <w:r w:rsidR="008D27BE">
        <w:t xml:space="preserve"> For instance</w:t>
      </w:r>
      <w:r w:rsidR="00EE1F59">
        <w:t>,</w:t>
      </w:r>
      <w:r w:rsidR="008D27BE">
        <w:t xml:space="preserve"> the </w:t>
      </w:r>
      <w:r w:rsidR="00C3174C">
        <w:t>C</w:t>
      </w:r>
      <w:r w:rsidR="008D27BE">
        <w:t xml:space="preserve">ollege of </w:t>
      </w:r>
      <w:r w:rsidR="00C3174C">
        <w:t>P</w:t>
      </w:r>
      <w:r w:rsidR="008D27BE">
        <w:t xml:space="preserve">olicing </w:t>
      </w:r>
      <w:r w:rsidR="0030164C">
        <w:t xml:space="preserve">(2021) says that a person is vulnerable </w:t>
      </w:r>
      <w:r w:rsidR="00557CC4">
        <w:t xml:space="preserve">if “they are unable to take care of or protect themselves or others from </w:t>
      </w:r>
      <w:r w:rsidR="00981332">
        <w:t>harm or exploitation”.</w:t>
      </w:r>
      <w:r w:rsidR="0054242D">
        <w:t xml:space="preserve"> The Crown Prosecution Service</w:t>
      </w:r>
      <w:r w:rsidR="00E40F79">
        <w:t xml:space="preserve"> (CPS)</w:t>
      </w:r>
      <w:r w:rsidR="0054242D">
        <w:t xml:space="preserve"> (2017) defines a vulnerable person</w:t>
      </w:r>
      <w:r w:rsidR="0018281D">
        <w:t xml:space="preserve"> as someone who has “difficulties attending court and giving evidence due to their age, personal circumstances</w:t>
      </w:r>
      <w:r w:rsidR="00470EF4">
        <w:t>, fear of intimidation and because of their particular needs</w:t>
      </w:r>
      <w:r w:rsidR="00BF364B">
        <w:t>”. This is catch</w:t>
      </w:r>
      <w:r w:rsidR="00583F60">
        <w:t>-</w:t>
      </w:r>
      <w:r w:rsidR="00BF364B">
        <w:t xml:space="preserve">all definition. </w:t>
      </w:r>
      <w:proofErr w:type="spellStart"/>
      <w:r w:rsidR="003A5BB6">
        <w:t>Bartkowiak-Théron</w:t>
      </w:r>
      <w:proofErr w:type="spellEnd"/>
      <w:r w:rsidR="003A5BB6">
        <w:t xml:space="preserve"> and Asquith (2012 cited in</w:t>
      </w:r>
      <w:r w:rsidR="00BB6916">
        <w:t xml:space="preserve"> Hughes, Colvin and </w:t>
      </w:r>
      <w:proofErr w:type="spellStart"/>
      <w:r w:rsidR="00BB6916">
        <w:t>Bartkowiak</w:t>
      </w:r>
      <w:proofErr w:type="spellEnd"/>
      <w:r w:rsidR="00BB6916">
        <w:t xml:space="preserve">-Theron 2021) </w:t>
      </w:r>
      <w:r w:rsidR="0006191F">
        <w:t xml:space="preserve">suggests that </w:t>
      </w:r>
      <w:r w:rsidR="00874F12">
        <w:t xml:space="preserve">are often multiple and intersecting in nature. </w:t>
      </w:r>
    </w:p>
    <w:p w14:paraId="2A6F652D" w14:textId="1EAC17EB" w:rsidR="003D210C" w:rsidRDefault="005B6FF6" w:rsidP="003D210C">
      <w:r>
        <w:t>Mora</w:t>
      </w:r>
      <w:r w:rsidR="00424EBD">
        <w:t xml:space="preserve">bito (2014) discusses vulnerability </w:t>
      </w:r>
      <w:r w:rsidR="00E2383A">
        <w:t xml:space="preserve">and suggests that </w:t>
      </w:r>
      <w:r w:rsidR="004B3054">
        <w:t>someone can be vulnerable based around individual circumstances ranging from, gender, race, age</w:t>
      </w:r>
      <w:r w:rsidR="00CF75E9">
        <w:t>, geographic or relationship status (</w:t>
      </w:r>
      <w:proofErr w:type="spellStart"/>
      <w:r w:rsidR="00CF75E9">
        <w:t>Aday</w:t>
      </w:r>
      <w:proofErr w:type="spellEnd"/>
      <w:r w:rsidR="00CF75E9">
        <w:t xml:space="preserve"> 2001 cited in Morabito</w:t>
      </w:r>
      <w:r w:rsidR="00BD3206">
        <w:t>, 2014)</w:t>
      </w:r>
      <w:r w:rsidR="00385B49">
        <w:t>.</w:t>
      </w:r>
      <w:r w:rsidR="00C35CEA">
        <w:t xml:space="preserve"> </w:t>
      </w:r>
      <w:r w:rsidR="003D210C">
        <w:t>Hudson (200</w:t>
      </w:r>
      <w:r w:rsidR="00876D6B">
        <w:t>6</w:t>
      </w:r>
      <w:r w:rsidR="003D210C">
        <w:t>) discusses that the idea of discrimination in the criminal justice system and mentions that “unemployment, race and gender have been shown to influence criminal justice decision making.”</w:t>
      </w:r>
      <w:r w:rsidR="00E9463C">
        <w:t>.</w:t>
      </w:r>
      <w:r w:rsidR="00876D6B">
        <w:t xml:space="preserve"> Hudson (2006) also argues that men and women </w:t>
      </w:r>
      <w:r w:rsidR="00AC3AE4">
        <w:t>are treated differently in the criminal justice system and suggests that women receive, on average, harsher punishments than men</w:t>
      </w:r>
      <w:r w:rsidR="001C02B7">
        <w:t xml:space="preserve"> and </w:t>
      </w:r>
      <w:proofErr w:type="gramStart"/>
      <w:r w:rsidR="004854C3">
        <w:t>makes reference</w:t>
      </w:r>
      <w:proofErr w:type="gramEnd"/>
      <w:r w:rsidR="004854C3">
        <w:t xml:space="preserve"> to the link with race and argues that black people tended to be awarded more severe punishments than their white counterparts.</w:t>
      </w:r>
    </w:p>
    <w:p w14:paraId="7AB6990D" w14:textId="77777777" w:rsidR="00907693" w:rsidRDefault="00907693" w:rsidP="003D210C"/>
    <w:p w14:paraId="680DF1F5" w14:textId="7684030E" w:rsidR="001C790C" w:rsidRDefault="001C790C" w:rsidP="003D210C">
      <w:r>
        <w:t xml:space="preserve">The Ministry of Justice (2020) </w:t>
      </w:r>
      <w:r w:rsidR="00D918DB">
        <w:t xml:space="preserve">sets out a code of practice for </w:t>
      </w:r>
      <w:r w:rsidR="007667AD">
        <w:t xml:space="preserve">victims in England and Wales. All victims of crime will have rights under this scheme regardless </w:t>
      </w:r>
      <w:r w:rsidR="00854B69">
        <w:t>of whether the crime is reported to the police</w:t>
      </w:r>
      <w:r w:rsidR="00ED2D88">
        <w:t xml:space="preserve"> and includes close relativ</w:t>
      </w:r>
      <w:r w:rsidR="007554BB">
        <w:t xml:space="preserve">es </w:t>
      </w:r>
      <w:r w:rsidR="00A629B3">
        <w:t xml:space="preserve">where a death has occurred, the victim is under 18 </w:t>
      </w:r>
      <w:r w:rsidR="00331237">
        <w:t>or the victim has a mental impairment.</w:t>
      </w:r>
      <w:r w:rsidR="00F225CA">
        <w:t xml:space="preserve"> The MOJ (2020) also offers enhanced rights to vul</w:t>
      </w:r>
      <w:r w:rsidR="00D215A6">
        <w:t xml:space="preserve">nerable victims </w:t>
      </w:r>
      <w:r w:rsidR="00234D2F">
        <w:t>and considers those to be vulnerable if they are under 18</w:t>
      </w:r>
      <w:r w:rsidR="00AD6EED">
        <w:t xml:space="preserve"> or suffers from a mental disorder which is listed under the mental health act 1983</w:t>
      </w:r>
      <w:r w:rsidR="00C96C42">
        <w:t>, impairment of intelligence or social functioning and those with a physical disability</w:t>
      </w:r>
      <w:r w:rsidR="003A1FF3">
        <w:t xml:space="preserve">. Enhanced rights can also be provided to those victims who </w:t>
      </w:r>
      <w:r w:rsidR="00477B38">
        <w:t xml:space="preserve">feel intimidated such as those experiencing domestic abuse or sexual violence </w:t>
      </w:r>
      <w:r w:rsidR="00A01C3A">
        <w:t>and considers</w:t>
      </w:r>
      <w:r w:rsidR="00D77DAE">
        <w:t xml:space="preserve"> the victims wider social and cultural background.</w:t>
      </w:r>
    </w:p>
    <w:p w14:paraId="74EC174A" w14:textId="2953BA2E" w:rsidR="00907693" w:rsidRDefault="00C11FAD" w:rsidP="003D210C">
      <w:r>
        <w:t>HMIC (2015)</w:t>
      </w:r>
      <w:r w:rsidR="00240DB3">
        <w:t xml:space="preserve"> </w:t>
      </w:r>
      <w:r w:rsidR="0062378C">
        <w:t>does recognise</w:t>
      </w:r>
      <w:r w:rsidR="00CD049A">
        <w:t xml:space="preserve"> that vulnerable victims </w:t>
      </w:r>
      <w:r w:rsidR="00195881">
        <w:t xml:space="preserve">who </w:t>
      </w:r>
      <w:r w:rsidR="00265A46">
        <w:t>encounter</w:t>
      </w:r>
      <w:r w:rsidR="00195881">
        <w:t xml:space="preserve"> the police require special assistance and support</w:t>
      </w:r>
      <w:r w:rsidR="00511B9C">
        <w:t xml:space="preserve">. HMIC (2015) suggests that many forces will use the MOJ (2020) definition of vulnerable victims </w:t>
      </w:r>
      <w:r w:rsidR="00ED3574">
        <w:t xml:space="preserve">or the College of Policing (2021) </w:t>
      </w:r>
      <w:r w:rsidR="00E563EE">
        <w:t>definition but</w:t>
      </w:r>
      <w:r w:rsidR="000D5CAD">
        <w:t xml:space="preserve"> does suggest that many forces will use their own definition</w:t>
      </w:r>
      <w:r w:rsidR="0042684A">
        <w:t>. However, South Wales Police uses the ACPO definition:</w:t>
      </w:r>
    </w:p>
    <w:p w14:paraId="60642082" w14:textId="3438B259" w:rsidR="0042684A" w:rsidRDefault="0082097D" w:rsidP="0082097D">
      <w:pPr>
        <w:ind w:left="720"/>
      </w:pPr>
      <w:r>
        <w:t xml:space="preserve">“Any person aged 18 years or over who is or may be in need of community care services by reason of mental, physical, or learning disability, age or illness AND is or may be unable to </w:t>
      </w:r>
      <w:r>
        <w:lastRenderedPageBreak/>
        <w:t>take care of him or herself or unable to protect him or herself against significant harm or exploitation.”</w:t>
      </w:r>
    </w:p>
    <w:p w14:paraId="24C75642" w14:textId="7545279B" w:rsidR="00A91E06" w:rsidRDefault="00DC7DB6" w:rsidP="00FE155C">
      <w:r>
        <w:t>Mor</w:t>
      </w:r>
      <w:r w:rsidR="008D24B9">
        <w:t>abit</w:t>
      </w:r>
      <w:r>
        <w:t xml:space="preserve">o (2014) </w:t>
      </w:r>
      <w:r w:rsidR="008D24B9">
        <w:t xml:space="preserve">does argue that the police are more likely to </w:t>
      </w:r>
      <w:proofErr w:type="gramStart"/>
      <w:r w:rsidR="008D24B9">
        <w:t>come into contact with</w:t>
      </w:r>
      <w:proofErr w:type="gramEnd"/>
      <w:r w:rsidR="008D24B9">
        <w:t xml:space="preserve"> vulnerable people as victims rather than offenders</w:t>
      </w:r>
      <w:r w:rsidR="003D641A">
        <w:t xml:space="preserve"> and the term vulnerable is very hard to define </w:t>
      </w:r>
      <w:r w:rsidR="00530A3F">
        <w:t>as the term is a social construct</w:t>
      </w:r>
      <w:r w:rsidR="006E0002">
        <w:t>. Mora</w:t>
      </w:r>
      <w:r w:rsidR="00B81524">
        <w:t>bito (2014) also discusses that the police response to vulnerable people</w:t>
      </w:r>
      <w:r w:rsidR="00B6183D">
        <w:t>, who often have mental ill-health, is</w:t>
      </w:r>
      <w:r w:rsidR="00B81524">
        <w:t xml:space="preserve"> often</w:t>
      </w:r>
      <w:r w:rsidR="00777D38">
        <w:t xml:space="preserve"> a referral to the local crisis intervention team.</w:t>
      </w:r>
      <w:r w:rsidR="00921B42">
        <w:t xml:space="preserve"> </w:t>
      </w:r>
      <w:proofErr w:type="gramStart"/>
      <w:r w:rsidR="00A91E06">
        <w:t>However</w:t>
      </w:r>
      <w:proofErr w:type="gramEnd"/>
      <w:r w:rsidR="00A91E06">
        <w:t xml:space="preserve"> when you consider, offenders with vulnerabilities</w:t>
      </w:r>
      <w:r w:rsidR="00860075">
        <w:t xml:space="preserve">, Hughes, Colvin and </w:t>
      </w:r>
      <w:proofErr w:type="spellStart"/>
      <w:r w:rsidR="00860075">
        <w:t>Bartkowiak</w:t>
      </w:r>
      <w:proofErr w:type="spellEnd"/>
      <w:r w:rsidR="00860075">
        <w:t xml:space="preserve">-Theron (2021) points out in Australia, vulnerable people are often over-represented </w:t>
      </w:r>
      <w:r w:rsidR="003C14AC">
        <w:t>while on police bail.</w:t>
      </w:r>
    </w:p>
    <w:p w14:paraId="4C43E260" w14:textId="5507B498" w:rsidR="002030FE" w:rsidRDefault="00921B42" w:rsidP="005739E0">
      <w:r>
        <w:t>Domestic abuse and intimate partner violence</w:t>
      </w:r>
      <w:r w:rsidR="00282FB1">
        <w:t xml:space="preserve"> makes </w:t>
      </w:r>
      <w:r w:rsidR="000B484F">
        <w:t xml:space="preserve">a person vulnerable regardless </w:t>
      </w:r>
      <w:r w:rsidR="000D7464">
        <w:t>of any</w:t>
      </w:r>
      <w:r w:rsidR="001F74AB">
        <w:t xml:space="preserve"> other factors that increase vulnerability as domestic abuse can be seen as a </w:t>
      </w:r>
      <w:r w:rsidR="00DD43FC">
        <w:t>different crime as the targets are known to the perpetrators (Storey and Strand, 2017)</w:t>
      </w:r>
      <w:r w:rsidR="00F761AC">
        <w:t>. ONS statistics provide information</w:t>
      </w:r>
      <w:r w:rsidR="005B6674">
        <w:t xml:space="preserve"> around victim characteristics</w:t>
      </w:r>
      <w:r w:rsidR="0089177E">
        <w:t>, which suggests that 73% of victims in the year ending March 2021 were female</w:t>
      </w:r>
      <w:r w:rsidR="00C3273F">
        <w:t xml:space="preserve">, however considering age, </w:t>
      </w:r>
      <w:proofErr w:type="gramStart"/>
      <w:r w:rsidR="00C3273F">
        <w:t>the majority of</w:t>
      </w:r>
      <w:proofErr w:type="gramEnd"/>
      <w:r w:rsidR="00C3273F">
        <w:t xml:space="preserve"> male victims w</w:t>
      </w:r>
      <w:r w:rsidR="007F605F">
        <w:t>ere 75 or over</w:t>
      </w:r>
      <w:r w:rsidR="005739E0">
        <w:t>, (Elkin, 2021)</w:t>
      </w:r>
      <w:r w:rsidR="001A528E">
        <w:t xml:space="preserve">. However, South Wales police requires some improvement according to HMIC (2015) </w:t>
      </w:r>
      <w:r w:rsidR="001D51E3">
        <w:t>in order to better protect vulnerable victims</w:t>
      </w:r>
      <w:r w:rsidR="00094D03">
        <w:t xml:space="preserve"> as the report suggested </w:t>
      </w:r>
      <w:r w:rsidR="004B22EF">
        <w:t xml:space="preserve">that South Wales police were good at </w:t>
      </w:r>
      <w:r w:rsidR="00FE1ABC">
        <w:t>responding to high</w:t>
      </w:r>
      <w:r w:rsidR="00861E96">
        <w:t>-</w:t>
      </w:r>
      <w:r w:rsidR="00FE1ABC">
        <w:t xml:space="preserve">risk cases but found more difficulty </w:t>
      </w:r>
      <w:r w:rsidR="009A13BC">
        <w:t>in responding to low and medium risk</w:t>
      </w:r>
      <w:r w:rsidR="005262B1">
        <w:t>.</w:t>
      </w:r>
    </w:p>
    <w:p w14:paraId="76E52754" w14:textId="276B5222" w:rsidR="00A56281" w:rsidRDefault="00A56281" w:rsidP="005739E0">
      <w:r>
        <w:t>The Brit</w:t>
      </w:r>
      <w:r w:rsidR="007A24C6">
        <w:t xml:space="preserve">ish crime survey reports that in the year ending March 2021, there were almost </w:t>
      </w:r>
      <w:r w:rsidR="007C014B">
        <w:t xml:space="preserve">32,000 cases of domestic abuse reported </w:t>
      </w:r>
      <w:r w:rsidR="005D6E04">
        <w:t xml:space="preserve">in the South Wales Police </w:t>
      </w:r>
      <w:r w:rsidR="00840104">
        <w:t>force area</w:t>
      </w:r>
      <w:r w:rsidR="00EB3C2B">
        <w:t xml:space="preserve">. This equates </w:t>
      </w:r>
      <w:r w:rsidR="00937BC2">
        <w:t>to 17% of all crimes recorded in this police force area</w:t>
      </w:r>
    </w:p>
    <w:p w14:paraId="3DFD460C" w14:textId="5C88566B" w:rsidR="00C66171" w:rsidRDefault="00C66171" w:rsidP="005739E0">
      <w:r>
        <w:t>Honour based abuse</w:t>
      </w:r>
      <w:r w:rsidR="00907EC3">
        <w:t xml:space="preserve"> or violence is primarily a crime against women</w:t>
      </w:r>
      <w:r w:rsidR="009C7675">
        <w:t xml:space="preserve"> and occurs when a woman brings shame</w:t>
      </w:r>
      <w:r w:rsidR="00752349">
        <w:t xml:space="preserve"> upon her family.</w:t>
      </w:r>
      <w:r w:rsidR="00386CBB">
        <w:t xml:space="preserve"> Women will often experience acts of violence which </w:t>
      </w:r>
      <w:r w:rsidR="004A10CF">
        <w:t>often leads to her death</w:t>
      </w:r>
      <w:r w:rsidR="003A67CD">
        <w:t xml:space="preserve"> (</w:t>
      </w:r>
      <w:proofErr w:type="spellStart"/>
      <w:r w:rsidR="003A67CD">
        <w:t>Aplin</w:t>
      </w:r>
      <w:proofErr w:type="spellEnd"/>
      <w:r w:rsidR="003A67CD">
        <w:t xml:space="preserve"> 2019)</w:t>
      </w:r>
      <w:r w:rsidR="001134F6">
        <w:t xml:space="preserve">. </w:t>
      </w:r>
      <w:proofErr w:type="spellStart"/>
      <w:r w:rsidR="001134F6">
        <w:t>Aplin</w:t>
      </w:r>
      <w:proofErr w:type="spellEnd"/>
      <w:r w:rsidR="001134F6">
        <w:t xml:space="preserve"> (2019) suggests that </w:t>
      </w:r>
      <w:r w:rsidR="00343DDF">
        <w:t>honour-based</w:t>
      </w:r>
      <w:r w:rsidR="006758F3">
        <w:t xml:space="preserve"> abuse </w:t>
      </w:r>
      <w:r w:rsidR="00E17A50">
        <w:t xml:space="preserve">is a </w:t>
      </w:r>
      <w:r w:rsidR="00F46D0D">
        <w:t>vulnerability, however</w:t>
      </w:r>
      <w:r w:rsidR="00E17A50">
        <w:t xml:space="preserve"> police fail to </w:t>
      </w:r>
      <w:r w:rsidR="00B67BBF">
        <w:t>recognise</w:t>
      </w:r>
      <w:r w:rsidR="00E17A50">
        <w:t xml:space="preserve"> </w:t>
      </w:r>
      <w:r w:rsidR="00AF6366">
        <w:t>victims with additional vulnerabilities such as mental ill health</w:t>
      </w:r>
      <w:r w:rsidR="006E4E70">
        <w:t xml:space="preserve"> or a physical disability</w:t>
      </w:r>
      <w:r w:rsidR="002A4DC4">
        <w:t xml:space="preserve"> and points out that the forced marriage act </w:t>
      </w:r>
      <w:r w:rsidR="00D171E5">
        <w:t xml:space="preserve">(2016) </w:t>
      </w:r>
      <w:r w:rsidR="00E74CBE">
        <w:t xml:space="preserve">was brought in to stop </w:t>
      </w:r>
      <w:r w:rsidR="00790FDA">
        <w:t>vulnerable people entering marriages that they didn’t necessarily consent to</w:t>
      </w:r>
      <w:r w:rsidR="00F700BC">
        <w:t xml:space="preserve">, however </w:t>
      </w:r>
      <w:proofErr w:type="spellStart"/>
      <w:r w:rsidR="00F700BC">
        <w:t>Alpin</w:t>
      </w:r>
      <w:proofErr w:type="spellEnd"/>
      <w:r w:rsidR="00F700BC">
        <w:t xml:space="preserve"> (2019) </w:t>
      </w:r>
      <w:r w:rsidR="00ED0620">
        <w:t>points out that police officers sometimes are unable to intervene</w:t>
      </w:r>
      <w:r w:rsidR="00775F6F">
        <w:t xml:space="preserve"> as they are unable to prove </w:t>
      </w:r>
      <w:r w:rsidR="004B630B">
        <w:t>consent.</w:t>
      </w:r>
    </w:p>
    <w:p w14:paraId="6DE82384" w14:textId="756BE360" w:rsidR="00D27DF4" w:rsidRDefault="002919B7">
      <w:r>
        <w:t xml:space="preserve">In order to protect vulnerable people from </w:t>
      </w:r>
      <w:r w:rsidR="00F10E19">
        <w:t>domestic abuse the police operate a system called MARAC (Multi-agency risk assessment conference)</w:t>
      </w:r>
      <w:r w:rsidR="00C722E4">
        <w:t xml:space="preserve">. There </w:t>
      </w:r>
      <w:r w:rsidR="00E50538">
        <w:t>are approximately 270 MARAC’s operating across the</w:t>
      </w:r>
      <w:r w:rsidR="00BD7B1E">
        <w:t xml:space="preserve"> United Kingdom</w:t>
      </w:r>
      <w:r w:rsidR="00F9592E">
        <w:t xml:space="preserve"> (</w:t>
      </w:r>
      <w:proofErr w:type="spellStart"/>
      <w:r w:rsidR="00F9592E">
        <w:t>Safelives</w:t>
      </w:r>
      <w:proofErr w:type="spellEnd"/>
      <w:r w:rsidR="00F9592E">
        <w:t xml:space="preserve"> 2014)</w:t>
      </w:r>
      <w:r w:rsidR="00B87D44">
        <w:t xml:space="preserve"> These meeting discuss the most high</w:t>
      </w:r>
      <w:r w:rsidR="00631F90">
        <w:t>-</w:t>
      </w:r>
      <w:r w:rsidR="00B87D44">
        <w:t xml:space="preserve">risk cases made up of the most vulnerable victims of domestic abuse, including </w:t>
      </w:r>
      <w:r w:rsidR="00177C01">
        <w:t>men, women and children</w:t>
      </w:r>
      <w:r w:rsidR="00882567">
        <w:t xml:space="preserve">. In order to find out the most </w:t>
      </w:r>
      <w:r w:rsidR="00F647B7">
        <w:t>high-risk</w:t>
      </w:r>
      <w:r w:rsidR="00882567">
        <w:t xml:space="preserve"> victims a </w:t>
      </w:r>
      <w:r w:rsidR="00A1610B">
        <w:t>domestic abuse, stalking and harassment risk indicator checklist is completed (DASH-RIC</w:t>
      </w:r>
      <w:r w:rsidR="00533302">
        <w:t xml:space="preserve">) </w:t>
      </w:r>
      <w:r w:rsidR="003A3C6D">
        <w:t xml:space="preserve">HMIC (2015) </w:t>
      </w:r>
      <w:r w:rsidR="008C3B91">
        <w:t>suggests that police call handlers have a good grasp on assessing callers who are high risk and vulnerable and as a result, a public protection notice (PPN) is submitted</w:t>
      </w:r>
      <w:r w:rsidR="00466381">
        <w:t>, but argue that those calls that come in on the weekend won’t be dealt with</w:t>
      </w:r>
      <w:r w:rsidR="0093546F">
        <w:t xml:space="preserve"> until the next working day. </w:t>
      </w:r>
      <w:r w:rsidR="0062541A">
        <w:t xml:space="preserve">South Wales Police have </w:t>
      </w:r>
      <w:r w:rsidR="001243B4">
        <w:t xml:space="preserve">one of the highest </w:t>
      </w:r>
      <w:r w:rsidR="00DD392C">
        <w:t>referrals to MARAC for female victims at 80 per 10,000 females</w:t>
      </w:r>
      <w:r w:rsidR="00790EA8">
        <w:t xml:space="preserve"> and for male victims</w:t>
      </w:r>
      <w:r w:rsidR="00DF687F">
        <w:t xml:space="preserve"> 9% of cases discussed centred around male victims which is the highest percentage</w:t>
      </w:r>
      <w:r w:rsidR="00E97A1D">
        <w:t xml:space="preserve"> across all police forces </w:t>
      </w:r>
      <w:r w:rsidR="00BF1D73">
        <w:t>i</w:t>
      </w:r>
      <w:r w:rsidR="00610082">
        <w:t xml:space="preserve">n England and Wales. </w:t>
      </w:r>
      <w:proofErr w:type="spellStart"/>
      <w:r w:rsidR="00610082">
        <w:t>Safelives</w:t>
      </w:r>
      <w:proofErr w:type="spellEnd"/>
      <w:r w:rsidR="00610082">
        <w:t xml:space="preserve"> (2014) say that the </w:t>
      </w:r>
      <w:r w:rsidR="00501EDB">
        <w:t>purpose of MARAC</w:t>
      </w:r>
      <w:r w:rsidR="00662BEA">
        <w:t xml:space="preserve"> is to further protect victims from further harm by agencies such as police, social services, health and</w:t>
      </w:r>
      <w:r w:rsidR="00385736">
        <w:t xml:space="preserve"> external partners such as domestic abuse and drug and alcohol services share information.</w:t>
      </w:r>
    </w:p>
    <w:p w14:paraId="1AA6D73C" w14:textId="77777777" w:rsidR="00D27DF4" w:rsidRDefault="00D27DF4"/>
    <w:p w14:paraId="1B3386BD" w14:textId="255B9ABC" w:rsidR="00F56CCB" w:rsidRDefault="005F6F4F">
      <w:r>
        <w:t>The ne</w:t>
      </w:r>
      <w:r w:rsidR="00AE76A8">
        <w:t xml:space="preserve">xt agency that either vulnerable victims or offenders will come into contact with is </w:t>
      </w:r>
      <w:r w:rsidR="00E673D0">
        <w:t xml:space="preserve">the court system </w:t>
      </w:r>
      <w:r w:rsidR="00BF364B">
        <w:t xml:space="preserve">Her </w:t>
      </w:r>
      <w:r w:rsidR="00E40F79">
        <w:t>Majesty’s</w:t>
      </w:r>
      <w:r w:rsidR="00BF364B">
        <w:t xml:space="preserve"> Courts and Tribunal Services</w:t>
      </w:r>
      <w:r w:rsidR="00E40F79">
        <w:t xml:space="preserve"> (HMCTS)</w:t>
      </w:r>
      <w:r w:rsidR="00583F60">
        <w:t xml:space="preserve"> (20</w:t>
      </w:r>
      <w:r w:rsidR="00F03701">
        <w:t>21)</w:t>
      </w:r>
      <w:r w:rsidR="007B5B4E">
        <w:t xml:space="preserve"> </w:t>
      </w:r>
      <w:r w:rsidR="00F03701">
        <w:t>use</w:t>
      </w:r>
      <w:r w:rsidR="00E673D0">
        <w:t>s</w:t>
      </w:r>
      <w:r w:rsidR="00F03701">
        <w:t xml:space="preserve"> a similar definition </w:t>
      </w:r>
      <w:r w:rsidR="00E673D0">
        <w:t>of vulnerability</w:t>
      </w:r>
      <w:r w:rsidR="00535E1F">
        <w:t xml:space="preserve"> to the CPS</w:t>
      </w:r>
      <w:r w:rsidR="004F7D38">
        <w:t xml:space="preserve"> (2017) definition</w:t>
      </w:r>
      <w:r w:rsidR="00E673D0">
        <w:t xml:space="preserve"> </w:t>
      </w:r>
      <w:r w:rsidR="00F03701">
        <w:t xml:space="preserve">and has created a vulnerability action plan in relation to the </w:t>
      </w:r>
      <w:r w:rsidR="00F03701">
        <w:lastRenderedPageBreak/>
        <w:t>support for vulnerable court users post-covid 19</w:t>
      </w:r>
      <w:r w:rsidR="00E14D18">
        <w:t xml:space="preserve"> </w:t>
      </w:r>
      <w:proofErr w:type="gramStart"/>
      <w:r w:rsidR="00E14D18">
        <w:t>pandemic</w:t>
      </w:r>
      <w:proofErr w:type="gramEnd"/>
      <w:r w:rsidR="00C43E7F">
        <w:t>. HMCTS</w:t>
      </w:r>
      <w:r w:rsidR="001E6F5C">
        <w:t xml:space="preserve"> manages all the courts in England and Wales. This includes criminal courts, civil justice centres and tribunal courts.</w:t>
      </w:r>
      <w:r w:rsidR="009325C1">
        <w:t xml:space="preserve"> The action plan </w:t>
      </w:r>
      <w:r w:rsidR="00EA23D3">
        <w:t xml:space="preserve">ensures that vulnerable witnesses and court users </w:t>
      </w:r>
      <w:proofErr w:type="gramStart"/>
      <w:r w:rsidR="00EA23D3">
        <w:t>are able to</w:t>
      </w:r>
      <w:proofErr w:type="gramEnd"/>
      <w:r w:rsidR="00EA23D3">
        <w:t xml:space="preserve"> have</w:t>
      </w:r>
      <w:r w:rsidR="00567968">
        <w:t xml:space="preserve"> support in order to access services and court buildings</w:t>
      </w:r>
      <w:r w:rsidR="00385B49">
        <w:t xml:space="preserve">. </w:t>
      </w:r>
      <w:proofErr w:type="spellStart"/>
      <w:r w:rsidR="00385B49">
        <w:t>Zedner</w:t>
      </w:r>
      <w:proofErr w:type="spellEnd"/>
      <w:r w:rsidR="00385B49">
        <w:t xml:space="preserve"> (2002) also expl</w:t>
      </w:r>
      <w:r w:rsidR="008469E9">
        <w:t xml:space="preserve">ores </w:t>
      </w:r>
      <w:r w:rsidR="005A0B02">
        <w:t xml:space="preserve">vulnerable victims who are witnesses in court </w:t>
      </w:r>
      <w:r w:rsidR="00B60F71">
        <w:t xml:space="preserve">and suggests that special provisions need to be made for vulnerable people which include, the elderly, children and those </w:t>
      </w:r>
      <w:r w:rsidR="00025E28">
        <w:t>with a learning impairment.</w:t>
      </w:r>
    </w:p>
    <w:p w14:paraId="00609DF1" w14:textId="36D6AD39" w:rsidR="003B7D8E" w:rsidRDefault="003B7D8E">
      <w:r>
        <w:t xml:space="preserve">Cooper and Grace (2016) </w:t>
      </w:r>
      <w:r w:rsidR="00E3727D">
        <w:t xml:space="preserve">discuss </w:t>
      </w:r>
      <w:r w:rsidR="00427B98">
        <w:t xml:space="preserve">the availability of special measures available in courts for psychiatric patients </w:t>
      </w:r>
      <w:r w:rsidR="00D30008">
        <w:t xml:space="preserve">and those vulnerable patients that have mental ill health. </w:t>
      </w:r>
      <w:r w:rsidR="00EF72D2">
        <w:t>Special measures can include, but is not limited to</w:t>
      </w:r>
      <w:r w:rsidR="00430151">
        <w:t>, evidence by video link, screens</w:t>
      </w:r>
      <w:r w:rsidR="005160AA">
        <w:t>, aids such as translation</w:t>
      </w:r>
      <w:r w:rsidR="00445080">
        <w:t>, device</w:t>
      </w:r>
      <w:r w:rsidR="00ED39DF">
        <w:t xml:space="preserve"> or using images to aid understanding</w:t>
      </w:r>
      <w:r w:rsidR="009B6C28">
        <w:t xml:space="preserve"> and removal of wigs and gowns</w:t>
      </w:r>
      <w:r w:rsidR="002C4CF1">
        <w:t xml:space="preserve">. Cooper and Grace (2016) </w:t>
      </w:r>
      <w:r w:rsidR="001B6273">
        <w:t>suggest</w:t>
      </w:r>
      <w:r w:rsidR="002C4CF1">
        <w:t xml:space="preserve"> either party can apply for these measures, however </w:t>
      </w:r>
      <w:r w:rsidR="00B95FFB">
        <w:t xml:space="preserve">the judge can decide </w:t>
      </w:r>
      <w:r w:rsidR="0068194D">
        <w:t>whether</w:t>
      </w:r>
      <w:r w:rsidR="00B95FFB">
        <w:t xml:space="preserve"> these measures should be used.</w:t>
      </w:r>
      <w:r w:rsidR="00AC0A23">
        <w:t xml:space="preserve"> The CPS (2017) </w:t>
      </w:r>
      <w:r w:rsidR="003A45A2">
        <w:t xml:space="preserve">supports the need for special measures </w:t>
      </w:r>
      <w:r w:rsidR="00F57771">
        <w:t>for vulnerable witnesses and those with mental ill health</w:t>
      </w:r>
      <w:r w:rsidR="00071A23">
        <w:t xml:space="preserve">, </w:t>
      </w:r>
      <w:r w:rsidR="0068194D">
        <w:t>however,</w:t>
      </w:r>
      <w:r w:rsidR="00071A23">
        <w:t xml:space="preserve"> does mention that special measures might not be available in all court </w:t>
      </w:r>
      <w:r w:rsidR="00ED6ABA">
        <w:t>buildings,</w:t>
      </w:r>
      <w:r w:rsidR="00071A23">
        <w:t xml:space="preserve"> </w:t>
      </w:r>
      <w:r w:rsidR="009847D8">
        <w:t>and they might not be granted in all cases.</w:t>
      </w:r>
    </w:p>
    <w:p w14:paraId="3C3CDF94" w14:textId="15717962" w:rsidR="00C40595" w:rsidRDefault="00446AE9">
      <w:r>
        <w:t>Howard (202</w:t>
      </w:r>
      <w:r w:rsidR="00366D00">
        <w:t>1</w:t>
      </w:r>
      <w:r>
        <w:t xml:space="preserve">) </w:t>
      </w:r>
      <w:r w:rsidR="00D344AC">
        <w:t xml:space="preserve">challenges the view </w:t>
      </w:r>
      <w:r w:rsidR="00BC7E1C">
        <w:t xml:space="preserve">that </w:t>
      </w:r>
      <w:r w:rsidR="00E167A6">
        <w:t>everyone in court is treated fairly. Howard (202</w:t>
      </w:r>
      <w:r w:rsidR="00366D00">
        <w:t>1</w:t>
      </w:r>
      <w:r w:rsidR="00E167A6">
        <w:t xml:space="preserve">) states that </w:t>
      </w:r>
      <w:r w:rsidR="00524BD4">
        <w:t>those vulnerable defendants, who suffer with mental ill health</w:t>
      </w:r>
      <w:r w:rsidR="00613F7C">
        <w:t xml:space="preserve">, who attend </w:t>
      </w:r>
      <w:r w:rsidR="00F1482D">
        <w:t>magistrates’</w:t>
      </w:r>
      <w:r w:rsidR="00613F7C">
        <w:t xml:space="preserve"> courts are not receiving the same levels of protection and assistance as those </w:t>
      </w:r>
      <w:r w:rsidR="00366D00">
        <w:t>attending crown courts</w:t>
      </w:r>
      <w:r w:rsidR="005875B9">
        <w:t xml:space="preserve">., Howard (2021) explains </w:t>
      </w:r>
      <w:r w:rsidR="001528E5">
        <w:t>that in the crown court, defend</w:t>
      </w:r>
      <w:r w:rsidR="00132A61">
        <w:t xml:space="preserve">ants will </w:t>
      </w:r>
      <w:r w:rsidR="006C341D">
        <w:t>undergo</w:t>
      </w:r>
      <w:r w:rsidR="00132A61">
        <w:t xml:space="preserve"> a “trial of the facts” hearing if the defendant is found </w:t>
      </w:r>
      <w:r w:rsidR="00F01A29">
        <w:t>unfit to stand trial, whereas there is no</w:t>
      </w:r>
      <w:r w:rsidR="00063AA2">
        <w:t xml:space="preserve"> ‘trial of the facts’ </w:t>
      </w:r>
      <w:r w:rsidR="00D137F4">
        <w:t xml:space="preserve">available in the </w:t>
      </w:r>
      <w:proofErr w:type="gramStart"/>
      <w:r w:rsidR="00D137F4">
        <w:t>magistrates</w:t>
      </w:r>
      <w:proofErr w:type="gramEnd"/>
      <w:r w:rsidR="00D137F4">
        <w:t xml:space="preserve"> court.</w:t>
      </w:r>
      <w:r w:rsidR="007A00FD" w:rsidRPr="007A00FD">
        <w:t xml:space="preserve"> </w:t>
      </w:r>
      <w:r w:rsidR="007A00FD">
        <w:t xml:space="preserve">Shaw et al (1999) note that there is growing concern for the number of vulnerable people attending court </w:t>
      </w:r>
      <w:r w:rsidR="00944857">
        <w:t>while suffering from a psychiatric disorder</w:t>
      </w:r>
      <w:r w:rsidR="00970F56">
        <w:t xml:space="preserve"> and as a result a diversionary scheme </w:t>
      </w:r>
      <w:r w:rsidR="00253B6B">
        <w:t xml:space="preserve">has been established </w:t>
      </w:r>
      <w:r w:rsidR="00673512">
        <w:t xml:space="preserve">where </w:t>
      </w:r>
      <w:r w:rsidR="00F2154E">
        <w:t>court staff</w:t>
      </w:r>
      <w:r w:rsidR="00177906">
        <w:t xml:space="preserve"> make referrals to the programme</w:t>
      </w:r>
      <w:r w:rsidR="003921A7">
        <w:t xml:space="preserve">, however one criticism is that it requires court staff to recognise </w:t>
      </w:r>
      <w:r w:rsidR="00962992">
        <w:t>the conditions firstly</w:t>
      </w:r>
      <w:r w:rsidR="0011356E">
        <w:t xml:space="preserve"> which resulted in some defendants being missed during screening</w:t>
      </w:r>
      <w:r w:rsidR="00673F2B">
        <w:t>.</w:t>
      </w:r>
    </w:p>
    <w:p w14:paraId="068CA73D" w14:textId="3C7E371D" w:rsidR="009614FB" w:rsidRDefault="009614FB">
      <w:r>
        <w:t>It is worth noting, Scotland has a different court system for</w:t>
      </w:r>
      <w:r w:rsidR="00E4541B">
        <w:t xml:space="preserve"> vulnerable young people</w:t>
      </w:r>
      <w:r w:rsidR="00D6149A">
        <w:t xml:space="preserve"> aged between 8 and 17 </w:t>
      </w:r>
      <w:r w:rsidR="009A603F">
        <w:t xml:space="preserve">are diverted away from </w:t>
      </w:r>
      <w:r w:rsidR="00F57CD5">
        <w:t>the criminal justice system</w:t>
      </w:r>
      <w:r w:rsidR="00146215">
        <w:t xml:space="preserve"> </w:t>
      </w:r>
      <w:r w:rsidR="00533925">
        <w:t>by being identified as early as possible and offered programmes such as drug</w:t>
      </w:r>
      <w:r w:rsidR="00473F3C">
        <w:t xml:space="preserve"> and alcohol misuse, anger management</w:t>
      </w:r>
      <w:r w:rsidR="003D5CC3">
        <w:t xml:space="preserve"> and conflict resolution</w:t>
      </w:r>
      <w:r w:rsidR="0034278A">
        <w:t xml:space="preserve"> (</w:t>
      </w:r>
      <w:proofErr w:type="spellStart"/>
      <w:r w:rsidR="0034278A">
        <w:t>Deuchar</w:t>
      </w:r>
      <w:proofErr w:type="spellEnd"/>
      <w:r w:rsidR="0034278A">
        <w:t xml:space="preserve"> and </w:t>
      </w:r>
      <w:proofErr w:type="spellStart"/>
      <w:r w:rsidR="0034278A">
        <w:t>Sapo</w:t>
      </w:r>
      <w:r w:rsidR="00D15F39">
        <w:t>una</w:t>
      </w:r>
      <w:proofErr w:type="spellEnd"/>
      <w:r w:rsidR="00D15F39">
        <w:t xml:space="preserve"> 201</w:t>
      </w:r>
      <w:r w:rsidR="00252B4E">
        <w:t>6</w:t>
      </w:r>
      <w:r w:rsidR="00D15F39">
        <w:t>)</w:t>
      </w:r>
      <w:r w:rsidR="00703E9B">
        <w:t xml:space="preserve">. </w:t>
      </w:r>
      <w:proofErr w:type="spellStart"/>
      <w:r w:rsidR="00445231">
        <w:t>Deuchar</w:t>
      </w:r>
      <w:proofErr w:type="spellEnd"/>
      <w:r w:rsidR="00445231">
        <w:t xml:space="preserve"> and </w:t>
      </w:r>
      <w:proofErr w:type="spellStart"/>
      <w:r w:rsidR="00445231">
        <w:t>Sapouna</w:t>
      </w:r>
      <w:proofErr w:type="spellEnd"/>
      <w:r w:rsidR="00445231">
        <w:t xml:space="preserve"> (201</w:t>
      </w:r>
      <w:r w:rsidR="00252B4E">
        <w:t>6</w:t>
      </w:r>
      <w:r w:rsidR="00445231">
        <w:t xml:space="preserve">) evaluate that this diversionary scheme has had some success </w:t>
      </w:r>
      <w:r w:rsidR="00E705D7">
        <w:t>as it uses a whole system approach</w:t>
      </w:r>
      <w:r w:rsidR="006749C1">
        <w:t xml:space="preserve"> and targets the young persons needs such as finances and homelessness</w:t>
      </w:r>
      <w:r w:rsidR="008861BC">
        <w:t xml:space="preserve">. </w:t>
      </w:r>
      <w:proofErr w:type="spellStart"/>
      <w:r w:rsidR="008861BC">
        <w:t>Deuchar</w:t>
      </w:r>
      <w:proofErr w:type="spellEnd"/>
      <w:r w:rsidR="008861BC">
        <w:t xml:space="preserve"> and </w:t>
      </w:r>
      <w:proofErr w:type="spellStart"/>
      <w:r w:rsidR="008861BC">
        <w:t>Sapouna</w:t>
      </w:r>
      <w:proofErr w:type="spellEnd"/>
      <w:r w:rsidR="008861BC">
        <w:t xml:space="preserve"> (201</w:t>
      </w:r>
      <w:r w:rsidR="00252B4E">
        <w:t>6</w:t>
      </w:r>
      <w:r w:rsidR="008861BC">
        <w:t xml:space="preserve">) </w:t>
      </w:r>
      <w:r w:rsidR="00BF475A">
        <w:t xml:space="preserve">note that this system supports young people, helping them to understand </w:t>
      </w:r>
      <w:r w:rsidR="00252B4E">
        <w:t>the court process and bail conditions</w:t>
      </w:r>
      <w:r w:rsidR="003440C7">
        <w:t xml:space="preserve"> which means that they are less likely to re-offend.</w:t>
      </w:r>
      <w:r w:rsidR="002B4167">
        <w:t xml:space="preserve"> </w:t>
      </w:r>
    </w:p>
    <w:p w14:paraId="5E3272B2" w14:textId="3B760EA2" w:rsidR="00473F3C" w:rsidRDefault="00C5368D">
      <w:r>
        <w:t xml:space="preserve">Nathanson and </w:t>
      </w:r>
      <w:proofErr w:type="spellStart"/>
      <w:r>
        <w:t>Saywit</w:t>
      </w:r>
      <w:r w:rsidR="00F72A11">
        <w:t>z</w:t>
      </w:r>
      <w:proofErr w:type="spellEnd"/>
      <w:r w:rsidR="00F72A11">
        <w:t xml:space="preserve"> (2015) share their findings about a </w:t>
      </w:r>
      <w:r w:rsidR="00FF3B18">
        <w:t xml:space="preserve">system to support child witnesses </w:t>
      </w:r>
      <w:r w:rsidR="00F72A11">
        <w:t>in Las Vegas</w:t>
      </w:r>
      <w:r w:rsidR="005E279D">
        <w:t xml:space="preserve">. Nathanson and </w:t>
      </w:r>
      <w:proofErr w:type="spellStart"/>
      <w:r w:rsidR="005E279D">
        <w:t>Saywitz</w:t>
      </w:r>
      <w:proofErr w:type="spellEnd"/>
      <w:r w:rsidR="005E279D">
        <w:t xml:space="preserve"> (2015) </w:t>
      </w:r>
      <w:r w:rsidR="00FF3B18">
        <w:t>note that children are often</w:t>
      </w:r>
      <w:r w:rsidR="00FE45C5">
        <w:t xml:space="preserve"> called as witnesses to provide information </w:t>
      </w:r>
      <w:r w:rsidR="007E04A1">
        <w:t>which can compound</w:t>
      </w:r>
      <w:r w:rsidR="00120E60">
        <w:t xml:space="preserve"> adverse childhood experiences such as neglect, maltreatment</w:t>
      </w:r>
      <w:r w:rsidR="00894259">
        <w:t xml:space="preserve">, domestic and sexual abuse as well as other crimes. </w:t>
      </w:r>
      <w:r w:rsidR="00D5123A">
        <w:t xml:space="preserve">Nathanson and </w:t>
      </w:r>
      <w:proofErr w:type="spellStart"/>
      <w:r w:rsidR="00D5123A">
        <w:t>Saywitz</w:t>
      </w:r>
      <w:proofErr w:type="spellEnd"/>
      <w:r w:rsidR="00D5123A">
        <w:t xml:space="preserve"> (2015) </w:t>
      </w:r>
      <w:r w:rsidR="0030030B">
        <w:t xml:space="preserve">mention that as a result </w:t>
      </w:r>
      <w:r w:rsidR="00DE4709">
        <w:t xml:space="preserve">of research conducted with </w:t>
      </w:r>
      <w:r w:rsidR="00226195">
        <w:t xml:space="preserve">child witnesses a ‘Kids’ court school’ was opened </w:t>
      </w:r>
      <w:r w:rsidR="00271CEC">
        <w:t>in order to reduce the child’s anxiety about attending court</w:t>
      </w:r>
      <w:r w:rsidR="00154808">
        <w:t xml:space="preserve">. It is also mentioned that this </w:t>
      </w:r>
      <w:r w:rsidR="00CD6657">
        <w:t>‘</w:t>
      </w:r>
      <w:r w:rsidR="00154808">
        <w:t>school</w:t>
      </w:r>
      <w:r w:rsidR="00CD6657">
        <w:t>’</w:t>
      </w:r>
      <w:r w:rsidR="00154808">
        <w:t xml:space="preserve"> is available whether the child is a witness or </w:t>
      </w:r>
      <w:r w:rsidR="0040098F">
        <w:t>an offender.</w:t>
      </w:r>
      <w:r w:rsidR="00A53038">
        <w:t xml:space="preserve"> This school was found to decrease anxiety significantly</w:t>
      </w:r>
      <w:r w:rsidR="00A57C1F">
        <w:t xml:space="preserve">. </w:t>
      </w:r>
      <w:proofErr w:type="gramStart"/>
      <w:r w:rsidR="00A57C1F">
        <w:t>However</w:t>
      </w:r>
      <w:proofErr w:type="gramEnd"/>
      <w:r w:rsidR="00A57C1F">
        <w:t xml:space="preserve"> while this has helped children </w:t>
      </w:r>
      <w:r w:rsidR="002B139D">
        <w:t xml:space="preserve">have a voice in court proceedings, these types of programmes </w:t>
      </w:r>
      <w:r w:rsidR="008966EB">
        <w:t>are not available worldwide to all vulnerable children</w:t>
      </w:r>
      <w:r w:rsidR="00E6724A">
        <w:t xml:space="preserve"> regardless of whether they are attending criminal or civil cases.</w:t>
      </w:r>
    </w:p>
    <w:p w14:paraId="2540522F" w14:textId="07F8E0B4" w:rsidR="00EF62CC" w:rsidRDefault="004D5F4B">
      <w:r>
        <w:t>When vulnerable victims</w:t>
      </w:r>
      <w:r w:rsidR="0027635B">
        <w:t xml:space="preserve"> of domestic abuse</w:t>
      </w:r>
      <w:r>
        <w:t xml:space="preserve"> </w:t>
      </w:r>
      <w:r w:rsidR="00993BF3">
        <w:t>are considered</w:t>
      </w:r>
      <w:r w:rsidR="00FC651C">
        <w:t xml:space="preserve">, in the South Wales police force area, </w:t>
      </w:r>
      <w:r w:rsidR="00DD27C4">
        <w:t>65% of all domestic abuse crimes resulted in a charge</w:t>
      </w:r>
      <w:r w:rsidR="00714BD0">
        <w:t xml:space="preserve"> decision by the CPS</w:t>
      </w:r>
      <w:r w:rsidR="005A0FE9">
        <w:t xml:space="preserve"> and out of that 73% resulted in a successful conviction (Elkin, 2021)</w:t>
      </w:r>
      <w:r w:rsidR="00B6488C">
        <w:t>. Porter (201</w:t>
      </w:r>
      <w:r w:rsidR="0042646C">
        <w:t>9</w:t>
      </w:r>
      <w:r w:rsidR="00B6488C">
        <w:t>) cites Burton (2008</w:t>
      </w:r>
      <w:r w:rsidR="00CD6ADF">
        <w:t xml:space="preserve">) and Cretney and </w:t>
      </w:r>
      <w:r w:rsidR="00CD6ADF">
        <w:lastRenderedPageBreak/>
        <w:t xml:space="preserve">Davis (1997) who are critical of the CPS and state that not enough cases have been charged </w:t>
      </w:r>
      <w:r w:rsidR="00173292">
        <w:t xml:space="preserve">and where charges have occurred, many </w:t>
      </w:r>
      <w:r w:rsidR="00CF7565">
        <w:t>have had the charge level reduced.</w:t>
      </w:r>
      <w:r w:rsidR="006D168F">
        <w:t xml:space="preserve"> Porter (201</w:t>
      </w:r>
      <w:r w:rsidR="0042646C">
        <w:t>9</w:t>
      </w:r>
      <w:r w:rsidR="006D168F">
        <w:t xml:space="preserve">) concludes that many witnesses will withdraw from </w:t>
      </w:r>
      <w:r w:rsidR="003D3FD2">
        <w:t>the court process</w:t>
      </w:r>
      <w:r w:rsidR="00F828D1">
        <w:t xml:space="preserve"> and as a result, a witness summons will be issued in order to secure attendance</w:t>
      </w:r>
      <w:r w:rsidR="00993DC4">
        <w:t>, however Porter (2019) does argue that by issuing summons</w:t>
      </w:r>
      <w:r w:rsidR="007A678B">
        <w:t>, victims of abuse could be put in more danger</w:t>
      </w:r>
      <w:r w:rsidR="00877AA5">
        <w:t xml:space="preserve"> and as a result will not trust the CPS and the courts to act in their best interest (</w:t>
      </w:r>
      <w:proofErr w:type="spellStart"/>
      <w:r w:rsidR="00877AA5">
        <w:t>Catt</w:t>
      </w:r>
      <w:r w:rsidR="000F568A">
        <w:t>eneo</w:t>
      </w:r>
      <w:proofErr w:type="spellEnd"/>
      <w:r w:rsidR="000F568A">
        <w:t xml:space="preserve"> et al, 2009, </w:t>
      </w:r>
      <w:proofErr w:type="spellStart"/>
      <w:r w:rsidR="000F568A">
        <w:t>Buzawa</w:t>
      </w:r>
      <w:proofErr w:type="spellEnd"/>
      <w:r w:rsidR="000F568A">
        <w:t xml:space="preserve"> et al 2000, cited in Porter 2019)</w:t>
      </w:r>
      <w:r w:rsidR="00E6724A">
        <w:t>.</w:t>
      </w:r>
    </w:p>
    <w:p w14:paraId="7B0A1C46" w14:textId="77777777" w:rsidR="00E74C13" w:rsidRDefault="00E74C13"/>
    <w:p w14:paraId="4D3B307A" w14:textId="738F84F4" w:rsidR="00EF62CC" w:rsidRDefault="00EF62CC">
      <w:r>
        <w:t>When vulnerable defendants are charge</w:t>
      </w:r>
      <w:r w:rsidR="008E2EC8">
        <w:t>d, they may be given a prison sentence</w:t>
      </w:r>
      <w:r w:rsidR="00FB4A1C">
        <w:t xml:space="preserve">. </w:t>
      </w:r>
      <w:r w:rsidR="00B61951">
        <w:t xml:space="preserve">HMPPS (2022) say that vulnerable prisoners may be held at a vulnerable </w:t>
      </w:r>
      <w:r w:rsidR="00E74C13">
        <w:t>prisoner’s</w:t>
      </w:r>
      <w:r w:rsidR="00B61951">
        <w:t xml:space="preserve"> </w:t>
      </w:r>
      <w:r w:rsidR="005D308D">
        <w:t xml:space="preserve">unit within the prison estate or </w:t>
      </w:r>
      <w:r w:rsidR="00465031">
        <w:t>a</w:t>
      </w:r>
      <w:r w:rsidR="007936E3">
        <w:t xml:space="preserve"> secure </w:t>
      </w:r>
      <w:r w:rsidR="00465031">
        <w:t xml:space="preserve">psychiatric </w:t>
      </w:r>
      <w:r w:rsidR="007936E3">
        <w:t>hospital</w:t>
      </w:r>
      <w:r w:rsidR="00FB7FD7">
        <w:t xml:space="preserve"> if the prisoner </w:t>
      </w:r>
      <w:r w:rsidR="00D94BE5">
        <w:t xml:space="preserve">has a certain </w:t>
      </w:r>
      <w:r w:rsidR="00D21E78">
        <w:t>condition under the mental health act</w:t>
      </w:r>
      <w:r w:rsidR="00AF7CA0">
        <w:t xml:space="preserve">. </w:t>
      </w:r>
      <w:r w:rsidR="00BD3674">
        <w:t xml:space="preserve">Justice </w:t>
      </w:r>
      <w:r w:rsidR="008B5924">
        <w:t xml:space="preserve">Inspectorates (2021) says that the prison estate </w:t>
      </w:r>
      <w:r w:rsidR="007F1964">
        <w:t xml:space="preserve">uses the </w:t>
      </w:r>
      <w:r w:rsidR="004153D1">
        <w:t xml:space="preserve">Care Act (2014) definition </w:t>
      </w:r>
      <w:r w:rsidR="007053CF">
        <w:t>of vulnerability which defines an adult at risk as someone who needs</w:t>
      </w:r>
      <w:r w:rsidR="000141DF">
        <w:t xml:space="preserve"> care and support and is at risk of or experiencing abuse and/ or neglect</w:t>
      </w:r>
      <w:r w:rsidR="005C4684">
        <w:t xml:space="preserve"> and as a result of these needs is unable to protect themselves from harm. </w:t>
      </w:r>
    </w:p>
    <w:p w14:paraId="38ECD0DD" w14:textId="22BBDE10" w:rsidR="00EF62CC" w:rsidRDefault="00E943B0">
      <w:r>
        <w:t xml:space="preserve">England, Wales and Scotland have the highest imprisonment </w:t>
      </w:r>
      <w:r w:rsidR="00E84472">
        <w:t>rates in Europe (Prison Reform Trust, 2021)</w:t>
      </w:r>
      <w:r w:rsidR="00466F34">
        <w:t xml:space="preserve">. When you consider vulnerable prisoners with learning </w:t>
      </w:r>
      <w:r w:rsidR="00963957">
        <w:t xml:space="preserve">difficulty or disability, approximately one third of prisoners were assessed to have </w:t>
      </w:r>
      <w:r w:rsidR="006466C6">
        <w:t>a learning disability</w:t>
      </w:r>
      <w:r w:rsidR="006E13AE">
        <w:t xml:space="preserve">, however </w:t>
      </w:r>
      <w:r w:rsidR="008879B0">
        <w:t>prisons are increasingly supporting prisoners with these conditions (Prison Reform Trust, 2021)</w:t>
      </w:r>
      <w:r w:rsidR="003D4162">
        <w:t xml:space="preserve">. </w:t>
      </w:r>
      <w:r w:rsidR="004C1374">
        <w:t xml:space="preserve">71% of women prisoners suffer with mental ill health while being imprisoned </w:t>
      </w:r>
      <w:r w:rsidR="001C43DB">
        <w:t xml:space="preserve">which result in </w:t>
      </w:r>
      <w:r w:rsidR="00EE19F9">
        <w:t>the highest level of self-harming in prison</w:t>
      </w:r>
      <w:r w:rsidR="001821B8">
        <w:t>s since</w:t>
      </w:r>
      <w:r w:rsidR="000B30E9">
        <w:t xml:space="preserve"> records began.</w:t>
      </w:r>
      <w:r w:rsidR="003B573C">
        <w:t xml:space="preserve"> However, it is worth noting that diversion schemes, especially in Scotland</w:t>
      </w:r>
      <w:r w:rsidR="00514BE8">
        <w:t xml:space="preserve"> </w:t>
      </w:r>
      <w:sdt>
        <w:sdtPr>
          <w:id w:val="720022907"/>
          <w:citation/>
        </w:sdtPr>
        <w:sdtEndPr/>
        <w:sdtContent>
          <w:r w:rsidR="00514BE8">
            <w:fldChar w:fldCharType="begin"/>
          </w:r>
          <w:r w:rsidR="00514BE8">
            <w:instrText xml:space="preserve"> CITATION Deu16 \l 2057 </w:instrText>
          </w:r>
          <w:r w:rsidR="00514BE8">
            <w:fldChar w:fldCharType="separate"/>
          </w:r>
          <w:r w:rsidR="00514BE8" w:rsidRPr="00514BE8">
            <w:rPr>
              <w:noProof/>
            </w:rPr>
            <w:t>(Deuchar &amp; Sapouna, 2016)</w:t>
          </w:r>
          <w:r w:rsidR="00514BE8">
            <w:fldChar w:fldCharType="end"/>
          </w:r>
        </w:sdtContent>
      </w:sdt>
      <w:r w:rsidR="002E74C6">
        <w:t xml:space="preserve"> are working as the number of children in custody </w:t>
      </w:r>
      <w:r w:rsidR="001B6FCC">
        <w:t xml:space="preserve">has fallen by 83% (Prison Reform Trust, 2021) </w:t>
      </w:r>
    </w:p>
    <w:p w14:paraId="54752135" w14:textId="77777777" w:rsidR="00B43FEF" w:rsidRDefault="00A01C94">
      <w:proofErr w:type="spellStart"/>
      <w:r>
        <w:t>Coid</w:t>
      </w:r>
      <w:proofErr w:type="spellEnd"/>
      <w:r>
        <w:t xml:space="preserve">, Fazel and </w:t>
      </w:r>
      <w:proofErr w:type="spellStart"/>
      <w:r>
        <w:t>Kahtan</w:t>
      </w:r>
      <w:proofErr w:type="spellEnd"/>
      <w:r>
        <w:t xml:space="preserve"> (2002)</w:t>
      </w:r>
      <w:r w:rsidR="00216859">
        <w:t xml:space="preserve"> discuss the numbers of elderly prisoners in England and Wales</w:t>
      </w:r>
      <w:r w:rsidR="0001160B">
        <w:t xml:space="preserve"> who were admitted to a secure psychiatric hospital</w:t>
      </w:r>
      <w:r w:rsidR="00811645">
        <w:t xml:space="preserve"> and found </w:t>
      </w:r>
      <w:r w:rsidR="0005108C">
        <w:t>“</w:t>
      </w:r>
      <w:r w:rsidR="00811645">
        <w:t>that</w:t>
      </w:r>
      <w:r w:rsidR="0005108C">
        <w:t xml:space="preserve"> rates of psychiatric illness… are well above community levels”</w:t>
      </w:r>
      <w:r w:rsidR="00843066">
        <w:t>.</w:t>
      </w:r>
      <w:r w:rsidR="00357550">
        <w:t xml:space="preserve"> These psychiatric illnesses can include </w:t>
      </w:r>
      <w:r w:rsidR="00A36707">
        <w:t xml:space="preserve">personality </w:t>
      </w:r>
      <w:r w:rsidR="0001160B">
        <w:t>disorders,</w:t>
      </w:r>
      <w:r w:rsidR="00A36707">
        <w:t xml:space="preserve"> </w:t>
      </w:r>
      <w:r w:rsidR="006A27E8">
        <w:t xml:space="preserve">but patients could be admitted </w:t>
      </w:r>
      <w:r w:rsidR="00602065">
        <w:t xml:space="preserve">for other conditions such as schizophrenia, drug and alcohol dependency </w:t>
      </w:r>
      <w:r w:rsidR="00543C5B">
        <w:t>and severe depression or anxiety.</w:t>
      </w:r>
      <w:r w:rsidR="00593971">
        <w:t xml:space="preserve"> </w:t>
      </w:r>
      <w:proofErr w:type="spellStart"/>
      <w:r w:rsidR="00593971">
        <w:t>Coid</w:t>
      </w:r>
      <w:proofErr w:type="spellEnd"/>
      <w:r w:rsidR="00593971">
        <w:t xml:space="preserve">, Fazel and </w:t>
      </w:r>
      <w:proofErr w:type="spellStart"/>
      <w:r w:rsidR="00593971">
        <w:t>Kahtan</w:t>
      </w:r>
      <w:proofErr w:type="spellEnd"/>
      <w:r w:rsidR="00593971">
        <w:t xml:space="preserve"> (2002) argue</w:t>
      </w:r>
      <w:r w:rsidR="00E17BAD">
        <w:t xml:space="preserve"> that if individual needs are</w:t>
      </w:r>
      <w:r w:rsidR="002A142E">
        <w:t xml:space="preserve"> not</w:t>
      </w:r>
      <w:r w:rsidR="006A58EE">
        <w:t xml:space="preserve"> met, then the current psychiatric services must be evaluated.</w:t>
      </w:r>
      <w:r w:rsidR="005F5B04">
        <w:t xml:space="preserve"> </w:t>
      </w:r>
    </w:p>
    <w:p w14:paraId="73D114DD" w14:textId="73B328F2" w:rsidR="00A01C94" w:rsidRDefault="005F5B04">
      <w:r>
        <w:t xml:space="preserve">On the other </w:t>
      </w:r>
      <w:r w:rsidR="001D58CE">
        <w:t>hand, Fazel et al (2001) explore the elderly population in the main prison estate</w:t>
      </w:r>
      <w:r w:rsidR="00446716">
        <w:t xml:space="preserve">, who estimate that there were 1000 elderly men aged over 60 </w:t>
      </w:r>
      <w:r w:rsidR="00522091">
        <w:t xml:space="preserve">in 2001, however the Prison Reform Trust (2021) </w:t>
      </w:r>
      <w:r w:rsidR="00FB444A">
        <w:t xml:space="preserve">suggest that </w:t>
      </w:r>
      <w:r w:rsidR="00390C0B">
        <w:t xml:space="preserve">over 60’s </w:t>
      </w:r>
      <w:proofErr w:type="gramStart"/>
      <w:r w:rsidR="00390C0B">
        <w:t>are</w:t>
      </w:r>
      <w:proofErr w:type="gramEnd"/>
      <w:r w:rsidR="00390C0B">
        <w:t xml:space="preserve"> the fastest </w:t>
      </w:r>
      <w:r w:rsidR="000F1369">
        <w:t>growing population</w:t>
      </w:r>
      <w:r w:rsidR="00BB2711">
        <w:t xml:space="preserve"> in the prison estate and suggests that this number has tripled</w:t>
      </w:r>
      <w:r w:rsidR="00C336FC">
        <w:t xml:space="preserve"> in sixteen years.</w:t>
      </w:r>
      <w:r w:rsidR="000D528C">
        <w:t xml:space="preserve"> Fazel et al (2001) say t</w:t>
      </w:r>
      <w:r w:rsidR="00CC6F3E">
        <w:t xml:space="preserve">hat 83% </w:t>
      </w:r>
      <w:r w:rsidR="00A8190B">
        <w:t>of prisoners over the age of 60, have a disability</w:t>
      </w:r>
      <w:r w:rsidR="005C6F13">
        <w:t xml:space="preserve"> or </w:t>
      </w:r>
      <w:r w:rsidR="003A1F32">
        <w:t>long-standing</w:t>
      </w:r>
      <w:r w:rsidR="005C6F13">
        <w:t xml:space="preserve"> illness.</w:t>
      </w:r>
      <w:r w:rsidR="004336D3">
        <w:t xml:space="preserve"> Therefore, Fazel et al (2001) </w:t>
      </w:r>
      <w:r w:rsidR="003A1F32">
        <w:t>suggests</w:t>
      </w:r>
      <w:r w:rsidR="004336D3">
        <w:t xml:space="preserve"> the health care needs </w:t>
      </w:r>
      <w:r w:rsidR="00A06E9A">
        <w:t>for the older p</w:t>
      </w:r>
      <w:r w:rsidR="003A1F32">
        <w:t>opulation</w:t>
      </w:r>
      <w:r w:rsidR="0057732C">
        <w:t xml:space="preserve"> should be targeted for their specific needs and </w:t>
      </w:r>
      <w:r w:rsidR="003A1F32">
        <w:t xml:space="preserve">should not be based </w:t>
      </w:r>
      <w:r w:rsidR="008555B0">
        <w:t>around the health care needs for the younger population</w:t>
      </w:r>
      <w:r w:rsidR="0057732C">
        <w:t xml:space="preserve"> or those in the community</w:t>
      </w:r>
      <w:r w:rsidR="008555B0">
        <w:t>.</w:t>
      </w:r>
      <w:r w:rsidR="004A072B">
        <w:t xml:space="preserve"> Wahidin (2003) </w:t>
      </w:r>
      <w:r w:rsidR="00BB38C0">
        <w:t>discusses elderly women in prison, they argue that elderly women aren’t afforded the same levels of care</w:t>
      </w:r>
      <w:r w:rsidR="00CB044C">
        <w:t xml:space="preserve"> and support than elderly men in prison do</w:t>
      </w:r>
      <w:r w:rsidR="006521B1">
        <w:t xml:space="preserve"> as there is a specialist unit for elderly men.</w:t>
      </w:r>
    </w:p>
    <w:p w14:paraId="060804E9" w14:textId="2125EEAB" w:rsidR="008B0559" w:rsidRDefault="008B0559">
      <w:r>
        <w:t xml:space="preserve">When the definition of vulnerability </w:t>
      </w:r>
      <w:r w:rsidR="0023115E">
        <w:t>for prisoners mentions that a person is unable to protect themselves from harm</w:t>
      </w:r>
      <w:r w:rsidR="000D50D9">
        <w:t>, all prisoners during the covid-19 pandemic could be considered as vulnerable</w:t>
      </w:r>
      <w:r w:rsidR="005C56DE">
        <w:t xml:space="preserve">, </w:t>
      </w:r>
      <w:proofErr w:type="spellStart"/>
      <w:r w:rsidR="005C56DE">
        <w:t>Novisky</w:t>
      </w:r>
      <w:proofErr w:type="spellEnd"/>
      <w:r w:rsidR="005C56DE">
        <w:t xml:space="preserve"> et al (2021) </w:t>
      </w:r>
      <w:r w:rsidR="00096FC7">
        <w:t xml:space="preserve">discuss that </w:t>
      </w:r>
      <w:r w:rsidR="00B847A9">
        <w:t xml:space="preserve">the way the buildings are </w:t>
      </w:r>
      <w:r w:rsidR="00BC7040">
        <w:t>designed,</w:t>
      </w:r>
      <w:r w:rsidR="00B847A9">
        <w:t xml:space="preserve"> and the condition of the buildings create </w:t>
      </w:r>
      <w:r w:rsidR="00346AED">
        <w:t>conditions where viruses are highly transmissible</w:t>
      </w:r>
      <w:r w:rsidR="00123375">
        <w:t xml:space="preserve"> </w:t>
      </w:r>
      <w:proofErr w:type="spellStart"/>
      <w:r w:rsidR="00123375">
        <w:t>Novisky</w:t>
      </w:r>
      <w:proofErr w:type="spellEnd"/>
      <w:r w:rsidR="00123375">
        <w:t xml:space="preserve"> et al (2021) </w:t>
      </w:r>
      <w:r w:rsidR="008024DF">
        <w:t>argues that incarceration</w:t>
      </w:r>
      <w:r w:rsidR="008939A9">
        <w:t xml:space="preserve"> can exaggerate pre-existing health inequalities</w:t>
      </w:r>
      <w:r w:rsidR="00B53ED4">
        <w:t xml:space="preserve">. </w:t>
      </w:r>
      <w:r w:rsidR="00E57321">
        <w:t>This was supported by the Prison Reform Trust (2021) who c</w:t>
      </w:r>
      <w:r w:rsidR="00FE63E4">
        <w:t xml:space="preserve">ite SAGE advisors who say that “people in prison have much higher rates of </w:t>
      </w:r>
      <w:r w:rsidR="006938BA">
        <w:t>hospitalisation and mortality than people in the community</w:t>
      </w:r>
      <w:r w:rsidR="00BE7346">
        <w:t>”</w:t>
      </w:r>
      <w:r w:rsidR="006938BA">
        <w:t xml:space="preserve">. </w:t>
      </w:r>
      <w:r w:rsidR="00B53ED4">
        <w:t xml:space="preserve">The Prison Reform Trust (2021) </w:t>
      </w:r>
      <w:r w:rsidR="00D67287">
        <w:t xml:space="preserve">say </w:t>
      </w:r>
      <w:r w:rsidR="00D67287">
        <w:lastRenderedPageBreak/>
        <w:t xml:space="preserve">that at the very beginning of the pandemic, </w:t>
      </w:r>
      <w:proofErr w:type="gramStart"/>
      <w:r w:rsidR="00D67287">
        <w:t>a large number of</w:t>
      </w:r>
      <w:proofErr w:type="gramEnd"/>
      <w:r w:rsidR="00D67287">
        <w:t xml:space="preserve"> </w:t>
      </w:r>
      <w:r w:rsidR="00A251DA">
        <w:t>positive covid-19 cases</w:t>
      </w:r>
      <w:r w:rsidR="00913A6F">
        <w:t xml:space="preserve"> were missed</w:t>
      </w:r>
      <w:r w:rsidR="00BE7346">
        <w:t xml:space="preserve"> due to the lack of routine testing</w:t>
      </w:r>
      <w:r w:rsidR="00833E0C">
        <w:t xml:space="preserve">, however there was at one case </w:t>
      </w:r>
      <w:r w:rsidR="00B37732">
        <w:t>of covid-19 in every prison</w:t>
      </w:r>
      <w:r w:rsidR="00F0104D">
        <w:t xml:space="preserve"> and up until May 2021, there w</w:t>
      </w:r>
      <w:r w:rsidR="00BE7346">
        <w:t>ere</w:t>
      </w:r>
      <w:r w:rsidR="00F0104D">
        <w:t xml:space="preserve"> almost 150 deaths of prisoners </w:t>
      </w:r>
      <w:r w:rsidR="00A43C37">
        <w:t>from Covid-19</w:t>
      </w:r>
      <w:r w:rsidR="00A246DC">
        <w:t>.</w:t>
      </w:r>
      <w:r w:rsidR="00F75EC6">
        <w:t xml:space="preserve"> </w:t>
      </w:r>
      <w:proofErr w:type="spellStart"/>
      <w:r w:rsidR="00F75EC6">
        <w:t>Burki</w:t>
      </w:r>
      <w:proofErr w:type="spellEnd"/>
      <w:r w:rsidR="00F75EC6">
        <w:t xml:space="preserve"> (2020)</w:t>
      </w:r>
      <w:r w:rsidR="007D189C">
        <w:t xml:space="preserve"> reports that prisoners worldwide </w:t>
      </w:r>
      <w:r w:rsidR="002130C1">
        <w:t>have poor health and higher rates of as</w:t>
      </w:r>
      <w:r w:rsidR="00074F8B">
        <w:t>thma, smoking, diabetes than those in the community</w:t>
      </w:r>
      <w:r w:rsidR="00137F8D">
        <w:t xml:space="preserve"> and reports that for some</w:t>
      </w:r>
      <w:r w:rsidR="003B7BA9">
        <w:t>, forced isolation after contracting covid-19, was seen as a punishment</w:t>
      </w:r>
      <w:r w:rsidR="00AB7D24">
        <w:t xml:space="preserve"> so prisoners were reluctant to inform staff that they were unwell.</w:t>
      </w:r>
    </w:p>
    <w:p w14:paraId="19DB75D8" w14:textId="0577054F" w:rsidR="00340E47" w:rsidRDefault="006E6A11">
      <w:r>
        <w:t>Another vulnerable group in prisons are pregnant women</w:t>
      </w:r>
      <w:r w:rsidR="006369B2">
        <w:t>, Abbot et al (2020) estimate that yearly</w:t>
      </w:r>
      <w:r w:rsidR="003507B4">
        <w:t>, 600 women are pregnant while in prison and 100 women give birth while imprisoned</w:t>
      </w:r>
      <w:r w:rsidR="00E368D5">
        <w:t>.</w:t>
      </w:r>
      <w:r w:rsidR="000940A7">
        <w:t xml:space="preserve"> Abbot et al (2020) notes that these numbers are an estimation </w:t>
      </w:r>
      <w:r w:rsidR="007252AF">
        <w:t xml:space="preserve">as details on pregnancy and births are not routinely recorded </w:t>
      </w:r>
      <w:r w:rsidR="00406FE2">
        <w:t>in prisons.</w:t>
      </w:r>
      <w:r w:rsidR="00E368D5">
        <w:t xml:space="preserve"> </w:t>
      </w:r>
      <w:r w:rsidR="00987AA2">
        <w:t xml:space="preserve">This study only includes prisons in England as there are no female prisons in Wales. </w:t>
      </w:r>
      <w:r w:rsidR="009A355D">
        <w:t>Abbot et al (2020) also mention that there are only 64 places for mother and babies</w:t>
      </w:r>
      <w:r w:rsidR="00DD1D88">
        <w:t xml:space="preserve"> in the current prison estate</w:t>
      </w:r>
      <w:r w:rsidR="00E3694D">
        <w:t xml:space="preserve">. National Offender Management Services (2014, cited in Abbot et al 2020) </w:t>
      </w:r>
      <w:r w:rsidR="00A90FBA">
        <w:t xml:space="preserve">give guidance on the treatment of pregnant women, which </w:t>
      </w:r>
      <w:r w:rsidR="00D6597E">
        <w:t>includes adequate nutrition, removal of handcuffs while in the hospital</w:t>
      </w:r>
      <w:r w:rsidR="00824696">
        <w:t>,</w:t>
      </w:r>
      <w:r w:rsidR="00D6597E">
        <w:t xml:space="preserve"> travelling </w:t>
      </w:r>
      <w:r w:rsidR="00824696">
        <w:t xml:space="preserve">in non-descript vehicles and provisions to support breastfeeding </w:t>
      </w:r>
      <w:r w:rsidR="00CC4DA3">
        <w:t>in situations where mother and baby have been separated.</w:t>
      </w:r>
    </w:p>
    <w:p w14:paraId="6B849179" w14:textId="77777777" w:rsidR="00027B3F" w:rsidRDefault="00027B3F"/>
    <w:p w14:paraId="538B7EAF" w14:textId="52F8CFB1" w:rsidR="00D110F7" w:rsidRDefault="00D110F7">
      <w:r>
        <w:t>In conclusion, the criminal justice system is made up of several agencies, including the police, courts and prisons</w:t>
      </w:r>
      <w:r w:rsidR="00CA5050">
        <w:t xml:space="preserve"> which are over seen by the home office and the home secretary.</w:t>
      </w:r>
      <w:r w:rsidR="00905F88">
        <w:t xml:space="preserve"> There is also a wide definition of the term </w:t>
      </w:r>
      <w:r w:rsidR="00A7225C">
        <w:t>vulnerable and vulnerability</w:t>
      </w:r>
      <w:r w:rsidR="00892C04">
        <w:t xml:space="preserve">, including </w:t>
      </w:r>
      <w:r w:rsidR="00413035">
        <w:t xml:space="preserve">the College of Policing (2021) definition which states </w:t>
      </w:r>
      <w:r w:rsidR="000A02EB">
        <w:t xml:space="preserve">that vulnerable people are those who can be hurt easily </w:t>
      </w:r>
      <w:r w:rsidR="0018737D">
        <w:t>or unable to protect themselves. The CPS (2017)</w:t>
      </w:r>
      <w:r w:rsidR="001C4B0C">
        <w:t xml:space="preserve"> state that personal circumstances, personal needs</w:t>
      </w:r>
      <w:r w:rsidR="00874E31">
        <w:t>, and witness intimidation all make a person vulnerable</w:t>
      </w:r>
      <w:r w:rsidR="00973BC0">
        <w:t xml:space="preserve">. Hudson (2006) note that men and women are treated </w:t>
      </w:r>
      <w:r w:rsidR="00312ABA">
        <w:t xml:space="preserve">very differently in the criminal justice system. </w:t>
      </w:r>
      <w:proofErr w:type="spellStart"/>
      <w:r w:rsidR="00312ABA">
        <w:t>Bart</w:t>
      </w:r>
      <w:r w:rsidR="0055222B">
        <w:t>kowiak</w:t>
      </w:r>
      <w:proofErr w:type="spellEnd"/>
      <w:r w:rsidR="0055222B">
        <w:t>-Theron and Asquith (2012) note that vulnerabilities can be multiple and intersecting.</w:t>
      </w:r>
    </w:p>
    <w:p w14:paraId="4CA7B52B" w14:textId="1C31EB6F" w:rsidR="005E2D73" w:rsidRDefault="005E2D73">
      <w:r>
        <w:t xml:space="preserve">Morabito (2014) note that the police interact with vulnerable victims and those </w:t>
      </w:r>
      <w:r w:rsidR="00202724">
        <w:t>who suffer with mental ill health</w:t>
      </w:r>
      <w:r w:rsidR="00A409F9">
        <w:t xml:space="preserve"> and as a result make referrals to the local crisis intervention team</w:t>
      </w:r>
      <w:r w:rsidR="009147A7">
        <w:t xml:space="preserve">. HMIC (2015) state that </w:t>
      </w:r>
      <w:r w:rsidR="0087733B">
        <w:t xml:space="preserve">South Wales Police respond well to </w:t>
      </w:r>
      <w:r w:rsidR="001C4885">
        <w:t>high-risk</w:t>
      </w:r>
      <w:r w:rsidR="0087733B">
        <w:t xml:space="preserve"> victims of domestic abuse</w:t>
      </w:r>
      <w:r w:rsidR="001A7057">
        <w:t>, however</w:t>
      </w:r>
      <w:r w:rsidR="00F15B54">
        <w:t>,</w:t>
      </w:r>
      <w:r w:rsidR="001A7057">
        <w:t xml:space="preserve"> doesn’t respond well to medium and standard risk victims</w:t>
      </w:r>
      <w:r w:rsidR="001C4885">
        <w:t xml:space="preserve">. </w:t>
      </w:r>
      <w:proofErr w:type="spellStart"/>
      <w:r w:rsidR="001C4885">
        <w:t>Aplin</w:t>
      </w:r>
      <w:proofErr w:type="spellEnd"/>
      <w:r w:rsidR="001C4885">
        <w:t xml:space="preserve"> (2019)</w:t>
      </w:r>
      <w:r w:rsidR="00F15B54">
        <w:t xml:space="preserve"> also points out that police do not respond well or necessarily </w:t>
      </w:r>
      <w:r w:rsidR="009121CF">
        <w:t xml:space="preserve">understand </w:t>
      </w:r>
      <w:r w:rsidR="00F56A2F">
        <w:t>honour-based</w:t>
      </w:r>
      <w:r w:rsidR="009121CF">
        <w:t xml:space="preserve"> violence.</w:t>
      </w:r>
    </w:p>
    <w:p w14:paraId="12C5721F" w14:textId="3F909146" w:rsidR="00E33A51" w:rsidRDefault="00E33A51">
      <w:proofErr w:type="gramStart"/>
      <w:r>
        <w:t>In regards to</w:t>
      </w:r>
      <w:proofErr w:type="gramEnd"/>
      <w:r>
        <w:t xml:space="preserve"> the courts, </w:t>
      </w:r>
      <w:proofErr w:type="spellStart"/>
      <w:r>
        <w:t>Zedner</w:t>
      </w:r>
      <w:proofErr w:type="spellEnd"/>
      <w:r>
        <w:t xml:space="preserve"> (2002) suggests that </w:t>
      </w:r>
      <w:r w:rsidR="00D313EF">
        <w:t xml:space="preserve">provisions, such as special measures should be available </w:t>
      </w:r>
      <w:r w:rsidR="007A3475">
        <w:t>for the elderly, children and those with a disability or learning impairment</w:t>
      </w:r>
      <w:r w:rsidR="00F56A2F">
        <w:t>. However</w:t>
      </w:r>
      <w:r w:rsidR="0014379B">
        <w:t xml:space="preserve">, CPS (2017) say that while there is an availability of special measures, they might not be available in all court buildings </w:t>
      </w:r>
      <w:r w:rsidR="004222EC">
        <w:t xml:space="preserve">and is </w:t>
      </w:r>
      <w:r w:rsidR="00857ECA">
        <w:t>up to the discretion of the judge.</w:t>
      </w:r>
    </w:p>
    <w:p w14:paraId="00456E23" w14:textId="650B47A6" w:rsidR="005A1AD2" w:rsidRDefault="009D2E5C">
      <w:r>
        <w:t>England and Wales have the highest prisoner rates in Europe (Prison Reform Trust, 2021)</w:t>
      </w:r>
      <w:r w:rsidR="000558B9">
        <w:t xml:space="preserve">. The prison system uses the Care Act (2014) definition of vulnerability </w:t>
      </w:r>
      <w:r w:rsidR="00BE56FF">
        <w:t>which states that prisoners are classed as vulnerable if they are unable to protect themselves</w:t>
      </w:r>
      <w:r w:rsidR="00192BDB">
        <w:t>. During the covid-19 pandemic, all prisoners were unable to protect themselves from harm</w:t>
      </w:r>
      <w:r w:rsidR="0076636B">
        <w:t>. Prison Reform Trust (2021) state that there were covid-19 cases in every prison</w:t>
      </w:r>
      <w:r w:rsidR="00833F66">
        <w:t xml:space="preserve">, however </w:t>
      </w:r>
      <w:proofErr w:type="gramStart"/>
      <w:r w:rsidR="00833F66">
        <w:t>the majority of</w:t>
      </w:r>
      <w:proofErr w:type="gramEnd"/>
      <w:r w:rsidR="00833F66">
        <w:t xml:space="preserve"> cases in the first wave of the pandemic were missed due to lack of testing. </w:t>
      </w:r>
      <w:proofErr w:type="spellStart"/>
      <w:r w:rsidR="00B4560D">
        <w:t>Burki</w:t>
      </w:r>
      <w:proofErr w:type="spellEnd"/>
      <w:r w:rsidR="00B4560D">
        <w:t xml:space="preserve"> (2020) also suggested that forced isolation made prisoners reluctant to let staff know that they were unwell.</w:t>
      </w:r>
      <w:r w:rsidR="00A33BCF">
        <w:t xml:space="preserve"> The elderly</w:t>
      </w:r>
      <w:r w:rsidR="0085360E">
        <w:t xml:space="preserve"> </w:t>
      </w:r>
      <w:proofErr w:type="gramStart"/>
      <w:r w:rsidR="0085360E">
        <w:t>are</w:t>
      </w:r>
      <w:proofErr w:type="gramEnd"/>
      <w:r w:rsidR="0085360E">
        <w:t xml:space="preserve"> also the fastest growing population in prison</w:t>
      </w:r>
      <w:r w:rsidR="008D732F">
        <w:t xml:space="preserve"> and Fazel et al (2001) states that 83% of the over 60’s has a long standing illness or condition</w:t>
      </w:r>
      <w:r w:rsidR="00AB73FF">
        <w:t>.</w:t>
      </w:r>
    </w:p>
    <w:p w14:paraId="7CC886A4" w14:textId="77777777" w:rsidR="005A1AD2" w:rsidRDefault="005A1AD2">
      <w:r>
        <w:br w:type="page"/>
      </w:r>
    </w:p>
    <w:sdt>
      <w:sdtPr>
        <w:rPr>
          <w:rFonts w:asciiTheme="minorHAnsi" w:eastAsiaTheme="minorHAnsi" w:hAnsiTheme="minorHAnsi" w:cstheme="minorBidi"/>
          <w:color w:val="auto"/>
          <w:sz w:val="22"/>
          <w:szCs w:val="22"/>
          <w:lang w:val="en-GB"/>
        </w:rPr>
        <w:id w:val="761498992"/>
        <w:docPartObj>
          <w:docPartGallery w:val="Bibliographies"/>
          <w:docPartUnique/>
        </w:docPartObj>
      </w:sdtPr>
      <w:sdtEndPr/>
      <w:sdtContent>
        <w:p w14:paraId="289E6D99" w14:textId="537A523E" w:rsidR="005A1AD2" w:rsidRDefault="005A1AD2">
          <w:pPr>
            <w:pStyle w:val="Heading1"/>
          </w:pPr>
          <w:r>
            <w:t>References</w:t>
          </w:r>
        </w:p>
        <w:sdt>
          <w:sdtPr>
            <w:id w:val="-573587230"/>
            <w:bibliography/>
          </w:sdtPr>
          <w:sdtEndPr/>
          <w:sdtContent>
            <w:p w14:paraId="77BAF8EA" w14:textId="77777777" w:rsidR="005A1AD2" w:rsidRDefault="005A1AD2" w:rsidP="005A1AD2">
              <w:pPr>
                <w:pStyle w:val="Bibliography"/>
                <w:rPr>
                  <w:noProof/>
                  <w:sz w:val="24"/>
                  <w:szCs w:val="24"/>
                  <w:lang w:val="en-US"/>
                </w:rPr>
              </w:pPr>
              <w:r>
                <w:fldChar w:fldCharType="begin"/>
              </w:r>
              <w:r>
                <w:instrText xml:space="preserve"> BIBLIOGRAPHY </w:instrText>
              </w:r>
              <w:r>
                <w:fldChar w:fldCharType="separate"/>
              </w:r>
              <w:r>
                <w:rPr>
                  <w:noProof/>
                  <w:lang w:val="en-US"/>
                </w:rPr>
                <w:t xml:space="preserve">Abbott, L., Scott, T., Thomas, H. &amp; Weston, K., 2020. Pregnancy and childbirth in English prisons: institutional ignominy and the pains of imprisonment. </w:t>
              </w:r>
              <w:r>
                <w:rPr>
                  <w:i/>
                  <w:iCs/>
                  <w:noProof/>
                  <w:lang w:val="en-US"/>
                </w:rPr>
                <w:t xml:space="preserve">Sociology of Health and Illness, </w:t>
              </w:r>
              <w:r>
                <w:rPr>
                  <w:noProof/>
                  <w:lang w:val="en-US"/>
                </w:rPr>
                <w:t>42(3), pp. 660-675.</w:t>
              </w:r>
            </w:p>
            <w:p w14:paraId="5AEC29E2" w14:textId="77777777" w:rsidR="005A1AD2" w:rsidRDefault="005A1AD2" w:rsidP="005A1AD2">
              <w:pPr>
                <w:pStyle w:val="Bibliography"/>
                <w:rPr>
                  <w:noProof/>
                  <w:lang w:val="en-US"/>
                </w:rPr>
              </w:pPr>
              <w:r>
                <w:rPr>
                  <w:noProof/>
                  <w:lang w:val="en-US"/>
                </w:rPr>
                <w:t xml:space="preserve">Aplin, R., 2019. </w:t>
              </w:r>
              <w:r>
                <w:rPr>
                  <w:i/>
                  <w:iCs/>
                  <w:noProof/>
                  <w:lang w:val="en-US"/>
                </w:rPr>
                <w:t xml:space="preserve">Policing UK Honour-Based Abuse Crime. </w:t>
              </w:r>
              <w:r>
                <w:rPr>
                  <w:noProof/>
                  <w:lang w:val="en-US"/>
                </w:rPr>
                <w:t>Leeds: Palgrave Macmillan.</w:t>
              </w:r>
            </w:p>
            <w:p w14:paraId="310FAD20" w14:textId="77777777" w:rsidR="005A1AD2" w:rsidRDefault="005A1AD2" w:rsidP="005A1AD2">
              <w:pPr>
                <w:pStyle w:val="Bibliography"/>
                <w:rPr>
                  <w:noProof/>
                  <w:lang w:val="en-US"/>
                </w:rPr>
              </w:pPr>
              <w:r>
                <w:rPr>
                  <w:noProof/>
                  <w:lang w:val="en-US"/>
                </w:rPr>
                <w:t xml:space="preserve">Burki, T., 2020. Prisons are "in no way equipped" to deal with Covid-19. </w:t>
              </w:r>
              <w:r>
                <w:rPr>
                  <w:i/>
                  <w:iCs/>
                  <w:noProof/>
                  <w:lang w:val="en-US"/>
                </w:rPr>
                <w:t xml:space="preserve">The Lancet, </w:t>
              </w:r>
              <w:r>
                <w:rPr>
                  <w:noProof/>
                  <w:lang w:val="en-US"/>
                </w:rPr>
                <w:t>395(10234), pp. 1411-1412.</w:t>
              </w:r>
            </w:p>
            <w:p w14:paraId="41717F4A" w14:textId="77777777" w:rsidR="005A1AD2" w:rsidRDefault="005A1AD2" w:rsidP="005A1AD2">
              <w:pPr>
                <w:pStyle w:val="Bibliography"/>
                <w:rPr>
                  <w:noProof/>
                  <w:lang w:val="en-US"/>
                </w:rPr>
              </w:pPr>
              <w:r>
                <w:rPr>
                  <w:noProof/>
                  <w:lang w:val="en-US"/>
                </w:rPr>
                <w:t xml:space="preserve">Cambridge Dictionary, 2022. </w:t>
              </w:r>
              <w:r>
                <w:rPr>
                  <w:i/>
                  <w:iCs/>
                  <w:noProof/>
                  <w:lang w:val="en-US"/>
                </w:rPr>
                <w:t xml:space="preserve">Vulnerable. </w:t>
              </w:r>
              <w:r>
                <w:rPr>
                  <w:noProof/>
                  <w:lang w:val="en-US"/>
                </w:rPr>
                <w:t xml:space="preserve">[Online] </w:t>
              </w:r>
              <w:r>
                <w:rPr>
                  <w:noProof/>
                  <w:lang w:val="en-US"/>
                </w:rPr>
                <w:br/>
                <w:t xml:space="preserve">Available at: </w:t>
              </w:r>
              <w:r>
                <w:rPr>
                  <w:noProof/>
                  <w:u w:val="single"/>
                  <w:lang w:val="en-US"/>
                </w:rPr>
                <w:t>https://dictionary.cambridge.org/dictionary/english/vulnerable</w:t>
              </w:r>
              <w:r>
                <w:rPr>
                  <w:noProof/>
                  <w:lang w:val="en-US"/>
                </w:rPr>
                <w:br/>
                <w:t>[Accessed 04 03 2022].</w:t>
              </w:r>
            </w:p>
            <w:p w14:paraId="3A2D0B7B" w14:textId="77777777" w:rsidR="005A1AD2" w:rsidRDefault="005A1AD2" w:rsidP="005A1AD2">
              <w:pPr>
                <w:pStyle w:val="Bibliography"/>
                <w:rPr>
                  <w:noProof/>
                  <w:lang w:val="en-US"/>
                </w:rPr>
              </w:pPr>
              <w:r>
                <w:rPr>
                  <w:noProof/>
                  <w:lang w:val="en-US"/>
                </w:rPr>
                <w:t xml:space="preserve">Coid, J., Fazel, S. &amp; Kahtan, N., 2002. Elderly Patients Admitted to Secure Forensic Psychiatry Services. </w:t>
              </w:r>
              <w:r>
                <w:rPr>
                  <w:i/>
                  <w:iCs/>
                  <w:noProof/>
                  <w:lang w:val="en-US"/>
                </w:rPr>
                <w:t xml:space="preserve">Journal of Forensic Psychiatry, </w:t>
              </w:r>
              <w:r>
                <w:rPr>
                  <w:noProof/>
                  <w:lang w:val="en-US"/>
                </w:rPr>
                <w:t>13(2), pp. 416-427.</w:t>
              </w:r>
            </w:p>
            <w:p w14:paraId="6D1E401A" w14:textId="77777777" w:rsidR="005A1AD2" w:rsidRDefault="005A1AD2" w:rsidP="005A1AD2">
              <w:pPr>
                <w:pStyle w:val="Bibliography"/>
                <w:rPr>
                  <w:noProof/>
                  <w:lang w:val="en-US"/>
                </w:rPr>
              </w:pPr>
              <w:r>
                <w:rPr>
                  <w:noProof/>
                  <w:lang w:val="en-US"/>
                </w:rPr>
                <w:t xml:space="preserve">College of Policing, 2021. </w:t>
              </w:r>
              <w:r>
                <w:rPr>
                  <w:i/>
                  <w:iCs/>
                  <w:noProof/>
                  <w:lang w:val="en-US"/>
                </w:rPr>
                <w:t xml:space="preserve">Introduction to vulnerability-related risk. </w:t>
              </w:r>
              <w:r>
                <w:rPr>
                  <w:noProof/>
                  <w:lang w:val="en-US"/>
                </w:rPr>
                <w:t xml:space="preserve">[Online] </w:t>
              </w:r>
              <w:r>
                <w:rPr>
                  <w:noProof/>
                  <w:lang w:val="en-US"/>
                </w:rPr>
                <w:br/>
                <w:t xml:space="preserve">Available at: </w:t>
              </w:r>
              <w:r>
                <w:rPr>
                  <w:noProof/>
                  <w:u w:val="single"/>
                  <w:lang w:val="en-US"/>
                </w:rPr>
                <w:t>https://www.college.police.uk/guidance/vulnerability-related-risks/introduction-vulnerability-related-risk</w:t>
              </w:r>
              <w:r>
                <w:rPr>
                  <w:noProof/>
                  <w:lang w:val="en-US"/>
                </w:rPr>
                <w:br/>
                <w:t>[Accessed 04 03 2022].</w:t>
              </w:r>
            </w:p>
            <w:p w14:paraId="3C8E1E28" w14:textId="77777777" w:rsidR="005A1AD2" w:rsidRDefault="005A1AD2" w:rsidP="005A1AD2">
              <w:pPr>
                <w:pStyle w:val="Bibliography"/>
                <w:rPr>
                  <w:noProof/>
                  <w:lang w:val="en-US"/>
                </w:rPr>
              </w:pPr>
              <w:r>
                <w:rPr>
                  <w:noProof/>
                  <w:lang w:val="en-US"/>
                </w:rPr>
                <w:t xml:space="preserve">Cooper, P. &amp; Grace, J., 2016. Vulnerable Patients going to court: a Psychiatrists guide to special measures. </w:t>
              </w:r>
              <w:r>
                <w:rPr>
                  <w:i/>
                  <w:iCs/>
                  <w:noProof/>
                  <w:lang w:val="en-US"/>
                </w:rPr>
                <w:t xml:space="preserve">BJPsych Bulletin, </w:t>
              </w:r>
              <w:r>
                <w:rPr>
                  <w:noProof/>
                  <w:lang w:val="en-US"/>
                </w:rPr>
                <w:t>40(4), pp. 220-222.</w:t>
              </w:r>
            </w:p>
            <w:p w14:paraId="3327AFFC" w14:textId="77777777" w:rsidR="005A1AD2" w:rsidRDefault="005A1AD2" w:rsidP="005A1AD2">
              <w:pPr>
                <w:pStyle w:val="Bibliography"/>
                <w:rPr>
                  <w:noProof/>
                  <w:lang w:val="en-US"/>
                </w:rPr>
              </w:pPr>
              <w:r>
                <w:rPr>
                  <w:noProof/>
                  <w:lang w:val="en-US"/>
                </w:rPr>
                <w:t xml:space="preserve">Crown Prosectution Service, 2017. </w:t>
              </w:r>
              <w:r>
                <w:rPr>
                  <w:i/>
                  <w:iCs/>
                  <w:noProof/>
                  <w:lang w:val="en-US"/>
                </w:rPr>
                <w:t xml:space="preserve">Special Measures. </w:t>
              </w:r>
              <w:r>
                <w:rPr>
                  <w:noProof/>
                  <w:lang w:val="en-US"/>
                </w:rPr>
                <w:t xml:space="preserve">[Online] </w:t>
              </w:r>
              <w:r>
                <w:rPr>
                  <w:noProof/>
                  <w:lang w:val="en-US"/>
                </w:rPr>
                <w:br/>
                <w:t xml:space="preserve">Available at: </w:t>
              </w:r>
              <w:r>
                <w:rPr>
                  <w:noProof/>
                  <w:u w:val="single"/>
                  <w:lang w:val="en-US"/>
                </w:rPr>
                <w:t>https://www.cps.gov.uk/legal-guidance/special-measures</w:t>
              </w:r>
              <w:r>
                <w:rPr>
                  <w:noProof/>
                  <w:lang w:val="en-US"/>
                </w:rPr>
                <w:br/>
                <w:t>[Accessed 04 03 2022].</w:t>
              </w:r>
            </w:p>
            <w:p w14:paraId="14972D04" w14:textId="77777777" w:rsidR="005A1AD2" w:rsidRDefault="005A1AD2" w:rsidP="005A1AD2">
              <w:pPr>
                <w:pStyle w:val="Bibliography"/>
                <w:rPr>
                  <w:noProof/>
                  <w:lang w:val="en-US"/>
                </w:rPr>
              </w:pPr>
              <w:r>
                <w:rPr>
                  <w:noProof/>
                  <w:lang w:val="en-US"/>
                </w:rPr>
                <w:t xml:space="preserve">Deuchar, R. &amp; Sapouna, M., 2016. ‘It’s harder to go to court yourself because you don’t really know what to expect’: Reducing the negative effects of court exposure on young people – Findings from an Evaluation in Scotland. </w:t>
              </w:r>
              <w:r>
                <w:rPr>
                  <w:i/>
                  <w:iCs/>
                  <w:noProof/>
                  <w:lang w:val="en-US"/>
                </w:rPr>
                <w:t xml:space="preserve">Youth Justice, </w:t>
              </w:r>
              <w:r>
                <w:rPr>
                  <w:noProof/>
                  <w:lang w:val="en-US"/>
                </w:rPr>
                <w:t>16(2), pp. 130-146.</w:t>
              </w:r>
            </w:p>
            <w:p w14:paraId="06A6BD76" w14:textId="77777777" w:rsidR="005A1AD2" w:rsidRDefault="005A1AD2" w:rsidP="005A1AD2">
              <w:pPr>
                <w:pStyle w:val="Bibliography"/>
                <w:rPr>
                  <w:noProof/>
                  <w:lang w:val="en-US"/>
                </w:rPr>
              </w:pPr>
              <w:r>
                <w:rPr>
                  <w:noProof/>
                  <w:lang w:val="en-US"/>
                </w:rPr>
                <w:t xml:space="preserve">Elkin, M., 2021. </w:t>
              </w:r>
              <w:r>
                <w:rPr>
                  <w:i/>
                  <w:iCs/>
                  <w:noProof/>
                  <w:lang w:val="en-US"/>
                </w:rPr>
                <w:t xml:space="preserve">Domestic abuse and the criminal justice system. </w:t>
              </w:r>
              <w:r>
                <w:rPr>
                  <w:noProof/>
                  <w:lang w:val="en-US"/>
                </w:rPr>
                <w:t xml:space="preserve">[Online] </w:t>
              </w:r>
              <w:r>
                <w:rPr>
                  <w:noProof/>
                  <w:lang w:val="en-US"/>
                </w:rPr>
                <w:br/>
                <w:t xml:space="preserve">Available at: </w:t>
              </w:r>
              <w:r>
                <w:rPr>
                  <w:noProof/>
                  <w:u w:val="single"/>
                  <w:lang w:val="en-US"/>
                </w:rPr>
                <w:t>https://www.ons.gov.uk/peoplepopulationandcommunity/crimeandjustice/articles/domesticabuseandthecriminaljusticesystemenglandandwales/november2021</w:t>
              </w:r>
              <w:r>
                <w:rPr>
                  <w:noProof/>
                  <w:lang w:val="en-US"/>
                </w:rPr>
                <w:br/>
                <w:t>[Accessed 27 November 2021].</w:t>
              </w:r>
            </w:p>
            <w:p w14:paraId="45BF0486" w14:textId="77777777" w:rsidR="005A1AD2" w:rsidRDefault="005A1AD2" w:rsidP="005A1AD2">
              <w:pPr>
                <w:pStyle w:val="Bibliography"/>
                <w:rPr>
                  <w:noProof/>
                  <w:lang w:val="en-US"/>
                </w:rPr>
              </w:pPr>
              <w:r>
                <w:rPr>
                  <w:noProof/>
                  <w:lang w:val="en-US"/>
                </w:rPr>
                <w:t xml:space="preserve">Elkin, M., 2021. </w:t>
              </w:r>
              <w:r>
                <w:rPr>
                  <w:i/>
                  <w:iCs/>
                  <w:noProof/>
                  <w:lang w:val="en-US"/>
                </w:rPr>
                <w:t xml:space="preserve">Domestic Abuse Prevalence and Victim Characteristics. </w:t>
              </w:r>
              <w:r>
                <w:rPr>
                  <w:noProof/>
                  <w:lang w:val="en-US"/>
                </w:rPr>
                <w:t xml:space="preserve">[Online] </w:t>
              </w:r>
              <w:r>
                <w:rPr>
                  <w:noProof/>
                  <w:lang w:val="en-US"/>
                </w:rPr>
                <w:br/>
                <w:t xml:space="preserve">Available at: </w:t>
              </w:r>
              <w:r>
                <w:rPr>
                  <w:noProof/>
                  <w:u w:val="single"/>
                  <w:lang w:val="en-US"/>
                </w:rPr>
                <w:t>https://www.ons.gov.uk/peoplepopulationandcommunity/crimeandjustice/datasets/domesticabuseprevalenceandvictimcharacteristicsappendixtables</w:t>
              </w:r>
              <w:r>
                <w:rPr>
                  <w:noProof/>
                  <w:lang w:val="en-US"/>
                </w:rPr>
                <w:br/>
                <w:t>[Accessed 27 November 2021].</w:t>
              </w:r>
            </w:p>
            <w:p w14:paraId="4C1D6C69" w14:textId="77777777" w:rsidR="005A1AD2" w:rsidRDefault="005A1AD2" w:rsidP="005A1AD2">
              <w:pPr>
                <w:pStyle w:val="Bibliography"/>
                <w:rPr>
                  <w:noProof/>
                  <w:lang w:val="en-US"/>
                </w:rPr>
              </w:pPr>
              <w:r>
                <w:rPr>
                  <w:noProof/>
                  <w:lang w:val="en-US"/>
                </w:rPr>
                <w:t xml:space="preserve">Elkin, M., 2021. </w:t>
              </w:r>
              <w:r>
                <w:rPr>
                  <w:i/>
                  <w:iCs/>
                  <w:noProof/>
                  <w:lang w:val="en-US"/>
                </w:rPr>
                <w:t xml:space="preserve">Domestic Abuse Statistics Data Tool, </w:t>
              </w:r>
              <w:r>
                <w:rPr>
                  <w:noProof/>
                  <w:lang w:val="en-US"/>
                </w:rPr>
                <w:t>London: Office of National Statistics.</w:t>
              </w:r>
            </w:p>
            <w:p w14:paraId="1FD4C8EB" w14:textId="77777777" w:rsidR="005A1AD2" w:rsidRDefault="005A1AD2" w:rsidP="005A1AD2">
              <w:pPr>
                <w:pStyle w:val="Bibliography"/>
                <w:rPr>
                  <w:noProof/>
                  <w:lang w:val="en-US"/>
                </w:rPr>
              </w:pPr>
              <w:r>
                <w:rPr>
                  <w:noProof/>
                  <w:lang w:val="en-US"/>
                </w:rPr>
                <w:t xml:space="preserve">Fazel, S. et al., 2001. Health of elderly male prisoners: worse than the general population, worse than younger prisoners. </w:t>
              </w:r>
              <w:r>
                <w:rPr>
                  <w:i/>
                  <w:iCs/>
                  <w:noProof/>
                  <w:lang w:val="en-US"/>
                </w:rPr>
                <w:t xml:space="preserve">Age and Ageing, </w:t>
              </w:r>
              <w:r>
                <w:rPr>
                  <w:noProof/>
                  <w:lang w:val="en-US"/>
                </w:rPr>
                <w:t>30(5), pp. 403-407.</w:t>
              </w:r>
            </w:p>
            <w:p w14:paraId="412CB1DE" w14:textId="77777777" w:rsidR="005A1AD2" w:rsidRDefault="005A1AD2" w:rsidP="005A1AD2">
              <w:pPr>
                <w:pStyle w:val="Bibliography"/>
                <w:rPr>
                  <w:noProof/>
                  <w:lang w:val="en-US"/>
                </w:rPr>
              </w:pPr>
              <w:r>
                <w:rPr>
                  <w:noProof/>
                  <w:lang w:val="en-US"/>
                </w:rPr>
                <w:t xml:space="preserve">Her Majesties Inspectorate of Constabularies, 2015. </w:t>
              </w:r>
              <w:r>
                <w:rPr>
                  <w:i/>
                  <w:iCs/>
                  <w:noProof/>
                  <w:lang w:val="en-US"/>
                </w:rPr>
                <w:t xml:space="preserve">PEEL: Police effectiveness 2015 (vulnerability) - A national overview. </w:t>
              </w:r>
              <w:r>
                <w:rPr>
                  <w:noProof/>
                  <w:lang w:val="en-US"/>
                </w:rPr>
                <w:t xml:space="preserve">[Online] </w:t>
              </w:r>
              <w:r>
                <w:rPr>
                  <w:noProof/>
                  <w:lang w:val="en-US"/>
                </w:rPr>
                <w:br/>
                <w:t xml:space="preserve">Available at: </w:t>
              </w:r>
              <w:r>
                <w:rPr>
                  <w:noProof/>
                  <w:u w:val="single"/>
                  <w:lang w:val="en-US"/>
                </w:rPr>
                <w:t>https://www.justiceinspectorates.gov.uk/hmicfrs/wp-content/uploads/police-</w:t>
              </w:r>
              <w:r>
                <w:rPr>
                  <w:noProof/>
                  <w:u w:val="single"/>
                  <w:lang w:val="en-US"/>
                </w:rPr>
                <w:lastRenderedPageBreak/>
                <w:t>effectiveness-vulnerability-2015.pdf</w:t>
              </w:r>
              <w:r>
                <w:rPr>
                  <w:noProof/>
                  <w:lang w:val="en-US"/>
                </w:rPr>
                <w:br/>
                <w:t>[Accessed 06 03 2022].</w:t>
              </w:r>
            </w:p>
            <w:p w14:paraId="6AB06AF6" w14:textId="77777777" w:rsidR="005A1AD2" w:rsidRDefault="005A1AD2" w:rsidP="005A1AD2">
              <w:pPr>
                <w:pStyle w:val="Bibliography"/>
                <w:rPr>
                  <w:noProof/>
                  <w:lang w:val="en-US"/>
                </w:rPr>
              </w:pPr>
              <w:r>
                <w:rPr>
                  <w:noProof/>
                  <w:lang w:val="en-US"/>
                </w:rPr>
                <w:t xml:space="preserve">Her Majesties Inspectorate of Constabularies, 2015. </w:t>
              </w:r>
              <w:r>
                <w:rPr>
                  <w:i/>
                  <w:iCs/>
                  <w:noProof/>
                  <w:lang w:val="en-US"/>
                </w:rPr>
                <w:t xml:space="preserve">PEEL: Police effectiveness 2015 (Vulnerability) South Wales Police. </w:t>
              </w:r>
              <w:r>
                <w:rPr>
                  <w:noProof/>
                  <w:lang w:val="en-US"/>
                </w:rPr>
                <w:t xml:space="preserve">[Online] </w:t>
              </w:r>
              <w:r>
                <w:rPr>
                  <w:noProof/>
                  <w:lang w:val="en-US"/>
                </w:rPr>
                <w:br/>
                <w:t xml:space="preserve">Available at: </w:t>
              </w:r>
              <w:r>
                <w:rPr>
                  <w:noProof/>
                  <w:u w:val="single"/>
                  <w:lang w:val="en-US"/>
                </w:rPr>
                <w:t>https://www.justiceinspectorates.gov.uk/hmicfrs/wp-content/uploads/police-effectiveness-vulnerability-2015-south-wales.pdf</w:t>
              </w:r>
              <w:r>
                <w:rPr>
                  <w:noProof/>
                  <w:lang w:val="en-US"/>
                </w:rPr>
                <w:br/>
                <w:t>[Accessed 06 03 2022].</w:t>
              </w:r>
            </w:p>
            <w:p w14:paraId="0D044CFE" w14:textId="77777777" w:rsidR="005A1AD2" w:rsidRDefault="005A1AD2" w:rsidP="005A1AD2">
              <w:pPr>
                <w:pStyle w:val="Bibliography"/>
                <w:rPr>
                  <w:noProof/>
                  <w:lang w:val="en-US"/>
                </w:rPr>
              </w:pPr>
              <w:r>
                <w:rPr>
                  <w:noProof/>
                  <w:lang w:val="en-US"/>
                </w:rPr>
                <w:t xml:space="preserve">HMCTS, 2021. </w:t>
              </w:r>
              <w:r>
                <w:rPr>
                  <w:i/>
                  <w:iCs/>
                  <w:noProof/>
                  <w:lang w:val="en-US"/>
                </w:rPr>
                <w:t xml:space="preserve">Vulnerability action plan.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https://assets.publishing.service.gov.uk/government/uploads/system/uploads/attachment_data/file/1026048/Vulnerability_Action_plan_2021_v3.pdf</w:t>
              </w:r>
              <w:r>
                <w:rPr>
                  <w:noProof/>
                  <w:lang w:val="en-US"/>
                </w:rPr>
                <w:br/>
                <w:t>[Accessed 04 03 2022].</w:t>
              </w:r>
            </w:p>
            <w:p w14:paraId="790A55C8" w14:textId="77777777" w:rsidR="005A1AD2" w:rsidRDefault="005A1AD2" w:rsidP="005A1AD2">
              <w:pPr>
                <w:pStyle w:val="Bibliography"/>
                <w:rPr>
                  <w:noProof/>
                  <w:lang w:val="en-US"/>
                </w:rPr>
              </w:pPr>
              <w:r>
                <w:rPr>
                  <w:noProof/>
                  <w:lang w:val="en-US"/>
                </w:rPr>
                <w:t xml:space="preserve">HMPPS, 2022. </w:t>
              </w:r>
              <w:r>
                <w:rPr>
                  <w:i/>
                  <w:iCs/>
                  <w:noProof/>
                  <w:lang w:val="en-US"/>
                </w:rPr>
                <w:t xml:space="preserve">Prison Life. </w:t>
              </w:r>
              <w:r>
                <w:rPr>
                  <w:noProof/>
                  <w:lang w:val="en-US"/>
                </w:rPr>
                <w:t xml:space="preserve">[Online] </w:t>
              </w:r>
              <w:r>
                <w:rPr>
                  <w:noProof/>
                  <w:lang w:val="en-US"/>
                </w:rPr>
                <w:br/>
                <w:t xml:space="preserve">Available at: </w:t>
              </w:r>
              <w:r>
                <w:rPr>
                  <w:noProof/>
                  <w:u w:val="single"/>
                  <w:lang w:val="en-US"/>
                </w:rPr>
                <w:t>https://www.gov.uk/life-in-prison/vulnerable-prisoners</w:t>
              </w:r>
              <w:r>
                <w:rPr>
                  <w:noProof/>
                  <w:lang w:val="en-US"/>
                </w:rPr>
                <w:br/>
                <w:t>[Accessed 09 03 2022].</w:t>
              </w:r>
            </w:p>
            <w:p w14:paraId="1C89CBA0" w14:textId="77777777" w:rsidR="005A1AD2" w:rsidRDefault="005A1AD2" w:rsidP="005A1AD2">
              <w:pPr>
                <w:pStyle w:val="Bibliography"/>
                <w:rPr>
                  <w:noProof/>
                  <w:lang w:val="en-US"/>
                </w:rPr>
              </w:pPr>
              <w:r>
                <w:rPr>
                  <w:noProof/>
                  <w:lang w:val="en-US"/>
                </w:rPr>
                <w:t xml:space="preserve">Howard, H., 2021. Effective Participation of Mentally Vulnerable Defendants in the Magistrates' courts in England and Wales- the 'Front line' from a legal perspective. </w:t>
              </w:r>
              <w:r>
                <w:rPr>
                  <w:i/>
                  <w:iCs/>
                  <w:noProof/>
                  <w:lang w:val="en-US"/>
                </w:rPr>
                <w:t xml:space="preserve">Journal of Criminal Law, </w:t>
              </w:r>
              <w:r>
                <w:rPr>
                  <w:noProof/>
                  <w:lang w:val="en-US"/>
                </w:rPr>
                <w:t>85(1), pp. 3-16.</w:t>
              </w:r>
            </w:p>
            <w:p w14:paraId="6D55773D" w14:textId="77777777" w:rsidR="005A1AD2" w:rsidRDefault="005A1AD2" w:rsidP="005A1AD2">
              <w:pPr>
                <w:pStyle w:val="Bibliography"/>
                <w:rPr>
                  <w:noProof/>
                  <w:lang w:val="en-US"/>
                </w:rPr>
              </w:pPr>
              <w:r>
                <w:rPr>
                  <w:noProof/>
                  <w:lang w:val="en-US"/>
                </w:rPr>
                <w:t xml:space="preserve">Hudson, B., 2006. Criminal Justice. In: E. McLaughlin &amp; J. Muncie, eds. </w:t>
              </w:r>
              <w:r>
                <w:rPr>
                  <w:i/>
                  <w:iCs/>
                  <w:noProof/>
                  <w:lang w:val="en-US"/>
                </w:rPr>
                <w:t xml:space="preserve">The Sage Dictionary of Criminology. </w:t>
              </w:r>
              <w:r>
                <w:rPr>
                  <w:noProof/>
                  <w:lang w:val="en-US"/>
                </w:rPr>
                <w:t>London: Sage Publications, pp. 93-95.</w:t>
              </w:r>
            </w:p>
            <w:p w14:paraId="02CC4F42" w14:textId="77777777" w:rsidR="005A1AD2" w:rsidRDefault="005A1AD2" w:rsidP="005A1AD2">
              <w:pPr>
                <w:pStyle w:val="Bibliography"/>
                <w:rPr>
                  <w:noProof/>
                  <w:lang w:val="en-US"/>
                </w:rPr>
              </w:pPr>
              <w:r>
                <w:rPr>
                  <w:noProof/>
                  <w:lang w:val="en-US"/>
                </w:rPr>
                <w:t xml:space="preserve">Hughes, D., Colvin, E. &amp; Bartkowiak-Theron, I., 2021. Police and Vulnerability in Bail decisions. </w:t>
              </w:r>
              <w:r>
                <w:rPr>
                  <w:i/>
                  <w:iCs/>
                  <w:noProof/>
                  <w:lang w:val="en-US"/>
                </w:rPr>
                <w:t xml:space="preserve">International Journal for Crime, Justice and Social Democracy, </w:t>
              </w:r>
              <w:r>
                <w:rPr>
                  <w:noProof/>
                  <w:lang w:val="en-US"/>
                </w:rPr>
                <w:t>10(3).</w:t>
              </w:r>
            </w:p>
            <w:p w14:paraId="73094042" w14:textId="77777777" w:rsidR="005A1AD2" w:rsidRDefault="005A1AD2" w:rsidP="005A1AD2">
              <w:pPr>
                <w:pStyle w:val="Bibliography"/>
                <w:rPr>
                  <w:noProof/>
                  <w:lang w:val="en-US"/>
                </w:rPr>
              </w:pPr>
              <w:r>
                <w:rPr>
                  <w:noProof/>
                  <w:lang w:val="en-US"/>
                </w:rPr>
                <w:t xml:space="preserve">Justice Inspectorates, 2021. </w:t>
              </w:r>
              <w:r>
                <w:rPr>
                  <w:i/>
                  <w:iCs/>
                  <w:noProof/>
                  <w:lang w:val="en-US"/>
                </w:rPr>
                <w:t xml:space="preserve">Safeguarding. </w:t>
              </w:r>
              <w:r>
                <w:rPr>
                  <w:noProof/>
                  <w:lang w:val="en-US"/>
                </w:rPr>
                <w:t xml:space="preserve">[Online] </w:t>
              </w:r>
              <w:r>
                <w:rPr>
                  <w:noProof/>
                  <w:lang w:val="en-US"/>
                </w:rPr>
                <w:br/>
                <w:t xml:space="preserve">Available at: </w:t>
              </w:r>
              <w:r>
                <w:rPr>
                  <w:noProof/>
                  <w:u w:val="single"/>
                  <w:lang w:val="en-US"/>
                </w:rPr>
                <w:t>https://www.justiceinspectorates.gov.uk/hmiprisons/our-expectations/prison-expectations/safety/safeguarding/</w:t>
              </w:r>
              <w:r>
                <w:rPr>
                  <w:noProof/>
                  <w:lang w:val="en-US"/>
                </w:rPr>
                <w:br/>
                <w:t>[Accessed 09 03 2022].</w:t>
              </w:r>
            </w:p>
            <w:p w14:paraId="44F32767" w14:textId="77777777" w:rsidR="005A1AD2" w:rsidRDefault="005A1AD2" w:rsidP="005A1AD2">
              <w:pPr>
                <w:pStyle w:val="Bibliography"/>
                <w:rPr>
                  <w:noProof/>
                  <w:lang w:val="en-US"/>
                </w:rPr>
              </w:pPr>
              <w:r>
                <w:rPr>
                  <w:noProof/>
                  <w:lang w:val="en-US"/>
                </w:rPr>
                <w:t xml:space="preserve">Ministry of Justice, 2020. </w:t>
              </w:r>
              <w:r>
                <w:rPr>
                  <w:i/>
                  <w:iCs/>
                  <w:noProof/>
                  <w:lang w:val="en-US"/>
                </w:rPr>
                <w:t xml:space="preserve">Code of Practice for Victims of Crime in England and Wales.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https://assets.publishing.service.gov.uk/government/uploads/system/uploads/attachment_data/file/974376/victims-code-2020.pdf</w:t>
              </w:r>
              <w:r>
                <w:rPr>
                  <w:noProof/>
                  <w:lang w:val="en-US"/>
                </w:rPr>
                <w:br/>
                <w:t>[Accessed 06 03 2022].</w:t>
              </w:r>
            </w:p>
            <w:p w14:paraId="3F3B7BE6" w14:textId="77777777" w:rsidR="005A1AD2" w:rsidRDefault="005A1AD2" w:rsidP="005A1AD2">
              <w:pPr>
                <w:pStyle w:val="Bibliography"/>
                <w:rPr>
                  <w:noProof/>
                  <w:lang w:val="en-US"/>
                </w:rPr>
              </w:pPr>
              <w:r>
                <w:rPr>
                  <w:noProof/>
                  <w:lang w:val="en-US"/>
                </w:rPr>
                <w:t xml:space="preserve">Morabito, M. S., 2014. Policing vulnerable Populations. In: M. D. Reisig &amp; R. J. Kane, eds. </w:t>
              </w:r>
              <w:r>
                <w:rPr>
                  <w:i/>
                  <w:iCs/>
                  <w:noProof/>
                  <w:lang w:val="en-US"/>
                </w:rPr>
                <w:t xml:space="preserve">The Oxford Handbook of Police and Policing. </w:t>
              </w:r>
              <w:r>
                <w:rPr>
                  <w:noProof/>
                  <w:lang w:val="en-US"/>
                </w:rPr>
                <w:t>Oxford: Oxford University Press, pp. 197-213.</w:t>
              </w:r>
            </w:p>
            <w:p w14:paraId="680D0C74" w14:textId="77777777" w:rsidR="005A1AD2" w:rsidRDefault="005A1AD2" w:rsidP="005A1AD2">
              <w:pPr>
                <w:pStyle w:val="Bibliography"/>
                <w:rPr>
                  <w:noProof/>
                  <w:lang w:val="en-US"/>
                </w:rPr>
              </w:pPr>
              <w:r>
                <w:rPr>
                  <w:noProof/>
                  <w:lang w:val="en-US"/>
                </w:rPr>
                <w:t xml:space="preserve">Nathanson, R. &amp; Saywitz, K. J., 2015. Preparing Children for Court: Effects of a Model Court Education Program on Children's Anticipatory Anxiety. </w:t>
              </w:r>
              <w:r>
                <w:rPr>
                  <w:i/>
                  <w:iCs/>
                  <w:noProof/>
                  <w:lang w:val="en-US"/>
                </w:rPr>
                <w:t xml:space="preserve">Behavioural Sciences and the law, </w:t>
              </w:r>
              <w:r>
                <w:rPr>
                  <w:noProof/>
                  <w:lang w:val="en-US"/>
                </w:rPr>
                <w:t>33(4), pp. 459-475.</w:t>
              </w:r>
            </w:p>
            <w:p w14:paraId="57A3BF8A" w14:textId="77777777" w:rsidR="005A1AD2" w:rsidRDefault="005A1AD2" w:rsidP="005A1AD2">
              <w:pPr>
                <w:pStyle w:val="Bibliography"/>
                <w:rPr>
                  <w:noProof/>
                  <w:lang w:val="en-US"/>
                </w:rPr>
              </w:pPr>
              <w:r>
                <w:rPr>
                  <w:noProof/>
                  <w:lang w:val="en-US"/>
                </w:rPr>
                <w:t xml:space="preserve">Newburn, T., 2017. </w:t>
              </w:r>
              <w:r>
                <w:rPr>
                  <w:i/>
                  <w:iCs/>
                  <w:noProof/>
                  <w:lang w:val="en-US"/>
                </w:rPr>
                <w:t xml:space="preserve">Criminology. </w:t>
              </w:r>
              <w:r>
                <w:rPr>
                  <w:noProof/>
                  <w:lang w:val="en-US"/>
                </w:rPr>
                <w:t>3rd ed. New York: Routledge.</w:t>
              </w:r>
            </w:p>
            <w:p w14:paraId="3FF80592" w14:textId="77777777" w:rsidR="005A1AD2" w:rsidRDefault="005A1AD2" w:rsidP="005A1AD2">
              <w:pPr>
                <w:pStyle w:val="Bibliography"/>
                <w:rPr>
                  <w:noProof/>
                  <w:lang w:val="en-US"/>
                </w:rPr>
              </w:pPr>
              <w:r>
                <w:rPr>
                  <w:noProof/>
                  <w:lang w:val="en-US"/>
                </w:rPr>
                <w:t xml:space="preserve">Novisky, M. A. et al., 2021. Incarceration as a Fundamental Social Cause of Health Inequalities: Jails, Prisons and Vulnerability to COVID-19. </w:t>
              </w:r>
              <w:r>
                <w:rPr>
                  <w:i/>
                  <w:iCs/>
                  <w:noProof/>
                  <w:lang w:val="en-US"/>
                </w:rPr>
                <w:t xml:space="preserve">The British Journal of Criminology, </w:t>
              </w:r>
              <w:r>
                <w:rPr>
                  <w:noProof/>
                  <w:lang w:val="en-US"/>
                </w:rPr>
                <w:t>61(1), pp. 1630-1646.</w:t>
              </w:r>
            </w:p>
            <w:p w14:paraId="28FA9638" w14:textId="77777777" w:rsidR="005A1AD2" w:rsidRDefault="005A1AD2" w:rsidP="005A1AD2">
              <w:pPr>
                <w:pStyle w:val="Bibliography"/>
                <w:rPr>
                  <w:noProof/>
                  <w:lang w:val="en-US"/>
                </w:rPr>
              </w:pPr>
              <w:r>
                <w:rPr>
                  <w:noProof/>
                  <w:lang w:val="en-US"/>
                </w:rPr>
                <w:lastRenderedPageBreak/>
                <w:t xml:space="preserve">Porter, A., 2019. Prosecuting Domestic Abuse in England and Wales: Crown Prosecution Service 'working practice' and New Public Managerialism. </w:t>
              </w:r>
              <w:r>
                <w:rPr>
                  <w:i/>
                  <w:iCs/>
                  <w:noProof/>
                  <w:lang w:val="en-US"/>
                </w:rPr>
                <w:t xml:space="preserve">Social and Legal Studies, </w:t>
              </w:r>
              <w:r>
                <w:rPr>
                  <w:noProof/>
                  <w:lang w:val="en-US"/>
                </w:rPr>
                <w:t>28(4), pp. 493-516.</w:t>
              </w:r>
            </w:p>
            <w:p w14:paraId="3061B690" w14:textId="77777777" w:rsidR="005A1AD2" w:rsidRDefault="005A1AD2" w:rsidP="005A1AD2">
              <w:pPr>
                <w:pStyle w:val="Bibliography"/>
                <w:rPr>
                  <w:noProof/>
                  <w:lang w:val="en-US"/>
                </w:rPr>
              </w:pPr>
              <w:r>
                <w:rPr>
                  <w:noProof/>
                  <w:lang w:val="en-US"/>
                </w:rPr>
                <w:t xml:space="preserve">Prison Reform Trust, 2021. </w:t>
              </w:r>
              <w:r>
                <w:rPr>
                  <w:i/>
                  <w:iCs/>
                  <w:noProof/>
                  <w:lang w:val="en-US"/>
                </w:rPr>
                <w:t xml:space="preserve">Prison: The facts, Bromley Breifings Summer 2021. </w:t>
              </w:r>
              <w:r>
                <w:rPr>
                  <w:noProof/>
                  <w:lang w:val="en-US"/>
                </w:rPr>
                <w:t xml:space="preserve">[Online] </w:t>
              </w:r>
              <w:r>
                <w:rPr>
                  <w:noProof/>
                  <w:lang w:val="en-US"/>
                </w:rPr>
                <w:br/>
                <w:t xml:space="preserve">Available at: </w:t>
              </w:r>
              <w:r>
                <w:rPr>
                  <w:noProof/>
                  <w:u w:val="single"/>
                  <w:lang w:val="en-US"/>
                </w:rPr>
                <w:t>http://www.prisonreformtrust.org.uk/Portals/0/Documents/Bromley%20Briefings/Summer%202021%20briefing%20web%20FINAL.pdf</w:t>
              </w:r>
              <w:r>
                <w:rPr>
                  <w:noProof/>
                  <w:lang w:val="en-US"/>
                </w:rPr>
                <w:br/>
                <w:t>[Accessed 09 03 2022].</w:t>
              </w:r>
            </w:p>
            <w:p w14:paraId="2FA59272" w14:textId="77777777" w:rsidR="005A1AD2" w:rsidRDefault="005A1AD2" w:rsidP="005A1AD2">
              <w:pPr>
                <w:pStyle w:val="Bibliography"/>
                <w:rPr>
                  <w:noProof/>
                  <w:lang w:val="en-US"/>
                </w:rPr>
              </w:pPr>
              <w:r>
                <w:rPr>
                  <w:noProof/>
                  <w:lang w:val="en-US"/>
                </w:rPr>
                <w:t xml:space="preserve">Safelives, 2014. </w:t>
              </w:r>
              <w:r>
                <w:rPr>
                  <w:i/>
                  <w:iCs/>
                  <w:noProof/>
                  <w:lang w:val="en-US"/>
                </w:rPr>
                <w:t xml:space="preserve">Frequently asked Questions: Multi-agency Risk Assessment Conferences (MARAC). </w:t>
              </w:r>
              <w:r>
                <w:rPr>
                  <w:noProof/>
                  <w:lang w:val="en-US"/>
                </w:rPr>
                <w:t xml:space="preserve">[Online] </w:t>
              </w:r>
              <w:r>
                <w:rPr>
                  <w:noProof/>
                  <w:lang w:val="en-US"/>
                </w:rPr>
                <w:br/>
                <w:t xml:space="preserve">Available at: </w:t>
              </w:r>
              <w:r>
                <w:rPr>
                  <w:noProof/>
                  <w:u w:val="single"/>
                  <w:lang w:val="en-US"/>
                </w:rPr>
                <w:t>https://safelives.org.uk/sites/default/files/resources/MARAC%20FAQs%20General%20FINAL.pdf</w:t>
              </w:r>
              <w:r>
                <w:rPr>
                  <w:noProof/>
                  <w:lang w:val="en-US"/>
                </w:rPr>
                <w:br/>
                <w:t>[Accessed 08 03 2022].</w:t>
              </w:r>
            </w:p>
            <w:p w14:paraId="7DEFFAF9" w14:textId="77777777" w:rsidR="005A1AD2" w:rsidRDefault="005A1AD2" w:rsidP="005A1AD2">
              <w:pPr>
                <w:pStyle w:val="Bibliography"/>
                <w:rPr>
                  <w:noProof/>
                  <w:lang w:val="en-US"/>
                </w:rPr>
              </w:pPr>
              <w:r>
                <w:rPr>
                  <w:noProof/>
                  <w:lang w:val="en-US"/>
                </w:rPr>
                <w:t xml:space="preserve">Shaw, J. et al., 1999. Prevalence and detection of serious psychiatric disorder in defendants attending court.. </w:t>
              </w:r>
              <w:r>
                <w:rPr>
                  <w:i/>
                  <w:iCs/>
                  <w:noProof/>
                  <w:lang w:val="en-US"/>
                </w:rPr>
                <w:t xml:space="preserve">Lancet, </w:t>
              </w:r>
              <w:r>
                <w:rPr>
                  <w:noProof/>
                  <w:lang w:val="en-US"/>
                </w:rPr>
                <w:t>353(9158), pp. 1053-1056.</w:t>
              </w:r>
            </w:p>
            <w:p w14:paraId="7A7C214F" w14:textId="77777777" w:rsidR="005A1AD2" w:rsidRDefault="005A1AD2" w:rsidP="005A1AD2">
              <w:pPr>
                <w:pStyle w:val="Bibliography"/>
                <w:rPr>
                  <w:noProof/>
                  <w:lang w:val="en-US"/>
                </w:rPr>
              </w:pPr>
              <w:r>
                <w:rPr>
                  <w:noProof/>
                  <w:lang w:val="en-US"/>
                </w:rPr>
                <w:t xml:space="preserve">Storey, J. E. &amp; Strand, S., 2014. The Influence of Victim Vulnerability and gender on police officers' assessment of intimate partner violence risk. </w:t>
              </w:r>
              <w:r>
                <w:rPr>
                  <w:i/>
                  <w:iCs/>
                  <w:noProof/>
                  <w:lang w:val="en-US"/>
                </w:rPr>
                <w:t xml:space="preserve">Journal of Family Violence, </w:t>
              </w:r>
              <w:r>
                <w:rPr>
                  <w:noProof/>
                  <w:lang w:val="en-US"/>
                </w:rPr>
                <w:t>32(1), pp. 125-134.</w:t>
              </w:r>
            </w:p>
            <w:p w14:paraId="0716C179" w14:textId="77777777" w:rsidR="005A1AD2" w:rsidRDefault="005A1AD2" w:rsidP="005A1AD2">
              <w:pPr>
                <w:pStyle w:val="Bibliography"/>
                <w:rPr>
                  <w:noProof/>
                  <w:lang w:val="en-US"/>
                </w:rPr>
              </w:pPr>
              <w:r>
                <w:rPr>
                  <w:noProof/>
                  <w:lang w:val="en-US"/>
                </w:rPr>
                <w:t xml:space="preserve">Wahidin, A., 2003. Women, Old Age and the Prison System. </w:t>
              </w:r>
              <w:r>
                <w:rPr>
                  <w:i/>
                  <w:iCs/>
                  <w:noProof/>
                  <w:lang w:val="en-US"/>
                </w:rPr>
                <w:t xml:space="preserve">Criminal Justice Matters, </w:t>
              </w:r>
              <w:r>
                <w:rPr>
                  <w:noProof/>
                  <w:lang w:val="en-US"/>
                </w:rPr>
                <w:t>53(1), pp. 38-39.</w:t>
              </w:r>
            </w:p>
            <w:p w14:paraId="0F08F67B" w14:textId="77777777" w:rsidR="005A1AD2" w:rsidRDefault="005A1AD2" w:rsidP="005A1AD2">
              <w:pPr>
                <w:pStyle w:val="Bibliography"/>
                <w:rPr>
                  <w:noProof/>
                  <w:lang w:val="en-US"/>
                </w:rPr>
              </w:pPr>
              <w:r>
                <w:rPr>
                  <w:noProof/>
                  <w:lang w:val="en-US"/>
                </w:rPr>
                <w:t xml:space="preserve">Zedner, L., 2002. Victims. In: M. Maguire, R. Morgan &amp; R. Reiner, eds. </w:t>
              </w:r>
              <w:r>
                <w:rPr>
                  <w:i/>
                  <w:iCs/>
                  <w:noProof/>
                  <w:lang w:val="en-US"/>
                </w:rPr>
                <w:t xml:space="preserve">The Oxford Handbook of Criminology. </w:t>
              </w:r>
              <w:r>
                <w:rPr>
                  <w:noProof/>
                  <w:lang w:val="en-US"/>
                </w:rPr>
                <w:t>Oxford: Oxford University Press, pp. 419-456.</w:t>
              </w:r>
            </w:p>
            <w:p w14:paraId="60DF5E9F" w14:textId="56569AB7" w:rsidR="005A1AD2" w:rsidRDefault="005A1AD2" w:rsidP="005A1AD2">
              <w:r>
                <w:rPr>
                  <w:b/>
                  <w:bCs/>
                  <w:noProof/>
                </w:rPr>
                <w:fldChar w:fldCharType="end"/>
              </w:r>
            </w:p>
          </w:sdtContent>
        </w:sdt>
      </w:sdtContent>
    </w:sdt>
    <w:p w14:paraId="4D5C3287" w14:textId="77777777" w:rsidR="005A1AD2" w:rsidRDefault="005A1AD2"/>
    <w:p w14:paraId="18E138F9" w14:textId="77777777" w:rsidR="005A1AD2" w:rsidRDefault="005A1AD2"/>
    <w:sectPr w:rsidR="005A1AD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69E31" w14:textId="77777777" w:rsidR="00490A5E" w:rsidRDefault="00490A5E" w:rsidP="008469E9">
      <w:pPr>
        <w:spacing w:after="0" w:line="240" w:lineRule="auto"/>
      </w:pPr>
      <w:r>
        <w:separator/>
      </w:r>
    </w:p>
  </w:endnote>
  <w:endnote w:type="continuationSeparator" w:id="0">
    <w:p w14:paraId="21C55D39" w14:textId="77777777" w:rsidR="00490A5E" w:rsidRDefault="00490A5E" w:rsidP="008469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DDD2C6" w14:textId="77777777" w:rsidR="00490A5E" w:rsidRDefault="00490A5E" w:rsidP="008469E9">
      <w:pPr>
        <w:spacing w:after="0" w:line="240" w:lineRule="auto"/>
      </w:pPr>
      <w:r>
        <w:separator/>
      </w:r>
    </w:p>
  </w:footnote>
  <w:footnote w:type="continuationSeparator" w:id="0">
    <w:p w14:paraId="12522CF5" w14:textId="77777777" w:rsidR="00490A5E" w:rsidRDefault="00490A5E" w:rsidP="008469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513D4" w14:textId="6751BA0D" w:rsidR="000122FB" w:rsidRDefault="000122FB">
    <w:pPr>
      <w:pStyle w:val="Header"/>
    </w:pPr>
    <w:r>
      <w:t>Katy Connelly</w:t>
    </w:r>
  </w:p>
  <w:p w14:paraId="62F32AAC" w14:textId="039C0CE5" w:rsidR="000122FB" w:rsidRDefault="000122FB">
    <w:pPr>
      <w:pStyle w:val="Header"/>
    </w:pPr>
    <w:r>
      <w:t>2114099</w:t>
    </w:r>
  </w:p>
  <w:p w14:paraId="2188EE81" w14:textId="77777777" w:rsidR="000122FB" w:rsidRDefault="000122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ACD"/>
    <w:rsid w:val="0001160B"/>
    <w:rsid w:val="000122FB"/>
    <w:rsid w:val="000141DF"/>
    <w:rsid w:val="00025E28"/>
    <w:rsid w:val="00027B3F"/>
    <w:rsid w:val="000376F6"/>
    <w:rsid w:val="0005108C"/>
    <w:rsid w:val="000558B9"/>
    <w:rsid w:val="0006191F"/>
    <w:rsid w:val="00063AA2"/>
    <w:rsid w:val="00071A23"/>
    <w:rsid w:val="00074F8B"/>
    <w:rsid w:val="000940A7"/>
    <w:rsid w:val="00094D03"/>
    <w:rsid w:val="00096FC7"/>
    <w:rsid w:val="000A02EB"/>
    <w:rsid w:val="000A1E09"/>
    <w:rsid w:val="000B30E9"/>
    <w:rsid w:val="000B484F"/>
    <w:rsid w:val="000C0552"/>
    <w:rsid w:val="000D50D9"/>
    <w:rsid w:val="000D528C"/>
    <w:rsid w:val="000D5CAD"/>
    <w:rsid w:val="000D7464"/>
    <w:rsid w:val="000F1369"/>
    <w:rsid w:val="000F568A"/>
    <w:rsid w:val="001134F6"/>
    <w:rsid w:val="0011356E"/>
    <w:rsid w:val="00120E60"/>
    <w:rsid w:val="00123375"/>
    <w:rsid w:val="001243B4"/>
    <w:rsid w:val="001319E2"/>
    <w:rsid w:val="00132A61"/>
    <w:rsid w:val="00137F8D"/>
    <w:rsid w:val="0014379B"/>
    <w:rsid w:val="00146215"/>
    <w:rsid w:val="0015150F"/>
    <w:rsid w:val="001528E5"/>
    <w:rsid w:val="00154808"/>
    <w:rsid w:val="001710DA"/>
    <w:rsid w:val="00173292"/>
    <w:rsid w:val="00177906"/>
    <w:rsid w:val="00177C01"/>
    <w:rsid w:val="001821B8"/>
    <w:rsid w:val="0018281D"/>
    <w:rsid w:val="0018737D"/>
    <w:rsid w:val="0019060D"/>
    <w:rsid w:val="00192BDB"/>
    <w:rsid w:val="00195881"/>
    <w:rsid w:val="001A4D2A"/>
    <w:rsid w:val="001A528E"/>
    <w:rsid w:val="001A5FCA"/>
    <w:rsid w:val="001A7057"/>
    <w:rsid w:val="001A744B"/>
    <w:rsid w:val="001B6273"/>
    <w:rsid w:val="001B6FCC"/>
    <w:rsid w:val="001C02B7"/>
    <w:rsid w:val="001C43DB"/>
    <w:rsid w:val="001C4885"/>
    <w:rsid w:val="001C4B0C"/>
    <w:rsid w:val="001C790C"/>
    <w:rsid w:val="001D51E3"/>
    <w:rsid w:val="001D58CE"/>
    <w:rsid w:val="001E6F5C"/>
    <w:rsid w:val="001F74AB"/>
    <w:rsid w:val="00202724"/>
    <w:rsid w:val="002030FE"/>
    <w:rsid w:val="0020487A"/>
    <w:rsid w:val="002130C1"/>
    <w:rsid w:val="00216859"/>
    <w:rsid w:val="00226195"/>
    <w:rsid w:val="0023115E"/>
    <w:rsid w:val="00234D2F"/>
    <w:rsid w:val="00240DB3"/>
    <w:rsid w:val="00252B4E"/>
    <w:rsid w:val="00253B6B"/>
    <w:rsid w:val="00265A46"/>
    <w:rsid w:val="00271CEC"/>
    <w:rsid w:val="0027635B"/>
    <w:rsid w:val="00282FB1"/>
    <w:rsid w:val="002919B7"/>
    <w:rsid w:val="002A142E"/>
    <w:rsid w:val="002A4DC4"/>
    <w:rsid w:val="002B139D"/>
    <w:rsid w:val="002B4167"/>
    <w:rsid w:val="002B53BC"/>
    <w:rsid w:val="002C46D4"/>
    <w:rsid w:val="002C4CF1"/>
    <w:rsid w:val="002E74C6"/>
    <w:rsid w:val="0030030B"/>
    <w:rsid w:val="0030164C"/>
    <w:rsid w:val="00304E09"/>
    <w:rsid w:val="00312ABA"/>
    <w:rsid w:val="00331037"/>
    <w:rsid w:val="00331237"/>
    <w:rsid w:val="00340E47"/>
    <w:rsid w:val="0034278A"/>
    <w:rsid w:val="00343DDF"/>
    <w:rsid w:val="003440C7"/>
    <w:rsid w:val="00346AED"/>
    <w:rsid w:val="003507B4"/>
    <w:rsid w:val="00357550"/>
    <w:rsid w:val="00366D00"/>
    <w:rsid w:val="00385736"/>
    <w:rsid w:val="00385B49"/>
    <w:rsid w:val="00386CBB"/>
    <w:rsid w:val="00390C0B"/>
    <w:rsid w:val="003921A7"/>
    <w:rsid w:val="003A1F32"/>
    <w:rsid w:val="003A1FF3"/>
    <w:rsid w:val="003A27EF"/>
    <w:rsid w:val="003A3C6D"/>
    <w:rsid w:val="003A45A2"/>
    <w:rsid w:val="003A5BB6"/>
    <w:rsid w:val="003A67CD"/>
    <w:rsid w:val="003B0E22"/>
    <w:rsid w:val="003B573C"/>
    <w:rsid w:val="003B7BA9"/>
    <w:rsid w:val="003B7D8E"/>
    <w:rsid w:val="003C14AC"/>
    <w:rsid w:val="003D210C"/>
    <w:rsid w:val="003D3FD2"/>
    <w:rsid w:val="003D4162"/>
    <w:rsid w:val="003D5CC3"/>
    <w:rsid w:val="003D641A"/>
    <w:rsid w:val="0040098F"/>
    <w:rsid w:val="00406FE2"/>
    <w:rsid w:val="00413035"/>
    <w:rsid w:val="004153D1"/>
    <w:rsid w:val="004222EC"/>
    <w:rsid w:val="00424EBD"/>
    <w:rsid w:val="0042646C"/>
    <w:rsid w:val="0042684A"/>
    <w:rsid w:val="00427B98"/>
    <w:rsid w:val="00430151"/>
    <w:rsid w:val="00431C9B"/>
    <w:rsid w:val="004336D3"/>
    <w:rsid w:val="00445080"/>
    <w:rsid w:val="00445231"/>
    <w:rsid w:val="00446716"/>
    <w:rsid w:val="00446AE9"/>
    <w:rsid w:val="00462E99"/>
    <w:rsid w:val="00464AB9"/>
    <w:rsid w:val="00465031"/>
    <w:rsid w:val="00466381"/>
    <w:rsid w:val="00466F34"/>
    <w:rsid w:val="00470EF4"/>
    <w:rsid w:val="00473F3C"/>
    <w:rsid w:val="00477B38"/>
    <w:rsid w:val="004854C3"/>
    <w:rsid w:val="00490A5E"/>
    <w:rsid w:val="004A072B"/>
    <w:rsid w:val="004A10CF"/>
    <w:rsid w:val="004A2283"/>
    <w:rsid w:val="004B22EF"/>
    <w:rsid w:val="004B3054"/>
    <w:rsid w:val="004B630B"/>
    <w:rsid w:val="004C1374"/>
    <w:rsid w:val="004D5F4B"/>
    <w:rsid w:val="004F66F4"/>
    <w:rsid w:val="004F7D38"/>
    <w:rsid w:val="00501EDB"/>
    <w:rsid w:val="00511B9C"/>
    <w:rsid w:val="00514BE8"/>
    <w:rsid w:val="005160AA"/>
    <w:rsid w:val="00522091"/>
    <w:rsid w:val="00524BD4"/>
    <w:rsid w:val="005262B1"/>
    <w:rsid w:val="00530A3F"/>
    <w:rsid w:val="00533302"/>
    <w:rsid w:val="00533925"/>
    <w:rsid w:val="00535E1F"/>
    <w:rsid w:val="0054242D"/>
    <w:rsid w:val="00543C5B"/>
    <w:rsid w:val="0055222B"/>
    <w:rsid w:val="00557CC4"/>
    <w:rsid w:val="0056431E"/>
    <w:rsid w:val="00567968"/>
    <w:rsid w:val="005739E0"/>
    <w:rsid w:val="0057732C"/>
    <w:rsid w:val="00583F60"/>
    <w:rsid w:val="005875B9"/>
    <w:rsid w:val="00593971"/>
    <w:rsid w:val="005A0B02"/>
    <w:rsid w:val="005A0FE9"/>
    <w:rsid w:val="005A1AD2"/>
    <w:rsid w:val="005B6674"/>
    <w:rsid w:val="005B6FF6"/>
    <w:rsid w:val="005C421B"/>
    <w:rsid w:val="005C4684"/>
    <w:rsid w:val="005C56DE"/>
    <w:rsid w:val="005C6F13"/>
    <w:rsid w:val="005D308D"/>
    <w:rsid w:val="005D6E04"/>
    <w:rsid w:val="005E279D"/>
    <w:rsid w:val="005E2D73"/>
    <w:rsid w:val="005F5B04"/>
    <w:rsid w:val="005F6F4F"/>
    <w:rsid w:val="00602065"/>
    <w:rsid w:val="00610082"/>
    <w:rsid w:val="00613F7C"/>
    <w:rsid w:val="006160D9"/>
    <w:rsid w:val="0062378C"/>
    <w:rsid w:val="0062541A"/>
    <w:rsid w:val="00631F90"/>
    <w:rsid w:val="006369B2"/>
    <w:rsid w:val="006466C6"/>
    <w:rsid w:val="006521B1"/>
    <w:rsid w:val="00662BEA"/>
    <w:rsid w:val="00673512"/>
    <w:rsid w:val="00673F2B"/>
    <w:rsid w:val="006748D4"/>
    <w:rsid w:val="006749C1"/>
    <w:rsid w:val="006758F3"/>
    <w:rsid w:val="0068194D"/>
    <w:rsid w:val="00692D36"/>
    <w:rsid w:val="006938BA"/>
    <w:rsid w:val="006A27E8"/>
    <w:rsid w:val="006A58EE"/>
    <w:rsid w:val="006C341D"/>
    <w:rsid w:val="006D168F"/>
    <w:rsid w:val="006E0002"/>
    <w:rsid w:val="006E13AE"/>
    <w:rsid w:val="006E4E70"/>
    <w:rsid w:val="006E6A11"/>
    <w:rsid w:val="00702F8B"/>
    <w:rsid w:val="00703E9B"/>
    <w:rsid w:val="007053CF"/>
    <w:rsid w:val="007136AD"/>
    <w:rsid w:val="00714BD0"/>
    <w:rsid w:val="007252AF"/>
    <w:rsid w:val="00752349"/>
    <w:rsid w:val="007554BB"/>
    <w:rsid w:val="007575DE"/>
    <w:rsid w:val="0076636B"/>
    <w:rsid w:val="007667AD"/>
    <w:rsid w:val="00775F6F"/>
    <w:rsid w:val="00777D38"/>
    <w:rsid w:val="00790EA8"/>
    <w:rsid w:val="00790FDA"/>
    <w:rsid w:val="007936E3"/>
    <w:rsid w:val="007A00FD"/>
    <w:rsid w:val="007A24C6"/>
    <w:rsid w:val="007A3475"/>
    <w:rsid w:val="007A678B"/>
    <w:rsid w:val="007B5B4E"/>
    <w:rsid w:val="007C014B"/>
    <w:rsid w:val="007D189C"/>
    <w:rsid w:val="007E04A1"/>
    <w:rsid w:val="007F1964"/>
    <w:rsid w:val="007F605F"/>
    <w:rsid w:val="008024DF"/>
    <w:rsid w:val="00811645"/>
    <w:rsid w:val="0082097D"/>
    <w:rsid w:val="00824696"/>
    <w:rsid w:val="008247E1"/>
    <w:rsid w:val="00833E0C"/>
    <w:rsid w:val="00833F66"/>
    <w:rsid w:val="00840104"/>
    <w:rsid w:val="00843066"/>
    <w:rsid w:val="008469E9"/>
    <w:rsid w:val="0085360E"/>
    <w:rsid w:val="00854B69"/>
    <w:rsid w:val="008555B0"/>
    <w:rsid w:val="00857ECA"/>
    <w:rsid w:val="00860075"/>
    <w:rsid w:val="00861E96"/>
    <w:rsid w:val="00874E31"/>
    <w:rsid w:val="00874F12"/>
    <w:rsid w:val="00876D6B"/>
    <w:rsid w:val="0087733B"/>
    <w:rsid w:val="00877AA5"/>
    <w:rsid w:val="00882567"/>
    <w:rsid w:val="00882C6E"/>
    <w:rsid w:val="008861BC"/>
    <w:rsid w:val="008879B0"/>
    <w:rsid w:val="0089177E"/>
    <w:rsid w:val="00892C04"/>
    <w:rsid w:val="008939A9"/>
    <w:rsid w:val="00894259"/>
    <w:rsid w:val="008966EB"/>
    <w:rsid w:val="008B0559"/>
    <w:rsid w:val="008B23E7"/>
    <w:rsid w:val="008B5924"/>
    <w:rsid w:val="008B77AB"/>
    <w:rsid w:val="008C3B91"/>
    <w:rsid w:val="008D24B9"/>
    <w:rsid w:val="008D27BE"/>
    <w:rsid w:val="008D732F"/>
    <w:rsid w:val="008E2EC8"/>
    <w:rsid w:val="008F4841"/>
    <w:rsid w:val="008F7CD7"/>
    <w:rsid w:val="00905F88"/>
    <w:rsid w:val="00907693"/>
    <w:rsid w:val="00907EC3"/>
    <w:rsid w:val="009121CF"/>
    <w:rsid w:val="00913A6F"/>
    <w:rsid w:val="009147A7"/>
    <w:rsid w:val="00921B42"/>
    <w:rsid w:val="009325C1"/>
    <w:rsid w:val="0093546F"/>
    <w:rsid w:val="00937BC2"/>
    <w:rsid w:val="00944857"/>
    <w:rsid w:val="009479D1"/>
    <w:rsid w:val="009614FB"/>
    <w:rsid w:val="00962992"/>
    <w:rsid w:val="00962C83"/>
    <w:rsid w:val="00963957"/>
    <w:rsid w:val="00970F56"/>
    <w:rsid w:val="00973BC0"/>
    <w:rsid w:val="00981332"/>
    <w:rsid w:val="009847D8"/>
    <w:rsid w:val="00987AA2"/>
    <w:rsid w:val="00991E8D"/>
    <w:rsid w:val="00993BF3"/>
    <w:rsid w:val="00993DC4"/>
    <w:rsid w:val="009A13BC"/>
    <w:rsid w:val="009A355D"/>
    <w:rsid w:val="009A603F"/>
    <w:rsid w:val="009B6C28"/>
    <w:rsid w:val="009C7675"/>
    <w:rsid w:val="009D2E5C"/>
    <w:rsid w:val="00A01C3A"/>
    <w:rsid w:val="00A01C94"/>
    <w:rsid w:val="00A06E9A"/>
    <w:rsid w:val="00A1610B"/>
    <w:rsid w:val="00A246DC"/>
    <w:rsid w:val="00A251DA"/>
    <w:rsid w:val="00A265D5"/>
    <w:rsid w:val="00A27BCD"/>
    <w:rsid w:val="00A33BCF"/>
    <w:rsid w:val="00A35240"/>
    <w:rsid w:val="00A36707"/>
    <w:rsid w:val="00A403E9"/>
    <w:rsid w:val="00A409F9"/>
    <w:rsid w:val="00A43C37"/>
    <w:rsid w:val="00A53038"/>
    <w:rsid w:val="00A56281"/>
    <w:rsid w:val="00A57C1F"/>
    <w:rsid w:val="00A629B3"/>
    <w:rsid w:val="00A7225C"/>
    <w:rsid w:val="00A8190B"/>
    <w:rsid w:val="00A82690"/>
    <w:rsid w:val="00A90FBA"/>
    <w:rsid w:val="00A91E06"/>
    <w:rsid w:val="00AB2F19"/>
    <w:rsid w:val="00AB73FF"/>
    <w:rsid w:val="00AB7D24"/>
    <w:rsid w:val="00AC0A23"/>
    <w:rsid w:val="00AC3AE4"/>
    <w:rsid w:val="00AD6EED"/>
    <w:rsid w:val="00AE76A8"/>
    <w:rsid w:val="00AF6366"/>
    <w:rsid w:val="00AF7CA0"/>
    <w:rsid w:val="00B37732"/>
    <w:rsid w:val="00B43FEF"/>
    <w:rsid w:val="00B4560D"/>
    <w:rsid w:val="00B53108"/>
    <w:rsid w:val="00B53ED4"/>
    <w:rsid w:val="00B60F71"/>
    <w:rsid w:val="00B6183D"/>
    <w:rsid w:val="00B61951"/>
    <w:rsid w:val="00B6488C"/>
    <w:rsid w:val="00B66AD9"/>
    <w:rsid w:val="00B67BBF"/>
    <w:rsid w:val="00B81524"/>
    <w:rsid w:val="00B847A9"/>
    <w:rsid w:val="00B87D44"/>
    <w:rsid w:val="00B95FFB"/>
    <w:rsid w:val="00BA3ACD"/>
    <w:rsid w:val="00BB2711"/>
    <w:rsid w:val="00BB38C0"/>
    <w:rsid w:val="00BB6916"/>
    <w:rsid w:val="00BC7040"/>
    <w:rsid w:val="00BC7E1C"/>
    <w:rsid w:val="00BD3206"/>
    <w:rsid w:val="00BD3674"/>
    <w:rsid w:val="00BD7B1E"/>
    <w:rsid w:val="00BE56FF"/>
    <w:rsid w:val="00BE7346"/>
    <w:rsid w:val="00BF1D73"/>
    <w:rsid w:val="00BF364B"/>
    <w:rsid w:val="00BF475A"/>
    <w:rsid w:val="00C11FAD"/>
    <w:rsid w:val="00C25101"/>
    <w:rsid w:val="00C30B51"/>
    <w:rsid w:val="00C3174C"/>
    <w:rsid w:val="00C3273F"/>
    <w:rsid w:val="00C336FC"/>
    <w:rsid w:val="00C35CEA"/>
    <w:rsid w:val="00C40595"/>
    <w:rsid w:val="00C43E7F"/>
    <w:rsid w:val="00C5368D"/>
    <w:rsid w:val="00C66171"/>
    <w:rsid w:val="00C701F1"/>
    <w:rsid w:val="00C722E4"/>
    <w:rsid w:val="00C96C42"/>
    <w:rsid w:val="00CA5050"/>
    <w:rsid w:val="00CB044C"/>
    <w:rsid w:val="00CC1794"/>
    <w:rsid w:val="00CC4DA3"/>
    <w:rsid w:val="00CC6F3E"/>
    <w:rsid w:val="00CD049A"/>
    <w:rsid w:val="00CD6657"/>
    <w:rsid w:val="00CD6ADF"/>
    <w:rsid w:val="00CF7565"/>
    <w:rsid w:val="00CF75E9"/>
    <w:rsid w:val="00D03D9A"/>
    <w:rsid w:val="00D110F7"/>
    <w:rsid w:val="00D137F4"/>
    <w:rsid w:val="00D15F39"/>
    <w:rsid w:val="00D171E5"/>
    <w:rsid w:val="00D215A6"/>
    <w:rsid w:val="00D21E78"/>
    <w:rsid w:val="00D25D78"/>
    <w:rsid w:val="00D27DF4"/>
    <w:rsid w:val="00D30008"/>
    <w:rsid w:val="00D313EF"/>
    <w:rsid w:val="00D344AC"/>
    <w:rsid w:val="00D5123A"/>
    <w:rsid w:val="00D6149A"/>
    <w:rsid w:val="00D6597E"/>
    <w:rsid w:val="00D67287"/>
    <w:rsid w:val="00D77DAE"/>
    <w:rsid w:val="00D84E0C"/>
    <w:rsid w:val="00D918DB"/>
    <w:rsid w:val="00D94BE5"/>
    <w:rsid w:val="00DC7DB6"/>
    <w:rsid w:val="00DD1D88"/>
    <w:rsid w:val="00DD27C4"/>
    <w:rsid w:val="00DD392C"/>
    <w:rsid w:val="00DD43FC"/>
    <w:rsid w:val="00DE4709"/>
    <w:rsid w:val="00DE528E"/>
    <w:rsid w:val="00DF687F"/>
    <w:rsid w:val="00E14D18"/>
    <w:rsid w:val="00E167A6"/>
    <w:rsid w:val="00E17A50"/>
    <w:rsid w:val="00E17BAD"/>
    <w:rsid w:val="00E2383A"/>
    <w:rsid w:val="00E33A51"/>
    <w:rsid w:val="00E368D5"/>
    <w:rsid w:val="00E3694D"/>
    <w:rsid w:val="00E3727D"/>
    <w:rsid w:val="00E40F79"/>
    <w:rsid w:val="00E4541B"/>
    <w:rsid w:val="00E50538"/>
    <w:rsid w:val="00E563EE"/>
    <w:rsid w:val="00E57255"/>
    <w:rsid w:val="00E57321"/>
    <w:rsid w:val="00E6724A"/>
    <w:rsid w:val="00E673D0"/>
    <w:rsid w:val="00E705D7"/>
    <w:rsid w:val="00E74C13"/>
    <w:rsid w:val="00E74CBE"/>
    <w:rsid w:val="00E84472"/>
    <w:rsid w:val="00E943B0"/>
    <w:rsid w:val="00E9463C"/>
    <w:rsid w:val="00E97A1D"/>
    <w:rsid w:val="00EA1B4C"/>
    <w:rsid w:val="00EA23D3"/>
    <w:rsid w:val="00EB3C2B"/>
    <w:rsid w:val="00ED0620"/>
    <w:rsid w:val="00ED2D88"/>
    <w:rsid w:val="00ED3574"/>
    <w:rsid w:val="00ED39DF"/>
    <w:rsid w:val="00ED5177"/>
    <w:rsid w:val="00ED6ABA"/>
    <w:rsid w:val="00EE19F9"/>
    <w:rsid w:val="00EE1C0F"/>
    <w:rsid w:val="00EE1F59"/>
    <w:rsid w:val="00EE2D9A"/>
    <w:rsid w:val="00EF62CC"/>
    <w:rsid w:val="00EF72D2"/>
    <w:rsid w:val="00F0104D"/>
    <w:rsid w:val="00F01A29"/>
    <w:rsid w:val="00F03701"/>
    <w:rsid w:val="00F10E19"/>
    <w:rsid w:val="00F1482D"/>
    <w:rsid w:val="00F15B54"/>
    <w:rsid w:val="00F2154E"/>
    <w:rsid w:val="00F225CA"/>
    <w:rsid w:val="00F35F22"/>
    <w:rsid w:val="00F46D0D"/>
    <w:rsid w:val="00F504DE"/>
    <w:rsid w:val="00F56A2F"/>
    <w:rsid w:val="00F56CCB"/>
    <w:rsid w:val="00F57771"/>
    <w:rsid w:val="00F57CD5"/>
    <w:rsid w:val="00F62C66"/>
    <w:rsid w:val="00F647B7"/>
    <w:rsid w:val="00F700BC"/>
    <w:rsid w:val="00F72A11"/>
    <w:rsid w:val="00F75EC6"/>
    <w:rsid w:val="00F761AC"/>
    <w:rsid w:val="00F828D1"/>
    <w:rsid w:val="00F9592E"/>
    <w:rsid w:val="00FB444A"/>
    <w:rsid w:val="00FB45D6"/>
    <w:rsid w:val="00FB4A1C"/>
    <w:rsid w:val="00FB7FD7"/>
    <w:rsid w:val="00FC1160"/>
    <w:rsid w:val="00FC651C"/>
    <w:rsid w:val="00FD2B07"/>
    <w:rsid w:val="00FD6D88"/>
    <w:rsid w:val="00FE155C"/>
    <w:rsid w:val="00FE1ABC"/>
    <w:rsid w:val="00FE45C5"/>
    <w:rsid w:val="00FE63E4"/>
    <w:rsid w:val="00FF3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0A75A"/>
  <w15:chartTrackingRefBased/>
  <w15:docId w15:val="{2ECF5725-65D5-499E-BE8D-565DF38FF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1AD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69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9E9"/>
  </w:style>
  <w:style w:type="paragraph" w:styleId="Footer">
    <w:name w:val="footer"/>
    <w:basedOn w:val="Normal"/>
    <w:link w:val="FooterChar"/>
    <w:uiPriority w:val="99"/>
    <w:unhideWhenUsed/>
    <w:rsid w:val="008469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9E9"/>
  </w:style>
  <w:style w:type="character" w:customStyle="1" w:styleId="Heading1Char">
    <w:name w:val="Heading 1 Char"/>
    <w:basedOn w:val="DefaultParagraphFont"/>
    <w:link w:val="Heading1"/>
    <w:uiPriority w:val="9"/>
    <w:rsid w:val="005A1AD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A1A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3584227">
      <w:bodyDiv w:val="1"/>
      <w:marLeft w:val="0"/>
      <w:marRight w:val="0"/>
      <w:marTop w:val="0"/>
      <w:marBottom w:val="0"/>
      <w:divBdr>
        <w:top w:val="none" w:sz="0" w:space="0" w:color="auto"/>
        <w:left w:val="none" w:sz="0" w:space="0" w:color="auto"/>
        <w:bottom w:val="none" w:sz="0" w:space="0" w:color="auto"/>
        <w:right w:val="none" w:sz="0" w:space="0" w:color="auto"/>
      </w:divBdr>
    </w:div>
    <w:div w:id="1950090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Cam22</b:Tag>
    <b:SourceType>InternetSite</b:SourceType>
    <b:Guid>{9C9A07BE-A7D6-4A5F-AFB1-56F872A97E63}</b:Guid>
    <b:Title>Vulnerable</b:Title>
    <b:Year>2022</b:Year>
    <b:Author>
      <b:Author>
        <b:Corporate>Cambridge Dictionary</b:Corporate>
      </b:Author>
    </b:Author>
    <b:YearAccessed>2022</b:YearAccessed>
    <b:MonthAccessed>03</b:MonthAccessed>
    <b:DayAccessed>04</b:DayAccessed>
    <b:URL>https://dictionary.cambridge.org/dictionary/english/vulnerable</b:URL>
    <b:RefOrder>2</b:RefOrder>
  </b:Source>
  <b:Source>
    <b:Tag>Col21</b:Tag>
    <b:SourceType>InternetSite</b:SourceType>
    <b:Guid>{7C6336EA-55A7-46CD-8828-D55575B0992F}</b:Guid>
    <b:Author>
      <b:Author>
        <b:Corporate>College of Policing</b:Corporate>
      </b:Author>
    </b:Author>
    <b:Title>Introduction to vulnerability-related risk</b:Title>
    <b:Year>2021</b:Year>
    <b:YearAccessed>2022</b:YearAccessed>
    <b:MonthAccessed>03</b:MonthAccessed>
    <b:DayAccessed>04</b:DayAccessed>
    <b:URL>https://www.college.police.uk/guidance/vulnerability-related-risks/introduction-vulnerability-related-risk</b:URL>
    <b:RefOrder>3</b:RefOrder>
  </b:Source>
  <b:Source>
    <b:Tag>HMC21</b:Tag>
    <b:SourceType>DocumentFromInternetSite</b:SourceType>
    <b:Guid>{45DCC519-A929-490F-ABCA-081F1DF5104B}</b:Guid>
    <b:Title>Vulnerability action plan</b:Title>
    <b:Year>2021</b:Year>
    <b:YearAccessed>2022</b:YearAccessed>
    <b:MonthAccessed>03</b:MonthAccessed>
    <b:DayAccessed>04</b:DayAccessed>
    <b:URL>https://assets.publishing.service.gov.uk/government/uploads/system/uploads/attachment_data/file/1026048/Vulnerability_Action_plan_2021_v3.pdf</b:URL>
    <b:Author>
      <b:Author>
        <b:Corporate>HMCTS</b:Corporate>
      </b:Author>
    </b:Author>
    <b:Month>10</b:Month>
    <b:RefOrder>4</b:RefOrder>
  </b:Source>
  <b:Source>
    <b:Tag>Cro17</b:Tag>
    <b:SourceType>InternetSite</b:SourceType>
    <b:Guid>{ADF5B25A-1566-4175-9DBE-CD2CDEF5CBF4}</b:Guid>
    <b:Title>Special Measures</b:Title>
    <b:Year>2017</b:Year>
    <b:YearAccessed>2022</b:YearAccessed>
    <b:MonthAccessed>03</b:MonthAccessed>
    <b:DayAccessed>04</b:DayAccessed>
    <b:URL>https://www.cps.gov.uk/legal-guidance/special-measures</b:URL>
    <b:Author>
      <b:Author>
        <b:Corporate>Crown Prosectution Service</b:Corporate>
      </b:Author>
    </b:Author>
    <b:RefOrder>5</b:RefOrder>
  </b:Source>
  <b:Source>
    <b:Tag>Mor14</b:Tag>
    <b:SourceType>BookSection</b:SourceType>
    <b:Guid>{4FD8E4A5-6152-44F0-AA7F-31EAE82B6FFC}</b:Guid>
    <b:Title>Policing vulnerable Populations</b:Title>
    <b:Year>2014</b:Year>
    <b:BookTitle>The Oxford Handbook of Police and Policing</b:BookTitle>
    <b:Pages>197-213</b:Pages>
    <b:City>Oxford</b:City>
    <b:Publisher>Oxford University Press</b:Publisher>
    <b:Author>
      <b:Author>
        <b:NameList>
          <b:Person>
            <b:Last>Morabito</b:Last>
            <b:Middle>Schaefer</b:Middle>
            <b:First>Melissa</b:First>
          </b:Person>
        </b:NameList>
      </b:Author>
      <b:Editor>
        <b:NameList>
          <b:Person>
            <b:Last>Reisig</b:Last>
            <b:Middle>D</b:Middle>
            <b:First>Michael</b:First>
          </b:Person>
          <b:Person>
            <b:Last>Kane</b:Last>
            <b:Middle>J</b:Middle>
            <b:First>Robert</b:First>
          </b:Person>
        </b:NameList>
      </b:Editor>
    </b:Author>
    <b:RefOrder>6</b:RefOrder>
  </b:Source>
  <b:Source>
    <b:Tag>Zed02</b:Tag>
    <b:SourceType>BookSection</b:SourceType>
    <b:Guid>{7EA6C69D-C022-4731-8C36-556B7D3BBF06}</b:Guid>
    <b:Author>
      <b:Author>
        <b:NameList>
          <b:Person>
            <b:Last>Zedner</b:Last>
            <b:First>Lucia</b:First>
          </b:Person>
        </b:NameList>
      </b:Author>
      <b:Editor>
        <b:NameList>
          <b:Person>
            <b:Last>Maguire</b:Last>
            <b:First>Mike</b:First>
          </b:Person>
          <b:Person>
            <b:Last>Morgan</b:Last>
            <b:First>Rod</b:First>
          </b:Person>
          <b:Person>
            <b:Last>Reiner</b:Last>
            <b:First>Robert</b:First>
          </b:Person>
        </b:NameList>
      </b:Editor>
    </b:Author>
    <b:Title>Victims</b:Title>
    <b:BookTitle>The Oxford Handbook of Criminology</b:BookTitle>
    <b:Year>2002</b:Year>
    <b:Pages>419-456</b:Pages>
    <b:City>Oxford</b:City>
    <b:Publisher>Oxford University Press</b:Publisher>
    <b:RefOrder>7</b:RefOrder>
  </b:Source>
  <b:Source>
    <b:Tag>Tim17</b:Tag>
    <b:SourceType>Book</b:SourceType>
    <b:Guid>{623F79C8-2F39-462C-A9DC-848D00587DEF}</b:Guid>
    <b:Title>Criminology</b:Title>
    <b:Year>2017</b:Year>
    <b:Author>
      <b:Author>
        <b:NameList>
          <b:Person>
            <b:Last>Newburn</b:Last>
            <b:First>Tim</b:First>
          </b:Person>
        </b:NameList>
      </b:Author>
    </b:Author>
    <b:City>New York</b:City>
    <b:Publisher>Routledge</b:Publisher>
    <b:Edition>3rd</b:Edition>
    <b:RefOrder>8</b:RefOrder>
  </b:Source>
  <b:Source>
    <b:Tag>Hud06</b:Tag>
    <b:SourceType>BookSection</b:SourceType>
    <b:Guid>{E977D9C1-8972-40EB-A15A-5DC2B4623C45}</b:Guid>
    <b:Author>
      <b:Author>
        <b:NameList>
          <b:Person>
            <b:Last>Hudson</b:Last>
            <b:First>Barbara</b:First>
          </b:Person>
        </b:NameList>
      </b:Author>
      <b:Editor>
        <b:NameList>
          <b:Person>
            <b:Last>McLaughlin</b:Last>
            <b:First>Eugene</b:First>
          </b:Person>
          <b:Person>
            <b:Last>Muncie</b:Last>
            <b:First>John</b:First>
          </b:Person>
        </b:NameList>
      </b:Editor>
    </b:Author>
    <b:Title>Criminal Justice</b:Title>
    <b:BookTitle>The Sage Dictionary of Criminology</b:BookTitle>
    <b:Year>2006</b:Year>
    <b:Pages>93-95</b:Pages>
    <b:City>London</b:City>
    <b:Publisher>Sage Publications</b:Publisher>
    <b:RefOrder>9</b:RefOrder>
  </b:Source>
  <b:Source>
    <b:Tag>Her151</b:Tag>
    <b:SourceType>DocumentFromInternetSite</b:SourceType>
    <b:Guid>{8136CEB6-AF07-44AF-A195-273713758209}</b:Guid>
    <b:Author>
      <b:Author>
        <b:Corporate>Her Majesties Inspectorate of Constabularies</b:Corporate>
      </b:Author>
    </b:Author>
    <b:Title>PEEL: Police effectiveness 2015 (Vulnerability) South Wales Police</b:Title>
    <b:Year>2015</b:Year>
    <b:Month>12</b:Month>
    <b:YearAccessed>2022</b:YearAccessed>
    <b:MonthAccessed>03</b:MonthAccessed>
    <b:DayAccessed>06</b:DayAccessed>
    <b:URL>https://www.justiceinspectorates.gov.uk/hmicfrs/wp-content/uploads/police-effectiveness-vulnerability-2015-south-wales.pdf</b:URL>
    <b:RefOrder>10</b:RefOrder>
  </b:Source>
  <b:Source>
    <b:Tag>Min20</b:Tag>
    <b:SourceType>DocumentFromInternetSite</b:SourceType>
    <b:Guid>{47C02952-86FA-4383-B740-93E0D56AC288}</b:Guid>
    <b:Author>
      <b:Author>
        <b:Corporate>Ministry of Justice</b:Corporate>
      </b:Author>
    </b:Author>
    <b:Title>Code of Practice for Victims of Crime in England and Wales</b:Title>
    <b:Year>2020</b:Year>
    <b:Month>11</b:Month>
    <b:YearAccessed>2022</b:YearAccessed>
    <b:MonthAccessed>03</b:MonthAccessed>
    <b:DayAccessed>06</b:DayAccessed>
    <b:URL>https://assets.publishing.service.gov.uk/government/uploads/system/uploads/attachment_data/file/974376/victims-code-2020.pdf</b:URL>
    <b:RefOrder>11</b:RefOrder>
  </b:Source>
  <b:Source>
    <b:Tag>Her15</b:Tag>
    <b:SourceType>DocumentFromInternetSite</b:SourceType>
    <b:Guid>{26B32664-DC06-478F-BA6D-90E1F9933AC9}</b:Guid>
    <b:Title>PEEL: Police effectiveness 2015 (vulnerability) - A national overview</b:Title>
    <b:Year>2015</b:Year>
    <b:Author>
      <b:Author>
        <b:Corporate>Her Majesties Inspectorate of Constabularies</b:Corporate>
      </b:Author>
    </b:Author>
    <b:Month>12</b:Month>
    <b:YearAccessed>2022</b:YearAccessed>
    <b:MonthAccessed>03</b:MonthAccessed>
    <b:DayAccessed>06</b:DayAccessed>
    <b:URL>https://www.justiceinspectorates.gov.uk/hmicfrs/wp-content/uploads/police-effectiveness-vulnerability-2015.pdf</b:URL>
    <b:RefOrder>12</b:RefOrder>
  </b:Source>
  <b:Source>
    <b:Tag>Hug21</b:Tag>
    <b:SourceType>JournalArticle</b:SourceType>
    <b:Guid>{6FC41223-5D86-41F2-B380-A9DDA0EEBE0F}</b:Guid>
    <b:Title>Police and Vulnerability in Bail decisions</b:Title>
    <b:Year>2021</b:Year>
    <b:JournalName>International Journal for Crime, Justice and Social Democracy</b:JournalName>
    <b:Volume>10</b:Volume>
    <b:Issue>3</b:Issue>
    <b:Author>
      <b:Author>
        <b:NameList>
          <b:Person>
            <b:Last>Hughes</b:Last>
            <b:First>Danielle</b:First>
          </b:Person>
          <b:Person>
            <b:Last>Colvin</b:Last>
            <b:First>Emma</b:First>
          </b:Person>
          <b:Person>
            <b:Last>Bartkowiak-Theron</b:Last>
            <b:First>Isabelle</b:First>
          </b:Person>
        </b:NameList>
      </b:Author>
    </b:Author>
    <b:RefOrder>13</b:RefOrder>
  </b:Source>
  <b:Source>
    <b:Tag>Sto14</b:Tag>
    <b:SourceType>JournalArticle</b:SourceType>
    <b:Guid>{4C1683C9-5D1C-43AD-A1F9-D44FB6E419AC}</b:Guid>
    <b:Title>The Influence of Victim Vulnerability and gender on police officers' assessment of intimate partner violence risk</b:Title>
    <b:JournalName>Journal of Family Violence</b:JournalName>
    <b:Year>2014</b:Year>
    <b:Pages>125-134</b:Pages>
    <b:Volume>32</b:Volume>
    <b:Issue>1</b:Issue>
    <b:Author>
      <b:Author>
        <b:NameList>
          <b:Person>
            <b:Last>Storey</b:Last>
            <b:Middle>E</b:Middle>
            <b:First>Jennifer</b:First>
          </b:Person>
          <b:Person>
            <b:Last>Strand</b:Last>
            <b:First>Susanne</b:First>
          </b:Person>
        </b:NameList>
      </b:Author>
    </b:Author>
    <b:RefOrder>14</b:RefOrder>
  </b:Source>
  <b:Source>
    <b:Tag>Meg211</b:Tag>
    <b:SourceType>InternetSite</b:SourceType>
    <b:Guid>{A3153304-6FA0-41EA-9487-214BACC6A156}</b:Guid>
    <b:Author>
      <b:Author>
        <b:NameList>
          <b:Person>
            <b:Last>Elkin</b:Last>
            <b:First>Meghan</b:First>
          </b:Person>
        </b:NameList>
      </b:Author>
    </b:Author>
    <b:Title>Domestic Abuse Prevalence and Victim Characteristics</b:Title>
    <b:Year>2021</b:Year>
    <b:YearAccessed>2021</b:YearAccessed>
    <b:MonthAccessed>November</b:MonthAccessed>
    <b:DayAccessed>27</b:DayAccessed>
    <b:URL>https://www.ons.gov.uk/peoplepopulationandcommunity/crimeandjustice/datasets/domesticabuseprevalenceandvictimcharacteristicsappendixtables</b:URL>
    <b:RefOrder>15</b:RefOrder>
  </b:Source>
  <b:Source>
    <b:Tag>Rac19</b:Tag>
    <b:SourceType>Book</b:SourceType>
    <b:Guid>{604CE8B5-AF7F-4E07-9E9B-95D93C72E8F0}</b:Guid>
    <b:Title>Policing UK Honour-Based Abuse Crime</b:Title>
    <b:Year>2019</b:Year>
    <b:Author>
      <b:Author>
        <b:NameList>
          <b:Person>
            <b:Last>Aplin</b:Last>
            <b:First>Rachel</b:First>
          </b:Person>
        </b:NameList>
      </b:Author>
    </b:Author>
    <b:City>Leeds</b:City>
    <b:Publisher>Palgrave Macmillan</b:Publisher>
    <b:RefOrder>16</b:RefOrder>
  </b:Source>
  <b:Source>
    <b:Tag>Saf14</b:Tag>
    <b:SourceType>DocumentFromInternetSite</b:SourceType>
    <b:Guid>{1918A368-C7BE-432D-8C7D-5EE75B6BF86C}</b:Guid>
    <b:Title>Frequently asked Questions: Multi-agency Risk Assessment Conferences (MARAC)</b:Title>
    <b:Year>2014</b:Year>
    <b:Author>
      <b:Author>
        <b:Corporate>Safelives</b:Corporate>
      </b:Author>
    </b:Author>
    <b:YearAccessed>2022</b:YearAccessed>
    <b:MonthAccessed>03</b:MonthAccessed>
    <b:DayAccessed>08</b:DayAccessed>
    <b:URL>https://safelives.org.uk/sites/default/files/resources/MARAC%20FAQs%20General%20FINAL.pdf</b:URL>
    <b:RefOrder>17</b:RefOrder>
  </b:Source>
  <b:Source>
    <b:Tag>Coo16</b:Tag>
    <b:SourceType>JournalArticle</b:SourceType>
    <b:Guid>{0B36B6C6-2C02-4C73-876C-B4872CF227D7}</b:Guid>
    <b:Title>Vulnerable Patients going to court: a Psychiatrists guide to special measures</b:Title>
    <b:JournalName>BJPsych Bulletin</b:JournalName>
    <b:Year>2016</b:Year>
    <b:Pages>220-222</b:Pages>
    <b:Volume>40</b:Volume>
    <b:Issue>4</b:Issue>
    <b:Author>
      <b:Author>
        <b:NameList>
          <b:Person>
            <b:Last>Cooper</b:Last>
            <b:First>Penny</b:First>
          </b:Person>
          <b:Person>
            <b:Last>Grace</b:Last>
            <b:First>Janet</b:First>
          </b:Person>
        </b:NameList>
      </b:Author>
    </b:Author>
    <b:RefOrder>18</b:RefOrder>
  </b:Source>
  <b:Source>
    <b:Tag>Hel21</b:Tag>
    <b:SourceType>JournalArticle</b:SourceType>
    <b:Guid>{77319742-246E-498F-B161-5333049B77E2}</b:Guid>
    <b:Author>
      <b:Author>
        <b:NameList>
          <b:Person>
            <b:Last>Howard</b:Last>
            <b:First>Helen</b:First>
          </b:Person>
        </b:NameList>
      </b:Author>
    </b:Author>
    <b:Title>Effective Participation of Mentally Vulnerable Defendants in the Magistrates' courts in England and Wales- the 'Front line' from a legal perspective</b:Title>
    <b:JournalName>Journal of Criminal Law</b:JournalName>
    <b:Year>2021</b:Year>
    <b:Pages>3-16</b:Pages>
    <b:Volume>85</b:Volume>
    <b:Issue>1</b:Issue>
    <b:RefOrder>19</b:RefOrder>
  </b:Source>
  <b:Source>
    <b:Tag>Ant19</b:Tag>
    <b:SourceType>JournalArticle</b:SourceType>
    <b:Guid>{D5BEED9E-C0B2-40B6-9B81-F88C43A4EC39}</b:Guid>
    <b:Author>
      <b:Author>
        <b:NameList>
          <b:Person>
            <b:Last>Porter</b:Last>
            <b:First>Antonia</b:First>
          </b:Person>
        </b:NameList>
      </b:Author>
    </b:Author>
    <b:Title>Prosecuting Domestic Abuse in England and Wales: Crown Prosecution Service 'working practice' and New Public Managerialism</b:Title>
    <b:JournalName>Social and Legal Studies</b:JournalName>
    <b:Year>2019</b:Year>
    <b:Pages>493-516</b:Pages>
    <b:Volume>28</b:Volume>
    <b:Issue>4</b:Issue>
    <b:RefOrder>20</b:RefOrder>
  </b:Source>
  <b:Source>
    <b:Tag>Deu16</b:Tag>
    <b:SourceType>JournalArticle</b:SourceType>
    <b:Guid>{53F59685-6081-424E-A85E-9E66D1A0AD18}</b:Guid>
    <b:Title>‘It’s harder to go to court yourself because you don’t really know what to expect’: Reducing the negative effects of court exposure on young people – Findings from an Evaluation in Scotland</b:Title>
    <b:JournalName>Youth Justice</b:JournalName>
    <b:Year>2016</b:Year>
    <b:Pages>130-146</b:Pages>
    <b:Volume>16</b:Volume>
    <b:Issue>2</b:Issue>
    <b:Author>
      <b:Author>
        <b:NameList>
          <b:Person>
            <b:Last>Deuchar</b:Last>
            <b:First>Ross</b:First>
          </b:Person>
          <b:Person>
            <b:Last>Sapouna</b:Last>
            <b:First>Maria</b:First>
          </b:Person>
        </b:NameList>
      </b:Author>
    </b:Author>
    <b:RefOrder>1</b:RefOrder>
  </b:Source>
  <b:Source>
    <b:Tag>Meg213</b:Tag>
    <b:SourceType>ElectronicSource</b:SourceType>
    <b:Guid>{44C6B18C-8DF0-4821-9AA7-D07CEEA027A0}</b:Guid>
    <b:Title>Domestic Abuse Statistics Data Tool</b:Title>
    <b:Year>2021</b:Year>
    <b:Author>
      <b:Author>
        <b:NameList>
          <b:Person>
            <b:Last>Elkin</b:Last>
            <b:First>Megan</b:First>
          </b:Person>
        </b:NameList>
      </b:Author>
    </b:Author>
    <b:City>London</b:City>
    <b:Publisher>Office of National Statistics</b:Publisher>
    <b:RefOrder>21</b:RefOrder>
  </b:Source>
  <b:Source>
    <b:Tag>Meg21</b:Tag>
    <b:SourceType>InternetSite</b:SourceType>
    <b:Guid>{2F7AB34D-08C2-40C8-B6FB-A9999EA72267}</b:Guid>
    <b:Title>Domestic abuse and the criminal justice system</b:Title>
    <b:Year>2021</b:Year>
    <b:Author>
      <b:Author>
        <b:NameList>
          <b:Person>
            <b:Last>Elkin</b:Last>
            <b:First>Meghan</b:First>
          </b:Person>
        </b:NameList>
      </b:Author>
    </b:Author>
    <b:YearAccessed>2021</b:YearAccessed>
    <b:MonthAccessed>November</b:MonthAccessed>
    <b:DayAccessed>27</b:DayAccessed>
    <b:URL>https://www.ons.gov.uk/peoplepopulationandcommunity/crimeandjustice/articles/domesticabuseandthecriminaljusticesystemenglandandwales/november2021</b:URL>
    <b:RefOrder>22</b:RefOrder>
  </b:Source>
  <b:Source>
    <b:Tag>Nat151</b:Tag>
    <b:SourceType>JournalArticle</b:SourceType>
    <b:Guid>{89846DA3-0637-47FB-8379-2E76118DB9E9}</b:Guid>
    <b:Title>Preparing Children for Court: Effects of a Model Court Education Program on Children's Anticipatory Anxiety</b:Title>
    <b:JournalName>Behavioural Sciences and the law</b:JournalName>
    <b:Year>2015</b:Year>
    <b:Pages>459-475</b:Pages>
    <b:Volume>33</b:Volume>
    <b:Issue>4</b:Issue>
    <b:Author>
      <b:Author>
        <b:NameList>
          <b:Person>
            <b:Last>Nathanson</b:Last>
            <b:First>Rebecca</b:First>
          </b:Person>
          <b:Person>
            <b:Last>Saywitz</b:Last>
            <b:Middle>J</b:Middle>
            <b:First>Karen</b:First>
          </b:Person>
        </b:NameList>
      </b:Author>
    </b:Author>
    <b:RefOrder>23</b:RefOrder>
  </b:Source>
  <b:Source>
    <b:Tag>Sha99</b:Tag>
    <b:SourceType>JournalArticle</b:SourceType>
    <b:Guid>{825BF913-5040-4D57-A126-B6396E2C08AF}</b:Guid>
    <b:Title>Prevalence and detection of serious psychiatric disorder in defendants attending court.</b:Title>
    <b:JournalName>Lancet</b:JournalName>
    <b:Year>1999</b:Year>
    <b:Pages>1053-1056</b:Pages>
    <b:Volume>353</b:Volume>
    <b:Issue>9158</b:Issue>
    <b:Author>
      <b:Author>
        <b:NameList>
          <b:Person>
            <b:Last>Shaw</b:Last>
            <b:First>Jenny</b:First>
          </b:Person>
          <b:Person>
            <b:Last>Creed</b:Last>
            <b:First>Franics</b:First>
          </b:Person>
          <b:Person>
            <b:Last>Price</b:Last>
            <b:First>Jason</b:First>
          </b:Person>
          <b:Person>
            <b:Last>Huxley</b:Last>
            <b:First>Peter</b:First>
          </b:Person>
          <b:Person>
            <b:Last>Tomenson</b:Last>
            <b:First>Barbara</b:First>
          </b:Person>
        </b:NameList>
      </b:Author>
    </b:Author>
    <b:RefOrder>24</b:RefOrder>
  </b:Source>
  <b:Source>
    <b:Tag>HMP22</b:Tag>
    <b:SourceType>InternetSite</b:SourceType>
    <b:Guid>{01F19399-88AF-498B-8B15-B28BEDF77FB0}</b:Guid>
    <b:Title>Prison Life</b:Title>
    <b:Year>2022</b:Year>
    <b:Author>
      <b:Author>
        <b:Corporate>HMPPS</b:Corporate>
      </b:Author>
    </b:Author>
    <b:YearAccessed>2022</b:YearAccessed>
    <b:MonthAccessed>03</b:MonthAccessed>
    <b:DayAccessed>09</b:DayAccessed>
    <b:URL>https://www.gov.uk/life-in-prison/vulnerable-prisoners</b:URL>
    <b:RefOrder>25</b:RefOrder>
  </b:Source>
  <b:Source>
    <b:Tag>Jus21</b:Tag>
    <b:SourceType>InternetSite</b:SourceType>
    <b:Guid>{2E5E306C-78E3-41A8-B3E5-E2466CC338C5}</b:Guid>
    <b:Author>
      <b:Author>
        <b:Corporate>Justice Inspectorates</b:Corporate>
      </b:Author>
    </b:Author>
    <b:Title>Safeguarding</b:Title>
    <b:Year>2021</b:Year>
    <b:YearAccessed>2022</b:YearAccessed>
    <b:MonthAccessed>03</b:MonthAccessed>
    <b:DayAccessed>09</b:DayAccessed>
    <b:URL>https://www.justiceinspectorates.gov.uk/hmiprisons/our-expectations/prison-expectations/safety/safeguarding/</b:URL>
    <b:RefOrder>26</b:RefOrder>
  </b:Source>
  <b:Source>
    <b:Tag>Pri21</b:Tag>
    <b:SourceType>DocumentFromInternetSite</b:SourceType>
    <b:Guid>{A6A608D7-F087-4116-866E-F95D8F40772F}</b:Guid>
    <b:Title>Prison: The facts, Bromley Breifings Summer 2021</b:Title>
    <b:Year>2021</b:Year>
    <b:YearAccessed>2022</b:YearAccessed>
    <b:MonthAccessed>03</b:MonthAccessed>
    <b:DayAccessed>09</b:DayAccessed>
    <b:URL>http://www.prisonreformtrust.org.uk/Portals/0/Documents/Bromley%20Briefings/Summer%202021%20briefing%20web%20FINAL.pdf</b:URL>
    <b:Author>
      <b:Author>
        <b:Corporate>Prison Reform Trust</b:Corporate>
      </b:Author>
    </b:Author>
    <b:RefOrder>27</b:RefOrder>
  </b:Source>
  <b:Source>
    <b:Tag>Coi02</b:Tag>
    <b:SourceType>JournalArticle</b:SourceType>
    <b:Guid>{50BDFD3C-8518-451B-BD27-140C9B3803AF}</b:Guid>
    <b:Title>Elderly Patients Admitted to Secure Forensic Psychiatry Services</b:Title>
    <b:Year>2002</b:Year>
    <b:JournalName>Journal of Forensic Psychiatry</b:JournalName>
    <b:Pages>416-427</b:Pages>
    <b:Volume>13</b:Volume>
    <b:Issue>2</b:Issue>
    <b:Author>
      <b:Author>
        <b:NameList>
          <b:Person>
            <b:Last>Coid</b:Last>
            <b:First>Jeremy</b:First>
          </b:Person>
          <b:Person>
            <b:Last>Fazel</b:Last>
            <b:First>Seena</b:First>
          </b:Person>
          <b:Person>
            <b:Last>Kahtan</b:Last>
            <b:First>Nadji</b:First>
          </b:Person>
        </b:NameList>
      </b:Author>
    </b:Author>
    <b:RefOrder>28</b:RefOrder>
  </b:Source>
  <b:Source>
    <b:Tag>Nov21</b:Tag>
    <b:SourceType>JournalArticle</b:SourceType>
    <b:Guid>{BC69F3E7-71A9-469A-BEA4-051C895DCA76}</b:Guid>
    <b:Title>Incarceration as a Fundamental Social Cause of Health Inequalities: Jails, Prisons and Vulnerability to COVID-19</b:Title>
    <b:JournalName>The British Journal of Criminology</b:JournalName>
    <b:Year>2021</b:Year>
    <b:Pages>1630-1646</b:Pages>
    <b:Volume>61</b:Volume>
    <b:Issue>1</b:Issue>
    <b:Author>
      <b:Author>
        <b:NameList>
          <b:Person>
            <b:Last>Novisky</b:Last>
            <b:Middle>A</b:Middle>
            <b:First>Meghan</b:First>
          </b:Person>
          <b:Person>
            <b:Last>Nowotny</b:Last>
            <b:Middle>M</b:Middle>
            <b:First>Kathryn</b:First>
          </b:Person>
          <b:Person>
            <b:Last>Jackson</b:Last>
            <b:Middle>B</b:Middle>
            <b:First>Dylan</b:First>
          </b:Person>
          <b:Person>
            <b:Last>Testa</b:Last>
            <b:First>Alexander</b:First>
          </b:Person>
          <b:Person>
            <b:Last>Vaughn</b:Last>
            <b:Middle>G</b:Middle>
            <b:First>Michael</b:First>
          </b:Person>
        </b:NameList>
      </b:Author>
    </b:Author>
    <b:RefOrder>29</b:RefOrder>
  </b:Source>
  <b:Source>
    <b:Tag>Abb20</b:Tag>
    <b:SourceType>JournalArticle</b:SourceType>
    <b:Guid>{930EAC0E-7B33-417B-8F06-CBD96CEDBDBD}</b:Guid>
    <b:Title>Pregnancy and childbirth in English prisons: institutional ignominy and the pains of imprisonment</b:Title>
    <b:JournalName>Sociology of Health and Illness</b:JournalName>
    <b:Year>2020</b:Year>
    <b:Pages>660-675</b:Pages>
    <b:Volume>42</b:Volume>
    <b:Issue>3</b:Issue>
    <b:Author>
      <b:Author>
        <b:NameList>
          <b:Person>
            <b:Last>Abbott</b:Last>
            <b:First>Laura</b:First>
          </b:Person>
          <b:Person>
            <b:Last>Scott</b:Last>
            <b:First>Tricia</b:First>
          </b:Person>
          <b:Person>
            <b:Last>Thomas</b:Last>
            <b:First>Hilary</b:First>
          </b:Person>
          <b:Person>
            <b:Last>Weston</b:Last>
            <b:First>Kathy</b:First>
          </b:Person>
        </b:NameList>
      </b:Author>
    </b:Author>
    <b:RefOrder>30</b:RefOrder>
  </b:Source>
  <b:Source>
    <b:Tag>Faz01</b:Tag>
    <b:SourceType>JournalArticle</b:SourceType>
    <b:Guid>{9783B389-67AE-4EAA-8D09-A0CED035F86F}</b:Guid>
    <b:Title>Health of elderly male prisoners: worse than the general population, worse than younger prisoners</b:Title>
    <b:JournalName>Age and Ageing</b:JournalName>
    <b:Year>2001</b:Year>
    <b:Pages>403-407</b:Pages>
    <b:Volume>30</b:Volume>
    <b:Issue>5</b:Issue>
    <b:Author>
      <b:Author>
        <b:NameList>
          <b:Person>
            <b:Last>Fazel</b:Last>
            <b:First>Seena</b:First>
          </b:Person>
          <b:Person>
            <b:Last>Hope</b:Last>
            <b:First>Tony</b:First>
          </b:Person>
          <b:Person>
            <b:Last>O'Donnell</b:Last>
            <b:First>Ian</b:First>
          </b:Person>
          <b:Person>
            <b:Last>Piper</b:Last>
            <b:First>Mary</b:First>
          </b:Person>
          <b:Person>
            <b:Last>Jacoby</b:Last>
            <b:First>Robin</b:First>
          </b:Person>
        </b:NameList>
      </b:Author>
    </b:Author>
    <b:RefOrder>31</b:RefOrder>
  </b:Source>
  <b:Source>
    <b:Tag>Azr03</b:Tag>
    <b:SourceType>JournalArticle</b:SourceType>
    <b:Guid>{13C231A6-D981-4A7C-A564-1F0885E812FE}</b:Guid>
    <b:Author>
      <b:Author>
        <b:NameList>
          <b:Person>
            <b:Last>Wahidin</b:Last>
            <b:First>Azrini</b:First>
          </b:Person>
        </b:NameList>
      </b:Author>
    </b:Author>
    <b:Title>Women, Old Age and the Prison System</b:Title>
    <b:JournalName>Criminal Justice Matters</b:JournalName>
    <b:Year>2003</b:Year>
    <b:Pages>38-39</b:Pages>
    <b:Volume>53</b:Volume>
    <b:Issue>1</b:Issue>
    <b:RefOrder>32</b:RefOrder>
  </b:Source>
  <b:Source>
    <b:Tag>Tal20</b:Tag>
    <b:SourceType>JournalArticle</b:SourceType>
    <b:Guid>{E6702BFB-ED25-4838-B580-C04CAAA545D4}</b:Guid>
    <b:Author>
      <b:Author>
        <b:NameList>
          <b:Person>
            <b:Last>Burki</b:Last>
            <b:First>Talha</b:First>
          </b:Person>
        </b:NameList>
      </b:Author>
    </b:Author>
    <b:Title>Prisons are "in no way equipped" to deal with Covid-19</b:Title>
    <b:JournalName>The Lancet</b:JournalName>
    <b:Year>2020</b:Year>
    <b:Pages>1411-1412</b:Pages>
    <b:Volume>395</b:Volume>
    <b:Issue>10234</b:Issue>
    <b:RefOrder>33</b:RefOrder>
  </b:Source>
</b:Sources>
</file>

<file path=customXml/itemProps1.xml><?xml version="1.0" encoding="utf-8"?>
<ds:datastoreItem xmlns:ds="http://schemas.openxmlformats.org/officeDocument/2006/customXml" ds:itemID="{B7A753CA-C241-4C0C-844B-30B5E9A1C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13094</TotalTime>
  <Pages>8</Pages>
  <Words>3861</Words>
  <Characters>22010</Characters>
  <Application>Microsoft Office Word</Application>
  <DocSecurity>0</DocSecurity>
  <Lines>183</Lines>
  <Paragraphs>51</Paragraphs>
  <ScaleCrop>false</ScaleCrop>
  <Company/>
  <LinksUpToDate>false</LinksUpToDate>
  <CharactersWithSpaces>25820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Connelly</dc:creator>
  <cp:keywords/>
  <dc:description/>
  <cp:lastModifiedBy>Katy Connelly</cp:lastModifiedBy>
  <cp:revision>507</cp:revision>
  <dcterms:created xsi:type="dcterms:W3CDTF">2022-02-28T18:24:00Z</dcterms:created>
  <dcterms:modified xsi:type="dcterms:W3CDTF">2022-03-10T15:12:00Z</dcterms:modified>
</cp:coreProperties>
</file>