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DD353F" w14:textId="77777777" w:rsidR="00242FC3" w:rsidRDefault="00A27CEF" w:rsidP="00242FC3">
      <w:pPr>
        <w:spacing w:after="0"/>
        <w:jc w:val="center"/>
        <w:rPr>
          <w:b/>
          <w:bCs/>
          <w:sz w:val="36"/>
        </w:rPr>
      </w:pPr>
      <w:r w:rsidRPr="00A27CEF">
        <w:rPr>
          <w:noProof/>
          <w:color w:val="000000" w:themeColor="text1"/>
          <w:lang w:bidi="gu-IN"/>
        </w:rPr>
        <w:drawing>
          <wp:inline distT="0" distB="0" distL="0" distR="0" wp14:anchorId="5F687909" wp14:editId="5905F94D">
            <wp:extent cx="4019550" cy="1133475"/>
            <wp:effectExtent l="0" t="0" r="0" b="9525"/>
            <wp:docPr id="2" name="Picture 2" descr="C:\Users\Admin\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downloa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19550" cy="1133475"/>
                    </a:xfrm>
                    <a:prstGeom prst="rect">
                      <a:avLst/>
                    </a:prstGeom>
                    <a:noFill/>
                    <a:ln>
                      <a:noFill/>
                    </a:ln>
                  </pic:spPr>
                </pic:pic>
              </a:graphicData>
            </a:graphic>
          </wp:inline>
        </w:drawing>
      </w:r>
    </w:p>
    <w:p w14:paraId="3088783B" w14:textId="77777777" w:rsidR="00242FC3" w:rsidRDefault="00242FC3" w:rsidP="00242FC3">
      <w:pPr>
        <w:spacing w:after="0"/>
        <w:jc w:val="center"/>
        <w:rPr>
          <w:b/>
          <w:bCs/>
          <w:sz w:val="36"/>
        </w:rPr>
      </w:pPr>
    </w:p>
    <w:p w14:paraId="2CDB35E0" w14:textId="599126C0" w:rsidR="00A27CEF" w:rsidRPr="00242FC3" w:rsidRDefault="00A27CEF" w:rsidP="00242FC3">
      <w:pPr>
        <w:spacing w:after="0"/>
        <w:jc w:val="center"/>
        <w:rPr>
          <w:color w:val="000000" w:themeColor="text1"/>
        </w:rPr>
      </w:pPr>
      <w:r w:rsidRPr="001621AC">
        <w:rPr>
          <w:b/>
          <w:bCs/>
          <w:sz w:val="36"/>
        </w:rPr>
        <w:t>Module: LCMB7035 – Dissertation</w:t>
      </w:r>
    </w:p>
    <w:p w14:paraId="70AE95A8" w14:textId="77777777" w:rsidR="00A27CEF" w:rsidRDefault="00A27CEF" w:rsidP="00A27CEF">
      <w:pPr>
        <w:jc w:val="center"/>
        <w:rPr>
          <w:b/>
          <w:bCs/>
          <w:sz w:val="36"/>
        </w:rPr>
      </w:pPr>
      <w:r w:rsidRPr="001621AC">
        <w:rPr>
          <w:b/>
          <w:bCs/>
          <w:sz w:val="36"/>
        </w:rPr>
        <w:t>Programme: Master of Business Administration</w:t>
      </w:r>
    </w:p>
    <w:p w14:paraId="74B05294" w14:textId="34A41360" w:rsidR="00A27CEF" w:rsidRPr="001621AC" w:rsidRDefault="0067188A" w:rsidP="00A27CEF">
      <w:pPr>
        <w:jc w:val="center"/>
        <w:rPr>
          <w:b/>
          <w:bCs/>
          <w:sz w:val="36"/>
        </w:rPr>
      </w:pPr>
      <w:r>
        <w:rPr>
          <w:b/>
          <w:bCs/>
          <w:sz w:val="36"/>
        </w:rPr>
        <w:t>Student Name: Sujal PrakashBhai Ahir</w:t>
      </w:r>
    </w:p>
    <w:p w14:paraId="2B5CDE0B" w14:textId="298D7A8F" w:rsidR="00A27CEF" w:rsidRDefault="00A27CEF" w:rsidP="00A27CEF">
      <w:pPr>
        <w:jc w:val="center"/>
        <w:rPr>
          <w:bCs/>
          <w:sz w:val="36"/>
        </w:rPr>
      </w:pPr>
      <w:r w:rsidRPr="001621AC">
        <w:rPr>
          <w:b/>
          <w:bCs/>
          <w:sz w:val="36"/>
        </w:rPr>
        <w:t xml:space="preserve">Student Number: </w:t>
      </w:r>
      <w:r w:rsidR="0067188A">
        <w:rPr>
          <w:bCs/>
          <w:sz w:val="36"/>
        </w:rPr>
        <w:t>2427253</w:t>
      </w:r>
    </w:p>
    <w:p w14:paraId="24BF2397" w14:textId="77777777" w:rsidR="00A27CEF" w:rsidRPr="001621AC" w:rsidRDefault="00A27CEF" w:rsidP="00A27CEF">
      <w:pPr>
        <w:jc w:val="center"/>
        <w:rPr>
          <w:b/>
          <w:bCs/>
          <w:sz w:val="36"/>
        </w:rPr>
      </w:pPr>
      <w:r w:rsidRPr="005A3F44">
        <w:rPr>
          <w:b/>
          <w:bCs/>
          <w:sz w:val="36"/>
        </w:rPr>
        <w:t>Date of Submission:</w:t>
      </w:r>
      <w:r>
        <w:rPr>
          <w:b/>
          <w:bCs/>
          <w:sz w:val="36"/>
        </w:rPr>
        <w:t>02/02/2026</w:t>
      </w:r>
    </w:p>
    <w:p w14:paraId="53C5184B" w14:textId="77777777" w:rsidR="00A27CEF" w:rsidRDefault="00A27CEF" w:rsidP="00A27CEF">
      <w:pPr>
        <w:jc w:val="center"/>
        <w:rPr>
          <w:b/>
          <w:bCs/>
          <w:sz w:val="36"/>
        </w:rPr>
      </w:pPr>
    </w:p>
    <w:p w14:paraId="4B41D72D" w14:textId="6BE4DA4B" w:rsidR="00A27CEF" w:rsidRPr="00294C5F" w:rsidRDefault="00A27CEF" w:rsidP="00A27CEF">
      <w:pPr>
        <w:jc w:val="center"/>
        <w:rPr>
          <w:i/>
          <w:sz w:val="40"/>
        </w:rPr>
      </w:pPr>
      <w:r w:rsidRPr="00294C5F">
        <w:rPr>
          <w:b/>
          <w:bCs/>
          <w:i/>
          <w:sz w:val="40"/>
        </w:rPr>
        <w:t>Topic:</w:t>
      </w:r>
      <w:r w:rsidR="0067188A" w:rsidRPr="0067188A">
        <w:t xml:space="preserve"> </w:t>
      </w:r>
      <w:r w:rsidR="0067188A" w:rsidRPr="0067188A">
        <w:rPr>
          <w:i/>
          <w:sz w:val="40"/>
        </w:rPr>
        <w:t>The Role of Online Health Information in Shaping Consumer Perception of Pharmaceutical Brands in the UK.</w:t>
      </w:r>
      <w:bookmarkStart w:id="0" w:name="_GoBack"/>
      <w:bookmarkEnd w:id="0"/>
    </w:p>
    <w:p w14:paraId="18848C14" w14:textId="550CD7AD" w:rsidR="007B358A" w:rsidRDefault="007B358A">
      <w:pPr>
        <w:rPr>
          <w:color w:val="000000" w:themeColor="text1"/>
        </w:rPr>
      </w:pPr>
    </w:p>
    <w:p w14:paraId="68BAF730" w14:textId="0AD66838" w:rsidR="00A27CEF" w:rsidRDefault="00A27CEF">
      <w:pPr>
        <w:rPr>
          <w:color w:val="000000" w:themeColor="text1"/>
        </w:rPr>
      </w:pPr>
    </w:p>
    <w:p w14:paraId="5E68ED74" w14:textId="7D18812B" w:rsidR="00A27CEF" w:rsidRDefault="00A27CEF">
      <w:pPr>
        <w:rPr>
          <w:color w:val="000000" w:themeColor="text1"/>
        </w:rPr>
      </w:pPr>
    </w:p>
    <w:p w14:paraId="30204682" w14:textId="6B2DFF28" w:rsidR="00A27CEF" w:rsidRDefault="00A27CEF">
      <w:pPr>
        <w:rPr>
          <w:color w:val="000000" w:themeColor="text1"/>
        </w:rPr>
      </w:pPr>
    </w:p>
    <w:p w14:paraId="5EA29D63" w14:textId="5C17E850" w:rsidR="00A27CEF" w:rsidRDefault="00A27CEF">
      <w:pPr>
        <w:rPr>
          <w:color w:val="000000" w:themeColor="text1"/>
        </w:rPr>
      </w:pPr>
    </w:p>
    <w:p w14:paraId="1C382426" w14:textId="77777777" w:rsidR="00A27CEF" w:rsidRPr="00944571" w:rsidRDefault="00A27CEF">
      <w:pPr>
        <w:rPr>
          <w:color w:val="000000" w:themeColor="text1"/>
        </w:rPr>
      </w:pPr>
    </w:p>
    <w:p w14:paraId="4CCD63D2" w14:textId="77777777" w:rsidR="007B358A" w:rsidRPr="00944571" w:rsidRDefault="007B358A" w:rsidP="007B358A">
      <w:pPr>
        <w:spacing w:after="120"/>
        <w:rPr>
          <w:rFonts w:ascii="Arial" w:hAnsi="Arial" w:cs="Arial"/>
          <w:b/>
          <w:color w:val="000000" w:themeColor="text1"/>
        </w:rPr>
      </w:pPr>
    </w:p>
    <w:p w14:paraId="7E7B3F1F" w14:textId="41B7749F" w:rsidR="007B358A" w:rsidRPr="00944571" w:rsidRDefault="00A27CEF" w:rsidP="007B358A">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rPr>
      </w:pPr>
      <w:r w:rsidRPr="00A27CEF">
        <w:rPr>
          <w:rFonts w:ascii="Arial" w:hAnsi="Arial" w:cs="Arial"/>
          <w:noProof/>
          <w:color w:val="000000" w:themeColor="text1"/>
          <w:lang w:bidi="gu-IN"/>
        </w:rPr>
        <w:drawing>
          <wp:inline distT="0" distB="0" distL="0" distR="0" wp14:anchorId="2EFD399E" wp14:editId="13FBE61C">
            <wp:extent cx="4019550" cy="1133475"/>
            <wp:effectExtent l="0" t="0" r="0" b="9525"/>
            <wp:docPr id="3" name="Picture 3" descr="C:\Users\Admin\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esktop\downloa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19550" cy="1133475"/>
                    </a:xfrm>
                    <a:prstGeom prst="rect">
                      <a:avLst/>
                    </a:prstGeom>
                    <a:noFill/>
                    <a:ln>
                      <a:noFill/>
                    </a:ln>
                  </pic:spPr>
                </pic:pic>
              </a:graphicData>
            </a:graphic>
          </wp:inline>
        </w:drawing>
      </w:r>
    </w:p>
    <w:p w14:paraId="593189F6" w14:textId="77777777" w:rsidR="007B358A" w:rsidRPr="00944571" w:rsidRDefault="007B358A" w:rsidP="007B358A">
      <w:pPr>
        <w:pBdr>
          <w:top w:val="single" w:sz="4" w:space="1" w:color="auto"/>
          <w:left w:val="single" w:sz="4" w:space="4" w:color="auto"/>
          <w:bottom w:val="single" w:sz="4" w:space="1" w:color="auto"/>
          <w:right w:val="single" w:sz="4" w:space="4" w:color="auto"/>
        </w:pBdr>
        <w:spacing w:after="120"/>
        <w:jc w:val="center"/>
        <w:rPr>
          <w:rFonts w:ascii="Arial" w:hAnsi="Arial" w:cs="Arial"/>
          <w:b/>
          <w:color w:val="000000" w:themeColor="text1"/>
          <w:sz w:val="28"/>
          <w:szCs w:val="28"/>
        </w:rPr>
      </w:pPr>
    </w:p>
    <w:p w14:paraId="5C868C64" w14:textId="77777777" w:rsidR="007B358A" w:rsidRPr="00944571" w:rsidRDefault="007B358A" w:rsidP="007B358A">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sz w:val="28"/>
          <w:szCs w:val="28"/>
        </w:rPr>
      </w:pPr>
      <w:r w:rsidRPr="00944571">
        <w:rPr>
          <w:rFonts w:ascii="Arial" w:hAnsi="Arial" w:cs="Arial"/>
          <w:b/>
          <w:color w:val="000000" w:themeColor="text1"/>
          <w:sz w:val="28"/>
          <w:szCs w:val="28"/>
        </w:rPr>
        <w:t>Master’s Degrees by Examination and Dissertation</w:t>
      </w:r>
    </w:p>
    <w:p w14:paraId="30C4B2FE" w14:textId="77777777" w:rsidR="007B358A" w:rsidRPr="00944571" w:rsidRDefault="007B358A" w:rsidP="007B358A">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sz w:val="28"/>
          <w:szCs w:val="28"/>
        </w:rPr>
      </w:pPr>
      <w:r w:rsidRPr="00944571">
        <w:rPr>
          <w:rFonts w:ascii="Arial" w:hAnsi="Arial" w:cs="Arial"/>
          <w:b/>
          <w:color w:val="000000" w:themeColor="text1"/>
          <w:sz w:val="28"/>
          <w:szCs w:val="28"/>
        </w:rPr>
        <w:t>Declaration Form</w:t>
      </w:r>
      <w:r w:rsidRPr="00944571">
        <w:rPr>
          <w:rFonts w:ascii="Arial" w:hAnsi="Arial" w:cs="Arial"/>
          <w:color w:val="000000" w:themeColor="text1"/>
          <w:sz w:val="28"/>
          <w:szCs w:val="28"/>
        </w:rPr>
        <w:t>.</w:t>
      </w:r>
    </w:p>
    <w:p w14:paraId="05138BE0" w14:textId="77777777" w:rsidR="007B358A" w:rsidRPr="00944571" w:rsidRDefault="007B358A" w:rsidP="007B358A">
      <w:pPr>
        <w:pBdr>
          <w:top w:val="single" w:sz="4" w:space="1" w:color="auto"/>
          <w:left w:val="single" w:sz="4" w:space="4" w:color="auto"/>
          <w:bottom w:val="single" w:sz="4" w:space="1" w:color="auto"/>
          <w:right w:val="single" w:sz="4" w:space="4" w:color="auto"/>
        </w:pBdr>
        <w:spacing w:after="120" w:line="480" w:lineRule="auto"/>
        <w:rPr>
          <w:rFonts w:ascii="Arial" w:hAnsi="Arial" w:cs="Arial"/>
          <w:color w:val="000000" w:themeColor="text1"/>
        </w:rPr>
      </w:pPr>
    </w:p>
    <w:p w14:paraId="59E9BC6E" w14:textId="0E6DED8A" w:rsidR="007B358A" w:rsidRPr="00944571" w:rsidRDefault="007B358A" w:rsidP="007B358A">
      <w:pPr>
        <w:pBdr>
          <w:top w:val="single" w:sz="4" w:space="1" w:color="auto"/>
          <w:left w:val="single" w:sz="4" w:space="4" w:color="auto"/>
          <w:bottom w:val="single" w:sz="4" w:space="1" w:color="auto"/>
          <w:right w:val="single" w:sz="4" w:space="4" w:color="auto"/>
        </w:pBdr>
        <w:spacing w:after="120" w:line="480" w:lineRule="auto"/>
        <w:rPr>
          <w:rFonts w:ascii="Arial" w:hAnsi="Arial" w:cs="Arial"/>
          <w:color w:val="000000" w:themeColor="text1"/>
        </w:rPr>
      </w:pPr>
      <w:r w:rsidRPr="00944571">
        <w:rPr>
          <w:rFonts w:ascii="Arial" w:hAnsi="Arial" w:cs="Arial"/>
          <w:color w:val="000000" w:themeColor="text1"/>
        </w:rPr>
        <w:t xml:space="preserve">I, Sujal Prakashbhai Ahir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6EEC0AB" w14:textId="77777777" w:rsidR="007B358A" w:rsidRPr="00944571" w:rsidRDefault="007B358A" w:rsidP="007B358A">
      <w:pPr>
        <w:pBdr>
          <w:top w:val="single" w:sz="4" w:space="1" w:color="auto"/>
          <w:left w:val="single" w:sz="4" w:space="4" w:color="auto"/>
          <w:bottom w:val="single" w:sz="4" w:space="1" w:color="auto"/>
          <w:right w:val="single" w:sz="4" w:space="4" w:color="auto"/>
        </w:pBdr>
        <w:spacing w:after="120" w:line="480" w:lineRule="auto"/>
        <w:rPr>
          <w:rFonts w:ascii="Arial" w:hAnsi="Arial" w:cs="Arial"/>
          <w:color w:val="000000" w:themeColor="text1"/>
        </w:rPr>
      </w:pPr>
      <w:r w:rsidRPr="00944571">
        <w:rPr>
          <w:rFonts w:ascii="Arial" w:hAnsi="Arial" w:cs="Arial"/>
          <w:color w:val="000000" w:themeColor="text1"/>
        </w:rPr>
        <w:t xml:space="preserve"> </w:t>
      </w:r>
    </w:p>
    <w:p w14:paraId="406251DD" w14:textId="4CD3638C" w:rsidR="007B358A" w:rsidRPr="00944571" w:rsidRDefault="007B358A" w:rsidP="007B358A">
      <w:pPr>
        <w:pBdr>
          <w:top w:val="single" w:sz="4" w:space="1" w:color="auto"/>
          <w:left w:val="single" w:sz="4" w:space="4" w:color="auto"/>
          <w:bottom w:val="single" w:sz="4" w:space="1" w:color="auto"/>
          <w:right w:val="single" w:sz="4" w:space="4" w:color="auto"/>
        </w:pBdr>
        <w:spacing w:after="120" w:line="480" w:lineRule="auto"/>
        <w:rPr>
          <w:rFonts w:ascii="Arial" w:hAnsi="Arial" w:cs="Arial"/>
          <w:color w:val="000000" w:themeColor="text1"/>
        </w:rPr>
      </w:pPr>
      <w:r w:rsidRPr="00944571">
        <w:rPr>
          <w:rFonts w:ascii="Arial" w:hAnsi="Arial" w:cs="Arial"/>
          <w:color w:val="000000" w:themeColor="text1"/>
        </w:rPr>
        <w:t>Signature: …</w:t>
      </w:r>
      <w:r w:rsidRPr="00944571">
        <w:rPr>
          <w:color w:val="000000" w:themeColor="text1"/>
        </w:rPr>
        <w:t xml:space="preserve"> </w:t>
      </w:r>
      <w:r w:rsidRPr="00944571">
        <w:rPr>
          <w:rFonts w:ascii="Arial" w:hAnsi="Arial" w:cs="Arial"/>
          <w:color w:val="000000" w:themeColor="text1"/>
        </w:rPr>
        <w:t>Sujal Prakashbhai Ahir ……………………………............................</w:t>
      </w:r>
    </w:p>
    <w:p w14:paraId="16EB5AC9" w14:textId="77777777" w:rsidR="007B358A" w:rsidRPr="00944571" w:rsidRDefault="007B358A" w:rsidP="007B358A">
      <w:pPr>
        <w:pBdr>
          <w:top w:val="single" w:sz="4" w:space="1" w:color="auto"/>
          <w:left w:val="single" w:sz="4" w:space="4" w:color="auto"/>
          <w:bottom w:val="single" w:sz="4" w:space="1" w:color="auto"/>
          <w:right w:val="single" w:sz="4" w:space="4" w:color="auto"/>
        </w:pBdr>
        <w:spacing w:after="120" w:line="480" w:lineRule="auto"/>
        <w:rPr>
          <w:rFonts w:ascii="Arial" w:hAnsi="Arial" w:cs="Arial"/>
          <w:color w:val="000000" w:themeColor="text1"/>
        </w:rPr>
      </w:pPr>
      <w:r w:rsidRPr="00944571">
        <w:rPr>
          <w:rFonts w:ascii="Arial" w:hAnsi="Arial" w:cs="Arial"/>
          <w:color w:val="000000" w:themeColor="text1"/>
        </w:rPr>
        <w:t xml:space="preserve"> </w:t>
      </w:r>
    </w:p>
    <w:p w14:paraId="5E06A024" w14:textId="641344F7" w:rsidR="007B358A" w:rsidRPr="00944571" w:rsidRDefault="007B358A" w:rsidP="007B358A">
      <w:pPr>
        <w:pBdr>
          <w:top w:val="single" w:sz="4" w:space="1" w:color="auto"/>
          <w:left w:val="single" w:sz="4" w:space="4" w:color="auto"/>
          <w:bottom w:val="single" w:sz="4" w:space="1" w:color="auto"/>
          <w:right w:val="single" w:sz="4" w:space="4" w:color="auto"/>
        </w:pBdr>
        <w:spacing w:after="120" w:line="480" w:lineRule="auto"/>
        <w:rPr>
          <w:rFonts w:ascii="Arial" w:hAnsi="Arial" w:cs="Arial"/>
          <w:color w:val="000000" w:themeColor="text1"/>
        </w:rPr>
      </w:pPr>
      <w:r w:rsidRPr="00944571">
        <w:rPr>
          <w:rFonts w:ascii="Arial" w:hAnsi="Arial" w:cs="Arial"/>
          <w:color w:val="000000" w:themeColor="text1"/>
        </w:rPr>
        <w:t>Date:         …02/02/2026……………………………............................</w:t>
      </w:r>
    </w:p>
    <w:p w14:paraId="3F3A7E16" w14:textId="77777777" w:rsidR="007B358A" w:rsidRPr="00944571" w:rsidRDefault="007B358A" w:rsidP="007B358A">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p>
    <w:p w14:paraId="2BC4D01A" w14:textId="77777777" w:rsidR="00BC16AC" w:rsidRDefault="00BC16AC" w:rsidP="009D61B7">
      <w:pPr>
        <w:rPr>
          <w:color w:val="000000" w:themeColor="text1"/>
        </w:rPr>
      </w:pPr>
    </w:p>
    <w:p w14:paraId="6DA70596" w14:textId="3229F039" w:rsidR="007B358A" w:rsidRPr="00944571" w:rsidRDefault="00BC16AC" w:rsidP="00BC16AC">
      <w:pPr>
        <w:rPr>
          <w:b/>
          <w:bCs/>
          <w:color w:val="000000" w:themeColor="text1"/>
        </w:rPr>
      </w:pPr>
      <w:r>
        <w:rPr>
          <w:rStyle w:val="Strong"/>
        </w:rPr>
        <w:lastRenderedPageBreak/>
        <w:t xml:space="preserve">                                                           </w:t>
      </w:r>
      <w:r w:rsidR="00A27CEF" w:rsidRPr="00BC16AC">
        <w:rPr>
          <w:rStyle w:val="Strong"/>
        </w:rPr>
        <w:t>Acknowledgement</w:t>
      </w:r>
      <w:r w:rsidR="00A27CEF">
        <w:br/>
        <w:t>I extend my sincere appreciation t</w:t>
      </w:r>
      <w:r w:rsidR="003B57DC">
        <w:t>o my supervisor, Dr.</w:t>
      </w:r>
      <w:r w:rsidR="003B57DC" w:rsidRPr="003B57DC">
        <w:t>Ebad Banissi</w:t>
      </w:r>
      <w:r w:rsidR="00A27CEF" w:rsidRPr="003B57DC">
        <w:t>,</w:t>
      </w:r>
      <w:r w:rsidR="00A27CEF">
        <w:t xml:space="preserve"> and my peers for their consistent guidance and support throughout the course of this research. I am also grateful to the survey participants for generously contributing their time and valuable insights. This dissertation was made possible by the encouragement and resources provided by the University.</w:t>
      </w:r>
      <w:r w:rsidR="007B358A" w:rsidRPr="00944571">
        <w:rPr>
          <w:b/>
          <w:bCs/>
          <w:color w:val="000000" w:themeColor="text1"/>
        </w:rPr>
        <w:br w:type="page"/>
      </w:r>
    </w:p>
    <w:p w14:paraId="2FFE9F3A" w14:textId="5249A0B4" w:rsidR="00B04D56" w:rsidRPr="00944571" w:rsidRDefault="00954ACA">
      <w:pPr>
        <w:jc w:val="center"/>
        <w:rPr>
          <w:b/>
          <w:bCs/>
          <w:color w:val="000000" w:themeColor="text1"/>
        </w:rPr>
      </w:pPr>
      <w:r w:rsidRPr="00944571">
        <w:rPr>
          <w:b/>
          <w:bCs/>
          <w:color w:val="000000" w:themeColor="text1"/>
        </w:rPr>
        <w:lastRenderedPageBreak/>
        <w:t>Abstract</w:t>
      </w:r>
    </w:p>
    <w:p w14:paraId="562F443E" w14:textId="77777777" w:rsidR="00B04D56" w:rsidRPr="00944571" w:rsidRDefault="00954ACA">
      <w:pPr>
        <w:rPr>
          <w:color w:val="000000" w:themeColor="text1"/>
        </w:rPr>
      </w:pPr>
      <w:r w:rsidRPr="00944571">
        <w:rPr>
          <w:color w:val="000000" w:themeColor="text1"/>
        </w:rPr>
        <w:t>The research paper focuses on how online health information (OHI) affects consumer perceptions and confidence on the pharmaceutical brands in the United Kingdom. Quantitative, deductive and survey-based investigation backed with SPSS analysis ensures that the research objectives are investigated systematically. The results prove expected directional relationship according to which the exposure to accurate, transparent and credible online health information results in positive consumer perception which, in its turn, enhances brand trust. Correlation and regression analyses indicate OHI quality is a good predictor of consumer perception and consumer trust and the former is a mediating factor in consumer trust formation. On the other hand, misinformation, overstated messages and unrealised social media stories create negative brand perceptions, create consumer scepticisms and decrease trust.</w:t>
      </w:r>
    </w:p>
    <w:p w14:paraId="6E59E5FF" w14:textId="77777777" w:rsidR="00B04D56" w:rsidRPr="00944571" w:rsidRDefault="00954ACA">
      <w:pPr>
        <w:spacing w:after="0"/>
        <w:rPr>
          <w:color w:val="000000" w:themeColor="text1"/>
        </w:rPr>
      </w:pPr>
      <w:r w:rsidRPr="00944571">
        <w:rPr>
          <w:color w:val="000000" w:themeColor="text1"/>
        </w:rPr>
        <w:t>This research has three major contributions. At an academic level, it applies credibility theory of health information to the pharmaceutical branding setting by proving in an empirical manner the validity of the suggested credibility cues, regulatory legitimacy and digital trust systems that drive brand perception in a high-stakes healthcare setting. In practice, the study offers strategic advice to pharmaceutical firms on how to organise clear, evidence-based and ethically regulated online health communication to increase the levels of confidence and reputation among people. Policymaking-wise, the research results help identify the increasing problem of digital misinformation and the paramount role of enhancing digital health literacy among the general population to facilitate effective decision-making and safeguard societal trust in the health care facilities. On the whole, the study shows that online health information is a strategic tool of trust building in the contemporary pharmaceutical branding and a focal point of accountable digital healthcare communication.</w:t>
      </w:r>
    </w:p>
    <w:p w14:paraId="09D961EC" w14:textId="77777777" w:rsidR="00B04D56" w:rsidRPr="00944571" w:rsidRDefault="00954ACA">
      <w:pPr>
        <w:spacing w:after="0"/>
        <w:rPr>
          <w:color w:val="000000" w:themeColor="text1"/>
        </w:rPr>
      </w:pPr>
      <w:r w:rsidRPr="00944571">
        <w:rPr>
          <w:b/>
          <w:bCs/>
          <w:color w:val="000000" w:themeColor="text1"/>
        </w:rPr>
        <w:t>Keywords:</w:t>
      </w:r>
      <w:r w:rsidRPr="00944571">
        <w:rPr>
          <w:color w:val="000000" w:themeColor="text1"/>
        </w:rPr>
        <w:t xml:space="preserve"> Online Health Information; Consumer Perception; Consumer Trust; Pharmaceutical Branding; Digital Health Communication; United Kingdom </w:t>
      </w:r>
      <w:r w:rsidRPr="00944571">
        <w:rPr>
          <w:color w:val="000000" w:themeColor="text1"/>
        </w:rPr>
        <w:br w:type="page"/>
      </w:r>
    </w:p>
    <w:p w14:paraId="738E5EFE" w14:textId="77777777" w:rsidR="00B04D56" w:rsidRPr="00944571" w:rsidRDefault="00954ACA">
      <w:pPr>
        <w:keepNext/>
        <w:keepLines/>
        <w:jc w:val="center"/>
        <w:rPr>
          <w:color w:val="000000" w:themeColor="text1"/>
        </w:rPr>
      </w:pPr>
      <w:bookmarkStart w:id="1" w:name="_heading=h.ae8m6vc6dd5p" w:colFirst="0" w:colLast="0"/>
      <w:bookmarkEnd w:id="1"/>
      <w:r w:rsidRPr="00944571">
        <w:rPr>
          <w:b/>
          <w:bCs/>
          <w:color w:val="000000" w:themeColor="text1"/>
        </w:rPr>
        <w:lastRenderedPageBreak/>
        <w:t>Table of Contents</w:t>
      </w:r>
    </w:p>
    <w:sdt>
      <w:sdtPr>
        <w:rPr>
          <w:color w:val="000000" w:themeColor="text1"/>
          <w:szCs w:val="24"/>
        </w:rPr>
        <w:id w:val="943839527"/>
        <w:docPartObj>
          <w:docPartGallery w:val="Table of Contents"/>
          <w:docPartUnique/>
        </w:docPartObj>
      </w:sdtPr>
      <w:sdtEndPr/>
      <w:sdtContent>
        <w:p w14:paraId="37DF2252" w14:textId="77777777" w:rsidR="00821FC7" w:rsidRPr="00944571" w:rsidRDefault="00954ACA">
          <w:pPr>
            <w:pStyle w:val="TOC1"/>
            <w:tabs>
              <w:tab w:val="right" w:pos="9019"/>
            </w:tabs>
            <w:rPr>
              <w:rFonts w:asciiTheme="minorHAnsi" w:eastAsiaTheme="minorEastAsia" w:hAnsiTheme="minorHAnsi" w:cs="Mangal"/>
              <w:noProof/>
              <w:color w:val="000000" w:themeColor="text1"/>
              <w:sz w:val="22"/>
              <w:szCs w:val="20"/>
            </w:rPr>
          </w:pPr>
          <w:r w:rsidRPr="00944571">
            <w:rPr>
              <w:color w:val="000000" w:themeColor="text1"/>
            </w:rPr>
            <w:fldChar w:fldCharType="begin"/>
          </w:r>
          <w:r w:rsidRPr="00944571">
            <w:rPr>
              <w:color w:val="000000" w:themeColor="text1"/>
            </w:rPr>
            <w:instrText xml:space="preserve"> TOC \h \u \z \t "Heading 1,1,Heading 2,2,Heading 3,3,"</w:instrText>
          </w:r>
          <w:r w:rsidRPr="00944571">
            <w:rPr>
              <w:color w:val="000000" w:themeColor="text1"/>
            </w:rPr>
            <w:fldChar w:fldCharType="separate"/>
          </w:r>
          <w:hyperlink w:anchor="_Toc220957254" w:history="1">
            <w:r w:rsidR="00821FC7" w:rsidRPr="00944571">
              <w:rPr>
                <w:rStyle w:val="Hyperlink"/>
                <w:noProof/>
                <w:color w:val="000000" w:themeColor="text1"/>
              </w:rPr>
              <w:t>Chapter 1: Introduction</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_Toc220957254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6</w:t>
            </w:r>
            <w:r w:rsidR="00821FC7" w:rsidRPr="00944571">
              <w:rPr>
                <w:noProof/>
                <w:webHidden/>
                <w:color w:val="000000" w:themeColor="text1"/>
              </w:rPr>
              <w:fldChar w:fldCharType="end"/>
            </w:r>
          </w:hyperlink>
        </w:p>
        <w:p w14:paraId="06347AC9"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55" w:history="1">
            <w:r w:rsidR="00821FC7" w:rsidRPr="00944571">
              <w:rPr>
                <w:rStyle w:val="Hyperlink"/>
                <w:noProof/>
                <w:color w:val="000000" w:themeColor="text1"/>
              </w:rPr>
              <w:t>1.1 Research context and rationale</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_Toc220957255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6</w:t>
            </w:r>
            <w:r w:rsidR="00821FC7" w:rsidRPr="00944571">
              <w:rPr>
                <w:noProof/>
                <w:webHidden/>
                <w:color w:val="000000" w:themeColor="text1"/>
              </w:rPr>
              <w:fldChar w:fldCharType="end"/>
            </w:r>
          </w:hyperlink>
        </w:p>
        <w:p w14:paraId="26572014"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56" w:history="1">
            <w:r w:rsidR="00821FC7" w:rsidRPr="00944571">
              <w:rPr>
                <w:rStyle w:val="Hyperlink"/>
                <w:noProof/>
                <w:color w:val="000000" w:themeColor="text1"/>
              </w:rPr>
              <w:t>1.2 Problem Statement</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_Toc220957256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8</w:t>
            </w:r>
            <w:r w:rsidR="00821FC7" w:rsidRPr="00944571">
              <w:rPr>
                <w:noProof/>
                <w:webHidden/>
                <w:color w:val="000000" w:themeColor="text1"/>
              </w:rPr>
              <w:fldChar w:fldCharType="end"/>
            </w:r>
          </w:hyperlink>
        </w:p>
        <w:p w14:paraId="77765570"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57" w:history="1">
            <w:r w:rsidR="00821FC7" w:rsidRPr="00944571">
              <w:rPr>
                <w:rStyle w:val="Hyperlink"/>
                <w:noProof/>
                <w:color w:val="000000" w:themeColor="text1"/>
              </w:rPr>
              <w:t>1.3 Research Aim and Research Objectives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_Toc220957257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9</w:t>
            </w:r>
            <w:r w:rsidR="00821FC7" w:rsidRPr="00944571">
              <w:rPr>
                <w:noProof/>
                <w:webHidden/>
                <w:color w:val="000000" w:themeColor="text1"/>
              </w:rPr>
              <w:fldChar w:fldCharType="end"/>
            </w:r>
          </w:hyperlink>
        </w:p>
        <w:p w14:paraId="11B8900B"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58" w:history="1">
            <w:r w:rsidR="00821FC7" w:rsidRPr="00944571">
              <w:rPr>
                <w:rStyle w:val="Hyperlink"/>
                <w:noProof/>
                <w:color w:val="000000" w:themeColor="text1"/>
              </w:rPr>
              <w:t>1.5 Research Questions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_Toc220957258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10</w:t>
            </w:r>
            <w:r w:rsidR="00821FC7" w:rsidRPr="00944571">
              <w:rPr>
                <w:noProof/>
                <w:webHidden/>
                <w:color w:val="000000" w:themeColor="text1"/>
              </w:rPr>
              <w:fldChar w:fldCharType="end"/>
            </w:r>
          </w:hyperlink>
        </w:p>
        <w:p w14:paraId="707AAE1D"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59" w:history="1">
            <w:r w:rsidR="00821FC7" w:rsidRPr="00944571">
              <w:rPr>
                <w:rStyle w:val="Hyperlink"/>
                <w:noProof/>
                <w:color w:val="000000" w:themeColor="text1"/>
              </w:rPr>
              <w:t>1.6 Significance of the Study</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_Toc220957259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10</w:t>
            </w:r>
            <w:r w:rsidR="00821FC7" w:rsidRPr="00944571">
              <w:rPr>
                <w:noProof/>
                <w:webHidden/>
                <w:color w:val="000000" w:themeColor="text1"/>
              </w:rPr>
              <w:fldChar w:fldCharType="end"/>
            </w:r>
          </w:hyperlink>
        </w:p>
        <w:p w14:paraId="2D76909D"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60" w:history="1">
            <w:r w:rsidR="00821FC7" w:rsidRPr="00944571">
              <w:rPr>
                <w:rStyle w:val="Hyperlink"/>
                <w:noProof/>
                <w:color w:val="000000" w:themeColor="text1"/>
              </w:rPr>
              <w:t>1.7 Structure of this dissertation</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_Toc220957260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11</w:t>
            </w:r>
            <w:r w:rsidR="00821FC7" w:rsidRPr="00944571">
              <w:rPr>
                <w:noProof/>
                <w:webHidden/>
                <w:color w:val="000000" w:themeColor="text1"/>
              </w:rPr>
              <w:fldChar w:fldCharType="end"/>
            </w:r>
          </w:hyperlink>
        </w:p>
        <w:p w14:paraId="3896971A" w14:textId="77777777" w:rsidR="00821FC7" w:rsidRPr="00944571" w:rsidRDefault="001F7B4A">
          <w:pPr>
            <w:pStyle w:val="TOC1"/>
            <w:tabs>
              <w:tab w:val="right" w:pos="9019"/>
            </w:tabs>
            <w:rPr>
              <w:rFonts w:asciiTheme="minorHAnsi" w:eastAsiaTheme="minorEastAsia" w:hAnsiTheme="minorHAnsi" w:cs="Mangal"/>
              <w:noProof/>
              <w:color w:val="000000" w:themeColor="text1"/>
              <w:sz w:val="22"/>
              <w:szCs w:val="20"/>
            </w:rPr>
          </w:pPr>
          <w:hyperlink w:anchor="_Toc220957261" w:history="1">
            <w:r w:rsidR="00821FC7" w:rsidRPr="00944571">
              <w:rPr>
                <w:rStyle w:val="Hyperlink"/>
                <w:noProof/>
                <w:color w:val="000000" w:themeColor="text1"/>
              </w:rPr>
              <w:t>Chapter 2. Literature Review</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_Toc220957261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12</w:t>
            </w:r>
            <w:r w:rsidR="00821FC7" w:rsidRPr="00944571">
              <w:rPr>
                <w:noProof/>
                <w:webHidden/>
                <w:color w:val="000000" w:themeColor="text1"/>
              </w:rPr>
              <w:fldChar w:fldCharType="end"/>
            </w:r>
          </w:hyperlink>
        </w:p>
        <w:p w14:paraId="042F7F8A"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62" w:history="1">
            <w:r w:rsidR="00821FC7" w:rsidRPr="00944571">
              <w:rPr>
                <w:rStyle w:val="Hyperlink"/>
                <w:noProof/>
                <w:color w:val="000000" w:themeColor="text1"/>
              </w:rPr>
              <w:t>2.2 Theoretical Foundations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_Toc220957262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12</w:t>
            </w:r>
            <w:r w:rsidR="00821FC7" w:rsidRPr="00944571">
              <w:rPr>
                <w:noProof/>
                <w:webHidden/>
                <w:color w:val="000000" w:themeColor="text1"/>
              </w:rPr>
              <w:fldChar w:fldCharType="end"/>
            </w:r>
          </w:hyperlink>
        </w:p>
        <w:p w14:paraId="2D3C825D"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63" w:history="1">
            <w:r w:rsidR="00821FC7" w:rsidRPr="00944571">
              <w:rPr>
                <w:rStyle w:val="Hyperlink"/>
                <w:noProof/>
                <w:color w:val="000000" w:themeColor="text1"/>
              </w:rPr>
              <w:t>2.3 Online Health Information Landscape Globally and in the UK</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_Toc220957263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15</w:t>
            </w:r>
            <w:r w:rsidR="00821FC7" w:rsidRPr="00944571">
              <w:rPr>
                <w:noProof/>
                <w:webHidden/>
                <w:color w:val="000000" w:themeColor="text1"/>
              </w:rPr>
              <w:fldChar w:fldCharType="end"/>
            </w:r>
          </w:hyperlink>
        </w:p>
        <w:p w14:paraId="0561EA3A"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64" w:history="1">
            <w:r w:rsidR="00821FC7" w:rsidRPr="00944571">
              <w:rPr>
                <w:rStyle w:val="Hyperlink"/>
                <w:noProof/>
                <w:color w:val="000000" w:themeColor="text1"/>
              </w:rPr>
              <w:t>2.4 Health Information and Consumer Perception online</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_Toc220957264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17</w:t>
            </w:r>
            <w:r w:rsidR="00821FC7" w:rsidRPr="00944571">
              <w:rPr>
                <w:noProof/>
                <w:webHidden/>
                <w:color w:val="000000" w:themeColor="text1"/>
              </w:rPr>
              <w:fldChar w:fldCharType="end"/>
            </w:r>
          </w:hyperlink>
        </w:p>
        <w:p w14:paraId="18636EA4"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65" w:history="1">
            <w:r w:rsidR="00821FC7" w:rsidRPr="00944571">
              <w:rPr>
                <w:rStyle w:val="Hyperlink"/>
                <w:noProof/>
                <w:color w:val="000000" w:themeColor="text1"/>
              </w:rPr>
              <w:t>2.5 Online Health Information and Consumer Trust</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_Toc220957265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19</w:t>
            </w:r>
            <w:r w:rsidR="00821FC7" w:rsidRPr="00944571">
              <w:rPr>
                <w:noProof/>
                <w:webHidden/>
                <w:color w:val="000000" w:themeColor="text1"/>
              </w:rPr>
              <w:fldChar w:fldCharType="end"/>
            </w:r>
          </w:hyperlink>
        </w:p>
        <w:p w14:paraId="39984C91"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66" w:history="1">
            <w:r w:rsidR="00821FC7" w:rsidRPr="00944571">
              <w:rPr>
                <w:rStyle w:val="Hyperlink"/>
                <w:noProof/>
                <w:color w:val="000000" w:themeColor="text1"/>
              </w:rPr>
              <w:t>2.6 Moderating Factors, Digital Literacy, Social Media, Risk, and Regulation</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_Toc220957266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20</w:t>
            </w:r>
            <w:r w:rsidR="00821FC7" w:rsidRPr="00944571">
              <w:rPr>
                <w:noProof/>
                <w:webHidden/>
                <w:color w:val="000000" w:themeColor="text1"/>
              </w:rPr>
              <w:fldChar w:fldCharType="end"/>
            </w:r>
          </w:hyperlink>
        </w:p>
        <w:p w14:paraId="22BE18FD"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67" w:history="1">
            <w:r w:rsidR="00821FC7" w:rsidRPr="00944571">
              <w:rPr>
                <w:rStyle w:val="Hyperlink"/>
                <w:noProof/>
                <w:color w:val="000000" w:themeColor="text1"/>
              </w:rPr>
              <w:t>2.7 Research Gap</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_Toc220957267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21</w:t>
            </w:r>
            <w:r w:rsidR="00821FC7" w:rsidRPr="00944571">
              <w:rPr>
                <w:noProof/>
                <w:webHidden/>
                <w:color w:val="000000" w:themeColor="text1"/>
              </w:rPr>
              <w:fldChar w:fldCharType="end"/>
            </w:r>
          </w:hyperlink>
        </w:p>
        <w:p w14:paraId="71D1723B"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68" w:history="1">
            <w:r w:rsidR="00821FC7" w:rsidRPr="00944571">
              <w:rPr>
                <w:rStyle w:val="Hyperlink"/>
                <w:noProof/>
                <w:color w:val="000000" w:themeColor="text1"/>
              </w:rPr>
              <w:t>2.8 Conceptual Framework</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_Toc220957268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21</w:t>
            </w:r>
            <w:r w:rsidR="00821FC7" w:rsidRPr="00944571">
              <w:rPr>
                <w:noProof/>
                <w:webHidden/>
                <w:color w:val="000000" w:themeColor="text1"/>
              </w:rPr>
              <w:fldChar w:fldCharType="end"/>
            </w:r>
          </w:hyperlink>
        </w:p>
        <w:p w14:paraId="0B1836DA"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69" w:history="1">
            <w:r w:rsidR="00821FC7" w:rsidRPr="00944571">
              <w:rPr>
                <w:rStyle w:val="Hyperlink"/>
                <w:noProof/>
                <w:color w:val="000000" w:themeColor="text1"/>
              </w:rPr>
              <w:t>2.9 Hypthesis development</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_Toc220957269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23</w:t>
            </w:r>
            <w:r w:rsidR="00821FC7" w:rsidRPr="00944571">
              <w:rPr>
                <w:noProof/>
                <w:webHidden/>
                <w:color w:val="000000" w:themeColor="text1"/>
              </w:rPr>
              <w:fldChar w:fldCharType="end"/>
            </w:r>
          </w:hyperlink>
        </w:p>
        <w:p w14:paraId="3AFCEE96" w14:textId="77777777" w:rsidR="00821FC7" w:rsidRPr="00944571" w:rsidRDefault="001F7B4A">
          <w:pPr>
            <w:pStyle w:val="TOC1"/>
            <w:tabs>
              <w:tab w:val="right" w:pos="9019"/>
            </w:tabs>
            <w:rPr>
              <w:rFonts w:asciiTheme="minorHAnsi" w:eastAsiaTheme="minorEastAsia" w:hAnsiTheme="minorHAnsi" w:cs="Mangal"/>
              <w:noProof/>
              <w:color w:val="000000" w:themeColor="text1"/>
              <w:sz w:val="22"/>
              <w:szCs w:val="20"/>
            </w:rPr>
          </w:pPr>
          <w:hyperlink w:anchor="_Toc220957270" w:history="1">
            <w:r w:rsidR="00821FC7" w:rsidRPr="00944571">
              <w:rPr>
                <w:rStyle w:val="Hyperlink"/>
                <w:noProof/>
                <w:color w:val="000000" w:themeColor="text1"/>
              </w:rPr>
              <w:t>Chapter 3: Methodology</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_Toc220957270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25</w:t>
            </w:r>
            <w:r w:rsidR="00821FC7" w:rsidRPr="00944571">
              <w:rPr>
                <w:noProof/>
                <w:webHidden/>
                <w:color w:val="000000" w:themeColor="text1"/>
              </w:rPr>
              <w:fldChar w:fldCharType="end"/>
            </w:r>
          </w:hyperlink>
        </w:p>
        <w:p w14:paraId="1459BC79"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71" w:history="1">
            <w:r w:rsidR="00821FC7" w:rsidRPr="00944571">
              <w:rPr>
                <w:rStyle w:val="Hyperlink"/>
                <w:noProof/>
                <w:color w:val="000000" w:themeColor="text1"/>
              </w:rPr>
              <w:t>3.1 Research Philosophy</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_Toc220957271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25</w:t>
            </w:r>
            <w:r w:rsidR="00821FC7" w:rsidRPr="00944571">
              <w:rPr>
                <w:noProof/>
                <w:webHidden/>
                <w:color w:val="000000" w:themeColor="text1"/>
              </w:rPr>
              <w:fldChar w:fldCharType="end"/>
            </w:r>
          </w:hyperlink>
        </w:p>
        <w:p w14:paraId="51A0287A"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72" w:history="1">
            <w:r w:rsidR="00821FC7" w:rsidRPr="00944571">
              <w:rPr>
                <w:rStyle w:val="Hyperlink"/>
                <w:noProof/>
                <w:color w:val="000000" w:themeColor="text1"/>
              </w:rPr>
              <w:t>3.2 Research Approach</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_Toc220957272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26</w:t>
            </w:r>
            <w:r w:rsidR="00821FC7" w:rsidRPr="00944571">
              <w:rPr>
                <w:noProof/>
                <w:webHidden/>
                <w:color w:val="000000" w:themeColor="text1"/>
              </w:rPr>
              <w:fldChar w:fldCharType="end"/>
            </w:r>
          </w:hyperlink>
        </w:p>
        <w:p w14:paraId="083DA4D8"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73" w:history="1">
            <w:r w:rsidR="00821FC7" w:rsidRPr="00944571">
              <w:rPr>
                <w:rStyle w:val="Hyperlink"/>
                <w:noProof/>
                <w:color w:val="000000" w:themeColor="text1"/>
              </w:rPr>
              <w:t>3.3 Research Design</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_Toc220957273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27</w:t>
            </w:r>
            <w:r w:rsidR="00821FC7" w:rsidRPr="00944571">
              <w:rPr>
                <w:noProof/>
                <w:webHidden/>
                <w:color w:val="000000" w:themeColor="text1"/>
              </w:rPr>
              <w:fldChar w:fldCharType="end"/>
            </w:r>
          </w:hyperlink>
        </w:p>
        <w:p w14:paraId="3FE9A1C0"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74" w:history="1">
            <w:r w:rsidR="00821FC7" w:rsidRPr="00944571">
              <w:rPr>
                <w:rStyle w:val="Hyperlink"/>
                <w:noProof/>
                <w:color w:val="000000" w:themeColor="text1"/>
              </w:rPr>
              <w:t>3.4 Data Collection Method</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_Toc220957274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29</w:t>
            </w:r>
            <w:r w:rsidR="00821FC7" w:rsidRPr="00944571">
              <w:rPr>
                <w:noProof/>
                <w:webHidden/>
                <w:color w:val="000000" w:themeColor="text1"/>
              </w:rPr>
              <w:fldChar w:fldCharType="end"/>
            </w:r>
          </w:hyperlink>
        </w:p>
        <w:p w14:paraId="00EF0DD5"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75" w:history="1">
            <w:r w:rsidR="00821FC7" w:rsidRPr="00944571">
              <w:rPr>
                <w:rStyle w:val="Hyperlink"/>
                <w:noProof/>
                <w:color w:val="000000" w:themeColor="text1"/>
              </w:rPr>
              <w:t>3.5 Sampling Strategy</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_Toc220957275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30</w:t>
            </w:r>
            <w:r w:rsidR="00821FC7" w:rsidRPr="00944571">
              <w:rPr>
                <w:noProof/>
                <w:webHidden/>
                <w:color w:val="000000" w:themeColor="text1"/>
              </w:rPr>
              <w:fldChar w:fldCharType="end"/>
            </w:r>
          </w:hyperlink>
        </w:p>
        <w:p w14:paraId="6DF25801"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76" w:history="1">
            <w:r w:rsidR="00821FC7" w:rsidRPr="00944571">
              <w:rPr>
                <w:rStyle w:val="Hyperlink"/>
                <w:noProof/>
                <w:color w:val="000000" w:themeColor="text1"/>
              </w:rPr>
              <w:t>3.6 Data Analysis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_Toc220957276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33</w:t>
            </w:r>
            <w:r w:rsidR="00821FC7" w:rsidRPr="00944571">
              <w:rPr>
                <w:noProof/>
                <w:webHidden/>
                <w:color w:val="000000" w:themeColor="text1"/>
              </w:rPr>
              <w:fldChar w:fldCharType="end"/>
            </w:r>
          </w:hyperlink>
        </w:p>
        <w:p w14:paraId="0526FDFA"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77" w:history="1">
            <w:r w:rsidR="00821FC7" w:rsidRPr="00944571">
              <w:rPr>
                <w:rStyle w:val="Hyperlink"/>
                <w:noProof/>
                <w:color w:val="000000" w:themeColor="text1"/>
              </w:rPr>
              <w:t>3.7 Ethical Considerations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_Toc220957277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34</w:t>
            </w:r>
            <w:r w:rsidR="00821FC7" w:rsidRPr="00944571">
              <w:rPr>
                <w:noProof/>
                <w:webHidden/>
                <w:color w:val="000000" w:themeColor="text1"/>
              </w:rPr>
              <w:fldChar w:fldCharType="end"/>
            </w:r>
          </w:hyperlink>
        </w:p>
        <w:p w14:paraId="43EA1625"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78" w:history="1">
            <w:r w:rsidR="00821FC7" w:rsidRPr="00944571">
              <w:rPr>
                <w:rStyle w:val="Hyperlink"/>
                <w:noProof/>
                <w:color w:val="000000" w:themeColor="text1"/>
              </w:rPr>
              <w:t>3.8 Feasibility and Limitations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_Toc220957278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34</w:t>
            </w:r>
            <w:r w:rsidR="00821FC7" w:rsidRPr="00944571">
              <w:rPr>
                <w:noProof/>
                <w:webHidden/>
                <w:color w:val="000000" w:themeColor="text1"/>
              </w:rPr>
              <w:fldChar w:fldCharType="end"/>
            </w:r>
          </w:hyperlink>
        </w:p>
        <w:p w14:paraId="0660575F" w14:textId="77777777" w:rsidR="00821FC7" w:rsidRPr="00944571" w:rsidRDefault="001F7B4A">
          <w:pPr>
            <w:pStyle w:val="TOC1"/>
            <w:tabs>
              <w:tab w:val="right" w:pos="9019"/>
            </w:tabs>
            <w:rPr>
              <w:rFonts w:asciiTheme="minorHAnsi" w:eastAsiaTheme="minorEastAsia" w:hAnsiTheme="minorHAnsi" w:cs="Mangal"/>
              <w:noProof/>
              <w:color w:val="000000" w:themeColor="text1"/>
              <w:sz w:val="22"/>
              <w:szCs w:val="20"/>
            </w:rPr>
          </w:pPr>
          <w:hyperlink w:anchor="_Toc220957279" w:history="1">
            <w:r w:rsidR="00821FC7" w:rsidRPr="00944571">
              <w:rPr>
                <w:rStyle w:val="Hyperlink"/>
                <w:noProof/>
                <w:color w:val="000000" w:themeColor="text1"/>
              </w:rPr>
              <w:t>Chapter 4: Data Analysis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_Toc220957279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36</w:t>
            </w:r>
            <w:r w:rsidR="00821FC7" w:rsidRPr="00944571">
              <w:rPr>
                <w:noProof/>
                <w:webHidden/>
                <w:color w:val="000000" w:themeColor="text1"/>
              </w:rPr>
              <w:fldChar w:fldCharType="end"/>
            </w:r>
          </w:hyperlink>
        </w:p>
        <w:p w14:paraId="39048764"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80" w:history="1">
            <w:r w:rsidR="00821FC7" w:rsidRPr="00944571">
              <w:rPr>
                <w:rStyle w:val="Hyperlink"/>
                <w:noProof/>
                <w:color w:val="000000" w:themeColor="text1"/>
              </w:rPr>
              <w:t>4.1 Descriptive Statistics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_Toc220957280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36</w:t>
            </w:r>
            <w:r w:rsidR="00821FC7" w:rsidRPr="00944571">
              <w:rPr>
                <w:noProof/>
                <w:webHidden/>
                <w:color w:val="000000" w:themeColor="text1"/>
              </w:rPr>
              <w:fldChar w:fldCharType="end"/>
            </w:r>
          </w:hyperlink>
        </w:p>
        <w:p w14:paraId="7DCAE3C9" w14:textId="77777777" w:rsidR="00821FC7" w:rsidRPr="00944571" w:rsidRDefault="001F7B4A">
          <w:pPr>
            <w:pStyle w:val="TOC3"/>
            <w:tabs>
              <w:tab w:val="right" w:pos="9019"/>
            </w:tabs>
            <w:rPr>
              <w:rFonts w:asciiTheme="minorHAnsi" w:eastAsiaTheme="minorEastAsia" w:hAnsiTheme="minorHAnsi" w:cs="Mangal"/>
              <w:noProof/>
              <w:color w:val="000000" w:themeColor="text1"/>
              <w:sz w:val="22"/>
              <w:szCs w:val="20"/>
            </w:rPr>
          </w:pPr>
          <w:hyperlink w:anchor="_Toc220957281" w:history="1">
            <w:r w:rsidR="00821FC7" w:rsidRPr="00944571">
              <w:rPr>
                <w:rStyle w:val="Hyperlink"/>
                <w:noProof/>
                <w:color w:val="000000" w:themeColor="text1"/>
              </w:rPr>
              <w:t>Note: Where N is the number of valid responses. Seven responses did not occur among all the variables.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_Toc220957281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37</w:t>
            </w:r>
            <w:r w:rsidR="00821FC7" w:rsidRPr="00944571">
              <w:rPr>
                <w:noProof/>
                <w:webHidden/>
                <w:color w:val="000000" w:themeColor="text1"/>
              </w:rPr>
              <w:fldChar w:fldCharType="end"/>
            </w:r>
          </w:hyperlink>
        </w:p>
        <w:p w14:paraId="6B919BC4" w14:textId="77777777" w:rsidR="00821FC7" w:rsidRPr="00944571" w:rsidRDefault="001F7B4A">
          <w:pPr>
            <w:pStyle w:val="TOC3"/>
            <w:tabs>
              <w:tab w:val="right" w:pos="9019"/>
            </w:tabs>
            <w:rPr>
              <w:rFonts w:asciiTheme="minorHAnsi" w:eastAsiaTheme="minorEastAsia" w:hAnsiTheme="minorHAnsi" w:cs="Mangal"/>
              <w:noProof/>
              <w:color w:val="000000" w:themeColor="text1"/>
              <w:sz w:val="22"/>
              <w:szCs w:val="20"/>
            </w:rPr>
          </w:pPr>
          <w:hyperlink w:anchor="_Toc220957282" w:history="1">
            <w:r w:rsidR="00821FC7" w:rsidRPr="00944571">
              <w:rPr>
                <w:rStyle w:val="Hyperlink"/>
                <w:noProof/>
                <w:color w:val="000000" w:themeColor="text1"/>
              </w:rPr>
              <w:t>Legend</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_Toc220957282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37</w:t>
            </w:r>
            <w:r w:rsidR="00821FC7" w:rsidRPr="00944571">
              <w:rPr>
                <w:noProof/>
                <w:webHidden/>
                <w:color w:val="000000" w:themeColor="text1"/>
              </w:rPr>
              <w:fldChar w:fldCharType="end"/>
            </w:r>
          </w:hyperlink>
        </w:p>
        <w:p w14:paraId="4C1190E2"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83" w:history="1">
            <w:r w:rsidR="00821FC7" w:rsidRPr="00944571">
              <w:rPr>
                <w:rStyle w:val="Hyperlink"/>
                <w:noProof/>
                <w:color w:val="000000" w:themeColor="text1"/>
              </w:rPr>
              <w:t>4.2 Reliability and Validity Results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_Toc220957283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42</w:t>
            </w:r>
            <w:r w:rsidR="00821FC7" w:rsidRPr="00944571">
              <w:rPr>
                <w:noProof/>
                <w:webHidden/>
                <w:color w:val="000000" w:themeColor="text1"/>
              </w:rPr>
              <w:fldChar w:fldCharType="end"/>
            </w:r>
          </w:hyperlink>
        </w:p>
        <w:p w14:paraId="58F0107B"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84" w:history="1">
            <w:r w:rsidR="00821FC7" w:rsidRPr="00944571">
              <w:rPr>
                <w:rStyle w:val="Hyperlink"/>
                <w:noProof/>
                <w:color w:val="000000" w:themeColor="text1"/>
              </w:rPr>
              <w:t>4.3 Inferential Analysis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_Toc220957284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43</w:t>
            </w:r>
            <w:r w:rsidR="00821FC7" w:rsidRPr="00944571">
              <w:rPr>
                <w:noProof/>
                <w:webHidden/>
                <w:color w:val="000000" w:themeColor="text1"/>
              </w:rPr>
              <w:fldChar w:fldCharType="end"/>
            </w:r>
          </w:hyperlink>
        </w:p>
        <w:p w14:paraId="0CB52B7C" w14:textId="77777777" w:rsidR="00821FC7" w:rsidRPr="00944571" w:rsidRDefault="001F7B4A">
          <w:pPr>
            <w:pStyle w:val="TOC3"/>
            <w:tabs>
              <w:tab w:val="right" w:pos="9019"/>
            </w:tabs>
            <w:rPr>
              <w:rFonts w:asciiTheme="minorHAnsi" w:eastAsiaTheme="minorEastAsia" w:hAnsiTheme="minorHAnsi" w:cs="Mangal"/>
              <w:noProof/>
              <w:color w:val="000000" w:themeColor="text1"/>
              <w:sz w:val="22"/>
              <w:szCs w:val="20"/>
            </w:rPr>
          </w:pPr>
          <w:hyperlink w:anchor="_Toc220957285" w:history="1">
            <w:r w:rsidR="00821FC7" w:rsidRPr="00944571">
              <w:rPr>
                <w:rStyle w:val="Hyperlink"/>
                <w:noProof/>
                <w:color w:val="000000" w:themeColor="text1"/>
              </w:rPr>
              <w:t>4.3.1 Correlation Analysis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_Toc220957285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43</w:t>
            </w:r>
            <w:r w:rsidR="00821FC7" w:rsidRPr="00944571">
              <w:rPr>
                <w:noProof/>
                <w:webHidden/>
                <w:color w:val="000000" w:themeColor="text1"/>
              </w:rPr>
              <w:fldChar w:fldCharType="end"/>
            </w:r>
          </w:hyperlink>
        </w:p>
        <w:p w14:paraId="1D51DDA2" w14:textId="77777777" w:rsidR="00821FC7" w:rsidRPr="00944571" w:rsidRDefault="001F7B4A">
          <w:pPr>
            <w:pStyle w:val="TOC3"/>
            <w:tabs>
              <w:tab w:val="right" w:pos="9019"/>
            </w:tabs>
            <w:rPr>
              <w:rFonts w:asciiTheme="minorHAnsi" w:eastAsiaTheme="minorEastAsia" w:hAnsiTheme="minorHAnsi" w:cs="Mangal"/>
              <w:noProof/>
              <w:color w:val="000000" w:themeColor="text1"/>
              <w:sz w:val="22"/>
              <w:szCs w:val="20"/>
            </w:rPr>
          </w:pPr>
          <w:hyperlink w:anchor="_Toc220957286" w:history="1">
            <w:r w:rsidR="00821FC7" w:rsidRPr="00944571">
              <w:rPr>
                <w:rStyle w:val="Hyperlink"/>
                <w:noProof/>
                <w:color w:val="000000" w:themeColor="text1"/>
              </w:rPr>
              <w:t>4.3.2 Regression Models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_Toc220957286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44</w:t>
            </w:r>
            <w:r w:rsidR="00821FC7" w:rsidRPr="00944571">
              <w:rPr>
                <w:noProof/>
                <w:webHidden/>
                <w:color w:val="000000" w:themeColor="text1"/>
              </w:rPr>
              <w:fldChar w:fldCharType="end"/>
            </w:r>
          </w:hyperlink>
        </w:p>
        <w:p w14:paraId="68B0626C"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87" w:history="1">
            <w:r w:rsidR="00821FC7" w:rsidRPr="00944571">
              <w:rPr>
                <w:rStyle w:val="Hyperlink"/>
                <w:noProof/>
                <w:color w:val="000000" w:themeColor="text1"/>
              </w:rPr>
              <w:t>4.4 Summary of Key Findings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_Toc220957287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50</w:t>
            </w:r>
            <w:r w:rsidR="00821FC7" w:rsidRPr="00944571">
              <w:rPr>
                <w:noProof/>
                <w:webHidden/>
                <w:color w:val="000000" w:themeColor="text1"/>
              </w:rPr>
              <w:fldChar w:fldCharType="end"/>
            </w:r>
          </w:hyperlink>
        </w:p>
        <w:p w14:paraId="51BCA984" w14:textId="77777777" w:rsidR="00821FC7" w:rsidRPr="00944571" w:rsidRDefault="001F7B4A">
          <w:pPr>
            <w:pStyle w:val="TOC1"/>
            <w:tabs>
              <w:tab w:val="right" w:pos="9019"/>
            </w:tabs>
            <w:rPr>
              <w:rFonts w:asciiTheme="minorHAnsi" w:eastAsiaTheme="minorEastAsia" w:hAnsiTheme="minorHAnsi" w:cs="Mangal"/>
              <w:noProof/>
              <w:color w:val="000000" w:themeColor="text1"/>
              <w:sz w:val="22"/>
              <w:szCs w:val="20"/>
            </w:rPr>
          </w:pPr>
          <w:hyperlink w:anchor="_Toc220957288" w:history="1">
            <w:r w:rsidR="00821FC7" w:rsidRPr="00944571">
              <w:rPr>
                <w:rStyle w:val="Hyperlink"/>
                <w:noProof/>
                <w:color w:val="000000" w:themeColor="text1"/>
              </w:rPr>
              <w:t>Chapter 5: Discussions &amp; Findings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_Toc220957288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52</w:t>
            </w:r>
            <w:r w:rsidR="00821FC7" w:rsidRPr="00944571">
              <w:rPr>
                <w:noProof/>
                <w:webHidden/>
                <w:color w:val="000000" w:themeColor="text1"/>
              </w:rPr>
              <w:fldChar w:fldCharType="end"/>
            </w:r>
          </w:hyperlink>
        </w:p>
        <w:p w14:paraId="4DC01674"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89" w:history="1">
            <w:r w:rsidR="00821FC7" w:rsidRPr="00944571">
              <w:rPr>
                <w:rStyle w:val="Hyperlink"/>
                <w:noProof/>
                <w:color w:val="000000" w:themeColor="text1"/>
              </w:rPr>
              <w:t>5.2 Interpretation of Findings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_Toc220957289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52</w:t>
            </w:r>
            <w:r w:rsidR="00821FC7" w:rsidRPr="00944571">
              <w:rPr>
                <w:noProof/>
                <w:webHidden/>
                <w:color w:val="000000" w:themeColor="text1"/>
              </w:rPr>
              <w:fldChar w:fldCharType="end"/>
            </w:r>
          </w:hyperlink>
        </w:p>
        <w:p w14:paraId="5D2A3063" w14:textId="77777777" w:rsidR="00821FC7" w:rsidRPr="00944571" w:rsidRDefault="001F7B4A">
          <w:pPr>
            <w:pStyle w:val="TOC3"/>
            <w:tabs>
              <w:tab w:val="right" w:pos="9019"/>
            </w:tabs>
            <w:rPr>
              <w:rFonts w:asciiTheme="minorHAnsi" w:eastAsiaTheme="minorEastAsia" w:hAnsiTheme="minorHAnsi" w:cs="Mangal"/>
              <w:noProof/>
              <w:color w:val="000000" w:themeColor="text1"/>
              <w:sz w:val="22"/>
              <w:szCs w:val="20"/>
            </w:rPr>
          </w:pPr>
          <w:hyperlink w:anchor="_Toc220957290" w:history="1">
            <w:r w:rsidR="00821FC7" w:rsidRPr="00944571">
              <w:rPr>
                <w:rStyle w:val="Hyperlink"/>
                <w:noProof/>
                <w:color w:val="000000" w:themeColor="text1"/>
              </w:rPr>
              <w:t>5.2.1 Health Information Quality and Consumer Perception Online</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_Toc220957290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52</w:t>
            </w:r>
            <w:r w:rsidR="00821FC7" w:rsidRPr="00944571">
              <w:rPr>
                <w:noProof/>
                <w:webHidden/>
                <w:color w:val="000000" w:themeColor="text1"/>
              </w:rPr>
              <w:fldChar w:fldCharType="end"/>
            </w:r>
          </w:hyperlink>
        </w:p>
        <w:p w14:paraId="368F3469" w14:textId="77777777" w:rsidR="00821FC7" w:rsidRPr="00944571" w:rsidRDefault="001F7B4A">
          <w:pPr>
            <w:pStyle w:val="TOC3"/>
            <w:tabs>
              <w:tab w:val="right" w:pos="9019"/>
            </w:tabs>
            <w:rPr>
              <w:rFonts w:asciiTheme="minorHAnsi" w:eastAsiaTheme="minorEastAsia" w:hAnsiTheme="minorHAnsi" w:cs="Mangal"/>
              <w:noProof/>
              <w:color w:val="000000" w:themeColor="text1"/>
              <w:sz w:val="22"/>
              <w:szCs w:val="20"/>
            </w:rPr>
          </w:pPr>
          <w:hyperlink w:anchor="_Toc220957291" w:history="1">
            <w:r w:rsidR="00821FC7" w:rsidRPr="00944571">
              <w:rPr>
                <w:rStyle w:val="Hyperlink"/>
                <w:noProof/>
                <w:color w:val="000000" w:themeColor="text1"/>
              </w:rPr>
              <w:t>5.2.2 Health info Quality and Trust of the Consumer on the Internet</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_Toc220957291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53</w:t>
            </w:r>
            <w:r w:rsidR="00821FC7" w:rsidRPr="00944571">
              <w:rPr>
                <w:noProof/>
                <w:webHidden/>
                <w:color w:val="000000" w:themeColor="text1"/>
              </w:rPr>
              <w:fldChar w:fldCharType="end"/>
            </w:r>
          </w:hyperlink>
        </w:p>
        <w:p w14:paraId="2EDA6FF2" w14:textId="77777777" w:rsidR="00821FC7" w:rsidRPr="00944571" w:rsidRDefault="001F7B4A">
          <w:pPr>
            <w:pStyle w:val="TOC3"/>
            <w:tabs>
              <w:tab w:val="right" w:pos="9019"/>
            </w:tabs>
            <w:rPr>
              <w:rFonts w:asciiTheme="minorHAnsi" w:eastAsiaTheme="minorEastAsia" w:hAnsiTheme="minorHAnsi" w:cs="Mangal"/>
              <w:noProof/>
              <w:color w:val="000000" w:themeColor="text1"/>
              <w:sz w:val="22"/>
              <w:szCs w:val="20"/>
            </w:rPr>
          </w:pPr>
          <w:hyperlink w:anchor="_Toc220957292" w:history="1">
            <w:r w:rsidR="00821FC7" w:rsidRPr="00944571">
              <w:rPr>
                <w:rStyle w:val="Hyperlink"/>
                <w:noProof/>
                <w:color w:val="000000" w:themeColor="text1"/>
              </w:rPr>
              <w:t>5.2.3 Consumer Trust and Consumer Perception</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_Toc220957292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54</w:t>
            </w:r>
            <w:r w:rsidR="00821FC7" w:rsidRPr="00944571">
              <w:rPr>
                <w:noProof/>
                <w:webHidden/>
                <w:color w:val="000000" w:themeColor="text1"/>
              </w:rPr>
              <w:fldChar w:fldCharType="end"/>
            </w:r>
          </w:hyperlink>
        </w:p>
        <w:p w14:paraId="0D055B8D" w14:textId="77777777" w:rsidR="00821FC7" w:rsidRPr="00944571" w:rsidRDefault="001F7B4A">
          <w:pPr>
            <w:pStyle w:val="TOC3"/>
            <w:tabs>
              <w:tab w:val="right" w:pos="9019"/>
            </w:tabs>
            <w:rPr>
              <w:rFonts w:asciiTheme="minorHAnsi" w:eastAsiaTheme="minorEastAsia" w:hAnsiTheme="minorHAnsi" w:cs="Mangal"/>
              <w:noProof/>
              <w:color w:val="000000" w:themeColor="text1"/>
              <w:sz w:val="22"/>
              <w:szCs w:val="20"/>
            </w:rPr>
          </w:pPr>
          <w:hyperlink w:anchor="_Toc220957293" w:history="1">
            <w:r w:rsidR="00821FC7" w:rsidRPr="00944571">
              <w:rPr>
                <w:rStyle w:val="Hyperlink"/>
                <w:noProof/>
                <w:color w:val="000000" w:themeColor="text1"/>
              </w:rPr>
              <w:t>5.2.4 Digital Literacy and the moderating factors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_Toc220957293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55</w:t>
            </w:r>
            <w:r w:rsidR="00821FC7" w:rsidRPr="00944571">
              <w:rPr>
                <w:noProof/>
                <w:webHidden/>
                <w:color w:val="000000" w:themeColor="text1"/>
              </w:rPr>
              <w:fldChar w:fldCharType="end"/>
            </w:r>
          </w:hyperlink>
        </w:p>
        <w:p w14:paraId="2195F263"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94" w:history="1">
            <w:r w:rsidR="00821FC7" w:rsidRPr="00944571">
              <w:rPr>
                <w:rStyle w:val="Hyperlink"/>
                <w:noProof/>
                <w:color w:val="000000" w:themeColor="text1"/>
              </w:rPr>
              <w:t>5.3 Response to the Research Questions.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_Toc220957294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56</w:t>
            </w:r>
            <w:r w:rsidR="00821FC7" w:rsidRPr="00944571">
              <w:rPr>
                <w:noProof/>
                <w:webHidden/>
                <w:color w:val="000000" w:themeColor="text1"/>
              </w:rPr>
              <w:fldChar w:fldCharType="end"/>
            </w:r>
          </w:hyperlink>
        </w:p>
        <w:p w14:paraId="1080825B"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95" w:history="1">
            <w:r w:rsidR="00821FC7" w:rsidRPr="00944571">
              <w:rPr>
                <w:rStyle w:val="Hyperlink"/>
                <w:noProof/>
                <w:color w:val="000000" w:themeColor="text1"/>
              </w:rPr>
              <w:t>5.4 Theoretical Implications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_Toc220957295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58</w:t>
            </w:r>
            <w:r w:rsidR="00821FC7" w:rsidRPr="00944571">
              <w:rPr>
                <w:noProof/>
                <w:webHidden/>
                <w:color w:val="000000" w:themeColor="text1"/>
              </w:rPr>
              <w:fldChar w:fldCharType="end"/>
            </w:r>
          </w:hyperlink>
        </w:p>
        <w:p w14:paraId="2D158DFD" w14:textId="77777777" w:rsidR="00821FC7" w:rsidRPr="00944571" w:rsidRDefault="001F7B4A">
          <w:pPr>
            <w:pStyle w:val="TOC3"/>
            <w:tabs>
              <w:tab w:val="right" w:pos="9019"/>
            </w:tabs>
            <w:rPr>
              <w:rFonts w:asciiTheme="minorHAnsi" w:eastAsiaTheme="minorEastAsia" w:hAnsiTheme="minorHAnsi" w:cs="Mangal"/>
              <w:noProof/>
              <w:color w:val="000000" w:themeColor="text1"/>
              <w:sz w:val="22"/>
              <w:szCs w:val="20"/>
            </w:rPr>
          </w:pPr>
          <w:hyperlink w:anchor="_Toc220957296" w:history="1">
            <w:r w:rsidR="00821FC7" w:rsidRPr="00944571">
              <w:rPr>
                <w:rStyle w:val="Hyperlink"/>
                <w:noProof/>
                <w:color w:val="000000" w:themeColor="text1"/>
              </w:rPr>
              <w:t>5.4.1 Enhancing the Information Credibility Models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_Toc220957296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58</w:t>
            </w:r>
            <w:r w:rsidR="00821FC7" w:rsidRPr="00944571">
              <w:rPr>
                <w:noProof/>
                <w:webHidden/>
                <w:color w:val="000000" w:themeColor="text1"/>
              </w:rPr>
              <w:fldChar w:fldCharType="end"/>
            </w:r>
          </w:hyperlink>
        </w:p>
        <w:p w14:paraId="2EF4EDD7" w14:textId="77777777" w:rsidR="00821FC7" w:rsidRPr="00944571" w:rsidRDefault="001F7B4A">
          <w:pPr>
            <w:pStyle w:val="TOC3"/>
            <w:tabs>
              <w:tab w:val="right" w:pos="9019"/>
            </w:tabs>
            <w:rPr>
              <w:rFonts w:asciiTheme="minorHAnsi" w:eastAsiaTheme="minorEastAsia" w:hAnsiTheme="minorHAnsi" w:cs="Mangal"/>
              <w:noProof/>
              <w:color w:val="000000" w:themeColor="text1"/>
              <w:sz w:val="22"/>
              <w:szCs w:val="20"/>
            </w:rPr>
          </w:pPr>
          <w:hyperlink w:anchor="_Toc220957297" w:history="1">
            <w:r w:rsidR="00821FC7" w:rsidRPr="00944571">
              <w:rPr>
                <w:rStyle w:val="Hyperlink"/>
                <w:noProof/>
                <w:color w:val="000000" w:themeColor="text1"/>
              </w:rPr>
              <w:t>5.4.2 Brand Perception Frameworks Refinement</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_Toc220957297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59</w:t>
            </w:r>
            <w:r w:rsidR="00821FC7" w:rsidRPr="00944571">
              <w:rPr>
                <w:noProof/>
                <w:webHidden/>
                <w:color w:val="000000" w:themeColor="text1"/>
              </w:rPr>
              <w:fldChar w:fldCharType="end"/>
            </w:r>
          </w:hyperlink>
        </w:p>
        <w:p w14:paraId="05551D29"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98" w:history="1">
            <w:r w:rsidR="00821FC7" w:rsidRPr="00944571">
              <w:rPr>
                <w:rStyle w:val="Hyperlink"/>
                <w:noProof/>
                <w:color w:val="000000" w:themeColor="text1"/>
              </w:rPr>
              <w:t>5.5 Managerial Implications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_Toc220957298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59</w:t>
            </w:r>
            <w:r w:rsidR="00821FC7" w:rsidRPr="00944571">
              <w:rPr>
                <w:noProof/>
                <w:webHidden/>
                <w:color w:val="000000" w:themeColor="text1"/>
              </w:rPr>
              <w:fldChar w:fldCharType="end"/>
            </w:r>
          </w:hyperlink>
        </w:p>
        <w:p w14:paraId="2D4C6F62"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299" w:history="1">
            <w:r w:rsidR="00821FC7" w:rsidRPr="00944571">
              <w:rPr>
                <w:rStyle w:val="Hyperlink"/>
                <w:noProof/>
                <w:color w:val="000000" w:themeColor="text1"/>
              </w:rPr>
              <w:t>5.6 Responding Practically to the UK Pharmaceutical Brands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_Toc220957299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60</w:t>
            </w:r>
            <w:r w:rsidR="00821FC7" w:rsidRPr="00944571">
              <w:rPr>
                <w:noProof/>
                <w:webHidden/>
                <w:color w:val="000000" w:themeColor="text1"/>
              </w:rPr>
              <w:fldChar w:fldCharType="end"/>
            </w:r>
          </w:hyperlink>
        </w:p>
        <w:p w14:paraId="6859D2FF" w14:textId="77777777" w:rsidR="00821FC7" w:rsidRPr="00944571" w:rsidRDefault="001F7B4A">
          <w:pPr>
            <w:pStyle w:val="TOC1"/>
            <w:tabs>
              <w:tab w:val="right" w:pos="9019"/>
            </w:tabs>
            <w:rPr>
              <w:rFonts w:asciiTheme="minorHAnsi" w:eastAsiaTheme="minorEastAsia" w:hAnsiTheme="minorHAnsi" w:cs="Mangal"/>
              <w:noProof/>
              <w:color w:val="000000" w:themeColor="text1"/>
              <w:sz w:val="22"/>
              <w:szCs w:val="20"/>
            </w:rPr>
          </w:pPr>
          <w:hyperlink w:anchor="_Toc220957300" w:history="1">
            <w:r w:rsidR="00821FC7" w:rsidRPr="00944571">
              <w:rPr>
                <w:rStyle w:val="Hyperlink"/>
                <w:noProof/>
                <w:color w:val="000000" w:themeColor="text1"/>
              </w:rPr>
              <w:t>Chapter 6: Conclusion</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_Toc220957300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63</w:t>
            </w:r>
            <w:r w:rsidR="00821FC7" w:rsidRPr="00944571">
              <w:rPr>
                <w:noProof/>
                <w:webHidden/>
                <w:color w:val="000000" w:themeColor="text1"/>
              </w:rPr>
              <w:fldChar w:fldCharType="end"/>
            </w:r>
          </w:hyperlink>
        </w:p>
        <w:p w14:paraId="59007D04"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301" w:history="1">
            <w:r w:rsidR="00821FC7" w:rsidRPr="00944571">
              <w:rPr>
                <w:rStyle w:val="Hyperlink"/>
                <w:noProof/>
                <w:color w:val="000000" w:themeColor="text1"/>
              </w:rPr>
              <w:t>6.1 Key findings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_Toc220957301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63</w:t>
            </w:r>
            <w:r w:rsidR="00821FC7" w:rsidRPr="00944571">
              <w:rPr>
                <w:noProof/>
                <w:webHidden/>
                <w:color w:val="000000" w:themeColor="text1"/>
              </w:rPr>
              <w:fldChar w:fldCharType="end"/>
            </w:r>
          </w:hyperlink>
        </w:p>
        <w:p w14:paraId="02C8F061"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302" w:history="1">
            <w:r w:rsidR="00821FC7" w:rsidRPr="00944571">
              <w:rPr>
                <w:rStyle w:val="Hyperlink"/>
                <w:noProof/>
                <w:color w:val="000000" w:themeColor="text1"/>
              </w:rPr>
              <w:t>6.2 Research Contributions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_Toc220957302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64</w:t>
            </w:r>
            <w:r w:rsidR="00821FC7" w:rsidRPr="00944571">
              <w:rPr>
                <w:noProof/>
                <w:webHidden/>
                <w:color w:val="000000" w:themeColor="text1"/>
              </w:rPr>
              <w:fldChar w:fldCharType="end"/>
            </w:r>
          </w:hyperlink>
        </w:p>
        <w:p w14:paraId="71BA5842"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303" w:history="1">
            <w:r w:rsidR="00821FC7" w:rsidRPr="00944571">
              <w:rPr>
                <w:rStyle w:val="Hyperlink"/>
                <w:noProof/>
                <w:color w:val="000000" w:themeColor="text1"/>
              </w:rPr>
              <w:t>6.3 Limitations</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_Toc220957303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66</w:t>
            </w:r>
            <w:r w:rsidR="00821FC7" w:rsidRPr="00944571">
              <w:rPr>
                <w:noProof/>
                <w:webHidden/>
                <w:color w:val="000000" w:themeColor="text1"/>
              </w:rPr>
              <w:fldChar w:fldCharType="end"/>
            </w:r>
          </w:hyperlink>
        </w:p>
        <w:p w14:paraId="14D8BD77"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304" w:history="1">
            <w:r w:rsidR="00821FC7" w:rsidRPr="00944571">
              <w:rPr>
                <w:rStyle w:val="Hyperlink"/>
                <w:noProof/>
                <w:color w:val="000000" w:themeColor="text1"/>
              </w:rPr>
              <w:t>6.4 Future Research</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_Toc220957304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67</w:t>
            </w:r>
            <w:r w:rsidR="00821FC7" w:rsidRPr="00944571">
              <w:rPr>
                <w:noProof/>
                <w:webHidden/>
                <w:color w:val="000000" w:themeColor="text1"/>
              </w:rPr>
              <w:fldChar w:fldCharType="end"/>
            </w:r>
          </w:hyperlink>
        </w:p>
        <w:p w14:paraId="59E92E68" w14:textId="77777777" w:rsidR="00821FC7" w:rsidRPr="00944571" w:rsidRDefault="001F7B4A">
          <w:pPr>
            <w:pStyle w:val="TOC1"/>
            <w:tabs>
              <w:tab w:val="right" w:pos="9019"/>
            </w:tabs>
            <w:rPr>
              <w:rFonts w:asciiTheme="minorHAnsi" w:eastAsiaTheme="minorEastAsia" w:hAnsiTheme="minorHAnsi" w:cs="Mangal"/>
              <w:noProof/>
              <w:color w:val="000000" w:themeColor="text1"/>
              <w:sz w:val="22"/>
              <w:szCs w:val="20"/>
            </w:rPr>
          </w:pPr>
          <w:hyperlink w:anchor="_Toc220957305" w:history="1">
            <w:r w:rsidR="00821FC7" w:rsidRPr="00944571">
              <w:rPr>
                <w:rStyle w:val="Hyperlink"/>
                <w:noProof/>
                <w:color w:val="000000" w:themeColor="text1"/>
              </w:rPr>
              <w:t>Appendix</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_Toc220957305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74</w:t>
            </w:r>
            <w:r w:rsidR="00821FC7" w:rsidRPr="00944571">
              <w:rPr>
                <w:noProof/>
                <w:webHidden/>
                <w:color w:val="000000" w:themeColor="text1"/>
              </w:rPr>
              <w:fldChar w:fldCharType="end"/>
            </w:r>
          </w:hyperlink>
        </w:p>
        <w:p w14:paraId="61A6441D" w14:textId="77777777" w:rsidR="00821FC7" w:rsidRPr="00944571" w:rsidRDefault="001F7B4A">
          <w:pPr>
            <w:pStyle w:val="TOC2"/>
            <w:tabs>
              <w:tab w:val="right" w:pos="9019"/>
            </w:tabs>
            <w:rPr>
              <w:rFonts w:asciiTheme="minorHAnsi" w:eastAsiaTheme="minorEastAsia" w:hAnsiTheme="minorHAnsi" w:cs="Mangal"/>
              <w:noProof/>
              <w:color w:val="000000" w:themeColor="text1"/>
              <w:sz w:val="22"/>
              <w:szCs w:val="20"/>
            </w:rPr>
          </w:pPr>
          <w:hyperlink w:anchor="_Toc220957306" w:history="1">
            <w:r w:rsidR="00821FC7" w:rsidRPr="00944571">
              <w:rPr>
                <w:rStyle w:val="Hyperlink"/>
                <w:noProof/>
                <w:color w:val="000000" w:themeColor="text1"/>
              </w:rPr>
              <w:t>Appendix A: Questionnaire</w:t>
            </w:r>
            <w:r w:rsidR="00821FC7" w:rsidRPr="00944571">
              <w:rPr>
                <w:noProof/>
                <w:webHidden/>
                <w:color w:val="000000" w:themeColor="text1"/>
              </w:rPr>
              <w:tab/>
            </w:r>
            <w:r w:rsidR="00821FC7" w:rsidRPr="00944571">
              <w:rPr>
                <w:noProof/>
                <w:webHidden/>
                <w:color w:val="000000" w:themeColor="text1"/>
              </w:rPr>
              <w:fldChar w:fldCharType="begin"/>
            </w:r>
            <w:r w:rsidR="00821FC7" w:rsidRPr="00944571">
              <w:rPr>
                <w:noProof/>
                <w:webHidden/>
                <w:color w:val="000000" w:themeColor="text1"/>
              </w:rPr>
              <w:instrText xml:space="preserve"> PAGEREF _Toc220957306 \h </w:instrText>
            </w:r>
            <w:r w:rsidR="00821FC7" w:rsidRPr="00944571">
              <w:rPr>
                <w:noProof/>
                <w:webHidden/>
                <w:color w:val="000000" w:themeColor="text1"/>
              </w:rPr>
            </w:r>
            <w:r w:rsidR="00821FC7" w:rsidRPr="00944571">
              <w:rPr>
                <w:noProof/>
                <w:webHidden/>
                <w:color w:val="000000" w:themeColor="text1"/>
              </w:rPr>
              <w:fldChar w:fldCharType="separate"/>
            </w:r>
            <w:r w:rsidR="00821FC7" w:rsidRPr="00944571">
              <w:rPr>
                <w:noProof/>
                <w:webHidden/>
                <w:color w:val="000000" w:themeColor="text1"/>
              </w:rPr>
              <w:t>74</w:t>
            </w:r>
            <w:r w:rsidR="00821FC7" w:rsidRPr="00944571">
              <w:rPr>
                <w:noProof/>
                <w:webHidden/>
                <w:color w:val="000000" w:themeColor="text1"/>
              </w:rPr>
              <w:fldChar w:fldCharType="end"/>
            </w:r>
          </w:hyperlink>
        </w:p>
        <w:p w14:paraId="429001CC" w14:textId="77777777" w:rsidR="00B04D56" w:rsidRPr="00944571" w:rsidRDefault="00954ACA">
          <w:pPr>
            <w:widowControl w:val="0"/>
            <w:tabs>
              <w:tab w:val="right" w:pos="12000"/>
            </w:tabs>
            <w:spacing w:before="60" w:after="0" w:line="240" w:lineRule="auto"/>
            <w:ind w:left="360"/>
            <w:jc w:val="left"/>
            <w:rPr>
              <w:rFonts w:ascii="Arial" w:eastAsia="Arial" w:hAnsi="Arial" w:cs="Arial"/>
              <w:color w:val="000000" w:themeColor="text1"/>
              <w:sz w:val="22"/>
              <w:szCs w:val="22"/>
            </w:rPr>
          </w:pPr>
          <w:r w:rsidRPr="00944571">
            <w:rPr>
              <w:color w:val="000000" w:themeColor="text1"/>
            </w:rPr>
            <w:fldChar w:fldCharType="end"/>
          </w:r>
        </w:p>
      </w:sdtContent>
    </w:sdt>
    <w:p w14:paraId="29A1D337" w14:textId="77777777" w:rsidR="00B04D56" w:rsidRPr="00944571" w:rsidRDefault="00954ACA">
      <w:pPr>
        <w:rPr>
          <w:b/>
          <w:bCs/>
          <w:color w:val="000000" w:themeColor="text1"/>
        </w:rPr>
      </w:pPr>
      <w:bookmarkStart w:id="2" w:name="_heading=h.ke4tl9vvuc32" w:colFirst="0" w:colLast="0"/>
      <w:bookmarkEnd w:id="2"/>
      <w:r w:rsidRPr="00944571">
        <w:rPr>
          <w:color w:val="000000" w:themeColor="text1"/>
        </w:rPr>
        <w:br w:type="page"/>
      </w:r>
    </w:p>
    <w:p w14:paraId="4030B23B" w14:textId="77777777" w:rsidR="00B04D56" w:rsidRPr="00944571" w:rsidRDefault="00954ACA">
      <w:pPr>
        <w:pStyle w:val="Heading1"/>
        <w:rPr>
          <w:color w:val="000000" w:themeColor="text1"/>
        </w:rPr>
      </w:pPr>
      <w:bookmarkStart w:id="3" w:name="_Toc220957254"/>
      <w:r w:rsidRPr="00944571">
        <w:rPr>
          <w:color w:val="000000" w:themeColor="text1"/>
        </w:rPr>
        <w:lastRenderedPageBreak/>
        <w:t>Chapter 1: Introduction</w:t>
      </w:r>
      <w:bookmarkEnd w:id="3"/>
    </w:p>
    <w:p w14:paraId="273265B1" w14:textId="77777777" w:rsidR="00B04D56" w:rsidRPr="00944571" w:rsidRDefault="00954ACA">
      <w:pPr>
        <w:pStyle w:val="Heading2"/>
        <w:rPr>
          <w:color w:val="000000" w:themeColor="text1"/>
        </w:rPr>
      </w:pPr>
      <w:bookmarkStart w:id="4" w:name="_Toc220957255"/>
      <w:r w:rsidRPr="00944571">
        <w:rPr>
          <w:color w:val="000000" w:themeColor="text1"/>
        </w:rPr>
        <w:t xml:space="preserve">1.1 </w:t>
      </w:r>
      <w:r w:rsidR="00821FC7" w:rsidRPr="00944571">
        <w:rPr>
          <w:color w:val="000000" w:themeColor="text1"/>
        </w:rPr>
        <w:t>Research context and rationale</w:t>
      </w:r>
      <w:bookmarkEnd w:id="4"/>
    </w:p>
    <w:p w14:paraId="5373EC20" w14:textId="77777777" w:rsidR="00B04D56" w:rsidRPr="00944571" w:rsidRDefault="00954ACA">
      <w:pPr>
        <w:rPr>
          <w:color w:val="000000" w:themeColor="text1"/>
        </w:rPr>
      </w:pPr>
      <w:r w:rsidRPr="00944571">
        <w:rPr>
          <w:color w:val="000000" w:themeColor="text1"/>
        </w:rPr>
        <w:t>The accelerated development of digital technologies has transformed the way people view, comprehend, and use health-related information in a radically new way. Online Health Information (OHI) has become one of the most impactful sources of health knowledge, enabling consumers to access medical instruction, information on drugs, alternative treatments, and preventive healthcare information through digital technologies. The extensive access to the internet enabled devices, social media websites, healthcare websites, and mobile health applications has led to a considerable rise in the number of people relying on online sources to make health decisions.</w:t>
      </w:r>
    </w:p>
    <w:p w14:paraId="213663A4" w14:textId="77777777" w:rsidR="00B04D56" w:rsidRPr="00944571" w:rsidRDefault="00954ACA">
      <w:pPr>
        <w:rPr>
          <w:color w:val="000000" w:themeColor="text1"/>
        </w:rPr>
      </w:pPr>
      <w:r w:rsidRPr="00944571">
        <w:rPr>
          <w:color w:val="000000" w:themeColor="text1"/>
        </w:rPr>
        <w:t>The spread of OHI has increased at a rapid pace in the last few years as a result of higher penetration and digital literacy of the internet, as well as the incorporation of digital technologies into health care systems. There is more and more dependence on search engines, pharmaceutical sites, internet forums, and social media platforms as consumers seek information on symptom-related, medication, side effects, and treatment efficacy (Davis, 2023). This has not only enabled the consumer to become more proactive in healthcare management but has also altered the relationships between healthcare providers, drug manufacturing industries and patients.</w:t>
      </w:r>
    </w:p>
    <w:p w14:paraId="3E994027" w14:textId="77777777" w:rsidR="00B04D56" w:rsidRPr="00944571" w:rsidRDefault="00954ACA">
      <w:pPr>
        <w:rPr>
          <w:color w:val="000000" w:themeColor="text1"/>
        </w:rPr>
      </w:pPr>
      <w:r w:rsidRPr="00944571">
        <w:rPr>
          <w:color w:val="000000" w:themeColor="text1"/>
        </w:rPr>
        <w:t xml:space="preserve">In the United Kingdom, the contemporary healthcare landscape has grown swiftly due to the participation of various initiatives designed to boost digital healthcare, including NHS digital services, electronic health records, online appointments, and health information portals. The digital transformation has been adopted in the UK healthcare system to make it more accessible, efficient, and engaging to patients. Consequently, the pharmaceutical brands are currently functioning in a very transparent digital environment in which consumers can easily find, compare, and analyse health information from numerous sources with ease (Kington </w:t>
      </w:r>
      <w:r w:rsidRPr="00944571">
        <w:rPr>
          <w:i/>
          <w:iCs/>
          <w:color w:val="000000" w:themeColor="text1"/>
        </w:rPr>
        <w:t>et al.</w:t>
      </w:r>
      <w:r w:rsidRPr="00944571">
        <w:rPr>
          <w:color w:val="000000" w:themeColor="text1"/>
        </w:rPr>
        <w:t xml:space="preserve"> 2021). This has made online communication strategies for pharmaceutical companies more important as the level of digital presence grows in the perception of the brand and attitude of the consumer.</w:t>
      </w:r>
    </w:p>
    <w:p w14:paraId="183EED24" w14:textId="77777777" w:rsidR="00B04D56" w:rsidRPr="00944571" w:rsidRDefault="00954ACA">
      <w:pPr>
        <w:rPr>
          <w:color w:val="000000" w:themeColor="text1"/>
        </w:rPr>
      </w:pPr>
      <w:r w:rsidRPr="00944571">
        <w:rPr>
          <w:color w:val="000000" w:themeColor="text1"/>
        </w:rPr>
        <w:t xml:space="preserve">Branding of pharmaceuticals in the UK is no longer pegged on the traditional marketing or the recommendation of a healthcare professional. Rather, the quality of online information, both </w:t>
      </w:r>
      <w:r w:rsidRPr="00944571">
        <w:rPr>
          <w:color w:val="000000" w:themeColor="text1"/>
        </w:rPr>
        <w:lastRenderedPageBreak/>
        <w:t>in terms of its credibility, accuracy, transparency, and clarity, is a strong factor in consumer perception. Proper and quality OHI can boost brand, increase trust and confidence of the consumers. On the other hand, the negatively conveyed or misleading information has the potential to cause confusion, anxiety, and scepticism among consumers.</w:t>
      </w:r>
    </w:p>
    <w:p w14:paraId="411C30CE" w14:textId="77777777" w:rsidR="00B04D56" w:rsidRPr="00944571" w:rsidRDefault="00954ACA">
      <w:pPr>
        <w:rPr>
          <w:color w:val="000000" w:themeColor="text1"/>
        </w:rPr>
      </w:pPr>
      <w:r w:rsidRPr="00944571">
        <w:rPr>
          <w:color w:val="000000" w:themeColor="text1"/>
        </w:rPr>
        <w:t>Although digital health information has a number of advantages, there are also serious challenges in the sphere of online environment. The dissemination of fake news, mixed health, untrusted sources, and promotion bias has cast doubts on the credibility of OHI. Consumers might not be able to tell the difference between credible and non-credible content, especially when a message is written in complicated medical terms or due to the need to promote commercial interests (Murdoch, 2021). Such difficulties can raise doubt not only of online sources but of drug brands related to such information.</w:t>
      </w:r>
    </w:p>
    <w:p w14:paraId="7189278C" w14:textId="77777777" w:rsidR="00B04D56" w:rsidRPr="00944571" w:rsidRDefault="00954ACA">
      <w:pPr>
        <w:rPr>
          <w:color w:val="000000" w:themeColor="text1"/>
        </w:rPr>
      </w:pPr>
      <w:r w:rsidRPr="00944571">
        <w:rPr>
          <w:color w:val="000000" w:themeColor="text1"/>
        </w:rPr>
        <w:t>Since the use of OHI is rising in the UK, and it may influence the perception and trust of consumers, it is imperative to test the effects of online health information on the attitude towards pharmaceutical brands. It is imperative to know about the good and bad impacts of OHI to earn the trust and remain credible as well as effective in communication within a digitally driven healthcare environment by pharmaceutical companies.</w:t>
      </w:r>
    </w:p>
    <w:p w14:paraId="35BF2876" w14:textId="77777777" w:rsidR="00B04D56" w:rsidRPr="00944571" w:rsidRDefault="00954ACA">
      <w:pPr>
        <w:rPr>
          <w:color w:val="000000" w:themeColor="text1"/>
        </w:rPr>
      </w:pPr>
      <w:r w:rsidRPr="00944571">
        <w:rPr>
          <w:color w:val="000000" w:themeColor="text1"/>
        </w:rPr>
        <w:t>The rise of digital healthcare has changed how people find, read and understand health information from different sources. Online health websites of pharmaceutical companies, social media and forums (e.g., Facebook and Twitter), as well as NHS-affiliated sites, have become increasingly important for forming people's opinions about pharmaceuticals and brands. People are no longer just following their doctors’ orders or recommendations but instead they rely on the Internet to make informed treatment decisions and build trust in brands before making health-related decisions (Lawton, 2021).</w:t>
      </w:r>
    </w:p>
    <w:p w14:paraId="0180016D" w14:textId="77777777" w:rsidR="00B04D56" w:rsidRPr="00944571" w:rsidRDefault="00954ACA">
      <w:pPr>
        <w:rPr>
          <w:color w:val="000000" w:themeColor="text1"/>
        </w:rPr>
      </w:pPr>
      <w:r w:rsidRPr="00944571">
        <w:rPr>
          <w:color w:val="000000" w:themeColor="text1"/>
        </w:rPr>
        <w:t xml:space="preserve">The growth of online health resources is particularly noteworthy in the UK pharmaceutical market due to the stringent regulations outlining how and what information is distributed about prescription medication by entities such as the Medicines and Healthcare products Regulatory Agency (MHRA). Yet while these regulations continue to protect patients from unregulated forms of marketing, increased exposure has resulted in many consumers having access to a variety of online content, whether produced by a pharmaceutical company or from other online health resources (Kalyvaki and Spencer, 2025). This increased volume of information has </w:t>
      </w:r>
      <w:r w:rsidRPr="00944571">
        <w:rPr>
          <w:color w:val="000000" w:themeColor="text1"/>
        </w:rPr>
        <w:lastRenderedPageBreak/>
        <w:t>created a potential source of confusion for consumers when determining what information they can trust as credible, safe and ethically responsible.</w:t>
      </w:r>
    </w:p>
    <w:p w14:paraId="26C35BCF" w14:textId="77777777" w:rsidR="00B04D56" w:rsidRPr="00944571" w:rsidRDefault="00954ACA">
      <w:pPr>
        <w:rPr>
          <w:color w:val="000000" w:themeColor="text1"/>
        </w:rPr>
      </w:pPr>
      <w:r w:rsidRPr="00944571">
        <w:rPr>
          <w:color w:val="000000" w:themeColor="text1"/>
        </w:rPr>
        <w:t>To better understand how trust and brand image is formed within a context where there are specific regulations guiding the delivery of such information, an investigation into how consumers use online health information sources is imperative. The results from this research will contribute to the body of literature on digital health communications and consumer behaviour, as well as provide insight to pharmaceutical companies seeking to communicate their products in a responsible manner and increase trust between their brands and consumers, and help consumers make informed health decisions in the UK.</w:t>
      </w:r>
    </w:p>
    <w:p w14:paraId="2FA5EA4B" w14:textId="77777777" w:rsidR="00B04D56" w:rsidRPr="00944571" w:rsidRDefault="00954ACA">
      <w:pPr>
        <w:pStyle w:val="Heading2"/>
        <w:rPr>
          <w:color w:val="000000" w:themeColor="text1"/>
        </w:rPr>
      </w:pPr>
      <w:bookmarkStart w:id="5" w:name="_Toc220957256"/>
      <w:r w:rsidRPr="00944571">
        <w:rPr>
          <w:color w:val="000000" w:themeColor="text1"/>
        </w:rPr>
        <w:t>1.2 Problem Statement</w:t>
      </w:r>
      <w:bookmarkEnd w:id="5"/>
    </w:p>
    <w:p w14:paraId="0B1A1947" w14:textId="77777777" w:rsidR="00B04D56" w:rsidRPr="00944571" w:rsidRDefault="00954ACA">
      <w:pPr>
        <w:rPr>
          <w:color w:val="000000" w:themeColor="text1"/>
        </w:rPr>
      </w:pPr>
      <w:r w:rsidRPr="00944571">
        <w:rPr>
          <w:color w:val="000000" w:themeColor="text1"/>
        </w:rPr>
        <w:t>Online health information has led to the improvement of access to knowledge in the field of medicine, but has also brought a lot of challenge in the consumers and pharmaceutical firms. Online health information is often inaccurate, out of date, excessive or conflicting with actual information that the consumer might know. The search engines and social networks tend to create a lot of content, making it hard to find useful and evidence-based information. Such information overload may result in confusion, misinterpretation, and low-quality health-related decisions.</w:t>
      </w:r>
    </w:p>
    <w:p w14:paraId="03486258" w14:textId="77777777" w:rsidR="00B04D56" w:rsidRPr="00944571" w:rsidRDefault="00954ACA">
      <w:pPr>
        <w:rPr>
          <w:color w:val="000000" w:themeColor="text1"/>
        </w:rPr>
      </w:pPr>
      <w:r w:rsidRPr="00944571">
        <w:rPr>
          <w:color w:val="000000" w:themeColor="text1"/>
        </w:rPr>
        <w:t xml:space="preserve">Lies are a grave menace to the credibility of the brand of pharmaceuticals. False perception of pharmaceutical products can be caused by false information that is not verified, misleading advertisements, and sensationalised health stories circulating online (Almeida </w:t>
      </w:r>
      <w:r w:rsidRPr="00944571">
        <w:rPr>
          <w:i/>
          <w:iCs/>
          <w:color w:val="000000" w:themeColor="text1"/>
        </w:rPr>
        <w:t>et al.</w:t>
      </w:r>
      <w:r w:rsidRPr="00944571">
        <w:rPr>
          <w:color w:val="000000" w:themeColor="text1"/>
        </w:rPr>
        <w:t xml:space="preserve"> 2023). The confidence of consumers in brands of pharmaceuticals can be decreased when they learn the information which can be inconsistent or untrue regarding medicines, side effects or clinical effectiveness, which does not depend on the reality of product quality and safety.</w:t>
      </w:r>
    </w:p>
    <w:p w14:paraId="0AF185E1" w14:textId="77777777" w:rsidR="00B04D56" w:rsidRPr="00944571" w:rsidRDefault="00954ACA">
      <w:pPr>
        <w:rPr>
          <w:color w:val="000000" w:themeColor="text1"/>
        </w:rPr>
      </w:pPr>
      <w:r w:rsidRPr="00944571">
        <w:rPr>
          <w:color w:val="000000" w:themeColor="text1"/>
        </w:rPr>
        <w:t>In this digital information ecosystem environment, which is evolving with growing difficulty, pharmaceutical companies find it more difficult to foster consumer confidence. Though the brands put efforts towards delivering truthful and controlled information via official websites and digital platforms, they lack influence on the reporting, understanding, or manipulation of information through the online channel. The impact of negative user generated content, social network discussions and third party sites can have a considerable effect on the perception of the people to the extent that it overshadows the brand communication.</w:t>
      </w:r>
    </w:p>
    <w:p w14:paraId="6EA9B189" w14:textId="77777777" w:rsidR="00B04D56" w:rsidRPr="00944571" w:rsidRDefault="00954ACA">
      <w:pPr>
        <w:rPr>
          <w:color w:val="000000" w:themeColor="text1"/>
        </w:rPr>
      </w:pPr>
      <w:r w:rsidRPr="00944571">
        <w:rPr>
          <w:color w:val="000000" w:themeColor="text1"/>
        </w:rPr>
        <w:lastRenderedPageBreak/>
        <w:t>Moreover, the ambiguity and inconsistency of the digital health information environment form a disjointed ecosystem in which trustworthy and unreliable sources will exist side by side. The users who have lower digital health literacy might be especially susceptible to misinformation and grow more hesitant about pharmaceutical brands as well as digital healthcare communication in general (Kalyvaki and Spencer, 2025). Regardless of the increased role of OHI, only a small amount of empirical data exists that explores the influence of such difficulties on the perception and trust of the consumer regarding the brand of pharmaceuticals in the UK.</w:t>
      </w:r>
    </w:p>
    <w:p w14:paraId="7F0CD512" w14:textId="77777777" w:rsidR="00B04D56" w:rsidRPr="00944571" w:rsidRDefault="00954ACA">
      <w:pPr>
        <w:rPr>
          <w:color w:val="000000" w:themeColor="text1"/>
        </w:rPr>
      </w:pPr>
      <w:r w:rsidRPr="00944571">
        <w:rPr>
          <w:color w:val="000000" w:themeColor="text1"/>
        </w:rPr>
        <w:t>The emerging issue shows that a systematic study is required to learn the online health information impacts the attitude of consumers, the primary factors that affect any perception and trust, and the tactics that can be utilized by pharmaceutical companies to enhance digital health communication.</w:t>
      </w:r>
    </w:p>
    <w:p w14:paraId="2A5719E3" w14:textId="77777777" w:rsidR="00B04D56" w:rsidRPr="00944571" w:rsidRDefault="00954ACA">
      <w:pPr>
        <w:pStyle w:val="Heading2"/>
        <w:rPr>
          <w:color w:val="000000" w:themeColor="text1"/>
        </w:rPr>
      </w:pPr>
      <w:bookmarkStart w:id="6" w:name="_Toc220957257"/>
      <w:r w:rsidRPr="00944571">
        <w:rPr>
          <w:color w:val="000000" w:themeColor="text1"/>
        </w:rPr>
        <w:t>1.3 Research Aim and Research Objectives</w:t>
      </w:r>
      <w:bookmarkEnd w:id="6"/>
    </w:p>
    <w:p w14:paraId="6A88E72A" w14:textId="77777777" w:rsidR="00B04D56" w:rsidRPr="00944571" w:rsidRDefault="00954ACA">
      <w:pPr>
        <w:rPr>
          <w:color w:val="000000" w:themeColor="text1"/>
        </w:rPr>
      </w:pPr>
      <w:r w:rsidRPr="00944571">
        <w:rPr>
          <w:color w:val="000000" w:themeColor="text1"/>
        </w:rPr>
        <w:t>The aim of the study is to examine how online health information influences consumer perception and trust toward pharmaceutical brands in the United Kingdom, and to identify strategic approaches that enhance brand credibility and consumer engagement in the digital healthcare environment.</w:t>
      </w:r>
    </w:p>
    <w:p w14:paraId="21191DF6" w14:textId="77777777" w:rsidR="00B04D56" w:rsidRPr="00944571" w:rsidRDefault="00954ACA">
      <w:pPr>
        <w:rPr>
          <w:color w:val="000000" w:themeColor="text1"/>
        </w:rPr>
      </w:pPr>
      <w:r w:rsidRPr="00944571">
        <w:rPr>
          <w:color w:val="000000" w:themeColor="text1"/>
        </w:rPr>
        <w:t>The objectives of this research are:</w:t>
      </w:r>
    </w:p>
    <w:p w14:paraId="5B9F28D4" w14:textId="77777777" w:rsidR="00B04D56" w:rsidRPr="00944571" w:rsidRDefault="00954ACA">
      <w:pPr>
        <w:numPr>
          <w:ilvl w:val="0"/>
          <w:numId w:val="5"/>
        </w:numPr>
        <w:spacing w:after="0"/>
        <w:rPr>
          <w:color w:val="000000" w:themeColor="text1"/>
        </w:rPr>
      </w:pPr>
      <w:r w:rsidRPr="00944571">
        <w:rPr>
          <w:color w:val="000000" w:themeColor="text1"/>
        </w:rPr>
        <w:t>To analyse the impact of exposure to online health information on consumer perceptions of UK pharmaceutical brands.</w:t>
      </w:r>
    </w:p>
    <w:p w14:paraId="03EE2B48" w14:textId="77777777" w:rsidR="00B04D56" w:rsidRPr="00944571" w:rsidRDefault="00954ACA">
      <w:pPr>
        <w:numPr>
          <w:ilvl w:val="0"/>
          <w:numId w:val="5"/>
        </w:numPr>
        <w:spacing w:after="0"/>
        <w:rPr>
          <w:color w:val="000000" w:themeColor="text1"/>
        </w:rPr>
      </w:pPr>
      <w:r w:rsidRPr="00944571">
        <w:rPr>
          <w:color w:val="000000" w:themeColor="text1"/>
        </w:rPr>
        <w:t>To identify key factors (such as source credibility, information accuracy, and digital health literacy) that shape consumer attitudes and trust.</w:t>
      </w:r>
    </w:p>
    <w:p w14:paraId="62FF0999" w14:textId="77777777" w:rsidR="00B04D56" w:rsidRPr="00944571" w:rsidRDefault="00954ACA">
      <w:pPr>
        <w:numPr>
          <w:ilvl w:val="0"/>
          <w:numId w:val="5"/>
        </w:numPr>
        <w:spacing w:after="0"/>
        <w:rPr>
          <w:color w:val="000000" w:themeColor="text1"/>
        </w:rPr>
      </w:pPr>
      <w:r w:rsidRPr="00944571">
        <w:rPr>
          <w:color w:val="000000" w:themeColor="text1"/>
        </w:rPr>
        <w:t>To evaluate how positive and negative online health information experiences influence levels of consumer trust in pharmaceutical brands.</w:t>
      </w:r>
    </w:p>
    <w:p w14:paraId="6D20255F" w14:textId="77777777" w:rsidR="00B04D56" w:rsidRPr="00944571" w:rsidRDefault="00954ACA">
      <w:pPr>
        <w:numPr>
          <w:ilvl w:val="0"/>
          <w:numId w:val="5"/>
        </w:numPr>
        <w:rPr>
          <w:color w:val="000000" w:themeColor="text1"/>
        </w:rPr>
      </w:pPr>
      <w:r w:rsidRPr="00944571">
        <w:rPr>
          <w:color w:val="000000" w:themeColor="text1"/>
        </w:rPr>
        <w:t>To propose strategic recommendations for pharmaceutical companies to enhance brand perception and consumer trust through effective digital health communication practices.</w:t>
      </w:r>
    </w:p>
    <w:p w14:paraId="054691D8" w14:textId="77777777" w:rsidR="00B04D56" w:rsidRPr="00944571" w:rsidRDefault="00954ACA">
      <w:pPr>
        <w:pStyle w:val="Heading2"/>
        <w:rPr>
          <w:color w:val="000000" w:themeColor="text1"/>
        </w:rPr>
      </w:pPr>
      <w:bookmarkStart w:id="7" w:name="_Toc220957258"/>
      <w:r w:rsidRPr="00944571">
        <w:rPr>
          <w:color w:val="000000" w:themeColor="text1"/>
        </w:rPr>
        <w:lastRenderedPageBreak/>
        <w:t>1.5 Research Questions</w:t>
      </w:r>
      <w:bookmarkEnd w:id="7"/>
    </w:p>
    <w:p w14:paraId="7F55C755" w14:textId="77777777" w:rsidR="00B04D56" w:rsidRPr="00944571" w:rsidRDefault="00954ACA">
      <w:pPr>
        <w:rPr>
          <w:color w:val="000000" w:themeColor="text1"/>
        </w:rPr>
      </w:pPr>
      <w:r w:rsidRPr="00944571">
        <w:rPr>
          <w:b/>
          <w:bCs/>
          <w:color w:val="000000" w:themeColor="text1"/>
        </w:rPr>
        <w:t xml:space="preserve">Main Research Question: </w:t>
      </w:r>
      <w:r w:rsidRPr="00944571">
        <w:rPr>
          <w:color w:val="000000" w:themeColor="text1"/>
        </w:rPr>
        <w:t xml:space="preserve">“What is the impact of online health information exposure and consumer perception and trust of pharmaceutical brands in the UK?” </w:t>
      </w:r>
    </w:p>
    <w:p w14:paraId="18CD0D1B" w14:textId="77777777" w:rsidR="00B04D56" w:rsidRPr="00944571" w:rsidRDefault="00954ACA">
      <w:pPr>
        <w:rPr>
          <w:b/>
          <w:bCs/>
          <w:color w:val="000000" w:themeColor="text1"/>
        </w:rPr>
      </w:pPr>
      <w:r w:rsidRPr="00944571">
        <w:rPr>
          <w:b/>
          <w:bCs/>
          <w:color w:val="000000" w:themeColor="text1"/>
        </w:rPr>
        <w:t>The following supporting Questions:</w:t>
      </w:r>
    </w:p>
    <w:p w14:paraId="0D7C76A4" w14:textId="77777777" w:rsidR="00B04D56" w:rsidRPr="00944571" w:rsidRDefault="00954ACA">
      <w:pPr>
        <w:numPr>
          <w:ilvl w:val="0"/>
          <w:numId w:val="6"/>
        </w:numPr>
        <w:rPr>
          <w:color w:val="000000" w:themeColor="text1"/>
        </w:rPr>
      </w:pPr>
      <w:r w:rsidRPr="00944571">
        <w:rPr>
          <w:color w:val="000000" w:themeColor="text1"/>
        </w:rPr>
        <w:t>What key factors (e.g., source credibility, information accuracy, digital literacy) shape consumer perceptions of pharmaceutical brands when engaging with online health information?</w:t>
      </w:r>
    </w:p>
    <w:p w14:paraId="7AE01D09" w14:textId="77777777" w:rsidR="00B04D56" w:rsidRPr="00944571" w:rsidRDefault="00954ACA">
      <w:pPr>
        <w:numPr>
          <w:ilvl w:val="0"/>
          <w:numId w:val="6"/>
        </w:numPr>
        <w:rPr>
          <w:color w:val="000000" w:themeColor="text1"/>
        </w:rPr>
      </w:pPr>
      <w:r w:rsidRPr="00944571">
        <w:rPr>
          <w:color w:val="000000" w:themeColor="text1"/>
        </w:rPr>
        <w:t>To what extent do positive and negative online health information experiences affect consumer trust in UK pharmaceutical brands?</w:t>
      </w:r>
    </w:p>
    <w:p w14:paraId="02C6C99A" w14:textId="77777777" w:rsidR="00B04D56" w:rsidRPr="00944571" w:rsidRDefault="00954ACA">
      <w:pPr>
        <w:numPr>
          <w:ilvl w:val="0"/>
          <w:numId w:val="6"/>
        </w:numPr>
        <w:rPr>
          <w:color w:val="000000" w:themeColor="text1"/>
        </w:rPr>
      </w:pPr>
      <w:r w:rsidRPr="00944571">
        <w:rPr>
          <w:color w:val="000000" w:themeColor="text1"/>
        </w:rPr>
        <w:t>How can pharmaceutical companies enhance consumer trust and brand perception through effective online health information strategies?</w:t>
      </w:r>
    </w:p>
    <w:p w14:paraId="1F30B8A4" w14:textId="77777777" w:rsidR="00B04D56" w:rsidRPr="00944571" w:rsidRDefault="00954ACA">
      <w:pPr>
        <w:pStyle w:val="Heading2"/>
        <w:rPr>
          <w:color w:val="000000" w:themeColor="text1"/>
        </w:rPr>
      </w:pPr>
      <w:bookmarkStart w:id="8" w:name="_Toc220957259"/>
      <w:r w:rsidRPr="00944571">
        <w:rPr>
          <w:color w:val="000000" w:themeColor="text1"/>
        </w:rPr>
        <w:t>1.6 Significance of the Study</w:t>
      </w:r>
      <w:bookmarkEnd w:id="8"/>
    </w:p>
    <w:p w14:paraId="2B283F0D" w14:textId="77777777" w:rsidR="00B04D56" w:rsidRPr="00944571" w:rsidRDefault="00954ACA">
      <w:pPr>
        <w:spacing w:before="280"/>
        <w:rPr>
          <w:b/>
          <w:bCs/>
          <w:i/>
          <w:iCs/>
          <w:color w:val="000000" w:themeColor="text1"/>
        </w:rPr>
      </w:pPr>
      <w:r w:rsidRPr="00944571">
        <w:rPr>
          <w:b/>
          <w:bCs/>
          <w:i/>
          <w:iCs/>
          <w:color w:val="000000" w:themeColor="text1"/>
        </w:rPr>
        <w:t xml:space="preserve">Academic Significance - </w:t>
      </w:r>
      <w:r w:rsidRPr="00944571">
        <w:rPr>
          <w:color w:val="000000" w:themeColor="text1"/>
        </w:rPr>
        <w:t xml:space="preserve">The study is also relevant to the available literature on consumer perception, online health information, and information credibility in that it directly deals with the UK environment and pharmaceutical brands. Although previous research has dealt with online health information in generic healthcare settings more broadly, there is a lack of empirical studies on the topic in determining consumer perception and trust of pharmaceutical brands in the UK. The paper fills that gap by uniting theories of consumer perception, health information credibility, and digital trust in a logical, analytical framework (Quan </w:t>
      </w:r>
      <w:r w:rsidRPr="00944571">
        <w:rPr>
          <w:i/>
          <w:iCs/>
          <w:color w:val="000000" w:themeColor="text1"/>
        </w:rPr>
        <w:t>et al.</w:t>
      </w:r>
      <w:r w:rsidRPr="00944571">
        <w:rPr>
          <w:color w:val="000000" w:themeColor="text1"/>
        </w:rPr>
        <w:t xml:space="preserve"> 2023). In such a way, the study augmented the theoretical knowledge about the impact of online health information on the attitude formed in a controlled healthcare setting, as far as brands are concerned. The results are likely to have an impact on the academic discussion as they will offer UK-based empirical data and give future research in the field of digital health communication and pharmaceutical branding an organised background.</w:t>
      </w:r>
    </w:p>
    <w:p w14:paraId="4207AD8A" w14:textId="77777777" w:rsidR="00B04D56" w:rsidRPr="00944571" w:rsidRDefault="00954ACA">
      <w:pPr>
        <w:spacing w:before="280"/>
        <w:rPr>
          <w:b/>
          <w:bCs/>
          <w:i/>
          <w:iCs/>
          <w:color w:val="000000" w:themeColor="text1"/>
        </w:rPr>
      </w:pPr>
      <w:r w:rsidRPr="00944571">
        <w:rPr>
          <w:b/>
          <w:bCs/>
          <w:i/>
          <w:iCs/>
          <w:color w:val="000000" w:themeColor="text1"/>
        </w:rPr>
        <w:t xml:space="preserve">Managerial Significance - </w:t>
      </w:r>
      <w:r w:rsidRPr="00944571">
        <w:rPr>
          <w:color w:val="000000" w:themeColor="text1"/>
        </w:rPr>
        <w:t xml:space="preserve">Managerially, the results of the current research will be useful to pharmaceutical organisations that want to enhance their efforts in digital communication. With consumers relying more and more on online means to obtain information on health-related topics, it is important to know the impact of such information on perception and trust to manage </w:t>
      </w:r>
      <w:r w:rsidRPr="00944571">
        <w:rPr>
          <w:color w:val="000000" w:themeColor="text1"/>
        </w:rPr>
        <w:lastRenderedPageBreak/>
        <w:t xml:space="preserve">a brand successfully. The study will help brand managers to determine the most important aspects of online health information, including their credibility, accuracy, and clarity, that affect their consumer trust (Beck </w:t>
      </w:r>
      <w:r w:rsidRPr="00944571">
        <w:rPr>
          <w:i/>
          <w:iCs/>
          <w:color w:val="000000" w:themeColor="text1"/>
        </w:rPr>
        <w:t>et al.</w:t>
      </w:r>
      <w:r w:rsidRPr="00944571">
        <w:rPr>
          <w:color w:val="000000" w:themeColor="text1"/>
        </w:rPr>
        <w:t xml:space="preserve"> 2024). Moreover, the research will offer workable suggestions on how the pharmaceutical firms can model and control the online materials to increase the extent of transparency, accessibility and consumer engagement. Such insights would help make informed decisions and would help to establish a long-term trust in pharmaceutical brands.</w:t>
      </w:r>
    </w:p>
    <w:p w14:paraId="3B995C7A" w14:textId="77777777" w:rsidR="00B04D56" w:rsidRPr="00944571" w:rsidRDefault="00954ACA">
      <w:pPr>
        <w:spacing w:before="280"/>
        <w:rPr>
          <w:color w:val="000000" w:themeColor="text1"/>
        </w:rPr>
      </w:pPr>
      <w:r w:rsidRPr="00944571">
        <w:rPr>
          <w:b/>
          <w:bCs/>
          <w:i/>
          <w:iCs/>
          <w:color w:val="000000" w:themeColor="text1"/>
        </w:rPr>
        <w:t xml:space="preserve">Societal Significance - </w:t>
      </w:r>
      <w:r w:rsidRPr="00944571">
        <w:rPr>
          <w:color w:val="000000" w:themeColor="text1"/>
        </w:rPr>
        <w:t xml:space="preserve">The research is also significant to society because it marks the presence of digital health literacy and credible online health information in informing health-related decisions. The research can be used in wider endeavours to enhance public trust in internet health information by noting the issues that come with misinformation and lack of trust (Beck </w:t>
      </w:r>
      <w:r w:rsidRPr="00944571">
        <w:rPr>
          <w:i/>
          <w:iCs/>
          <w:color w:val="000000" w:themeColor="text1"/>
        </w:rPr>
        <w:t>et al.</w:t>
      </w:r>
      <w:r w:rsidRPr="00944571">
        <w:rPr>
          <w:color w:val="000000" w:themeColor="text1"/>
        </w:rPr>
        <w:t xml:space="preserve"> 2024). Finally, the research facilitates the creation of a more educated and trustworthy digital health space, which will benefit both the consumers and the entire society.</w:t>
      </w:r>
    </w:p>
    <w:p w14:paraId="057D89E4" w14:textId="77777777" w:rsidR="00821FC7" w:rsidRPr="00944571" w:rsidRDefault="00821FC7" w:rsidP="00821FC7">
      <w:pPr>
        <w:pStyle w:val="Heading2"/>
        <w:rPr>
          <w:i/>
          <w:iCs/>
          <w:color w:val="000000" w:themeColor="text1"/>
        </w:rPr>
      </w:pPr>
      <w:bookmarkStart w:id="9" w:name="_Toc220957260"/>
      <w:r w:rsidRPr="00944571">
        <w:rPr>
          <w:color w:val="000000" w:themeColor="text1"/>
        </w:rPr>
        <w:t>1.7 Structure of this dissertation</w:t>
      </w:r>
      <w:bookmarkEnd w:id="9"/>
    </w:p>
    <w:p w14:paraId="3C1FB3F0" w14:textId="77777777" w:rsidR="00B04D56" w:rsidRPr="00944571" w:rsidRDefault="00954ACA">
      <w:pPr>
        <w:rPr>
          <w:color w:val="000000" w:themeColor="text1"/>
        </w:rPr>
      </w:pPr>
      <w:r w:rsidRPr="00944571">
        <w:rPr>
          <w:color w:val="000000" w:themeColor="text1"/>
        </w:rPr>
        <w:t xml:space="preserve">The dissertation will be divided into six chapters. Chapter </w:t>
      </w:r>
      <w:r w:rsidR="00821FC7" w:rsidRPr="00944571">
        <w:rPr>
          <w:color w:val="000000" w:themeColor="text1"/>
        </w:rPr>
        <w:t>one</w:t>
      </w:r>
      <w:r w:rsidRPr="00944571">
        <w:rPr>
          <w:color w:val="000000" w:themeColor="text1"/>
        </w:rPr>
        <w:t xml:space="preserve"> presents the purpose, objectives, scope of research, and importance. In Chapter Two, the literature and theoretical background are reviewed. The methodology is described in Chapter Three. The Chapter Four provides data analysis and results, and </w:t>
      </w:r>
      <w:r w:rsidR="00821FC7" w:rsidRPr="00944571">
        <w:rPr>
          <w:color w:val="000000" w:themeColor="text1"/>
        </w:rPr>
        <w:t>the discussion of the results will be</w:t>
      </w:r>
      <w:r w:rsidRPr="00944571">
        <w:rPr>
          <w:color w:val="000000" w:themeColor="text1"/>
        </w:rPr>
        <w:t xml:space="preserve"> provided in Chapter Five. Chapter Six wraps up the research, and it serves as a contribution, limitation and future researches.</w:t>
      </w:r>
      <w:r w:rsidRPr="00944571">
        <w:rPr>
          <w:color w:val="000000" w:themeColor="text1"/>
        </w:rPr>
        <w:br w:type="page"/>
      </w:r>
    </w:p>
    <w:p w14:paraId="2746DC4D" w14:textId="77777777" w:rsidR="00B04D56" w:rsidRPr="00944571" w:rsidRDefault="00954ACA">
      <w:pPr>
        <w:pStyle w:val="Heading1"/>
        <w:rPr>
          <w:color w:val="000000" w:themeColor="text1"/>
        </w:rPr>
      </w:pPr>
      <w:bookmarkStart w:id="10" w:name="_Toc220957261"/>
      <w:r w:rsidRPr="00944571">
        <w:rPr>
          <w:color w:val="000000" w:themeColor="text1"/>
        </w:rPr>
        <w:lastRenderedPageBreak/>
        <w:t>Chapter 2. Literature Review</w:t>
      </w:r>
      <w:bookmarkEnd w:id="10"/>
    </w:p>
    <w:p w14:paraId="647E2ED7" w14:textId="77777777" w:rsidR="00821FC7" w:rsidRPr="00944571" w:rsidRDefault="00821FC7">
      <w:pPr>
        <w:rPr>
          <w:color w:val="000000" w:themeColor="text1"/>
        </w:rPr>
      </w:pPr>
      <w:r w:rsidRPr="00944571">
        <w:rPr>
          <w:color w:val="000000" w:themeColor="text1"/>
        </w:rPr>
        <w:t>2.1 Introduction</w:t>
      </w:r>
    </w:p>
    <w:p w14:paraId="57D7E923" w14:textId="77777777" w:rsidR="00B04D56" w:rsidRPr="00944571" w:rsidRDefault="00954ACA">
      <w:pPr>
        <w:rPr>
          <w:color w:val="000000" w:themeColor="text1"/>
        </w:rPr>
      </w:pPr>
      <w:r w:rsidRPr="00944571">
        <w:rPr>
          <w:color w:val="000000" w:themeColor="text1"/>
        </w:rPr>
        <w:t>The chapter provides a critical review of the available scholarly literature related to the online health information, consumer perception and consumer trust in the pharmaceutical environment. It also explores important theories, empirical results and contextual conditions to provide a theoretical base of the research, define gaps in research and enhance the creation of the conceptual framework and hypothesis that would support the conceptual framework and hypothesis which will be used in the research.</w:t>
      </w:r>
    </w:p>
    <w:p w14:paraId="1117C74C" w14:textId="77777777" w:rsidR="00B04D56" w:rsidRPr="00944571" w:rsidRDefault="00954ACA">
      <w:pPr>
        <w:pStyle w:val="Heading2"/>
        <w:rPr>
          <w:color w:val="000000" w:themeColor="text1"/>
        </w:rPr>
      </w:pPr>
      <w:bookmarkStart w:id="11" w:name="_Toc220957262"/>
      <w:r w:rsidRPr="00944571">
        <w:rPr>
          <w:color w:val="000000" w:themeColor="text1"/>
        </w:rPr>
        <w:t>2.2 Theoretical Foundations</w:t>
      </w:r>
      <w:bookmarkEnd w:id="11"/>
      <w:r w:rsidRPr="00944571">
        <w:rPr>
          <w:color w:val="000000" w:themeColor="text1"/>
        </w:rPr>
        <w:t xml:space="preserve"> </w:t>
      </w:r>
    </w:p>
    <w:p w14:paraId="58457172" w14:textId="77777777" w:rsidR="00B04D56" w:rsidRPr="00944571" w:rsidRDefault="00954ACA">
      <w:pPr>
        <w:rPr>
          <w:color w:val="000000" w:themeColor="text1"/>
        </w:rPr>
      </w:pPr>
      <w:r w:rsidRPr="00944571">
        <w:rPr>
          <w:color w:val="000000" w:themeColor="text1"/>
        </w:rPr>
        <w:t>Several theoretical reasons support the manner in which consumers process health information and make trust-based judgements. According to the Health Belief Model (HBM), personal beliefs regarding health information depend on the perceived susceptibility, severity, and benefits (Tzeng and Ho, 2022). In the case of the pharmaceutical industry, this would mean that the consumers review the information that is posted online about drugs through their personal belief paradigm, which affects both the perception and the trust. Nonetheless, HBM presupposes rational decision-making, and, in contrast, digital space tends to generate emotional and heuristic reactions.</w:t>
      </w:r>
    </w:p>
    <w:p w14:paraId="7B1DFD26" w14:textId="77777777" w:rsidR="00B04D56" w:rsidRPr="00944571" w:rsidRDefault="00954ACA">
      <w:pPr>
        <w:jc w:val="center"/>
        <w:rPr>
          <w:color w:val="000000" w:themeColor="text1"/>
        </w:rPr>
      </w:pPr>
      <w:r w:rsidRPr="00944571">
        <w:rPr>
          <w:noProof/>
          <w:color w:val="000000" w:themeColor="text1"/>
          <w:lang w:bidi="gu-IN"/>
        </w:rPr>
        <w:lastRenderedPageBreak/>
        <w:drawing>
          <wp:inline distT="114300" distB="114300" distL="114300" distR="114300" wp14:anchorId="7654485C" wp14:editId="1A68EF3B">
            <wp:extent cx="5111588" cy="4267064"/>
            <wp:effectExtent l="25400" t="25400" r="25400" b="25400"/>
            <wp:docPr id="74751926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111588" cy="4267064"/>
                    </a:xfrm>
                    <a:prstGeom prst="rect">
                      <a:avLst/>
                    </a:prstGeom>
                    <a:ln w="25400">
                      <a:solidFill>
                        <a:srgbClr val="000000"/>
                      </a:solidFill>
                      <a:prstDash val="solid"/>
                    </a:ln>
                  </pic:spPr>
                </pic:pic>
              </a:graphicData>
            </a:graphic>
          </wp:inline>
        </w:drawing>
      </w:r>
    </w:p>
    <w:p w14:paraId="488599BC" w14:textId="77777777" w:rsidR="00B04D56" w:rsidRPr="00944571" w:rsidRDefault="00954ACA">
      <w:pPr>
        <w:jc w:val="center"/>
        <w:rPr>
          <w:b/>
          <w:bCs/>
          <w:color w:val="000000" w:themeColor="text1"/>
        </w:rPr>
      </w:pPr>
      <w:r w:rsidRPr="00944571">
        <w:rPr>
          <w:b/>
          <w:bCs/>
          <w:color w:val="000000" w:themeColor="text1"/>
        </w:rPr>
        <w:t xml:space="preserve">Figure 1. Health Belief Model </w:t>
      </w:r>
    </w:p>
    <w:p w14:paraId="48678F99" w14:textId="77777777" w:rsidR="00B04D56" w:rsidRPr="00944571" w:rsidRDefault="00954ACA">
      <w:pPr>
        <w:jc w:val="center"/>
        <w:rPr>
          <w:b/>
          <w:bCs/>
          <w:color w:val="000000" w:themeColor="text1"/>
        </w:rPr>
      </w:pPr>
      <w:r w:rsidRPr="00944571">
        <w:rPr>
          <w:color w:val="000000" w:themeColor="text1"/>
        </w:rPr>
        <w:t>(Source: Alsadoun et al., 2023)</w:t>
      </w:r>
    </w:p>
    <w:p w14:paraId="47FCB34D" w14:textId="77777777" w:rsidR="00B04D56" w:rsidRPr="00944571" w:rsidRDefault="00954ACA">
      <w:pPr>
        <w:rPr>
          <w:color w:val="000000" w:themeColor="text1"/>
        </w:rPr>
      </w:pPr>
      <w:r w:rsidRPr="00944571">
        <w:rPr>
          <w:color w:val="000000" w:themeColor="text1"/>
        </w:rPr>
        <w:t>According to the Technology Trust and Risk Theory, the perceived risk, awareness of technology, and the usefulness of information influence people in shaping trust on digital health platforms (Alsadoun et al., 2023). This theory is a more modern perspective, which recognises digital vulnerabilities, including misinformation, algorithmic bias, and cybersecurity breaches. However, critics believe that it underdetermines the power of social influence, which is also evident in the OHI consumption.</w:t>
      </w:r>
    </w:p>
    <w:p w14:paraId="44777F31" w14:textId="77777777" w:rsidR="00B04D56" w:rsidRPr="00944571" w:rsidRDefault="00954ACA">
      <w:pPr>
        <w:rPr>
          <w:color w:val="000000" w:themeColor="text1"/>
        </w:rPr>
      </w:pPr>
      <w:r w:rsidRPr="00944571">
        <w:rPr>
          <w:color w:val="000000" w:themeColor="text1"/>
        </w:rPr>
        <w:t>Diffusion of innovation (DOI) model, applied to digital health, focuses on the consumer adoption patterns, whose perception of complex, try-able, and observable (Kamaruddin et al., 2024). Consumers in OHI environments will embrace health platforms as long as there exists a perception of trust and ease of interpretation of the content. However, DOI is not relevant to pharmaceutical brand perception since it is mostly concerned with technology adoption  (Mordor Intelligence, 2024).</w:t>
      </w:r>
    </w:p>
    <w:p w14:paraId="37575C0F" w14:textId="77777777" w:rsidR="00B04D56" w:rsidRPr="00944571" w:rsidRDefault="00954ACA">
      <w:pPr>
        <w:jc w:val="center"/>
        <w:rPr>
          <w:color w:val="000000" w:themeColor="text1"/>
        </w:rPr>
      </w:pPr>
      <w:r w:rsidRPr="00944571">
        <w:rPr>
          <w:noProof/>
          <w:color w:val="000000" w:themeColor="text1"/>
          <w:lang w:bidi="gu-IN"/>
        </w:rPr>
        <w:lastRenderedPageBreak/>
        <w:drawing>
          <wp:inline distT="114300" distB="114300" distL="114300" distR="114300" wp14:anchorId="46AE5D03" wp14:editId="2A3306DF">
            <wp:extent cx="5407752" cy="3967163"/>
            <wp:effectExtent l="25400" t="25400" r="25400" b="25400"/>
            <wp:docPr id="74751926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t="5166"/>
                    <a:stretch>
                      <a:fillRect/>
                    </a:stretch>
                  </pic:blipFill>
                  <pic:spPr>
                    <a:xfrm>
                      <a:off x="0" y="0"/>
                      <a:ext cx="5407752" cy="3967163"/>
                    </a:xfrm>
                    <a:prstGeom prst="rect">
                      <a:avLst/>
                    </a:prstGeom>
                    <a:ln w="25400">
                      <a:solidFill>
                        <a:srgbClr val="000000"/>
                      </a:solidFill>
                      <a:prstDash val="solid"/>
                    </a:ln>
                  </pic:spPr>
                </pic:pic>
              </a:graphicData>
            </a:graphic>
          </wp:inline>
        </w:drawing>
      </w:r>
    </w:p>
    <w:p w14:paraId="2D737C73" w14:textId="77777777" w:rsidR="00B04D56" w:rsidRPr="00944571" w:rsidRDefault="00954ACA">
      <w:pPr>
        <w:jc w:val="center"/>
        <w:rPr>
          <w:b/>
          <w:bCs/>
          <w:color w:val="000000" w:themeColor="text1"/>
        </w:rPr>
      </w:pPr>
      <w:r w:rsidRPr="00944571">
        <w:rPr>
          <w:b/>
          <w:bCs/>
          <w:color w:val="000000" w:themeColor="text1"/>
        </w:rPr>
        <w:t xml:space="preserve">Figure 2. Theory of Social Media Image </w:t>
      </w:r>
    </w:p>
    <w:p w14:paraId="427A08D1" w14:textId="77777777" w:rsidR="00B04D56" w:rsidRPr="00944571" w:rsidRDefault="00954ACA">
      <w:pPr>
        <w:jc w:val="center"/>
        <w:rPr>
          <w:b/>
          <w:bCs/>
          <w:color w:val="000000" w:themeColor="text1"/>
        </w:rPr>
      </w:pPr>
      <w:r w:rsidRPr="00944571">
        <w:rPr>
          <w:color w:val="000000" w:themeColor="text1"/>
        </w:rPr>
        <w:t>(Source: Youssef, 2024).</w:t>
      </w:r>
    </w:p>
    <w:p w14:paraId="5EB106E0" w14:textId="77777777" w:rsidR="00B04D56" w:rsidRPr="00944571" w:rsidRDefault="00954ACA">
      <w:pPr>
        <w:rPr>
          <w:color w:val="000000" w:themeColor="text1"/>
        </w:rPr>
      </w:pPr>
      <w:r w:rsidRPr="00944571">
        <w:rPr>
          <w:color w:val="000000" w:themeColor="text1"/>
        </w:rPr>
        <w:t>The theory of Social Media Image Formation states that brand images are formed under the influence of the interactional cues, comments made by peers and interpretations formed by the community instead of the official corporate messaging (Youssef, 2024). This has much relevance to the pharmaceutical companies, where the credibility of online information is frequently pegged on the secondary sources, but not the content that is controlled by the brand itself. Rather than depending solely on official corporate communication, audiences rely on collective dialogue, shared experiences, and community validation to form brand meanings. This process highlights the power of social influence, digital word-of-mouth, and participatory culture in shaping contemporary brand perceptions.</w:t>
      </w:r>
    </w:p>
    <w:p w14:paraId="4861AE1E" w14:textId="77777777" w:rsidR="00B04D56" w:rsidRPr="00944571" w:rsidRDefault="00954ACA">
      <w:pPr>
        <w:rPr>
          <w:color w:val="000000" w:themeColor="text1"/>
        </w:rPr>
      </w:pPr>
      <w:r w:rsidRPr="00944571">
        <w:rPr>
          <w:color w:val="000000" w:themeColor="text1"/>
        </w:rPr>
        <w:t>Lastly, there is the Consumer Perception Theory, which assumes that exposure, attention, and interpretation processes lead to perception (Gaur et al., 2024). This is in line with OHI dynamics but fails to account for cross-platform inconsistencies and the effects of misinformation.</w:t>
      </w:r>
    </w:p>
    <w:p w14:paraId="6661A092" w14:textId="77777777" w:rsidR="00B04D56" w:rsidRPr="00944571" w:rsidRDefault="00954ACA">
      <w:pPr>
        <w:pStyle w:val="Heading2"/>
        <w:rPr>
          <w:color w:val="000000" w:themeColor="text1"/>
        </w:rPr>
      </w:pPr>
      <w:bookmarkStart w:id="12" w:name="_Toc220957263"/>
      <w:r w:rsidRPr="00944571">
        <w:rPr>
          <w:color w:val="000000" w:themeColor="text1"/>
        </w:rPr>
        <w:lastRenderedPageBreak/>
        <w:t>2.3 Online Health Information Landscape Globally and in the UK</w:t>
      </w:r>
      <w:bookmarkEnd w:id="12"/>
      <w:r w:rsidRPr="00944571">
        <w:rPr>
          <w:color w:val="000000" w:themeColor="text1"/>
        </w:rPr>
        <w:t xml:space="preserve"> </w:t>
      </w:r>
    </w:p>
    <w:p w14:paraId="4A59DB8D" w14:textId="77777777" w:rsidR="00B04D56" w:rsidRPr="00944571" w:rsidRDefault="00954ACA">
      <w:pPr>
        <w:rPr>
          <w:color w:val="000000" w:themeColor="text1"/>
        </w:rPr>
      </w:pPr>
      <w:r w:rsidRPr="00944571">
        <w:rPr>
          <w:color w:val="000000" w:themeColor="text1"/>
        </w:rPr>
        <w:t>Consumers in the world are adopting OHI to self-diagnose, compare treatment and evaluate pharmaceutical products. Increased growth in the mHealth apps, digital therapeutics, and telemedicine has rendered information readily available. Nevertheless, there are also some difficulties, including misinformation, poor quality, and an increasing lack of trust in online sources (Almomani et al., 2023).</w:t>
      </w:r>
    </w:p>
    <w:p w14:paraId="74489A3E" w14:textId="77777777" w:rsidR="00B04D56" w:rsidRPr="00944571" w:rsidRDefault="00954ACA">
      <w:pPr>
        <w:rPr>
          <w:color w:val="000000" w:themeColor="text1"/>
        </w:rPr>
      </w:pPr>
      <w:r w:rsidRPr="00944571">
        <w:rPr>
          <w:color w:val="000000" w:themeColor="text1"/>
        </w:rPr>
        <w:t>Digital health infrastructure in the UK has grown at a fast pace, backed by NHS investments in artificial intelligence, electronic patient records (EPR), virtual wards, and remote monitoring. The NHS App currently boasts millions of users and is a significant entry point to pharmaceutical and health-related information. Mordor Intelligence (2024) estimates that the UK digital health market will expand at the rate of 18.9% annually due to the rising preference of consumers to online sources instead of the traditional provider-driven mode of communication.</w:t>
      </w:r>
    </w:p>
    <w:p w14:paraId="20523D8D" w14:textId="77777777" w:rsidR="00B04D56" w:rsidRPr="00944571" w:rsidRDefault="00954ACA">
      <w:pPr>
        <w:rPr>
          <w:color w:val="000000" w:themeColor="text1"/>
        </w:rPr>
      </w:pPr>
      <w:r w:rsidRPr="00944571">
        <w:rPr>
          <w:color w:val="000000" w:themeColor="text1"/>
        </w:rPr>
        <w:t>Although the UK is digitally mature, there is intense apprehension regarding the accuracy of the information, cybersecurity, and health literacy. The Synnovis cyberattack of 2024 underscored the weaknesses in the systems that directly compromise the confidence of the digital health systems. In comparison to the trends on a global scale, the UK has a better level of regulation based on the MHRA and NHS supervision, but the dependence of a consumer on the non-regulated sites (e.g., social media) is also a reflection of the global weaknesses.</w:t>
      </w:r>
    </w:p>
    <w:p w14:paraId="0E101BD3" w14:textId="77777777" w:rsidR="00B04D56" w:rsidRPr="00944571" w:rsidRDefault="00954ACA">
      <w:pPr>
        <w:rPr>
          <w:color w:val="000000" w:themeColor="text1"/>
        </w:rPr>
      </w:pPr>
      <w:r w:rsidRPr="00944571">
        <w:rPr>
          <w:color w:val="000000" w:themeColor="text1"/>
        </w:rPr>
        <w:t xml:space="preserve">Recent literature also contributes to learning about online health information (OHI) by shedding light on how the technological integration, policy settings, and user experiences influence the access to and interpretation of health information across the world and across Britain. A specific example given by Allcock et al. (2024) about the variety of digital technologies that the National Health Service (NHS) in England uses at present indicates the scope of the use of digital tools to assist with information exchange and clinical decision-making, as well as to enable communication between patients and clinicians. According to their report, the use of digital platforms (patient portals, decision-support systems, and data analytics tools) is now a part of everyday healthcare delivery. Such high levels of integration have solidified the NHS to act as a smear central and reliable source of online health-related </w:t>
      </w:r>
      <w:r w:rsidRPr="00944571">
        <w:rPr>
          <w:color w:val="000000" w:themeColor="text1"/>
        </w:rPr>
        <w:lastRenderedPageBreak/>
        <w:t>information, as well as exposing consumers to digitally mediated pharmaceutical content related to treatment.</w:t>
      </w:r>
    </w:p>
    <w:p w14:paraId="1B0819B6" w14:textId="77777777" w:rsidR="00B04D56" w:rsidRPr="00944571" w:rsidRDefault="00954ACA">
      <w:pPr>
        <w:rPr>
          <w:color w:val="000000" w:themeColor="text1"/>
        </w:rPr>
      </w:pPr>
      <w:r w:rsidRPr="00944571">
        <w:rPr>
          <w:color w:val="000000" w:themeColor="text1"/>
        </w:rPr>
        <w:t>Also, Sheikh et al. (2021) underline that health information technology and digital innovation are essential in the evolution of national learning health systems. Their practice brings out the fact that digital infrastructures allow the continuous production of data, sharing of knowledge, and feedback between patients, providers, and healthcare organisations. This aims to provide an environment where online health information does not stand still but is ever-changing in the UK setting. Although this innovation enhances access and responsiveness, it leads to increased burden on consumers to digest more complicated and constantly changing data, which has the potential to increase the difference between the knowledge of individuals at various levels of digital health literacy.</w:t>
      </w:r>
    </w:p>
    <w:p w14:paraId="20CF2D77" w14:textId="77777777" w:rsidR="00B04D56" w:rsidRPr="00944571" w:rsidRDefault="00954ACA">
      <w:pPr>
        <w:rPr>
          <w:color w:val="000000" w:themeColor="text1"/>
        </w:rPr>
      </w:pPr>
      <w:r w:rsidRPr="00944571">
        <w:rPr>
          <w:color w:val="000000" w:themeColor="text1"/>
        </w:rPr>
        <w:t>Holmgren et al. (2023), in their turn, discuss the significance of data interoperability and information sharing through the analysis of the global policy situation regarding health information exchange. They recommend that proper interoperability also improves consistency and reliability of online health data through the minimisation of fragmentation between systems. This situation can be enhanced in the UK by introducing a continuous interoperability improvement undertaken by the NHS and other initiatives, which will guarantee continuity and coherence of digital platform information. Yet, unfair roll-out on the global level helps to make information quality and availability uneven, which supports differences between digitally developed and less-developed healthcare.</w:t>
      </w:r>
    </w:p>
    <w:p w14:paraId="470FF99C" w14:textId="77777777" w:rsidR="00B04D56" w:rsidRPr="00944571" w:rsidRDefault="00954ACA">
      <w:pPr>
        <w:rPr>
          <w:color w:val="000000" w:themeColor="text1"/>
        </w:rPr>
      </w:pPr>
      <w:r w:rsidRPr="00944571">
        <w:rPr>
          <w:color w:val="000000" w:themeColor="text1"/>
        </w:rPr>
        <w:t>Globally, Clark et al. (2025) provide an example showing that user experience with OHI has a major difference according to the national and cultural dimensions. Their consumer study of consumers in Nigeria reveals that although online healthcare information does make healthcare knowledge more accessible, trust is frequently founded on the local experience, socio-economic context, and vocations of authority. The above findings underscore the point that global dependence on OHI cannot result in consistent outcomes, with the opposite effect of consumer trust and engagement taking place through the mediability of cultural norms, strength of regulations, and institutional credibility.</w:t>
      </w:r>
    </w:p>
    <w:p w14:paraId="4AE7A52C" w14:textId="77777777" w:rsidR="00B04D56" w:rsidRPr="00944571" w:rsidRDefault="00954ACA">
      <w:pPr>
        <w:rPr>
          <w:color w:val="000000" w:themeColor="text1"/>
        </w:rPr>
      </w:pPr>
      <w:r w:rsidRPr="00944571">
        <w:rPr>
          <w:color w:val="000000" w:themeColor="text1"/>
        </w:rPr>
        <w:t xml:space="preserve">Together, these papers prove that there is abundant positive evidence about the development of the UK digital health ecosystem, which is still vulnerable to beyond-national problems of </w:t>
      </w:r>
      <w:r w:rsidRPr="00944571">
        <w:rPr>
          <w:color w:val="000000" w:themeColor="text1"/>
        </w:rPr>
        <w:lastRenderedPageBreak/>
        <w:t>misinformation, poor health literacy, and usage of non-regulated sources. This supports the necessity to analyse OHI in the context of the global technological and policy environment in determining the impact it has on consumer perception and trust.</w:t>
      </w:r>
    </w:p>
    <w:p w14:paraId="33B8581C" w14:textId="77777777" w:rsidR="00B04D56" w:rsidRPr="00944571" w:rsidRDefault="00954ACA">
      <w:pPr>
        <w:pStyle w:val="Heading2"/>
        <w:rPr>
          <w:color w:val="000000" w:themeColor="text1"/>
        </w:rPr>
      </w:pPr>
      <w:bookmarkStart w:id="13" w:name="_Toc220957264"/>
      <w:r w:rsidRPr="00944571">
        <w:rPr>
          <w:color w:val="000000" w:themeColor="text1"/>
        </w:rPr>
        <w:t>2.4 Health Information and Consumer Perception online</w:t>
      </w:r>
      <w:bookmarkEnd w:id="13"/>
      <w:r w:rsidRPr="00944571">
        <w:rPr>
          <w:color w:val="000000" w:themeColor="text1"/>
        </w:rPr>
        <w:t xml:space="preserve"> </w:t>
      </w:r>
    </w:p>
    <w:p w14:paraId="4218FCD1" w14:textId="77777777" w:rsidR="00B04D56" w:rsidRPr="00944571" w:rsidRDefault="00954ACA">
      <w:pPr>
        <w:rPr>
          <w:color w:val="000000" w:themeColor="text1"/>
        </w:rPr>
      </w:pPr>
      <w:r w:rsidRPr="00944571">
        <w:rPr>
          <w:color w:val="000000" w:themeColor="text1"/>
        </w:rPr>
        <w:t>According to the existing literature, OHI has a significant influence on consumer perception as the factor that affects the way people assess pharmaceutical brands, their quality, and the safety of the treatment. The study of Tzeng and Ho (2022) has revealed that the positive health-related perceptions depend mostly on perceived information accuracy and source credibility. False or conflicting information, on the contrary, causes confusion and mistrust. Transferred to the UK situation, where consumers often compare NHS guidance to commercial pharmaceutical information, inconsistencies can increase any existing perception gaps.</w:t>
      </w:r>
    </w:p>
    <w:p w14:paraId="53A7C52D" w14:textId="77777777" w:rsidR="00B04D56" w:rsidRPr="00944571" w:rsidRDefault="00954ACA">
      <w:pPr>
        <w:rPr>
          <w:color w:val="000000" w:themeColor="text1"/>
        </w:rPr>
      </w:pPr>
      <w:r w:rsidRPr="00944571">
        <w:rPr>
          <w:color w:val="000000" w:themeColor="text1"/>
        </w:rPr>
        <w:t>Online cues also play an important role in brand image formation. Through Youssef (2024) and Gaur et al. (2024), it is shown that brand image is supported by product knowledge, perceived brand reputation, and online reviews. Informational clarity and transparency, on the other hand, have a direct positive impact on the perceived authenticity in the pharmaceutical setting. But when educational content is overpowered by promotional content, consumers might view the brands as profit-making and not patient-focused.</w:t>
      </w:r>
    </w:p>
    <w:p w14:paraId="664434B9" w14:textId="77777777" w:rsidR="00B04D56" w:rsidRPr="00944571" w:rsidRDefault="00954ACA">
      <w:pPr>
        <w:rPr>
          <w:color w:val="000000" w:themeColor="text1"/>
        </w:rPr>
      </w:pPr>
      <w:r w:rsidRPr="00944571">
        <w:rPr>
          <w:color w:val="000000" w:themeColor="text1"/>
        </w:rPr>
        <w:t>The current increase in digital healthcare in the UK adds to the impact of OHI on perception. AI-based tools, NHS-based digital triage systems, and e-prescription services make more information available to consumers, but also result in various interpretations. According to research conducted by Proenca (2021), perception is very socially constructed; therefore, discussions by peers on online platforms like Facebook, Reddit, and TikTok tend to shape the attitudes of consumers more than official pharmaceutical web pages.</w:t>
      </w:r>
    </w:p>
    <w:p w14:paraId="61A79431" w14:textId="77777777" w:rsidR="00B04D56" w:rsidRPr="00944571" w:rsidRDefault="00954ACA">
      <w:pPr>
        <w:rPr>
          <w:color w:val="000000" w:themeColor="text1"/>
        </w:rPr>
      </w:pPr>
      <w:r w:rsidRPr="00944571">
        <w:rPr>
          <w:color w:val="000000" w:themeColor="text1"/>
        </w:rPr>
        <w:t>Further, research in Malaysia, Europe and the US points to experiential narratives as pharmaceutical credibility as opposed to clinical evidence. This can be transferred to the UK, where brand image answers patient accounts on social media more and more. The literature thus suggests that OHI possesses significant perceptual power, but there is a possibility that cross-country generalisations can be smaller as a result of cultural diversity, regulatory disparities and the complexity of healthcare systems.</w:t>
      </w:r>
    </w:p>
    <w:p w14:paraId="74ED06B8" w14:textId="77777777" w:rsidR="00B04D56" w:rsidRPr="00944571" w:rsidRDefault="00954ACA">
      <w:pPr>
        <w:rPr>
          <w:color w:val="000000" w:themeColor="text1"/>
        </w:rPr>
      </w:pPr>
      <w:r w:rsidRPr="00944571">
        <w:rPr>
          <w:color w:val="000000" w:themeColor="text1"/>
        </w:rPr>
        <w:lastRenderedPageBreak/>
        <w:t>Other facts reinforce further the influence of online health information in the perception of consumers, especially through social media interaction and new digital technologies. Sanders et al. (2023) indicate that social media is a vital platform in the way people search, understand, and give meaning to health information. They illustrate that users tend to use relatable, experience-based posts that are published in online communities instead of official sources of information. This type of information, which is created by peers, may have a considerable impact on the perceptions of healthcare products and pharmaceutical brands because people are more likely to attribute authenticity and reliability to lived experiences. This trend in the context of the UK states the possibility that consumer attitudes towards drug brands are gradually being influenced more by internet discussions, reviews and stories shared by people than by official communication of brand information per se. Consequently, perception turns out to be a negotiated social one, based on the content of peer interactions in terms of tone, frequency and credibility.</w:t>
      </w:r>
    </w:p>
    <w:p w14:paraId="4427C8C4" w14:textId="77777777" w:rsidR="00B04D56" w:rsidRPr="00944571" w:rsidRDefault="00954ACA">
      <w:pPr>
        <w:rPr>
          <w:color w:val="000000" w:themeColor="text1"/>
        </w:rPr>
      </w:pPr>
      <w:r w:rsidRPr="00944571">
        <w:rPr>
          <w:color w:val="000000" w:themeColor="text1"/>
        </w:rPr>
        <w:t>Additionally, the increasing adoption of more sophisticated digital medicine technologies only worsens the perception of online health information by consumers. As Antes et al. (2021) outline, the trends in people toward AI-based healthcare advancements are ambivalent and greatly affect how people comprehend how these technologies work. On the one hand, some consumers believe that the use of AI-driven tools is innovative and reliable, but on the other hand, the transparency, data privacy, and accuracy of decisions are raised as matters of concern. These perceptions can be applied to brand perceptions in the pharmaceutical context since the consumer might increase their credibility or take more risk, depending on the manner in which the information is conveyed.</w:t>
      </w:r>
    </w:p>
    <w:p w14:paraId="454DCDB6" w14:textId="77777777" w:rsidR="00B04D56" w:rsidRPr="00944571" w:rsidRDefault="00954ACA">
      <w:pPr>
        <w:rPr>
          <w:color w:val="000000" w:themeColor="text1"/>
        </w:rPr>
      </w:pPr>
      <w:r w:rsidRPr="00944571">
        <w:rPr>
          <w:color w:val="000000" w:themeColor="text1"/>
        </w:rPr>
        <w:t>The combination of these studies supports the assumption that while consumer perception of a pharmaceutical brand depends on the content of the health information online, how perceptions form in the social and technological conditions of consumer consumption shape the perception of the brand. In the UK, where adoption of digital health is rapidly growing, these perceptual dynamics are critical to understand as the pharmaceutical organisations and sectors need to stay positive about their brands and project their internet communication strategies to adapt to the consumers.</w:t>
      </w:r>
    </w:p>
    <w:p w14:paraId="54D99608" w14:textId="77777777" w:rsidR="00B04D56" w:rsidRPr="00944571" w:rsidRDefault="00954ACA">
      <w:pPr>
        <w:pStyle w:val="Heading2"/>
        <w:rPr>
          <w:color w:val="000000" w:themeColor="text1"/>
        </w:rPr>
      </w:pPr>
      <w:bookmarkStart w:id="14" w:name="_Toc220957265"/>
      <w:r w:rsidRPr="00944571">
        <w:rPr>
          <w:color w:val="000000" w:themeColor="text1"/>
        </w:rPr>
        <w:lastRenderedPageBreak/>
        <w:t>2.5 Online Health Information and Consumer Trust</w:t>
      </w:r>
      <w:bookmarkEnd w:id="14"/>
      <w:r w:rsidRPr="00944571">
        <w:rPr>
          <w:color w:val="000000" w:themeColor="text1"/>
        </w:rPr>
        <w:t xml:space="preserve"> </w:t>
      </w:r>
    </w:p>
    <w:p w14:paraId="3A5DA5B8" w14:textId="77777777" w:rsidR="00B04D56" w:rsidRPr="00944571" w:rsidRDefault="00954ACA">
      <w:pPr>
        <w:rPr>
          <w:color w:val="000000" w:themeColor="text1"/>
        </w:rPr>
      </w:pPr>
      <w:r w:rsidRPr="00944571">
        <w:rPr>
          <w:color w:val="000000" w:themeColor="text1"/>
        </w:rPr>
        <w:t>Online pharmaceutical information is highly dependent on trust as a key factor to determine how consumers perceive and respond to the information. According to Tzeng and Ho (2022), trust is built when consumers believe that the information is relevant, reliable, and consistent with their own health requirements. However, it is a very sensitive thing and can be broken easily with the help of conflicting information, sensationalism, or unproven facts.</w:t>
      </w:r>
    </w:p>
    <w:p w14:paraId="35AB6481" w14:textId="77777777" w:rsidR="00B04D56" w:rsidRPr="00944571" w:rsidRDefault="00954ACA">
      <w:pPr>
        <w:rPr>
          <w:color w:val="000000" w:themeColor="text1"/>
        </w:rPr>
      </w:pPr>
      <w:r w:rsidRPr="00944571">
        <w:rPr>
          <w:color w:val="000000" w:themeColor="text1"/>
        </w:rPr>
        <w:t>Chen et al. (2024) point out that perceived risk, cybersecurity, and technological awareness affect digital trust. As the UK faces high-profile cyber-hacks like the Synnovis attack in 2024, there is an ever-shifting lack of trust in digital health infrastructures among the people. The volatility may be transferred to the attitude toward pharmaceutical brands using digital platforms to communicate with their audiences.</w:t>
      </w:r>
    </w:p>
    <w:p w14:paraId="0B3B687B" w14:textId="77777777" w:rsidR="00B04D56" w:rsidRPr="00944571" w:rsidRDefault="00954ACA">
      <w:pPr>
        <w:rPr>
          <w:color w:val="000000" w:themeColor="text1"/>
        </w:rPr>
      </w:pPr>
      <w:r w:rsidRPr="00944571">
        <w:rPr>
          <w:color w:val="000000" w:themeColor="text1"/>
        </w:rPr>
        <w:t>Research also shows that misinformation leads to a lot of trust. Almomani et al. (2023) established that information about fake drugs and inappropriate pharmaceutical advertisements increases consumer fear and scepticism. In the UK scenario, where social media has been significantly influencing the health discourse, it can easily erode the confidence of people, irrespective of the quality of products or services.</w:t>
      </w:r>
    </w:p>
    <w:p w14:paraId="0123F255" w14:textId="77777777" w:rsidR="00B04D56" w:rsidRPr="00944571" w:rsidRDefault="00954ACA">
      <w:pPr>
        <w:rPr>
          <w:color w:val="000000" w:themeColor="text1"/>
        </w:rPr>
      </w:pPr>
      <w:r w:rsidRPr="00944571">
        <w:rPr>
          <w:color w:val="000000" w:themeColor="text1"/>
        </w:rPr>
        <w:t>Simultaneously, certain areas gained more trust because of NHS digitalisation. Virtual wards, AI diagnostics, and interoperable EPR systems make the information more transparent and increase the trust of consumers in certified sources. This is a paradox because the uncontrolled online sources push the trust downwards, whilst the official UK health sources push it upwards.</w:t>
      </w:r>
    </w:p>
    <w:p w14:paraId="5B144A78" w14:textId="77777777" w:rsidR="00B04D56" w:rsidRPr="00944571" w:rsidRDefault="00954ACA">
      <w:pPr>
        <w:rPr>
          <w:color w:val="000000" w:themeColor="text1"/>
        </w:rPr>
      </w:pPr>
      <w:r w:rsidRPr="00944571">
        <w:rPr>
          <w:color w:val="000000" w:themeColor="text1"/>
        </w:rPr>
        <w:t xml:space="preserve">Specific information about how online health information is related to consumer trust is elaborated by Song, Zhang, and Yu (2021), who highlight the significance of interventions that allow consumers to assess the credibility of online health information. Their scoping review reveals the fact that tools like credibility indicators, source labelling, expert endorsements, and structured information presentation can be rather helpful to enhance the skills of the users to evaluate the degree of trust. Such interventions are especially applicable to settings where consumers have access to huge amounts of uncontrolled information. When dealing with pharmaceutical brands, the lack of such credibility cues can lead to more uncertainty and skepticism and the credibility cues can lead to the enhancement in perceived reliability and trust. This indicates that the pharmaceutical firms that act in the digital health scene in the UK </w:t>
      </w:r>
      <w:r w:rsidRPr="00944571">
        <w:rPr>
          <w:color w:val="000000" w:themeColor="text1"/>
        </w:rPr>
        <w:lastRenderedPageBreak/>
        <w:t>have the possibility of improving consumer confidence by signalling of evidence based sources, regulatory acknowledgement, and professional validation in their online messages.</w:t>
      </w:r>
    </w:p>
    <w:p w14:paraId="3479C226" w14:textId="77777777" w:rsidR="00B04D56" w:rsidRPr="00944571" w:rsidRDefault="00954ACA">
      <w:pPr>
        <w:rPr>
          <w:color w:val="000000" w:themeColor="text1"/>
        </w:rPr>
      </w:pPr>
      <w:r w:rsidRPr="00944571">
        <w:rPr>
          <w:color w:val="000000" w:themeColor="text1"/>
        </w:rPr>
        <w:t>Besides this, Thapa et al. (2021) present a systematic review that proves that the online information about health directly affects the health-related choice of consumers, and trust represents one of the most important mediating variables. They found out that the more believable and comprehensible they feel the information they find online, the more consumers tend to use information when it comes to making a decision regarding treatment, drugs, and health providers. On the other hand, information that is vague or contradictory tends to confuse, give a person an anxiety-inducing effect and decrease the level of trust, making them either postpone a decision or simply ignore the sources provided online. It is especially important when pharmaceutical brands are involved, since loss of trust in online information may hurt brand perception despite the high levels of safety and quality of products.</w:t>
      </w:r>
    </w:p>
    <w:p w14:paraId="3E1A07F8" w14:textId="77777777" w:rsidR="00B04D56" w:rsidRPr="00944571" w:rsidRDefault="00954ACA">
      <w:pPr>
        <w:rPr>
          <w:color w:val="000000" w:themeColor="text1"/>
        </w:rPr>
      </w:pPr>
      <w:r w:rsidRPr="00944571">
        <w:rPr>
          <w:color w:val="000000" w:themeColor="text1"/>
        </w:rPr>
        <w:t>Altogether, these studies support the thesis that the credibility of health information online consumer trust depends not just on the accuracy of the content used but also on the availability of supporting mechanisms, which allow the latter to be determined. In the context of pharmaceuticals in the UK, enhancing such mechanisms is crucial in curbing the adverse influence of misinformation and long-term consumer confidence.</w:t>
      </w:r>
    </w:p>
    <w:p w14:paraId="07B0789C" w14:textId="77777777" w:rsidR="00B04D56" w:rsidRPr="00944571" w:rsidRDefault="00954ACA">
      <w:pPr>
        <w:pStyle w:val="Heading2"/>
        <w:rPr>
          <w:color w:val="000000" w:themeColor="text1"/>
        </w:rPr>
      </w:pPr>
      <w:bookmarkStart w:id="15" w:name="_Toc220957266"/>
      <w:r w:rsidRPr="00944571">
        <w:rPr>
          <w:color w:val="000000" w:themeColor="text1"/>
        </w:rPr>
        <w:t>2.6 Moderating Factors, Digital Literacy, Social Media, Risk, and Regulation</w:t>
      </w:r>
      <w:bookmarkEnd w:id="15"/>
      <w:r w:rsidRPr="00944571">
        <w:rPr>
          <w:color w:val="000000" w:themeColor="text1"/>
        </w:rPr>
        <w:t xml:space="preserve"> </w:t>
      </w:r>
    </w:p>
    <w:p w14:paraId="180F9F0A" w14:textId="77777777" w:rsidR="00B04D56" w:rsidRPr="00944571" w:rsidRDefault="00954ACA">
      <w:pPr>
        <w:rPr>
          <w:color w:val="000000" w:themeColor="text1"/>
        </w:rPr>
      </w:pPr>
      <w:r w:rsidRPr="00944571">
        <w:rPr>
          <w:color w:val="000000" w:themeColor="text1"/>
        </w:rPr>
        <w:t>Digital literacy plays an important role in moderating the perception and trust that OHI will generate. Research shows that people with low digital health literacy are more prone to misinformation and misunderstanding (Battineni et al., 2020). Digital exclusion continues to exist in rural regions and with older people in the UK, each exacerbating interpretative differences.</w:t>
      </w:r>
    </w:p>
    <w:p w14:paraId="2A54F61C" w14:textId="77777777" w:rsidR="00B04D56" w:rsidRPr="00944571" w:rsidRDefault="00954ACA">
      <w:pPr>
        <w:rPr>
          <w:color w:val="000000" w:themeColor="text1"/>
        </w:rPr>
      </w:pPr>
      <w:r w:rsidRPr="00944571">
        <w:rPr>
          <w:color w:val="000000" w:themeColor="text1"/>
        </w:rPr>
        <w:t>Social media assumes a moderating role. Proenca (2021) also discovered that online communities create shared meanings of pharmaceutical information, which, in most cases, manipulate brand images without regard to science. Youssef (2024) also notes that social media indicators may boost or harm brand credibility based on the tone of the narrative and patterns of interaction.</w:t>
      </w:r>
    </w:p>
    <w:p w14:paraId="187261D9" w14:textId="77777777" w:rsidR="00B04D56" w:rsidRPr="00944571" w:rsidRDefault="00954ACA">
      <w:pPr>
        <w:rPr>
          <w:color w:val="000000" w:themeColor="text1"/>
        </w:rPr>
      </w:pPr>
      <w:r w:rsidRPr="00944571">
        <w:rPr>
          <w:color w:val="000000" w:themeColor="text1"/>
        </w:rPr>
        <w:lastRenderedPageBreak/>
        <w:t>Trust is also moderated by perceived risk. As Chen et al. (2024) state, increased perceived digital risk decreases the desire of consumers to trust OHI. Perceived vulnerability is further increased by cybersecurity incidents, including NHS data breaches.</w:t>
      </w:r>
    </w:p>
    <w:p w14:paraId="772074DB" w14:textId="77777777" w:rsidR="00B04D56" w:rsidRPr="00944571" w:rsidRDefault="00954ACA">
      <w:pPr>
        <w:rPr>
          <w:color w:val="000000" w:themeColor="text1"/>
        </w:rPr>
      </w:pPr>
      <w:r w:rsidRPr="00944571">
        <w:rPr>
          <w:color w:val="000000" w:themeColor="text1"/>
        </w:rPr>
        <w:t>Moderating factors such as digital literacy, social media environment, perceived risk, and regulatory frameworks significantly influence how consumers interpret online content and form brand perceptions. Higher digital literacy enables users to critically evaluate influencer messages, while platform dynamics shape visibility and engagement (Youssef, 2024). Perceived risk—such as misinformation or privacy concerns—can weaken trust, whereas strong regulatory standards enhance transparency and protect consumers. Together, these factors moderate the impact of social media interactions on attitudes and purchase behaviours.</w:t>
      </w:r>
    </w:p>
    <w:p w14:paraId="332FEA26" w14:textId="77777777" w:rsidR="00B04D56" w:rsidRPr="00944571" w:rsidRDefault="00954ACA">
      <w:pPr>
        <w:rPr>
          <w:color w:val="000000" w:themeColor="text1"/>
        </w:rPr>
      </w:pPr>
      <w:r w:rsidRPr="00944571">
        <w:rPr>
          <w:color w:val="000000" w:themeColor="text1"/>
        </w:rPr>
        <w:t>Lastly, consumer confidence is determined by regulatory frameworks. The MHRA pharmacovigilance actions and the NHS digital governance assist in enhancing the credibility, but they do not completely control the social media or the wellness businesses. This forms a disjointed information ecosystem that has reliable and unreliable sources.</w:t>
      </w:r>
    </w:p>
    <w:p w14:paraId="50367F8E" w14:textId="77777777" w:rsidR="00B04D56" w:rsidRPr="00944571" w:rsidRDefault="00954ACA">
      <w:pPr>
        <w:pStyle w:val="Heading2"/>
        <w:rPr>
          <w:color w:val="000000" w:themeColor="text1"/>
        </w:rPr>
      </w:pPr>
      <w:bookmarkStart w:id="16" w:name="_Toc220957267"/>
      <w:r w:rsidRPr="00944571">
        <w:rPr>
          <w:color w:val="000000" w:themeColor="text1"/>
        </w:rPr>
        <w:t>2.7 Research Gap</w:t>
      </w:r>
      <w:bookmarkEnd w:id="16"/>
    </w:p>
    <w:p w14:paraId="55C85CED" w14:textId="77777777" w:rsidR="00B04D56" w:rsidRPr="00944571" w:rsidRDefault="00954ACA">
      <w:pPr>
        <w:rPr>
          <w:color w:val="000000" w:themeColor="text1"/>
        </w:rPr>
      </w:pPr>
      <w:r w:rsidRPr="00944571">
        <w:rPr>
          <w:color w:val="000000" w:themeColor="text1"/>
        </w:rPr>
        <w:t>Despite the fact that the previous literature provides information about OHI, digital trust, and consumer perception, only a few studies focus on the effects of OHI on consumer perception and trust in pharmaceutical brands in the UK. The current body of work deals with general healthcare settings or international trends and does not provide UK-based empirical studies and a theoretical framework combining the perception, trust, and OHI. Much of the current research focuses on general healthcare environments or broader international trends, offering limited insight into UK-specific behaviours  (Aminabee, 2024). Furthermore, empirical studies and an integrated theoretical framework that connects OHI, consumer perception, and trust in relation to UK pharmaceutical brands are absent.</w:t>
      </w:r>
    </w:p>
    <w:p w14:paraId="02A1D0FC" w14:textId="77777777" w:rsidR="00B04D56" w:rsidRPr="00944571" w:rsidRDefault="00954ACA">
      <w:pPr>
        <w:pStyle w:val="Heading2"/>
        <w:rPr>
          <w:color w:val="000000" w:themeColor="text1"/>
        </w:rPr>
      </w:pPr>
      <w:bookmarkStart w:id="17" w:name="_Toc220957268"/>
      <w:r w:rsidRPr="00944571">
        <w:rPr>
          <w:color w:val="000000" w:themeColor="text1"/>
        </w:rPr>
        <w:t>2.8 Conceptual Framework</w:t>
      </w:r>
      <w:bookmarkEnd w:id="17"/>
    </w:p>
    <w:p w14:paraId="14DB01B5" w14:textId="77777777" w:rsidR="00B04D56" w:rsidRPr="00944571" w:rsidRDefault="00954ACA">
      <w:pPr>
        <w:rPr>
          <w:color w:val="000000" w:themeColor="text1"/>
        </w:rPr>
      </w:pPr>
      <w:r w:rsidRPr="00944571">
        <w:rPr>
          <w:color w:val="000000" w:themeColor="text1"/>
        </w:rPr>
        <w:t xml:space="preserve">The conceptual framework that is proposed predisposes OHI as the independent variable that affects consumer perception, which then mediates the association with consumer trust. The moderating variables are digital literacy, perceived risk, information credibility and regulatory </w:t>
      </w:r>
      <w:r w:rsidRPr="00944571">
        <w:rPr>
          <w:color w:val="000000" w:themeColor="text1"/>
        </w:rPr>
        <w:lastRenderedPageBreak/>
        <w:t>context. This model is a synthesis of HBM, Technology Trust Theory, DOI, and social media image formation principles.</w:t>
      </w:r>
    </w:p>
    <w:p w14:paraId="30DD2C0A" w14:textId="77777777" w:rsidR="00B04D56" w:rsidRPr="00944571" w:rsidRDefault="00954ACA">
      <w:pPr>
        <w:rPr>
          <w:color w:val="000000" w:themeColor="text1"/>
        </w:rPr>
      </w:pPr>
      <w:r w:rsidRPr="00944571">
        <w:rPr>
          <w:color w:val="000000" w:themeColor="text1"/>
        </w:rPr>
        <w:t>The conceptual framework proposed offers a systematic interpretation of the relations among online health information (OHI), consumer perception, and consumer trust in the setting of pharmaceuticals in the United Kingdom. The placement of OHI as the independent variable identifies digital health content as the main determinant of determining the interpretations and appraisals consumers form of the drug maker (Aminabee, 2024). The conceptualisation of consumer perception is mediating, in that it addresses the level at which people interpret the online information about health cognitively and emotionally and subsequently make trust-related judgments. This mediation simply accepts that a trust does not turn out of information exposure, but rather through evaluations and meanings consumers develop of that information.</w:t>
      </w:r>
    </w:p>
    <w:p w14:paraId="2FEF375A" w14:textId="77777777" w:rsidR="00B04D56" w:rsidRPr="00944571" w:rsidRDefault="00954ACA">
      <w:pPr>
        <w:rPr>
          <w:color w:val="000000" w:themeColor="text1"/>
        </w:rPr>
      </w:pPr>
      <w:r w:rsidRPr="00944571">
        <w:rPr>
          <w:color w:val="000000" w:themeColor="text1"/>
        </w:rPr>
        <w:t>The moderating variables, which are digital literacy, perceived risk, information credibility, and regulatory context, bring even more explanatory value to the framework. Digital literacy affects whether or not consumers are capable of evaluating the quality and relevance of the online health information, so that the effects of OHI on perception are empowered or undercut. The perceived risk, especially due to misinformation, data privacy and cybersecurity, may increase scepticism and diminish trust even when information seems credible. Credibility of information is an importantfactor in media since it determines how much the consumers internalise or accept the online information  (Aminabee, 2024). Also, the regulatory environment, in particular, the well-regulated healthcare sector in the UK, may either strengthen the trust by making the regulated authorities apparent or generate confusion when both the regulated and non-regulated sources are in existence.</w:t>
      </w:r>
    </w:p>
    <w:p w14:paraId="072B489F" w14:textId="77777777" w:rsidR="00B04D56" w:rsidRPr="00944571" w:rsidRDefault="00954ACA">
      <w:pPr>
        <w:jc w:val="center"/>
        <w:rPr>
          <w:color w:val="000000" w:themeColor="text1"/>
        </w:rPr>
      </w:pPr>
      <w:r w:rsidRPr="00944571">
        <w:rPr>
          <w:noProof/>
          <w:color w:val="000000" w:themeColor="text1"/>
          <w:lang w:bidi="gu-IN"/>
        </w:rPr>
        <w:lastRenderedPageBreak/>
        <w:drawing>
          <wp:inline distT="114300" distB="114300" distL="114300" distR="114300" wp14:anchorId="029B5722" wp14:editId="1C6A56B8">
            <wp:extent cx="6259921" cy="3928290"/>
            <wp:effectExtent l="0" t="0" r="0" b="0"/>
            <wp:docPr id="747519263" name="image4.png" descr="A diagram of a health care framework&#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png" descr="A diagram of a health care framework&#10;&#10;AI-generated content may be incorrect."/>
                    <pic:cNvPicPr preferRelativeResize="0"/>
                  </pic:nvPicPr>
                  <pic:blipFill>
                    <a:blip r:embed="rId12"/>
                    <a:srcRect l="8745" t="8207" r="9136" b="14483"/>
                    <a:stretch>
                      <a:fillRect/>
                    </a:stretch>
                  </pic:blipFill>
                  <pic:spPr>
                    <a:xfrm>
                      <a:off x="0" y="0"/>
                      <a:ext cx="6259921" cy="3928290"/>
                    </a:xfrm>
                    <a:prstGeom prst="rect">
                      <a:avLst/>
                    </a:prstGeom>
                    <a:ln/>
                  </pic:spPr>
                </pic:pic>
              </a:graphicData>
            </a:graphic>
          </wp:inline>
        </w:drawing>
      </w:r>
    </w:p>
    <w:p w14:paraId="228DB5D5" w14:textId="77777777" w:rsidR="00B04D56" w:rsidRPr="00944571" w:rsidRDefault="00954ACA">
      <w:pPr>
        <w:jc w:val="center"/>
        <w:rPr>
          <w:b/>
          <w:bCs/>
          <w:color w:val="000000" w:themeColor="text1"/>
        </w:rPr>
      </w:pPr>
      <w:r w:rsidRPr="00944571">
        <w:rPr>
          <w:b/>
          <w:bCs/>
          <w:color w:val="000000" w:themeColor="text1"/>
        </w:rPr>
        <w:t xml:space="preserve">Figure 3. Conceptual Model </w:t>
      </w:r>
    </w:p>
    <w:p w14:paraId="31857D74" w14:textId="77777777" w:rsidR="00B04D56" w:rsidRPr="00944571" w:rsidRDefault="00954ACA">
      <w:pPr>
        <w:jc w:val="center"/>
        <w:rPr>
          <w:b/>
          <w:bCs/>
          <w:color w:val="000000" w:themeColor="text1"/>
        </w:rPr>
      </w:pPr>
      <w:r w:rsidRPr="00944571">
        <w:rPr>
          <w:color w:val="000000" w:themeColor="text1"/>
        </w:rPr>
        <w:t>(Source: Aminabee, 2024)</w:t>
      </w:r>
    </w:p>
    <w:p w14:paraId="692A9325" w14:textId="77777777" w:rsidR="00B04D56" w:rsidRPr="00944571" w:rsidRDefault="00954ACA">
      <w:pPr>
        <w:rPr>
          <w:color w:val="000000" w:themeColor="text1"/>
        </w:rPr>
      </w:pPr>
      <w:r w:rsidRPr="00944571">
        <w:rPr>
          <w:color w:val="000000" w:themeColor="text1"/>
        </w:rPr>
        <w:t>Combining the principles of the Health Belief Model, Technology Trust Theory, Diffusion of Innovation, and social media image formation, this framework provides a combined insight into the thought of the individual and the overall digital effect. It is therefore a good source of analytical basis for the test of empirical evidence in this research.</w:t>
      </w:r>
    </w:p>
    <w:p w14:paraId="215BE1A3" w14:textId="77777777" w:rsidR="00B04D56" w:rsidRPr="00944571" w:rsidRDefault="00954ACA">
      <w:pPr>
        <w:pStyle w:val="Heading2"/>
        <w:rPr>
          <w:color w:val="000000" w:themeColor="text1"/>
        </w:rPr>
      </w:pPr>
      <w:bookmarkStart w:id="18" w:name="_Toc220957269"/>
      <w:r w:rsidRPr="00944571">
        <w:rPr>
          <w:color w:val="000000" w:themeColor="text1"/>
        </w:rPr>
        <w:t>2.9 Hypthesis development</w:t>
      </w:r>
      <w:bookmarkEnd w:id="18"/>
    </w:p>
    <w:p w14:paraId="5CEBF2F8" w14:textId="77777777" w:rsidR="00B04D56" w:rsidRPr="00944571" w:rsidRDefault="00954ACA">
      <w:pPr>
        <w:rPr>
          <w:color w:val="000000" w:themeColor="text1"/>
        </w:rPr>
      </w:pPr>
      <w:r w:rsidRPr="00944571">
        <w:rPr>
          <w:color w:val="000000" w:themeColor="text1"/>
        </w:rPr>
        <w:t xml:space="preserve">Dependence on online health information has significantly improved the process of evaluation of pharmaceutical brands by consumers in the UK. Accurate, high-quality online health information that is clear and content provided from credible platforms assists consumers to better understand medical products or treatments, which most likely leads to more favourable brand perception (Sheikh et al., 2021). When consumers perceive a pharmaceutical brand as transparent and informative in its digital communications, this specific area of the overall brand evaluation improves, giving a boost to the overall evaluation. Therefore, H1 states that higher </w:t>
      </w:r>
      <w:r w:rsidRPr="00944571">
        <w:rPr>
          <w:color w:val="000000" w:themeColor="text1"/>
        </w:rPr>
        <w:lastRenderedPageBreak/>
        <w:t>quality online health information increases favourable consumer perception of pharmaceutical brands.</w:t>
      </w:r>
    </w:p>
    <w:p w14:paraId="62D4FC3E" w14:textId="77777777" w:rsidR="00B04D56" w:rsidRPr="00944571" w:rsidRDefault="00954ACA">
      <w:pPr>
        <w:rPr>
          <w:color w:val="000000" w:themeColor="text1"/>
        </w:rPr>
      </w:pPr>
      <w:r w:rsidRPr="00944571">
        <w:rPr>
          <w:color w:val="000000" w:themeColor="text1"/>
        </w:rPr>
        <w:t>Perception is the major element of trust, especially in healthcare, where the stakes on credibility and safety are high (Tzeng and Ho, 2022). Positive perceptions facilitated through consistent and reliable information strengthen consumer confidence in pharmaceutical brands. This articulates the basic foundation of H2. Furthermore, beyond perception, the direct quality of online health information can independently influence trust. As per Youssef (2024), accurate, timely, and trustworthy digital health content reassures consumers and reduces uncertainty. Henceforth, it supports H3, which posits a direct positive relationship between online health information quality and consumer trust toward pharmaceutical brands in the UK.</w:t>
      </w:r>
    </w:p>
    <w:p w14:paraId="1FDDC2CC" w14:textId="77777777" w:rsidR="00B04D56" w:rsidRPr="00944571" w:rsidRDefault="00954ACA">
      <w:pPr>
        <w:rPr>
          <w:color w:val="000000" w:themeColor="text1"/>
        </w:rPr>
      </w:pPr>
      <w:r w:rsidRPr="00944571">
        <w:rPr>
          <w:color w:val="000000" w:themeColor="text1"/>
        </w:rPr>
        <w:t>Therefore, three meaningful hypotheses that are derived after reviewing the literature are given below.</w:t>
      </w:r>
    </w:p>
    <w:p w14:paraId="1986D1A5" w14:textId="77777777" w:rsidR="00B04D56" w:rsidRPr="00944571" w:rsidRDefault="00954ACA">
      <w:pPr>
        <w:rPr>
          <w:b/>
          <w:bCs/>
          <w:i/>
          <w:iCs/>
          <w:color w:val="000000" w:themeColor="text1"/>
        </w:rPr>
      </w:pPr>
      <w:r w:rsidRPr="00944571">
        <w:rPr>
          <w:b/>
          <w:bCs/>
          <w:i/>
          <w:iCs/>
          <w:color w:val="000000" w:themeColor="text1"/>
        </w:rPr>
        <w:t>H1: Higher-quality online health information significantly enhances favourable perceptions of pharmaceutical brands among UK consumers.</w:t>
      </w:r>
    </w:p>
    <w:p w14:paraId="64256FFF" w14:textId="77777777" w:rsidR="00B04D56" w:rsidRPr="00944571" w:rsidRDefault="00954ACA">
      <w:pPr>
        <w:rPr>
          <w:b/>
          <w:bCs/>
          <w:i/>
          <w:iCs/>
          <w:color w:val="000000" w:themeColor="text1"/>
        </w:rPr>
      </w:pPr>
      <w:r w:rsidRPr="00944571">
        <w:rPr>
          <w:b/>
          <w:bCs/>
          <w:i/>
          <w:iCs/>
          <w:color w:val="000000" w:themeColor="text1"/>
        </w:rPr>
        <w:t>H2: Consumer perception has a significant positive impact on consumer trust toward pharmaceutical brands in the UK.</w:t>
      </w:r>
    </w:p>
    <w:p w14:paraId="0B46674D" w14:textId="77777777" w:rsidR="00B04D56" w:rsidRPr="00944571" w:rsidRDefault="00954ACA">
      <w:pPr>
        <w:rPr>
          <w:b/>
          <w:bCs/>
          <w:i/>
          <w:iCs/>
          <w:color w:val="000000" w:themeColor="text1"/>
        </w:rPr>
      </w:pPr>
      <w:r w:rsidRPr="00944571">
        <w:rPr>
          <w:b/>
          <w:bCs/>
          <w:i/>
          <w:iCs/>
          <w:color w:val="000000" w:themeColor="text1"/>
        </w:rPr>
        <w:t>H3: Online health information quality has a significant positive impact on consumer trust toward pharmaceutical brands in the UK.</w:t>
      </w:r>
    </w:p>
    <w:p w14:paraId="26F5AA66" w14:textId="77777777" w:rsidR="00B04D56" w:rsidRPr="00944571" w:rsidRDefault="00954ACA">
      <w:pPr>
        <w:rPr>
          <w:color w:val="000000" w:themeColor="text1"/>
        </w:rPr>
      </w:pPr>
      <w:r w:rsidRPr="00944571">
        <w:rPr>
          <w:color w:val="000000" w:themeColor="text1"/>
        </w:rPr>
        <w:t>All these hypotheses focus on the direct and indirect relationship between online health information quality and consumer perception and trust on pharmaceutical brands in the UK healthcare environment.</w:t>
      </w:r>
    </w:p>
    <w:p w14:paraId="3996D216" w14:textId="77777777" w:rsidR="00B04D56" w:rsidRPr="00944571" w:rsidRDefault="00954ACA">
      <w:pPr>
        <w:rPr>
          <w:color w:val="000000" w:themeColor="text1"/>
        </w:rPr>
      </w:pPr>
      <w:r w:rsidRPr="00944571">
        <w:rPr>
          <w:color w:val="000000" w:themeColor="text1"/>
        </w:rPr>
        <w:br w:type="page"/>
      </w:r>
    </w:p>
    <w:p w14:paraId="6A067752" w14:textId="77777777" w:rsidR="00B04D56" w:rsidRPr="00944571" w:rsidRDefault="00954ACA">
      <w:pPr>
        <w:pStyle w:val="Heading1"/>
        <w:rPr>
          <w:color w:val="000000" w:themeColor="text1"/>
        </w:rPr>
      </w:pPr>
      <w:bookmarkStart w:id="19" w:name="_Toc220957270"/>
      <w:r w:rsidRPr="00944571">
        <w:rPr>
          <w:color w:val="000000" w:themeColor="text1"/>
        </w:rPr>
        <w:lastRenderedPageBreak/>
        <w:t>Chapter 3: Methodology</w:t>
      </w:r>
      <w:bookmarkEnd w:id="19"/>
    </w:p>
    <w:p w14:paraId="151C831F" w14:textId="77777777" w:rsidR="00B04D56" w:rsidRPr="00944571" w:rsidRDefault="00954ACA">
      <w:pPr>
        <w:rPr>
          <w:color w:val="000000" w:themeColor="text1"/>
        </w:rPr>
      </w:pPr>
      <w:r w:rsidRPr="00944571">
        <w:rPr>
          <w:color w:val="000000" w:themeColor="text1"/>
        </w:rPr>
        <w:t>The research design was aimed to respond directly to the research objectives and answer the research questions through the empirical study of the relationship between the quality of online health information, consumer perception and consumer trust. To evaluate the research hypotheses, a quantitative and deductive methodology was used to test hypothesis-driven research that was consistent with the above objectives. Through the use of SPSS a correlation and regression were used to analyse the data and data collected through a structured online questionnaire and analysed using descriptive statistics. It is also a methodological tool that can be used as a systematic way of assessing the impact of exposure to online health related information on consumer perceptions and trust in the pharmaceutical brands in the UK thus making sure that the questions, objectives and findings in the research are aligned.</w:t>
      </w:r>
    </w:p>
    <w:p w14:paraId="01DEF92F" w14:textId="77777777" w:rsidR="00B04D56" w:rsidRPr="00944571" w:rsidRDefault="00954ACA">
      <w:pPr>
        <w:pStyle w:val="Heading2"/>
        <w:rPr>
          <w:color w:val="000000" w:themeColor="text1"/>
        </w:rPr>
      </w:pPr>
      <w:bookmarkStart w:id="20" w:name="_Toc220957271"/>
      <w:r w:rsidRPr="00944571">
        <w:rPr>
          <w:color w:val="000000" w:themeColor="text1"/>
        </w:rPr>
        <w:t>3.1 Research Philosophy</w:t>
      </w:r>
      <w:bookmarkEnd w:id="20"/>
    </w:p>
    <w:p w14:paraId="620A2709" w14:textId="77777777" w:rsidR="00B04D56" w:rsidRPr="00944571" w:rsidRDefault="00954ACA">
      <w:pPr>
        <w:rPr>
          <w:color w:val="000000" w:themeColor="text1"/>
        </w:rPr>
      </w:pPr>
      <w:r w:rsidRPr="00944571">
        <w:rPr>
          <w:color w:val="000000" w:themeColor="text1"/>
        </w:rPr>
        <w:t>This study has embraced pragmatism research philosophy because the research questions aim at exploring real life relationships between online health information, perception and trust among consumers. Pragmatism encourages application of quantitative technique in coming up with actionable information by testing theory-based relationships, a factor that enables the study to answer questions regarding the impacts of online health information as a determinant of consumer attitudes of pharmaceutical brands in the UK by conducting empirical research.</w:t>
      </w:r>
    </w:p>
    <w:p w14:paraId="3A886F7F" w14:textId="77777777" w:rsidR="00B04D56" w:rsidRPr="00944571" w:rsidRDefault="00954ACA">
      <w:pPr>
        <w:spacing w:before="280"/>
        <w:rPr>
          <w:b/>
          <w:bCs/>
          <w:i/>
          <w:iCs/>
          <w:color w:val="000000" w:themeColor="text1"/>
        </w:rPr>
      </w:pPr>
      <w:r w:rsidRPr="00944571">
        <w:rPr>
          <w:b/>
          <w:bCs/>
          <w:i/>
          <w:iCs/>
          <w:color w:val="000000" w:themeColor="text1"/>
        </w:rPr>
        <w:t>Pragmatism</w:t>
      </w:r>
    </w:p>
    <w:p w14:paraId="1F2A22D8" w14:textId="77777777" w:rsidR="00B04D56" w:rsidRPr="00944571" w:rsidRDefault="00954ACA">
      <w:pPr>
        <w:rPr>
          <w:color w:val="000000" w:themeColor="text1"/>
        </w:rPr>
      </w:pPr>
      <w:r w:rsidRPr="00944571">
        <w:rPr>
          <w:color w:val="000000" w:themeColor="text1"/>
        </w:rPr>
        <w:t>The present research uses a pragmatist research philosophy that focuses on practical conclusions and the applicability in the real world. Use of pragmatism especially fits well in business and management research since it aims at creating knowledge that can be used to make decisions and solutions to problems. The current research is expected to offer practically applicable information to the pharmaceutical companies about digital health communications and consumer trust, so pragmatism is an appropriate philosophy to take.</w:t>
      </w:r>
    </w:p>
    <w:p w14:paraId="2E878BCA" w14:textId="77777777" w:rsidR="00B04D56" w:rsidRPr="00944571" w:rsidRDefault="00954ACA">
      <w:pPr>
        <w:rPr>
          <w:color w:val="000000" w:themeColor="text1"/>
        </w:rPr>
      </w:pPr>
      <w:r w:rsidRPr="00944571">
        <w:rPr>
          <w:color w:val="000000" w:themeColor="text1"/>
        </w:rPr>
        <w:t xml:space="preserve">Instead of following a single school of philosophy, pragmatism endorses the application of approaches that are more effective in solving the problem of the research. The pragmatic philosophy in this study gives the researcher the liberty to apply a quantitative approach to gauge consumer perceptions and explain the results in a manner that makes sense to managers, </w:t>
      </w:r>
      <w:r w:rsidRPr="00944571">
        <w:rPr>
          <w:color w:val="000000" w:themeColor="text1"/>
        </w:rPr>
        <w:lastRenderedPageBreak/>
        <w:t xml:space="preserve">policymakers, and society (Camilleri </w:t>
      </w:r>
      <w:r w:rsidRPr="00944571">
        <w:rPr>
          <w:i/>
          <w:iCs/>
          <w:color w:val="000000" w:themeColor="text1"/>
        </w:rPr>
        <w:t>et al.</w:t>
      </w:r>
      <w:r w:rsidRPr="00944571">
        <w:rPr>
          <w:color w:val="000000" w:themeColor="text1"/>
        </w:rPr>
        <w:t xml:space="preserve"> 2023). Because online health information is a pragmatic and dynamic phenomenon, pragmatism helps the study to emphasise the outcomes and implemented implications that are observed.</w:t>
      </w:r>
    </w:p>
    <w:p w14:paraId="210A9DA0" w14:textId="77777777" w:rsidR="00B04D56" w:rsidRPr="00944571" w:rsidRDefault="00954ACA">
      <w:pPr>
        <w:spacing w:before="280"/>
        <w:rPr>
          <w:b/>
          <w:bCs/>
          <w:i/>
          <w:iCs/>
          <w:color w:val="000000" w:themeColor="text1"/>
        </w:rPr>
      </w:pPr>
      <w:r w:rsidRPr="00944571">
        <w:rPr>
          <w:b/>
          <w:bCs/>
          <w:i/>
          <w:iCs/>
          <w:color w:val="000000" w:themeColor="text1"/>
        </w:rPr>
        <w:t>Ontological Position</w:t>
      </w:r>
    </w:p>
    <w:p w14:paraId="2F4DC36A" w14:textId="77777777" w:rsidR="00B04D56" w:rsidRPr="00944571" w:rsidRDefault="00954ACA">
      <w:pPr>
        <w:rPr>
          <w:color w:val="000000" w:themeColor="text1"/>
        </w:rPr>
      </w:pPr>
      <w:r w:rsidRPr="00944571">
        <w:rPr>
          <w:color w:val="000000" w:themeColor="text1"/>
        </w:rPr>
        <w:t>These effects of social ontological view on social reality can be found in the results of the study in which consumer perception and the trust as the socially constructed variables displayed stable, quantifiable tendencies among the respondents. The statistically significant interrelations found in answering the research questions confirm that the social phenomena are above and beyond individual subjectivity and can be studied objectively using the quantitative analysis that structured surveys can be used to find out common consumer reactions to online health information.</w:t>
      </w:r>
    </w:p>
    <w:p w14:paraId="554E8D80" w14:textId="77777777" w:rsidR="00B04D56" w:rsidRPr="00944571" w:rsidRDefault="00954ACA">
      <w:pPr>
        <w:spacing w:before="280"/>
        <w:rPr>
          <w:b/>
          <w:bCs/>
          <w:i/>
          <w:iCs/>
          <w:color w:val="000000" w:themeColor="text1"/>
        </w:rPr>
      </w:pPr>
      <w:r w:rsidRPr="00944571">
        <w:rPr>
          <w:b/>
          <w:bCs/>
          <w:i/>
          <w:iCs/>
          <w:color w:val="000000" w:themeColor="text1"/>
        </w:rPr>
        <w:t>Epistemological Position</w:t>
      </w:r>
    </w:p>
    <w:p w14:paraId="41975917" w14:textId="77777777" w:rsidR="00B04D56" w:rsidRPr="00944571" w:rsidRDefault="00954ACA">
      <w:pPr>
        <w:rPr>
          <w:color w:val="000000" w:themeColor="text1"/>
        </w:rPr>
      </w:pPr>
      <w:r w:rsidRPr="00944571">
        <w:rPr>
          <w:color w:val="000000" w:themeColor="text1"/>
        </w:rPr>
        <w:t xml:space="preserve">The epistemological position of the research is positivism in which they believe that knowledge comes from observable and measurable data. Positivism is suitable in this research study as it involves empirical validity gathered by means of a structured questionnaire and discussed by using statistical methods. This position maintains objectivity, minimises the researcher's bias and facilitates testing the hypothesis (Cordelier </w:t>
      </w:r>
      <w:r w:rsidRPr="00944571">
        <w:rPr>
          <w:i/>
          <w:iCs/>
          <w:color w:val="000000" w:themeColor="text1"/>
        </w:rPr>
        <w:t>et al.</w:t>
      </w:r>
      <w:r w:rsidRPr="00944571">
        <w:rPr>
          <w:color w:val="000000" w:themeColor="text1"/>
        </w:rPr>
        <w:t xml:space="preserve"> 2021). Through the use of positivist epistemology, the research hypotheses intend to generate dependable and generalisable evidence on the influence of online information about health on consumer perceptions and trust.</w:t>
      </w:r>
    </w:p>
    <w:p w14:paraId="6641AF47" w14:textId="77777777" w:rsidR="00B04D56" w:rsidRPr="00944571" w:rsidRDefault="00954ACA">
      <w:pPr>
        <w:pStyle w:val="Heading2"/>
        <w:rPr>
          <w:color w:val="000000" w:themeColor="text1"/>
        </w:rPr>
      </w:pPr>
      <w:bookmarkStart w:id="21" w:name="_Toc220957272"/>
      <w:r w:rsidRPr="00944571">
        <w:rPr>
          <w:color w:val="000000" w:themeColor="text1"/>
        </w:rPr>
        <w:t>3.2 Research Approach</w:t>
      </w:r>
      <w:bookmarkEnd w:id="21"/>
    </w:p>
    <w:p w14:paraId="00EE3487" w14:textId="77777777" w:rsidR="00B04D56" w:rsidRPr="00944571" w:rsidRDefault="00954ACA">
      <w:pPr>
        <w:spacing w:before="280"/>
        <w:rPr>
          <w:b/>
          <w:bCs/>
          <w:i/>
          <w:iCs/>
          <w:color w:val="000000" w:themeColor="text1"/>
        </w:rPr>
      </w:pPr>
      <w:r w:rsidRPr="00944571">
        <w:rPr>
          <w:b/>
          <w:bCs/>
          <w:i/>
          <w:iCs/>
          <w:color w:val="000000" w:themeColor="text1"/>
        </w:rPr>
        <w:t>Deductive Research Approach</w:t>
      </w:r>
    </w:p>
    <w:p w14:paraId="4D61CA93" w14:textId="77777777" w:rsidR="00B04D56" w:rsidRPr="00944571" w:rsidRDefault="00954ACA">
      <w:pPr>
        <w:rPr>
          <w:color w:val="000000" w:themeColor="text1"/>
        </w:rPr>
      </w:pPr>
      <w:r w:rsidRPr="00944571">
        <w:rPr>
          <w:color w:val="000000" w:themeColor="text1"/>
        </w:rPr>
        <w:t>The study is based on a deductive research approach, which means that a hypothesis is derived on the basis of the available theories and literature and tested with the help of empirical data. The deductive method is also appropriate since the study is being conducted based on the previously existing theoretical frameworks, including consumer perception theory, information credibility theory, and digital trust models.</w:t>
      </w:r>
    </w:p>
    <w:p w14:paraId="3BA557B3" w14:textId="77777777" w:rsidR="00B04D56" w:rsidRPr="00944571" w:rsidRDefault="00954ACA">
      <w:pPr>
        <w:rPr>
          <w:color w:val="000000" w:themeColor="text1"/>
        </w:rPr>
      </w:pPr>
      <w:r w:rsidRPr="00944571">
        <w:rPr>
          <w:color w:val="000000" w:themeColor="text1"/>
        </w:rPr>
        <w:lastRenderedPageBreak/>
        <w:t xml:space="preserve">A deductive approach gives the researcher a chance to take the theory to observation to have the facts tested systematically on the relationship between variables. Within the frames of the current research, hypotheses will be formulated to determine the role that online health information features play in the consumer perception, and vice versa (Delaney </w:t>
      </w:r>
      <w:r w:rsidRPr="00944571">
        <w:rPr>
          <w:i/>
          <w:iCs/>
          <w:color w:val="000000" w:themeColor="text1"/>
        </w:rPr>
        <w:t>et al.</w:t>
      </w:r>
      <w:r w:rsidRPr="00944571">
        <w:rPr>
          <w:color w:val="000000" w:themeColor="text1"/>
        </w:rPr>
        <w:t xml:space="preserve"> 2022). This will make the research more scientific and provide factual conclusions that are statistically supported.</w:t>
      </w:r>
    </w:p>
    <w:p w14:paraId="51223B5A" w14:textId="77777777" w:rsidR="00B04D56" w:rsidRPr="00944571" w:rsidRDefault="00954ACA">
      <w:pPr>
        <w:spacing w:before="280"/>
        <w:rPr>
          <w:b/>
          <w:bCs/>
          <w:i/>
          <w:iCs/>
          <w:color w:val="000000" w:themeColor="text1"/>
        </w:rPr>
      </w:pPr>
      <w:r w:rsidRPr="00944571">
        <w:rPr>
          <w:b/>
          <w:bCs/>
          <w:i/>
          <w:iCs/>
          <w:color w:val="000000" w:themeColor="text1"/>
        </w:rPr>
        <w:t xml:space="preserve">Hypothesis Development - </w:t>
      </w:r>
      <w:r w:rsidRPr="00944571">
        <w:rPr>
          <w:color w:val="000000" w:themeColor="text1"/>
        </w:rPr>
        <w:t xml:space="preserve">According to the literature examined in Chapter 2, there are hypotheses developed to verify the connection between the main constructs, such as online health information credibility, accuracy, consumer perception, and consumer trust. Hypothesis testing helps the researcher to identify these relationships as statistically significant and to what extent they coincide with the available theoretical assumptions (Wu </w:t>
      </w:r>
      <w:r w:rsidRPr="00944571">
        <w:rPr>
          <w:i/>
          <w:iCs/>
          <w:color w:val="000000" w:themeColor="text1"/>
        </w:rPr>
        <w:t>et al.</w:t>
      </w:r>
      <w:r w:rsidRPr="00944571">
        <w:rPr>
          <w:color w:val="000000" w:themeColor="text1"/>
        </w:rPr>
        <w:t xml:space="preserve"> 2023). Correlation and regression analysis is used to test the hypothesis and give empirical evidence on the research findings.</w:t>
      </w:r>
    </w:p>
    <w:p w14:paraId="294BD6EB" w14:textId="77777777" w:rsidR="00B04D56" w:rsidRPr="00944571" w:rsidRDefault="00954ACA">
      <w:pPr>
        <w:pStyle w:val="Heading2"/>
        <w:rPr>
          <w:color w:val="000000" w:themeColor="text1"/>
        </w:rPr>
      </w:pPr>
      <w:bookmarkStart w:id="22" w:name="_Toc220957273"/>
      <w:r w:rsidRPr="00944571">
        <w:rPr>
          <w:color w:val="000000" w:themeColor="text1"/>
        </w:rPr>
        <w:t>3.3 Research Design</w:t>
      </w:r>
      <w:bookmarkEnd w:id="22"/>
    </w:p>
    <w:p w14:paraId="5D80CC70" w14:textId="77777777" w:rsidR="00B04D56" w:rsidRPr="00944571" w:rsidRDefault="00954ACA">
      <w:pPr>
        <w:spacing w:before="280"/>
        <w:rPr>
          <w:b/>
          <w:bCs/>
          <w:i/>
          <w:iCs/>
          <w:color w:val="000000" w:themeColor="text1"/>
        </w:rPr>
      </w:pPr>
      <w:r w:rsidRPr="00944571">
        <w:rPr>
          <w:b/>
          <w:bCs/>
          <w:i/>
          <w:iCs/>
          <w:color w:val="000000" w:themeColor="text1"/>
        </w:rPr>
        <w:t>Quantitative Research Design</w:t>
      </w:r>
    </w:p>
    <w:p w14:paraId="312FC113" w14:textId="77777777" w:rsidR="00B04D56" w:rsidRPr="00944571" w:rsidRDefault="00954ACA">
      <w:pPr>
        <w:rPr>
          <w:color w:val="000000" w:themeColor="text1"/>
        </w:rPr>
      </w:pPr>
      <w:r w:rsidRPr="00944571">
        <w:rPr>
          <w:color w:val="000000" w:themeColor="text1"/>
        </w:rPr>
        <w:t>The quantitative research design has been chosen in the present study as it is needed to gather numerical data which can be statistically analysed. This type of design suits consumer attitude, bombarding and trust level outcomes, which may be operationalised by the usage of structured survey questions (Hardy, 2022). Quantitative research permits objective comparison between the respondents and is applicable in testing hypotheses.</w:t>
      </w:r>
    </w:p>
    <w:p w14:paraId="100ECE52" w14:textId="77777777" w:rsidR="00B04D56" w:rsidRPr="00944571" w:rsidRDefault="00954ACA">
      <w:pPr>
        <w:rPr>
          <w:color w:val="000000" w:themeColor="text1"/>
        </w:rPr>
      </w:pPr>
      <w:r w:rsidRPr="00944571">
        <w:rPr>
          <w:color w:val="000000" w:themeColor="text1"/>
        </w:rPr>
        <w:t>Quantitative design helps in increasing the reliability and replicability of the study. Through the use of a standardised measurement scale, the research would guarantee uniformity in data collection and generate meaningful statistical analysis in the use of SPSS. This design is especially appropriate when doing an MBA-level research that is meant to produce generalisable results.</w:t>
      </w:r>
    </w:p>
    <w:p w14:paraId="230DE028" w14:textId="77777777" w:rsidR="00B04D56" w:rsidRPr="00944571" w:rsidRDefault="00954ACA">
      <w:pPr>
        <w:rPr>
          <w:color w:val="000000" w:themeColor="text1"/>
        </w:rPr>
      </w:pPr>
      <w:r w:rsidRPr="00944571">
        <w:rPr>
          <w:color w:val="000000" w:themeColor="text1"/>
        </w:rPr>
        <w:t>The key constructs (variables) measured in this study are:</w:t>
      </w:r>
    </w:p>
    <w:p w14:paraId="665D1321" w14:textId="77777777" w:rsidR="00B04D56" w:rsidRPr="00944571" w:rsidRDefault="00954ACA">
      <w:pPr>
        <w:numPr>
          <w:ilvl w:val="0"/>
          <w:numId w:val="1"/>
        </w:numPr>
        <w:spacing w:after="0"/>
        <w:jc w:val="left"/>
        <w:rPr>
          <w:color w:val="000000" w:themeColor="text1"/>
        </w:rPr>
      </w:pPr>
      <w:r w:rsidRPr="00944571">
        <w:rPr>
          <w:b/>
          <w:bCs/>
          <w:color w:val="000000" w:themeColor="text1"/>
        </w:rPr>
        <w:t>Online Health Information Quality (HIQ)</w:t>
      </w:r>
    </w:p>
    <w:p w14:paraId="1BB3C676" w14:textId="77777777" w:rsidR="00B04D56" w:rsidRPr="00944571" w:rsidRDefault="00954ACA">
      <w:pPr>
        <w:numPr>
          <w:ilvl w:val="0"/>
          <w:numId w:val="1"/>
        </w:numPr>
        <w:spacing w:before="0" w:after="0"/>
        <w:jc w:val="left"/>
        <w:rPr>
          <w:color w:val="000000" w:themeColor="text1"/>
        </w:rPr>
      </w:pPr>
      <w:r w:rsidRPr="00944571">
        <w:rPr>
          <w:b/>
          <w:bCs/>
          <w:color w:val="000000" w:themeColor="text1"/>
        </w:rPr>
        <w:t>Consumer Perception (CP)</w:t>
      </w:r>
    </w:p>
    <w:p w14:paraId="5AD15ECE" w14:textId="77777777" w:rsidR="00B04D56" w:rsidRPr="00944571" w:rsidRDefault="00954ACA">
      <w:pPr>
        <w:numPr>
          <w:ilvl w:val="0"/>
          <w:numId w:val="1"/>
        </w:numPr>
        <w:spacing w:before="0" w:after="0"/>
        <w:jc w:val="left"/>
        <w:rPr>
          <w:color w:val="000000" w:themeColor="text1"/>
        </w:rPr>
      </w:pPr>
      <w:r w:rsidRPr="00944571">
        <w:rPr>
          <w:b/>
          <w:bCs/>
          <w:color w:val="000000" w:themeColor="text1"/>
        </w:rPr>
        <w:lastRenderedPageBreak/>
        <w:t>Consumer Trust (CT)</w:t>
      </w:r>
    </w:p>
    <w:p w14:paraId="2D2ED8AF" w14:textId="77777777" w:rsidR="00B04D56" w:rsidRPr="00944571" w:rsidRDefault="00954ACA">
      <w:pPr>
        <w:numPr>
          <w:ilvl w:val="0"/>
          <w:numId w:val="1"/>
        </w:numPr>
        <w:spacing w:before="0" w:after="0"/>
        <w:jc w:val="left"/>
        <w:rPr>
          <w:color w:val="000000" w:themeColor="text1"/>
        </w:rPr>
      </w:pPr>
      <w:r w:rsidRPr="00944571">
        <w:rPr>
          <w:b/>
          <w:bCs/>
          <w:color w:val="000000" w:themeColor="text1"/>
        </w:rPr>
        <w:t>Online Health Information Familiarity (HIF)</w:t>
      </w:r>
    </w:p>
    <w:p w14:paraId="793B6EDD" w14:textId="77777777" w:rsidR="00B04D56" w:rsidRPr="00944571" w:rsidRDefault="00954ACA">
      <w:pPr>
        <w:numPr>
          <w:ilvl w:val="0"/>
          <w:numId w:val="1"/>
        </w:numPr>
        <w:spacing w:before="0" w:after="0"/>
        <w:jc w:val="left"/>
        <w:rPr>
          <w:color w:val="000000" w:themeColor="text1"/>
        </w:rPr>
      </w:pPr>
      <w:r w:rsidRPr="00944571">
        <w:rPr>
          <w:b/>
          <w:bCs/>
          <w:color w:val="000000" w:themeColor="text1"/>
        </w:rPr>
        <w:t>Digital Health Literacy and Risk Awareness (DHL)</w:t>
      </w:r>
    </w:p>
    <w:p w14:paraId="78190473" w14:textId="77777777" w:rsidR="00B04D56" w:rsidRPr="00944571" w:rsidRDefault="00954ACA">
      <w:pPr>
        <w:numPr>
          <w:ilvl w:val="0"/>
          <w:numId w:val="1"/>
        </w:numPr>
        <w:spacing w:before="0"/>
        <w:jc w:val="left"/>
        <w:rPr>
          <w:color w:val="000000" w:themeColor="text1"/>
        </w:rPr>
      </w:pPr>
      <w:r w:rsidRPr="00944571">
        <w:rPr>
          <w:b/>
          <w:bCs/>
          <w:color w:val="000000" w:themeColor="text1"/>
        </w:rPr>
        <w:t>Demographic variables (DEM),</w:t>
      </w:r>
      <w:r w:rsidRPr="00944571">
        <w:rPr>
          <w:color w:val="000000" w:themeColor="text1"/>
        </w:rPr>
        <w:t xml:space="preserve"> including age, gender, and education level</w:t>
      </w:r>
    </w:p>
    <w:p w14:paraId="72CCACD4" w14:textId="77777777" w:rsidR="00B04D56" w:rsidRPr="00944571" w:rsidRDefault="00954ACA">
      <w:pPr>
        <w:spacing w:before="280"/>
        <w:rPr>
          <w:b/>
          <w:bCs/>
          <w:i/>
          <w:iCs/>
          <w:color w:val="000000" w:themeColor="text1"/>
        </w:rPr>
      </w:pPr>
      <w:r w:rsidRPr="00944571">
        <w:rPr>
          <w:b/>
          <w:bCs/>
          <w:i/>
          <w:iCs/>
          <w:color w:val="000000" w:themeColor="text1"/>
        </w:rPr>
        <w:t>Cross-Sectional Survey Strategy</w:t>
      </w:r>
    </w:p>
    <w:p w14:paraId="310F475D" w14:textId="77777777" w:rsidR="00B04D56" w:rsidRPr="00944571" w:rsidRDefault="00954ACA">
      <w:pPr>
        <w:rPr>
          <w:color w:val="000000" w:themeColor="text1"/>
        </w:rPr>
      </w:pPr>
      <w:r w:rsidRPr="00944571">
        <w:rPr>
          <w:color w:val="000000" w:themeColor="text1"/>
        </w:rPr>
        <w:t xml:space="preserve">The research is designed as a cross-sectional survey style, in which data will be obtained at one point in time. This method is appropriate considering the time limitation of the dissertation and the purpose of the research to analyse the existing consumer perception of online health information (Phillips </w:t>
      </w:r>
      <w:r w:rsidRPr="00944571">
        <w:rPr>
          <w:i/>
          <w:iCs/>
          <w:color w:val="000000" w:themeColor="text1"/>
        </w:rPr>
        <w:t>et al.</w:t>
      </w:r>
      <w:r w:rsidRPr="00944571">
        <w:rPr>
          <w:color w:val="000000" w:themeColor="text1"/>
        </w:rPr>
        <w:t xml:space="preserve"> 2023). A cross-sectional design will enable the researcher to take a snapshot of the attitude of consumers in the current digital health care context in the UK.</w:t>
      </w:r>
    </w:p>
    <w:p w14:paraId="3231887D" w14:textId="77777777" w:rsidR="00B04D56" w:rsidRPr="00944571" w:rsidRDefault="00954ACA">
      <w:pPr>
        <w:spacing w:before="280"/>
        <w:rPr>
          <w:b/>
          <w:bCs/>
          <w:i/>
          <w:iCs/>
          <w:color w:val="000000" w:themeColor="text1"/>
        </w:rPr>
      </w:pPr>
      <w:r w:rsidRPr="00944571">
        <w:rPr>
          <w:b/>
          <w:bCs/>
          <w:i/>
          <w:iCs/>
          <w:color w:val="000000" w:themeColor="text1"/>
        </w:rPr>
        <w:t>Justification and Limitations</w:t>
      </w:r>
    </w:p>
    <w:p w14:paraId="314DE4C0" w14:textId="77777777" w:rsidR="00B04D56" w:rsidRPr="00944571" w:rsidRDefault="00954ACA">
      <w:pPr>
        <w:rPr>
          <w:color w:val="000000" w:themeColor="text1"/>
        </w:rPr>
      </w:pPr>
      <w:r w:rsidRPr="00944571">
        <w:rPr>
          <w:color w:val="000000" w:themeColor="text1"/>
        </w:rPr>
        <w:t xml:space="preserve">The survey method is economical, time-efficient, and appropriate when it comes to accessing a varied group of respondents. It is, however, not able to measure sequential changes in perceptions and is also based on self-reported data, which is susceptible to response bias (Phillips </w:t>
      </w:r>
      <w:r w:rsidRPr="00944571">
        <w:rPr>
          <w:i/>
          <w:iCs/>
          <w:color w:val="000000" w:themeColor="text1"/>
        </w:rPr>
        <w:t>et al.</w:t>
      </w:r>
      <w:r w:rsidRPr="00944571">
        <w:rPr>
          <w:color w:val="000000" w:themeColor="text1"/>
        </w:rPr>
        <w:t xml:space="preserve"> 2023). Nevertheless, these restrictions do not render the design inappropriate to answer the objectives of the research of the current study.</w:t>
      </w:r>
    </w:p>
    <w:p w14:paraId="144D5C37" w14:textId="77777777" w:rsidR="00B04D56" w:rsidRPr="00944571" w:rsidRDefault="00954ACA">
      <w:pPr>
        <w:spacing w:before="360" w:after="80"/>
        <w:rPr>
          <w:b/>
          <w:bCs/>
          <w:color w:val="000000" w:themeColor="text1"/>
        </w:rPr>
      </w:pPr>
      <w:r w:rsidRPr="00944571">
        <w:rPr>
          <w:b/>
          <w:bCs/>
          <w:color w:val="000000" w:themeColor="text1"/>
        </w:rPr>
        <w:t>Table: Operationalisation of Constructs and Measurement Items</w:t>
      </w:r>
    </w:p>
    <w:tbl>
      <w:tblPr>
        <w:tblStyle w:val="af7"/>
        <w:tblW w:w="9025" w:type="dxa"/>
        <w:tblBorders>
          <w:top w:val="nil"/>
          <w:left w:val="nil"/>
          <w:bottom w:val="nil"/>
          <w:right w:val="nil"/>
          <w:insideH w:val="nil"/>
          <w:insideV w:val="nil"/>
        </w:tblBorders>
        <w:tblLayout w:type="fixed"/>
        <w:tblLook w:val="0600" w:firstRow="0" w:lastRow="0" w:firstColumn="0" w:lastColumn="0" w:noHBand="1" w:noVBand="1"/>
      </w:tblPr>
      <w:tblGrid>
        <w:gridCol w:w="2491"/>
        <w:gridCol w:w="4437"/>
        <w:gridCol w:w="2097"/>
      </w:tblGrid>
      <w:tr w:rsidR="00944571" w:rsidRPr="00944571" w14:paraId="2F6DD2B8" w14:textId="77777777">
        <w:trPr>
          <w:trHeight w:val="800"/>
        </w:trPr>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D761E0" w14:textId="77777777" w:rsidR="00B04D56" w:rsidRPr="00944571" w:rsidRDefault="00954ACA">
            <w:pPr>
              <w:spacing w:before="0" w:after="0" w:line="240" w:lineRule="auto"/>
              <w:jc w:val="center"/>
              <w:rPr>
                <w:b/>
                <w:bCs/>
                <w:color w:val="000000" w:themeColor="text1"/>
              </w:rPr>
            </w:pPr>
            <w:r w:rsidRPr="00944571">
              <w:rPr>
                <w:b/>
                <w:bCs/>
                <w:color w:val="000000" w:themeColor="text1"/>
              </w:rPr>
              <w:t>Construct</w:t>
            </w:r>
          </w:p>
        </w:tc>
        <w:tc>
          <w:tcPr>
            <w:tcW w:w="44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D2BB8C" w14:textId="77777777" w:rsidR="00B04D56" w:rsidRPr="00944571" w:rsidRDefault="00954ACA">
            <w:pPr>
              <w:spacing w:before="0" w:after="0" w:line="240" w:lineRule="auto"/>
              <w:jc w:val="center"/>
              <w:rPr>
                <w:b/>
                <w:bCs/>
                <w:color w:val="000000" w:themeColor="text1"/>
              </w:rPr>
            </w:pPr>
            <w:r w:rsidRPr="00944571">
              <w:rPr>
                <w:b/>
                <w:bCs/>
                <w:color w:val="000000" w:themeColor="text1"/>
              </w:rPr>
              <w:t>Definition</w:t>
            </w:r>
          </w:p>
        </w:tc>
        <w:tc>
          <w:tcPr>
            <w:tcW w:w="20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71B65D" w14:textId="77777777" w:rsidR="00B04D56" w:rsidRPr="00944571" w:rsidRDefault="00954ACA">
            <w:pPr>
              <w:spacing w:before="0" w:after="0" w:line="240" w:lineRule="auto"/>
              <w:jc w:val="center"/>
              <w:rPr>
                <w:b/>
                <w:bCs/>
                <w:color w:val="000000" w:themeColor="text1"/>
              </w:rPr>
            </w:pPr>
            <w:r w:rsidRPr="00944571">
              <w:rPr>
                <w:b/>
                <w:bCs/>
                <w:color w:val="000000" w:themeColor="text1"/>
              </w:rPr>
              <w:t>Reference to Data Collection Method</w:t>
            </w:r>
          </w:p>
        </w:tc>
      </w:tr>
      <w:tr w:rsidR="00944571" w:rsidRPr="00944571" w14:paraId="1BF51073" w14:textId="77777777">
        <w:trPr>
          <w:trHeight w:val="1385"/>
        </w:trPr>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39BAE1" w14:textId="77777777" w:rsidR="00B04D56" w:rsidRPr="00944571" w:rsidRDefault="00954ACA">
            <w:pPr>
              <w:spacing w:before="0" w:after="0" w:line="240" w:lineRule="auto"/>
              <w:rPr>
                <w:b/>
                <w:bCs/>
                <w:color w:val="000000" w:themeColor="text1"/>
              </w:rPr>
            </w:pPr>
            <w:r w:rsidRPr="00944571">
              <w:rPr>
                <w:b/>
                <w:bCs/>
                <w:color w:val="000000" w:themeColor="text1"/>
              </w:rPr>
              <w:t>DEM (Demographics)</w:t>
            </w:r>
          </w:p>
        </w:tc>
        <w:tc>
          <w:tcPr>
            <w:tcW w:w="44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C32200" w14:textId="77777777" w:rsidR="00B04D56" w:rsidRPr="00944571" w:rsidRDefault="00954ACA">
            <w:pPr>
              <w:spacing w:before="0" w:after="0" w:line="240" w:lineRule="auto"/>
              <w:rPr>
                <w:color w:val="000000" w:themeColor="text1"/>
              </w:rPr>
            </w:pPr>
            <w:r w:rsidRPr="00944571">
              <w:rPr>
                <w:color w:val="000000" w:themeColor="text1"/>
              </w:rPr>
              <w:t>Demographics of the respondents, such as their age, gender, level of education, and the rate of accessing health information online.</w:t>
            </w:r>
          </w:p>
        </w:tc>
        <w:tc>
          <w:tcPr>
            <w:tcW w:w="20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FC5927" w14:textId="77777777" w:rsidR="00B04D56" w:rsidRPr="00944571" w:rsidRDefault="00954ACA">
            <w:pPr>
              <w:spacing w:before="0" w:after="0" w:line="240" w:lineRule="auto"/>
              <w:rPr>
                <w:color w:val="000000" w:themeColor="text1"/>
              </w:rPr>
            </w:pPr>
            <w:r w:rsidRPr="00944571">
              <w:rPr>
                <w:color w:val="000000" w:themeColor="text1"/>
              </w:rPr>
              <w:t>Questionnaire Section B (Q1–Q3)</w:t>
            </w:r>
          </w:p>
        </w:tc>
      </w:tr>
      <w:tr w:rsidR="00944571" w:rsidRPr="00944571" w14:paraId="60E72606" w14:textId="77777777">
        <w:trPr>
          <w:trHeight w:val="1385"/>
        </w:trPr>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84D92E" w14:textId="77777777" w:rsidR="00B04D56" w:rsidRPr="00944571" w:rsidRDefault="00954ACA">
            <w:pPr>
              <w:spacing w:before="0" w:after="0" w:line="240" w:lineRule="auto"/>
              <w:rPr>
                <w:b/>
                <w:bCs/>
                <w:color w:val="000000" w:themeColor="text1"/>
              </w:rPr>
            </w:pPr>
            <w:r w:rsidRPr="00944571">
              <w:rPr>
                <w:b/>
                <w:bCs/>
                <w:color w:val="000000" w:themeColor="text1"/>
              </w:rPr>
              <w:t>HIF (Health Information Familiarity)</w:t>
            </w:r>
          </w:p>
        </w:tc>
        <w:tc>
          <w:tcPr>
            <w:tcW w:w="44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8C858A" w14:textId="77777777" w:rsidR="00B04D56" w:rsidRPr="00944571" w:rsidRDefault="00954ACA">
            <w:pPr>
              <w:spacing w:before="0" w:after="0" w:line="240" w:lineRule="auto"/>
              <w:rPr>
                <w:color w:val="000000" w:themeColor="text1"/>
              </w:rPr>
            </w:pPr>
            <w:r w:rsidRPr="00944571">
              <w:rPr>
                <w:color w:val="000000" w:themeColor="text1"/>
              </w:rPr>
              <w:t>The familiarity of the respondents with the use of such online health information resources as websites, NHS platforms, apps, and social media.</w:t>
            </w:r>
          </w:p>
        </w:tc>
        <w:tc>
          <w:tcPr>
            <w:tcW w:w="20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EBD214" w14:textId="77777777" w:rsidR="00B04D56" w:rsidRPr="00944571" w:rsidRDefault="00954ACA">
            <w:pPr>
              <w:spacing w:before="0" w:after="0" w:line="240" w:lineRule="auto"/>
              <w:rPr>
                <w:color w:val="000000" w:themeColor="text1"/>
              </w:rPr>
            </w:pPr>
            <w:r w:rsidRPr="00944571">
              <w:rPr>
                <w:color w:val="000000" w:themeColor="text1"/>
              </w:rPr>
              <w:t>Questionnaire Section C (Q4)</w:t>
            </w:r>
          </w:p>
        </w:tc>
      </w:tr>
      <w:tr w:rsidR="00944571" w:rsidRPr="00944571" w14:paraId="3788A422" w14:textId="77777777">
        <w:trPr>
          <w:trHeight w:val="1385"/>
        </w:trPr>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AAAF70" w14:textId="77777777" w:rsidR="00B04D56" w:rsidRPr="00944571" w:rsidRDefault="00954ACA">
            <w:pPr>
              <w:spacing w:before="0" w:after="0" w:line="240" w:lineRule="auto"/>
              <w:rPr>
                <w:b/>
                <w:bCs/>
                <w:color w:val="000000" w:themeColor="text1"/>
              </w:rPr>
            </w:pPr>
            <w:r w:rsidRPr="00944571">
              <w:rPr>
                <w:b/>
                <w:bCs/>
                <w:color w:val="000000" w:themeColor="text1"/>
              </w:rPr>
              <w:lastRenderedPageBreak/>
              <w:t>HIQ (Health Information Quality)</w:t>
            </w:r>
          </w:p>
        </w:tc>
        <w:tc>
          <w:tcPr>
            <w:tcW w:w="44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192DD0" w14:textId="77777777" w:rsidR="00B04D56" w:rsidRPr="00944571" w:rsidRDefault="00954ACA">
            <w:pPr>
              <w:spacing w:before="0" w:after="0" w:line="240" w:lineRule="auto"/>
              <w:rPr>
                <w:color w:val="000000" w:themeColor="text1"/>
              </w:rPr>
            </w:pPr>
            <w:r w:rsidRPr="00944571">
              <w:rPr>
                <w:color w:val="000000" w:themeColor="text1"/>
              </w:rPr>
              <w:t>Persecuted accuracy, credibility, clarity, source credibility, and time topography of Internet health information on online respondents.</w:t>
            </w:r>
          </w:p>
        </w:tc>
        <w:tc>
          <w:tcPr>
            <w:tcW w:w="20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FF3B0A" w14:textId="77777777" w:rsidR="00B04D56" w:rsidRPr="00944571" w:rsidRDefault="00954ACA">
            <w:pPr>
              <w:spacing w:before="0" w:after="0" w:line="240" w:lineRule="auto"/>
              <w:rPr>
                <w:color w:val="000000" w:themeColor="text1"/>
              </w:rPr>
            </w:pPr>
            <w:r w:rsidRPr="00944571">
              <w:rPr>
                <w:color w:val="000000" w:themeColor="text1"/>
              </w:rPr>
              <w:t>Questionnaire Section D (D1–D5)</w:t>
            </w:r>
          </w:p>
        </w:tc>
      </w:tr>
      <w:tr w:rsidR="00944571" w:rsidRPr="00944571" w14:paraId="53019EF4" w14:textId="77777777">
        <w:trPr>
          <w:trHeight w:val="1100"/>
        </w:trPr>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0D7A5C" w14:textId="77777777" w:rsidR="00B04D56" w:rsidRPr="00944571" w:rsidRDefault="00954ACA">
            <w:pPr>
              <w:spacing w:before="0" w:after="0" w:line="240" w:lineRule="auto"/>
              <w:rPr>
                <w:b/>
                <w:bCs/>
                <w:color w:val="000000" w:themeColor="text1"/>
              </w:rPr>
            </w:pPr>
            <w:r w:rsidRPr="00944571">
              <w:rPr>
                <w:b/>
                <w:bCs/>
                <w:color w:val="000000" w:themeColor="text1"/>
              </w:rPr>
              <w:t>CP (Consumer Perception)</w:t>
            </w:r>
          </w:p>
        </w:tc>
        <w:tc>
          <w:tcPr>
            <w:tcW w:w="44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1BC2E8" w14:textId="77777777" w:rsidR="00B04D56" w:rsidRPr="00944571" w:rsidRDefault="00954ACA">
            <w:pPr>
              <w:spacing w:before="0" w:after="0" w:line="240" w:lineRule="auto"/>
              <w:rPr>
                <w:color w:val="000000" w:themeColor="text1"/>
              </w:rPr>
            </w:pPr>
            <w:r w:rsidRPr="00944571">
              <w:rPr>
                <w:color w:val="000000" w:themeColor="text1"/>
              </w:rPr>
              <w:t>The general attitude to a pharmaceutical brand is determined by exposure to online health information.</w:t>
            </w:r>
          </w:p>
        </w:tc>
        <w:tc>
          <w:tcPr>
            <w:tcW w:w="20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1133EA" w14:textId="77777777" w:rsidR="00B04D56" w:rsidRPr="00944571" w:rsidRDefault="00954ACA">
            <w:pPr>
              <w:spacing w:before="0" w:after="0" w:line="240" w:lineRule="auto"/>
              <w:rPr>
                <w:color w:val="000000" w:themeColor="text1"/>
              </w:rPr>
            </w:pPr>
            <w:r w:rsidRPr="00944571">
              <w:rPr>
                <w:color w:val="000000" w:themeColor="text1"/>
              </w:rPr>
              <w:t>Questionnaire Section E (E1–E5)</w:t>
            </w:r>
          </w:p>
        </w:tc>
      </w:tr>
      <w:tr w:rsidR="00944571" w:rsidRPr="00944571" w14:paraId="12776291" w14:textId="77777777">
        <w:trPr>
          <w:trHeight w:val="930"/>
        </w:trPr>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3BD5BB" w14:textId="77777777" w:rsidR="00B04D56" w:rsidRPr="00944571" w:rsidRDefault="00954ACA">
            <w:pPr>
              <w:spacing w:before="0" w:after="0" w:line="240" w:lineRule="auto"/>
              <w:rPr>
                <w:b/>
                <w:bCs/>
                <w:color w:val="000000" w:themeColor="text1"/>
              </w:rPr>
            </w:pPr>
            <w:r w:rsidRPr="00944571">
              <w:rPr>
                <w:b/>
                <w:bCs/>
                <w:color w:val="000000" w:themeColor="text1"/>
              </w:rPr>
              <w:t>CT (Consumer Trust)</w:t>
            </w:r>
          </w:p>
        </w:tc>
        <w:tc>
          <w:tcPr>
            <w:tcW w:w="44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83074E" w14:textId="77777777" w:rsidR="00B04D56" w:rsidRPr="00944571" w:rsidRDefault="00954ACA">
            <w:pPr>
              <w:spacing w:before="0" w:after="0" w:line="240" w:lineRule="auto"/>
              <w:rPr>
                <w:color w:val="000000" w:themeColor="text1"/>
              </w:rPr>
            </w:pPr>
            <w:r w:rsidRPr="00944571">
              <w:rPr>
                <w:color w:val="000000" w:themeColor="text1"/>
              </w:rPr>
              <w:t>The extent of trust and confidence that respondents put in pharmaceutical brands due to the online health information.</w:t>
            </w:r>
          </w:p>
        </w:tc>
        <w:tc>
          <w:tcPr>
            <w:tcW w:w="20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BC00CC" w14:textId="77777777" w:rsidR="00B04D56" w:rsidRPr="00944571" w:rsidRDefault="00954ACA">
            <w:pPr>
              <w:spacing w:before="0" w:after="0" w:line="240" w:lineRule="auto"/>
              <w:rPr>
                <w:color w:val="000000" w:themeColor="text1"/>
              </w:rPr>
            </w:pPr>
            <w:r w:rsidRPr="00944571">
              <w:rPr>
                <w:color w:val="000000" w:themeColor="text1"/>
              </w:rPr>
              <w:t>Questionnaire Section F (F1–F5)</w:t>
            </w:r>
          </w:p>
        </w:tc>
      </w:tr>
      <w:tr w:rsidR="00944571" w:rsidRPr="00944571" w14:paraId="22C3EA2C" w14:textId="77777777">
        <w:trPr>
          <w:trHeight w:val="1100"/>
        </w:trPr>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0D132B" w14:textId="77777777" w:rsidR="00B04D56" w:rsidRPr="00944571" w:rsidRDefault="00954ACA">
            <w:pPr>
              <w:spacing w:before="0" w:after="0" w:line="240" w:lineRule="auto"/>
              <w:rPr>
                <w:b/>
                <w:bCs/>
                <w:color w:val="000000" w:themeColor="text1"/>
              </w:rPr>
            </w:pPr>
            <w:r w:rsidRPr="00944571">
              <w:rPr>
                <w:b/>
                <w:bCs/>
                <w:color w:val="000000" w:themeColor="text1"/>
              </w:rPr>
              <w:t>DHL (Digital Health Literacy &amp; Risk Awareness)</w:t>
            </w:r>
          </w:p>
        </w:tc>
        <w:tc>
          <w:tcPr>
            <w:tcW w:w="44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A51ED4" w14:textId="77777777" w:rsidR="00B04D56" w:rsidRPr="00944571" w:rsidRDefault="00954ACA">
            <w:pPr>
              <w:spacing w:before="0" w:after="0" w:line="240" w:lineRule="auto"/>
              <w:rPr>
                <w:color w:val="000000" w:themeColor="text1"/>
              </w:rPr>
            </w:pPr>
            <w:r w:rsidRPr="00944571">
              <w:rPr>
                <w:color w:val="000000" w:themeColor="text1"/>
              </w:rPr>
              <w:t>The capacity of respondents in online health information assessment of credibility, detection of misinformation and the assessment of digital risk.</w:t>
            </w:r>
          </w:p>
        </w:tc>
        <w:tc>
          <w:tcPr>
            <w:tcW w:w="20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9C8C6C" w14:textId="77777777" w:rsidR="00B04D56" w:rsidRPr="00944571" w:rsidRDefault="00954ACA">
            <w:pPr>
              <w:spacing w:before="0" w:after="0" w:line="240" w:lineRule="auto"/>
              <w:rPr>
                <w:color w:val="000000" w:themeColor="text1"/>
              </w:rPr>
            </w:pPr>
            <w:r w:rsidRPr="00944571">
              <w:rPr>
                <w:color w:val="000000" w:themeColor="text1"/>
              </w:rPr>
              <w:t>Questionnaire Section G (G1–G5)</w:t>
            </w:r>
          </w:p>
        </w:tc>
      </w:tr>
    </w:tbl>
    <w:p w14:paraId="50FB52C8" w14:textId="77777777" w:rsidR="00B04D56" w:rsidRPr="00944571" w:rsidRDefault="00954ACA">
      <w:pPr>
        <w:rPr>
          <w:color w:val="000000" w:themeColor="text1"/>
        </w:rPr>
      </w:pPr>
      <w:r w:rsidRPr="00944571">
        <w:rPr>
          <w:b/>
          <w:bCs/>
          <w:color w:val="000000" w:themeColor="text1"/>
        </w:rPr>
        <w:t>Note:</w:t>
      </w:r>
      <w:r w:rsidRPr="00944571">
        <w:rPr>
          <w:color w:val="000000" w:themeColor="text1"/>
        </w:rPr>
        <w:t xml:space="preserve"> The perceptual items were rated on a 5-point Likert scale with the measurements starting at 1 (Strongly Disagree) and ending at 5 (Strongly Agree) as the last rating.</w:t>
      </w:r>
    </w:p>
    <w:p w14:paraId="54A3905B" w14:textId="77777777" w:rsidR="00B04D56" w:rsidRPr="00944571" w:rsidRDefault="00954ACA">
      <w:pPr>
        <w:pStyle w:val="Heading2"/>
        <w:rPr>
          <w:color w:val="000000" w:themeColor="text1"/>
        </w:rPr>
      </w:pPr>
      <w:bookmarkStart w:id="23" w:name="_Toc220957274"/>
      <w:r w:rsidRPr="00944571">
        <w:rPr>
          <w:color w:val="000000" w:themeColor="text1"/>
        </w:rPr>
        <w:t>3.4 Data Collection Method</w:t>
      </w:r>
      <w:bookmarkEnd w:id="23"/>
    </w:p>
    <w:p w14:paraId="21E5DAC3" w14:textId="77777777" w:rsidR="00B04D56" w:rsidRPr="00944571" w:rsidRDefault="00954ACA">
      <w:pPr>
        <w:spacing w:before="280"/>
        <w:rPr>
          <w:b/>
          <w:bCs/>
          <w:i/>
          <w:iCs/>
          <w:color w:val="000000" w:themeColor="text1"/>
        </w:rPr>
      </w:pPr>
      <w:r w:rsidRPr="00944571">
        <w:rPr>
          <w:b/>
          <w:bCs/>
          <w:i/>
          <w:iCs/>
          <w:color w:val="000000" w:themeColor="text1"/>
        </w:rPr>
        <w:t>Online Structured Questionnaire</w:t>
      </w:r>
    </w:p>
    <w:p w14:paraId="0A062D4E" w14:textId="77777777" w:rsidR="00B04D56" w:rsidRPr="00944571" w:rsidRDefault="00954ACA">
      <w:pPr>
        <w:rPr>
          <w:color w:val="000000" w:themeColor="text1"/>
        </w:rPr>
      </w:pPr>
      <w:r w:rsidRPr="00944571">
        <w:rPr>
          <w:color w:val="000000" w:themeColor="text1"/>
        </w:rPr>
        <w:t xml:space="preserve">The structured online questionnaire is used in the collection of data and this is an efficient tool in data that can be used in collecting quantitative data of the geographically spread population. Online surveys would be especially appropriate when it comes to studies in the field of online health information, as people are already accustomed to the online platform. The questionnaire is more structured, guaranteeing uniformity in the responses and ease in statistical analysis (Koh </w:t>
      </w:r>
      <w:r w:rsidRPr="00944571">
        <w:rPr>
          <w:i/>
          <w:iCs/>
          <w:color w:val="000000" w:themeColor="text1"/>
        </w:rPr>
        <w:t>et al.</w:t>
      </w:r>
      <w:r w:rsidRPr="00944571">
        <w:rPr>
          <w:color w:val="000000" w:themeColor="text1"/>
        </w:rPr>
        <w:t xml:space="preserve"> 2021).</w:t>
      </w:r>
    </w:p>
    <w:p w14:paraId="2A04C13C" w14:textId="77777777" w:rsidR="00B04D56" w:rsidRPr="00944571" w:rsidRDefault="00954ACA">
      <w:pPr>
        <w:spacing w:before="280"/>
        <w:rPr>
          <w:b/>
          <w:bCs/>
          <w:i/>
          <w:iCs/>
          <w:color w:val="000000" w:themeColor="text1"/>
        </w:rPr>
      </w:pPr>
      <w:r w:rsidRPr="00944571">
        <w:rPr>
          <w:b/>
          <w:bCs/>
          <w:i/>
          <w:iCs/>
          <w:color w:val="000000" w:themeColor="text1"/>
        </w:rPr>
        <w:t>Use of Likert-Scale Questions</w:t>
      </w:r>
    </w:p>
    <w:p w14:paraId="1375E19B" w14:textId="77777777" w:rsidR="00B04D56" w:rsidRPr="00944571" w:rsidRDefault="00954ACA">
      <w:pPr>
        <w:rPr>
          <w:color w:val="000000" w:themeColor="text1"/>
        </w:rPr>
      </w:pPr>
      <w:r w:rsidRPr="00944571">
        <w:rPr>
          <w:color w:val="000000" w:themeColor="text1"/>
        </w:rPr>
        <w:t xml:space="preserve">Consumer perceptions, attitudes, and the levels of trust are measured by Likert-scale questions. These questions enable the respondents to reveal how much they have either agreed or disagreed with certain statements (Koh </w:t>
      </w:r>
      <w:r w:rsidRPr="00944571">
        <w:rPr>
          <w:i/>
          <w:iCs/>
          <w:color w:val="000000" w:themeColor="text1"/>
        </w:rPr>
        <w:t>et al.</w:t>
      </w:r>
      <w:r w:rsidRPr="00944571">
        <w:rPr>
          <w:color w:val="000000" w:themeColor="text1"/>
        </w:rPr>
        <w:t xml:space="preserve"> 2021). The Likert scale is used the most in consumer behaviour studies and can be analysed quantitatively, be it through testing of reliability or regression analysis.</w:t>
      </w:r>
    </w:p>
    <w:p w14:paraId="2C5CC3BD" w14:textId="77777777" w:rsidR="00B04D56" w:rsidRPr="00944571" w:rsidRDefault="00954ACA">
      <w:pPr>
        <w:spacing w:before="280"/>
        <w:rPr>
          <w:b/>
          <w:bCs/>
          <w:i/>
          <w:iCs/>
          <w:color w:val="000000" w:themeColor="text1"/>
        </w:rPr>
      </w:pPr>
      <w:r w:rsidRPr="00944571">
        <w:rPr>
          <w:b/>
          <w:bCs/>
          <w:i/>
          <w:iCs/>
          <w:color w:val="000000" w:themeColor="text1"/>
        </w:rPr>
        <w:lastRenderedPageBreak/>
        <w:t>Survey Distribution Method</w:t>
      </w:r>
    </w:p>
    <w:p w14:paraId="7DCDE79F" w14:textId="77777777" w:rsidR="00B04D56" w:rsidRPr="00944571" w:rsidRDefault="00954ACA">
      <w:pPr>
        <w:rPr>
          <w:color w:val="000000" w:themeColor="text1"/>
        </w:rPr>
      </w:pPr>
      <w:r w:rsidRPr="00944571">
        <w:rPr>
          <w:color w:val="000000" w:themeColor="text1"/>
        </w:rPr>
        <w:t>The survey is shared on the online platform using social media platforms, email networks, and online communities. This is a sure way to have access to the respondents who are actively engaged in the online health section, as well as to collect the data effectively within the period of the research (Taherdoost, 2022).</w:t>
      </w:r>
    </w:p>
    <w:p w14:paraId="5F3BC748" w14:textId="77777777" w:rsidR="00B04D56" w:rsidRPr="00944571" w:rsidRDefault="00954ACA">
      <w:pPr>
        <w:spacing w:before="280"/>
        <w:rPr>
          <w:b/>
          <w:bCs/>
          <w:i/>
          <w:iCs/>
          <w:color w:val="000000" w:themeColor="text1"/>
        </w:rPr>
      </w:pPr>
      <w:r w:rsidRPr="00944571">
        <w:rPr>
          <w:b/>
          <w:bCs/>
          <w:i/>
          <w:iCs/>
          <w:color w:val="000000" w:themeColor="text1"/>
        </w:rPr>
        <w:t>Pilot Testing</w:t>
      </w:r>
    </w:p>
    <w:p w14:paraId="1358ED0D" w14:textId="77777777" w:rsidR="00B04D56" w:rsidRPr="00944571" w:rsidRDefault="00954ACA">
      <w:pPr>
        <w:rPr>
          <w:color w:val="000000" w:themeColor="text1"/>
        </w:rPr>
      </w:pPr>
      <w:r w:rsidRPr="00944571">
        <w:rPr>
          <w:color w:val="000000" w:themeColor="text1"/>
        </w:rPr>
        <w:t>An initial group of participants is used to carry out a pilot test so as to determine the questionnaire clarity, reliability and validity. The pilot study assists in determining the outcome of ambiguous or confusing questions, and it also makes sure that the survey tool measures the constructs intended (Taherdoost, 2022).</w:t>
      </w:r>
    </w:p>
    <w:p w14:paraId="558AC1AC" w14:textId="77777777" w:rsidR="00B04D56" w:rsidRPr="00944571" w:rsidRDefault="00954ACA">
      <w:pPr>
        <w:pStyle w:val="Heading2"/>
        <w:rPr>
          <w:color w:val="000000" w:themeColor="text1"/>
        </w:rPr>
      </w:pPr>
      <w:bookmarkStart w:id="24" w:name="_Toc220957275"/>
      <w:r w:rsidRPr="00944571">
        <w:rPr>
          <w:color w:val="000000" w:themeColor="text1"/>
        </w:rPr>
        <w:t>3.5 Sampling Strategy</w:t>
      </w:r>
      <w:bookmarkEnd w:id="24"/>
    </w:p>
    <w:p w14:paraId="4734B4EE" w14:textId="77777777" w:rsidR="00B04D56" w:rsidRPr="00944571" w:rsidRDefault="00954ACA">
      <w:pPr>
        <w:rPr>
          <w:color w:val="000000" w:themeColor="text1"/>
        </w:rPr>
      </w:pPr>
      <w:r w:rsidRPr="00944571">
        <w:rPr>
          <w:color w:val="000000" w:themeColor="text1"/>
        </w:rPr>
        <w:t>The convenience approach to sampling was non-probability; a subset was selected out of the residents of the UK and those who actively search and most importantly use online health information.</w:t>
      </w:r>
    </w:p>
    <w:p w14:paraId="4C0DF94F" w14:textId="77777777" w:rsidR="00B04D56" w:rsidRPr="00944571" w:rsidRDefault="00954ACA">
      <w:pPr>
        <w:spacing w:before="360" w:after="80"/>
        <w:rPr>
          <w:b/>
          <w:bCs/>
          <w:color w:val="000000" w:themeColor="text1"/>
        </w:rPr>
      </w:pPr>
      <w:r w:rsidRPr="00944571">
        <w:rPr>
          <w:b/>
          <w:bCs/>
          <w:color w:val="000000" w:themeColor="text1"/>
        </w:rPr>
        <w:t>Demographic Profile of Respondents (N = 108)</w:t>
      </w:r>
    </w:p>
    <w:p w14:paraId="4F222649" w14:textId="77777777" w:rsidR="00B04D56" w:rsidRPr="00944571" w:rsidRDefault="00954ACA">
      <w:pPr>
        <w:spacing w:before="280"/>
        <w:rPr>
          <w:b/>
          <w:bCs/>
          <w:color w:val="000000" w:themeColor="text1"/>
        </w:rPr>
      </w:pPr>
      <w:r w:rsidRPr="00944571">
        <w:rPr>
          <w:b/>
          <w:bCs/>
          <w:color w:val="000000" w:themeColor="text1"/>
        </w:rPr>
        <w:t>1. Gender Distribution</w:t>
      </w:r>
    </w:p>
    <w:tbl>
      <w:tblPr>
        <w:tblStyle w:val="af8"/>
        <w:tblW w:w="9015" w:type="dxa"/>
        <w:tblBorders>
          <w:top w:val="nil"/>
          <w:left w:val="nil"/>
          <w:bottom w:val="nil"/>
          <w:right w:val="nil"/>
          <w:insideH w:val="nil"/>
          <w:insideV w:val="nil"/>
        </w:tblBorders>
        <w:tblLayout w:type="fixed"/>
        <w:tblLook w:val="0600" w:firstRow="0" w:lastRow="0" w:firstColumn="0" w:lastColumn="0" w:noHBand="1" w:noVBand="1"/>
      </w:tblPr>
      <w:tblGrid>
        <w:gridCol w:w="3075"/>
        <w:gridCol w:w="2835"/>
        <w:gridCol w:w="3105"/>
      </w:tblGrid>
      <w:tr w:rsidR="00944571" w:rsidRPr="00944571" w14:paraId="20DAC3ED" w14:textId="77777777">
        <w:trPr>
          <w:trHeight w:val="515"/>
        </w:trPr>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23AF82" w14:textId="77777777" w:rsidR="00B04D56" w:rsidRPr="00944571" w:rsidRDefault="00954ACA">
            <w:pPr>
              <w:spacing w:before="0" w:after="0" w:line="240" w:lineRule="auto"/>
              <w:jc w:val="center"/>
              <w:rPr>
                <w:b/>
                <w:bCs/>
                <w:color w:val="000000" w:themeColor="text1"/>
              </w:rPr>
            </w:pPr>
            <w:r w:rsidRPr="00944571">
              <w:rPr>
                <w:b/>
                <w:bCs/>
                <w:color w:val="000000" w:themeColor="text1"/>
              </w:rPr>
              <w:t>Gender</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110B22" w14:textId="77777777" w:rsidR="00B04D56" w:rsidRPr="00944571" w:rsidRDefault="00954ACA">
            <w:pPr>
              <w:spacing w:before="0" w:after="0" w:line="240" w:lineRule="auto"/>
              <w:jc w:val="center"/>
              <w:rPr>
                <w:b/>
                <w:bCs/>
                <w:color w:val="000000" w:themeColor="text1"/>
              </w:rPr>
            </w:pPr>
            <w:r w:rsidRPr="00944571">
              <w:rPr>
                <w:b/>
                <w:bCs/>
                <w:color w:val="000000" w:themeColor="text1"/>
              </w:rPr>
              <w:t>Frequency (n)</w:t>
            </w:r>
          </w:p>
        </w:tc>
        <w:tc>
          <w:tcPr>
            <w:tcW w:w="31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E4E967" w14:textId="77777777" w:rsidR="00B04D56" w:rsidRPr="00944571" w:rsidRDefault="00954ACA">
            <w:pPr>
              <w:spacing w:before="0" w:after="0" w:line="240" w:lineRule="auto"/>
              <w:jc w:val="center"/>
              <w:rPr>
                <w:b/>
                <w:bCs/>
                <w:color w:val="000000" w:themeColor="text1"/>
              </w:rPr>
            </w:pPr>
            <w:r w:rsidRPr="00944571">
              <w:rPr>
                <w:b/>
                <w:bCs/>
                <w:color w:val="000000" w:themeColor="text1"/>
              </w:rPr>
              <w:t>Percentage (%)</w:t>
            </w:r>
          </w:p>
        </w:tc>
      </w:tr>
      <w:tr w:rsidR="00944571" w:rsidRPr="00944571" w14:paraId="01320D2D" w14:textId="77777777">
        <w:trPr>
          <w:trHeight w:val="515"/>
        </w:trPr>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9B14B9" w14:textId="77777777" w:rsidR="00B04D56" w:rsidRPr="00944571" w:rsidRDefault="00954ACA">
            <w:pPr>
              <w:spacing w:before="0" w:after="0" w:line="240" w:lineRule="auto"/>
              <w:rPr>
                <w:color w:val="000000" w:themeColor="text1"/>
              </w:rPr>
            </w:pPr>
            <w:r w:rsidRPr="00944571">
              <w:rPr>
                <w:color w:val="000000" w:themeColor="text1"/>
              </w:rPr>
              <w:t>Male</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76A478" w14:textId="77777777" w:rsidR="00B04D56" w:rsidRPr="00944571" w:rsidRDefault="00954ACA">
            <w:pPr>
              <w:spacing w:before="0" w:after="0" w:line="240" w:lineRule="auto"/>
              <w:rPr>
                <w:color w:val="000000" w:themeColor="text1"/>
              </w:rPr>
            </w:pPr>
            <w:r w:rsidRPr="00944571">
              <w:rPr>
                <w:color w:val="000000" w:themeColor="text1"/>
              </w:rPr>
              <w:t>50</w:t>
            </w:r>
          </w:p>
        </w:tc>
        <w:tc>
          <w:tcPr>
            <w:tcW w:w="31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907054" w14:textId="77777777" w:rsidR="00B04D56" w:rsidRPr="00944571" w:rsidRDefault="00954ACA">
            <w:pPr>
              <w:spacing w:before="0" w:after="0" w:line="240" w:lineRule="auto"/>
              <w:rPr>
                <w:color w:val="000000" w:themeColor="text1"/>
              </w:rPr>
            </w:pPr>
            <w:r w:rsidRPr="00944571">
              <w:rPr>
                <w:color w:val="000000" w:themeColor="text1"/>
              </w:rPr>
              <w:t>46.3</w:t>
            </w:r>
          </w:p>
        </w:tc>
      </w:tr>
      <w:tr w:rsidR="00944571" w:rsidRPr="00944571" w14:paraId="6705C3D0" w14:textId="77777777">
        <w:trPr>
          <w:trHeight w:val="515"/>
        </w:trPr>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3035D6" w14:textId="77777777" w:rsidR="00B04D56" w:rsidRPr="00944571" w:rsidRDefault="00954ACA">
            <w:pPr>
              <w:spacing w:before="0" w:after="0" w:line="240" w:lineRule="auto"/>
              <w:rPr>
                <w:color w:val="000000" w:themeColor="text1"/>
              </w:rPr>
            </w:pPr>
            <w:r w:rsidRPr="00944571">
              <w:rPr>
                <w:color w:val="000000" w:themeColor="text1"/>
              </w:rPr>
              <w:t>Female</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8E3F50" w14:textId="77777777" w:rsidR="00B04D56" w:rsidRPr="00944571" w:rsidRDefault="00954ACA">
            <w:pPr>
              <w:spacing w:before="0" w:after="0" w:line="240" w:lineRule="auto"/>
              <w:rPr>
                <w:color w:val="000000" w:themeColor="text1"/>
              </w:rPr>
            </w:pPr>
            <w:r w:rsidRPr="00944571">
              <w:rPr>
                <w:color w:val="000000" w:themeColor="text1"/>
              </w:rPr>
              <w:t>56</w:t>
            </w:r>
          </w:p>
        </w:tc>
        <w:tc>
          <w:tcPr>
            <w:tcW w:w="31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1FCCEF" w14:textId="77777777" w:rsidR="00B04D56" w:rsidRPr="00944571" w:rsidRDefault="00954ACA">
            <w:pPr>
              <w:spacing w:before="0" w:after="0" w:line="240" w:lineRule="auto"/>
              <w:rPr>
                <w:color w:val="000000" w:themeColor="text1"/>
              </w:rPr>
            </w:pPr>
            <w:r w:rsidRPr="00944571">
              <w:rPr>
                <w:color w:val="000000" w:themeColor="text1"/>
              </w:rPr>
              <w:t>51.9</w:t>
            </w:r>
          </w:p>
        </w:tc>
      </w:tr>
      <w:tr w:rsidR="00944571" w:rsidRPr="00944571" w14:paraId="2D59ED77" w14:textId="77777777">
        <w:trPr>
          <w:trHeight w:val="515"/>
        </w:trPr>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35FE58" w14:textId="77777777" w:rsidR="00B04D56" w:rsidRPr="00944571" w:rsidRDefault="00954ACA">
            <w:pPr>
              <w:spacing w:before="0" w:after="0" w:line="240" w:lineRule="auto"/>
              <w:rPr>
                <w:color w:val="000000" w:themeColor="text1"/>
              </w:rPr>
            </w:pPr>
            <w:r w:rsidRPr="00944571">
              <w:rPr>
                <w:color w:val="000000" w:themeColor="text1"/>
              </w:rPr>
              <w:t>Prefer not to say</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6B5282" w14:textId="77777777" w:rsidR="00B04D56" w:rsidRPr="00944571" w:rsidRDefault="00954ACA">
            <w:pPr>
              <w:spacing w:before="0" w:after="0" w:line="240" w:lineRule="auto"/>
              <w:rPr>
                <w:color w:val="000000" w:themeColor="text1"/>
              </w:rPr>
            </w:pPr>
            <w:r w:rsidRPr="00944571">
              <w:rPr>
                <w:color w:val="000000" w:themeColor="text1"/>
              </w:rPr>
              <w:t>2</w:t>
            </w:r>
          </w:p>
        </w:tc>
        <w:tc>
          <w:tcPr>
            <w:tcW w:w="31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490538" w14:textId="77777777" w:rsidR="00B04D56" w:rsidRPr="00944571" w:rsidRDefault="00954ACA">
            <w:pPr>
              <w:spacing w:before="0" w:after="0" w:line="240" w:lineRule="auto"/>
              <w:rPr>
                <w:color w:val="000000" w:themeColor="text1"/>
              </w:rPr>
            </w:pPr>
            <w:r w:rsidRPr="00944571">
              <w:rPr>
                <w:color w:val="000000" w:themeColor="text1"/>
              </w:rPr>
              <w:t>1.8</w:t>
            </w:r>
          </w:p>
        </w:tc>
      </w:tr>
      <w:tr w:rsidR="00944571" w:rsidRPr="00944571" w14:paraId="219EE8E5" w14:textId="77777777">
        <w:trPr>
          <w:trHeight w:val="515"/>
        </w:trPr>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F7C9F1" w14:textId="77777777" w:rsidR="00B04D56" w:rsidRPr="00944571" w:rsidRDefault="00954ACA">
            <w:pPr>
              <w:spacing w:before="0" w:after="0" w:line="240" w:lineRule="auto"/>
              <w:rPr>
                <w:color w:val="000000" w:themeColor="text1"/>
              </w:rPr>
            </w:pPr>
            <w:r w:rsidRPr="00944571">
              <w:rPr>
                <w:color w:val="000000" w:themeColor="text1"/>
              </w:rPr>
              <w:t>Total</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0B08FA" w14:textId="77777777" w:rsidR="00B04D56" w:rsidRPr="00944571" w:rsidRDefault="00954ACA">
            <w:pPr>
              <w:spacing w:before="0" w:after="0" w:line="240" w:lineRule="auto"/>
              <w:rPr>
                <w:color w:val="000000" w:themeColor="text1"/>
              </w:rPr>
            </w:pPr>
            <w:r w:rsidRPr="00944571">
              <w:rPr>
                <w:color w:val="000000" w:themeColor="text1"/>
              </w:rPr>
              <w:t>108</w:t>
            </w:r>
          </w:p>
        </w:tc>
        <w:tc>
          <w:tcPr>
            <w:tcW w:w="31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64445A" w14:textId="77777777" w:rsidR="00B04D56" w:rsidRPr="00944571" w:rsidRDefault="00954ACA">
            <w:pPr>
              <w:spacing w:before="0" w:after="0" w:line="240" w:lineRule="auto"/>
              <w:rPr>
                <w:color w:val="000000" w:themeColor="text1"/>
              </w:rPr>
            </w:pPr>
            <w:r w:rsidRPr="00944571">
              <w:rPr>
                <w:color w:val="000000" w:themeColor="text1"/>
              </w:rPr>
              <w:t>100</w:t>
            </w:r>
          </w:p>
        </w:tc>
      </w:tr>
    </w:tbl>
    <w:p w14:paraId="68595582" w14:textId="77777777" w:rsidR="00B04D56" w:rsidRPr="00944571" w:rsidRDefault="00954ACA">
      <w:pPr>
        <w:spacing w:before="280"/>
        <w:rPr>
          <w:b/>
          <w:bCs/>
          <w:color w:val="000000" w:themeColor="text1"/>
        </w:rPr>
      </w:pPr>
      <w:r w:rsidRPr="00944571">
        <w:rPr>
          <w:b/>
          <w:bCs/>
          <w:color w:val="000000" w:themeColor="text1"/>
        </w:rPr>
        <w:t>2. Age Group</w:t>
      </w:r>
    </w:p>
    <w:tbl>
      <w:tblPr>
        <w:tblStyle w:val="af9"/>
        <w:tblW w:w="8925" w:type="dxa"/>
        <w:tblBorders>
          <w:top w:val="nil"/>
          <w:left w:val="nil"/>
          <w:bottom w:val="nil"/>
          <w:right w:val="nil"/>
          <w:insideH w:val="nil"/>
          <w:insideV w:val="nil"/>
        </w:tblBorders>
        <w:tblLayout w:type="fixed"/>
        <w:tblLook w:val="0600" w:firstRow="0" w:lastRow="0" w:firstColumn="0" w:lastColumn="0" w:noHBand="1" w:noVBand="1"/>
      </w:tblPr>
      <w:tblGrid>
        <w:gridCol w:w="3330"/>
        <w:gridCol w:w="2670"/>
        <w:gridCol w:w="2925"/>
      </w:tblGrid>
      <w:tr w:rsidR="00944571" w:rsidRPr="00944571" w14:paraId="39541FC7" w14:textId="77777777">
        <w:trPr>
          <w:trHeight w:val="515"/>
        </w:trPr>
        <w:tc>
          <w:tcPr>
            <w:tcW w:w="33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324CEB" w14:textId="77777777" w:rsidR="00B04D56" w:rsidRPr="00944571" w:rsidRDefault="00954ACA">
            <w:pPr>
              <w:spacing w:before="0" w:after="0" w:line="240" w:lineRule="auto"/>
              <w:jc w:val="center"/>
              <w:rPr>
                <w:b/>
                <w:bCs/>
                <w:color w:val="000000" w:themeColor="text1"/>
              </w:rPr>
            </w:pPr>
            <w:r w:rsidRPr="00944571">
              <w:rPr>
                <w:b/>
                <w:bCs/>
                <w:color w:val="000000" w:themeColor="text1"/>
              </w:rPr>
              <w:lastRenderedPageBreak/>
              <w:t>Age Group</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BDB468" w14:textId="77777777" w:rsidR="00B04D56" w:rsidRPr="00944571" w:rsidRDefault="00954ACA">
            <w:pPr>
              <w:spacing w:before="0" w:after="0" w:line="240" w:lineRule="auto"/>
              <w:jc w:val="center"/>
              <w:rPr>
                <w:b/>
                <w:bCs/>
                <w:color w:val="000000" w:themeColor="text1"/>
              </w:rPr>
            </w:pPr>
            <w:r w:rsidRPr="00944571">
              <w:rPr>
                <w:b/>
                <w:bCs/>
                <w:color w:val="000000" w:themeColor="text1"/>
              </w:rPr>
              <w:t>Frequency (n)</w:t>
            </w:r>
          </w:p>
        </w:tc>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BEB5E0" w14:textId="77777777" w:rsidR="00B04D56" w:rsidRPr="00944571" w:rsidRDefault="00954ACA">
            <w:pPr>
              <w:spacing w:before="0" w:after="0" w:line="240" w:lineRule="auto"/>
              <w:jc w:val="center"/>
              <w:rPr>
                <w:b/>
                <w:bCs/>
                <w:color w:val="000000" w:themeColor="text1"/>
              </w:rPr>
            </w:pPr>
            <w:r w:rsidRPr="00944571">
              <w:rPr>
                <w:b/>
                <w:bCs/>
                <w:color w:val="000000" w:themeColor="text1"/>
              </w:rPr>
              <w:t>Percentage (%)</w:t>
            </w:r>
          </w:p>
        </w:tc>
      </w:tr>
      <w:tr w:rsidR="00944571" w:rsidRPr="00944571" w14:paraId="49EDC138" w14:textId="77777777">
        <w:trPr>
          <w:trHeight w:val="515"/>
        </w:trPr>
        <w:tc>
          <w:tcPr>
            <w:tcW w:w="33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53E11E" w14:textId="77777777" w:rsidR="00B04D56" w:rsidRPr="00944571" w:rsidRDefault="00954ACA">
            <w:pPr>
              <w:spacing w:before="0" w:after="0" w:line="240" w:lineRule="auto"/>
              <w:rPr>
                <w:color w:val="000000" w:themeColor="text1"/>
              </w:rPr>
            </w:pPr>
            <w:r w:rsidRPr="00944571">
              <w:rPr>
                <w:color w:val="000000" w:themeColor="text1"/>
              </w:rPr>
              <w:t>18–24 years</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F03536" w14:textId="77777777" w:rsidR="00B04D56" w:rsidRPr="00944571" w:rsidRDefault="00954ACA">
            <w:pPr>
              <w:spacing w:before="0" w:after="0" w:line="240" w:lineRule="auto"/>
              <w:rPr>
                <w:color w:val="000000" w:themeColor="text1"/>
              </w:rPr>
            </w:pPr>
            <w:r w:rsidRPr="00944571">
              <w:rPr>
                <w:color w:val="000000" w:themeColor="text1"/>
              </w:rPr>
              <w:t>24</w:t>
            </w:r>
          </w:p>
        </w:tc>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360F18" w14:textId="77777777" w:rsidR="00B04D56" w:rsidRPr="00944571" w:rsidRDefault="00954ACA">
            <w:pPr>
              <w:spacing w:before="0" w:after="0" w:line="240" w:lineRule="auto"/>
              <w:rPr>
                <w:color w:val="000000" w:themeColor="text1"/>
              </w:rPr>
            </w:pPr>
            <w:r w:rsidRPr="00944571">
              <w:rPr>
                <w:color w:val="000000" w:themeColor="text1"/>
              </w:rPr>
              <w:t>22.2</w:t>
            </w:r>
          </w:p>
        </w:tc>
      </w:tr>
      <w:tr w:rsidR="00944571" w:rsidRPr="00944571" w14:paraId="05913B7C" w14:textId="77777777">
        <w:trPr>
          <w:trHeight w:val="515"/>
        </w:trPr>
        <w:tc>
          <w:tcPr>
            <w:tcW w:w="33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1A4F58" w14:textId="77777777" w:rsidR="00B04D56" w:rsidRPr="00944571" w:rsidRDefault="00954ACA">
            <w:pPr>
              <w:spacing w:before="0" w:after="0" w:line="240" w:lineRule="auto"/>
              <w:rPr>
                <w:color w:val="000000" w:themeColor="text1"/>
              </w:rPr>
            </w:pPr>
            <w:r w:rsidRPr="00944571">
              <w:rPr>
                <w:color w:val="000000" w:themeColor="text1"/>
              </w:rPr>
              <w:t>25–34 years</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62C02E" w14:textId="77777777" w:rsidR="00B04D56" w:rsidRPr="00944571" w:rsidRDefault="00954ACA">
            <w:pPr>
              <w:spacing w:before="0" w:after="0" w:line="240" w:lineRule="auto"/>
              <w:rPr>
                <w:color w:val="000000" w:themeColor="text1"/>
              </w:rPr>
            </w:pPr>
            <w:r w:rsidRPr="00944571">
              <w:rPr>
                <w:color w:val="000000" w:themeColor="text1"/>
              </w:rPr>
              <w:t>36</w:t>
            </w:r>
          </w:p>
        </w:tc>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737D0D" w14:textId="77777777" w:rsidR="00B04D56" w:rsidRPr="00944571" w:rsidRDefault="00954ACA">
            <w:pPr>
              <w:spacing w:before="0" w:after="0" w:line="240" w:lineRule="auto"/>
              <w:rPr>
                <w:color w:val="000000" w:themeColor="text1"/>
              </w:rPr>
            </w:pPr>
            <w:r w:rsidRPr="00944571">
              <w:rPr>
                <w:color w:val="000000" w:themeColor="text1"/>
              </w:rPr>
              <w:t>33.3</w:t>
            </w:r>
          </w:p>
        </w:tc>
      </w:tr>
      <w:tr w:rsidR="00944571" w:rsidRPr="00944571" w14:paraId="1E106F6A" w14:textId="77777777">
        <w:trPr>
          <w:trHeight w:val="515"/>
        </w:trPr>
        <w:tc>
          <w:tcPr>
            <w:tcW w:w="33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A3BCC5" w14:textId="77777777" w:rsidR="00B04D56" w:rsidRPr="00944571" w:rsidRDefault="00954ACA">
            <w:pPr>
              <w:spacing w:before="0" w:after="0" w:line="240" w:lineRule="auto"/>
              <w:rPr>
                <w:color w:val="000000" w:themeColor="text1"/>
              </w:rPr>
            </w:pPr>
            <w:r w:rsidRPr="00944571">
              <w:rPr>
                <w:color w:val="000000" w:themeColor="text1"/>
              </w:rPr>
              <w:t>35–44 years</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8D984D" w14:textId="77777777" w:rsidR="00B04D56" w:rsidRPr="00944571" w:rsidRDefault="00954ACA">
            <w:pPr>
              <w:spacing w:before="0" w:after="0" w:line="240" w:lineRule="auto"/>
              <w:rPr>
                <w:color w:val="000000" w:themeColor="text1"/>
              </w:rPr>
            </w:pPr>
            <w:r w:rsidRPr="00944571">
              <w:rPr>
                <w:color w:val="000000" w:themeColor="text1"/>
              </w:rPr>
              <w:t>22</w:t>
            </w:r>
          </w:p>
        </w:tc>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18876E" w14:textId="77777777" w:rsidR="00B04D56" w:rsidRPr="00944571" w:rsidRDefault="00954ACA">
            <w:pPr>
              <w:spacing w:before="0" w:after="0" w:line="240" w:lineRule="auto"/>
              <w:rPr>
                <w:color w:val="000000" w:themeColor="text1"/>
              </w:rPr>
            </w:pPr>
            <w:r w:rsidRPr="00944571">
              <w:rPr>
                <w:color w:val="000000" w:themeColor="text1"/>
              </w:rPr>
              <w:t>20.4</w:t>
            </w:r>
          </w:p>
        </w:tc>
      </w:tr>
      <w:tr w:rsidR="00944571" w:rsidRPr="00944571" w14:paraId="0749DE05" w14:textId="77777777">
        <w:trPr>
          <w:trHeight w:val="515"/>
        </w:trPr>
        <w:tc>
          <w:tcPr>
            <w:tcW w:w="33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8EF0EC" w14:textId="77777777" w:rsidR="00B04D56" w:rsidRPr="00944571" w:rsidRDefault="00954ACA">
            <w:pPr>
              <w:spacing w:before="0" w:after="0" w:line="240" w:lineRule="auto"/>
              <w:rPr>
                <w:color w:val="000000" w:themeColor="text1"/>
              </w:rPr>
            </w:pPr>
            <w:r w:rsidRPr="00944571">
              <w:rPr>
                <w:color w:val="000000" w:themeColor="text1"/>
              </w:rPr>
              <w:t>45–54 years</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BD8F83" w14:textId="77777777" w:rsidR="00B04D56" w:rsidRPr="00944571" w:rsidRDefault="00954ACA">
            <w:pPr>
              <w:spacing w:before="0" w:after="0" w:line="240" w:lineRule="auto"/>
              <w:rPr>
                <w:color w:val="000000" w:themeColor="text1"/>
              </w:rPr>
            </w:pPr>
            <w:r w:rsidRPr="00944571">
              <w:rPr>
                <w:color w:val="000000" w:themeColor="text1"/>
              </w:rPr>
              <w:t>14</w:t>
            </w:r>
          </w:p>
        </w:tc>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375F25" w14:textId="77777777" w:rsidR="00B04D56" w:rsidRPr="00944571" w:rsidRDefault="00954ACA">
            <w:pPr>
              <w:spacing w:before="0" w:after="0" w:line="240" w:lineRule="auto"/>
              <w:rPr>
                <w:color w:val="000000" w:themeColor="text1"/>
              </w:rPr>
            </w:pPr>
            <w:r w:rsidRPr="00944571">
              <w:rPr>
                <w:color w:val="000000" w:themeColor="text1"/>
              </w:rPr>
              <w:t>13.0</w:t>
            </w:r>
          </w:p>
        </w:tc>
      </w:tr>
      <w:tr w:rsidR="00944571" w:rsidRPr="00944571" w14:paraId="310CA7EE" w14:textId="77777777">
        <w:trPr>
          <w:trHeight w:val="515"/>
        </w:trPr>
        <w:tc>
          <w:tcPr>
            <w:tcW w:w="33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D7158C" w14:textId="77777777" w:rsidR="00B04D56" w:rsidRPr="00944571" w:rsidRDefault="00954ACA">
            <w:pPr>
              <w:spacing w:before="0" w:after="0" w:line="240" w:lineRule="auto"/>
              <w:rPr>
                <w:color w:val="000000" w:themeColor="text1"/>
              </w:rPr>
            </w:pPr>
            <w:r w:rsidRPr="00944571">
              <w:rPr>
                <w:color w:val="000000" w:themeColor="text1"/>
              </w:rPr>
              <w:t>55 years and above</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626A62" w14:textId="77777777" w:rsidR="00B04D56" w:rsidRPr="00944571" w:rsidRDefault="00954ACA">
            <w:pPr>
              <w:spacing w:before="0" w:after="0" w:line="240" w:lineRule="auto"/>
              <w:rPr>
                <w:color w:val="000000" w:themeColor="text1"/>
              </w:rPr>
            </w:pPr>
            <w:r w:rsidRPr="00944571">
              <w:rPr>
                <w:color w:val="000000" w:themeColor="text1"/>
              </w:rPr>
              <w:t>12</w:t>
            </w:r>
          </w:p>
        </w:tc>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98193A" w14:textId="77777777" w:rsidR="00B04D56" w:rsidRPr="00944571" w:rsidRDefault="00954ACA">
            <w:pPr>
              <w:spacing w:before="0" w:after="0" w:line="240" w:lineRule="auto"/>
              <w:rPr>
                <w:color w:val="000000" w:themeColor="text1"/>
              </w:rPr>
            </w:pPr>
            <w:r w:rsidRPr="00944571">
              <w:rPr>
                <w:color w:val="000000" w:themeColor="text1"/>
              </w:rPr>
              <w:t>11.1</w:t>
            </w:r>
          </w:p>
        </w:tc>
      </w:tr>
      <w:tr w:rsidR="00944571" w:rsidRPr="00944571" w14:paraId="4ED39F67" w14:textId="77777777">
        <w:trPr>
          <w:trHeight w:val="515"/>
        </w:trPr>
        <w:tc>
          <w:tcPr>
            <w:tcW w:w="33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93117A" w14:textId="77777777" w:rsidR="00B04D56" w:rsidRPr="00944571" w:rsidRDefault="00954ACA">
            <w:pPr>
              <w:spacing w:before="0" w:after="0" w:line="240" w:lineRule="auto"/>
              <w:rPr>
                <w:color w:val="000000" w:themeColor="text1"/>
              </w:rPr>
            </w:pPr>
            <w:r w:rsidRPr="00944571">
              <w:rPr>
                <w:color w:val="000000" w:themeColor="text1"/>
              </w:rPr>
              <w:t>Total</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12621E" w14:textId="77777777" w:rsidR="00B04D56" w:rsidRPr="00944571" w:rsidRDefault="00954ACA">
            <w:pPr>
              <w:spacing w:before="0" w:after="0" w:line="240" w:lineRule="auto"/>
              <w:rPr>
                <w:color w:val="000000" w:themeColor="text1"/>
              </w:rPr>
            </w:pPr>
            <w:r w:rsidRPr="00944571">
              <w:rPr>
                <w:color w:val="000000" w:themeColor="text1"/>
              </w:rPr>
              <w:t>108</w:t>
            </w:r>
          </w:p>
        </w:tc>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4AE8D9" w14:textId="77777777" w:rsidR="00B04D56" w:rsidRPr="00944571" w:rsidRDefault="00954ACA">
            <w:pPr>
              <w:spacing w:before="0" w:after="0" w:line="240" w:lineRule="auto"/>
              <w:rPr>
                <w:color w:val="000000" w:themeColor="text1"/>
              </w:rPr>
            </w:pPr>
            <w:r w:rsidRPr="00944571">
              <w:rPr>
                <w:color w:val="000000" w:themeColor="text1"/>
              </w:rPr>
              <w:t>100</w:t>
            </w:r>
          </w:p>
        </w:tc>
      </w:tr>
    </w:tbl>
    <w:p w14:paraId="279712B4" w14:textId="77777777" w:rsidR="00B04D56" w:rsidRPr="00944571" w:rsidRDefault="00954ACA">
      <w:pPr>
        <w:spacing w:before="280"/>
        <w:rPr>
          <w:b/>
          <w:bCs/>
          <w:color w:val="000000" w:themeColor="text1"/>
        </w:rPr>
      </w:pPr>
      <w:r w:rsidRPr="00944571">
        <w:rPr>
          <w:b/>
          <w:bCs/>
          <w:color w:val="000000" w:themeColor="text1"/>
        </w:rPr>
        <w:t>3. Education Level</w:t>
      </w:r>
    </w:p>
    <w:tbl>
      <w:tblPr>
        <w:tblStyle w:val="afa"/>
        <w:tblW w:w="8985" w:type="dxa"/>
        <w:tblBorders>
          <w:top w:val="nil"/>
          <w:left w:val="nil"/>
          <w:bottom w:val="nil"/>
          <w:right w:val="nil"/>
          <w:insideH w:val="nil"/>
          <w:insideV w:val="nil"/>
        </w:tblBorders>
        <w:tblLayout w:type="fixed"/>
        <w:tblLook w:val="0600" w:firstRow="0" w:lastRow="0" w:firstColumn="0" w:lastColumn="0" w:noHBand="1" w:noVBand="1"/>
      </w:tblPr>
      <w:tblGrid>
        <w:gridCol w:w="3615"/>
        <w:gridCol w:w="2565"/>
        <w:gridCol w:w="2805"/>
      </w:tblGrid>
      <w:tr w:rsidR="00944571" w:rsidRPr="00944571" w14:paraId="4BDC3850" w14:textId="77777777">
        <w:trPr>
          <w:trHeight w:val="515"/>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B54686" w14:textId="77777777" w:rsidR="00B04D56" w:rsidRPr="00944571" w:rsidRDefault="00954ACA">
            <w:pPr>
              <w:spacing w:after="0" w:line="240" w:lineRule="auto"/>
              <w:jc w:val="center"/>
              <w:rPr>
                <w:b/>
                <w:bCs/>
                <w:color w:val="000000" w:themeColor="text1"/>
              </w:rPr>
            </w:pPr>
            <w:r w:rsidRPr="00944571">
              <w:rPr>
                <w:b/>
                <w:bCs/>
                <w:color w:val="000000" w:themeColor="text1"/>
              </w:rPr>
              <w:t>Education Level</w:t>
            </w:r>
          </w:p>
        </w:tc>
        <w:tc>
          <w:tcPr>
            <w:tcW w:w="25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5F794A" w14:textId="77777777" w:rsidR="00B04D56" w:rsidRPr="00944571" w:rsidRDefault="00954ACA">
            <w:pPr>
              <w:spacing w:after="0" w:line="240" w:lineRule="auto"/>
              <w:jc w:val="center"/>
              <w:rPr>
                <w:b/>
                <w:bCs/>
                <w:color w:val="000000" w:themeColor="text1"/>
              </w:rPr>
            </w:pPr>
            <w:r w:rsidRPr="00944571">
              <w:rPr>
                <w:b/>
                <w:bCs/>
                <w:color w:val="000000" w:themeColor="text1"/>
              </w:rPr>
              <w:t>Frequency (n)</w:t>
            </w:r>
          </w:p>
        </w:tc>
        <w:tc>
          <w:tcPr>
            <w:tcW w:w="28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BCFA53" w14:textId="77777777" w:rsidR="00B04D56" w:rsidRPr="00944571" w:rsidRDefault="00954ACA">
            <w:pPr>
              <w:spacing w:after="0" w:line="240" w:lineRule="auto"/>
              <w:jc w:val="center"/>
              <w:rPr>
                <w:b/>
                <w:bCs/>
                <w:color w:val="000000" w:themeColor="text1"/>
              </w:rPr>
            </w:pPr>
            <w:r w:rsidRPr="00944571">
              <w:rPr>
                <w:b/>
                <w:bCs/>
                <w:color w:val="000000" w:themeColor="text1"/>
              </w:rPr>
              <w:t>Percentage (%)</w:t>
            </w:r>
          </w:p>
        </w:tc>
      </w:tr>
      <w:tr w:rsidR="00944571" w:rsidRPr="00944571" w14:paraId="39D4ACC0" w14:textId="77777777">
        <w:trPr>
          <w:trHeight w:val="515"/>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694022" w14:textId="77777777" w:rsidR="00B04D56" w:rsidRPr="00944571" w:rsidRDefault="00954ACA">
            <w:pPr>
              <w:spacing w:after="0" w:line="240" w:lineRule="auto"/>
              <w:rPr>
                <w:color w:val="000000" w:themeColor="text1"/>
              </w:rPr>
            </w:pPr>
            <w:r w:rsidRPr="00944571">
              <w:rPr>
                <w:color w:val="000000" w:themeColor="text1"/>
              </w:rPr>
              <w:t>Secondary school</w:t>
            </w:r>
          </w:p>
        </w:tc>
        <w:tc>
          <w:tcPr>
            <w:tcW w:w="25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CE47D9" w14:textId="77777777" w:rsidR="00B04D56" w:rsidRPr="00944571" w:rsidRDefault="00954ACA">
            <w:pPr>
              <w:spacing w:after="0" w:line="240" w:lineRule="auto"/>
              <w:rPr>
                <w:color w:val="000000" w:themeColor="text1"/>
              </w:rPr>
            </w:pPr>
            <w:r w:rsidRPr="00944571">
              <w:rPr>
                <w:color w:val="000000" w:themeColor="text1"/>
              </w:rPr>
              <w:t>18</w:t>
            </w:r>
          </w:p>
        </w:tc>
        <w:tc>
          <w:tcPr>
            <w:tcW w:w="28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A70E1A" w14:textId="77777777" w:rsidR="00B04D56" w:rsidRPr="00944571" w:rsidRDefault="00954ACA">
            <w:pPr>
              <w:spacing w:after="0" w:line="240" w:lineRule="auto"/>
              <w:rPr>
                <w:color w:val="000000" w:themeColor="text1"/>
              </w:rPr>
            </w:pPr>
            <w:r w:rsidRPr="00944571">
              <w:rPr>
                <w:color w:val="000000" w:themeColor="text1"/>
              </w:rPr>
              <w:t>16.7</w:t>
            </w:r>
          </w:p>
        </w:tc>
      </w:tr>
      <w:tr w:rsidR="00944571" w:rsidRPr="00944571" w14:paraId="1C9FABAC" w14:textId="77777777">
        <w:trPr>
          <w:trHeight w:val="515"/>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F40928" w14:textId="77777777" w:rsidR="00B04D56" w:rsidRPr="00944571" w:rsidRDefault="00954ACA">
            <w:pPr>
              <w:spacing w:after="0" w:line="240" w:lineRule="auto"/>
              <w:rPr>
                <w:color w:val="000000" w:themeColor="text1"/>
              </w:rPr>
            </w:pPr>
            <w:r w:rsidRPr="00944571">
              <w:rPr>
                <w:color w:val="000000" w:themeColor="text1"/>
              </w:rPr>
              <w:t>Diploma/College</w:t>
            </w:r>
          </w:p>
        </w:tc>
        <w:tc>
          <w:tcPr>
            <w:tcW w:w="25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102157" w14:textId="77777777" w:rsidR="00B04D56" w:rsidRPr="00944571" w:rsidRDefault="00954ACA">
            <w:pPr>
              <w:spacing w:after="0" w:line="240" w:lineRule="auto"/>
              <w:rPr>
                <w:color w:val="000000" w:themeColor="text1"/>
              </w:rPr>
            </w:pPr>
            <w:r w:rsidRPr="00944571">
              <w:rPr>
                <w:color w:val="000000" w:themeColor="text1"/>
              </w:rPr>
              <w:t>26</w:t>
            </w:r>
          </w:p>
        </w:tc>
        <w:tc>
          <w:tcPr>
            <w:tcW w:w="28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DBF053" w14:textId="77777777" w:rsidR="00B04D56" w:rsidRPr="00944571" w:rsidRDefault="00954ACA">
            <w:pPr>
              <w:spacing w:after="0" w:line="240" w:lineRule="auto"/>
              <w:rPr>
                <w:color w:val="000000" w:themeColor="text1"/>
              </w:rPr>
            </w:pPr>
            <w:r w:rsidRPr="00944571">
              <w:rPr>
                <w:color w:val="000000" w:themeColor="text1"/>
              </w:rPr>
              <w:t>24.1</w:t>
            </w:r>
          </w:p>
        </w:tc>
      </w:tr>
      <w:tr w:rsidR="00944571" w:rsidRPr="00944571" w14:paraId="61E9DEB5" w14:textId="77777777">
        <w:trPr>
          <w:trHeight w:val="515"/>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89A134" w14:textId="77777777" w:rsidR="00B04D56" w:rsidRPr="00944571" w:rsidRDefault="00954ACA">
            <w:pPr>
              <w:spacing w:after="0" w:line="240" w:lineRule="auto"/>
              <w:rPr>
                <w:color w:val="000000" w:themeColor="text1"/>
              </w:rPr>
            </w:pPr>
            <w:r w:rsidRPr="00944571">
              <w:rPr>
                <w:color w:val="000000" w:themeColor="text1"/>
              </w:rPr>
              <w:t>Undergraduate degree</w:t>
            </w:r>
          </w:p>
        </w:tc>
        <w:tc>
          <w:tcPr>
            <w:tcW w:w="25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FA18D1" w14:textId="77777777" w:rsidR="00B04D56" w:rsidRPr="00944571" w:rsidRDefault="00954ACA">
            <w:pPr>
              <w:spacing w:after="0" w:line="240" w:lineRule="auto"/>
              <w:rPr>
                <w:color w:val="000000" w:themeColor="text1"/>
              </w:rPr>
            </w:pPr>
            <w:r w:rsidRPr="00944571">
              <w:rPr>
                <w:color w:val="000000" w:themeColor="text1"/>
              </w:rPr>
              <w:t>42</w:t>
            </w:r>
          </w:p>
        </w:tc>
        <w:tc>
          <w:tcPr>
            <w:tcW w:w="28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96C3FE" w14:textId="77777777" w:rsidR="00B04D56" w:rsidRPr="00944571" w:rsidRDefault="00954ACA">
            <w:pPr>
              <w:spacing w:after="0" w:line="240" w:lineRule="auto"/>
              <w:rPr>
                <w:color w:val="000000" w:themeColor="text1"/>
              </w:rPr>
            </w:pPr>
            <w:r w:rsidRPr="00944571">
              <w:rPr>
                <w:color w:val="000000" w:themeColor="text1"/>
              </w:rPr>
              <w:t>38.9</w:t>
            </w:r>
          </w:p>
        </w:tc>
      </w:tr>
      <w:tr w:rsidR="00944571" w:rsidRPr="00944571" w14:paraId="4129F121" w14:textId="77777777">
        <w:trPr>
          <w:trHeight w:val="515"/>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11B41F" w14:textId="77777777" w:rsidR="00B04D56" w:rsidRPr="00944571" w:rsidRDefault="00954ACA">
            <w:pPr>
              <w:spacing w:after="0" w:line="240" w:lineRule="auto"/>
              <w:rPr>
                <w:color w:val="000000" w:themeColor="text1"/>
              </w:rPr>
            </w:pPr>
            <w:r w:rsidRPr="00944571">
              <w:rPr>
                <w:color w:val="000000" w:themeColor="text1"/>
              </w:rPr>
              <w:t>Postgraduate degree</w:t>
            </w:r>
          </w:p>
        </w:tc>
        <w:tc>
          <w:tcPr>
            <w:tcW w:w="25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37F875" w14:textId="77777777" w:rsidR="00B04D56" w:rsidRPr="00944571" w:rsidRDefault="00954ACA">
            <w:pPr>
              <w:spacing w:after="0" w:line="240" w:lineRule="auto"/>
              <w:rPr>
                <w:color w:val="000000" w:themeColor="text1"/>
              </w:rPr>
            </w:pPr>
            <w:r w:rsidRPr="00944571">
              <w:rPr>
                <w:color w:val="000000" w:themeColor="text1"/>
              </w:rPr>
              <w:t>22</w:t>
            </w:r>
          </w:p>
        </w:tc>
        <w:tc>
          <w:tcPr>
            <w:tcW w:w="28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436942" w14:textId="77777777" w:rsidR="00B04D56" w:rsidRPr="00944571" w:rsidRDefault="00954ACA">
            <w:pPr>
              <w:spacing w:after="0" w:line="240" w:lineRule="auto"/>
              <w:rPr>
                <w:color w:val="000000" w:themeColor="text1"/>
              </w:rPr>
            </w:pPr>
            <w:r w:rsidRPr="00944571">
              <w:rPr>
                <w:color w:val="000000" w:themeColor="text1"/>
              </w:rPr>
              <w:t>20.3</w:t>
            </w:r>
          </w:p>
        </w:tc>
      </w:tr>
      <w:tr w:rsidR="00944571" w:rsidRPr="00944571" w14:paraId="7A694D4D" w14:textId="77777777">
        <w:trPr>
          <w:trHeight w:val="515"/>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1444E7" w14:textId="77777777" w:rsidR="00B04D56" w:rsidRPr="00944571" w:rsidRDefault="00954ACA">
            <w:pPr>
              <w:spacing w:after="0" w:line="240" w:lineRule="auto"/>
              <w:rPr>
                <w:color w:val="000000" w:themeColor="text1"/>
              </w:rPr>
            </w:pPr>
            <w:r w:rsidRPr="00944571">
              <w:rPr>
                <w:color w:val="000000" w:themeColor="text1"/>
              </w:rPr>
              <w:t>Total</w:t>
            </w:r>
          </w:p>
        </w:tc>
        <w:tc>
          <w:tcPr>
            <w:tcW w:w="25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A3F118" w14:textId="77777777" w:rsidR="00B04D56" w:rsidRPr="00944571" w:rsidRDefault="00954ACA">
            <w:pPr>
              <w:spacing w:after="0" w:line="240" w:lineRule="auto"/>
              <w:rPr>
                <w:color w:val="000000" w:themeColor="text1"/>
              </w:rPr>
            </w:pPr>
            <w:r w:rsidRPr="00944571">
              <w:rPr>
                <w:color w:val="000000" w:themeColor="text1"/>
              </w:rPr>
              <w:t>108</w:t>
            </w:r>
          </w:p>
        </w:tc>
        <w:tc>
          <w:tcPr>
            <w:tcW w:w="28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64C86A" w14:textId="77777777" w:rsidR="00B04D56" w:rsidRPr="00944571" w:rsidRDefault="00954ACA">
            <w:pPr>
              <w:spacing w:after="0" w:line="240" w:lineRule="auto"/>
              <w:rPr>
                <w:color w:val="000000" w:themeColor="text1"/>
              </w:rPr>
            </w:pPr>
            <w:r w:rsidRPr="00944571">
              <w:rPr>
                <w:color w:val="000000" w:themeColor="text1"/>
              </w:rPr>
              <w:t>100</w:t>
            </w:r>
          </w:p>
        </w:tc>
      </w:tr>
    </w:tbl>
    <w:p w14:paraId="34C77CC7" w14:textId="77777777" w:rsidR="00B04D56" w:rsidRPr="00944571" w:rsidRDefault="00954ACA">
      <w:pPr>
        <w:spacing w:before="280"/>
        <w:rPr>
          <w:b/>
          <w:bCs/>
          <w:color w:val="000000" w:themeColor="text1"/>
        </w:rPr>
      </w:pPr>
      <w:r w:rsidRPr="00944571">
        <w:rPr>
          <w:b/>
          <w:bCs/>
          <w:color w:val="000000" w:themeColor="text1"/>
        </w:rPr>
        <w:t>4. Frequency of Seeking Online Health Information</w:t>
      </w:r>
    </w:p>
    <w:tbl>
      <w:tblPr>
        <w:tblStyle w:val="afb"/>
        <w:tblW w:w="8865" w:type="dxa"/>
        <w:tblBorders>
          <w:top w:val="nil"/>
          <w:left w:val="nil"/>
          <w:bottom w:val="nil"/>
          <w:right w:val="nil"/>
          <w:insideH w:val="nil"/>
          <w:insideV w:val="nil"/>
        </w:tblBorders>
        <w:tblLayout w:type="fixed"/>
        <w:tblLook w:val="0600" w:firstRow="0" w:lastRow="0" w:firstColumn="0" w:lastColumn="0" w:noHBand="1" w:noVBand="1"/>
      </w:tblPr>
      <w:tblGrid>
        <w:gridCol w:w="2445"/>
        <w:gridCol w:w="3075"/>
        <w:gridCol w:w="3345"/>
      </w:tblGrid>
      <w:tr w:rsidR="00944571" w:rsidRPr="00944571" w14:paraId="0E1C747D" w14:textId="77777777">
        <w:trPr>
          <w:trHeight w:val="515"/>
        </w:trPr>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0ABE20" w14:textId="77777777" w:rsidR="00B04D56" w:rsidRPr="00944571" w:rsidRDefault="00954ACA">
            <w:pPr>
              <w:spacing w:after="0" w:line="240" w:lineRule="auto"/>
              <w:jc w:val="center"/>
              <w:rPr>
                <w:b/>
                <w:bCs/>
                <w:color w:val="000000" w:themeColor="text1"/>
              </w:rPr>
            </w:pPr>
            <w:r w:rsidRPr="00944571">
              <w:rPr>
                <w:b/>
                <w:bCs/>
                <w:color w:val="000000" w:themeColor="text1"/>
              </w:rPr>
              <w:t>Frequency</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2CB7AE" w14:textId="77777777" w:rsidR="00B04D56" w:rsidRPr="00944571" w:rsidRDefault="00954ACA">
            <w:pPr>
              <w:spacing w:after="0" w:line="240" w:lineRule="auto"/>
              <w:jc w:val="center"/>
              <w:rPr>
                <w:b/>
                <w:bCs/>
                <w:color w:val="000000" w:themeColor="text1"/>
              </w:rPr>
            </w:pPr>
            <w:r w:rsidRPr="00944571">
              <w:rPr>
                <w:b/>
                <w:bCs/>
                <w:color w:val="000000" w:themeColor="text1"/>
              </w:rPr>
              <w:t>Frequency (n)</w:t>
            </w:r>
          </w:p>
        </w:tc>
        <w:tc>
          <w:tcPr>
            <w:tcW w:w="33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8F50D2" w14:textId="77777777" w:rsidR="00B04D56" w:rsidRPr="00944571" w:rsidRDefault="00954ACA">
            <w:pPr>
              <w:spacing w:after="0" w:line="240" w:lineRule="auto"/>
              <w:jc w:val="center"/>
              <w:rPr>
                <w:b/>
                <w:bCs/>
                <w:color w:val="000000" w:themeColor="text1"/>
              </w:rPr>
            </w:pPr>
            <w:r w:rsidRPr="00944571">
              <w:rPr>
                <w:b/>
                <w:bCs/>
                <w:color w:val="000000" w:themeColor="text1"/>
              </w:rPr>
              <w:t>Percentage (%)</w:t>
            </w:r>
          </w:p>
        </w:tc>
      </w:tr>
      <w:tr w:rsidR="00944571" w:rsidRPr="00944571" w14:paraId="5589D00B" w14:textId="77777777">
        <w:trPr>
          <w:trHeight w:val="515"/>
        </w:trPr>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AD9DF9" w14:textId="77777777" w:rsidR="00B04D56" w:rsidRPr="00944571" w:rsidRDefault="00954ACA">
            <w:pPr>
              <w:spacing w:after="0" w:line="240" w:lineRule="auto"/>
              <w:rPr>
                <w:color w:val="000000" w:themeColor="text1"/>
              </w:rPr>
            </w:pPr>
            <w:r w:rsidRPr="00944571">
              <w:rPr>
                <w:color w:val="000000" w:themeColor="text1"/>
              </w:rPr>
              <w:t>Daily</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924CFF" w14:textId="77777777" w:rsidR="00B04D56" w:rsidRPr="00944571" w:rsidRDefault="00954ACA">
            <w:pPr>
              <w:spacing w:after="0" w:line="240" w:lineRule="auto"/>
              <w:rPr>
                <w:color w:val="000000" w:themeColor="text1"/>
              </w:rPr>
            </w:pPr>
            <w:r w:rsidRPr="00944571">
              <w:rPr>
                <w:color w:val="000000" w:themeColor="text1"/>
              </w:rPr>
              <w:t>20</w:t>
            </w:r>
          </w:p>
        </w:tc>
        <w:tc>
          <w:tcPr>
            <w:tcW w:w="33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A0AFEC" w14:textId="77777777" w:rsidR="00B04D56" w:rsidRPr="00944571" w:rsidRDefault="00954ACA">
            <w:pPr>
              <w:spacing w:after="0" w:line="240" w:lineRule="auto"/>
              <w:rPr>
                <w:color w:val="000000" w:themeColor="text1"/>
              </w:rPr>
            </w:pPr>
            <w:r w:rsidRPr="00944571">
              <w:rPr>
                <w:color w:val="000000" w:themeColor="text1"/>
              </w:rPr>
              <w:t>18.5</w:t>
            </w:r>
          </w:p>
        </w:tc>
      </w:tr>
      <w:tr w:rsidR="00944571" w:rsidRPr="00944571" w14:paraId="2E113FA6" w14:textId="77777777">
        <w:trPr>
          <w:trHeight w:val="515"/>
        </w:trPr>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FF11A3" w14:textId="77777777" w:rsidR="00B04D56" w:rsidRPr="00944571" w:rsidRDefault="00954ACA">
            <w:pPr>
              <w:spacing w:after="0" w:line="240" w:lineRule="auto"/>
              <w:rPr>
                <w:color w:val="000000" w:themeColor="text1"/>
              </w:rPr>
            </w:pPr>
            <w:r w:rsidRPr="00944571">
              <w:rPr>
                <w:color w:val="000000" w:themeColor="text1"/>
              </w:rPr>
              <w:t>Weekly</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545350" w14:textId="77777777" w:rsidR="00B04D56" w:rsidRPr="00944571" w:rsidRDefault="00954ACA">
            <w:pPr>
              <w:spacing w:after="0" w:line="240" w:lineRule="auto"/>
              <w:rPr>
                <w:color w:val="000000" w:themeColor="text1"/>
              </w:rPr>
            </w:pPr>
            <w:r w:rsidRPr="00944571">
              <w:rPr>
                <w:color w:val="000000" w:themeColor="text1"/>
              </w:rPr>
              <w:t>46</w:t>
            </w:r>
          </w:p>
        </w:tc>
        <w:tc>
          <w:tcPr>
            <w:tcW w:w="33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0CE745" w14:textId="77777777" w:rsidR="00B04D56" w:rsidRPr="00944571" w:rsidRDefault="00954ACA">
            <w:pPr>
              <w:spacing w:after="0" w:line="240" w:lineRule="auto"/>
              <w:rPr>
                <w:color w:val="000000" w:themeColor="text1"/>
              </w:rPr>
            </w:pPr>
            <w:r w:rsidRPr="00944571">
              <w:rPr>
                <w:color w:val="000000" w:themeColor="text1"/>
              </w:rPr>
              <w:t>42.6</w:t>
            </w:r>
          </w:p>
        </w:tc>
      </w:tr>
      <w:tr w:rsidR="00944571" w:rsidRPr="00944571" w14:paraId="2937BA31" w14:textId="77777777">
        <w:trPr>
          <w:trHeight w:val="515"/>
        </w:trPr>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C38743" w14:textId="77777777" w:rsidR="00B04D56" w:rsidRPr="00944571" w:rsidRDefault="00954ACA">
            <w:pPr>
              <w:spacing w:after="0" w:line="240" w:lineRule="auto"/>
              <w:rPr>
                <w:color w:val="000000" w:themeColor="text1"/>
              </w:rPr>
            </w:pPr>
            <w:r w:rsidRPr="00944571">
              <w:rPr>
                <w:color w:val="000000" w:themeColor="text1"/>
              </w:rPr>
              <w:lastRenderedPageBreak/>
              <w:t>Monthly</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290BE0" w14:textId="77777777" w:rsidR="00B04D56" w:rsidRPr="00944571" w:rsidRDefault="00954ACA">
            <w:pPr>
              <w:spacing w:after="0" w:line="240" w:lineRule="auto"/>
              <w:rPr>
                <w:color w:val="000000" w:themeColor="text1"/>
              </w:rPr>
            </w:pPr>
            <w:r w:rsidRPr="00944571">
              <w:rPr>
                <w:color w:val="000000" w:themeColor="text1"/>
              </w:rPr>
              <w:t>28</w:t>
            </w:r>
          </w:p>
        </w:tc>
        <w:tc>
          <w:tcPr>
            <w:tcW w:w="33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B977DA" w14:textId="77777777" w:rsidR="00B04D56" w:rsidRPr="00944571" w:rsidRDefault="00954ACA">
            <w:pPr>
              <w:spacing w:after="0" w:line="240" w:lineRule="auto"/>
              <w:rPr>
                <w:color w:val="000000" w:themeColor="text1"/>
              </w:rPr>
            </w:pPr>
            <w:r w:rsidRPr="00944571">
              <w:rPr>
                <w:color w:val="000000" w:themeColor="text1"/>
              </w:rPr>
              <w:t>25.9</w:t>
            </w:r>
          </w:p>
        </w:tc>
      </w:tr>
      <w:tr w:rsidR="00944571" w:rsidRPr="00944571" w14:paraId="0DBA1644" w14:textId="77777777">
        <w:trPr>
          <w:trHeight w:val="515"/>
        </w:trPr>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EEB507" w14:textId="77777777" w:rsidR="00B04D56" w:rsidRPr="00944571" w:rsidRDefault="00954ACA">
            <w:pPr>
              <w:spacing w:after="0" w:line="240" w:lineRule="auto"/>
              <w:rPr>
                <w:color w:val="000000" w:themeColor="text1"/>
              </w:rPr>
            </w:pPr>
            <w:r w:rsidRPr="00944571">
              <w:rPr>
                <w:color w:val="000000" w:themeColor="text1"/>
              </w:rPr>
              <w:t>Rarely</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A3B578" w14:textId="77777777" w:rsidR="00B04D56" w:rsidRPr="00944571" w:rsidRDefault="00954ACA">
            <w:pPr>
              <w:spacing w:after="0" w:line="240" w:lineRule="auto"/>
              <w:rPr>
                <w:color w:val="000000" w:themeColor="text1"/>
              </w:rPr>
            </w:pPr>
            <w:r w:rsidRPr="00944571">
              <w:rPr>
                <w:color w:val="000000" w:themeColor="text1"/>
              </w:rPr>
              <w:t>14</w:t>
            </w:r>
          </w:p>
        </w:tc>
        <w:tc>
          <w:tcPr>
            <w:tcW w:w="33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7593F5" w14:textId="77777777" w:rsidR="00B04D56" w:rsidRPr="00944571" w:rsidRDefault="00954ACA">
            <w:pPr>
              <w:spacing w:after="0" w:line="240" w:lineRule="auto"/>
              <w:rPr>
                <w:color w:val="000000" w:themeColor="text1"/>
              </w:rPr>
            </w:pPr>
            <w:r w:rsidRPr="00944571">
              <w:rPr>
                <w:color w:val="000000" w:themeColor="text1"/>
              </w:rPr>
              <w:t>13.0</w:t>
            </w:r>
          </w:p>
        </w:tc>
      </w:tr>
      <w:tr w:rsidR="00944571" w:rsidRPr="00944571" w14:paraId="51F51DDA" w14:textId="77777777">
        <w:trPr>
          <w:trHeight w:val="515"/>
        </w:trPr>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F4F6A3" w14:textId="77777777" w:rsidR="00B04D56" w:rsidRPr="00944571" w:rsidRDefault="00954ACA">
            <w:pPr>
              <w:spacing w:after="0" w:line="240" w:lineRule="auto"/>
              <w:rPr>
                <w:color w:val="000000" w:themeColor="text1"/>
              </w:rPr>
            </w:pPr>
            <w:r w:rsidRPr="00944571">
              <w:rPr>
                <w:color w:val="000000" w:themeColor="text1"/>
              </w:rPr>
              <w:t>Total</w:t>
            </w:r>
          </w:p>
        </w:tc>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A68D13" w14:textId="77777777" w:rsidR="00B04D56" w:rsidRPr="00944571" w:rsidRDefault="00954ACA">
            <w:pPr>
              <w:spacing w:after="0" w:line="240" w:lineRule="auto"/>
              <w:rPr>
                <w:color w:val="000000" w:themeColor="text1"/>
              </w:rPr>
            </w:pPr>
            <w:r w:rsidRPr="00944571">
              <w:rPr>
                <w:color w:val="000000" w:themeColor="text1"/>
              </w:rPr>
              <w:t>108</w:t>
            </w:r>
          </w:p>
        </w:tc>
        <w:tc>
          <w:tcPr>
            <w:tcW w:w="33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7F0525" w14:textId="77777777" w:rsidR="00B04D56" w:rsidRPr="00944571" w:rsidRDefault="00954ACA">
            <w:pPr>
              <w:spacing w:after="0" w:line="240" w:lineRule="auto"/>
              <w:rPr>
                <w:color w:val="000000" w:themeColor="text1"/>
              </w:rPr>
            </w:pPr>
            <w:r w:rsidRPr="00944571">
              <w:rPr>
                <w:color w:val="000000" w:themeColor="text1"/>
              </w:rPr>
              <w:t>100</w:t>
            </w:r>
          </w:p>
        </w:tc>
      </w:tr>
    </w:tbl>
    <w:p w14:paraId="438723FD" w14:textId="77777777" w:rsidR="00B04D56" w:rsidRPr="00944571" w:rsidRDefault="00954ACA">
      <w:pPr>
        <w:ind w:right="600"/>
        <w:rPr>
          <w:color w:val="000000" w:themeColor="text1"/>
        </w:rPr>
      </w:pPr>
      <w:r w:rsidRPr="00944571">
        <w:rPr>
          <w:color w:val="000000" w:themeColor="text1"/>
        </w:rPr>
        <w:t>This gives the demographic features of the 108 respondents. The sample is balanced in terms of gender, and it displays a large spectrum of age groups, with most of the respondents being between the ages of 25 and 34 years. The sample was also relevant to the study objectives, as most of the participants noted that they were seeking online health information on a weekly or daily basis (Tabron and Thomas, 2023).</w:t>
      </w:r>
    </w:p>
    <w:p w14:paraId="327C7B0D" w14:textId="77777777" w:rsidR="00B04D56" w:rsidRPr="00944571" w:rsidRDefault="00954ACA">
      <w:pPr>
        <w:ind w:right="600"/>
        <w:rPr>
          <w:b/>
          <w:bCs/>
          <w:color w:val="000000" w:themeColor="text1"/>
        </w:rPr>
      </w:pPr>
      <w:r w:rsidRPr="00944571">
        <w:rPr>
          <w:b/>
          <w:bCs/>
          <w:color w:val="000000" w:themeColor="text1"/>
        </w:rPr>
        <w:t>Data Collection</w:t>
      </w:r>
    </w:p>
    <w:p w14:paraId="6C8968E7" w14:textId="77777777" w:rsidR="00B04D56" w:rsidRPr="00944571" w:rsidRDefault="00954ACA">
      <w:pPr>
        <w:ind w:right="600"/>
        <w:rPr>
          <w:color w:val="000000" w:themeColor="text1"/>
        </w:rPr>
      </w:pPr>
      <w:r w:rsidRPr="00944571">
        <w:rPr>
          <w:color w:val="000000" w:themeColor="text1"/>
        </w:rPr>
        <w:t>The data to be used in this study were collected through the administration of an online questionnaire that is structured; the details in that questionnaire were created to help capture quantitative answers to the issue of online information quality, consumer attitude, and trust of the consumer in the pharmaceutical brand in the UK. The survey approach used online was chosen based on efficiency, economy, and the ability to sample the respondents who are active on digital health information sources.</w:t>
      </w:r>
    </w:p>
    <w:p w14:paraId="6E8A552F" w14:textId="77777777" w:rsidR="00B04D56" w:rsidRPr="00944571" w:rsidRDefault="00954ACA">
      <w:pPr>
        <w:ind w:right="600"/>
        <w:rPr>
          <w:color w:val="000000" w:themeColor="text1"/>
        </w:rPr>
      </w:pPr>
      <w:r w:rsidRPr="00944571">
        <w:rPr>
          <w:color w:val="000000" w:themeColor="text1"/>
        </w:rPr>
        <w:t>The questionnaire was administered online by means of social media and electronic communication systems, which allowed reaching a geographically varied sample in the United Kingdom. The strategy aligns with the right practices of quantitative research that value the accessibility and standardisation of data collection (Tabron and Thomas, 2023).</w:t>
      </w:r>
    </w:p>
    <w:p w14:paraId="4BF2E23C" w14:textId="77777777" w:rsidR="00B04D56" w:rsidRPr="00944571" w:rsidRDefault="00954ACA">
      <w:pPr>
        <w:ind w:right="600"/>
        <w:rPr>
          <w:color w:val="000000" w:themeColor="text1"/>
        </w:rPr>
      </w:pPr>
      <w:r w:rsidRPr="00944571">
        <w:rPr>
          <w:color w:val="000000" w:themeColor="text1"/>
        </w:rPr>
        <w:t>All the respondents were given the same questions in the same format to ensure the reliability and consistency of the data provided and reduce interviewer bias and the objectivity of the questions. The answers were automatically listed and sent out for statistical analysis to eliminate the chances of error in data management. These standardised methods of data collection can help in forming the validity and replicability of quantitative research results (Clark-Carter, 2024).</w:t>
      </w:r>
    </w:p>
    <w:p w14:paraId="3FDE02DF" w14:textId="77777777" w:rsidR="00B04D56" w:rsidRPr="00944571" w:rsidRDefault="00954ACA">
      <w:pPr>
        <w:pStyle w:val="Heading2"/>
        <w:rPr>
          <w:color w:val="000000" w:themeColor="text1"/>
        </w:rPr>
      </w:pPr>
      <w:bookmarkStart w:id="25" w:name="_Toc220957276"/>
      <w:r w:rsidRPr="00944571">
        <w:rPr>
          <w:color w:val="000000" w:themeColor="text1"/>
        </w:rPr>
        <w:lastRenderedPageBreak/>
        <w:t>3.6 Data Analysis</w:t>
      </w:r>
      <w:bookmarkEnd w:id="25"/>
    </w:p>
    <w:p w14:paraId="4320EE24" w14:textId="77777777" w:rsidR="00B04D56" w:rsidRPr="00944571" w:rsidRDefault="00954ACA">
      <w:pPr>
        <w:rPr>
          <w:color w:val="000000" w:themeColor="text1"/>
        </w:rPr>
      </w:pPr>
      <w:r w:rsidRPr="00944571">
        <w:rPr>
          <w:color w:val="000000" w:themeColor="text1"/>
        </w:rPr>
        <w:t>The responses obtained by the structured online questionnaire are analysed with the help of the Statistical Package of the Social Sciences (SPSS). SPSS is reputed to be reliable, efficient, and applicable to a quantitative study, especially in the field of social science and business research. It is suitable to analyse the variables of consumer perception and trust-related variables due to its capabilities to work with huge datasets and conduct various statistical tests (Tabron and Thomas, 2023). Accuracy, consistency, and transparency of the data analysis is guaranteed by the use of SPSS, which in turn increases the credibility of the research findings.</w:t>
      </w:r>
    </w:p>
    <w:p w14:paraId="615CBFB5" w14:textId="77777777" w:rsidR="00B04D56" w:rsidRPr="00944571" w:rsidRDefault="00954ACA">
      <w:pPr>
        <w:rPr>
          <w:color w:val="000000" w:themeColor="text1"/>
        </w:rPr>
      </w:pPr>
      <w:r w:rsidRPr="00944571">
        <w:rPr>
          <w:color w:val="000000" w:themeColor="text1"/>
        </w:rPr>
        <w:t>Firstly, descriptive statistics would be used in summarising the demographic composition of the respondents, such as age and gender, as well as the frequency of use of online health information. The general attitude of the respondents to online health information and pharmaceutical brandsis also described in the descriptive analysis. The identification of patterns and trends in the data can be done through frequencies, percentages, means, and standard deviations, among other measures. This is necessary in making sense of the profile of the sample, and they would create background information about the sample to be analysed in the latter stages of inferential analysis.</w:t>
      </w:r>
    </w:p>
    <w:p w14:paraId="3E335A6C" w14:textId="77777777" w:rsidR="00B04D56" w:rsidRPr="00944571" w:rsidRDefault="00954ACA">
      <w:pPr>
        <w:rPr>
          <w:color w:val="000000" w:themeColor="text1"/>
        </w:rPr>
      </w:pPr>
      <w:r w:rsidRPr="00944571">
        <w:rPr>
          <w:color w:val="000000" w:themeColor="text1"/>
        </w:rPr>
        <w:t>Cronbach Alpha is used to determine the reliability of the scales that are used to measure the measurement used in the questionnaire. The reliability test is used to make certain that the survey questions that capture the major constructs, such as online health information credibility, perception, and consumer trust, are internally consistent. A Cronbach's Alpha of a value above 0.70 is satisfactory, that is to say that the items are a reliable measurement of the intended constructs (Clark-Carter, 2024). The reliability of the size plays in favour of the validity of the statistical findings.</w:t>
      </w:r>
    </w:p>
    <w:p w14:paraId="5320A8A4" w14:textId="77777777" w:rsidR="00B04D56" w:rsidRPr="00944571" w:rsidRDefault="00954ACA">
      <w:pPr>
        <w:rPr>
          <w:color w:val="000000" w:themeColor="text1"/>
        </w:rPr>
      </w:pPr>
      <w:r w:rsidRPr="00944571">
        <w:rPr>
          <w:color w:val="000000" w:themeColor="text1"/>
        </w:rPr>
        <w:t>After the reliability, correlation analysis is done to assess the strength and direction of the relationship between the key variables. One of the advantages of this analysis is recognising the presence of associations between the online health information and consumer perception and consumer trust. Correlation findings give an early observation of the type of relationships and direct subsequent inferential testing.</w:t>
      </w:r>
    </w:p>
    <w:p w14:paraId="26F27964" w14:textId="77777777" w:rsidR="00B04D56" w:rsidRPr="00944571" w:rsidRDefault="00954ACA">
      <w:pPr>
        <w:rPr>
          <w:color w:val="000000" w:themeColor="text1"/>
        </w:rPr>
      </w:pPr>
      <w:r w:rsidRPr="00944571">
        <w:rPr>
          <w:color w:val="000000" w:themeColor="text1"/>
        </w:rPr>
        <w:t xml:space="preserve">Thereafter, a regression analysis to establish the predictive role of online health information and consumer perception on consumer trust is conducted. The regression analysis enables the </w:t>
      </w:r>
      <w:r w:rsidRPr="00944571">
        <w:rPr>
          <w:color w:val="000000" w:themeColor="text1"/>
        </w:rPr>
        <w:lastRenderedPageBreak/>
        <w:t xml:space="preserve">researcher to determine how much the independent variables can serve to explain the variation in the dependent variable (Pesämaa </w:t>
      </w:r>
      <w:r w:rsidRPr="00944571">
        <w:rPr>
          <w:i/>
          <w:iCs/>
          <w:color w:val="000000" w:themeColor="text1"/>
        </w:rPr>
        <w:t>et al.</w:t>
      </w:r>
      <w:r w:rsidRPr="00944571">
        <w:rPr>
          <w:color w:val="000000" w:themeColor="text1"/>
        </w:rPr>
        <w:t xml:space="preserve"> 2021). This technique is especially applicable to the estimation of causal relationships and testing of theoretical propositions which have been derived through the literature.</w:t>
      </w:r>
    </w:p>
    <w:p w14:paraId="3F27B4B0" w14:textId="77777777" w:rsidR="00B04D56" w:rsidRPr="00944571" w:rsidRDefault="00954ACA">
      <w:pPr>
        <w:rPr>
          <w:color w:val="000000" w:themeColor="text1"/>
        </w:rPr>
      </w:pPr>
      <w:r w:rsidRPr="00944571">
        <w:rPr>
          <w:color w:val="000000" w:themeColor="text1"/>
        </w:rPr>
        <w:t>Lastly, the process of hypothesis testing is implemented based on the right level of significance (usually p&lt;0.05). The literature review forms the hypotheses, which are statistically rejected or accepted, as a result of which theory frameworks are to be proven empirically.</w:t>
      </w:r>
    </w:p>
    <w:p w14:paraId="714BA917" w14:textId="77777777" w:rsidR="00B04D56" w:rsidRPr="00944571" w:rsidRDefault="00954ACA">
      <w:pPr>
        <w:pStyle w:val="Heading2"/>
        <w:rPr>
          <w:color w:val="000000" w:themeColor="text1"/>
        </w:rPr>
      </w:pPr>
      <w:bookmarkStart w:id="26" w:name="_Toc220957277"/>
      <w:r w:rsidRPr="00944571">
        <w:rPr>
          <w:color w:val="000000" w:themeColor="text1"/>
        </w:rPr>
        <w:t>3.7 Ethical Considerations</w:t>
      </w:r>
      <w:bookmarkEnd w:id="26"/>
    </w:p>
    <w:p w14:paraId="7EA2B96F" w14:textId="77777777" w:rsidR="00B04D56" w:rsidRPr="00944571" w:rsidRDefault="00954ACA">
      <w:pPr>
        <w:rPr>
          <w:color w:val="000000" w:themeColor="text1"/>
        </w:rPr>
      </w:pPr>
      <w:r w:rsidRPr="00944571">
        <w:rPr>
          <w:color w:val="000000" w:themeColor="text1"/>
        </w:rPr>
        <w:t xml:space="preserve">The research process strictly follows the ethical principles to protect the participants and guarantee the integrity of the research. The participants will be given clear information on the objective of the research, and informed consent is to be obtained before they participate in the research. The process is entirely voluntary, and the respondents should not be penalized on their right to drop out at any point (Pesämaa </w:t>
      </w:r>
      <w:r w:rsidRPr="00944571">
        <w:rPr>
          <w:i/>
          <w:iCs/>
          <w:color w:val="000000" w:themeColor="text1"/>
        </w:rPr>
        <w:t>et al.</w:t>
      </w:r>
      <w:r w:rsidRPr="00944571">
        <w:rPr>
          <w:color w:val="000000" w:themeColor="text1"/>
        </w:rPr>
        <w:t xml:space="preserve"> 2021).</w:t>
      </w:r>
    </w:p>
    <w:p w14:paraId="43B0CEAF" w14:textId="77777777" w:rsidR="00B04D56" w:rsidRPr="00944571" w:rsidRDefault="00954ACA">
      <w:pPr>
        <w:rPr>
          <w:color w:val="000000" w:themeColor="text1"/>
        </w:rPr>
      </w:pPr>
      <w:r w:rsidRPr="00944571">
        <w:rPr>
          <w:color w:val="000000" w:themeColor="text1"/>
        </w:rPr>
        <w:t>No personally identifiable information should be collected, and therefore, confidentiality and anonymity are guaranteed. The responses are all utilised academically. The research is also conducted within password-protected files, and only the researcher will have access to the data, which qualifies the research as ethical.</w:t>
      </w:r>
    </w:p>
    <w:p w14:paraId="70F5F70C" w14:textId="77777777" w:rsidR="00B04D56" w:rsidRPr="00944571" w:rsidRDefault="00954ACA">
      <w:pPr>
        <w:pStyle w:val="Heading2"/>
        <w:rPr>
          <w:color w:val="000000" w:themeColor="text1"/>
        </w:rPr>
      </w:pPr>
      <w:bookmarkStart w:id="27" w:name="_Toc220957278"/>
      <w:r w:rsidRPr="00944571">
        <w:rPr>
          <w:color w:val="000000" w:themeColor="text1"/>
        </w:rPr>
        <w:t>3.8 Feasibility and Limitations</w:t>
      </w:r>
      <w:bookmarkEnd w:id="27"/>
    </w:p>
    <w:p w14:paraId="271381A5" w14:textId="77777777" w:rsidR="00B04D56" w:rsidRPr="00944571" w:rsidRDefault="00954ACA">
      <w:pPr>
        <w:rPr>
          <w:color w:val="000000" w:themeColor="text1"/>
        </w:rPr>
      </w:pPr>
      <w:r w:rsidRPr="00944571">
        <w:rPr>
          <w:color w:val="000000" w:themeColor="text1"/>
        </w:rPr>
        <w:t>The research is very practical because the respondents are easily accessible via online sources, and data collection using a digital platform is cheap. There is easy access to online survey tools and SPSS software to conduct easy data collection and analysis (Hardy, 2022). The research timeline will also present enough time for each of the stages of the research to be accomplished within the dissertation time frame.</w:t>
      </w:r>
    </w:p>
    <w:p w14:paraId="32615B34" w14:textId="77777777" w:rsidR="00B04D56" w:rsidRPr="00944571" w:rsidRDefault="00954ACA">
      <w:pPr>
        <w:rPr>
          <w:color w:val="000000" w:themeColor="text1"/>
        </w:rPr>
      </w:pPr>
      <w:r w:rsidRPr="00944571">
        <w:rPr>
          <w:color w:val="000000" w:themeColor="text1"/>
        </w:rPr>
        <w:t>The study is limited in some ways, even though the methodological planning was done diligently. The self-reported data can also create biases in the responses, and this is because the respondents may answer as they interpret it or due to social desirability. The 100 sample size, although adequate to conduct a statistical analysis, might be a limitation to the generalisation of the results (Tabron and Thomas, 2023). Moreover, the cross-sectional design fails to record the evolution of the changes in consumer perception and trust over time.</w:t>
      </w:r>
    </w:p>
    <w:p w14:paraId="5BF49F93" w14:textId="77777777" w:rsidR="00B04D56" w:rsidRPr="00944571" w:rsidRDefault="00954ACA">
      <w:pPr>
        <w:rPr>
          <w:color w:val="000000" w:themeColor="text1"/>
        </w:rPr>
      </w:pPr>
      <w:r w:rsidRPr="00944571">
        <w:rPr>
          <w:color w:val="000000" w:themeColor="text1"/>
        </w:rPr>
        <w:lastRenderedPageBreak/>
        <w:t>This chapter has described the methodological framework to which the study was carried out, which comprises the research philosophy, research design, data collection, sampling, and analysis techniques (Clark-Carter, 2024). Quantitative, deductive and survey-based investigation backed with SPSS analysis ensures that the research objectives are investigated systematically. The successive chapter draws out the analysis and results of the methodological approach used.</w:t>
      </w:r>
    </w:p>
    <w:p w14:paraId="529AA165" w14:textId="77777777" w:rsidR="00B04D56" w:rsidRPr="00944571" w:rsidRDefault="00954ACA">
      <w:pPr>
        <w:rPr>
          <w:color w:val="000000" w:themeColor="text1"/>
        </w:rPr>
      </w:pPr>
      <w:r w:rsidRPr="00944571">
        <w:rPr>
          <w:color w:val="000000" w:themeColor="text1"/>
        </w:rPr>
        <w:br w:type="page"/>
      </w:r>
    </w:p>
    <w:p w14:paraId="112E751D" w14:textId="77777777" w:rsidR="00B04D56" w:rsidRPr="00944571" w:rsidRDefault="00954ACA">
      <w:pPr>
        <w:pStyle w:val="Heading1"/>
        <w:rPr>
          <w:color w:val="000000" w:themeColor="text1"/>
        </w:rPr>
      </w:pPr>
      <w:bookmarkStart w:id="28" w:name="bookmark=id.q5iwhyhb0se9" w:colFirst="0" w:colLast="0"/>
      <w:bookmarkStart w:id="29" w:name="_Toc220957279"/>
      <w:bookmarkEnd w:id="28"/>
      <w:r w:rsidRPr="00944571">
        <w:rPr>
          <w:color w:val="000000" w:themeColor="text1"/>
        </w:rPr>
        <w:lastRenderedPageBreak/>
        <w:t>Chapter 4: Data Analysis</w:t>
      </w:r>
      <w:bookmarkEnd w:id="29"/>
    </w:p>
    <w:p w14:paraId="3E4F8FB5" w14:textId="77777777" w:rsidR="00B04D56" w:rsidRPr="00944571" w:rsidRDefault="00954ACA">
      <w:pPr>
        <w:rPr>
          <w:color w:val="000000" w:themeColor="text1"/>
        </w:rPr>
      </w:pPr>
      <w:r w:rsidRPr="00944571">
        <w:rPr>
          <w:color w:val="000000" w:themeColor="text1"/>
        </w:rPr>
        <w:t>This chapter also presents an analysis of the first part of the study (based on 108 respondents) concerning how online health information influences consumer perceptions and trust in pharmaceutical brands in the UK. Using statistical methods, the survey data were used to identify other significant variables impacting the manner in which online health information impacts consumers' perceptions and trust in pharmaceutical brands, such as source credibility, information accuracy, and digital health literacy. These results provide empirical support for the objectives of the study as outlined in the introduction. The questionnaire is in Appendix A.</w:t>
      </w:r>
    </w:p>
    <w:p w14:paraId="0D48F91C" w14:textId="77777777" w:rsidR="00B04D56" w:rsidRPr="00944571" w:rsidRDefault="00954ACA">
      <w:pPr>
        <w:pStyle w:val="Heading2"/>
        <w:rPr>
          <w:color w:val="000000" w:themeColor="text1"/>
        </w:rPr>
      </w:pPr>
      <w:bookmarkStart w:id="30" w:name="_Toc220957280"/>
      <w:r w:rsidRPr="00944571">
        <w:rPr>
          <w:color w:val="000000" w:themeColor="text1"/>
        </w:rPr>
        <w:t>4.1 Descriptive Statistics</w:t>
      </w:r>
      <w:bookmarkEnd w:id="30"/>
    </w:p>
    <w:p w14:paraId="43895F4B" w14:textId="77777777" w:rsidR="00B04D56" w:rsidRPr="00944571" w:rsidRDefault="00954ACA">
      <w:pPr>
        <w:rPr>
          <w:b/>
          <w:bCs/>
          <w:color w:val="000000" w:themeColor="text1"/>
        </w:rPr>
      </w:pPr>
      <w:r w:rsidRPr="00944571">
        <w:rPr>
          <w:b/>
          <w:bCs/>
          <w:color w:val="000000" w:themeColor="text1"/>
        </w:rPr>
        <w:t>Demographics</w:t>
      </w:r>
    </w:p>
    <w:p w14:paraId="08199BF6" w14:textId="77777777" w:rsidR="00B04D56" w:rsidRPr="00944571" w:rsidRDefault="00954ACA">
      <w:pPr>
        <w:spacing w:before="280"/>
        <w:rPr>
          <w:color w:val="000000" w:themeColor="text1"/>
        </w:rPr>
      </w:pPr>
      <w:r w:rsidRPr="00944571">
        <w:rPr>
          <w:b/>
          <w:bCs/>
          <w:color w:val="000000" w:themeColor="text1"/>
        </w:rPr>
        <w:t>Explanation of acronyms and variables</w:t>
      </w:r>
    </w:p>
    <w:tbl>
      <w:tblPr>
        <w:tblStyle w:val="afc"/>
        <w:tblW w:w="9132" w:type="dxa"/>
        <w:tblBorders>
          <w:top w:val="nil"/>
          <w:left w:val="nil"/>
          <w:bottom w:val="nil"/>
          <w:right w:val="nil"/>
          <w:insideH w:val="nil"/>
          <w:insideV w:val="nil"/>
        </w:tblBorders>
        <w:tblLayout w:type="fixed"/>
        <w:tblLook w:val="0600" w:firstRow="0" w:lastRow="0" w:firstColumn="0" w:lastColumn="0" w:noHBand="1" w:noVBand="1"/>
      </w:tblPr>
      <w:tblGrid>
        <w:gridCol w:w="2412"/>
        <w:gridCol w:w="5027"/>
        <w:gridCol w:w="1693"/>
      </w:tblGrid>
      <w:tr w:rsidR="00944571" w:rsidRPr="00944571" w14:paraId="0DAEFCE3" w14:textId="77777777" w:rsidTr="000321A4">
        <w:trPr>
          <w:trHeight w:val="515"/>
        </w:trPr>
        <w:tc>
          <w:tcPr>
            <w:tcW w:w="24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80EC6E" w14:textId="77777777" w:rsidR="00B04D56" w:rsidRPr="00944571" w:rsidRDefault="00954ACA">
            <w:pPr>
              <w:spacing w:before="0" w:after="0" w:line="240" w:lineRule="auto"/>
              <w:jc w:val="center"/>
              <w:rPr>
                <w:b/>
                <w:bCs/>
                <w:color w:val="000000" w:themeColor="text1"/>
              </w:rPr>
            </w:pPr>
            <w:r w:rsidRPr="00944571">
              <w:rPr>
                <w:b/>
                <w:bCs/>
                <w:color w:val="000000" w:themeColor="text1"/>
              </w:rPr>
              <w:t>Variable</w:t>
            </w:r>
          </w:p>
        </w:tc>
        <w:tc>
          <w:tcPr>
            <w:tcW w:w="5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FB1D6A" w14:textId="77777777" w:rsidR="00B04D56" w:rsidRPr="00944571" w:rsidRDefault="00954ACA">
            <w:pPr>
              <w:spacing w:before="0" w:after="0" w:line="240" w:lineRule="auto"/>
              <w:jc w:val="center"/>
              <w:rPr>
                <w:b/>
                <w:bCs/>
                <w:color w:val="000000" w:themeColor="text1"/>
              </w:rPr>
            </w:pPr>
            <w:r w:rsidRPr="00944571">
              <w:rPr>
                <w:b/>
                <w:bCs/>
                <w:color w:val="000000" w:themeColor="text1"/>
              </w:rPr>
              <w:t>Description</w:t>
            </w:r>
          </w:p>
        </w:tc>
        <w:tc>
          <w:tcPr>
            <w:tcW w:w="16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A44319" w14:textId="77777777" w:rsidR="00B04D56" w:rsidRPr="00944571" w:rsidRDefault="00954ACA">
            <w:pPr>
              <w:spacing w:before="0" w:after="0" w:line="240" w:lineRule="auto"/>
              <w:jc w:val="center"/>
              <w:rPr>
                <w:b/>
                <w:bCs/>
                <w:color w:val="000000" w:themeColor="text1"/>
              </w:rPr>
            </w:pPr>
            <w:r w:rsidRPr="00944571">
              <w:rPr>
                <w:b/>
                <w:bCs/>
                <w:color w:val="000000" w:themeColor="text1"/>
              </w:rPr>
              <w:t>Measurement</w:t>
            </w:r>
          </w:p>
        </w:tc>
      </w:tr>
      <w:tr w:rsidR="00944571" w:rsidRPr="00944571" w14:paraId="3CDFAD35" w14:textId="77777777" w:rsidTr="000321A4">
        <w:trPr>
          <w:trHeight w:val="1670"/>
        </w:trPr>
        <w:tc>
          <w:tcPr>
            <w:tcW w:w="24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284C09" w14:textId="77777777" w:rsidR="00B04D56" w:rsidRPr="00944571" w:rsidRDefault="00954ACA">
            <w:pPr>
              <w:spacing w:before="0" w:after="0" w:line="240" w:lineRule="auto"/>
              <w:rPr>
                <w:b/>
                <w:bCs/>
                <w:color w:val="000000" w:themeColor="text1"/>
              </w:rPr>
            </w:pPr>
            <w:r w:rsidRPr="00944571">
              <w:rPr>
                <w:b/>
                <w:bCs/>
                <w:color w:val="000000" w:themeColor="text1"/>
              </w:rPr>
              <w:t>OHI_FAMILIARITY</w:t>
            </w:r>
          </w:p>
        </w:tc>
        <w:tc>
          <w:tcPr>
            <w:tcW w:w="5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F9B841" w14:textId="77777777" w:rsidR="00B04D56" w:rsidRPr="00944571" w:rsidRDefault="00954ACA">
            <w:pPr>
              <w:spacing w:before="0" w:after="0" w:line="240" w:lineRule="auto"/>
              <w:rPr>
                <w:color w:val="000000" w:themeColor="text1"/>
              </w:rPr>
            </w:pPr>
            <w:r w:rsidRPr="00944571">
              <w:rPr>
                <w:b/>
                <w:bCs/>
                <w:color w:val="000000" w:themeColor="text1"/>
              </w:rPr>
              <w:t>Online Health Information Familiarity:</w:t>
            </w:r>
            <w:r w:rsidRPr="00944571">
              <w:rPr>
                <w:color w:val="000000" w:themeColor="text1"/>
              </w:rPr>
              <w:t xml:space="preserve"> Measures the familiarity of respondents with using online health sources of information, including websites, NHS websites, health applications and social media. An increase in the values depicts a higher level of familiarity.</w:t>
            </w:r>
          </w:p>
        </w:tc>
        <w:tc>
          <w:tcPr>
            <w:tcW w:w="16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1E7E4A" w14:textId="77777777" w:rsidR="00B04D56" w:rsidRPr="00944571" w:rsidRDefault="00954ACA">
            <w:pPr>
              <w:spacing w:before="0" w:after="0" w:line="240" w:lineRule="auto"/>
              <w:rPr>
                <w:color w:val="000000" w:themeColor="text1"/>
              </w:rPr>
            </w:pPr>
            <w:r w:rsidRPr="00944571">
              <w:rPr>
                <w:color w:val="000000" w:themeColor="text1"/>
              </w:rPr>
              <w:t>5-point ordinal scale</w:t>
            </w:r>
          </w:p>
        </w:tc>
      </w:tr>
      <w:tr w:rsidR="00944571" w:rsidRPr="00944571" w14:paraId="175212E0" w14:textId="77777777" w:rsidTr="000321A4">
        <w:trPr>
          <w:trHeight w:val="1385"/>
        </w:trPr>
        <w:tc>
          <w:tcPr>
            <w:tcW w:w="24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04994D" w14:textId="77777777" w:rsidR="00B04D56" w:rsidRPr="00944571" w:rsidRDefault="00954ACA">
            <w:pPr>
              <w:spacing w:before="0" w:after="0" w:line="240" w:lineRule="auto"/>
              <w:rPr>
                <w:b/>
                <w:bCs/>
                <w:color w:val="000000" w:themeColor="text1"/>
              </w:rPr>
            </w:pPr>
            <w:r w:rsidRPr="00944571">
              <w:rPr>
                <w:b/>
                <w:bCs/>
                <w:color w:val="000000" w:themeColor="text1"/>
              </w:rPr>
              <w:t>EDU_LEVEL</w:t>
            </w:r>
          </w:p>
        </w:tc>
        <w:tc>
          <w:tcPr>
            <w:tcW w:w="5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7A1104" w14:textId="77777777" w:rsidR="00B04D56" w:rsidRPr="00944571" w:rsidRDefault="00954ACA">
            <w:pPr>
              <w:spacing w:before="0" w:after="0" w:line="240" w:lineRule="auto"/>
              <w:rPr>
                <w:color w:val="000000" w:themeColor="text1"/>
              </w:rPr>
            </w:pPr>
            <w:r w:rsidRPr="00944571">
              <w:rPr>
                <w:b/>
                <w:bCs/>
                <w:color w:val="000000" w:themeColor="text1"/>
              </w:rPr>
              <w:t>Education Level:</w:t>
            </w:r>
            <w:r w:rsidRPr="00944571">
              <w:rPr>
                <w:color w:val="000000" w:themeColor="text1"/>
              </w:rPr>
              <w:t xml:space="preserve"> secondary education, diploma/college, undergraduate degree, postgraduate degree.</w:t>
            </w:r>
          </w:p>
        </w:tc>
        <w:tc>
          <w:tcPr>
            <w:tcW w:w="16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EB8B76" w14:textId="77777777" w:rsidR="00B04D56" w:rsidRPr="00944571" w:rsidRDefault="00954ACA">
            <w:pPr>
              <w:spacing w:before="0" w:after="0" w:line="240" w:lineRule="auto"/>
              <w:rPr>
                <w:color w:val="000000" w:themeColor="text1"/>
              </w:rPr>
            </w:pPr>
            <w:r w:rsidRPr="00944571">
              <w:rPr>
                <w:color w:val="000000" w:themeColor="text1"/>
              </w:rPr>
              <w:t>Categorical</w:t>
            </w:r>
          </w:p>
        </w:tc>
      </w:tr>
      <w:tr w:rsidR="00944571" w:rsidRPr="00944571" w14:paraId="5023C672" w14:textId="77777777" w:rsidTr="000321A4">
        <w:trPr>
          <w:trHeight w:val="1100"/>
        </w:trPr>
        <w:tc>
          <w:tcPr>
            <w:tcW w:w="24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AAC928" w14:textId="77777777" w:rsidR="00B04D56" w:rsidRPr="00944571" w:rsidRDefault="00954ACA">
            <w:pPr>
              <w:spacing w:before="0" w:after="0" w:line="240" w:lineRule="auto"/>
              <w:rPr>
                <w:b/>
                <w:bCs/>
                <w:color w:val="000000" w:themeColor="text1"/>
              </w:rPr>
            </w:pPr>
            <w:r w:rsidRPr="00944571">
              <w:rPr>
                <w:b/>
                <w:bCs/>
                <w:color w:val="000000" w:themeColor="text1"/>
              </w:rPr>
              <w:t>Age</w:t>
            </w:r>
          </w:p>
        </w:tc>
        <w:tc>
          <w:tcPr>
            <w:tcW w:w="5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F3DCB3" w14:textId="77777777" w:rsidR="00B04D56" w:rsidRPr="00944571" w:rsidRDefault="00954ACA">
            <w:pPr>
              <w:spacing w:before="0" w:after="0" w:line="240" w:lineRule="auto"/>
              <w:rPr>
                <w:color w:val="000000" w:themeColor="text1"/>
              </w:rPr>
            </w:pPr>
            <w:r w:rsidRPr="00944571">
              <w:rPr>
                <w:b/>
                <w:bCs/>
                <w:color w:val="000000" w:themeColor="text1"/>
              </w:rPr>
              <w:t xml:space="preserve">Age Group of Respondents: </w:t>
            </w:r>
            <w:r w:rsidRPr="00944571">
              <w:rPr>
                <w:color w:val="000000" w:themeColor="text1"/>
              </w:rPr>
              <w:t>18–24, 25–34, 35–44, 45–54, 55–64, 65+.</w:t>
            </w:r>
          </w:p>
        </w:tc>
        <w:tc>
          <w:tcPr>
            <w:tcW w:w="16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66785A" w14:textId="77777777" w:rsidR="00B04D56" w:rsidRPr="00944571" w:rsidRDefault="00954ACA">
            <w:pPr>
              <w:spacing w:before="0" w:after="0" w:line="240" w:lineRule="auto"/>
              <w:rPr>
                <w:color w:val="000000" w:themeColor="text1"/>
              </w:rPr>
            </w:pPr>
            <w:r w:rsidRPr="00944571">
              <w:rPr>
                <w:color w:val="000000" w:themeColor="text1"/>
              </w:rPr>
              <w:t>Categorical</w:t>
            </w:r>
          </w:p>
        </w:tc>
      </w:tr>
      <w:tr w:rsidR="00944571" w:rsidRPr="00944571" w14:paraId="16211536" w14:textId="77777777" w:rsidTr="000321A4">
        <w:trPr>
          <w:trHeight w:val="1100"/>
        </w:trPr>
        <w:tc>
          <w:tcPr>
            <w:tcW w:w="24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80F4A2" w14:textId="77777777" w:rsidR="00B04D56" w:rsidRPr="00944571" w:rsidRDefault="00954ACA">
            <w:pPr>
              <w:spacing w:before="0" w:after="0" w:line="240" w:lineRule="auto"/>
              <w:rPr>
                <w:b/>
                <w:bCs/>
                <w:color w:val="000000" w:themeColor="text1"/>
              </w:rPr>
            </w:pPr>
            <w:r w:rsidRPr="00944571">
              <w:rPr>
                <w:b/>
                <w:bCs/>
                <w:color w:val="000000" w:themeColor="text1"/>
              </w:rPr>
              <w:t>Gender</w:t>
            </w:r>
          </w:p>
        </w:tc>
        <w:tc>
          <w:tcPr>
            <w:tcW w:w="5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35AFEF" w14:textId="77777777" w:rsidR="00B04D56" w:rsidRPr="00944571" w:rsidRDefault="00954ACA">
            <w:pPr>
              <w:spacing w:before="0" w:after="0" w:line="240" w:lineRule="auto"/>
              <w:rPr>
                <w:color w:val="000000" w:themeColor="text1"/>
              </w:rPr>
            </w:pPr>
            <w:r w:rsidRPr="00944571">
              <w:rPr>
                <w:b/>
                <w:bCs/>
                <w:color w:val="000000" w:themeColor="text1"/>
              </w:rPr>
              <w:t>Gender of Respondents:</w:t>
            </w:r>
            <w:r w:rsidRPr="00944571">
              <w:rPr>
                <w:color w:val="000000" w:themeColor="text1"/>
              </w:rPr>
              <w:t xml:space="preserve"> male, female, prefer not to say.</w:t>
            </w:r>
          </w:p>
        </w:tc>
        <w:tc>
          <w:tcPr>
            <w:tcW w:w="169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AB4FCC" w14:textId="77777777" w:rsidR="00B04D56" w:rsidRPr="00944571" w:rsidRDefault="00954ACA">
            <w:pPr>
              <w:spacing w:before="0" w:after="0" w:line="240" w:lineRule="auto"/>
              <w:rPr>
                <w:color w:val="000000" w:themeColor="text1"/>
              </w:rPr>
            </w:pPr>
            <w:r w:rsidRPr="00944571">
              <w:rPr>
                <w:color w:val="000000" w:themeColor="text1"/>
              </w:rPr>
              <w:t>Categorical</w:t>
            </w:r>
          </w:p>
        </w:tc>
      </w:tr>
    </w:tbl>
    <w:p w14:paraId="0E3772C4" w14:textId="77777777" w:rsidR="00B04D56" w:rsidRPr="00944571" w:rsidRDefault="00954ACA">
      <w:pPr>
        <w:spacing w:before="0"/>
        <w:rPr>
          <w:b/>
          <w:bCs/>
          <w:color w:val="000000" w:themeColor="text1"/>
        </w:rPr>
      </w:pPr>
      <w:r w:rsidRPr="00944571">
        <w:rPr>
          <w:b/>
          <w:bCs/>
          <w:color w:val="000000" w:themeColor="text1"/>
        </w:rPr>
        <w:t>Table 4.1: Descriptive Statistics of Demographics and Online Health Information Familiarity of the Respondents.</w:t>
      </w:r>
    </w:p>
    <w:tbl>
      <w:tblPr>
        <w:tblStyle w:val="afd"/>
        <w:tblW w:w="7914" w:type="dxa"/>
        <w:tblLayout w:type="fixed"/>
        <w:tblLook w:val="0400" w:firstRow="0" w:lastRow="0" w:firstColumn="0" w:lastColumn="0" w:noHBand="0" w:noVBand="1"/>
      </w:tblPr>
      <w:tblGrid>
        <w:gridCol w:w="1627"/>
        <w:gridCol w:w="2347"/>
        <w:gridCol w:w="1613"/>
        <w:gridCol w:w="780"/>
        <w:gridCol w:w="947"/>
        <w:gridCol w:w="600"/>
      </w:tblGrid>
      <w:tr w:rsidR="00944571" w:rsidRPr="00944571" w14:paraId="5E88F3FC" w14:textId="77777777" w:rsidTr="000321A4">
        <w:trPr>
          <w:gridAfter w:val="5"/>
          <w:wAfter w:w="6287" w:type="dxa"/>
          <w:cantSplit/>
        </w:trPr>
        <w:tc>
          <w:tcPr>
            <w:tcW w:w="1627" w:type="dxa"/>
            <w:tcBorders>
              <w:top w:val="nil"/>
              <w:left w:val="nil"/>
              <w:bottom w:val="nil"/>
              <w:right w:val="nil"/>
            </w:tcBorders>
            <w:shd w:val="clear" w:color="auto" w:fill="FFFFFF"/>
            <w:vAlign w:val="center"/>
          </w:tcPr>
          <w:p w14:paraId="003A7AE3" w14:textId="77777777" w:rsidR="00B04D56" w:rsidRPr="00944571" w:rsidRDefault="00954ACA">
            <w:pPr>
              <w:ind w:left="60" w:right="60"/>
              <w:rPr>
                <w:b/>
                <w:bCs/>
                <w:color w:val="000000" w:themeColor="text1"/>
              </w:rPr>
            </w:pPr>
            <w:r w:rsidRPr="00944571">
              <w:rPr>
                <w:b/>
                <w:bCs/>
                <w:color w:val="000000" w:themeColor="text1"/>
              </w:rPr>
              <w:lastRenderedPageBreak/>
              <w:t>Statistics</w:t>
            </w:r>
          </w:p>
        </w:tc>
      </w:tr>
      <w:tr w:rsidR="00944571" w:rsidRPr="00944571" w14:paraId="0F5F6A60" w14:textId="77777777" w:rsidTr="000321A4">
        <w:trPr>
          <w:gridAfter w:val="1"/>
          <w:wAfter w:w="600" w:type="dxa"/>
          <w:cantSplit/>
        </w:trPr>
        <w:tc>
          <w:tcPr>
            <w:tcW w:w="1627" w:type="dxa"/>
            <w:tcBorders>
              <w:top w:val="nil"/>
              <w:left w:val="nil"/>
              <w:bottom w:val="single" w:sz="8" w:space="0" w:color="152935"/>
              <w:right w:val="nil"/>
            </w:tcBorders>
            <w:shd w:val="clear" w:color="auto" w:fill="FFFFFF"/>
            <w:vAlign w:val="bottom"/>
          </w:tcPr>
          <w:p w14:paraId="4704FA1E" w14:textId="77777777" w:rsidR="00B04D56" w:rsidRPr="00944571" w:rsidRDefault="00B04D56">
            <w:pPr>
              <w:spacing w:before="0" w:after="0" w:line="240" w:lineRule="auto"/>
              <w:rPr>
                <w:color w:val="000000" w:themeColor="text1"/>
              </w:rPr>
            </w:pPr>
          </w:p>
        </w:tc>
        <w:tc>
          <w:tcPr>
            <w:tcW w:w="2347" w:type="dxa"/>
            <w:tcBorders>
              <w:top w:val="nil"/>
              <w:left w:val="nil"/>
              <w:bottom w:val="single" w:sz="8" w:space="0" w:color="152935"/>
              <w:right w:val="single" w:sz="8" w:space="0" w:color="E0E0E0"/>
            </w:tcBorders>
            <w:shd w:val="clear" w:color="auto" w:fill="FFFFFF"/>
            <w:vAlign w:val="bottom"/>
          </w:tcPr>
          <w:p w14:paraId="24FC2485" w14:textId="77777777" w:rsidR="00B04D56" w:rsidRPr="00944571" w:rsidRDefault="00954ACA">
            <w:pPr>
              <w:spacing w:before="0" w:after="0" w:line="240" w:lineRule="auto"/>
              <w:ind w:left="60" w:right="60"/>
              <w:rPr>
                <w:color w:val="000000" w:themeColor="text1"/>
              </w:rPr>
            </w:pPr>
            <w:r w:rsidRPr="00944571">
              <w:rPr>
                <w:color w:val="000000" w:themeColor="text1"/>
              </w:rPr>
              <w:t>OHI_FAMILIARITY</w:t>
            </w:r>
          </w:p>
        </w:tc>
        <w:tc>
          <w:tcPr>
            <w:tcW w:w="1613" w:type="dxa"/>
            <w:tcBorders>
              <w:top w:val="nil"/>
              <w:left w:val="single" w:sz="8" w:space="0" w:color="E0E0E0"/>
              <w:bottom w:val="single" w:sz="8" w:space="0" w:color="152935"/>
              <w:right w:val="single" w:sz="8" w:space="0" w:color="E0E0E0"/>
            </w:tcBorders>
            <w:shd w:val="clear" w:color="auto" w:fill="FFFFFF"/>
            <w:vAlign w:val="bottom"/>
          </w:tcPr>
          <w:p w14:paraId="7811D110" w14:textId="77777777" w:rsidR="00B04D56" w:rsidRPr="00944571" w:rsidRDefault="00954ACA">
            <w:pPr>
              <w:spacing w:before="0" w:after="0" w:line="240" w:lineRule="auto"/>
              <w:ind w:left="60" w:right="60"/>
              <w:rPr>
                <w:color w:val="000000" w:themeColor="text1"/>
              </w:rPr>
            </w:pPr>
            <w:r w:rsidRPr="00944571">
              <w:rPr>
                <w:color w:val="000000" w:themeColor="text1"/>
              </w:rPr>
              <w:t>EDU_LEVEL</w:t>
            </w:r>
          </w:p>
        </w:tc>
        <w:tc>
          <w:tcPr>
            <w:tcW w:w="780" w:type="dxa"/>
            <w:tcBorders>
              <w:top w:val="nil"/>
              <w:left w:val="single" w:sz="8" w:space="0" w:color="E0E0E0"/>
              <w:bottom w:val="single" w:sz="8" w:space="0" w:color="152935"/>
              <w:right w:val="single" w:sz="8" w:space="0" w:color="E0E0E0"/>
            </w:tcBorders>
            <w:shd w:val="clear" w:color="auto" w:fill="FFFFFF"/>
            <w:vAlign w:val="bottom"/>
          </w:tcPr>
          <w:p w14:paraId="5E8E4F57" w14:textId="77777777" w:rsidR="00B04D56" w:rsidRPr="00944571" w:rsidRDefault="00954ACA">
            <w:pPr>
              <w:spacing w:before="0" w:after="0" w:line="240" w:lineRule="auto"/>
              <w:ind w:left="60" w:right="60"/>
              <w:rPr>
                <w:color w:val="000000" w:themeColor="text1"/>
              </w:rPr>
            </w:pPr>
            <w:r w:rsidRPr="00944571">
              <w:rPr>
                <w:color w:val="000000" w:themeColor="text1"/>
              </w:rPr>
              <w:t>Age</w:t>
            </w:r>
          </w:p>
        </w:tc>
        <w:tc>
          <w:tcPr>
            <w:tcW w:w="947" w:type="dxa"/>
            <w:tcBorders>
              <w:top w:val="nil"/>
              <w:left w:val="single" w:sz="8" w:space="0" w:color="E0E0E0"/>
              <w:bottom w:val="single" w:sz="8" w:space="0" w:color="152935"/>
              <w:right w:val="nil"/>
            </w:tcBorders>
            <w:shd w:val="clear" w:color="auto" w:fill="FFFFFF"/>
            <w:vAlign w:val="bottom"/>
          </w:tcPr>
          <w:p w14:paraId="1486B877" w14:textId="77777777" w:rsidR="00B04D56" w:rsidRPr="00944571" w:rsidRDefault="00954ACA">
            <w:pPr>
              <w:spacing w:before="0" w:after="0" w:line="240" w:lineRule="auto"/>
              <w:ind w:left="60" w:right="60"/>
              <w:rPr>
                <w:color w:val="000000" w:themeColor="text1"/>
              </w:rPr>
            </w:pPr>
            <w:r w:rsidRPr="00944571">
              <w:rPr>
                <w:color w:val="000000" w:themeColor="text1"/>
              </w:rPr>
              <w:t>Gender</w:t>
            </w:r>
          </w:p>
        </w:tc>
      </w:tr>
      <w:tr w:rsidR="00944571" w:rsidRPr="00944571" w14:paraId="37B8E68C" w14:textId="77777777" w:rsidTr="000321A4">
        <w:trPr>
          <w:cantSplit/>
        </w:trPr>
        <w:tc>
          <w:tcPr>
            <w:tcW w:w="1627" w:type="dxa"/>
            <w:vMerge w:val="restart"/>
            <w:tcBorders>
              <w:top w:val="single" w:sz="8" w:space="0" w:color="152935"/>
              <w:left w:val="nil"/>
              <w:bottom w:val="single" w:sz="8" w:space="0" w:color="AEAEAE"/>
              <w:right w:val="nil"/>
            </w:tcBorders>
            <w:shd w:val="clear" w:color="auto" w:fill="E0E0E0"/>
          </w:tcPr>
          <w:p w14:paraId="5A80A0BE" w14:textId="77777777" w:rsidR="00B04D56" w:rsidRPr="00944571" w:rsidRDefault="00954ACA">
            <w:pPr>
              <w:spacing w:before="0" w:after="0" w:line="240" w:lineRule="auto"/>
              <w:ind w:left="60" w:right="60"/>
              <w:rPr>
                <w:color w:val="000000" w:themeColor="text1"/>
              </w:rPr>
            </w:pPr>
            <w:r w:rsidRPr="00944571">
              <w:rPr>
                <w:color w:val="000000" w:themeColor="text1"/>
              </w:rPr>
              <w:t>N</w:t>
            </w:r>
          </w:p>
        </w:tc>
        <w:tc>
          <w:tcPr>
            <w:tcW w:w="2347" w:type="dxa"/>
            <w:tcBorders>
              <w:top w:val="single" w:sz="8" w:space="0" w:color="152935"/>
              <w:left w:val="nil"/>
              <w:bottom w:val="single" w:sz="8" w:space="0" w:color="AEAEAE"/>
              <w:right w:val="nil"/>
            </w:tcBorders>
            <w:shd w:val="clear" w:color="auto" w:fill="E0E0E0"/>
          </w:tcPr>
          <w:p w14:paraId="13A377E3" w14:textId="77777777" w:rsidR="00B04D56" w:rsidRPr="00944571" w:rsidRDefault="00954ACA">
            <w:pPr>
              <w:spacing w:before="0" w:after="0" w:line="240" w:lineRule="auto"/>
              <w:ind w:left="60" w:right="60"/>
              <w:rPr>
                <w:color w:val="000000" w:themeColor="text1"/>
              </w:rPr>
            </w:pPr>
            <w:r w:rsidRPr="00944571">
              <w:rPr>
                <w:color w:val="000000" w:themeColor="text1"/>
              </w:rPr>
              <w:t>Valid</w:t>
            </w:r>
          </w:p>
        </w:tc>
        <w:tc>
          <w:tcPr>
            <w:tcW w:w="1613" w:type="dxa"/>
            <w:tcBorders>
              <w:top w:val="single" w:sz="8" w:space="0" w:color="152935"/>
              <w:left w:val="nil"/>
              <w:bottom w:val="single" w:sz="8" w:space="0" w:color="AEAEAE"/>
              <w:right w:val="single" w:sz="8" w:space="0" w:color="E0E0E0"/>
            </w:tcBorders>
            <w:shd w:val="clear" w:color="auto" w:fill="F9F9FB"/>
          </w:tcPr>
          <w:p w14:paraId="013AF14C" w14:textId="77777777" w:rsidR="00B04D56" w:rsidRPr="00944571" w:rsidRDefault="00954ACA">
            <w:pPr>
              <w:spacing w:before="0" w:after="0" w:line="240" w:lineRule="auto"/>
              <w:ind w:left="60" w:right="60"/>
              <w:rPr>
                <w:color w:val="000000" w:themeColor="text1"/>
              </w:rPr>
            </w:pPr>
            <w:r w:rsidRPr="00944571">
              <w:rPr>
                <w:color w:val="000000" w:themeColor="text1"/>
              </w:rPr>
              <w:t>108</w:t>
            </w:r>
          </w:p>
        </w:tc>
        <w:tc>
          <w:tcPr>
            <w:tcW w:w="780" w:type="dxa"/>
            <w:tcBorders>
              <w:top w:val="single" w:sz="8" w:space="0" w:color="152935"/>
              <w:left w:val="single" w:sz="8" w:space="0" w:color="E0E0E0"/>
              <w:bottom w:val="single" w:sz="8" w:space="0" w:color="AEAEAE"/>
              <w:right w:val="single" w:sz="8" w:space="0" w:color="E0E0E0"/>
            </w:tcBorders>
            <w:shd w:val="clear" w:color="auto" w:fill="F9F9FB"/>
          </w:tcPr>
          <w:p w14:paraId="4D479C11" w14:textId="77777777" w:rsidR="00B04D56" w:rsidRPr="00944571" w:rsidRDefault="00954ACA">
            <w:pPr>
              <w:spacing w:before="0" w:after="0" w:line="240" w:lineRule="auto"/>
              <w:ind w:left="60" w:right="60"/>
              <w:rPr>
                <w:color w:val="000000" w:themeColor="text1"/>
              </w:rPr>
            </w:pPr>
            <w:r w:rsidRPr="00944571">
              <w:rPr>
                <w:color w:val="000000" w:themeColor="text1"/>
              </w:rPr>
              <w:t>108</w:t>
            </w:r>
          </w:p>
        </w:tc>
        <w:tc>
          <w:tcPr>
            <w:tcW w:w="947" w:type="dxa"/>
            <w:tcBorders>
              <w:top w:val="single" w:sz="8" w:space="0" w:color="152935"/>
              <w:left w:val="single" w:sz="8" w:space="0" w:color="E0E0E0"/>
              <w:bottom w:val="single" w:sz="8" w:space="0" w:color="AEAEAE"/>
              <w:right w:val="single" w:sz="8" w:space="0" w:color="E0E0E0"/>
            </w:tcBorders>
            <w:shd w:val="clear" w:color="auto" w:fill="F9F9FB"/>
          </w:tcPr>
          <w:p w14:paraId="4F3B1F81" w14:textId="77777777" w:rsidR="00B04D56" w:rsidRPr="00944571" w:rsidRDefault="00954ACA">
            <w:pPr>
              <w:spacing w:before="0" w:after="0" w:line="240" w:lineRule="auto"/>
              <w:ind w:left="60" w:right="60"/>
              <w:rPr>
                <w:color w:val="000000" w:themeColor="text1"/>
              </w:rPr>
            </w:pPr>
            <w:r w:rsidRPr="00944571">
              <w:rPr>
                <w:color w:val="000000" w:themeColor="text1"/>
              </w:rPr>
              <w:t>108</w:t>
            </w:r>
          </w:p>
        </w:tc>
        <w:tc>
          <w:tcPr>
            <w:tcW w:w="600" w:type="dxa"/>
            <w:tcBorders>
              <w:top w:val="single" w:sz="8" w:space="0" w:color="152935"/>
              <w:left w:val="single" w:sz="8" w:space="0" w:color="E0E0E0"/>
              <w:bottom w:val="single" w:sz="8" w:space="0" w:color="AEAEAE"/>
              <w:right w:val="nil"/>
            </w:tcBorders>
            <w:shd w:val="clear" w:color="auto" w:fill="F9F9FB"/>
          </w:tcPr>
          <w:p w14:paraId="2A346950" w14:textId="77777777" w:rsidR="00B04D56" w:rsidRPr="00944571" w:rsidRDefault="00954ACA">
            <w:pPr>
              <w:spacing w:before="0" w:after="0" w:line="240" w:lineRule="auto"/>
              <w:ind w:left="60" w:right="60"/>
              <w:rPr>
                <w:color w:val="000000" w:themeColor="text1"/>
              </w:rPr>
            </w:pPr>
            <w:r w:rsidRPr="00944571">
              <w:rPr>
                <w:color w:val="000000" w:themeColor="text1"/>
              </w:rPr>
              <w:t>108</w:t>
            </w:r>
          </w:p>
        </w:tc>
      </w:tr>
      <w:tr w:rsidR="00944571" w:rsidRPr="00944571" w14:paraId="63E59D45" w14:textId="77777777" w:rsidTr="000321A4">
        <w:trPr>
          <w:cantSplit/>
        </w:trPr>
        <w:tc>
          <w:tcPr>
            <w:tcW w:w="1627" w:type="dxa"/>
            <w:vMerge/>
            <w:tcBorders>
              <w:top w:val="single" w:sz="8" w:space="0" w:color="152935"/>
              <w:left w:val="nil"/>
              <w:bottom w:val="single" w:sz="8" w:space="0" w:color="AEAEAE"/>
              <w:right w:val="nil"/>
            </w:tcBorders>
            <w:shd w:val="clear" w:color="auto" w:fill="E0E0E0"/>
          </w:tcPr>
          <w:p w14:paraId="4B716373" w14:textId="77777777" w:rsidR="00B04D56" w:rsidRPr="00944571" w:rsidRDefault="00B04D56">
            <w:pPr>
              <w:widowControl w:val="0"/>
              <w:pBdr>
                <w:top w:val="nil"/>
                <w:left w:val="nil"/>
                <w:bottom w:val="nil"/>
                <w:right w:val="nil"/>
                <w:between w:val="nil"/>
              </w:pBdr>
              <w:spacing w:before="0" w:after="0" w:line="276" w:lineRule="auto"/>
              <w:jc w:val="left"/>
              <w:rPr>
                <w:color w:val="000000" w:themeColor="text1"/>
              </w:rPr>
            </w:pPr>
          </w:p>
        </w:tc>
        <w:tc>
          <w:tcPr>
            <w:tcW w:w="2347" w:type="dxa"/>
            <w:tcBorders>
              <w:top w:val="single" w:sz="8" w:space="0" w:color="AEAEAE"/>
              <w:left w:val="nil"/>
              <w:bottom w:val="single" w:sz="8" w:space="0" w:color="AEAEAE"/>
              <w:right w:val="nil"/>
            </w:tcBorders>
            <w:shd w:val="clear" w:color="auto" w:fill="E0E0E0"/>
          </w:tcPr>
          <w:p w14:paraId="5800FD68" w14:textId="77777777" w:rsidR="00B04D56" w:rsidRPr="00944571" w:rsidRDefault="00954ACA">
            <w:pPr>
              <w:spacing w:before="0" w:after="0" w:line="240" w:lineRule="auto"/>
              <w:ind w:left="60" w:right="60"/>
              <w:rPr>
                <w:color w:val="000000" w:themeColor="text1"/>
              </w:rPr>
            </w:pPr>
            <w:r w:rsidRPr="00944571">
              <w:rPr>
                <w:color w:val="000000" w:themeColor="text1"/>
              </w:rPr>
              <w:t>Missing</w:t>
            </w:r>
          </w:p>
        </w:tc>
        <w:tc>
          <w:tcPr>
            <w:tcW w:w="1613" w:type="dxa"/>
            <w:tcBorders>
              <w:top w:val="single" w:sz="8" w:space="0" w:color="AEAEAE"/>
              <w:left w:val="nil"/>
              <w:bottom w:val="single" w:sz="8" w:space="0" w:color="AEAEAE"/>
              <w:right w:val="single" w:sz="8" w:space="0" w:color="E0E0E0"/>
            </w:tcBorders>
            <w:shd w:val="clear" w:color="auto" w:fill="F9F9FB"/>
          </w:tcPr>
          <w:p w14:paraId="39065553" w14:textId="77777777" w:rsidR="00B04D56" w:rsidRPr="00944571" w:rsidRDefault="00954ACA">
            <w:pPr>
              <w:spacing w:before="0" w:after="0" w:line="240" w:lineRule="auto"/>
              <w:ind w:left="60" w:right="60"/>
              <w:rPr>
                <w:color w:val="000000" w:themeColor="text1"/>
              </w:rPr>
            </w:pPr>
            <w:r w:rsidRPr="00944571">
              <w:rPr>
                <w:color w:val="000000" w:themeColor="text1"/>
              </w:rPr>
              <w:t>7</w:t>
            </w:r>
          </w:p>
        </w:tc>
        <w:tc>
          <w:tcPr>
            <w:tcW w:w="780" w:type="dxa"/>
            <w:tcBorders>
              <w:top w:val="single" w:sz="8" w:space="0" w:color="AEAEAE"/>
              <w:left w:val="single" w:sz="8" w:space="0" w:color="E0E0E0"/>
              <w:bottom w:val="single" w:sz="8" w:space="0" w:color="AEAEAE"/>
              <w:right w:val="single" w:sz="8" w:space="0" w:color="E0E0E0"/>
            </w:tcBorders>
            <w:shd w:val="clear" w:color="auto" w:fill="F9F9FB"/>
          </w:tcPr>
          <w:p w14:paraId="43042320" w14:textId="77777777" w:rsidR="00B04D56" w:rsidRPr="00944571" w:rsidRDefault="00954ACA">
            <w:pPr>
              <w:spacing w:before="0" w:after="0" w:line="240" w:lineRule="auto"/>
              <w:ind w:left="60" w:right="60"/>
              <w:rPr>
                <w:color w:val="000000" w:themeColor="text1"/>
              </w:rPr>
            </w:pPr>
            <w:r w:rsidRPr="00944571">
              <w:rPr>
                <w:color w:val="000000" w:themeColor="text1"/>
              </w:rPr>
              <w:t>7</w:t>
            </w:r>
          </w:p>
        </w:tc>
        <w:tc>
          <w:tcPr>
            <w:tcW w:w="947" w:type="dxa"/>
            <w:tcBorders>
              <w:top w:val="single" w:sz="8" w:space="0" w:color="AEAEAE"/>
              <w:left w:val="single" w:sz="8" w:space="0" w:color="E0E0E0"/>
              <w:bottom w:val="single" w:sz="8" w:space="0" w:color="AEAEAE"/>
              <w:right w:val="single" w:sz="8" w:space="0" w:color="E0E0E0"/>
            </w:tcBorders>
            <w:shd w:val="clear" w:color="auto" w:fill="F9F9FB"/>
          </w:tcPr>
          <w:p w14:paraId="10C45187" w14:textId="77777777" w:rsidR="00B04D56" w:rsidRPr="00944571" w:rsidRDefault="00954ACA">
            <w:pPr>
              <w:spacing w:before="0" w:after="0" w:line="240" w:lineRule="auto"/>
              <w:ind w:left="60" w:right="60"/>
              <w:rPr>
                <w:color w:val="000000" w:themeColor="text1"/>
              </w:rPr>
            </w:pPr>
            <w:r w:rsidRPr="00944571">
              <w:rPr>
                <w:color w:val="000000" w:themeColor="text1"/>
              </w:rPr>
              <w:t>7</w:t>
            </w:r>
          </w:p>
        </w:tc>
        <w:tc>
          <w:tcPr>
            <w:tcW w:w="600" w:type="dxa"/>
            <w:tcBorders>
              <w:top w:val="single" w:sz="8" w:space="0" w:color="AEAEAE"/>
              <w:left w:val="single" w:sz="8" w:space="0" w:color="E0E0E0"/>
              <w:bottom w:val="single" w:sz="8" w:space="0" w:color="AEAEAE"/>
              <w:right w:val="nil"/>
            </w:tcBorders>
            <w:shd w:val="clear" w:color="auto" w:fill="F9F9FB"/>
          </w:tcPr>
          <w:p w14:paraId="567865C8" w14:textId="77777777" w:rsidR="00B04D56" w:rsidRPr="00944571" w:rsidRDefault="00954ACA">
            <w:pPr>
              <w:spacing w:before="0" w:after="0" w:line="240" w:lineRule="auto"/>
              <w:ind w:left="60" w:right="60"/>
              <w:rPr>
                <w:color w:val="000000" w:themeColor="text1"/>
              </w:rPr>
            </w:pPr>
            <w:r w:rsidRPr="00944571">
              <w:rPr>
                <w:color w:val="000000" w:themeColor="text1"/>
              </w:rPr>
              <w:t>7</w:t>
            </w:r>
          </w:p>
        </w:tc>
      </w:tr>
      <w:tr w:rsidR="00944571" w:rsidRPr="00944571" w14:paraId="4283FEE0" w14:textId="77777777" w:rsidTr="000321A4">
        <w:trPr>
          <w:gridAfter w:val="1"/>
          <w:wAfter w:w="600" w:type="dxa"/>
          <w:cantSplit/>
        </w:trPr>
        <w:tc>
          <w:tcPr>
            <w:tcW w:w="1627" w:type="dxa"/>
            <w:tcBorders>
              <w:top w:val="single" w:sz="8" w:space="0" w:color="AEAEAE"/>
              <w:left w:val="nil"/>
              <w:bottom w:val="single" w:sz="8" w:space="0" w:color="AEAEAE"/>
              <w:right w:val="nil"/>
            </w:tcBorders>
            <w:shd w:val="clear" w:color="auto" w:fill="E0E0E0"/>
          </w:tcPr>
          <w:p w14:paraId="7ACF4451" w14:textId="77777777" w:rsidR="00B04D56" w:rsidRPr="00944571" w:rsidRDefault="00954ACA">
            <w:pPr>
              <w:spacing w:before="0" w:after="0" w:line="240" w:lineRule="auto"/>
              <w:ind w:left="60" w:right="60"/>
              <w:rPr>
                <w:color w:val="000000" w:themeColor="text1"/>
              </w:rPr>
            </w:pPr>
            <w:r w:rsidRPr="00944571">
              <w:rPr>
                <w:color w:val="000000" w:themeColor="text1"/>
              </w:rPr>
              <w:t>Mean</w:t>
            </w:r>
          </w:p>
        </w:tc>
        <w:tc>
          <w:tcPr>
            <w:tcW w:w="2347" w:type="dxa"/>
            <w:tcBorders>
              <w:top w:val="single" w:sz="8" w:space="0" w:color="AEAEAE"/>
              <w:left w:val="nil"/>
              <w:bottom w:val="single" w:sz="8" w:space="0" w:color="AEAEAE"/>
              <w:right w:val="single" w:sz="8" w:space="0" w:color="E0E0E0"/>
            </w:tcBorders>
            <w:shd w:val="clear" w:color="auto" w:fill="F9F9FB"/>
          </w:tcPr>
          <w:p w14:paraId="7C7CD8F9" w14:textId="77777777" w:rsidR="00B04D56" w:rsidRPr="00944571" w:rsidRDefault="00954ACA">
            <w:pPr>
              <w:spacing w:before="0" w:after="0" w:line="240" w:lineRule="auto"/>
              <w:ind w:left="60" w:right="60"/>
              <w:rPr>
                <w:color w:val="000000" w:themeColor="text1"/>
              </w:rPr>
            </w:pPr>
            <w:r w:rsidRPr="00944571">
              <w:rPr>
                <w:color w:val="000000" w:themeColor="text1"/>
              </w:rPr>
              <w:t>2.44</w:t>
            </w:r>
          </w:p>
        </w:tc>
        <w:tc>
          <w:tcPr>
            <w:tcW w:w="1613" w:type="dxa"/>
            <w:tcBorders>
              <w:top w:val="single" w:sz="8" w:space="0" w:color="AEAEAE"/>
              <w:left w:val="single" w:sz="8" w:space="0" w:color="E0E0E0"/>
              <w:bottom w:val="single" w:sz="8" w:space="0" w:color="AEAEAE"/>
              <w:right w:val="single" w:sz="8" w:space="0" w:color="E0E0E0"/>
            </w:tcBorders>
            <w:shd w:val="clear" w:color="auto" w:fill="F9F9FB"/>
          </w:tcPr>
          <w:p w14:paraId="5C9CCAE8" w14:textId="77777777" w:rsidR="00B04D56" w:rsidRPr="00944571" w:rsidRDefault="00954ACA">
            <w:pPr>
              <w:spacing w:before="0" w:after="0" w:line="240" w:lineRule="auto"/>
              <w:ind w:left="60" w:right="60"/>
              <w:rPr>
                <w:color w:val="000000" w:themeColor="text1"/>
              </w:rPr>
            </w:pPr>
            <w:r w:rsidRPr="00944571">
              <w:rPr>
                <w:color w:val="000000" w:themeColor="text1"/>
              </w:rPr>
              <w:t>2.34</w:t>
            </w:r>
          </w:p>
        </w:tc>
        <w:tc>
          <w:tcPr>
            <w:tcW w:w="780" w:type="dxa"/>
            <w:tcBorders>
              <w:top w:val="single" w:sz="8" w:space="0" w:color="AEAEAE"/>
              <w:left w:val="single" w:sz="8" w:space="0" w:color="E0E0E0"/>
              <w:bottom w:val="single" w:sz="8" w:space="0" w:color="AEAEAE"/>
              <w:right w:val="single" w:sz="8" w:space="0" w:color="E0E0E0"/>
            </w:tcBorders>
            <w:shd w:val="clear" w:color="auto" w:fill="F9F9FB"/>
          </w:tcPr>
          <w:p w14:paraId="06210944" w14:textId="77777777" w:rsidR="00B04D56" w:rsidRPr="00944571" w:rsidRDefault="00954ACA">
            <w:pPr>
              <w:spacing w:before="0" w:after="0" w:line="240" w:lineRule="auto"/>
              <w:ind w:left="60" w:right="60"/>
              <w:rPr>
                <w:color w:val="000000" w:themeColor="text1"/>
              </w:rPr>
            </w:pPr>
            <w:r w:rsidRPr="00944571">
              <w:rPr>
                <w:color w:val="000000" w:themeColor="text1"/>
              </w:rPr>
              <w:t>2.37</w:t>
            </w:r>
          </w:p>
        </w:tc>
        <w:tc>
          <w:tcPr>
            <w:tcW w:w="947" w:type="dxa"/>
            <w:tcBorders>
              <w:top w:val="single" w:sz="8" w:space="0" w:color="AEAEAE"/>
              <w:left w:val="single" w:sz="8" w:space="0" w:color="E0E0E0"/>
              <w:bottom w:val="single" w:sz="8" w:space="0" w:color="AEAEAE"/>
              <w:right w:val="nil"/>
            </w:tcBorders>
            <w:shd w:val="clear" w:color="auto" w:fill="F9F9FB"/>
          </w:tcPr>
          <w:p w14:paraId="3C6D2728" w14:textId="77777777" w:rsidR="00B04D56" w:rsidRPr="00944571" w:rsidRDefault="00954ACA">
            <w:pPr>
              <w:spacing w:before="0" w:after="0" w:line="240" w:lineRule="auto"/>
              <w:ind w:left="60" w:right="60"/>
              <w:rPr>
                <w:color w:val="000000" w:themeColor="text1"/>
              </w:rPr>
            </w:pPr>
            <w:r w:rsidRPr="00944571">
              <w:rPr>
                <w:color w:val="000000" w:themeColor="text1"/>
              </w:rPr>
              <w:t>1.73</w:t>
            </w:r>
          </w:p>
        </w:tc>
      </w:tr>
      <w:tr w:rsidR="00944571" w:rsidRPr="00944571" w14:paraId="08F28343" w14:textId="77777777" w:rsidTr="000321A4">
        <w:trPr>
          <w:gridAfter w:val="1"/>
          <w:wAfter w:w="600" w:type="dxa"/>
          <w:cantSplit/>
        </w:trPr>
        <w:tc>
          <w:tcPr>
            <w:tcW w:w="1627" w:type="dxa"/>
            <w:tcBorders>
              <w:top w:val="single" w:sz="8" w:space="0" w:color="AEAEAE"/>
              <w:left w:val="nil"/>
              <w:bottom w:val="single" w:sz="8" w:space="0" w:color="AEAEAE"/>
              <w:right w:val="nil"/>
            </w:tcBorders>
            <w:shd w:val="clear" w:color="auto" w:fill="E0E0E0"/>
          </w:tcPr>
          <w:p w14:paraId="5CD5ACF1" w14:textId="77777777" w:rsidR="00B04D56" w:rsidRPr="00944571" w:rsidRDefault="00954ACA">
            <w:pPr>
              <w:spacing w:before="0" w:after="0" w:line="240" w:lineRule="auto"/>
              <w:ind w:left="60" w:right="60"/>
              <w:rPr>
                <w:color w:val="000000" w:themeColor="text1"/>
              </w:rPr>
            </w:pPr>
            <w:r w:rsidRPr="00944571">
              <w:rPr>
                <w:color w:val="000000" w:themeColor="text1"/>
              </w:rPr>
              <w:t>Median</w:t>
            </w:r>
          </w:p>
        </w:tc>
        <w:tc>
          <w:tcPr>
            <w:tcW w:w="2347" w:type="dxa"/>
            <w:tcBorders>
              <w:top w:val="single" w:sz="8" w:space="0" w:color="AEAEAE"/>
              <w:left w:val="nil"/>
              <w:bottom w:val="single" w:sz="8" w:space="0" w:color="AEAEAE"/>
              <w:right w:val="single" w:sz="8" w:space="0" w:color="E0E0E0"/>
            </w:tcBorders>
            <w:shd w:val="clear" w:color="auto" w:fill="F9F9FB"/>
          </w:tcPr>
          <w:p w14:paraId="0C588407" w14:textId="77777777" w:rsidR="00B04D56" w:rsidRPr="00944571" w:rsidRDefault="00954ACA">
            <w:pPr>
              <w:spacing w:before="0" w:after="0" w:line="240" w:lineRule="auto"/>
              <w:ind w:left="60" w:right="60"/>
              <w:rPr>
                <w:color w:val="000000" w:themeColor="text1"/>
              </w:rPr>
            </w:pPr>
            <w:r w:rsidRPr="00944571">
              <w:rPr>
                <w:color w:val="000000" w:themeColor="text1"/>
              </w:rPr>
              <w:t>2.00</w:t>
            </w:r>
          </w:p>
        </w:tc>
        <w:tc>
          <w:tcPr>
            <w:tcW w:w="1613" w:type="dxa"/>
            <w:tcBorders>
              <w:top w:val="single" w:sz="8" w:space="0" w:color="AEAEAE"/>
              <w:left w:val="single" w:sz="8" w:space="0" w:color="E0E0E0"/>
              <w:bottom w:val="single" w:sz="8" w:space="0" w:color="AEAEAE"/>
              <w:right w:val="single" w:sz="8" w:space="0" w:color="E0E0E0"/>
            </w:tcBorders>
            <w:shd w:val="clear" w:color="auto" w:fill="F9F9FB"/>
          </w:tcPr>
          <w:p w14:paraId="3ACDB84A" w14:textId="77777777" w:rsidR="00B04D56" w:rsidRPr="00944571" w:rsidRDefault="00954ACA">
            <w:pPr>
              <w:spacing w:before="0" w:after="0" w:line="240" w:lineRule="auto"/>
              <w:ind w:left="60" w:right="60"/>
              <w:rPr>
                <w:color w:val="000000" w:themeColor="text1"/>
              </w:rPr>
            </w:pPr>
            <w:r w:rsidRPr="00944571">
              <w:rPr>
                <w:color w:val="000000" w:themeColor="text1"/>
              </w:rPr>
              <w:t>2.00</w:t>
            </w:r>
          </w:p>
        </w:tc>
        <w:tc>
          <w:tcPr>
            <w:tcW w:w="780" w:type="dxa"/>
            <w:tcBorders>
              <w:top w:val="single" w:sz="8" w:space="0" w:color="AEAEAE"/>
              <w:left w:val="single" w:sz="8" w:space="0" w:color="E0E0E0"/>
              <w:bottom w:val="single" w:sz="8" w:space="0" w:color="AEAEAE"/>
              <w:right w:val="single" w:sz="8" w:space="0" w:color="E0E0E0"/>
            </w:tcBorders>
            <w:shd w:val="clear" w:color="auto" w:fill="F9F9FB"/>
          </w:tcPr>
          <w:p w14:paraId="0123CE1F" w14:textId="77777777" w:rsidR="00B04D56" w:rsidRPr="00944571" w:rsidRDefault="00954ACA">
            <w:pPr>
              <w:spacing w:before="0" w:after="0" w:line="240" w:lineRule="auto"/>
              <w:ind w:left="60" w:right="60"/>
              <w:rPr>
                <w:color w:val="000000" w:themeColor="text1"/>
              </w:rPr>
            </w:pPr>
            <w:r w:rsidRPr="00944571">
              <w:rPr>
                <w:color w:val="000000" w:themeColor="text1"/>
              </w:rPr>
              <w:t>2.00</w:t>
            </w:r>
          </w:p>
        </w:tc>
        <w:tc>
          <w:tcPr>
            <w:tcW w:w="947" w:type="dxa"/>
            <w:tcBorders>
              <w:top w:val="single" w:sz="8" w:space="0" w:color="AEAEAE"/>
              <w:left w:val="single" w:sz="8" w:space="0" w:color="E0E0E0"/>
              <w:bottom w:val="single" w:sz="8" w:space="0" w:color="AEAEAE"/>
              <w:right w:val="nil"/>
            </w:tcBorders>
            <w:shd w:val="clear" w:color="auto" w:fill="F9F9FB"/>
          </w:tcPr>
          <w:p w14:paraId="55A72991" w14:textId="77777777" w:rsidR="00B04D56" w:rsidRPr="00944571" w:rsidRDefault="00954ACA">
            <w:pPr>
              <w:spacing w:before="0" w:after="0" w:line="240" w:lineRule="auto"/>
              <w:ind w:left="60" w:right="60"/>
              <w:rPr>
                <w:color w:val="000000" w:themeColor="text1"/>
              </w:rPr>
            </w:pPr>
            <w:r w:rsidRPr="00944571">
              <w:rPr>
                <w:color w:val="000000" w:themeColor="text1"/>
              </w:rPr>
              <w:t>2.00</w:t>
            </w:r>
          </w:p>
        </w:tc>
      </w:tr>
      <w:tr w:rsidR="00944571" w:rsidRPr="00944571" w14:paraId="2577B6E7" w14:textId="77777777" w:rsidTr="000321A4">
        <w:trPr>
          <w:gridAfter w:val="1"/>
          <w:wAfter w:w="600" w:type="dxa"/>
          <w:cantSplit/>
        </w:trPr>
        <w:tc>
          <w:tcPr>
            <w:tcW w:w="1627" w:type="dxa"/>
            <w:tcBorders>
              <w:top w:val="single" w:sz="8" w:space="0" w:color="AEAEAE"/>
              <w:left w:val="nil"/>
              <w:bottom w:val="single" w:sz="8" w:space="0" w:color="AEAEAE"/>
              <w:right w:val="nil"/>
            </w:tcBorders>
            <w:shd w:val="clear" w:color="auto" w:fill="E0E0E0"/>
          </w:tcPr>
          <w:p w14:paraId="5AA24946" w14:textId="77777777" w:rsidR="00B04D56" w:rsidRPr="00944571" w:rsidRDefault="00954ACA">
            <w:pPr>
              <w:spacing w:before="0" w:after="0" w:line="240" w:lineRule="auto"/>
              <w:ind w:left="60" w:right="60"/>
              <w:rPr>
                <w:color w:val="000000" w:themeColor="text1"/>
              </w:rPr>
            </w:pPr>
            <w:r w:rsidRPr="00944571">
              <w:rPr>
                <w:color w:val="000000" w:themeColor="text1"/>
              </w:rPr>
              <w:t>Mode</w:t>
            </w:r>
          </w:p>
        </w:tc>
        <w:tc>
          <w:tcPr>
            <w:tcW w:w="2347" w:type="dxa"/>
            <w:tcBorders>
              <w:top w:val="single" w:sz="8" w:space="0" w:color="AEAEAE"/>
              <w:left w:val="nil"/>
              <w:bottom w:val="single" w:sz="8" w:space="0" w:color="AEAEAE"/>
              <w:right w:val="single" w:sz="8" w:space="0" w:color="E0E0E0"/>
            </w:tcBorders>
            <w:shd w:val="clear" w:color="auto" w:fill="F9F9FB"/>
          </w:tcPr>
          <w:p w14:paraId="1EE1FB84" w14:textId="77777777" w:rsidR="00B04D56" w:rsidRPr="00944571" w:rsidRDefault="00954ACA">
            <w:pPr>
              <w:spacing w:before="0" w:after="0" w:line="240" w:lineRule="auto"/>
              <w:ind w:left="60" w:right="60"/>
              <w:rPr>
                <w:color w:val="000000" w:themeColor="text1"/>
              </w:rPr>
            </w:pPr>
            <w:r w:rsidRPr="00944571">
              <w:rPr>
                <w:color w:val="000000" w:themeColor="text1"/>
              </w:rPr>
              <w:t>2</w:t>
            </w:r>
          </w:p>
        </w:tc>
        <w:tc>
          <w:tcPr>
            <w:tcW w:w="1613" w:type="dxa"/>
            <w:tcBorders>
              <w:top w:val="single" w:sz="8" w:space="0" w:color="AEAEAE"/>
              <w:left w:val="single" w:sz="8" w:space="0" w:color="E0E0E0"/>
              <w:bottom w:val="single" w:sz="8" w:space="0" w:color="AEAEAE"/>
              <w:right w:val="single" w:sz="8" w:space="0" w:color="E0E0E0"/>
            </w:tcBorders>
            <w:shd w:val="clear" w:color="auto" w:fill="F9F9FB"/>
          </w:tcPr>
          <w:p w14:paraId="5E7ABECF" w14:textId="77777777" w:rsidR="00B04D56" w:rsidRPr="00944571" w:rsidRDefault="00954ACA">
            <w:pPr>
              <w:spacing w:before="0" w:after="0" w:line="240" w:lineRule="auto"/>
              <w:ind w:left="60" w:right="60"/>
              <w:rPr>
                <w:color w:val="000000" w:themeColor="text1"/>
              </w:rPr>
            </w:pPr>
            <w:r w:rsidRPr="00944571">
              <w:rPr>
                <w:color w:val="000000" w:themeColor="text1"/>
              </w:rPr>
              <w:t>3</w:t>
            </w:r>
          </w:p>
        </w:tc>
        <w:tc>
          <w:tcPr>
            <w:tcW w:w="780" w:type="dxa"/>
            <w:tcBorders>
              <w:top w:val="single" w:sz="8" w:space="0" w:color="AEAEAE"/>
              <w:left w:val="single" w:sz="8" w:space="0" w:color="E0E0E0"/>
              <w:bottom w:val="single" w:sz="8" w:space="0" w:color="AEAEAE"/>
              <w:right w:val="single" w:sz="8" w:space="0" w:color="E0E0E0"/>
            </w:tcBorders>
            <w:shd w:val="clear" w:color="auto" w:fill="F9F9FB"/>
          </w:tcPr>
          <w:p w14:paraId="25F6EC75" w14:textId="77777777" w:rsidR="00B04D56" w:rsidRPr="00944571" w:rsidRDefault="00954ACA">
            <w:pPr>
              <w:spacing w:before="0" w:after="0" w:line="240" w:lineRule="auto"/>
              <w:ind w:left="60" w:right="60"/>
              <w:rPr>
                <w:color w:val="000000" w:themeColor="text1"/>
              </w:rPr>
            </w:pPr>
            <w:r w:rsidRPr="00944571">
              <w:rPr>
                <w:color w:val="000000" w:themeColor="text1"/>
              </w:rPr>
              <w:t>2</w:t>
            </w:r>
          </w:p>
        </w:tc>
        <w:tc>
          <w:tcPr>
            <w:tcW w:w="947" w:type="dxa"/>
            <w:tcBorders>
              <w:top w:val="single" w:sz="8" w:space="0" w:color="AEAEAE"/>
              <w:left w:val="single" w:sz="8" w:space="0" w:color="E0E0E0"/>
              <w:bottom w:val="single" w:sz="8" w:space="0" w:color="AEAEAE"/>
              <w:right w:val="nil"/>
            </w:tcBorders>
            <w:shd w:val="clear" w:color="auto" w:fill="F9F9FB"/>
          </w:tcPr>
          <w:p w14:paraId="0CDA1581" w14:textId="77777777" w:rsidR="00B04D56" w:rsidRPr="00944571" w:rsidRDefault="00954ACA">
            <w:pPr>
              <w:spacing w:before="0" w:after="0" w:line="240" w:lineRule="auto"/>
              <w:ind w:left="60" w:right="60"/>
              <w:rPr>
                <w:color w:val="000000" w:themeColor="text1"/>
              </w:rPr>
            </w:pPr>
            <w:r w:rsidRPr="00944571">
              <w:rPr>
                <w:color w:val="000000" w:themeColor="text1"/>
              </w:rPr>
              <w:t>2</w:t>
            </w:r>
          </w:p>
        </w:tc>
      </w:tr>
      <w:tr w:rsidR="00944571" w:rsidRPr="00944571" w14:paraId="61F81DB2" w14:textId="77777777" w:rsidTr="000321A4">
        <w:trPr>
          <w:gridAfter w:val="1"/>
          <w:wAfter w:w="600" w:type="dxa"/>
          <w:cantSplit/>
        </w:trPr>
        <w:tc>
          <w:tcPr>
            <w:tcW w:w="1627" w:type="dxa"/>
            <w:tcBorders>
              <w:top w:val="single" w:sz="8" w:space="0" w:color="AEAEAE"/>
              <w:left w:val="nil"/>
              <w:bottom w:val="single" w:sz="8" w:space="0" w:color="152935"/>
              <w:right w:val="nil"/>
            </w:tcBorders>
            <w:shd w:val="clear" w:color="auto" w:fill="E0E0E0"/>
          </w:tcPr>
          <w:p w14:paraId="7CB088DE" w14:textId="77777777" w:rsidR="00B04D56" w:rsidRPr="00944571" w:rsidRDefault="00954ACA">
            <w:pPr>
              <w:spacing w:before="0" w:after="0" w:line="240" w:lineRule="auto"/>
              <w:ind w:left="60" w:right="60"/>
              <w:rPr>
                <w:color w:val="000000" w:themeColor="text1"/>
              </w:rPr>
            </w:pPr>
            <w:r w:rsidRPr="00944571">
              <w:rPr>
                <w:color w:val="000000" w:themeColor="text1"/>
              </w:rPr>
              <w:t>Std. Deviation</w:t>
            </w:r>
          </w:p>
        </w:tc>
        <w:tc>
          <w:tcPr>
            <w:tcW w:w="2347" w:type="dxa"/>
            <w:tcBorders>
              <w:top w:val="single" w:sz="8" w:space="0" w:color="AEAEAE"/>
              <w:left w:val="nil"/>
              <w:bottom w:val="single" w:sz="8" w:space="0" w:color="152935"/>
              <w:right w:val="single" w:sz="8" w:space="0" w:color="E0E0E0"/>
            </w:tcBorders>
            <w:shd w:val="clear" w:color="auto" w:fill="F9F9FB"/>
          </w:tcPr>
          <w:p w14:paraId="1B7F9B65" w14:textId="77777777" w:rsidR="00B04D56" w:rsidRPr="00944571" w:rsidRDefault="00954ACA">
            <w:pPr>
              <w:spacing w:before="0" w:after="0" w:line="240" w:lineRule="auto"/>
              <w:ind w:left="60" w:right="60"/>
              <w:rPr>
                <w:color w:val="000000" w:themeColor="text1"/>
              </w:rPr>
            </w:pPr>
            <w:r w:rsidRPr="00944571">
              <w:rPr>
                <w:color w:val="000000" w:themeColor="text1"/>
              </w:rPr>
              <w:t>.920</w:t>
            </w:r>
          </w:p>
        </w:tc>
        <w:tc>
          <w:tcPr>
            <w:tcW w:w="1613" w:type="dxa"/>
            <w:tcBorders>
              <w:top w:val="single" w:sz="8" w:space="0" w:color="AEAEAE"/>
              <w:left w:val="single" w:sz="8" w:space="0" w:color="E0E0E0"/>
              <w:bottom w:val="single" w:sz="8" w:space="0" w:color="152935"/>
              <w:right w:val="single" w:sz="8" w:space="0" w:color="E0E0E0"/>
            </w:tcBorders>
            <w:shd w:val="clear" w:color="auto" w:fill="F9F9FB"/>
          </w:tcPr>
          <w:p w14:paraId="09793701" w14:textId="77777777" w:rsidR="00B04D56" w:rsidRPr="00944571" w:rsidRDefault="00954ACA">
            <w:pPr>
              <w:spacing w:before="0" w:after="0" w:line="240" w:lineRule="auto"/>
              <w:ind w:left="60" w:right="60"/>
              <w:rPr>
                <w:color w:val="000000" w:themeColor="text1"/>
              </w:rPr>
            </w:pPr>
            <w:r w:rsidRPr="00944571">
              <w:rPr>
                <w:color w:val="000000" w:themeColor="text1"/>
              </w:rPr>
              <w:t>.787</w:t>
            </w:r>
          </w:p>
        </w:tc>
        <w:tc>
          <w:tcPr>
            <w:tcW w:w="780" w:type="dxa"/>
            <w:tcBorders>
              <w:top w:val="single" w:sz="8" w:space="0" w:color="AEAEAE"/>
              <w:left w:val="single" w:sz="8" w:space="0" w:color="E0E0E0"/>
              <w:bottom w:val="single" w:sz="8" w:space="0" w:color="152935"/>
              <w:right w:val="single" w:sz="8" w:space="0" w:color="E0E0E0"/>
            </w:tcBorders>
            <w:shd w:val="clear" w:color="auto" w:fill="F9F9FB"/>
          </w:tcPr>
          <w:p w14:paraId="0A3FD584" w14:textId="77777777" w:rsidR="00B04D56" w:rsidRPr="00944571" w:rsidRDefault="00954ACA">
            <w:pPr>
              <w:spacing w:before="0" w:after="0" w:line="240" w:lineRule="auto"/>
              <w:ind w:left="60" w:right="60"/>
              <w:rPr>
                <w:color w:val="000000" w:themeColor="text1"/>
              </w:rPr>
            </w:pPr>
            <w:r w:rsidRPr="00944571">
              <w:rPr>
                <w:color w:val="000000" w:themeColor="text1"/>
              </w:rPr>
              <w:t>1.010</w:t>
            </w:r>
          </w:p>
        </w:tc>
        <w:tc>
          <w:tcPr>
            <w:tcW w:w="947" w:type="dxa"/>
            <w:tcBorders>
              <w:top w:val="single" w:sz="8" w:space="0" w:color="AEAEAE"/>
              <w:left w:val="single" w:sz="8" w:space="0" w:color="E0E0E0"/>
              <w:bottom w:val="single" w:sz="8" w:space="0" w:color="152935"/>
              <w:right w:val="nil"/>
            </w:tcBorders>
            <w:shd w:val="clear" w:color="auto" w:fill="F9F9FB"/>
          </w:tcPr>
          <w:p w14:paraId="4DEEEC9D" w14:textId="77777777" w:rsidR="00B04D56" w:rsidRPr="00944571" w:rsidRDefault="00954ACA">
            <w:pPr>
              <w:spacing w:before="0" w:after="0" w:line="240" w:lineRule="auto"/>
              <w:ind w:left="60" w:right="60"/>
              <w:rPr>
                <w:color w:val="000000" w:themeColor="text1"/>
              </w:rPr>
            </w:pPr>
            <w:r w:rsidRPr="00944571">
              <w:rPr>
                <w:color w:val="000000" w:themeColor="text1"/>
              </w:rPr>
              <w:t>.574</w:t>
            </w:r>
          </w:p>
        </w:tc>
      </w:tr>
    </w:tbl>
    <w:p w14:paraId="06982DA1" w14:textId="77777777" w:rsidR="00B04D56" w:rsidRPr="00944571" w:rsidRDefault="00954ACA">
      <w:pPr>
        <w:pStyle w:val="Heading3"/>
        <w:keepNext w:val="0"/>
        <w:keepLines w:val="0"/>
        <w:spacing w:before="280"/>
        <w:rPr>
          <w:b/>
          <w:bCs/>
          <w:color w:val="000000" w:themeColor="text1"/>
          <w:sz w:val="26"/>
          <w:szCs w:val="26"/>
        </w:rPr>
      </w:pPr>
      <w:bookmarkStart w:id="31" w:name="_Toc220957281"/>
      <w:r w:rsidRPr="00944571">
        <w:rPr>
          <w:b/>
          <w:bCs/>
          <w:color w:val="000000" w:themeColor="text1"/>
          <w:sz w:val="26"/>
          <w:szCs w:val="26"/>
        </w:rPr>
        <w:t>Note: Where N is the number of valid responses. Seven responses did not occur among all the variables.</w:t>
      </w:r>
      <w:bookmarkEnd w:id="31"/>
    </w:p>
    <w:p w14:paraId="171B258D" w14:textId="77777777" w:rsidR="00B04D56" w:rsidRPr="00944571" w:rsidRDefault="00954ACA">
      <w:pPr>
        <w:pStyle w:val="Heading3"/>
        <w:keepNext w:val="0"/>
        <w:keepLines w:val="0"/>
        <w:spacing w:before="280"/>
        <w:rPr>
          <w:b/>
          <w:bCs/>
          <w:color w:val="000000" w:themeColor="text1"/>
          <w:sz w:val="26"/>
          <w:szCs w:val="26"/>
        </w:rPr>
      </w:pPr>
      <w:bookmarkStart w:id="32" w:name="_Toc220957282"/>
      <w:r w:rsidRPr="00944571">
        <w:rPr>
          <w:b/>
          <w:bCs/>
          <w:color w:val="000000" w:themeColor="text1"/>
          <w:sz w:val="26"/>
          <w:szCs w:val="26"/>
        </w:rPr>
        <w:t>Legend</w:t>
      </w:r>
      <w:bookmarkEnd w:id="32"/>
    </w:p>
    <w:p w14:paraId="077C3E36" w14:textId="77777777" w:rsidR="00B04D56" w:rsidRPr="00944571" w:rsidRDefault="00954ACA">
      <w:pPr>
        <w:numPr>
          <w:ilvl w:val="0"/>
          <w:numId w:val="8"/>
        </w:numPr>
        <w:spacing w:after="0"/>
        <w:jc w:val="left"/>
        <w:rPr>
          <w:color w:val="000000" w:themeColor="text1"/>
        </w:rPr>
      </w:pPr>
      <w:r w:rsidRPr="00944571">
        <w:rPr>
          <w:b/>
          <w:bCs/>
          <w:color w:val="000000" w:themeColor="text1"/>
        </w:rPr>
        <w:t>OHI_FAMILIARITY</w:t>
      </w:r>
      <w:r w:rsidRPr="00944571">
        <w:rPr>
          <w:color w:val="000000" w:themeColor="text1"/>
        </w:rPr>
        <w:t xml:space="preserve"> = Online Health Information Familiarity</w:t>
      </w:r>
    </w:p>
    <w:p w14:paraId="446B42A2" w14:textId="77777777" w:rsidR="00B04D56" w:rsidRPr="00944571" w:rsidRDefault="00954ACA">
      <w:pPr>
        <w:numPr>
          <w:ilvl w:val="0"/>
          <w:numId w:val="8"/>
        </w:numPr>
        <w:spacing w:before="0" w:after="0"/>
        <w:jc w:val="left"/>
        <w:rPr>
          <w:color w:val="000000" w:themeColor="text1"/>
        </w:rPr>
      </w:pPr>
      <w:r w:rsidRPr="00944571">
        <w:rPr>
          <w:b/>
          <w:bCs/>
          <w:color w:val="000000" w:themeColor="text1"/>
        </w:rPr>
        <w:t>EDU_LEVEL</w:t>
      </w:r>
      <w:r w:rsidRPr="00944571">
        <w:rPr>
          <w:color w:val="000000" w:themeColor="text1"/>
        </w:rPr>
        <w:t xml:space="preserve"> = Education Level</w:t>
      </w:r>
    </w:p>
    <w:p w14:paraId="61E81059" w14:textId="77777777" w:rsidR="00B04D56" w:rsidRPr="00944571" w:rsidRDefault="00954ACA">
      <w:pPr>
        <w:numPr>
          <w:ilvl w:val="0"/>
          <w:numId w:val="8"/>
        </w:numPr>
        <w:spacing w:before="0" w:after="0"/>
        <w:jc w:val="left"/>
        <w:rPr>
          <w:color w:val="000000" w:themeColor="text1"/>
        </w:rPr>
      </w:pPr>
      <w:r w:rsidRPr="00944571">
        <w:rPr>
          <w:b/>
          <w:bCs/>
          <w:color w:val="000000" w:themeColor="text1"/>
        </w:rPr>
        <w:t>Age</w:t>
      </w:r>
      <w:r w:rsidRPr="00944571">
        <w:rPr>
          <w:color w:val="000000" w:themeColor="text1"/>
        </w:rPr>
        <w:t xml:space="preserve"> = Age group of respondents</w:t>
      </w:r>
    </w:p>
    <w:p w14:paraId="1EC81BD2" w14:textId="77777777" w:rsidR="00B04D56" w:rsidRPr="00944571" w:rsidRDefault="00954ACA">
      <w:pPr>
        <w:numPr>
          <w:ilvl w:val="0"/>
          <w:numId w:val="8"/>
        </w:numPr>
        <w:spacing w:before="0" w:after="0"/>
        <w:jc w:val="left"/>
        <w:rPr>
          <w:color w:val="000000" w:themeColor="text1"/>
        </w:rPr>
      </w:pPr>
      <w:r w:rsidRPr="00944571">
        <w:rPr>
          <w:b/>
          <w:bCs/>
          <w:color w:val="000000" w:themeColor="text1"/>
        </w:rPr>
        <w:t>Gender</w:t>
      </w:r>
      <w:r w:rsidRPr="00944571">
        <w:rPr>
          <w:color w:val="000000" w:themeColor="text1"/>
        </w:rPr>
        <w:t xml:space="preserve"> = Gender of respondents</w:t>
      </w:r>
    </w:p>
    <w:p w14:paraId="7DE019EE" w14:textId="77777777" w:rsidR="00B04D56" w:rsidRPr="00944571" w:rsidRDefault="00954ACA">
      <w:pPr>
        <w:numPr>
          <w:ilvl w:val="0"/>
          <w:numId w:val="8"/>
        </w:numPr>
        <w:spacing w:before="0" w:after="0"/>
        <w:jc w:val="left"/>
        <w:rPr>
          <w:color w:val="000000" w:themeColor="text1"/>
        </w:rPr>
      </w:pPr>
      <w:r w:rsidRPr="00944571">
        <w:rPr>
          <w:b/>
          <w:bCs/>
          <w:color w:val="000000" w:themeColor="text1"/>
        </w:rPr>
        <w:t>N (Valid)</w:t>
      </w:r>
      <w:r w:rsidRPr="00944571">
        <w:rPr>
          <w:color w:val="000000" w:themeColor="text1"/>
        </w:rPr>
        <w:t xml:space="preserve"> = Number of usable responses</w:t>
      </w:r>
    </w:p>
    <w:p w14:paraId="194FCD14" w14:textId="77777777" w:rsidR="00B04D56" w:rsidRPr="00944571" w:rsidRDefault="00954ACA">
      <w:pPr>
        <w:numPr>
          <w:ilvl w:val="0"/>
          <w:numId w:val="8"/>
        </w:numPr>
        <w:spacing w:before="0" w:after="0"/>
        <w:jc w:val="left"/>
        <w:rPr>
          <w:color w:val="000000" w:themeColor="text1"/>
        </w:rPr>
      </w:pPr>
      <w:r w:rsidRPr="00944571">
        <w:rPr>
          <w:b/>
          <w:bCs/>
          <w:color w:val="000000" w:themeColor="text1"/>
        </w:rPr>
        <w:t>Missing</w:t>
      </w:r>
      <w:r w:rsidRPr="00944571">
        <w:rPr>
          <w:color w:val="000000" w:themeColor="text1"/>
        </w:rPr>
        <w:t xml:space="preserve"> = Number of unanswered responses</w:t>
      </w:r>
    </w:p>
    <w:p w14:paraId="257B3748" w14:textId="77777777" w:rsidR="00B04D56" w:rsidRPr="00944571" w:rsidRDefault="00954ACA">
      <w:pPr>
        <w:numPr>
          <w:ilvl w:val="0"/>
          <w:numId w:val="8"/>
        </w:numPr>
        <w:spacing w:before="0" w:after="0"/>
        <w:jc w:val="left"/>
        <w:rPr>
          <w:color w:val="000000" w:themeColor="text1"/>
        </w:rPr>
      </w:pPr>
      <w:r w:rsidRPr="00944571">
        <w:rPr>
          <w:b/>
          <w:bCs/>
          <w:color w:val="000000" w:themeColor="text1"/>
        </w:rPr>
        <w:t>Mean</w:t>
      </w:r>
      <w:r w:rsidRPr="00944571">
        <w:rPr>
          <w:color w:val="000000" w:themeColor="text1"/>
        </w:rPr>
        <w:t xml:space="preserve"> = Average value</w:t>
      </w:r>
    </w:p>
    <w:p w14:paraId="030495C8" w14:textId="77777777" w:rsidR="00B04D56" w:rsidRPr="00944571" w:rsidRDefault="00954ACA">
      <w:pPr>
        <w:numPr>
          <w:ilvl w:val="0"/>
          <w:numId w:val="8"/>
        </w:numPr>
        <w:spacing w:before="0" w:after="0"/>
        <w:jc w:val="left"/>
        <w:rPr>
          <w:color w:val="000000" w:themeColor="text1"/>
        </w:rPr>
      </w:pPr>
      <w:r w:rsidRPr="00944571">
        <w:rPr>
          <w:b/>
          <w:bCs/>
          <w:color w:val="000000" w:themeColor="text1"/>
        </w:rPr>
        <w:t>Median</w:t>
      </w:r>
      <w:r w:rsidRPr="00944571">
        <w:rPr>
          <w:color w:val="000000" w:themeColor="text1"/>
        </w:rPr>
        <w:t xml:space="preserve"> = Middle value</w:t>
      </w:r>
    </w:p>
    <w:p w14:paraId="61F2DE37" w14:textId="77777777" w:rsidR="00B04D56" w:rsidRPr="00944571" w:rsidRDefault="00954ACA">
      <w:pPr>
        <w:numPr>
          <w:ilvl w:val="0"/>
          <w:numId w:val="8"/>
        </w:numPr>
        <w:spacing w:before="0" w:after="0"/>
        <w:jc w:val="left"/>
        <w:rPr>
          <w:color w:val="000000" w:themeColor="text1"/>
        </w:rPr>
      </w:pPr>
      <w:r w:rsidRPr="00944571">
        <w:rPr>
          <w:b/>
          <w:bCs/>
          <w:color w:val="000000" w:themeColor="text1"/>
        </w:rPr>
        <w:t>Mode</w:t>
      </w:r>
      <w:r w:rsidRPr="00944571">
        <w:rPr>
          <w:color w:val="000000" w:themeColor="text1"/>
        </w:rPr>
        <w:t xml:space="preserve"> = Most frequent response</w:t>
      </w:r>
    </w:p>
    <w:p w14:paraId="3D43C58A" w14:textId="77777777" w:rsidR="00B04D56" w:rsidRPr="00944571" w:rsidRDefault="00954ACA">
      <w:pPr>
        <w:numPr>
          <w:ilvl w:val="0"/>
          <w:numId w:val="8"/>
        </w:numPr>
        <w:spacing w:before="0"/>
        <w:jc w:val="left"/>
        <w:rPr>
          <w:color w:val="000000" w:themeColor="text1"/>
        </w:rPr>
      </w:pPr>
      <w:r w:rsidRPr="00944571">
        <w:rPr>
          <w:b/>
          <w:bCs/>
          <w:color w:val="000000" w:themeColor="text1"/>
        </w:rPr>
        <w:t>Std. Deviation</w:t>
      </w:r>
      <w:r w:rsidRPr="00944571">
        <w:rPr>
          <w:color w:val="000000" w:themeColor="text1"/>
        </w:rPr>
        <w:t xml:space="preserve"> = Degree of variation from the mean</w:t>
      </w:r>
    </w:p>
    <w:p w14:paraId="6BFE1CA4" w14:textId="77777777" w:rsidR="00B04D56" w:rsidRPr="00944571" w:rsidRDefault="00954ACA">
      <w:pPr>
        <w:rPr>
          <w:color w:val="000000" w:themeColor="text1"/>
        </w:rPr>
      </w:pPr>
      <w:r w:rsidRPr="00944571">
        <w:rPr>
          <w:color w:val="000000" w:themeColor="text1"/>
        </w:rPr>
        <w:t>Descriptive statistics reveal that the overall demographic distribution is representative of a valid sample of 108 respondents. The mean values suggest that, on average, the respondents had moderate levels of familiarity with the use of health information presented via the internet and that a majority of respondents are young and well-educated. The acceptable levels of variability, as indicated by standard deviations, indicate that the dataset is suitable for further analyses performed using inferential statistical techniques.</w:t>
      </w:r>
    </w:p>
    <w:tbl>
      <w:tblPr>
        <w:tblStyle w:val="afe"/>
        <w:tblW w:w="0" w:type="auto"/>
        <w:tblLook w:val="0400" w:firstRow="0" w:lastRow="0" w:firstColumn="0" w:lastColumn="0" w:noHBand="0" w:noVBand="1"/>
      </w:tblPr>
      <w:tblGrid>
        <w:gridCol w:w="894"/>
        <w:gridCol w:w="2007"/>
        <w:gridCol w:w="1143"/>
        <w:gridCol w:w="860"/>
        <w:gridCol w:w="1453"/>
        <w:gridCol w:w="2030"/>
      </w:tblGrid>
      <w:tr w:rsidR="00944571" w:rsidRPr="00944571" w14:paraId="53074218" w14:textId="77777777" w:rsidTr="00D66E3E">
        <w:trPr>
          <w:cantSplit/>
        </w:trPr>
        <w:tc>
          <w:tcPr>
            <w:tcW w:w="0" w:type="auto"/>
            <w:gridSpan w:val="6"/>
            <w:tcBorders>
              <w:top w:val="nil"/>
              <w:left w:val="nil"/>
              <w:bottom w:val="nil"/>
              <w:right w:val="nil"/>
            </w:tcBorders>
            <w:shd w:val="clear" w:color="auto" w:fill="FFFFFF"/>
            <w:vAlign w:val="center"/>
          </w:tcPr>
          <w:p w14:paraId="0C3D4BDE" w14:textId="77777777" w:rsidR="00D66E3E" w:rsidRDefault="00D66E3E" w:rsidP="00D66E3E">
            <w:pPr>
              <w:spacing w:line="240" w:lineRule="auto"/>
              <w:ind w:left="60" w:right="60"/>
              <w:rPr>
                <w:b/>
                <w:bCs/>
                <w:color w:val="000000" w:themeColor="text1"/>
              </w:rPr>
            </w:pPr>
          </w:p>
          <w:p w14:paraId="0E9DB3CC" w14:textId="10619FD4" w:rsidR="00B04D56" w:rsidRPr="00944571" w:rsidRDefault="00954ACA" w:rsidP="00D66E3E">
            <w:pPr>
              <w:spacing w:line="240" w:lineRule="auto"/>
              <w:ind w:left="60" w:right="60"/>
              <w:rPr>
                <w:color w:val="000000" w:themeColor="text1"/>
              </w:rPr>
            </w:pPr>
            <w:r w:rsidRPr="00944571">
              <w:rPr>
                <w:b/>
                <w:bCs/>
                <w:color w:val="000000" w:themeColor="text1"/>
              </w:rPr>
              <w:t>OHI_FAMILIARITY</w:t>
            </w:r>
          </w:p>
        </w:tc>
      </w:tr>
      <w:tr w:rsidR="00944571" w:rsidRPr="00944571" w14:paraId="38586446" w14:textId="77777777" w:rsidTr="00D66E3E">
        <w:trPr>
          <w:cantSplit/>
        </w:trPr>
        <w:tc>
          <w:tcPr>
            <w:tcW w:w="0" w:type="auto"/>
            <w:gridSpan w:val="2"/>
            <w:tcBorders>
              <w:top w:val="nil"/>
              <w:left w:val="nil"/>
              <w:bottom w:val="single" w:sz="8" w:space="0" w:color="152935"/>
              <w:right w:val="nil"/>
            </w:tcBorders>
            <w:shd w:val="clear" w:color="auto" w:fill="FFFFFF"/>
            <w:vAlign w:val="bottom"/>
          </w:tcPr>
          <w:p w14:paraId="587F7A45" w14:textId="77777777" w:rsidR="00B04D56" w:rsidRPr="00944571" w:rsidRDefault="00B04D56" w:rsidP="00D66E3E">
            <w:pPr>
              <w:spacing w:line="240" w:lineRule="auto"/>
              <w:rPr>
                <w:color w:val="000000" w:themeColor="text1"/>
              </w:rPr>
            </w:pPr>
          </w:p>
        </w:tc>
        <w:tc>
          <w:tcPr>
            <w:tcW w:w="0" w:type="auto"/>
            <w:tcBorders>
              <w:top w:val="nil"/>
              <w:left w:val="nil"/>
              <w:bottom w:val="single" w:sz="8" w:space="0" w:color="152935"/>
              <w:right w:val="single" w:sz="8" w:space="0" w:color="E0E0E0"/>
            </w:tcBorders>
            <w:shd w:val="clear" w:color="auto" w:fill="FFFFFF"/>
            <w:vAlign w:val="bottom"/>
          </w:tcPr>
          <w:p w14:paraId="2D8283F5" w14:textId="77777777" w:rsidR="00B04D56" w:rsidRPr="00944571" w:rsidRDefault="00954ACA" w:rsidP="00D66E3E">
            <w:pPr>
              <w:spacing w:line="240" w:lineRule="auto"/>
              <w:ind w:left="60" w:right="60"/>
              <w:rPr>
                <w:color w:val="000000" w:themeColor="text1"/>
              </w:rPr>
            </w:pPr>
            <w:r w:rsidRPr="00944571">
              <w:rPr>
                <w:color w:val="000000" w:themeColor="text1"/>
              </w:rPr>
              <w:t>Frequency</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030D0E26" w14:textId="77777777" w:rsidR="00B04D56" w:rsidRPr="00944571" w:rsidRDefault="00954ACA" w:rsidP="00D66E3E">
            <w:pPr>
              <w:spacing w:line="240" w:lineRule="auto"/>
              <w:ind w:left="60" w:right="60"/>
              <w:rPr>
                <w:color w:val="000000" w:themeColor="text1"/>
              </w:rPr>
            </w:pPr>
            <w:r w:rsidRPr="00944571">
              <w:rPr>
                <w:color w:val="000000" w:themeColor="text1"/>
              </w:rPr>
              <w:t>Percent</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26E46780" w14:textId="77777777" w:rsidR="00B04D56" w:rsidRPr="00944571" w:rsidRDefault="00954ACA" w:rsidP="00D66E3E">
            <w:pPr>
              <w:spacing w:line="240" w:lineRule="auto"/>
              <w:ind w:left="60" w:right="60"/>
              <w:rPr>
                <w:color w:val="000000" w:themeColor="text1"/>
              </w:rPr>
            </w:pPr>
            <w:r w:rsidRPr="00944571">
              <w:rPr>
                <w:color w:val="000000" w:themeColor="text1"/>
              </w:rPr>
              <w:t>Valid Percent</w:t>
            </w:r>
          </w:p>
        </w:tc>
        <w:tc>
          <w:tcPr>
            <w:tcW w:w="0" w:type="auto"/>
            <w:tcBorders>
              <w:top w:val="nil"/>
              <w:left w:val="single" w:sz="8" w:space="0" w:color="E0E0E0"/>
              <w:bottom w:val="single" w:sz="8" w:space="0" w:color="152935"/>
              <w:right w:val="nil"/>
            </w:tcBorders>
            <w:shd w:val="clear" w:color="auto" w:fill="FFFFFF"/>
            <w:vAlign w:val="bottom"/>
          </w:tcPr>
          <w:p w14:paraId="23636CF9" w14:textId="77777777" w:rsidR="00B04D56" w:rsidRPr="00944571" w:rsidRDefault="00954ACA" w:rsidP="00D66E3E">
            <w:pPr>
              <w:spacing w:line="240" w:lineRule="auto"/>
              <w:ind w:left="60" w:right="60"/>
              <w:rPr>
                <w:color w:val="000000" w:themeColor="text1"/>
              </w:rPr>
            </w:pPr>
            <w:r w:rsidRPr="00944571">
              <w:rPr>
                <w:color w:val="000000" w:themeColor="text1"/>
              </w:rPr>
              <w:t>Cumulative Percent</w:t>
            </w:r>
          </w:p>
        </w:tc>
      </w:tr>
      <w:tr w:rsidR="000321A4" w:rsidRPr="00944571" w14:paraId="041BD717" w14:textId="77777777" w:rsidTr="00D66E3E">
        <w:trPr>
          <w:cantSplit/>
        </w:trPr>
        <w:tc>
          <w:tcPr>
            <w:tcW w:w="0" w:type="auto"/>
            <w:gridSpan w:val="2"/>
            <w:tcBorders>
              <w:top w:val="single" w:sz="8" w:space="0" w:color="152935"/>
              <w:left w:val="nil"/>
              <w:bottom w:val="single" w:sz="4" w:space="0" w:color="auto"/>
              <w:right w:val="nil"/>
            </w:tcBorders>
            <w:shd w:val="clear" w:color="auto" w:fill="FFFFFF"/>
            <w:vAlign w:val="bottom"/>
          </w:tcPr>
          <w:p w14:paraId="0FB291CB" w14:textId="77777777" w:rsidR="000321A4" w:rsidRPr="00944571" w:rsidRDefault="000321A4" w:rsidP="00D66E3E">
            <w:pPr>
              <w:spacing w:line="240" w:lineRule="auto"/>
              <w:rPr>
                <w:color w:val="000000" w:themeColor="text1"/>
              </w:rPr>
            </w:pPr>
          </w:p>
        </w:tc>
        <w:tc>
          <w:tcPr>
            <w:tcW w:w="0" w:type="auto"/>
            <w:tcBorders>
              <w:top w:val="nil"/>
              <w:left w:val="nil"/>
              <w:bottom w:val="single" w:sz="8" w:space="0" w:color="152935"/>
              <w:right w:val="single" w:sz="8" w:space="0" w:color="E0E0E0"/>
            </w:tcBorders>
            <w:shd w:val="clear" w:color="auto" w:fill="FFFFFF"/>
            <w:vAlign w:val="bottom"/>
          </w:tcPr>
          <w:p w14:paraId="508FC002" w14:textId="77777777" w:rsidR="000321A4" w:rsidRPr="00944571" w:rsidRDefault="000321A4" w:rsidP="00D66E3E">
            <w:pPr>
              <w:spacing w:line="240" w:lineRule="auto"/>
              <w:ind w:left="60" w:right="60"/>
              <w:rPr>
                <w:color w:val="000000" w:themeColor="text1"/>
              </w:rPr>
            </w:pP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35C5ED76" w14:textId="77777777" w:rsidR="000321A4" w:rsidRPr="00944571" w:rsidRDefault="000321A4" w:rsidP="00D66E3E">
            <w:pPr>
              <w:spacing w:line="240" w:lineRule="auto"/>
              <w:ind w:left="60" w:right="60"/>
              <w:rPr>
                <w:color w:val="000000" w:themeColor="text1"/>
              </w:rPr>
            </w:pP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05338E74" w14:textId="77777777" w:rsidR="000321A4" w:rsidRPr="00944571" w:rsidRDefault="000321A4" w:rsidP="00D66E3E">
            <w:pPr>
              <w:spacing w:line="240" w:lineRule="auto"/>
              <w:ind w:left="60" w:right="60"/>
              <w:rPr>
                <w:color w:val="000000" w:themeColor="text1"/>
              </w:rPr>
            </w:pPr>
          </w:p>
        </w:tc>
        <w:tc>
          <w:tcPr>
            <w:tcW w:w="0" w:type="auto"/>
            <w:tcBorders>
              <w:top w:val="nil"/>
              <w:left w:val="single" w:sz="8" w:space="0" w:color="E0E0E0"/>
              <w:bottom w:val="single" w:sz="8" w:space="0" w:color="152935"/>
              <w:right w:val="nil"/>
            </w:tcBorders>
            <w:shd w:val="clear" w:color="auto" w:fill="FFFFFF"/>
            <w:vAlign w:val="bottom"/>
          </w:tcPr>
          <w:p w14:paraId="25ECAFAA" w14:textId="77777777" w:rsidR="000321A4" w:rsidRPr="00944571" w:rsidRDefault="000321A4" w:rsidP="00D66E3E">
            <w:pPr>
              <w:spacing w:line="240" w:lineRule="auto"/>
              <w:ind w:left="60" w:right="60"/>
              <w:rPr>
                <w:color w:val="000000" w:themeColor="text1"/>
              </w:rPr>
            </w:pPr>
          </w:p>
        </w:tc>
      </w:tr>
      <w:tr w:rsidR="00944571" w:rsidRPr="00944571" w14:paraId="281AC8B8" w14:textId="77777777" w:rsidTr="00D66E3E">
        <w:trPr>
          <w:cantSplit/>
        </w:trPr>
        <w:tc>
          <w:tcPr>
            <w:tcW w:w="0" w:type="auto"/>
            <w:vMerge w:val="restart"/>
            <w:tcBorders>
              <w:top w:val="single" w:sz="4" w:space="0" w:color="auto"/>
              <w:left w:val="nil"/>
              <w:bottom w:val="single" w:sz="8" w:space="0" w:color="AEAEAE"/>
              <w:right w:val="nil"/>
            </w:tcBorders>
            <w:shd w:val="clear" w:color="auto" w:fill="E0E0E0"/>
          </w:tcPr>
          <w:p w14:paraId="320BA6C6" w14:textId="77777777" w:rsidR="00B04D56" w:rsidRPr="00944571" w:rsidRDefault="00954ACA" w:rsidP="00D66E3E">
            <w:pPr>
              <w:spacing w:line="240" w:lineRule="auto"/>
              <w:ind w:left="60" w:right="60"/>
              <w:rPr>
                <w:color w:val="000000" w:themeColor="text1"/>
              </w:rPr>
            </w:pPr>
            <w:r w:rsidRPr="00944571">
              <w:rPr>
                <w:color w:val="000000" w:themeColor="text1"/>
              </w:rPr>
              <w:t>Valid</w:t>
            </w:r>
          </w:p>
        </w:tc>
        <w:tc>
          <w:tcPr>
            <w:tcW w:w="0" w:type="auto"/>
            <w:tcBorders>
              <w:top w:val="single" w:sz="4" w:space="0" w:color="auto"/>
              <w:left w:val="nil"/>
              <w:bottom w:val="single" w:sz="8" w:space="0" w:color="AEAEAE"/>
              <w:right w:val="nil"/>
            </w:tcBorders>
            <w:shd w:val="clear" w:color="auto" w:fill="E0E0E0"/>
          </w:tcPr>
          <w:p w14:paraId="0409CF80" w14:textId="77777777" w:rsidR="00B04D56" w:rsidRPr="00944571" w:rsidRDefault="00954ACA" w:rsidP="00D66E3E">
            <w:pPr>
              <w:spacing w:line="240" w:lineRule="auto"/>
              <w:ind w:left="60" w:right="60"/>
              <w:rPr>
                <w:color w:val="000000" w:themeColor="text1"/>
              </w:rPr>
            </w:pPr>
            <w:r w:rsidRPr="00944571">
              <w:rPr>
                <w:color w:val="000000" w:themeColor="text1"/>
              </w:rPr>
              <w:t>Very Familiar</w:t>
            </w:r>
          </w:p>
        </w:tc>
        <w:tc>
          <w:tcPr>
            <w:tcW w:w="0" w:type="auto"/>
            <w:tcBorders>
              <w:top w:val="single" w:sz="8" w:space="0" w:color="152935"/>
              <w:left w:val="nil"/>
              <w:bottom w:val="single" w:sz="8" w:space="0" w:color="AEAEAE"/>
              <w:right w:val="single" w:sz="8" w:space="0" w:color="E0E0E0"/>
            </w:tcBorders>
            <w:shd w:val="clear" w:color="auto" w:fill="F9F9FB"/>
          </w:tcPr>
          <w:p w14:paraId="076A259D" w14:textId="77777777" w:rsidR="00B04D56" w:rsidRPr="00944571" w:rsidRDefault="00954ACA" w:rsidP="00D66E3E">
            <w:pPr>
              <w:spacing w:line="240" w:lineRule="auto"/>
              <w:ind w:left="60" w:right="60"/>
              <w:rPr>
                <w:color w:val="000000" w:themeColor="text1"/>
              </w:rPr>
            </w:pPr>
            <w:r w:rsidRPr="00944571">
              <w:rPr>
                <w:color w:val="000000" w:themeColor="text1"/>
              </w:rPr>
              <w:t>14</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0E31AFC9" w14:textId="77777777" w:rsidR="00B04D56" w:rsidRPr="00944571" w:rsidRDefault="00954ACA" w:rsidP="00D66E3E">
            <w:pPr>
              <w:spacing w:line="240" w:lineRule="auto"/>
              <w:ind w:left="60" w:right="60"/>
              <w:rPr>
                <w:color w:val="000000" w:themeColor="text1"/>
              </w:rPr>
            </w:pPr>
            <w:r w:rsidRPr="00944571">
              <w:rPr>
                <w:color w:val="000000" w:themeColor="text1"/>
              </w:rPr>
              <w:t>12.2</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23316AE4" w14:textId="77777777" w:rsidR="00B04D56" w:rsidRPr="00944571" w:rsidRDefault="00954ACA" w:rsidP="00D66E3E">
            <w:pPr>
              <w:spacing w:line="240" w:lineRule="auto"/>
              <w:ind w:left="60" w:right="60"/>
              <w:rPr>
                <w:color w:val="000000" w:themeColor="text1"/>
              </w:rPr>
            </w:pPr>
            <w:r w:rsidRPr="00944571">
              <w:rPr>
                <w:color w:val="000000" w:themeColor="text1"/>
              </w:rPr>
              <w:t>13.0</w:t>
            </w:r>
          </w:p>
        </w:tc>
        <w:tc>
          <w:tcPr>
            <w:tcW w:w="0" w:type="auto"/>
            <w:tcBorders>
              <w:top w:val="single" w:sz="8" w:space="0" w:color="152935"/>
              <w:left w:val="single" w:sz="8" w:space="0" w:color="E0E0E0"/>
              <w:bottom w:val="single" w:sz="8" w:space="0" w:color="AEAEAE"/>
              <w:right w:val="nil"/>
            </w:tcBorders>
            <w:shd w:val="clear" w:color="auto" w:fill="F9F9FB"/>
          </w:tcPr>
          <w:p w14:paraId="39DE817F" w14:textId="77777777" w:rsidR="00B04D56" w:rsidRPr="00944571" w:rsidRDefault="00954ACA" w:rsidP="00D66E3E">
            <w:pPr>
              <w:spacing w:line="240" w:lineRule="auto"/>
              <w:ind w:left="60" w:right="60"/>
              <w:rPr>
                <w:color w:val="000000" w:themeColor="text1"/>
              </w:rPr>
            </w:pPr>
            <w:r w:rsidRPr="00944571">
              <w:rPr>
                <w:color w:val="000000" w:themeColor="text1"/>
              </w:rPr>
              <w:t>13.0</w:t>
            </w:r>
          </w:p>
        </w:tc>
      </w:tr>
      <w:tr w:rsidR="00944571" w:rsidRPr="00944571" w14:paraId="0A06CDEC" w14:textId="77777777" w:rsidTr="00D66E3E">
        <w:trPr>
          <w:cantSplit/>
        </w:trPr>
        <w:tc>
          <w:tcPr>
            <w:tcW w:w="0" w:type="auto"/>
            <w:vMerge/>
            <w:tcBorders>
              <w:top w:val="single" w:sz="8" w:space="0" w:color="152935"/>
              <w:left w:val="nil"/>
              <w:bottom w:val="single" w:sz="8" w:space="0" w:color="AEAEAE"/>
              <w:right w:val="nil"/>
            </w:tcBorders>
            <w:shd w:val="clear" w:color="auto" w:fill="E0E0E0"/>
          </w:tcPr>
          <w:p w14:paraId="2692FDAF"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701AD6F2" w14:textId="77777777" w:rsidR="00B04D56" w:rsidRPr="00944571" w:rsidRDefault="00954ACA" w:rsidP="00D66E3E">
            <w:pPr>
              <w:spacing w:line="240" w:lineRule="auto"/>
              <w:ind w:left="60" w:right="60"/>
              <w:rPr>
                <w:color w:val="000000" w:themeColor="text1"/>
              </w:rPr>
            </w:pPr>
            <w:r w:rsidRPr="00944571">
              <w:rPr>
                <w:color w:val="000000" w:themeColor="text1"/>
              </w:rPr>
              <w:t>Somewhat Familiar</w:t>
            </w:r>
          </w:p>
        </w:tc>
        <w:tc>
          <w:tcPr>
            <w:tcW w:w="0" w:type="auto"/>
            <w:tcBorders>
              <w:top w:val="single" w:sz="8" w:space="0" w:color="AEAEAE"/>
              <w:left w:val="nil"/>
              <w:bottom w:val="single" w:sz="8" w:space="0" w:color="AEAEAE"/>
              <w:right w:val="single" w:sz="8" w:space="0" w:color="E0E0E0"/>
            </w:tcBorders>
            <w:shd w:val="clear" w:color="auto" w:fill="F9F9FB"/>
          </w:tcPr>
          <w:p w14:paraId="50B500D8" w14:textId="77777777" w:rsidR="00B04D56" w:rsidRPr="00944571" w:rsidRDefault="00954ACA" w:rsidP="00D66E3E">
            <w:pPr>
              <w:spacing w:line="240" w:lineRule="auto"/>
              <w:ind w:left="60" w:right="60"/>
              <w:rPr>
                <w:color w:val="000000" w:themeColor="text1"/>
              </w:rPr>
            </w:pPr>
            <w:r w:rsidRPr="00944571">
              <w:rPr>
                <w:color w:val="000000" w:themeColor="text1"/>
              </w:rPr>
              <w:t>48</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4AEE2CC5" w14:textId="77777777" w:rsidR="00B04D56" w:rsidRPr="00944571" w:rsidRDefault="00954ACA" w:rsidP="00D66E3E">
            <w:pPr>
              <w:spacing w:line="240" w:lineRule="auto"/>
              <w:ind w:left="60" w:right="60"/>
              <w:rPr>
                <w:color w:val="000000" w:themeColor="text1"/>
              </w:rPr>
            </w:pPr>
            <w:r w:rsidRPr="00944571">
              <w:rPr>
                <w:color w:val="000000" w:themeColor="text1"/>
              </w:rPr>
              <w:t>41.7</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2E38544A" w14:textId="77777777" w:rsidR="00B04D56" w:rsidRPr="00944571" w:rsidRDefault="00954ACA" w:rsidP="00D66E3E">
            <w:pPr>
              <w:spacing w:line="240" w:lineRule="auto"/>
              <w:ind w:left="60" w:right="60"/>
              <w:rPr>
                <w:color w:val="000000" w:themeColor="text1"/>
              </w:rPr>
            </w:pPr>
            <w:r w:rsidRPr="00944571">
              <w:rPr>
                <w:color w:val="000000" w:themeColor="text1"/>
              </w:rPr>
              <w:t>44.4</w:t>
            </w:r>
          </w:p>
        </w:tc>
        <w:tc>
          <w:tcPr>
            <w:tcW w:w="0" w:type="auto"/>
            <w:tcBorders>
              <w:top w:val="single" w:sz="8" w:space="0" w:color="AEAEAE"/>
              <w:left w:val="single" w:sz="8" w:space="0" w:color="E0E0E0"/>
              <w:bottom w:val="single" w:sz="8" w:space="0" w:color="AEAEAE"/>
              <w:right w:val="nil"/>
            </w:tcBorders>
            <w:shd w:val="clear" w:color="auto" w:fill="F9F9FB"/>
          </w:tcPr>
          <w:p w14:paraId="420662BD" w14:textId="77777777" w:rsidR="00B04D56" w:rsidRPr="00944571" w:rsidRDefault="00954ACA" w:rsidP="00D66E3E">
            <w:pPr>
              <w:spacing w:line="240" w:lineRule="auto"/>
              <w:ind w:left="60" w:right="60"/>
              <w:rPr>
                <w:color w:val="000000" w:themeColor="text1"/>
              </w:rPr>
            </w:pPr>
            <w:r w:rsidRPr="00944571">
              <w:rPr>
                <w:color w:val="000000" w:themeColor="text1"/>
              </w:rPr>
              <w:t>57.4</w:t>
            </w:r>
          </w:p>
        </w:tc>
      </w:tr>
      <w:tr w:rsidR="00944571" w:rsidRPr="00944571" w14:paraId="0E1C2580" w14:textId="77777777" w:rsidTr="00D66E3E">
        <w:trPr>
          <w:cantSplit/>
        </w:trPr>
        <w:tc>
          <w:tcPr>
            <w:tcW w:w="0" w:type="auto"/>
            <w:vMerge/>
            <w:tcBorders>
              <w:top w:val="single" w:sz="8" w:space="0" w:color="152935"/>
              <w:left w:val="nil"/>
              <w:bottom w:val="single" w:sz="8" w:space="0" w:color="AEAEAE"/>
              <w:right w:val="nil"/>
            </w:tcBorders>
            <w:shd w:val="clear" w:color="auto" w:fill="E0E0E0"/>
          </w:tcPr>
          <w:p w14:paraId="4216815E"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746DDA8C" w14:textId="77777777" w:rsidR="00B04D56" w:rsidRPr="00944571" w:rsidRDefault="00954ACA" w:rsidP="00D66E3E">
            <w:pPr>
              <w:spacing w:line="240" w:lineRule="auto"/>
              <w:ind w:left="60" w:right="60"/>
              <w:rPr>
                <w:color w:val="000000" w:themeColor="text1"/>
              </w:rPr>
            </w:pPr>
            <w:r w:rsidRPr="00944571">
              <w:rPr>
                <w:color w:val="000000" w:themeColor="text1"/>
              </w:rPr>
              <w:t>Neutral</w:t>
            </w:r>
          </w:p>
        </w:tc>
        <w:tc>
          <w:tcPr>
            <w:tcW w:w="0" w:type="auto"/>
            <w:tcBorders>
              <w:top w:val="single" w:sz="8" w:space="0" w:color="AEAEAE"/>
              <w:left w:val="nil"/>
              <w:bottom w:val="single" w:sz="8" w:space="0" w:color="AEAEAE"/>
              <w:right w:val="single" w:sz="8" w:space="0" w:color="E0E0E0"/>
            </w:tcBorders>
            <w:shd w:val="clear" w:color="auto" w:fill="F9F9FB"/>
          </w:tcPr>
          <w:p w14:paraId="3566202D" w14:textId="77777777" w:rsidR="00B04D56" w:rsidRPr="00944571" w:rsidRDefault="00954ACA" w:rsidP="00D66E3E">
            <w:pPr>
              <w:spacing w:line="240" w:lineRule="auto"/>
              <w:ind w:left="60" w:right="60"/>
              <w:rPr>
                <w:color w:val="000000" w:themeColor="text1"/>
              </w:rPr>
            </w:pPr>
            <w:r w:rsidRPr="00944571">
              <w:rPr>
                <w:color w:val="000000" w:themeColor="text1"/>
              </w:rPr>
              <w:t>34</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29ED26CE" w14:textId="77777777" w:rsidR="00B04D56" w:rsidRPr="00944571" w:rsidRDefault="00954ACA" w:rsidP="00D66E3E">
            <w:pPr>
              <w:spacing w:line="240" w:lineRule="auto"/>
              <w:ind w:left="60" w:right="60"/>
              <w:rPr>
                <w:color w:val="000000" w:themeColor="text1"/>
              </w:rPr>
            </w:pPr>
            <w:r w:rsidRPr="00944571">
              <w:rPr>
                <w:color w:val="000000" w:themeColor="text1"/>
              </w:rPr>
              <w:t>29.6</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09F6791E" w14:textId="77777777" w:rsidR="00B04D56" w:rsidRPr="00944571" w:rsidRDefault="00954ACA" w:rsidP="00D66E3E">
            <w:pPr>
              <w:spacing w:line="240" w:lineRule="auto"/>
              <w:ind w:left="60" w:right="60"/>
              <w:rPr>
                <w:color w:val="000000" w:themeColor="text1"/>
              </w:rPr>
            </w:pPr>
            <w:r w:rsidRPr="00944571">
              <w:rPr>
                <w:color w:val="000000" w:themeColor="text1"/>
              </w:rPr>
              <w:t>31.5</w:t>
            </w:r>
          </w:p>
        </w:tc>
        <w:tc>
          <w:tcPr>
            <w:tcW w:w="0" w:type="auto"/>
            <w:tcBorders>
              <w:top w:val="single" w:sz="8" w:space="0" w:color="AEAEAE"/>
              <w:left w:val="single" w:sz="8" w:space="0" w:color="E0E0E0"/>
              <w:bottom w:val="single" w:sz="8" w:space="0" w:color="AEAEAE"/>
              <w:right w:val="nil"/>
            </w:tcBorders>
            <w:shd w:val="clear" w:color="auto" w:fill="F9F9FB"/>
          </w:tcPr>
          <w:p w14:paraId="4F9123ED" w14:textId="77777777" w:rsidR="00B04D56" w:rsidRPr="00944571" w:rsidRDefault="00954ACA" w:rsidP="00D66E3E">
            <w:pPr>
              <w:spacing w:line="240" w:lineRule="auto"/>
              <w:ind w:left="60" w:right="60"/>
              <w:rPr>
                <w:color w:val="000000" w:themeColor="text1"/>
              </w:rPr>
            </w:pPr>
            <w:r w:rsidRPr="00944571">
              <w:rPr>
                <w:color w:val="000000" w:themeColor="text1"/>
              </w:rPr>
              <w:t>88.9</w:t>
            </w:r>
          </w:p>
        </w:tc>
      </w:tr>
      <w:tr w:rsidR="00944571" w:rsidRPr="00944571" w14:paraId="613C3D19" w14:textId="77777777" w:rsidTr="00D66E3E">
        <w:trPr>
          <w:cantSplit/>
        </w:trPr>
        <w:tc>
          <w:tcPr>
            <w:tcW w:w="0" w:type="auto"/>
            <w:vMerge/>
            <w:tcBorders>
              <w:top w:val="single" w:sz="8" w:space="0" w:color="152935"/>
              <w:left w:val="nil"/>
              <w:bottom w:val="single" w:sz="8" w:space="0" w:color="AEAEAE"/>
              <w:right w:val="nil"/>
            </w:tcBorders>
            <w:shd w:val="clear" w:color="auto" w:fill="E0E0E0"/>
          </w:tcPr>
          <w:p w14:paraId="68D75047"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272F9726" w14:textId="77777777" w:rsidR="00B04D56" w:rsidRPr="00944571" w:rsidRDefault="00954ACA" w:rsidP="00D66E3E">
            <w:pPr>
              <w:spacing w:line="240" w:lineRule="auto"/>
              <w:ind w:left="60" w:right="60"/>
              <w:rPr>
                <w:color w:val="000000" w:themeColor="text1"/>
              </w:rPr>
            </w:pPr>
            <w:r w:rsidRPr="00944571">
              <w:rPr>
                <w:color w:val="000000" w:themeColor="text1"/>
              </w:rPr>
              <w:t>Not very familiar</w:t>
            </w:r>
          </w:p>
        </w:tc>
        <w:tc>
          <w:tcPr>
            <w:tcW w:w="0" w:type="auto"/>
            <w:tcBorders>
              <w:top w:val="single" w:sz="8" w:space="0" w:color="AEAEAE"/>
              <w:left w:val="nil"/>
              <w:bottom w:val="single" w:sz="8" w:space="0" w:color="AEAEAE"/>
              <w:right w:val="single" w:sz="8" w:space="0" w:color="E0E0E0"/>
            </w:tcBorders>
            <w:shd w:val="clear" w:color="auto" w:fill="F9F9FB"/>
          </w:tcPr>
          <w:p w14:paraId="67C66119" w14:textId="77777777" w:rsidR="00B04D56" w:rsidRPr="00944571" w:rsidRDefault="00954ACA" w:rsidP="00D66E3E">
            <w:pPr>
              <w:spacing w:line="240" w:lineRule="auto"/>
              <w:ind w:left="60" w:right="60"/>
              <w:rPr>
                <w:color w:val="000000" w:themeColor="text1"/>
              </w:rPr>
            </w:pPr>
            <w:r w:rsidRPr="00944571">
              <w:rPr>
                <w:color w:val="000000" w:themeColor="text1"/>
              </w:rPr>
              <w:t>9</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4087E32F" w14:textId="77777777" w:rsidR="00B04D56" w:rsidRPr="00944571" w:rsidRDefault="00954ACA" w:rsidP="00D66E3E">
            <w:pPr>
              <w:spacing w:line="240" w:lineRule="auto"/>
              <w:ind w:left="60" w:right="60"/>
              <w:rPr>
                <w:color w:val="000000" w:themeColor="text1"/>
              </w:rPr>
            </w:pPr>
            <w:r w:rsidRPr="00944571">
              <w:rPr>
                <w:color w:val="000000" w:themeColor="text1"/>
              </w:rPr>
              <w:t>7.8</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38235984" w14:textId="77777777" w:rsidR="00B04D56" w:rsidRPr="00944571" w:rsidRDefault="00954ACA" w:rsidP="00D66E3E">
            <w:pPr>
              <w:spacing w:line="240" w:lineRule="auto"/>
              <w:ind w:left="60" w:right="60"/>
              <w:rPr>
                <w:color w:val="000000" w:themeColor="text1"/>
              </w:rPr>
            </w:pPr>
            <w:r w:rsidRPr="00944571">
              <w:rPr>
                <w:color w:val="000000" w:themeColor="text1"/>
              </w:rPr>
              <w:t>8.3</w:t>
            </w:r>
          </w:p>
        </w:tc>
        <w:tc>
          <w:tcPr>
            <w:tcW w:w="0" w:type="auto"/>
            <w:tcBorders>
              <w:top w:val="single" w:sz="8" w:space="0" w:color="AEAEAE"/>
              <w:left w:val="single" w:sz="8" w:space="0" w:color="E0E0E0"/>
              <w:bottom w:val="single" w:sz="8" w:space="0" w:color="AEAEAE"/>
              <w:right w:val="nil"/>
            </w:tcBorders>
            <w:shd w:val="clear" w:color="auto" w:fill="F9F9FB"/>
          </w:tcPr>
          <w:p w14:paraId="3F2DF5D2" w14:textId="77777777" w:rsidR="00B04D56" w:rsidRPr="00944571" w:rsidRDefault="00954ACA" w:rsidP="00D66E3E">
            <w:pPr>
              <w:spacing w:line="240" w:lineRule="auto"/>
              <w:ind w:left="60" w:right="60"/>
              <w:rPr>
                <w:color w:val="000000" w:themeColor="text1"/>
              </w:rPr>
            </w:pPr>
            <w:r w:rsidRPr="00944571">
              <w:rPr>
                <w:color w:val="000000" w:themeColor="text1"/>
              </w:rPr>
              <w:t>97.2</w:t>
            </w:r>
          </w:p>
        </w:tc>
      </w:tr>
      <w:tr w:rsidR="00944571" w:rsidRPr="00944571" w14:paraId="170996CC" w14:textId="77777777" w:rsidTr="00D66E3E">
        <w:trPr>
          <w:cantSplit/>
        </w:trPr>
        <w:tc>
          <w:tcPr>
            <w:tcW w:w="0" w:type="auto"/>
            <w:vMerge/>
            <w:tcBorders>
              <w:top w:val="single" w:sz="8" w:space="0" w:color="152935"/>
              <w:left w:val="nil"/>
              <w:bottom w:val="single" w:sz="8" w:space="0" w:color="AEAEAE"/>
              <w:right w:val="nil"/>
            </w:tcBorders>
            <w:shd w:val="clear" w:color="auto" w:fill="E0E0E0"/>
          </w:tcPr>
          <w:p w14:paraId="5F00D0AE"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3D5292EE" w14:textId="77777777" w:rsidR="00B04D56" w:rsidRPr="00944571" w:rsidRDefault="00954ACA" w:rsidP="00D66E3E">
            <w:pPr>
              <w:spacing w:line="240" w:lineRule="auto"/>
              <w:ind w:left="60" w:right="60"/>
              <w:rPr>
                <w:color w:val="000000" w:themeColor="text1"/>
              </w:rPr>
            </w:pPr>
            <w:r w:rsidRPr="00944571">
              <w:rPr>
                <w:color w:val="000000" w:themeColor="text1"/>
              </w:rPr>
              <w:t>Not at all familiar</w:t>
            </w:r>
          </w:p>
        </w:tc>
        <w:tc>
          <w:tcPr>
            <w:tcW w:w="0" w:type="auto"/>
            <w:tcBorders>
              <w:top w:val="single" w:sz="8" w:space="0" w:color="AEAEAE"/>
              <w:left w:val="nil"/>
              <w:bottom w:val="single" w:sz="8" w:space="0" w:color="AEAEAE"/>
              <w:right w:val="single" w:sz="8" w:space="0" w:color="E0E0E0"/>
            </w:tcBorders>
            <w:shd w:val="clear" w:color="auto" w:fill="F9F9FB"/>
          </w:tcPr>
          <w:p w14:paraId="23DB87A2" w14:textId="77777777" w:rsidR="00B04D56" w:rsidRPr="00944571" w:rsidRDefault="00954ACA" w:rsidP="00D66E3E">
            <w:pPr>
              <w:spacing w:line="240" w:lineRule="auto"/>
              <w:ind w:left="60" w:right="60"/>
              <w:rPr>
                <w:color w:val="000000" w:themeColor="text1"/>
              </w:rPr>
            </w:pPr>
            <w:r w:rsidRPr="00944571">
              <w:rPr>
                <w:color w:val="000000" w:themeColor="text1"/>
              </w:rPr>
              <w:t>3</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37EF1D28" w14:textId="77777777" w:rsidR="00B04D56" w:rsidRPr="00944571" w:rsidRDefault="00954ACA" w:rsidP="00D66E3E">
            <w:pPr>
              <w:spacing w:line="240" w:lineRule="auto"/>
              <w:ind w:left="60" w:right="60"/>
              <w:rPr>
                <w:color w:val="000000" w:themeColor="text1"/>
              </w:rPr>
            </w:pPr>
            <w:r w:rsidRPr="00944571">
              <w:rPr>
                <w:color w:val="000000" w:themeColor="text1"/>
              </w:rPr>
              <w:t>2.6</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6B3E500F" w14:textId="77777777" w:rsidR="00B04D56" w:rsidRPr="00944571" w:rsidRDefault="00954ACA" w:rsidP="00D66E3E">
            <w:pPr>
              <w:spacing w:line="240" w:lineRule="auto"/>
              <w:ind w:left="60" w:right="60"/>
              <w:rPr>
                <w:color w:val="000000" w:themeColor="text1"/>
              </w:rPr>
            </w:pPr>
            <w:r w:rsidRPr="00944571">
              <w:rPr>
                <w:color w:val="000000" w:themeColor="text1"/>
              </w:rPr>
              <w:t>2.8</w:t>
            </w:r>
          </w:p>
        </w:tc>
        <w:tc>
          <w:tcPr>
            <w:tcW w:w="0" w:type="auto"/>
            <w:tcBorders>
              <w:top w:val="single" w:sz="8" w:space="0" w:color="AEAEAE"/>
              <w:left w:val="single" w:sz="8" w:space="0" w:color="E0E0E0"/>
              <w:bottom w:val="single" w:sz="8" w:space="0" w:color="AEAEAE"/>
              <w:right w:val="nil"/>
            </w:tcBorders>
            <w:shd w:val="clear" w:color="auto" w:fill="F9F9FB"/>
          </w:tcPr>
          <w:p w14:paraId="5092490F" w14:textId="77777777" w:rsidR="00B04D56" w:rsidRPr="00944571" w:rsidRDefault="00954ACA" w:rsidP="00D66E3E">
            <w:pPr>
              <w:spacing w:line="240" w:lineRule="auto"/>
              <w:ind w:left="60" w:right="60"/>
              <w:rPr>
                <w:color w:val="000000" w:themeColor="text1"/>
              </w:rPr>
            </w:pPr>
            <w:r w:rsidRPr="00944571">
              <w:rPr>
                <w:color w:val="000000" w:themeColor="text1"/>
              </w:rPr>
              <w:t>100.0</w:t>
            </w:r>
          </w:p>
        </w:tc>
      </w:tr>
      <w:tr w:rsidR="00944571" w:rsidRPr="00944571" w14:paraId="50B9DD0E" w14:textId="77777777" w:rsidTr="00D66E3E">
        <w:trPr>
          <w:cantSplit/>
        </w:trPr>
        <w:tc>
          <w:tcPr>
            <w:tcW w:w="0" w:type="auto"/>
            <w:vMerge/>
            <w:tcBorders>
              <w:top w:val="single" w:sz="8" w:space="0" w:color="152935"/>
              <w:left w:val="nil"/>
              <w:bottom w:val="single" w:sz="8" w:space="0" w:color="AEAEAE"/>
              <w:right w:val="nil"/>
            </w:tcBorders>
            <w:shd w:val="clear" w:color="auto" w:fill="E0E0E0"/>
          </w:tcPr>
          <w:p w14:paraId="65EADB7C"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7DF319E8" w14:textId="77777777" w:rsidR="00B04D56" w:rsidRPr="00944571" w:rsidRDefault="00954ACA" w:rsidP="00D66E3E">
            <w:pPr>
              <w:spacing w:line="240" w:lineRule="auto"/>
              <w:ind w:left="60" w:right="60"/>
              <w:rPr>
                <w:color w:val="000000" w:themeColor="text1"/>
              </w:rPr>
            </w:pPr>
            <w:r w:rsidRPr="00944571">
              <w:rPr>
                <w:color w:val="000000" w:themeColor="text1"/>
              </w:rPr>
              <w:t>Total</w:t>
            </w:r>
          </w:p>
        </w:tc>
        <w:tc>
          <w:tcPr>
            <w:tcW w:w="0" w:type="auto"/>
            <w:tcBorders>
              <w:top w:val="single" w:sz="8" w:space="0" w:color="AEAEAE"/>
              <w:left w:val="nil"/>
              <w:bottom w:val="single" w:sz="8" w:space="0" w:color="AEAEAE"/>
              <w:right w:val="single" w:sz="8" w:space="0" w:color="E0E0E0"/>
            </w:tcBorders>
            <w:shd w:val="clear" w:color="auto" w:fill="F9F9FB"/>
          </w:tcPr>
          <w:p w14:paraId="7235CEC4" w14:textId="77777777" w:rsidR="00B04D56" w:rsidRPr="00944571" w:rsidRDefault="00954ACA" w:rsidP="00D66E3E">
            <w:pPr>
              <w:spacing w:line="240" w:lineRule="auto"/>
              <w:ind w:left="60" w:right="60"/>
              <w:rPr>
                <w:color w:val="000000" w:themeColor="text1"/>
              </w:rPr>
            </w:pPr>
            <w:r w:rsidRPr="00944571">
              <w:rPr>
                <w:color w:val="000000" w:themeColor="text1"/>
              </w:rPr>
              <w:t>108</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154A2E37" w14:textId="77777777" w:rsidR="00B04D56" w:rsidRPr="00944571" w:rsidRDefault="00954ACA" w:rsidP="00D66E3E">
            <w:pPr>
              <w:spacing w:line="240" w:lineRule="auto"/>
              <w:ind w:left="60" w:right="60"/>
              <w:rPr>
                <w:color w:val="000000" w:themeColor="text1"/>
              </w:rPr>
            </w:pPr>
            <w:r w:rsidRPr="00944571">
              <w:rPr>
                <w:color w:val="000000" w:themeColor="text1"/>
              </w:rPr>
              <w:t>93.9</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59DBB4F1" w14:textId="77777777" w:rsidR="00B04D56" w:rsidRPr="00944571" w:rsidRDefault="00954ACA" w:rsidP="00D66E3E">
            <w:pPr>
              <w:spacing w:line="240" w:lineRule="auto"/>
              <w:ind w:left="60" w:right="60"/>
              <w:rPr>
                <w:color w:val="000000" w:themeColor="text1"/>
              </w:rPr>
            </w:pPr>
            <w:r w:rsidRPr="00944571">
              <w:rPr>
                <w:color w:val="000000" w:themeColor="text1"/>
              </w:rPr>
              <w:t>100.0</w:t>
            </w:r>
          </w:p>
        </w:tc>
        <w:tc>
          <w:tcPr>
            <w:tcW w:w="0" w:type="auto"/>
            <w:tcBorders>
              <w:top w:val="single" w:sz="8" w:space="0" w:color="AEAEAE"/>
              <w:left w:val="single" w:sz="8" w:space="0" w:color="E0E0E0"/>
              <w:bottom w:val="single" w:sz="8" w:space="0" w:color="AEAEAE"/>
              <w:right w:val="nil"/>
            </w:tcBorders>
            <w:shd w:val="clear" w:color="auto" w:fill="F9F9FB"/>
            <w:vAlign w:val="center"/>
          </w:tcPr>
          <w:p w14:paraId="5CB96DE5" w14:textId="77777777" w:rsidR="00B04D56" w:rsidRPr="00944571" w:rsidRDefault="00B04D56" w:rsidP="00D66E3E">
            <w:pPr>
              <w:spacing w:line="240" w:lineRule="auto"/>
              <w:rPr>
                <w:color w:val="000000" w:themeColor="text1"/>
              </w:rPr>
            </w:pPr>
          </w:p>
        </w:tc>
      </w:tr>
      <w:tr w:rsidR="00944571" w:rsidRPr="00944571" w14:paraId="071F5662" w14:textId="77777777" w:rsidTr="00D66E3E">
        <w:trPr>
          <w:cantSplit/>
        </w:trPr>
        <w:tc>
          <w:tcPr>
            <w:tcW w:w="0" w:type="auto"/>
            <w:tcBorders>
              <w:top w:val="single" w:sz="8" w:space="0" w:color="AEAEAE"/>
              <w:left w:val="nil"/>
              <w:bottom w:val="single" w:sz="8" w:space="0" w:color="AEAEAE"/>
              <w:right w:val="nil"/>
            </w:tcBorders>
            <w:shd w:val="clear" w:color="auto" w:fill="E0E0E0"/>
          </w:tcPr>
          <w:p w14:paraId="05624D63" w14:textId="77777777" w:rsidR="00B04D56" w:rsidRPr="00944571" w:rsidRDefault="00954ACA" w:rsidP="00D66E3E">
            <w:pPr>
              <w:spacing w:line="240" w:lineRule="auto"/>
              <w:ind w:left="60" w:right="60"/>
              <w:rPr>
                <w:color w:val="000000" w:themeColor="text1"/>
              </w:rPr>
            </w:pPr>
            <w:r w:rsidRPr="00944571">
              <w:rPr>
                <w:color w:val="000000" w:themeColor="text1"/>
              </w:rPr>
              <w:t>Missing</w:t>
            </w:r>
          </w:p>
        </w:tc>
        <w:tc>
          <w:tcPr>
            <w:tcW w:w="0" w:type="auto"/>
            <w:tcBorders>
              <w:top w:val="single" w:sz="8" w:space="0" w:color="AEAEAE"/>
              <w:left w:val="nil"/>
              <w:bottom w:val="single" w:sz="8" w:space="0" w:color="AEAEAE"/>
              <w:right w:val="nil"/>
            </w:tcBorders>
            <w:shd w:val="clear" w:color="auto" w:fill="E0E0E0"/>
          </w:tcPr>
          <w:p w14:paraId="273F86A3" w14:textId="77777777" w:rsidR="00B04D56" w:rsidRPr="00944571" w:rsidRDefault="00954ACA" w:rsidP="00D66E3E">
            <w:pPr>
              <w:spacing w:line="240" w:lineRule="auto"/>
              <w:ind w:left="60" w:right="60"/>
              <w:rPr>
                <w:color w:val="000000" w:themeColor="text1"/>
              </w:rPr>
            </w:pPr>
            <w:r w:rsidRPr="00944571">
              <w:rPr>
                <w:color w:val="000000" w:themeColor="text1"/>
              </w:rPr>
              <w:t>System</w:t>
            </w:r>
          </w:p>
        </w:tc>
        <w:tc>
          <w:tcPr>
            <w:tcW w:w="0" w:type="auto"/>
            <w:tcBorders>
              <w:top w:val="single" w:sz="8" w:space="0" w:color="AEAEAE"/>
              <w:left w:val="nil"/>
              <w:bottom w:val="single" w:sz="8" w:space="0" w:color="AEAEAE"/>
              <w:right w:val="single" w:sz="8" w:space="0" w:color="E0E0E0"/>
            </w:tcBorders>
            <w:shd w:val="clear" w:color="auto" w:fill="F9F9FB"/>
          </w:tcPr>
          <w:p w14:paraId="4B1CF37B" w14:textId="77777777" w:rsidR="00B04D56" w:rsidRPr="00944571" w:rsidRDefault="00954ACA" w:rsidP="00D66E3E">
            <w:pPr>
              <w:spacing w:line="240" w:lineRule="auto"/>
              <w:ind w:left="60" w:right="60"/>
              <w:rPr>
                <w:color w:val="000000" w:themeColor="text1"/>
              </w:rPr>
            </w:pPr>
            <w:r w:rsidRPr="00944571">
              <w:rPr>
                <w:color w:val="000000" w:themeColor="text1"/>
              </w:rPr>
              <w:t>7</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30B58E7A" w14:textId="77777777" w:rsidR="00B04D56" w:rsidRPr="00944571" w:rsidRDefault="00954ACA" w:rsidP="00D66E3E">
            <w:pPr>
              <w:spacing w:line="240" w:lineRule="auto"/>
              <w:ind w:left="60" w:right="60"/>
              <w:rPr>
                <w:color w:val="000000" w:themeColor="text1"/>
              </w:rPr>
            </w:pPr>
            <w:r w:rsidRPr="00944571">
              <w:rPr>
                <w:color w:val="000000" w:themeColor="text1"/>
              </w:rPr>
              <w:t>6.1</w:t>
            </w:r>
          </w:p>
        </w:tc>
        <w:tc>
          <w:tcPr>
            <w:tcW w:w="0" w:type="auto"/>
            <w:tcBorders>
              <w:top w:val="single" w:sz="8" w:space="0" w:color="AEAEAE"/>
              <w:left w:val="single" w:sz="8" w:space="0" w:color="E0E0E0"/>
              <w:bottom w:val="single" w:sz="8" w:space="0" w:color="AEAEAE"/>
              <w:right w:val="single" w:sz="8" w:space="0" w:color="E0E0E0"/>
            </w:tcBorders>
            <w:shd w:val="clear" w:color="auto" w:fill="F9F9FB"/>
            <w:vAlign w:val="center"/>
          </w:tcPr>
          <w:p w14:paraId="40279B2A" w14:textId="77777777" w:rsidR="00B04D56" w:rsidRPr="00944571" w:rsidRDefault="00B04D56" w:rsidP="00D66E3E">
            <w:pPr>
              <w:spacing w:line="240" w:lineRule="auto"/>
              <w:rPr>
                <w:color w:val="000000" w:themeColor="text1"/>
              </w:rPr>
            </w:pPr>
          </w:p>
        </w:tc>
        <w:tc>
          <w:tcPr>
            <w:tcW w:w="0" w:type="auto"/>
            <w:tcBorders>
              <w:top w:val="single" w:sz="8" w:space="0" w:color="AEAEAE"/>
              <w:left w:val="single" w:sz="8" w:space="0" w:color="E0E0E0"/>
              <w:bottom w:val="single" w:sz="8" w:space="0" w:color="AEAEAE"/>
              <w:right w:val="nil"/>
            </w:tcBorders>
            <w:shd w:val="clear" w:color="auto" w:fill="F9F9FB"/>
            <w:vAlign w:val="center"/>
          </w:tcPr>
          <w:p w14:paraId="4A78609D" w14:textId="77777777" w:rsidR="00B04D56" w:rsidRPr="00944571" w:rsidRDefault="00B04D56" w:rsidP="00D66E3E">
            <w:pPr>
              <w:spacing w:line="240" w:lineRule="auto"/>
              <w:rPr>
                <w:color w:val="000000" w:themeColor="text1"/>
              </w:rPr>
            </w:pPr>
          </w:p>
        </w:tc>
      </w:tr>
      <w:tr w:rsidR="00944571" w:rsidRPr="00944571" w14:paraId="7339CA86" w14:textId="77777777" w:rsidTr="00D66E3E">
        <w:trPr>
          <w:cantSplit/>
          <w:trHeight w:val="60"/>
        </w:trPr>
        <w:tc>
          <w:tcPr>
            <w:tcW w:w="0" w:type="auto"/>
            <w:gridSpan w:val="2"/>
            <w:tcBorders>
              <w:top w:val="single" w:sz="8" w:space="0" w:color="AEAEAE"/>
              <w:left w:val="nil"/>
              <w:bottom w:val="single" w:sz="8" w:space="0" w:color="152935"/>
              <w:right w:val="nil"/>
            </w:tcBorders>
            <w:shd w:val="clear" w:color="auto" w:fill="E0E0E0"/>
          </w:tcPr>
          <w:p w14:paraId="58419DEE" w14:textId="77777777" w:rsidR="00B04D56" w:rsidRPr="00944571" w:rsidRDefault="00954ACA" w:rsidP="00D66E3E">
            <w:pPr>
              <w:spacing w:line="240" w:lineRule="auto"/>
              <w:ind w:left="60" w:right="60"/>
              <w:rPr>
                <w:color w:val="000000" w:themeColor="text1"/>
              </w:rPr>
            </w:pPr>
            <w:r w:rsidRPr="00944571">
              <w:rPr>
                <w:color w:val="000000" w:themeColor="text1"/>
              </w:rPr>
              <w:t>Total</w:t>
            </w:r>
          </w:p>
        </w:tc>
        <w:tc>
          <w:tcPr>
            <w:tcW w:w="0" w:type="auto"/>
            <w:tcBorders>
              <w:top w:val="single" w:sz="8" w:space="0" w:color="AEAEAE"/>
              <w:left w:val="nil"/>
              <w:bottom w:val="single" w:sz="8" w:space="0" w:color="152935"/>
              <w:right w:val="single" w:sz="8" w:space="0" w:color="E0E0E0"/>
            </w:tcBorders>
            <w:shd w:val="clear" w:color="auto" w:fill="F9F9FB"/>
          </w:tcPr>
          <w:p w14:paraId="6854935E" w14:textId="77777777" w:rsidR="00B04D56" w:rsidRPr="00944571" w:rsidRDefault="00954ACA" w:rsidP="00D66E3E">
            <w:pPr>
              <w:spacing w:line="240" w:lineRule="auto"/>
              <w:ind w:left="60" w:right="60"/>
              <w:rPr>
                <w:color w:val="000000" w:themeColor="text1"/>
              </w:rPr>
            </w:pPr>
            <w:r w:rsidRPr="00944571">
              <w:rPr>
                <w:color w:val="000000" w:themeColor="text1"/>
              </w:rPr>
              <w:t>115</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0FA66A2C" w14:textId="77777777" w:rsidR="00B04D56" w:rsidRPr="00944571" w:rsidRDefault="00954ACA" w:rsidP="00D66E3E">
            <w:pPr>
              <w:spacing w:line="240" w:lineRule="auto"/>
              <w:ind w:left="60" w:right="60"/>
              <w:rPr>
                <w:color w:val="000000" w:themeColor="text1"/>
              </w:rPr>
            </w:pPr>
            <w:r w:rsidRPr="00944571">
              <w:rPr>
                <w:color w:val="000000" w:themeColor="text1"/>
              </w:rPr>
              <w:t>100.0</w:t>
            </w:r>
          </w:p>
        </w:tc>
        <w:tc>
          <w:tcPr>
            <w:tcW w:w="0" w:type="auto"/>
            <w:tcBorders>
              <w:top w:val="single" w:sz="8" w:space="0" w:color="AEAEAE"/>
              <w:left w:val="single" w:sz="8" w:space="0" w:color="E0E0E0"/>
              <w:bottom w:val="single" w:sz="8" w:space="0" w:color="152935"/>
              <w:right w:val="single" w:sz="8" w:space="0" w:color="E0E0E0"/>
            </w:tcBorders>
            <w:shd w:val="clear" w:color="auto" w:fill="F9F9FB"/>
            <w:vAlign w:val="center"/>
          </w:tcPr>
          <w:p w14:paraId="7E43D879" w14:textId="77777777" w:rsidR="00B04D56" w:rsidRPr="00944571" w:rsidRDefault="00B04D56" w:rsidP="00D66E3E">
            <w:pPr>
              <w:spacing w:line="240" w:lineRule="auto"/>
              <w:rPr>
                <w:color w:val="000000" w:themeColor="text1"/>
              </w:rPr>
            </w:pPr>
          </w:p>
        </w:tc>
        <w:tc>
          <w:tcPr>
            <w:tcW w:w="0" w:type="auto"/>
            <w:tcBorders>
              <w:top w:val="single" w:sz="8" w:space="0" w:color="AEAEAE"/>
              <w:left w:val="single" w:sz="8" w:space="0" w:color="E0E0E0"/>
              <w:bottom w:val="single" w:sz="8" w:space="0" w:color="152935"/>
              <w:right w:val="nil"/>
            </w:tcBorders>
            <w:shd w:val="clear" w:color="auto" w:fill="F9F9FB"/>
            <w:vAlign w:val="center"/>
          </w:tcPr>
          <w:p w14:paraId="0BD48688" w14:textId="77777777" w:rsidR="00B04D56" w:rsidRPr="00944571" w:rsidRDefault="00B04D56" w:rsidP="00D66E3E">
            <w:pPr>
              <w:spacing w:line="240" w:lineRule="auto"/>
              <w:rPr>
                <w:color w:val="000000" w:themeColor="text1"/>
              </w:rPr>
            </w:pPr>
          </w:p>
        </w:tc>
      </w:tr>
    </w:tbl>
    <w:p w14:paraId="0B1B5C96" w14:textId="77777777" w:rsidR="00B04D56" w:rsidRPr="00944571" w:rsidRDefault="00954ACA">
      <w:pPr>
        <w:rPr>
          <w:color w:val="000000" w:themeColor="text1"/>
        </w:rPr>
      </w:pPr>
      <w:r w:rsidRPr="00944571">
        <w:rPr>
          <w:b/>
          <w:bCs/>
          <w:i/>
          <w:iCs/>
          <w:color w:val="000000" w:themeColor="text1"/>
        </w:rPr>
        <w:t xml:space="preserve">Note: </w:t>
      </w:r>
      <w:r w:rsidRPr="00944571">
        <w:rPr>
          <w:color w:val="000000" w:themeColor="text1"/>
        </w:rPr>
        <w:t>Percentages have valid responses as their basis. The null size of the sample consisted of 115, and 108 valid responses were mentioned.</w:t>
      </w:r>
    </w:p>
    <w:p w14:paraId="33BB9B2B" w14:textId="77777777" w:rsidR="00B04D56" w:rsidRPr="00944571" w:rsidRDefault="00954ACA">
      <w:pPr>
        <w:rPr>
          <w:color w:val="000000" w:themeColor="text1"/>
        </w:rPr>
      </w:pPr>
      <w:r w:rsidRPr="00944571">
        <w:rPr>
          <w:color w:val="000000" w:themeColor="text1"/>
        </w:rPr>
        <w:t>The analysis found that a large majority of respondents reported either having some familiarity with online health information or expressing neutrality on the topic of online health information. Collectively, these two groups represent over 75% of the total valid responses received, suggesting a substantial degree of exposure to digital health content. Therefore, it is plausible to examine how this information has shaped consumers' perceptions and trust toward pharmaceutical brands.</w:t>
      </w:r>
    </w:p>
    <w:tbl>
      <w:tblPr>
        <w:tblStyle w:val="aff"/>
        <w:tblW w:w="0" w:type="auto"/>
        <w:tblLook w:val="0400" w:firstRow="0" w:lastRow="0" w:firstColumn="0" w:lastColumn="0" w:noHBand="0" w:noVBand="1"/>
      </w:tblPr>
      <w:tblGrid>
        <w:gridCol w:w="894"/>
        <w:gridCol w:w="2299"/>
        <w:gridCol w:w="1143"/>
        <w:gridCol w:w="860"/>
        <w:gridCol w:w="1453"/>
        <w:gridCol w:w="2030"/>
      </w:tblGrid>
      <w:tr w:rsidR="00944571" w:rsidRPr="00944571" w14:paraId="113B26D9" w14:textId="77777777" w:rsidTr="00D66E3E">
        <w:trPr>
          <w:cantSplit/>
        </w:trPr>
        <w:tc>
          <w:tcPr>
            <w:tcW w:w="0" w:type="auto"/>
            <w:gridSpan w:val="6"/>
            <w:tcBorders>
              <w:top w:val="nil"/>
              <w:left w:val="nil"/>
              <w:bottom w:val="nil"/>
              <w:right w:val="nil"/>
            </w:tcBorders>
            <w:shd w:val="clear" w:color="auto" w:fill="FFFFFF"/>
            <w:vAlign w:val="center"/>
          </w:tcPr>
          <w:p w14:paraId="412767FA" w14:textId="77777777" w:rsidR="00D66E3E" w:rsidRDefault="00D66E3E" w:rsidP="00D66E3E">
            <w:pPr>
              <w:spacing w:line="240" w:lineRule="auto"/>
              <w:ind w:left="60" w:right="60"/>
              <w:rPr>
                <w:b/>
                <w:bCs/>
                <w:color w:val="000000" w:themeColor="text1"/>
              </w:rPr>
            </w:pPr>
          </w:p>
          <w:p w14:paraId="3F3C8EB2" w14:textId="75B879D9" w:rsidR="00B04D56" w:rsidRPr="00944571" w:rsidRDefault="00954ACA" w:rsidP="00D66E3E">
            <w:pPr>
              <w:spacing w:line="240" w:lineRule="auto"/>
              <w:ind w:left="60" w:right="60"/>
              <w:rPr>
                <w:color w:val="000000" w:themeColor="text1"/>
              </w:rPr>
            </w:pPr>
            <w:r w:rsidRPr="00944571">
              <w:rPr>
                <w:b/>
                <w:bCs/>
                <w:color w:val="000000" w:themeColor="text1"/>
              </w:rPr>
              <w:t>EDU_LEVEL</w:t>
            </w:r>
          </w:p>
        </w:tc>
      </w:tr>
      <w:tr w:rsidR="00944571" w:rsidRPr="00944571" w14:paraId="55F63628" w14:textId="77777777" w:rsidTr="00D66E3E">
        <w:trPr>
          <w:cantSplit/>
        </w:trPr>
        <w:tc>
          <w:tcPr>
            <w:tcW w:w="0" w:type="auto"/>
            <w:gridSpan w:val="2"/>
            <w:tcBorders>
              <w:top w:val="nil"/>
              <w:left w:val="nil"/>
              <w:bottom w:val="single" w:sz="8" w:space="0" w:color="152935"/>
              <w:right w:val="nil"/>
            </w:tcBorders>
            <w:shd w:val="clear" w:color="auto" w:fill="FFFFFF"/>
            <w:vAlign w:val="bottom"/>
          </w:tcPr>
          <w:p w14:paraId="254E00B1" w14:textId="77777777" w:rsidR="00B04D56" w:rsidRPr="00944571" w:rsidRDefault="00B04D56" w:rsidP="00D66E3E">
            <w:pPr>
              <w:spacing w:line="240" w:lineRule="auto"/>
              <w:rPr>
                <w:color w:val="000000" w:themeColor="text1"/>
              </w:rPr>
            </w:pPr>
          </w:p>
        </w:tc>
        <w:tc>
          <w:tcPr>
            <w:tcW w:w="0" w:type="auto"/>
            <w:tcBorders>
              <w:top w:val="nil"/>
              <w:left w:val="nil"/>
              <w:bottom w:val="single" w:sz="8" w:space="0" w:color="152935"/>
              <w:right w:val="single" w:sz="8" w:space="0" w:color="E0E0E0"/>
            </w:tcBorders>
            <w:shd w:val="clear" w:color="auto" w:fill="FFFFFF"/>
            <w:vAlign w:val="bottom"/>
          </w:tcPr>
          <w:p w14:paraId="3C7D4012" w14:textId="77777777" w:rsidR="00B04D56" w:rsidRPr="00944571" w:rsidRDefault="00954ACA" w:rsidP="00D66E3E">
            <w:pPr>
              <w:spacing w:line="240" w:lineRule="auto"/>
              <w:ind w:left="60" w:right="60"/>
              <w:rPr>
                <w:color w:val="000000" w:themeColor="text1"/>
              </w:rPr>
            </w:pPr>
            <w:r w:rsidRPr="00944571">
              <w:rPr>
                <w:color w:val="000000" w:themeColor="text1"/>
              </w:rPr>
              <w:t>Frequency</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2C0FCE1A" w14:textId="77777777" w:rsidR="00B04D56" w:rsidRPr="00944571" w:rsidRDefault="00954ACA" w:rsidP="00D66E3E">
            <w:pPr>
              <w:spacing w:line="240" w:lineRule="auto"/>
              <w:ind w:left="60" w:right="60"/>
              <w:rPr>
                <w:color w:val="000000" w:themeColor="text1"/>
              </w:rPr>
            </w:pPr>
            <w:r w:rsidRPr="00944571">
              <w:rPr>
                <w:color w:val="000000" w:themeColor="text1"/>
              </w:rPr>
              <w:t>Percent</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756293EF" w14:textId="77777777" w:rsidR="00B04D56" w:rsidRPr="00944571" w:rsidRDefault="00954ACA" w:rsidP="00D66E3E">
            <w:pPr>
              <w:spacing w:line="240" w:lineRule="auto"/>
              <w:ind w:left="60" w:right="60"/>
              <w:rPr>
                <w:color w:val="000000" w:themeColor="text1"/>
              </w:rPr>
            </w:pPr>
            <w:r w:rsidRPr="00944571">
              <w:rPr>
                <w:color w:val="000000" w:themeColor="text1"/>
              </w:rPr>
              <w:t>Valid Percent</w:t>
            </w:r>
          </w:p>
        </w:tc>
        <w:tc>
          <w:tcPr>
            <w:tcW w:w="0" w:type="auto"/>
            <w:tcBorders>
              <w:top w:val="nil"/>
              <w:left w:val="single" w:sz="8" w:space="0" w:color="E0E0E0"/>
              <w:bottom w:val="single" w:sz="8" w:space="0" w:color="152935"/>
              <w:right w:val="nil"/>
            </w:tcBorders>
            <w:shd w:val="clear" w:color="auto" w:fill="FFFFFF"/>
            <w:vAlign w:val="bottom"/>
          </w:tcPr>
          <w:p w14:paraId="61D22584" w14:textId="77777777" w:rsidR="00B04D56" w:rsidRPr="00944571" w:rsidRDefault="00954ACA" w:rsidP="00D66E3E">
            <w:pPr>
              <w:spacing w:line="240" w:lineRule="auto"/>
              <w:ind w:left="60" w:right="60"/>
              <w:rPr>
                <w:color w:val="000000" w:themeColor="text1"/>
              </w:rPr>
            </w:pPr>
            <w:r w:rsidRPr="00944571">
              <w:rPr>
                <w:color w:val="000000" w:themeColor="text1"/>
              </w:rPr>
              <w:t>Cumulative Percent</w:t>
            </w:r>
          </w:p>
        </w:tc>
      </w:tr>
      <w:tr w:rsidR="00944571" w:rsidRPr="00944571" w14:paraId="245330D7" w14:textId="77777777" w:rsidTr="00D66E3E">
        <w:trPr>
          <w:cantSplit/>
        </w:trPr>
        <w:tc>
          <w:tcPr>
            <w:tcW w:w="0" w:type="auto"/>
            <w:vMerge w:val="restart"/>
            <w:tcBorders>
              <w:top w:val="single" w:sz="8" w:space="0" w:color="152935"/>
              <w:left w:val="nil"/>
              <w:bottom w:val="single" w:sz="8" w:space="0" w:color="AEAEAE"/>
              <w:right w:val="nil"/>
            </w:tcBorders>
            <w:shd w:val="clear" w:color="auto" w:fill="E0E0E0"/>
          </w:tcPr>
          <w:p w14:paraId="61888A60" w14:textId="77777777" w:rsidR="00B04D56" w:rsidRPr="00944571" w:rsidRDefault="00954ACA" w:rsidP="00D66E3E">
            <w:pPr>
              <w:spacing w:line="240" w:lineRule="auto"/>
              <w:ind w:left="60" w:right="60"/>
              <w:rPr>
                <w:color w:val="000000" w:themeColor="text1"/>
              </w:rPr>
            </w:pPr>
            <w:r w:rsidRPr="00944571">
              <w:rPr>
                <w:color w:val="000000" w:themeColor="text1"/>
              </w:rPr>
              <w:t>Valid</w:t>
            </w:r>
          </w:p>
        </w:tc>
        <w:tc>
          <w:tcPr>
            <w:tcW w:w="0" w:type="auto"/>
            <w:tcBorders>
              <w:top w:val="single" w:sz="8" w:space="0" w:color="152935"/>
              <w:left w:val="nil"/>
              <w:bottom w:val="single" w:sz="8" w:space="0" w:color="AEAEAE"/>
              <w:right w:val="nil"/>
            </w:tcBorders>
            <w:shd w:val="clear" w:color="auto" w:fill="E0E0E0"/>
          </w:tcPr>
          <w:p w14:paraId="4E3169A7" w14:textId="77777777" w:rsidR="00B04D56" w:rsidRPr="00944571" w:rsidRDefault="00954ACA" w:rsidP="00D66E3E">
            <w:pPr>
              <w:spacing w:line="240" w:lineRule="auto"/>
              <w:ind w:left="60" w:right="60"/>
              <w:rPr>
                <w:color w:val="000000" w:themeColor="text1"/>
              </w:rPr>
            </w:pPr>
            <w:r w:rsidRPr="00944571">
              <w:rPr>
                <w:color w:val="000000" w:themeColor="text1"/>
              </w:rPr>
              <w:t>GCSE/A-level</w:t>
            </w:r>
          </w:p>
        </w:tc>
        <w:tc>
          <w:tcPr>
            <w:tcW w:w="0" w:type="auto"/>
            <w:tcBorders>
              <w:top w:val="single" w:sz="8" w:space="0" w:color="152935"/>
              <w:left w:val="nil"/>
              <w:bottom w:val="single" w:sz="8" w:space="0" w:color="AEAEAE"/>
              <w:right w:val="single" w:sz="8" w:space="0" w:color="E0E0E0"/>
            </w:tcBorders>
            <w:shd w:val="clear" w:color="auto" w:fill="F9F9FB"/>
          </w:tcPr>
          <w:p w14:paraId="58AF1145" w14:textId="77777777" w:rsidR="00B04D56" w:rsidRPr="00944571" w:rsidRDefault="00954ACA" w:rsidP="00D66E3E">
            <w:pPr>
              <w:spacing w:line="240" w:lineRule="auto"/>
              <w:ind w:left="60" w:right="60"/>
              <w:rPr>
                <w:color w:val="000000" w:themeColor="text1"/>
              </w:rPr>
            </w:pPr>
            <w:r w:rsidRPr="00944571">
              <w:rPr>
                <w:color w:val="000000" w:themeColor="text1"/>
              </w:rPr>
              <w:t>17</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4F366998" w14:textId="77777777" w:rsidR="00B04D56" w:rsidRPr="00944571" w:rsidRDefault="00954ACA" w:rsidP="00D66E3E">
            <w:pPr>
              <w:spacing w:line="240" w:lineRule="auto"/>
              <w:ind w:left="60" w:right="60"/>
              <w:rPr>
                <w:color w:val="000000" w:themeColor="text1"/>
              </w:rPr>
            </w:pPr>
            <w:r w:rsidRPr="00944571">
              <w:rPr>
                <w:color w:val="000000" w:themeColor="text1"/>
              </w:rPr>
              <w:t>14.8</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757DCAC6" w14:textId="77777777" w:rsidR="00B04D56" w:rsidRPr="00944571" w:rsidRDefault="00954ACA" w:rsidP="00D66E3E">
            <w:pPr>
              <w:spacing w:line="240" w:lineRule="auto"/>
              <w:ind w:left="60" w:right="60"/>
              <w:rPr>
                <w:color w:val="000000" w:themeColor="text1"/>
              </w:rPr>
            </w:pPr>
            <w:r w:rsidRPr="00944571">
              <w:rPr>
                <w:color w:val="000000" w:themeColor="text1"/>
              </w:rPr>
              <w:t>15.7</w:t>
            </w:r>
          </w:p>
        </w:tc>
        <w:tc>
          <w:tcPr>
            <w:tcW w:w="0" w:type="auto"/>
            <w:tcBorders>
              <w:top w:val="single" w:sz="8" w:space="0" w:color="152935"/>
              <w:left w:val="single" w:sz="8" w:space="0" w:color="E0E0E0"/>
              <w:bottom w:val="single" w:sz="8" w:space="0" w:color="AEAEAE"/>
              <w:right w:val="nil"/>
            </w:tcBorders>
            <w:shd w:val="clear" w:color="auto" w:fill="F9F9FB"/>
          </w:tcPr>
          <w:p w14:paraId="75D916F8" w14:textId="77777777" w:rsidR="00B04D56" w:rsidRPr="00944571" w:rsidRDefault="00954ACA" w:rsidP="00D66E3E">
            <w:pPr>
              <w:spacing w:line="240" w:lineRule="auto"/>
              <w:ind w:left="60" w:right="60"/>
              <w:rPr>
                <w:color w:val="000000" w:themeColor="text1"/>
              </w:rPr>
            </w:pPr>
            <w:r w:rsidRPr="00944571">
              <w:rPr>
                <w:color w:val="000000" w:themeColor="text1"/>
              </w:rPr>
              <w:t>15.7</w:t>
            </w:r>
          </w:p>
        </w:tc>
      </w:tr>
      <w:tr w:rsidR="00944571" w:rsidRPr="00944571" w14:paraId="3841B107" w14:textId="77777777" w:rsidTr="00D66E3E">
        <w:trPr>
          <w:cantSplit/>
        </w:trPr>
        <w:tc>
          <w:tcPr>
            <w:tcW w:w="0" w:type="auto"/>
            <w:vMerge/>
            <w:tcBorders>
              <w:top w:val="single" w:sz="8" w:space="0" w:color="152935"/>
              <w:left w:val="nil"/>
              <w:bottom w:val="single" w:sz="8" w:space="0" w:color="AEAEAE"/>
              <w:right w:val="nil"/>
            </w:tcBorders>
            <w:shd w:val="clear" w:color="auto" w:fill="E0E0E0"/>
          </w:tcPr>
          <w:p w14:paraId="26856E9D"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67F153F3" w14:textId="77777777" w:rsidR="00B04D56" w:rsidRPr="00944571" w:rsidRDefault="00954ACA" w:rsidP="00D66E3E">
            <w:pPr>
              <w:spacing w:line="240" w:lineRule="auto"/>
              <w:ind w:left="60" w:right="60"/>
              <w:rPr>
                <w:color w:val="000000" w:themeColor="text1"/>
              </w:rPr>
            </w:pPr>
            <w:r w:rsidRPr="00944571">
              <w:rPr>
                <w:color w:val="000000" w:themeColor="text1"/>
              </w:rPr>
              <w:t>Postgraduate Degree</w:t>
            </w:r>
          </w:p>
        </w:tc>
        <w:tc>
          <w:tcPr>
            <w:tcW w:w="0" w:type="auto"/>
            <w:tcBorders>
              <w:top w:val="single" w:sz="8" w:space="0" w:color="AEAEAE"/>
              <w:left w:val="nil"/>
              <w:bottom w:val="single" w:sz="8" w:space="0" w:color="AEAEAE"/>
              <w:right w:val="single" w:sz="8" w:space="0" w:color="E0E0E0"/>
            </w:tcBorders>
            <w:shd w:val="clear" w:color="auto" w:fill="F9F9FB"/>
          </w:tcPr>
          <w:p w14:paraId="302E8618" w14:textId="77777777" w:rsidR="00B04D56" w:rsidRPr="00944571" w:rsidRDefault="00954ACA" w:rsidP="00D66E3E">
            <w:pPr>
              <w:spacing w:line="240" w:lineRule="auto"/>
              <w:ind w:left="60" w:right="60"/>
              <w:rPr>
                <w:color w:val="000000" w:themeColor="text1"/>
              </w:rPr>
            </w:pPr>
            <w:r w:rsidRPr="00944571">
              <w:rPr>
                <w:color w:val="000000" w:themeColor="text1"/>
              </w:rPr>
              <w:t>41</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03DB0104" w14:textId="77777777" w:rsidR="00B04D56" w:rsidRPr="00944571" w:rsidRDefault="00954ACA" w:rsidP="00D66E3E">
            <w:pPr>
              <w:spacing w:line="240" w:lineRule="auto"/>
              <w:ind w:left="60" w:right="60"/>
              <w:rPr>
                <w:color w:val="000000" w:themeColor="text1"/>
              </w:rPr>
            </w:pPr>
            <w:r w:rsidRPr="00944571">
              <w:rPr>
                <w:color w:val="000000" w:themeColor="text1"/>
              </w:rPr>
              <w:t>35.7</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03C2B612" w14:textId="77777777" w:rsidR="00B04D56" w:rsidRPr="00944571" w:rsidRDefault="00954ACA" w:rsidP="00D66E3E">
            <w:pPr>
              <w:spacing w:line="240" w:lineRule="auto"/>
              <w:ind w:left="60" w:right="60"/>
              <w:rPr>
                <w:color w:val="000000" w:themeColor="text1"/>
              </w:rPr>
            </w:pPr>
            <w:r w:rsidRPr="00944571">
              <w:rPr>
                <w:color w:val="000000" w:themeColor="text1"/>
              </w:rPr>
              <w:t>38.0</w:t>
            </w:r>
          </w:p>
        </w:tc>
        <w:tc>
          <w:tcPr>
            <w:tcW w:w="0" w:type="auto"/>
            <w:tcBorders>
              <w:top w:val="single" w:sz="8" w:space="0" w:color="AEAEAE"/>
              <w:left w:val="single" w:sz="8" w:space="0" w:color="E0E0E0"/>
              <w:bottom w:val="single" w:sz="8" w:space="0" w:color="AEAEAE"/>
              <w:right w:val="nil"/>
            </w:tcBorders>
            <w:shd w:val="clear" w:color="auto" w:fill="F9F9FB"/>
          </w:tcPr>
          <w:p w14:paraId="5FCF8C2E" w14:textId="77777777" w:rsidR="00B04D56" w:rsidRPr="00944571" w:rsidRDefault="00954ACA" w:rsidP="00D66E3E">
            <w:pPr>
              <w:spacing w:line="240" w:lineRule="auto"/>
              <w:ind w:left="60" w:right="60"/>
              <w:rPr>
                <w:color w:val="000000" w:themeColor="text1"/>
              </w:rPr>
            </w:pPr>
            <w:r w:rsidRPr="00944571">
              <w:rPr>
                <w:color w:val="000000" w:themeColor="text1"/>
              </w:rPr>
              <w:t>53.7</w:t>
            </w:r>
          </w:p>
        </w:tc>
      </w:tr>
      <w:tr w:rsidR="00944571" w:rsidRPr="00944571" w14:paraId="07E202E8" w14:textId="77777777" w:rsidTr="00D66E3E">
        <w:trPr>
          <w:cantSplit/>
        </w:trPr>
        <w:tc>
          <w:tcPr>
            <w:tcW w:w="0" w:type="auto"/>
            <w:vMerge/>
            <w:tcBorders>
              <w:top w:val="single" w:sz="8" w:space="0" w:color="152935"/>
              <w:left w:val="nil"/>
              <w:bottom w:val="single" w:sz="8" w:space="0" w:color="AEAEAE"/>
              <w:right w:val="nil"/>
            </w:tcBorders>
            <w:shd w:val="clear" w:color="auto" w:fill="E0E0E0"/>
          </w:tcPr>
          <w:p w14:paraId="4B313E19"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3B2815C8" w14:textId="77777777" w:rsidR="00B04D56" w:rsidRPr="00944571" w:rsidRDefault="00954ACA" w:rsidP="00D66E3E">
            <w:pPr>
              <w:spacing w:line="240" w:lineRule="auto"/>
              <w:ind w:left="60" w:right="60"/>
              <w:rPr>
                <w:color w:val="000000" w:themeColor="text1"/>
              </w:rPr>
            </w:pPr>
            <w:r w:rsidRPr="00944571">
              <w:rPr>
                <w:color w:val="000000" w:themeColor="text1"/>
              </w:rPr>
              <w:t>Undergraduate Degree</w:t>
            </w:r>
          </w:p>
        </w:tc>
        <w:tc>
          <w:tcPr>
            <w:tcW w:w="0" w:type="auto"/>
            <w:tcBorders>
              <w:top w:val="single" w:sz="8" w:space="0" w:color="AEAEAE"/>
              <w:left w:val="nil"/>
              <w:bottom w:val="single" w:sz="8" w:space="0" w:color="AEAEAE"/>
              <w:right w:val="single" w:sz="8" w:space="0" w:color="E0E0E0"/>
            </w:tcBorders>
            <w:shd w:val="clear" w:color="auto" w:fill="F9F9FB"/>
          </w:tcPr>
          <w:p w14:paraId="0BD86530" w14:textId="77777777" w:rsidR="00B04D56" w:rsidRPr="00944571" w:rsidRDefault="00954ACA" w:rsidP="00D66E3E">
            <w:pPr>
              <w:spacing w:line="240" w:lineRule="auto"/>
              <w:ind w:left="60" w:right="60"/>
              <w:rPr>
                <w:color w:val="000000" w:themeColor="text1"/>
              </w:rPr>
            </w:pPr>
            <w:r w:rsidRPr="00944571">
              <w:rPr>
                <w:color w:val="000000" w:themeColor="text1"/>
              </w:rPr>
              <w:t>46</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07AE9983" w14:textId="77777777" w:rsidR="00B04D56" w:rsidRPr="00944571" w:rsidRDefault="00954ACA" w:rsidP="00D66E3E">
            <w:pPr>
              <w:spacing w:line="240" w:lineRule="auto"/>
              <w:ind w:left="60" w:right="60"/>
              <w:rPr>
                <w:color w:val="000000" w:themeColor="text1"/>
              </w:rPr>
            </w:pPr>
            <w:r w:rsidRPr="00944571">
              <w:rPr>
                <w:color w:val="000000" w:themeColor="text1"/>
              </w:rPr>
              <w:t>40.0</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5043FD79" w14:textId="77777777" w:rsidR="00B04D56" w:rsidRPr="00944571" w:rsidRDefault="00954ACA" w:rsidP="00D66E3E">
            <w:pPr>
              <w:spacing w:line="240" w:lineRule="auto"/>
              <w:ind w:left="60" w:right="60"/>
              <w:rPr>
                <w:color w:val="000000" w:themeColor="text1"/>
              </w:rPr>
            </w:pPr>
            <w:r w:rsidRPr="00944571">
              <w:rPr>
                <w:color w:val="000000" w:themeColor="text1"/>
              </w:rPr>
              <w:t>42.6</w:t>
            </w:r>
          </w:p>
        </w:tc>
        <w:tc>
          <w:tcPr>
            <w:tcW w:w="0" w:type="auto"/>
            <w:tcBorders>
              <w:top w:val="single" w:sz="8" w:space="0" w:color="AEAEAE"/>
              <w:left w:val="single" w:sz="8" w:space="0" w:color="E0E0E0"/>
              <w:bottom w:val="single" w:sz="8" w:space="0" w:color="AEAEAE"/>
              <w:right w:val="nil"/>
            </w:tcBorders>
            <w:shd w:val="clear" w:color="auto" w:fill="F9F9FB"/>
          </w:tcPr>
          <w:p w14:paraId="5B5FDE5A" w14:textId="77777777" w:rsidR="00B04D56" w:rsidRPr="00944571" w:rsidRDefault="00954ACA" w:rsidP="00D66E3E">
            <w:pPr>
              <w:spacing w:line="240" w:lineRule="auto"/>
              <w:ind w:left="60" w:right="60"/>
              <w:rPr>
                <w:color w:val="000000" w:themeColor="text1"/>
              </w:rPr>
            </w:pPr>
            <w:r w:rsidRPr="00944571">
              <w:rPr>
                <w:color w:val="000000" w:themeColor="text1"/>
              </w:rPr>
              <w:t>96.3</w:t>
            </w:r>
          </w:p>
        </w:tc>
      </w:tr>
      <w:tr w:rsidR="00944571" w:rsidRPr="00944571" w14:paraId="5E1C961B" w14:textId="77777777" w:rsidTr="00D66E3E">
        <w:trPr>
          <w:cantSplit/>
        </w:trPr>
        <w:tc>
          <w:tcPr>
            <w:tcW w:w="0" w:type="auto"/>
            <w:vMerge/>
            <w:tcBorders>
              <w:top w:val="single" w:sz="8" w:space="0" w:color="152935"/>
              <w:left w:val="nil"/>
              <w:bottom w:val="single" w:sz="8" w:space="0" w:color="AEAEAE"/>
              <w:right w:val="nil"/>
            </w:tcBorders>
            <w:shd w:val="clear" w:color="auto" w:fill="E0E0E0"/>
          </w:tcPr>
          <w:p w14:paraId="04963A74"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124D2226" w14:textId="77777777" w:rsidR="00B04D56" w:rsidRPr="00944571" w:rsidRDefault="00954ACA" w:rsidP="00D66E3E">
            <w:pPr>
              <w:spacing w:line="240" w:lineRule="auto"/>
              <w:ind w:left="60" w:right="60"/>
              <w:rPr>
                <w:color w:val="000000" w:themeColor="text1"/>
              </w:rPr>
            </w:pPr>
            <w:r w:rsidRPr="00944571">
              <w:rPr>
                <w:color w:val="000000" w:themeColor="text1"/>
              </w:rPr>
              <w:t>4</w:t>
            </w:r>
          </w:p>
        </w:tc>
        <w:tc>
          <w:tcPr>
            <w:tcW w:w="0" w:type="auto"/>
            <w:tcBorders>
              <w:top w:val="single" w:sz="8" w:space="0" w:color="AEAEAE"/>
              <w:left w:val="nil"/>
              <w:bottom w:val="single" w:sz="8" w:space="0" w:color="AEAEAE"/>
              <w:right w:val="single" w:sz="8" w:space="0" w:color="E0E0E0"/>
            </w:tcBorders>
            <w:shd w:val="clear" w:color="auto" w:fill="F9F9FB"/>
          </w:tcPr>
          <w:p w14:paraId="3423D383" w14:textId="77777777" w:rsidR="00B04D56" w:rsidRPr="00944571" w:rsidRDefault="00954ACA" w:rsidP="00D66E3E">
            <w:pPr>
              <w:spacing w:line="240" w:lineRule="auto"/>
              <w:ind w:left="60" w:right="60"/>
              <w:rPr>
                <w:color w:val="000000" w:themeColor="text1"/>
              </w:rPr>
            </w:pPr>
            <w:r w:rsidRPr="00944571">
              <w:rPr>
                <w:color w:val="000000" w:themeColor="text1"/>
              </w:rPr>
              <w:t>4</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5D761BE9" w14:textId="77777777" w:rsidR="00B04D56" w:rsidRPr="00944571" w:rsidRDefault="00954ACA" w:rsidP="00D66E3E">
            <w:pPr>
              <w:spacing w:line="240" w:lineRule="auto"/>
              <w:ind w:left="60" w:right="60"/>
              <w:rPr>
                <w:color w:val="000000" w:themeColor="text1"/>
              </w:rPr>
            </w:pPr>
            <w:r w:rsidRPr="00944571">
              <w:rPr>
                <w:color w:val="000000" w:themeColor="text1"/>
              </w:rPr>
              <w:t>3.5</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171992E3" w14:textId="77777777" w:rsidR="00B04D56" w:rsidRPr="00944571" w:rsidRDefault="00954ACA" w:rsidP="00D66E3E">
            <w:pPr>
              <w:spacing w:line="240" w:lineRule="auto"/>
              <w:ind w:left="60" w:right="60"/>
              <w:rPr>
                <w:color w:val="000000" w:themeColor="text1"/>
              </w:rPr>
            </w:pPr>
            <w:r w:rsidRPr="00944571">
              <w:rPr>
                <w:color w:val="000000" w:themeColor="text1"/>
              </w:rPr>
              <w:t>3.7</w:t>
            </w:r>
          </w:p>
        </w:tc>
        <w:tc>
          <w:tcPr>
            <w:tcW w:w="0" w:type="auto"/>
            <w:tcBorders>
              <w:top w:val="single" w:sz="8" w:space="0" w:color="AEAEAE"/>
              <w:left w:val="single" w:sz="8" w:space="0" w:color="E0E0E0"/>
              <w:bottom w:val="single" w:sz="8" w:space="0" w:color="AEAEAE"/>
              <w:right w:val="nil"/>
            </w:tcBorders>
            <w:shd w:val="clear" w:color="auto" w:fill="F9F9FB"/>
          </w:tcPr>
          <w:p w14:paraId="4B24CEC1" w14:textId="77777777" w:rsidR="00B04D56" w:rsidRPr="00944571" w:rsidRDefault="00954ACA" w:rsidP="00D66E3E">
            <w:pPr>
              <w:spacing w:line="240" w:lineRule="auto"/>
              <w:ind w:left="60" w:right="60"/>
              <w:rPr>
                <w:color w:val="000000" w:themeColor="text1"/>
              </w:rPr>
            </w:pPr>
            <w:r w:rsidRPr="00944571">
              <w:rPr>
                <w:color w:val="000000" w:themeColor="text1"/>
              </w:rPr>
              <w:t>100.0</w:t>
            </w:r>
          </w:p>
        </w:tc>
      </w:tr>
      <w:tr w:rsidR="00944571" w:rsidRPr="00944571" w14:paraId="03E8FE50" w14:textId="77777777" w:rsidTr="00D66E3E">
        <w:trPr>
          <w:cantSplit/>
        </w:trPr>
        <w:tc>
          <w:tcPr>
            <w:tcW w:w="0" w:type="auto"/>
            <w:vMerge/>
            <w:tcBorders>
              <w:top w:val="single" w:sz="8" w:space="0" w:color="152935"/>
              <w:left w:val="nil"/>
              <w:bottom w:val="single" w:sz="8" w:space="0" w:color="AEAEAE"/>
              <w:right w:val="nil"/>
            </w:tcBorders>
            <w:shd w:val="clear" w:color="auto" w:fill="E0E0E0"/>
          </w:tcPr>
          <w:p w14:paraId="09B77B67"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5F05DFFB" w14:textId="77777777" w:rsidR="00B04D56" w:rsidRPr="00944571" w:rsidRDefault="00954ACA" w:rsidP="00D66E3E">
            <w:pPr>
              <w:spacing w:line="240" w:lineRule="auto"/>
              <w:ind w:left="60" w:right="60"/>
              <w:rPr>
                <w:color w:val="000000" w:themeColor="text1"/>
              </w:rPr>
            </w:pPr>
            <w:r w:rsidRPr="00944571">
              <w:rPr>
                <w:color w:val="000000" w:themeColor="text1"/>
              </w:rPr>
              <w:t>Total</w:t>
            </w:r>
          </w:p>
        </w:tc>
        <w:tc>
          <w:tcPr>
            <w:tcW w:w="0" w:type="auto"/>
            <w:tcBorders>
              <w:top w:val="single" w:sz="8" w:space="0" w:color="AEAEAE"/>
              <w:left w:val="nil"/>
              <w:bottom w:val="single" w:sz="8" w:space="0" w:color="AEAEAE"/>
              <w:right w:val="single" w:sz="8" w:space="0" w:color="E0E0E0"/>
            </w:tcBorders>
            <w:shd w:val="clear" w:color="auto" w:fill="F9F9FB"/>
          </w:tcPr>
          <w:p w14:paraId="7F6E778C" w14:textId="77777777" w:rsidR="00B04D56" w:rsidRPr="00944571" w:rsidRDefault="00954ACA" w:rsidP="00D66E3E">
            <w:pPr>
              <w:spacing w:line="240" w:lineRule="auto"/>
              <w:ind w:left="60" w:right="60"/>
              <w:rPr>
                <w:color w:val="000000" w:themeColor="text1"/>
              </w:rPr>
            </w:pPr>
            <w:r w:rsidRPr="00944571">
              <w:rPr>
                <w:color w:val="000000" w:themeColor="text1"/>
              </w:rPr>
              <w:t>108</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4BED2E1E" w14:textId="77777777" w:rsidR="00B04D56" w:rsidRPr="00944571" w:rsidRDefault="00954ACA" w:rsidP="00D66E3E">
            <w:pPr>
              <w:spacing w:line="240" w:lineRule="auto"/>
              <w:ind w:left="60" w:right="60"/>
              <w:rPr>
                <w:color w:val="000000" w:themeColor="text1"/>
              </w:rPr>
            </w:pPr>
            <w:r w:rsidRPr="00944571">
              <w:rPr>
                <w:color w:val="000000" w:themeColor="text1"/>
              </w:rPr>
              <w:t>93.9</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650F2344" w14:textId="77777777" w:rsidR="00B04D56" w:rsidRPr="00944571" w:rsidRDefault="00954ACA" w:rsidP="00D66E3E">
            <w:pPr>
              <w:spacing w:line="240" w:lineRule="auto"/>
              <w:ind w:left="60" w:right="60"/>
              <w:rPr>
                <w:color w:val="000000" w:themeColor="text1"/>
              </w:rPr>
            </w:pPr>
            <w:r w:rsidRPr="00944571">
              <w:rPr>
                <w:color w:val="000000" w:themeColor="text1"/>
              </w:rPr>
              <w:t>100.0</w:t>
            </w:r>
          </w:p>
        </w:tc>
        <w:tc>
          <w:tcPr>
            <w:tcW w:w="0" w:type="auto"/>
            <w:tcBorders>
              <w:top w:val="single" w:sz="8" w:space="0" w:color="AEAEAE"/>
              <w:left w:val="single" w:sz="8" w:space="0" w:color="E0E0E0"/>
              <w:bottom w:val="single" w:sz="8" w:space="0" w:color="AEAEAE"/>
              <w:right w:val="nil"/>
            </w:tcBorders>
            <w:shd w:val="clear" w:color="auto" w:fill="F9F9FB"/>
            <w:vAlign w:val="center"/>
          </w:tcPr>
          <w:p w14:paraId="10C8D6E6" w14:textId="77777777" w:rsidR="00B04D56" w:rsidRPr="00944571" w:rsidRDefault="00B04D56" w:rsidP="00D66E3E">
            <w:pPr>
              <w:spacing w:line="240" w:lineRule="auto"/>
              <w:rPr>
                <w:color w:val="000000" w:themeColor="text1"/>
              </w:rPr>
            </w:pPr>
          </w:p>
        </w:tc>
      </w:tr>
      <w:tr w:rsidR="00944571" w:rsidRPr="00944571" w14:paraId="0B9F031E" w14:textId="77777777" w:rsidTr="00D66E3E">
        <w:trPr>
          <w:cantSplit/>
        </w:trPr>
        <w:tc>
          <w:tcPr>
            <w:tcW w:w="0" w:type="auto"/>
            <w:tcBorders>
              <w:top w:val="single" w:sz="8" w:space="0" w:color="AEAEAE"/>
              <w:left w:val="nil"/>
              <w:bottom w:val="single" w:sz="8" w:space="0" w:color="AEAEAE"/>
              <w:right w:val="nil"/>
            </w:tcBorders>
            <w:shd w:val="clear" w:color="auto" w:fill="E0E0E0"/>
          </w:tcPr>
          <w:p w14:paraId="1C7104DA" w14:textId="77777777" w:rsidR="00B04D56" w:rsidRPr="00944571" w:rsidRDefault="00954ACA" w:rsidP="00D66E3E">
            <w:pPr>
              <w:spacing w:line="240" w:lineRule="auto"/>
              <w:ind w:left="60" w:right="60"/>
              <w:rPr>
                <w:color w:val="000000" w:themeColor="text1"/>
              </w:rPr>
            </w:pPr>
            <w:r w:rsidRPr="00944571">
              <w:rPr>
                <w:color w:val="000000" w:themeColor="text1"/>
              </w:rPr>
              <w:t>Missing</w:t>
            </w:r>
          </w:p>
        </w:tc>
        <w:tc>
          <w:tcPr>
            <w:tcW w:w="0" w:type="auto"/>
            <w:tcBorders>
              <w:top w:val="single" w:sz="8" w:space="0" w:color="AEAEAE"/>
              <w:left w:val="nil"/>
              <w:bottom w:val="single" w:sz="8" w:space="0" w:color="AEAEAE"/>
              <w:right w:val="nil"/>
            </w:tcBorders>
            <w:shd w:val="clear" w:color="auto" w:fill="E0E0E0"/>
          </w:tcPr>
          <w:p w14:paraId="36D3E51B" w14:textId="77777777" w:rsidR="00B04D56" w:rsidRPr="00944571" w:rsidRDefault="00954ACA" w:rsidP="00D66E3E">
            <w:pPr>
              <w:spacing w:line="240" w:lineRule="auto"/>
              <w:ind w:left="60" w:right="60"/>
              <w:rPr>
                <w:color w:val="000000" w:themeColor="text1"/>
              </w:rPr>
            </w:pPr>
            <w:r w:rsidRPr="00944571">
              <w:rPr>
                <w:color w:val="000000" w:themeColor="text1"/>
              </w:rPr>
              <w:t>System</w:t>
            </w:r>
          </w:p>
        </w:tc>
        <w:tc>
          <w:tcPr>
            <w:tcW w:w="0" w:type="auto"/>
            <w:tcBorders>
              <w:top w:val="single" w:sz="8" w:space="0" w:color="AEAEAE"/>
              <w:left w:val="nil"/>
              <w:bottom w:val="single" w:sz="8" w:space="0" w:color="AEAEAE"/>
              <w:right w:val="single" w:sz="8" w:space="0" w:color="E0E0E0"/>
            </w:tcBorders>
            <w:shd w:val="clear" w:color="auto" w:fill="F9F9FB"/>
          </w:tcPr>
          <w:p w14:paraId="7A090257" w14:textId="77777777" w:rsidR="00B04D56" w:rsidRPr="00944571" w:rsidRDefault="00954ACA" w:rsidP="00D66E3E">
            <w:pPr>
              <w:spacing w:line="240" w:lineRule="auto"/>
              <w:ind w:left="60" w:right="60"/>
              <w:rPr>
                <w:color w:val="000000" w:themeColor="text1"/>
              </w:rPr>
            </w:pPr>
            <w:r w:rsidRPr="00944571">
              <w:rPr>
                <w:color w:val="000000" w:themeColor="text1"/>
              </w:rPr>
              <w:t>7</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46ABB306" w14:textId="77777777" w:rsidR="00B04D56" w:rsidRPr="00944571" w:rsidRDefault="00954ACA" w:rsidP="00D66E3E">
            <w:pPr>
              <w:spacing w:line="240" w:lineRule="auto"/>
              <w:ind w:left="60" w:right="60"/>
              <w:rPr>
                <w:color w:val="000000" w:themeColor="text1"/>
              </w:rPr>
            </w:pPr>
            <w:r w:rsidRPr="00944571">
              <w:rPr>
                <w:color w:val="000000" w:themeColor="text1"/>
              </w:rPr>
              <w:t>6.1</w:t>
            </w:r>
          </w:p>
        </w:tc>
        <w:tc>
          <w:tcPr>
            <w:tcW w:w="0" w:type="auto"/>
            <w:tcBorders>
              <w:top w:val="single" w:sz="8" w:space="0" w:color="AEAEAE"/>
              <w:left w:val="single" w:sz="8" w:space="0" w:color="E0E0E0"/>
              <w:bottom w:val="single" w:sz="8" w:space="0" w:color="AEAEAE"/>
              <w:right w:val="single" w:sz="8" w:space="0" w:color="E0E0E0"/>
            </w:tcBorders>
            <w:shd w:val="clear" w:color="auto" w:fill="F9F9FB"/>
            <w:vAlign w:val="center"/>
          </w:tcPr>
          <w:p w14:paraId="43FFCAEA" w14:textId="77777777" w:rsidR="00B04D56" w:rsidRPr="00944571" w:rsidRDefault="00B04D56" w:rsidP="00D66E3E">
            <w:pPr>
              <w:spacing w:line="240" w:lineRule="auto"/>
              <w:rPr>
                <w:color w:val="000000" w:themeColor="text1"/>
              </w:rPr>
            </w:pPr>
          </w:p>
        </w:tc>
        <w:tc>
          <w:tcPr>
            <w:tcW w:w="0" w:type="auto"/>
            <w:tcBorders>
              <w:top w:val="single" w:sz="8" w:space="0" w:color="AEAEAE"/>
              <w:left w:val="single" w:sz="8" w:space="0" w:color="E0E0E0"/>
              <w:bottom w:val="single" w:sz="8" w:space="0" w:color="AEAEAE"/>
              <w:right w:val="nil"/>
            </w:tcBorders>
            <w:shd w:val="clear" w:color="auto" w:fill="F9F9FB"/>
            <w:vAlign w:val="center"/>
          </w:tcPr>
          <w:p w14:paraId="471855C3" w14:textId="77777777" w:rsidR="00B04D56" w:rsidRPr="00944571" w:rsidRDefault="00B04D56" w:rsidP="00D66E3E">
            <w:pPr>
              <w:spacing w:line="240" w:lineRule="auto"/>
              <w:rPr>
                <w:color w:val="000000" w:themeColor="text1"/>
              </w:rPr>
            </w:pPr>
          </w:p>
        </w:tc>
      </w:tr>
      <w:tr w:rsidR="00B04D56" w:rsidRPr="00944571" w14:paraId="43BB2443" w14:textId="77777777" w:rsidTr="00D66E3E">
        <w:trPr>
          <w:cantSplit/>
        </w:trPr>
        <w:tc>
          <w:tcPr>
            <w:tcW w:w="0" w:type="auto"/>
            <w:gridSpan w:val="2"/>
            <w:tcBorders>
              <w:top w:val="single" w:sz="8" w:space="0" w:color="AEAEAE"/>
              <w:left w:val="nil"/>
              <w:bottom w:val="single" w:sz="8" w:space="0" w:color="152935"/>
              <w:right w:val="nil"/>
            </w:tcBorders>
            <w:shd w:val="clear" w:color="auto" w:fill="E0E0E0"/>
          </w:tcPr>
          <w:p w14:paraId="6E47513D" w14:textId="77777777" w:rsidR="00B04D56" w:rsidRPr="00944571" w:rsidRDefault="00954ACA" w:rsidP="00D66E3E">
            <w:pPr>
              <w:spacing w:line="240" w:lineRule="auto"/>
              <w:ind w:left="60" w:right="60"/>
              <w:rPr>
                <w:color w:val="000000" w:themeColor="text1"/>
              </w:rPr>
            </w:pPr>
            <w:r w:rsidRPr="00944571">
              <w:rPr>
                <w:color w:val="000000" w:themeColor="text1"/>
              </w:rPr>
              <w:t>Total</w:t>
            </w:r>
          </w:p>
        </w:tc>
        <w:tc>
          <w:tcPr>
            <w:tcW w:w="0" w:type="auto"/>
            <w:tcBorders>
              <w:top w:val="single" w:sz="8" w:space="0" w:color="AEAEAE"/>
              <w:left w:val="nil"/>
              <w:bottom w:val="single" w:sz="8" w:space="0" w:color="152935"/>
              <w:right w:val="single" w:sz="8" w:space="0" w:color="E0E0E0"/>
            </w:tcBorders>
            <w:shd w:val="clear" w:color="auto" w:fill="F9F9FB"/>
          </w:tcPr>
          <w:p w14:paraId="41048BF8" w14:textId="77777777" w:rsidR="00B04D56" w:rsidRPr="00944571" w:rsidRDefault="00954ACA" w:rsidP="00D66E3E">
            <w:pPr>
              <w:spacing w:line="240" w:lineRule="auto"/>
              <w:ind w:left="60" w:right="60"/>
              <w:rPr>
                <w:color w:val="000000" w:themeColor="text1"/>
              </w:rPr>
            </w:pPr>
            <w:r w:rsidRPr="00944571">
              <w:rPr>
                <w:color w:val="000000" w:themeColor="text1"/>
              </w:rPr>
              <w:t>115</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667A77D7" w14:textId="77777777" w:rsidR="00B04D56" w:rsidRPr="00944571" w:rsidRDefault="00954ACA" w:rsidP="00D66E3E">
            <w:pPr>
              <w:spacing w:line="240" w:lineRule="auto"/>
              <w:ind w:left="60" w:right="60"/>
              <w:rPr>
                <w:color w:val="000000" w:themeColor="text1"/>
              </w:rPr>
            </w:pPr>
            <w:r w:rsidRPr="00944571">
              <w:rPr>
                <w:color w:val="000000" w:themeColor="text1"/>
              </w:rPr>
              <w:t>100.0</w:t>
            </w:r>
          </w:p>
        </w:tc>
        <w:tc>
          <w:tcPr>
            <w:tcW w:w="0" w:type="auto"/>
            <w:tcBorders>
              <w:top w:val="single" w:sz="8" w:space="0" w:color="AEAEAE"/>
              <w:left w:val="single" w:sz="8" w:space="0" w:color="E0E0E0"/>
              <w:bottom w:val="single" w:sz="8" w:space="0" w:color="152935"/>
              <w:right w:val="single" w:sz="8" w:space="0" w:color="E0E0E0"/>
            </w:tcBorders>
            <w:shd w:val="clear" w:color="auto" w:fill="F9F9FB"/>
            <w:vAlign w:val="center"/>
          </w:tcPr>
          <w:p w14:paraId="03546FA4" w14:textId="77777777" w:rsidR="00B04D56" w:rsidRPr="00944571" w:rsidRDefault="00B04D56" w:rsidP="00D66E3E">
            <w:pPr>
              <w:spacing w:line="240" w:lineRule="auto"/>
              <w:rPr>
                <w:color w:val="000000" w:themeColor="text1"/>
              </w:rPr>
            </w:pPr>
          </w:p>
        </w:tc>
        <w:tc>
          <w:tcPr>
            <w:tcW w:w="0" w:type="auto"/>
            <w:tcBorders>
              <w:top w:val="single" w:sz="8" w:space="0" w:color="AEAEAE"/>
              <w:left w:val="single" w:sz="8" w:space="0" w:color="E0E0E0"/>
              <w:bottom w:val="single" w:sz="8" w:space="0" w:color="152935"/>
              <w:right w:val="nil"/>
            </w:tcBorders>
            <w:shd w:val="clear" w:color="auto" w:fill="F9F9FB"/>
            <w:vAlign w:val="center"/>
          </w:tcPr>
          <w:p w14:paraId="594B95B5" w14:textId="77777777" w:rsidR="00B04D56" w:rsidRPr="00944571" w:rsidRDefault="00B04D56" w:rsidP="00D66E3E">
            <w:pPr>
              <w:spacing w:line="240" w:lineRule="auto"/>
              <w:rPr>
                <w:color w:val="000000" w:themeColor="text1"/>
              </w:rPr>
            </w:pPr>
          </w:p>
        </w:tc>
      </w:tr>
    </w:tbl>
    <w:p w14:paraId="7D6AF135" w14:textId="77777777" w:rsidR="00B04D56" w:rsidRPr="00944571" w:rsidRDefault="00B04D56">
      <w:pPr>
        <w:rPr>
          <w:color w:val="000000" w:themeColor="text1"/>
        </w:rPr>
      </w:pPr>
    </w:p>
    <w:p w14:paraId="0AB47A6A" w14:textId="77777777" w:rsidR="00B04D56" w:rsidRPr="00944571" w:rsidRDefault="00954ACA">
      <w:pPr>
        <w:rPr>
          <w:color w:val="000000" w:themeColor="text1"/>
        </w:rPr>
      </w:pPr>
      <w:r w:rsidRPr="00944571">
        <w:rPr>
          <w:color w:val="000000" w:themeColor="text1"/>
        </w:rPr>
        <w:t>It is important to note that the majority of respondents are highly educated; the majority have achieved a level of education equal to or greater than the completion of an undergraduate or postgraduate degree. Thus, it can be inferred that respondents possess a relatively high level of digital health literacy, which will be beneficial when assessing how the trustworthiness of a source of information and the accuracy of that information influence the consumers' attitudes and trust in pharmaceutical brands as it relates specifically to the Uk.</w:t>
      </w:r>
    </w:p>
    <w:tbl>
      <w:tblPr>
        <w:tblStyle w:val="aff0"/>
        <w:tblW w:w="7655" w:type="dxa"/>
        <w:tblLayout w:type="fixed"/>
        <w:tblLook w:val="0400" w:firstRow="0" w:lastRow="0" w:firstColumn="0" w:lastColumn="0" w:noHBand="0" w:noVBand="1"/>
      </w:tblPr>
      <w:tblGrid>
        <w:gridCol w:w="976"/>
        <w:gridCol w:w="941"/>
        <w:gridCol w:w="1273"/>
        <w:gridCol w:w="1186"/>
        <w:gridCol w:w="1570"/>
        <w:gridCol w:w="1709"/>
      </w:tblGrid>
      <w:tr w:rsidR="00944571" w:rsidRPr="00944571" w14:paraId="5E5BC183" w14:textId="77777777">
        <w:trPr>
          <w:cantSplit/>
        </w:trPr>
        <w:tc>
          <w:tcPr>
            <w:tcW w:w="7655" w:type="dxa"/>
            <w:gridSpan w:val="6"/>
            <w:tcBorders>
              <w:top w:val="nil"/>
              <w:left w:val="nil"/>
              <w:bottom w:val="nil"/>
              <w:right w:val="nil"/>
            </w:tcBorders>
            <w:shd w:val="clear" w:color="auto" w:fill="FFFFFF"/>
            <w:vAlign w:val="center"/>
          </w:tcPr>
          <w:p w14:paraId="1D9176DB" w14:textId="77777777" w:rsidR="00D66E3E" w:rsidRDefault="00D66E3E">
            <w:pPr>
              <w:ind w:left="60" w:right="60"/>
              <w:rPr>
                <w:b/>
                <w:bCs/>
                <w:color w:val="000000" w:themeColor="text1"/>
              </w:rPr>
            </w:pPr>
          </w:p>
          <w:p w14:paraId="77BDE621" w14:textId="77777777" w:rsidR="00D66E3E" w:rsidRDefault="00D66E3E">
            <w:pPr>
              <w:ind w:left="60" w:right="60"/>
              <w:rPr>
                <w:b/>
                <w:bCs/>
                <w:color w:val="000000" w:themeColor="text1"/>
              </w:rPr>
            </w:pPr>
          </w:p>
          <w:p w14:paraId="0E91A4D4" w14:textId="77777777" w:rsidR="00D66E3E" w:rsidRDefault="00D66E3E">
            <w:pPr>
              <w:ind w:left="60" w:right="60"/>
              <w:rPr>
                <w:b/>
                <w:bCs/>
                <w:color w:val="000000" w:themeColor="text1"/>
              </w:rPr>
            </w:pPr>
          </w:p>
          <w:p w14:paraId="138CECE9" w14:textId="77777777" w:rsidR="00D66E3E" w:rsidRDefault="00D66E3E" w:rsidP="00D66E3E">
            <w:pPr>
              <w:ind w:right="60"/>
              <w:rPr>
                <w:b/>
                <w:bCs/>
                <w:color w:val="000000" w:themeColor="text1"/>
              </w:rPr>
            </w:pPr>
          </w:p>
          <w:p w14:paraId="48C8E73C" w14:textId="5114F71D" w:rsidR="00B04D56" w:rsidRPr="00944571" w:rsidRDefault="00954ACA" w:rsidP="00D66E3E">
            <w:pPr>
              <w:ind w:right="60"/>
              <w:rPr>
                <w:color w:val="000000" w:themeColor="text1"/>
              </w:rPr>
            </w:pPr>
            <w:r w:rsidRPr="00944571">
              <w:rPr>
                <w:b/>
                <w:bCs/>
                <w:color w:val="000000" w:themeColor="text1"/>
              </w:rPr>
              <w:t>Age</w:t>
            </w:r>
          </w:p>
        </w:tc>
      </w:tr>
      <w:tr w:rsidR="00D66E3E" w:rsidRPr="00944571" w14:paraId="52A5A034" w14:textId="77777777">
        <w:trPr>
          <w:cantSplit/>
        </w:trPr>
        <w:tc>
          <w:tcPr>
            <w:tcW w:w="7655" w:type="dxa"/>
            <w:gridSpan w:val="6"/>
            <w:tcBorders>
              <w:top w:val="nil"/>
              <w:left w:val="nil"/>
              <w:bottom w:val="nil"/>
              <w:right w:val="nil"/>
            </w:tcBorders>
            <w:shd w:val="clear" w:color="auto" w:fill="FFFFFF"/>
            <w:vAlign w:val="center"/>
          </w:tcPr>
          <w:p w14:paraId="3B875A72" w14:textId="77777777" w:rsidR="00D66E3E" w:rsidRDefault="00D66E3E">
            <w:pPr>
              <w:ind w:left="60" w:right="60"/>
              <w:rPr>
                <w:b/>
                <w:bCs/>
                <w:color w:val="000000" w:themeColor="text1"/>
              </w:rPr>
            </w:pPr>
          </w:p>
        </w:tc>
      </w:tr>
      <w:tr w:rsidR="00944571" w:rsidRPr="00944571" w14:paraId="5C9F25FF" w14:textId="77777777">
        <w:trPr>
          <w:cantSplit/>
        </w:trPr>
        <w:tc>
          <w:tcPr>
            <w:tcW w:w="1917" w:type="dxa"/>
            <w:gridSpan w:val="2"/>
            <w:tcBorders>
              <w:top w:val="nil"/>
              <w:left w:val="nil"/>
              <w:bottom w:val="single" w:sz="8" w:space="0" w:color="152935"/>
              <w:right w:val="nil"/>
            </w:tcBorders>
            <w:shd w:val="clear" w:color="auto" w:fill="FFFFFF"/>
            <w:vAlign w:val="bottom"/>
          </w:tcPr>
          <w:p w14:paraId="011B9AD5" w14:textId="77777777" w:rsidR="00B04D56" w:rsidRPr="00944571" w:rsidRDefault="00B04D56">
            <w:pPr>
              <w:rPr>
                <w:color w:val="000000" w:themeColor="text1"/>
              </w:rPr>
            </w:pPr>
          </w:p>
        </w:tc>
        <w:tc>
          <w:tcPr>
            <w:tcW w:w="1273" w:type="dxa"/>
            <w:tcBorders>
              <w:top w:val="nil"/>
              <w:left w:val="nil"/>
              <w:bottom w:val="single" w:sz="8" w:space="0" w:color="152935"/>
              <w:right w:val="single" w:sz="8" w:space="0" w:color="E0E0E0"/>
            </w:tcBorders>
            <w:shd w:val="clear" w:color="auto" w:fill="FFFFFF"/>
            <w:vAlign w:val="bottom"/>
          </w:tcPr>
          <w:p w14:paraId="1B0F817F" w14:textId="77777777" w:rsidR="00B04D56" w:rsidRPr="00944571" w:rsidRDefault="00954ACA">
            <w:pPr>
              <w:ind w:left="60" w:right="60"/>
              <w:rPr>
                <w:color w:val="000000" w:themeColor="text1"/>
              </w:rPr>
            </w:pPr>
            <w:r w:rsidRPr="00944571">
              <w:rPr>
                <w:color w:val="000000" w:themeColor="text1"/>
              </w:rPr>
              <w:t>Frequency</w:t>
            </w:r>
          </w:p>
        </w:tc>
        <w:tc>
          <w:tcPr>
            <w:tcW w:w="1186" w:type="dxa"/>
            <w:tcBorders>
              <w:top w:val="nil"/>
              <w:left w:val="single" w:sz="8" w:space="0" w:color="E0E0E0"/>
              <w:bottom w:val="single" w:sz="8" w:space="0" w:color="152935"/>
              <w:right w:val="single" w:sz="8" w:space="0" w:color="E0E0E0"/>
            </w:tcBorders>
            <w:shd w:val="clear" w:color="auto" w:fill="FFFFFF"/>
            <w:vAlign w:val="bottom"/>
          </w:tcPr>
          <w:p w14:paraId="3CE7ADBE" w14:textId="77777777" w:rsidR="00B04D56" w:rsidRPr="00944571" w:rsidRDefault="00954ACA">
            <w:pPr>
              <w:ind w:left="60" w:right="60"/>
              <w:rPr>
                <w:color w:val="000000" w:themeColor="text1"/>
              </w:rPr>
            </w:pPr>
            <w:r w:rsidRPr="00944571">
              <w:rPr>
                <w:color w:val="000000" w:themeColor="text1"/>
              </w:rPr>
              <w:t>Percent</w:t>
            </w:r>
          </w:p>
        </w:tc>
        <w:tc>
          <w:tcPr>
            <w:tcW w:w="1570" w:type="dxa"/>
            <w:tcBorders>
              <w:top w:val="nil"/>
              <w:left w:val="single" w:sz="8" w:space="0" w:color="E0E0E0"/>
              <w:bottom w:val="single" w:sz="8" w:space="0" w:color="152935"/>
              <w:right w:val="single" w:sz="8" w:space="0" w:color="E0E0E0"/>
            </w:tcBorders>
            <w:shd w:val="clear" w:color="auto" w:fill="FFFFFF"/>
            <w:vAlign w:val="bottom"/>
          </w:tcPr>
          <w:p w14:paraId="1F0137BE" w14:textId="77777777" w:rsidR="00B04D56" w:rsidRPr="00944571" w:rsidRDefault="00954ACA">
            <w:pPr>
              <w:ind w:left="60" w:right="60"/>
              <w:rPr>
                <w:color w:val="000000" w:themeColor="text1"/>
              </w:rPr>
            </w:pPr>
            <w:r w:rsidRPr="00944571">
              <w:rPr>
                <w:color w:val="000000" w:themeColor="text1"/>
              </w:rPr>
              <w:t>Valid Percent</w:t>
            </w:r>
          </w:p>
        </w:tc>
        <w:tc>
          <w:tcPr>
            <w:tcW w:w="1709" w:type="dxa"/>
            <w:tcBorders>
              <w:top w:val="nil"/>
              <w:left w:val="single" w:sz="8" w:space="0" w:color="E0E0E0"/>
              <w:bottom w:val="single" w:sz="8" w:space="0" w:color="152935"/>
              <w:right w:val="nil"/>
            </w:tcBorders>
            <w:shd w:val="clear" w:color="auto" w:fill="FFFFFF"/>
            <w:vAlign w:val="bottom"/>
          </w:tcPr>
          <w:p w14:paraId="0CC42A80" w14:textId="77777777" w:rsidR="00B04D56" w:rsidRPr="00944571" w:rsidRDefault="00954ACA">
            <w:pPr>
              <w:ind w:left="60" w:right="60"/>
              <w:rPr>
                <w:color w:val="000000" w:themeColor="text1"/>
              </w:rPr>
            </w:pPr>
            <w:r w:rsidRPr="00944571">
              <w:rPr>
                <w:color w:val="000000" w:themeColor="text1"/>
              </w:rPr>
              <w:t>Cumulative Percent</w:t>
            </w:r>
          </w:p>
        </w:tc>
      </w:tr>
      <w:tr w:rsidR="00944571" w:rsidRPr="00944571" w14:paraId="00BF83D7" w14:textId="77777777">
        <w:trPr>
          <w:cantSplit/>
        </w:trPr>
        <w:tc>
          <w:tcPr>
            <w:tcW w:w="976" w:type="dxa"/>
            <w:vMerge w:val="restart"/>
            <w:tcBorders>
              <w:top w:val="single" w:sz="8" w:space="0" w:color="152935"/>
              <w:left w:val="nil"/>
              <w:bottom w:val="single" w:sz="8" w:space="0" w:color="AEAEAE"/>
              <w:right w:val="nil"/>
            </w:tcBorders>
            <w:shd w:val="clear" w:color="auto" w:fill="E0E0E0"/>
          </w:tcPr>
          <w:p w14:paraId="60819C00" w14:textId="77777777" w:rsidR="00B04D56" w:rsidRPr="00944571" w:rsidRDefault="00954ACA">
            <w:pPr>
              <w:ind w:left="60" w:right="60"/>
              <w:rPr>
                <w:color w:val="000000" w:themeColor="text1"/>
              </w:rPr>
            </w:pPr>
            <w:r w:rsidRPr="00944571">
              <w:rPr>
                <w:color w:val="000000" w:themeColor="text1"/>
              </w:rPr>
              <w:t>Valid</w:t>
            </w:r>
          </w:p>
        </w:tc>
        <w:tc>
          <w:tcPr>
            <w:tcW w:w="941" w:type="dxa"/>
            <w:tcBorders>
              <w:top w:val="single" w:sz="8" w:space="0" w:color="152935"/>
              <w:left w:val="nil"/>
              <w:bottom w:val="single" w:sz="8" w:space="0" w:color="AEAEAE"/>
              <w:right w:val="nil"/>
            </w:tcBorders>
            <w:shd w:val="clear" w:color="auto" w:fill="E0E0E0"/>
          </w:tcPr>
          <w:p w14:paraId="674A8935" w14:textId="77777777" w:rsidR="00B04D56" w:rsidRPr="00944571" w:rsidRDefault="00954ACA">
            <w:pPr>
              <w:ind w:left="60" w:right="60"/>
              <w:rPr>
                <w:color w:val="000000" w:themeColor="text1"/>
              </w:rPr>
            </w:pPr>
            <w:r w:rsidRPr="00944571">
              <w:rPr>
                <w:color w:val="000000" w:themeColor="text1"/>
              </w:rPr>
              <w:t>18-24</w:t>
            </w:r>
          </w:p>
        </w:tc>
        <w:tc>
          <w:tcPr>
            <w:tcW w:w="1273" w:type="dxa"/>
            <w:tcBorders>
              <w:top w:val="single" w:sz="8" w:space="0" w:color="152935"/>
              <w:left w:val="nil"/>
              <w:bottom w:val="single" w:sz="8" w:space="0" w:color="AEAEAE"/>
              <w:right w:val="single" w:sz="8" w:space="0" w:color="E0E0E0"/>
            </w:tcBorders>
            <w:shd w:val="clear" w:color="auto" w:fill="F9F9FB"/>
          </w:tcPr>
          <w:p w14:paraId="317EB4F5" w14:textId="77777777" w:rsidR="00B04D56" w:rsidRPr="00944571" w:rsidRDefault="00954ACA">
            <w:pPr>
              <w:ind w:left="60" w:right="60"/>
              <w:rPr>
                <w:color w:val="000000" w:themeColor="text1"/>
              </w:rPr>
            </w:pPr>
            <w:r w:rsidRPr="00944571">
              <w:rPr>
                <w:color w:val="000000" w:themeColor="text1"/>
              </w:rPr>
              <w:t>17</w:t>
            </w:r>
          </w:p>
        </w:tc>
        <w:tc>
          <w:tcPr>
            <w:tcW w:w="1186" w:type="dxa"/>
            <w:tcBorders>
              <w:top w:val="single" w:sz="8" w:space="0" w:color="152935"/>
              <w:left w:val="single" w:sz="8" w:space="0" w:color="E0E0E0"/>
              <w:bottom w:val="single" w:sz="8" w:space="0" w:color="AEAEAE"/>
              <w:right w:val="single" w:sz="8" w:space="0" w:color="E0E0E0"/>
            </w:tcBorders>
            <w:shd w:val="clear" w:color="auto" w:fill="F9F9FB"/>
          </w:tcPr>
          <w:p w14:paraId="64F0FAC3" w14:textId="77777777" w:rsidR="00B04D56" w:rsidRPr="00944571" w:rsidRDefault="00954ACA">
            <w:pPr>
              <w:ind w:left="60" w:right="60"/>
              <w:rPr>
                <w:color w:val="000000" w:themeColor="text1"/>
              </w:rPr>
            </w:pPr>
            <w:r w:rsidRPr="00944571">
              <w:rPr>
                <w:color w:val="000000" w:themeColor="text1"/>
              </w:rPr>
              <w:t>14.8</w:t>
            </w:r>
          </w:p>
        </w:tc>
        <w:tc>
          <w:tcPr>
            <w:tcW w:w="1570" w:type="dxa"/>
            <w:tcBorders>
              <w:top w:val="single" w:sz="8" w:space="0" w:color="152935"/>
              <w:left w:val="single" w:sz="8" w:space="0" w:color="E0E0E0"/>
              <w:bottom w:val="single" w:sz="8" w:space="0" w:color="AEAEAE"/>
              <w:right w:val="single" w:sz="8" w:space="0" w:color="E0E0E0"/>
            </w:tcBorders>
            <w:shd w:val="clear" w:color="auto" w:fill="F9F9FB"/>
          </w:tcPr>
          <w:p w14:paraId="0BD0E9ED" w14:textId="77777777" w:rsidR="00B04D56" w:rsidRPr="00944571" w:rsidRDefault="00954ACA">
            <w:pPr>
              <w:ind w:left="60" w:right="60"/>
              <w:rPr>
                <w:color w:val="000000" w:themeColor="text1"/>
              </w:rPr>
            </w:pPr>
            <w:r w:rsidRPr="00944571">
              <w:rPr>
                <w:color w:val="000000" w:themeColor="text1"/>
              </w:rPr>
              <w:t>15.7</w:t>
            </w:r>
          </w:p>
        </w:tc>
        <w:tc>
          <w:tcPr>
            <w:tcW w:w="1709" w:type="dxa"/>
            <w:tcBorders>
              <w:top w:val="single" w:sz="8" w:space="0" w:color="152935"/>
              <w:left w:val="single" w:sz="8" w:space="0" w:color="E0E0E0"/>
              <w:bottom w:val="single" w:sz="8" w:space="0" w:color="AEAEAE"/>
              <w:right w:val="nil"/>
            </w:tcBorders>
            <w:shd w:val="clear" w:color="auto" w:fill="F9F9FB"/>
          </w:tcPr>
          <w:p w14:paraId="68AAEFD4" w14:textId="77777777" w:rsidR="00B04D56" w:rsidRPr="00944571" w:rsidRDefault="00954ACA">
            <w:pPr>
              <w:ind w:left="60" w:right="60"/>
              <w:rPr>
                <w:color w:val="000000" w:themeColor="text1"/>
              </w:rPr>
            </w:pPr>
            <w:r w:rsidRPr="00944571">
              <w:rPr>
                <w:color w:val="000000" w:themeColor="text1"/>
              </w:rPr>
              <w:t>15.7</w:t>
            </w:r>
          </w:p>
        </w:tc>
      </w:tr>
      <w:tr w:rsidR="00944571" w:rsidRPr="00944571" w14:paraId="5319EE5F" w14:textId="77777777">
        <w:trPr>
          <w:cantSplit/>
        </w:trPr>
        <w:tc>
          <w:tcPr>
            <w:tcW w:w="976" w:type="dxa"/>
            <w:vMerge/>
            <w:tcBorders>
              <w:top w:val="single" w:sz="8" w:space="0" w:color="152935"/>
              <w:left w:val="nil"/>
              <w:bottom w:val="single" w:sz="8" w:space="0" w:color="AEAEAE"/>
              <w:right w:val="nil"/>
            </w:tcBorders>
            <w:shd w:val="clear" w:color="auto" w:fill="E0E0E0"/>
          </w:tcPr>
          <w:p w14:paraId="4E319131" w14:textId="77777777" w:rsidR="00B04D56" w:rsidRPr="00944571" w:rsidRDefault="00B04D56">
            <w:pPr>
              <w:widowControl w:val="0"/>
              <w:pBdr>
                <w:top w:val="nil"/>
                <w:left w:val="nil"/>
                <w:bottom w:val="nil"/>
                <w:right w:val="nil"/>
                <w:between w:val="nil"/>
              </w:pBdr>
              <w:spacing w:before="0" w:after="0" w:line="276" w:lineRule="auto"/>
              <w:jc w:val="left"/>
              <w:rPr>
                <w:color w:val="000000" w:themeColor="text1"/>
              </w:rPr>
            </w:pPr>
          </w:p>
        </w:tc>
        <w:tc>
          <w:tcPr>
            <w:tcW w:w="941" w:type="dxa"/>
            <w:tcBorders>
              <w:top w:val="single" w:sz="8" w:space="0" w:color="AEAEAE"/>
              <w:left w:val="nil"/>
              <w:bottom w:val="single" w:sz="8" w:space="0" w:color="AEAEAE"/>
              <w:right w:val="nil"/>
            </w:tcBorders>
            <w:shd w:val="clear" w:color="auto" w:fill="E0E0E0"/>
          </w:tcPr>
          <w:p w14:paraId="5E9BE695" w14:textId="77777777" w:rsidR="00B04D56" w:rsidRPr="00944571" w:rsidRDefault="00954ACA">
            <w:pPr>
              <w:ind w:left="60" w:right="60"/>
              <w:rPr>
                <w:color w:val="000000" w:themeColor="text1"/>
              </w:rPr>
            </w:pPr>
            <w:r w:rsidRPr="00944571">
              <w:rPr>
                <w:color w:val="000000" w:themeColor="text1"/>
              </w:rPr>
              <w:t>25-34</w:t>
            </w:r>
          </w:p>
        </w:tc>
        <w:tc>
          <w:tcPr>
            <w:tcW w:w="1273" w:type="dxa"/>
            <w:tcBorders>
              <w:top w:val="single" w:sz="8" w:space="0" w:color="AEAEAE"/>
              <w:left w:val="nil"/>
              <w:bottom w:val="single" w:sz="8" w:space="0" w:color="AEAEAE"/>
              <w:right w:val="single" w:sz="8" w:space="0" w:color="E0E0E0"/>
            </w:tcBorders>
            <w:shd w:val="clear" w:color="auto" w:fill="F9F9FB"/>
          </w:tcPr>
          <w:p w14:paraId="1DE9C902" w14:textId="77777777" w:rsidR="00B04D56" w:rsidRPr="00944571" w:rsidRDefault="00954ACA">
            <w:pPr>
              <w:ind w:left="60" w:right="60"/>
              <w:rPr>
                <w:color w:val="000000" w:themeColor="text1"/>
              </w:rPr>
            </w:pPr>
            <w:r w:rsidRPr="00944571">
              <w:rPr>
                <w:color w:val="000000" w:themeColor="text1"/>
              </w:rPr>
              <w:t>51</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2CD11444" w14:textId="77777777" w:rsidR="00B04D56" w:rsidRPr="00944571" w:rsidRDefault="00954ACA">
            <w:pPr>
              <w:ind w:left="60" w:right="60"/>
              <w:rPr>
                <w:color w:val="000000" w:themeColor="text1"/>
              </w:rPr>
            </w:pPr>
            <w:r w:rsidRPr="00944571">
              <w:rPr>
                <w:color w:val="000000" w:themeColor="text1"/>
              </w:rPr>
              <w:t>44.3</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6C033391" w14:textId="77777777" w:rsidR="00B04D56" w:rsidRPr="00944571" w:rsidRDefault="00954ACA">
            <w:pPr>
              <w:ind w:left="60" w:right="60"/>
              <w:rPr>
                <w:color w:val="000000" w:themeColor="text1"/>
              </w:rPr>
            </w:pPr>
            <w:r w:rsidRPr="00944571">
              <w:rPr>
                <w:color w:val="000000" w:themeColor="text1"/>
              </w:rPr>
              <w:t>47.2</w:t>
            </w:r>
          </w:p>
        </w:tc>
        <w:tc>
          <w:tcPr>
            <w:tcW w:w="1709" w:type="dxa"/>
            <w:tcBorders>
              <w:top w:val="single" w:sz="8" w:space="0" w:color="AEAEAE"/>
              <w:left w:val="single" w:sz="8" w:space="0" w:color="E0E0E0"/>
              <w:bottom w:val="single" w:sz="8" w:space="0" w:color="AEAEAE"/>
              <w:right w:val="nil"/>
            </w:tcBorders>
            <w:shd w:val="clear" w:color="auto" w:fill="F9F9FB"/>
          </w:tcPr>
          <w:p w14:paraId="51DE2AB9" w14:textId="77777777" w:rsidR="00B04D56" w:rsidRPr="00944571" w:rsidRDefault="00954ACA">
            <w:pPr>
              <w:ind w:left="60" w:right="60"/>
              <w:rPr>
                <w:color w:val="000000" w:themeColor="text1"/>
              </w:rPr>
            </w:pPr>
            <w:r w:rsidRPr="00944571">
              <w:rPr>
                <w:color w:val="000000" w:themeColor="text1"/>
              </w:rPr>
              <w:t>63.0</w:t>
            </w:r>
          </w:p>
        </w:tc>
      </w:tr>
      <w:tr w:rsidR="00944571" w:rsidRPr="00944571" w14:paraId="307FAB67" w14:textId="77777777">
        <w:trPr>
          <w:cantSplit/>
        </w:trPr>
        <w:tc>
          <w:tcPr>
            <w:tcW w:w="976" w:type="dxa"/>
            <w:vMerge/>
            <w:tcBorders>
              <w:top w:val="single" w:sz="8" w:space="0" w:color="152935"/>
              <w:left w:val="nil"/>
              <w:bottom w:val="single" w:sz="8" w:space="0" w:color="AEAEAE"/>
              <w:right w:val="nil"/>
            </w:tcBorders>
            <w:shd w:val="clear" w:color="auto" w:fill="E0E0E0"/>
          </w:tcPr>
          <w:p w14:paraId="24DA9352" w14:textId="77777777" w:rsidR="00B04D56" w:rsidRPr="00944571" w:rsidRDefault="00B04D56">
            <w:pPr>
              <w:widowControl w:val="0"/>
              <w:pBdr>
                <w:top w:val="nil"/>
                <w:left w:val="nil"/>
                <w:bottom w:val="nil"/>
                <w:right w:val="nil"/>
                <w:between w:val="nil"/>
              </w:pBdr>
              <w:spacing w:before="0" w:after="0" w:line="276" w:lineRule="auto"/>
              <w:jc w:val="left"/>
              <w:rPr>
                <w:color w:val="000000" w:themeColor="text1"/>
              </w:rPr>
            </w:pPr>
          </w:p>
        </w:tc>
        <w:tc>
          <w:tcPr>
            <w:tcW w:w="941" w:type="dxa"/>
            <w:tcBorders>
              <w:top w:val="single" w:sz="8" w:space="0" w:color="AEAEAE"/>
              <w:left w:val="nil"/>
              <w:bottom w:val="single" w:sz="8" w:space="0" w:color="AEAEAE"/>
              <w:right w:val="nil"/>
            </w:tcBorders>
            <w:shd w:val="clear" w:color="auto" w:fill="E0E0E0"/>
          </w:tcPr>
          <w:p w14:paraId="70527E56" w14:textId="77777777" w:rsidR="00B04D56" w:rsidRPr="00944571" w:rsidRDefault="00954ACA">
            <w:pPr>
              <w:ind w:left="60" w:right="60"/>
              <w:rPr>
                <w:color w:val="000000" w:themeColor="text1"/>
              </w:rPr>
            </w:pPr>
            <w:r w:rsidRPr="00944571">
              <w:rPr>
                <w:color w:val="000000" w:themeColor="text1"/>
              </w:rPr>
              <w:t>35-44</w:t>
            </w:r>
          </w:p>
        </w:tc>
        <w:tc>
          <w:tcPr>
            <w:tcW w:w="1273" w:type="dxa"/>
            <w:tcBorders>
              <w:top w:val="single" w:sz="8" w:space="0" w:color="AEAEAE"/>
              <w:left w:val="nil"/>
              <w:bottom w:val="single" w:sz="8" w:space="0" w:color="AEAEAE"/>
              <w:right w:val="single" w:sz="8" w:space="0" w:color="E0E0E0"/>
            </w:tcBorders>
            <w:shd w:val="clear" w:color="auto" w:fill="F9F9FB"/>
          </w:tcPr>
          <w:p w14:paraId="27C5A95F" w14:textId="77777777" w:rsidR="00B04D56" w:rsidRPr="00944571" w:rsidRDefault="00954ACA">
            <w:pPr>
              <w:ind w:left="60" w:right="60"/>
              <w:rPr>
                <w:color w:val="000000" w:themeColor="text1"/>
              </w:rPr>
            </w:pPr>
            <w:r w:rsidRPr="00944571">
              <w:rPr>
                <w:color w:val="000000" w:themeColor="text1"/>
              </w:rPr>
              <w:t>30</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64FF6C37" w14:textId="77777777" w:rsidR="00B04D56" w:rsidRPr="00944571" w:rsidRDefault="00954ACA">
            <w:pPr>
              <w:ind w:left="60" w:right="60"/>
              <w:rPr>
                <w:color w:val="000000" w:themeColor="text1"/>
              </w:rPr>
            </w:pPr>
            <w:r w:rsidRPr="00944571">
              <w:rPr>
                <w:color w:val="000000" w:themeColor="text1"/>
              </w:rPr>
              <w:t>26.1</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35E7577E" w14:textId="77777777" w:rsidR="00B04D56" w:rsidRPr="00944571" w:rsidRDefault="00954ACA">
            <w:pPr>
              <w:ind w:left="60" w:right="60"/>
              <w:rPr>
                <w:color w:val="000000" w:themeColor="text1"/>
              </w:rPr>
            </w:pPr>
            <w:r w:rsidRPr="00944571">
              <w:rPr>
                <w:color w:val="000000" w:themeColor="text1"/>
              </w:rPr>
              <w:t>27.8</w:t>
            </w:r>
          </w:p>
        </w:tc>
        <w:tc>
          <w:tcPr>
            <w:tcW w:w="1709" w:type="dxa"/>
            <w:tcBorders>
              <w:top w:val="single" w:sz="8" w:space="0" w:color="AEAEAE"/>
              <w:left w:val="single" w:sz="8" w:space="0" w:color="E0E0E0"/>
              <w:bottom w:val="single" w:sz="8" w:space="0" w:color="AEAEAE"/>
              <w:right w:val="nil"/>
            </w:tcBorders>
            <w:shd w:val="clear" w:color="auto" w:fill="F9F9FB"/>
          </w:tcPr>
          <w:p w14:paraId="07144AA1" w14:textId="77777777" w:rsidR="00B04D56" w:rsidRPr="00944571" w:rsidRDefault="00954ACA">
            <w:pPr>
              <w:ind w:left="60" w:right="60"/>
              <w:rPr>
                <w:color w:val="000000" w:themeColor="text1"/>
              </w:rPr>
            </w:pPr>
            <w:r w:rsidRPr="00944571">
              <w:rPr>
                <w:color w:val="000000" w:themeColor="text1"/>
              </w:rPr>
              <w:t>90.7</w:t>
            </w:r>
          </w:p>
        </w:tc>
      </w:tr>
      <w:tr w:rsidR="00944571" w:rsidRPr="00944571" w14:paraId="706F1582" w14:textId="77777777">
        <w:trPr>
          <w:cantSplit/>
        </w:trPr>
        <w:tc>
          <w:tcPr>
            <w:tcW w:w="976" w:type="dxa"/>
            <w:vMerge/>
            <w:tcBorders>
              <w:top w:val="single" w:sz="8" w:space="0" w:color="152935"/>
              <w:left w:val="nil"/>
              <w:bottom w:val="single" w:sz="8" w:space="0" w:color="AEAEAE"/>
              <w:right w:val="nil"/>
            </w:tcBorders>
            <w:shd w:val="clear" w:color="auto" w:fill="E0E0E0"/>
          </w:tcPr>
          <w:p w14:paraId="2CDF48A4" w14:textId="77777777" w:rsidR="00B04D56" w:rsidRPr="00944571" w:rsidRDefault="00B04D56">
            <w:pPr>
              <w:widowControl w:val="0"/>
              <w:pBdr>
                <w:top w:val="nil"/>
                <w:left w:val="nil"/>
                <w:bottom w:val="nil"/>
                <w:right w:val="nil"/>
                <w:between w:val="nil"/>
              </w:pBdr>
              <w:spacing w:before="0" w:after="0" w:line="276" w:lineRule="auto"/>
              <w:jc w:val="left"/>
              <w:rPr>
                <w:color w:val="000000" w:themeColor="text1"/>
              </w:rPr>
            </w:pPr>
          </w:p>
        </w:tc>
        <w:tc>
          <w:tcPr>
            <w:tcW w:w="941" w:type="dxa"/>
            <w:tcBorders>
              <w:top w:val="single" w:sz="8" w:space="0" w:color="AEAEAE"/>
              <w:left w:val="nil"/>
              <w:bottom w:val="single" w:sz="8" w:space="0" w:color="AEAEAE"/>
              <w:right w:val="nil"/>
            </w:tcBorders>
            <w:shd w:val="clear" w:color="auto" w:fill="E0E0E0"/>
          </w:tcPr>
          <w:p w14:paraId="0CF2743A" w14:textId="77777777" w:rsidR="00B04D56" w:rsidRPr="00944571" w:rsidRDefault="00954ACA">
            <w:pPr>
              <w:ind w:left="60" w:right="60"/>
              <w:rPr>
                <w:color w:val="000000" w:themeColor="text1"/>
              </w:rPr>
            </w:pPr>
            <w:r w:rsidRPr="00944571">
              <w:rPr>
                <w:color w:val="000000" w:themeColor="text1"/>
              </w:rPr>
              <w:t>45-54</w:t>
            </w:r>
          </w:p>
        </w:tc>
        <w:tc>
          <w:tcPr>
            <w:tcW w:w="1273" w:type="dxa"/>
            <w:tcBorders>
              <w:top w:val="single" w:sz="8" w:space="0" w:color="AEAEAE"/>
              <w:left w:val="nil"/>
              <w:bottom w:val="single" w:sz="8" w:space="0" w:color="AEAEAE"/>
              <w:right w:val="single" w:sz="8" w:space="0" w:color="E0E0E0"/>
            </w:tcBorders>
            <w:shd w:val="clear" w:color="auto" w:fill="F9F9FB"/>
          </w:tcPr>
          <w:p w14:paraId="4C6194D5" w14:textId="77777777" w:rsidR="00B04D56" w:rsidRPr="00944571" w:rsidRDefault="00954ACA">
            <w:pPr>
              <w:ind w:left="60" w:right="60"/>
              <w:rPr>
                <w:color w:val="000000" w:themeColor="text1"/>
              </w:rPr>
            </w:pPr>
            <w:r w:rsidRPr="00944571">
              <w:rPr>
                <w:color w:val="000000" w:themeColor="text1"/>
              </w:rPr>
              <w:t>4</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56979F52" w14:textId="77777777" w:rsidR="00B04D56" w:rsidRPr="00944571" w:rsidRDefault="00954ACA">
            <w:pPr>
              <w:ind w:left="60" w:right="60"/>
              <w:rPr>
                <w:color w:val="000000" w:themeColor="text1"/>
              </w:rPr>
            </w:pPr>
            <w:r w:rsidRPr="00944571">
              <w:rPr>
                <w:color w:val="000000" w:themeColor="text1"/>
              </w:rPr>
              <w:t>3.5</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11C7F4DE" w14:textId="77777777" w:rsidR="00B04D56" w:rsidRPr="00944571" w:rsidRDefault="00954ACA">
            <w:pPr>
              <w:ind w:left="60" w:right="60"/>
              <w:rPr>
                <w:color w:val="000000" w:themeColor="text1"/>
              </w:rPr>
            </w:pPr>
            <w:r w:rsidRPr="00944571">
              <w:rPr>
                <w:color w:val="000000" w:themeColor="text1"/>
              </w:rPr>
              <w:t>3.7</w:t>
            </w:r>
          </w:p>
        </w:tc>
        <w:tc>
          <w:tcPr>
            <w:tcW w:w="1709" w:type="dxa"/>
            <w:tcBorders>
              <w:top w:val="single" w:sz="8" w:space="0" w:color="AEAEAE"/>
              <w:left w:val="single" w:sz="8" w:space="0" w:color="E0E0E0"/>
              <w:bottom w:val="single" w:sz="8" w:space="0" w:color="AEAEAE"/>
              <w:right w:val="nil"/>
            </w:tcBorders>
            <w:shd w:val="clear" w:color="auto" w:fill="F9F9FB"/>
          </w:tcPr>
          <w:p w14:paraId="3F09A797" w14:textId="77777777" w:rsidR="00B04D56" w:rsidRPr="00944571" w:rsidRDefault="00954ACA">
            <w:pPr>
              <w:ind w:left="60" w:right="60"/>
              <w:rPr>
                <w:color w:val="000000" w:themeColor="text1"/>
              </w:rPr>
            </w:pPr>
            <w:r w:rsidRPr="00944571">
              <w:rPr>
                <w:color w:val="000000" w:themeColor="text1"/>
              </w:rPr>
              <w:t>94.4</w:t>
            </w:r>
          </w:p>
        </w:tc>
      </w:tr>
      <w:tr w:rsidR="00944571" w:rsidRPr="00944571" w14:paraId="6C1722FC" w14:textId="77777777">
        <w:trPr>
          <w:cantSplit/>
        </w:trPr>
        <w:tc>
          <w:tcPr>
            <w:tcW w:w="976" w:type="dxa"/>
            <w:vMerge/>
            <w:tcBorders>
              <w:top w:val="single" w:sz="8" w:space="0" w:color="152935"/>
              <w:left w:val="nil"/>
              <w:bottom w:val="single" w:sz="8" w:space="0" w:color="AEAEAE"/>
              <w:right w:val="nil"/>
            </w:tcBorders>
            <w:shd w:val="clear" w:color="auto" w:fill="E0E0E0"/>
          </w:tcPr>
          <w:p w14:paraId="70990B45" w14:textId="77777777" w:rsidR="00B04D56" w:rsidRPr="00944571" w:rsidRDefault="00B04D56">
            <w:pPr>
              <w:widowControl w:val="0"/>
              <w:pBdr>
                <w:top w:val="nil"/>
                <w:left w:val="nil"/>
                <w:bottom w:val="nil"/>
                <w:right w:val="nil"/>
                <w:between w:val="nil"/>
              </w:pBdr>
              <w:spacing w:before="0" w:after="0" w:line="276" w:lineRule="auto"/>
              <w:jc w:val="left"/>
              <w:rPr>
                <w:color w:val="000000" w:themeColor="text1"/>
              </w:rPr>
            </w:pPr>
          </w:p>
        </w:tc>
        <w:tc>
          <w:tcPr>
            <w:tcW w:w="941" w:type="dxa"/>
            <w:tcBorders>
              <w:top w:val="single" w:sz="8" w:space="0" w:color="AEAEAE"/>
              <w:left w:val="nil"/>
              <w:bottom w:val="single" w:sz="8" w:space="0" w:color="AEAEAE"/>
              <w:right w:val="nil"/>
            </w:tcBorders>
            <w:shd w:val="clear" w:color="auto" w:fill="E0E0E0"/>
          </w:tcPr>
          <w:p w14:paraId="3A523740" w14:textId="77777777" w:rsidR="00B04D56" w:rsidRPr="00944571" w:rsidRDefault="00954ACA">
            <w:pPr>
              <w:ind w:left="60" w:right="60"/>
              <w:rPr>
                <w:color w:val="000000" w:themeColor="text1"/>
              </w:rPr>
            </w:pPr>
            <w:r w:rsidRPr="00944571">
              <w:rPr>
                <w:color w:val="000000" w:themeColor="text1"/>
              </w:rPr>
              <w:t>55-64</w:t>
            </w:r>
          </w:p>
        </w:tc>
        <w:tc>
          <w:tcPr>
            <w:tcW w:w="1273" w:type="dxa"/>
            <w:tcBorders>
              <w:top w:val="single" w:sz="8" w:space="0" w:color="AEAEAE"/>
              <w:left w:val="nil"/>
              <w:bottom w:val="single" w:sz="8" w:space="0" w:color="AEAEAE"/>
              <w:right w:val="single" w:sz="8" w:space="0" w:color="E0E0E0"/>
            </w:tcBorders>
            <w:shd w:val="clear" w:color="auto" w:fill="F9F9FB"/>
          </w:tcPr>
          <w:p w14:paraId="7F1E5C5A" w14:textId="77777777" w:rsidR="00B04D56" w:rsidRPr="00944571" w:rsidRDefault="00954ACA">
            <w:pPr>
              <w:ind w:left="60" w:right="60"/>
              <w:rPr>
                <w:color w:val="000000" w:themeColor="text1"/>
              </w:rPr>
            </w:pPr>
            <w:r w:rsidRPr="00944571">
              <w:rPr>
                <w:color w:val="000000" w:themeColor="text1"/>
              </w:rPr>
              <w:t>5</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4AC9DB2F" w14:textId="77777777" w:rsidR="00B04D56" w:rsidRPr="00944571" w:rsidRDefault="00954ACA">
            <w:pPr>
              <w:ind w:left="60" w:right="60"/>
              <w:rPr>
                <w:color w:val="000000" w:themeColor="text1"/>
              </w:rPr>
            </w:pPr>
            <w:r w:rsidRPr="00944571">
              <w:rPr>
                <w:color w:val="000000" w:themeColor="text1"/>
              </w:rPr>
              <w:t>4.3</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3CEA88E5" w14:textId="77777777" w:rsidR="00B04D56" w:rsidRPr="00944571" w:rsidRDefault="00954ACA">
            <w:pPr>
              <w:ind w:left="60" w:right="60"/>
              <w:rPr>
                <w:color w:val="000000" w:themeColor="text1"/>
              </w:rPr>
            </w:pPr>
            <w:r w:rsidRPr="00944571">
              <w:rPr>
                <w:color w:val="000000" w:themeColor="text1"/>
              </w:rPr>
              <w:t>4.6</w:t>
            </w:r>
          </w:p>
        </w:tc>
        <w:tc>
          <w:tcPr>
            <w:tcW w:w="1709" w:type="dxa"/>
            <w:tcBorders>
              <w:top w:val="single" w:sz="8" w:space="0" w:color="AEAEAE"/>
              <w:left w:val="single" w:sz="8" w:space="0" w:color="E0E0E0"/>
              <w:bottom w:val="single" w:sz="8" w:space="0" w:color="AEAEAE"/>
              <w:right w:val="nil"/>
            </w:tcBorders>
            <w:shd w:val="clear" w:color="auto" w:fill="F9F9FB"/>
          </w:tcPr>
          <w:p w14:paraId="0C928579" w14:textId="77777777" w:rsidR="00B04D56" w:rsidRPr="00944571" w:rsidRDefault="00954ACA">
            <w:pPr>
              <w:ind w:left="60" w:right="60"/>
              <w:rPr>
                <w:color w:val="000000" w:themeColor="text1"/>
              </w:rPr>
            </w:pPr>
            <w:r w:rsidRPr="00944571">
              <w:rPr>
                <w:color w:val="000000" w:themeColor="text1"/>
              </w:rPr>
              <w:t>99.1</w:t>
            </w:r>
          </w:p>
        </w:tc>
      </w:tr>
      <w:tr w:rsidR="00944571" w:rsidRPr="00944571" w14:paraId="5E61830C" w14:textId="77777777">
        <w:trPr>
          <w:cantSplit/>
        </w:trPr>
        <w:tc>
          <w:tcPr>
            <w:tcW w:w="976" w:type="dxa"/>
            <w:vMerge/>
            <w:tcBorders>
              <w:top w:val="single" w:sz="8" w:space="0" w:color="152935"/>
              <w:left w:val="nil"/>
              <w:bottom w:val="single" w:sz="8" w:space="0" w:color="AEAEAE"/>
              <w:right w:val="nil"/>
            </w:tcBorders>
            <w:shd w:val="clear" w:color="auto" w:fill="E0E0E0"/>
          </w:tcPr>
          <w:p w14:paraId="4EA607F2" w14:textId="77777777" w:rsidR="00B04D56" w:rsidRPr="00944571" w:rsidRDefault="00B04D56">
            <w:pPr>
              <w:widowControl w:val="0"/>
              <w:pBdr>
                <w:top w:val="nil"/>
                <w:left w:val="nil"/>
                <w:bottom w:val="nil"/>
                <w:right w:val="nil"/>
                <w:between w:val="nil"/>
              </w:pBdr>
              <w:spacing w:before="0" w:after="0" w:line="276" w:lineRule="auto"/>
              <w:jc w:val="left"/>
              <w:rPr>
                <w:color w:val="000000" w:themeColor="text1"/>
              </w:rPr>
            </w:pPr>
          </w:p>
        </w:tc>
        <w:tc>
          <w:tcPr>
            <w:tcW w:w="941" w:type="dxa"/>
            <w:tcBorders>
              <w:top w:val="single" w:sz="8" w:space="0" w:color="AEAEAE"/>
              <w:left w:val="nil"/>
              <w:bottom w:val="single" w:sz="8" w:space="0" w:color="AEAEAE"/>
              <w:right w:val="nil"/>
            </w:tcBorders>
            <w:shd w:val="clear" w:color="auto" w:fill="E0E0E0"/>
          </w:tcPr>
          <w:p w14:paraId="528BA60E" w14:textId="77777777" w:rsidR="00B04D56" w:rsidRPr="00944571" w:rsidRDefault="00954ACA">
            <w:pPr>
              <w:ind w:left="60" w:right="60"/>
              <w:rPr>
                <w:color w:val="000000" w:themeColor="text1"/>
              </w:rPr>
            </w:pPr>
            <w:r w:rsidRPr="00944571">
              <w:rPr>
                <w:color w:val="000000" w:themeColor="text1"/>
              </w:rPr>
              <w:t>65+</w:t>
            </w:r>
          </w:p>
        </w:tc>
        <w:tc>
          <w:tcPr>
            <w:tcW w:w="1273" w:type="dxa"/>
            <w:tcBorders>
              <w:top w:val="single" w:sz="8" w:space="0" w:color="AEAEAE"/>
              <w:left w:val="nil"/>
              <w:bottom w:val="single" w:sz="8" w:space="0" w:color="AEAEAE"/>
              <w:right w:val="single" w:sz="8" w:space="0" w:color="E0E0E0"/>
            </w:tcBorders>
            <w:shd w:val="clear" w:color="auto" w:fill="F9F9FB"/>
          </w:tcPr>
          <w:p w14:paraId="526E4A71" w14:textId="77777777" w:rsidR="00B04D56" w:rsidRPr="00944571" w:rsidRDefault="00954ACA">
            <w:pPr>
              <w:ind w:left="60" w:right="60"/>
              <w:rPr>
                <w:color w:val="000000" w:themeColor="text1"/>
              </w:rPr>
            </w:pPr>
            <w:r w:rsidRPr="00944571">
              <w:rPr>
                <w:color w:val="000000" w:themeColor="text1"/>
              </w:rPr>
              <w:t>1</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6C2AA558" w14:textId="77777777" w:rsidR="00B04D56" w:rsidRPr="00944571" w:rsidRDefault="00954ACA">
            <w:pPr>
              <w:ind w:left="60" w:right="60"/>
              <w:rPr>
                <w:color w:val="000000" w:themeColor="text1"/>
              </w:rPr>
            </w:pPr>
            <w:r w:rsidRPr="00944571">
              <w:rPr>
                <w:color w:val="000000" w:themeColor="text1"/>
              </w:rPr>
              <w:t>.9</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3B160812" w14:textId="77777777" w:rsidR="00B04D56" w:rsidRPr="00944571" w:rsidRDefault="00954ACA">
            <w:pPr>
              <w:ind w:left="60" w:right="60"/>
              <w:rPr>
                <w:color w:val="000000" w:themeColor="text1"/>
              </w:rPr>
            </w:pPr>
            <w:r w:rsidRPr="00944571">
              <w:rPr>
                <w:color w:val="000000" w:themeColor="text1"/>
              </w:rPr>
              <w:t>.9</w:t>
            </w:r>
          </w:p>
        </w:tc>
        <w:tc>
          <w:tcPr>
            <w:tcW w:w="1709" w:type="dxa"/>
            <w:tcBorders>
              <w:top w:val="single" w:sz="8" w:space="0" w:color="AEAEAE"/>
              <w:left w:val="single" w:sz="8" w:space="0" w:color="E0E0E0"/>
              <w:bottom w:val="single" w:sz="8" w:space="0" w:color="AEAEAE"/>
              <w:right w:val="nil"/>
            </w:tcBorders>
            <w:shd w:val="clear" w:color="auto" w:fill="F9F9FB"/>
          </w:tcPr>
          <w:p w14:paraId="574071FB" w14:textId="77777777" w:rsidR="00B04D56" w:rsidRPr="00944571" w:rsidRDefault="00954ACA">
            <w:pPr>
              <w:ind w:left="60" w:right="60"/>
              <w:rPr>
                <w:color w:val="000000" w:themeColor="text1"/>
              </w:rPr>
            </w:pPr>
            <w:r w:rsidRPr="00944571">
              <w:rPr>
                <w:color w:val="000000" w:themeColor="text1"/>
              </w:rPr>
              <w:t>100.0</w:t>
            </w:r>
          </w:p>
        </w:tc>
      </w:tr>
      <w:tr w:rsidR="00944571" w:rsidRPr="00944571" w14:paraId="5C2E642D" w14:textId="77777777">
        <w:trPr>
          <w:cantSplit/>
        </w:trPr>
        <w:tc>
          <w:tcPr>
            <w:tcW w:w="976" w:type="dxa"/>
            <w:vMerge/>
            <w:tcBorders>
              <w:top w:val="single" w:sz="8" w:space="0" w:color="152935"/>
              <w:left w:val="nil"/>
              <w:bottom w:val="single" w:sz="8" w:space="0" w:color="AEAEAE"/>
              <w:right w:val="nil"/>
            </w:tcBorders>
            <w:shd w:val="clear" w:color="auto" w:fill="E0E0E0"/>
          </w:tcPr>
          <w:p w14:paraId="5DED4D88" w14:textId="77777777" w:rsidR="00B04D56" w:rsidRPr="00944571" w:rsidRDefault="00B04D56">
            <w:pPr>
              <w:widowControl w:val="0"/>
              <w:pBdr>
                <w:top w:val="nil"/>
                <w:left w:val="nil"/>
                <w:bottom w:val="nil"/>
                <w:right w:val="nil"/>
                <w:between w:val="nil"/>
              </w:pBdr>
              <w:spacing w:before="0" w:after="0" w:line="276" w:lineRule="auto"/>
              <w:jc w:val="left"/>
              <w:rPr>
                <w:color w:val="000000" w:themeColor="text1"/>
              </w:rPr>
            </w:pPr>
          </w:p>
        </w:tc>
        <w:tc>
          <w:tcPr>
            <w:tcW w:w="941" w:type="dxa"/>
            <w:tcBorders>
              <w:top w:val="single" w:sz="8" w:space="0" w:color="AEAEAE"/>
              <w:left w:val="nil"/>
              <w:bottom w:val="single" w:sz="8" w:space="0" w:color="AEAEAE"/>
              <w:right w:val="nil"/>
            </w:tcBorders>
            <w:shd w:val="clear" w:color="auto" w:fill="E0E0E0"/>
          </w:tcPr>
          <w:p w14:paraId="73C44301" w14:textId="77777777" w:rsidR="00B04D56" w:rsidRPr="00944571" w:rsidRDefault="00954ACA">
            <w:pPr>
              <w:ind w:left="60" w:right="60"/>
              <w:rPr>
                <w:color w:val="000000" w:themeColor="text1"/>
              </w:rPr>
            </w:pPr>
            <w:r w:rsidRPr="00944571">
              <w:rPr>
                <w:color w:val="000000" w:themeColor="text1"/>
              </w:rPr>
              <w:t>Total</w:t>
            </w:r>
          </w:p>
        </w:tc>
        <w:tc>
          <w:tcPr>
            <w:tcW w:w="1273" w:type="dxa"/>
            <w:tcBorders>
              <w:top w:val="single" w:sz="8" w:space="0" w:color="AEAEAE"/>
              <w:left w:val="nil"/>
              <w:bottom w:val="single" w:sz="8" w:space="0" w:color="AEAEAE"/>
              <w:right w:val="single" w:sz="8" w:space="0" w:color="E0E0E0"/>
            </w:tcBorders>
            <w:shd w:val="clear" w:color="auto" w:fill="F9F9FB"/>
          </w:tcPr>
          <w:p w14:paraId="4B4B6D15" w14:textId="77777777" w:rsidR="00B04D56" w:rsidRPr="00944571" w:rsidRDefault="00954ACA">
            <w:pPr>
              <w:ind w:left="60" w:right="60"/>
              <w:rPr>
                <w:color w:val="000000" w:themeColor="text1"/>
              </w:rPr>
            </w:pPr>
            <w:r w:rsidRPr="00944571">
              <w:rPr>
                <w:color w:val="000000" w:themeColor="text1"/>
              </w:rPr>
              <w:t>108</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27A491E0" w14:textId="77777777" w:rsidR="00B04D56" w:rsidRPr="00944571" w:rsidRDefault="00954ACA">
            <w:pPr>
              <w:ind w:left="60" w:right="60"/>
              <w:rPr>
                <w:color w:val="000000" w:themeColor="text1"/>
              </w:rPr>
            </w:pPr>
            <w:r w:rsidRPr="00944571">
              <w:rPr>
                <w:color w:val="000000" w:themeColor="text1"/>
              </w:rPr>
              <w:t>93.9</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6F7D10A5" w14:textId="77777777" w:rsidR="00B04D56" w:rsidRPr="00944571" w:rsidRDefault="00954ACA">
            <w:pPr>
              <w:ind w:left="60" w:right="60"/>
              <w:rPr>
                <w:color w:val="000000" w:themeColor="text1"/>
              </w:rPr>
            </w:pPr>
            <w:r w:rsidRPr="00944571">
              <w:rPr>
                <w:color w:val="000000" w:themeColor="text1"/>
              </w:rPr>
              <w:t>100.0</w:t>
            </w:r>
          </w:p>
        </w:tc>
        <w:tc>
          <w:tcPr>
            <w:tcW w:w="1709" w:type="dxa"/>
            <w:tcBorders>
              <w:top w:val="single" w:sz="8" w:space="0" w:color="AEAEAE"/>
              <w:left w:val="single" w:sz="8" w:space="0" w:color="E0E0E0"/>
              <w:bottom w:val="single" w:sz="8" w:space="0" w:color="AEAEAE"/>
              <w:right w:val="nil"/>
            </w:tcBorders>
            <w:shd w:val="clear" w:color="auto" w:fill="F9F9FB"/>
            <w:vAlign w:val="center"/>
          </w:tcPr>
          <w:p w14:paraId="2BF474B7" w14:textId="77777777" w:rsidR="00B04D56" w:rsidRPr="00944571" w:rsidRDefault="00B04D56">
            <w:pPr>
              <w:rPr>
                <w:color w:val="000000" w:themeColor="text1"/>
              </w:rPr>
            </w:pPr>
          </w:p>
        </w:tc>
      </w:tr>
      <w:tr w:rsidR="00944571" w:rsidRPr="00944571" w14:paraId="0329A7D0" w14:textId="77777777">
        <w:trPr>
          <w:cantSplit/>
        </w:trPr>
        <w:tc>
          <w:tcPr>
            <w:tcW w:w="976" w:type="dxa"/>
            <w:tcBorders>
              <w:top w:val="single" w:sz="8" w:space="0" w:color="AEAEAE"/>
              <w:left w:val="nil"/>
              <w:bottom w:val="single" w:sz="8" w:space="0" w:color="AEAEAE"/>
              <w:right w:val="nil"/>
            </w:tcBorders>
            <w:shd w:val="clear" w:color="auto" w:fill="E0E0E0"/>
          </w:tcPr>
          <w:p w14:paraId="7AC5E810" w14:textId="77777777" w:rsidR="00B04D56" w:rsidRPr="00944571" w:rsidRDefault="00954ACA">
            <w:pPr>
              <w:ind w:left="60" w:right="60"/>
              <w:rPr>
                <w:color w:val="000000" w:themeColor="text1"/>
              </w:rPr>
            </w:pPr>
            <w:r w:rsidRPr="00944571">
              <w:rPr>
                <w:color w:val="000000" w:themeColor="text1"/>
              </w:rPr>
              <w:t>Missing</w:t>
            </w:r>
          </w:p>
        </w:tc>
        <w:tc>
          <w:tcPr>
            <w:tcW w:w="941" w:type="dxa"/>
            <w:tcBorders>
              <w:top w:val="single" w:sz="8" w:space="0" w:color="AEAEAE"/>
              <w:left w:val="nil"/>
              <w:bottom w:val="single" w:sz="8" w:space="0" w:color="AEAEAE"/>
              <w:right w:val="nil"/>
            </w:tcBorders>
            <w:shd w:val="clear" w:color="auto" w:fill="E0E0E0"/>
          </w:tcPr>
          <w:p w14:paraId="1564A63A" w14:textId="77777777" w:rsidR="00B04D56" w:rsidRPr="00944571" w:rsidRDefault="00954ACA">
            <w:pPr>
              <w:ind w:left="60" w:right="60"/>
              <w:rPr>
                <w:color w:val="000000" w:themeColor="text1"/>
              </w:rPr>
            </w:pPr>
            <w:r w:rsidRPr="00944571">
              <w:rPr>
                <w:color w:val="000000" w:themeColor="text1"/>
              </w:rPr>
              <w:t>System</w:t>
            </w:r>
          </w:p>
        </w:tc>
        <w:tc>
          <w:tcPr>
            <w:tcW w:w="1273" w:type="dxa"/>
            <w:tcBorders>
              <w:top w:val="single" w:sz="8" w:space="0" w:color="AEAEAE"/>
              <w:left w:val="nil"/>
              <w:bottom w:val="single" w:sz="8" w:space="0" w:color="AEAEAE"/>
              <w:right w:val="single" w:sz="8" w:space="0" w:color="E0E0E0"/>
            </w:tcBorders>
            <w:shd w:val="clear" w:color="auto" w:fill="F9F9FB"/>
          </w:tcPr>
          <w:p w14:paraId="5149AEA6" w14:textId="77777777" w:rsidR="00B04D56" w:rsidRPr="00944571" w:rsidRDefault="00954ACA">
            <w:pPr>
              <w:ind w:left="60" w:right="60"/>
              <w:rPr>
                <w:color w:val="000000" w:themeColor="text1"/>
              </w:rPr>
            </w:pPr>
            <w:r w:rsidRPr="00944571">
              <w:rPr>
                <w:color w:val="000000" w:themeColor="text1"/>
              </w:rPr>
              <w:t>7</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12BDFD42" w14:textId="77777777" w:rsidR="00B04D56" w:rsidRPr="00944571" w:rsidRDefault="00954ACA">
            <w:pPr>
              <w:ind w:left="60" w:right="60"/>
              <w:rPr>
                <w:color w:val="000000" w:themeColor="text1"/>
              </w:rPr>
            </w:pPr>
            <w:r w:rsidRPr="00944571">
              <w:rPr>
                <w:color w:val="000000" w:themeColor="text1"/>
              </w:rPr>
              <w:t>6.1</w:t>
            </w:r>
          </w:p>
        </w:tc>
        <w:tc>
          <w:tcPr>
            <w:tcW w:w="157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DA9967C" w14:textId="77777777" w:rsidR="00B04D56" w:rsidRPr="00944571" w:rsidRDefault="00B04D56">
            <w:pPr>
              <w:rPr>
                <w:color w:val="000000" w:themeColor="text1"/>
              </w:rPr>
            </w:pPr>
          </w:p>
        </w:tc>
        <w:tc>
          <w:tcPr>
            <w:tcW w:w="1709" w:type="dxa"/>
            <w:tcBorders>
              <w:top w:val="single" w:sz="8" w:space="0" w:color="AEAEAE"/>
              <w:left w:val="single" w:sz="8" w:space="0" w:color="E0E0E0"/>
              <w:bottom w:val="single" w:sz="8" w:space="0" w:color="AEAEAE"/>
              <w:right w:val="nil"/>
            </w:tcBorders>
            <w:shd w:val="clear" w:color="auto" w:fill="F9F9FB"/>
            <w:vAlign w:val="center"/>
          </w:tcPr>
          <w:p w14:paraId="0DFECDCB" w14:textId="77777777" w:rsidR="00B04D56" w:rsidRPr="00944571" w:rsidRDefault="00B04D56">
            <w:pPr>
              <w:rPr>
                <w:color w:val="000000" w:themeColor="text1"/>
              </w:rPr>
            </w:pPr>
          </w:p>
        </w:tc>
      </w:tr>
      <w:tr w:rsidR="00B04D56" w:rsidRPr="00944571" w14:paraId="3D8E8430" w14:textId="77777777">
        <w:trPr>
          <w:cantSplit/>
        </w:trPr>
        <w:tc>
          <w:tcPr>
            <w:tcW w:w="1917" w:type="dxa"/>
            <w:gridSpan w:val="2"/>
            <w:tcBorders>
              <w:top w:val="single" w:sz="8" w:space="0" w:color="AEAEAE"/>
              <w:left w:val="nil"/>
              <w:bottom w:val="single" w:sz="8" w:space="0" w:color="152935"/>
              <w:right w:val="nil"/>
            </w:tcBorders>
            <w:shd w:val="clear" w:color="auto" w:fill="E0E0E0"/>
          </w:tcPr>
          <w:p w14:paraId="7017797A" w14:textId="77777777" w:rsidR="00B04D56" w:rsidRPr="00944571" w:rsidRDefault="00954ACA">
            <w:pPr>
              <w:ind w:left="60" w:right="60"/>
              <w:rPr>
                <w:color w:val="000000" w:themeColor="text1"/>
              </w:rPr>
            </w:pPr>
            <w:r w:rsidRPr="00944571">
              <w:rPr>
                <w:color w:val="000000" w:themeColor="text1"/>
              </w:rPr>
              <w:t>Total</w:t>
            </w:r>
          </w:p>
        </w:tc>
        <w:tc>
          <w:tcPr>
            <w:tcW w:w="1273" w:type="dxa"/>
            <w:tcBorders>
              <w:top w:val="single" w:sz="8" w:space="0" w:color="AEAEAE"/>
              <w:left w:val="nil"/>
              <w:bottom w:val="single" w:sz="8" w:space="0" w:color="152935"/>
              <w:right w:val="single" w:sz="8" w:space="0" w:color="E0E0E0"/>
            </w:tcBorders>
            <w:shd w:val="clear" w:color="auto" w:fill="F9F9FB"/>
          </w:tcPr>
          <w:p w14:paraId="4F9C2FE3" w14:textId="77777777" w:rsidR="00B04D56" w:rsidRPr="00944571" w:rsidRDefault="00954ACA">
            <w:pPr>
              <w:ind w:left="60" w:right="60"/>
              <w:rPr>
                <w:color w:val="000000" w:themeColor="text1"/>
              </w:rPr>
            </w:pPr>
            <w:r w:rsidRPr="00944571">
              <w:rPr>
                <w:color w:val="000000" w:themeColor="text1"/>
              </w:rPr>
              <w:t>115</w:t>
            </w:r>
          </w:p>
        </w:tc>
        <w:tc>
          <w:tcPr>
            <w:tcW w:w="1186" w:type="dxa"/>
            <w:tcBorders>
              <w:top w:val="single" w:sz="8" w:space="0" w:color="AEAEAE"/>
              <w:left w:val="single" w:sz="8" w:space="0" w:color="E0E0E0"/>
              <w:bottom w:val="single" w:sz="8" w:space="0" w:color="152935"/>
              <w:right w:val="single" w:sz="8" w:space="0" w:color="E0E0E0"/>
            </w:tcBorders>
            <w:shd w:val="clear" w:color="auto" w:fill="F9F9FB"/>
          </w:tcPr>
          <w:p w14:paraId="35E5FDE5" w14:textId="77777777" w:rsidR="00B04D56" w:rsidRPr="00944571" w:rsidRDefault="00954ACA">
            <w:pPr>
              <w:ind w:left="60" w:right="60"/>
              <w:rPr>
                <w:color w:val="000000" w:themeColor="text1"/>
              </w:rPr>
            </w:pPr>
            <w:r w:rsidRPr="00944571">
              <w:rPr>
                <w:color w:val="000000" w:themeColor="text1"/>
              </w:rPr>
              <w:t>100.0</w:t>
            </w:r>
          </w:p>
        </w:tc>
        <w:tc>
          <w:tcPr>
            <w:tcW w:w="157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349F948" w14:textId="77777777" w:rsidR="00B04D56" w:rsidRPr="00944571" w:rsidRDefault="00B04D56">
            <w:pPr>
              <w:rPr>
                <w:color w:val="000000" w:themeColor="text1"/>
              </w:rPr>
            </w:pPr>
          </w:p>
        </w:tc>
        <w:tc>
          <w:tcPr>
            <w:tcW w:w="1709" w:type="dxa"/>
            <w:tcBorders>
              <w:top w:val="single" w:sz="8" w:space="0" w:color="AEAEAE"/>
              <w:left w:val="single" w:sz="8" w:space="0" w:color="E0E0E0"/>
              <w:bottom w:val="single" w:sz="8" w:space="0" w:color="152935"/>
              <w:right w:val="nil"/>
            </w:tcBorders>
            <w:shd w:val="clear" w:color="auto" w:fill="F9F9FB"/>
            <w:vAlign w:val="center"/>
          </w:tcPr>
          <w:p w14:paraId="57ED16BF" w14:textId="77777777" w:rsidR="00B04D56" w:rsidRPr="00944571" w:rsidRDefault="00B04D56">
            <w:pPr>
              <w:rPr>
                <w:color w:val="000000" w:themeColor="text1"/>
              </w:rPr>
            </w:pPr>
          </w:p>
        </w:tc>
      </w:tr>
    </w:tbl>
    <w:p w14:paraId="1F72075F" w14:textId="77777777" w:rsidR="00B04D56" w:rsidRPr="00944571" w:rsidRDefault="00B04D56">
      <w:pPr>
        <w:rPr>
          <w:color w:val="000000" w:themeColor="text1"/>
        </w:rPr>
      </w:pPr>
    </w:p>
    <w:p w14:paraId="74918A7F" w14:textId="77777777" w:rsidR="00B04D56" w:rsidRPr="00944571" w:rsidRDefault="00954ACA">
      <w:pPr>
        <w:rPr>
          <w:color w:val="000000" w:themeColor="text1"/>
        </w:rPr>
      </w:pPr>
      <w:r w:rsidRPr="00944571">
        <w:rPr>
          <w:color w:val="000000" w:themeColor="text1"/>
        </w:rPr>
        <w:t xml:space="preserve">As for the age distribution, respondents represent a broad age spectrum and include all categories: 18-24; 25-34; 35-44; 45-54; 55-64; 65+. A review of the age distribution suggested that there was a larger proportion of respondents aged 25-34 years, with the age group of 35-44 years following. This suggests that the bulk of the respondents and, therefore, the sample collected, was representative of a digitally literate, working-aged population who regularly </w:t>
      </w:r>
      <w:r w:rsidRPr="00944571">
        <w:rPr>
          <w:color w:val="000000" w:themeColor="text1"/>
        </w:rPr>
        <w:lastRenderedPageBreak/>
        <w:t>access the internet for information regarding health issues. Thus, the sample provides good research potential for evaluating consumer perceptions of pharmaceutical brands within the context of the UK.</w:t>
      </w:r>
    </w:p>
    <w:tbl>
      <w:tblPr>
        <w:tblStyle w:val="aff1"/>
        <w:tblW w:w="0" w:type="auto"/>
        <w:tblLook w:val="0400" w:firstRow="0" w:lastRow="0" w:firstColumn="0" w:lastColumn="0" w:noHBand="0" w:noVBand="1"/>
      </w:tblPr>
      <w:tblGrid>
        <w:gridCol w:w="894"/>
        <w:gridCol w:w="1700"/>
        <w:gridCol w:w="1143"/>
        <w:gridCol w:w="860"/>
        <w:gridCol w:w="1453"/>
        <w:gridCol w:w="2030"/>
      </w:tblGrid>
      <w:tr w:rsidR="00944571" w:rsidRPr="00944571" w14:paraId="228D85F6" w14:textId="77777777" w:rsidTr="00D66E3E">
        <w:trPr>
          <w:cantSplit/>
        </w:trPr>
        <w:tc>
          <w:tcPr>
            <w:tcW w:w="0" w:type="auto"/>
            <w:gridSpan w:val="6"/>
            <w:tcBorders>
              <w:top w:val="nil"/>
              <w:left w:val="nil"/>
              <w:bottom w:val="nil"/>
              <w:right w:val="nil"/>
            </w:tcBorders>
            <w:shd w:val="clear" w:color="auto" w:fill="FFFFFF"/>
            <w:vAlign w:val="center"/>
          </w:tcPr>
          <w:p w14:paraId="0E7B12D1" w14:textId="77777777" w:rsidR="00B04D56" w:rsidRPr="00944571" w:rsidRDefault="00954ACA" w:rsidP="00D66E3E">
            <w:pPr>
              <w:spacing w:line="240" w:lineRule="auto"/>
              <w:ind w:left="60" w:right="60"/>
              <w:rPr>
                <w:color w:val="000000" w:themeColor="text1"/>
              </w:rPr>
            </w:pPr>
            <w:r w:rsidRPr="00944571">
              <w:rPr>
                <w:b/>
                <w:bCs/>
                <w:color w:val="000000" w:themeColor="text1"/>
              </w:rPr>
              <w:t>Gender</w:t>
            </w:r>
          </w:p>
        </w:tc>
      </w:tr>
      <w:tr w:rsidR="00944571" w:rsidRPr="00944571" w14:paraId="1076314F" w14:textId="77777777" w:rsidTr="00D66E3E">
        <w:trPr>
          <w:cantSplit/>
        </w:trPr>
        <w:tc>
          <w:tcPr>
            <w:tcW w:w="0" w:type="auto"/>
            <w:gridSpan w:val="2"/>
            <w:tcBorders>
              <w:top w:val="nil"/>
              <w:left w:val="nil"/>
              <w:bottom w:val="single" w:sz="8" w:space="0" w:color="152935"/>
              <w:right w:val="nil"/>
            </w:tcBorders>
            <w:shd w:val="clear" w:color="auto" w:fill="FFFFFF"/>
            <w:vAlign w:val="bottom"/>
          </w:tcPr>
          <w:p w14:paraId="2A590463" w14:textId="77777777" w:rsidR="00B04D56" w:rsidRPr="00944571" w:rsidRDefault="00B04D56" w:rsidP="00D66E3E">
            <w:pPr>
              <w:spacing w:line="240" w:lineRule="auto"/>
              <w:rPr>
                <w:color w:val="000000" w:themeColor="text1"/>
              </w:rPr>
            </w:pPr>
          </w:p>
        </w:tc>
        <w:tc>
          <w:tcPr>
            <w:tcW w:w="0" w:type="auto"/>
            <w:tcBorders>
              <w:top w:val="nil"/>
              <w:left w:val="nil"/>
              <w:bottom w:val="single" w:sz="8" w:space="0" w:color="152935"/>
              <w:right w:val="single" w:sz="8" w:space="0" w:color="E0E0E0"/>
            </w:tcBorders>
            <w:shd w:val="clear" w:color="auto" w:fill="FFFFFF"/>
            <w:vAlign w:val="bottom"/>
          </w:tcPr>
          <w:p w14:paraId="340A1186" w14:textId="77777777" w:rsidR="00B04D56" w:rsidRPr="00944571" w:rsidRDefault="00954ACA" w:rsidP="00D66E3E">
            <w:pPr>
              <w:spacing w:line="240" w:lineRule="auto"/>
              <w:ind w:left="60" w:right="60"/>
              <w:rPr>
                <w:color w:val="000000" w:themeColor="text1"/>
              </w:rPr>
            </w:pPr>
            <w:r w:rsidRPr="00944571">
              <w:rPr>
                <w:color w:val="000000" w:themeColor="text1"/>
              </w:rPr>
              <w:t>Frequency</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014F0711" w14:textId="77777777" w:rsidR="00B04D56" w:rsidRPr="00944571" w:rsidRDefault="00954ACA" w:rsidP="00D66E3E">
            <w:pPr>
              <w:spacing w:line="240" w:lineRule="auto"/>
              <w:ind w:left="60" w:right="60"/>
              <w:rPr>
                <w:color w:val="000000" w:themeColor="text1"/>
              </w:rPr>
            </w:pPr>
            <w:r w:rsidRPr="00944571">
              <w:rPr>
                <w:color w:val="000000" w:themeColor="text1"/>
              </w:rPr>
              <w:t>Percent</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4FCED24B" w14:textId="77777777" w:rsidR="00B04D56" w:rsidRPr="00944571" w:rsidRDefault="00954ACA" w:rsidP="00D66E3E">
            <w:pPr>
              <w:spacing w:line="240" w:lineRule="auto"/>
              <w:ind w:left="60" w:right="60"/>
              <w:rPr>
                <w:color w:val="000000" w:themeColor="text1"/>
              </w:rPr>
            </w:pPr>
            <w:r w:rsidRPr="00944571">
              <w:rPr>
                <w:color w:val="000000" w:themeColor="text1"/>
              </w:rPr>
              <w:t>Valid Percent</w:t>
            </w:r>
          </w:p>
        </w:tc>
        <w:tc>
          <w:tcPr>
            <w:tcW w:w="0" w:type="auto"/>
            <w:tcBorders>
              <w:top w:val="nil"/>
              <w:left w:val="single" w:sz="8" w:space="0" w:color="E0E0E0"/>
              <w:bottom w:val="single" w:sz="8" w:space="0" w:color="152935"/>
              <w:right w:val="nil"/>
            </w:tcBorders>
            <w:shd w:val="clear" w:color="auto" w:fill="FFFFFF"/>
            <w:vAlign w:val="bottom"/>
          </w:tcPr>
          <w:p w14:paraId="4C666D26" w14:textId="77777777" w:rsidR="00B04D56" w:rsidRPr="00944571" w:rsidRDefault="00954ACA" w:rsidP="00D66E3E">
            <w:pPr>
              <w:spacing w:line="240" w:lineRule="auto"/>
              <w:ind w:left="60" w:right="60"/>
              <w:rPr>
                <w:color w:val="000000" w:themeColor="text1"/>
              </w:rPr>
            </w:pPr>
            <w:r w:rsidRPr="00944571">
              <w:rPr>
                <w:color w:val="000000" w:themeColor="text1"/>
              </w:rPr>
              <w:t>Cumulative Percent</w:t>
            </w:r>
          </w:p>
        </w:tc>
      </w:tr>
      <w:tr w:rsidR="00944571" w:rsidRPr="00944571" w14:paraId="75C941F1" w14:textId="77777777" w:rsidTr="00D66E3E">
        <w:trPr>
          <w:cantSplit/>
        </w:trPr>
        <w:tc>
          <w:tcPr>
            <w:tcW w:w="0" w:type="auto"/>
            <w:vMerge w:val="restart"/>
            <w:tcBorders>
              <w:top w:val="single" w:sz="8" w:space="0" w:color="152935"/>
              <w:left w:val="nil"/>
              <w:bottom w:val="single" w:sz="8" w:space="0" w:color="AEAEAE"/>
              <w:right w:val="nil"/>
            </w:tcBorders>
            <w:shd w:val="clear" w:color="auto" w:fill="E0E0E0"/>
          </w:tcPr>
          <w:p w14:paraId="214E69C2" w14:textId="77777777" w:rsidR="00B04D56" w:rsidRPr="00944571" w:rsidRDefault="00954ACA" w:rsidP="00D66E3E">
            <w:pPr>
              <w:spacing w:line="240" w:lineRule="auto"/>
              <w:ind w:left="60" w:right="60"/>
              <w:rPr>
                <w:color w:val="000000" w:themeColor="text1"/>
              </w:rPr>
            </w:pPr>
            <w:r w:rsidRPr="00944571">
              <w:rPr>
                <w:color w:val="000000" w:themeColor="text1"/>
              </w:rPr>
              <w:t>Valid</w:t>
            </w:r>
          </w:p>
        </w:tc>
        <w:tc>
          <w:tcPr>
            <w:tcW w:w="0" w:type="auto"/>
            <w:tcBorders>
              <w:top w:val="single" w:sz="8" w:space="0" w:color="152935"/>
              <w:left w:val="nil"/>
              <w:bottom w:val="single" w:sz="8" w:space="0" w:color="AEAEAE"/>
              <w:right w:val="nil"/>
            </w:tcBorders>
            <w:shd w:val="clear" w:color="auto" w:fill="E0E0E0"/>
          </w:tcPr>
          <w:p w14:paraId="583C0AF2" w14:textId="77777777" w:rsidR="00B04D56" w:rsidRPr="00944571" w:rsidRDefault="00954ACA" w:rsidP="00D66E3E">
            <w:pPr>
              <w:spacing w:line="240" w:lineRule="auto"/>
              <w:ind w:left="60" w:right="60"/>
              <w:rPr>
                <w:color w:val="000000" w:themeColor="text1"/>
              </w:rPr>
            </w:pPr>
            <w:r w:rsidRPr="00944571">
              <w:rPr>
                <w:color w:val="000000" w:themeColor="text1"/>
              </w:rPr>
              <w:t>Male</w:t>
            </w:r>
          </w:p>
        </w:tc>
        <w:tc>
          <w:tcPr>
            <w:tcW w:w="0" w:type="auto"/>
            <w:tcBorders>
              <w:top w:val="single" w:sz="8" w:space="0" w:color="152935"/>
              <w:left w:val="nil"/>
              <w:bottom w:val="single" w:sz="8" w:space="0" w:color="AEAEAE"/>
              <w:right w:val="single" w:sz="8" w:space="0" w:color="E0E0E0"/>
            </w:tcBorders>
            <w:shd w:val="clear" w:color="auto" w:fill="F9F9FB"/>
          </w:tcPr>
          <w:p w14:paraId="127CCD18" w14:textId="77777777" w:rsidR="00B04D56" w:rsidRPr="00944571" w:rsidRDefault="00954ACA" w:rsidP="00D66E3E">
            <w:pPr>
              <w:spacing w:line="240" w:lineRule="auto"/>
              <w:ind w:left="60" w:right="60"/>
              <w:rPr>
                <w:color w:val="000000" w:themeColor="text1"/>
              </w:rPr>
            </w:pPr>
            <w:r w:rsidRPr="00944571">
              <w:rPr>
                <w:color w:val="000000" w:themeColor="text1"/>
              </w:rPr>
              <w:t>36</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58D4C9C4" w14:textId="77777777" w:rsidR="00B04D56" w:rsidRPr="00944571" w:rsidRDefault="00954ACA" w:rsidP="00D66E3E">
            <w:pPr>
              <w:spacing w:line="240" w:lineRule="auto"/>
              <w:ind w:left="60" w:right="60"/>
              <w:rPr>
                <w:color w:val="000000" w:themeColor="text1"/>
              </w:rPr>
            </w:pPr>
            <w:r w:rsidRPr="00944571">
              <w:rPr>
                <w:color w:val="000000" w:themeColor="text1"/>
              </w:rPr>
              <w:t>31.3</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764D38F2" w14:textId="77777777" w:rsidR="00B04D56" w:rsidRPr="00944571" w:rsidRDefault="00954ACA" w:rsidP="00D66E3E">
            <w:pPr>
              <w:spacing w:line="240" w:lineRule="auto"/>
              <w:ind w:left="60" w:right="60"/>
              <w:rPr>
                <w:color w:val="000000" w:themeColor="text1"/>
              </w:rPr>
            </w:pPr>
            <w:r w:rsidRPr="00944571">
              <w:rPr>
                <w:color w:val="000000" w:themeColor="text1"/>
              </w:rPr>
              <w:t>33.3</w:t>
            </w:r>
          </w:p>
        </w:tc>
        <w:tc>
          <w:tcPr>
            <w:tcW w:w="0" w:type="auto"/>
            <w:tcBorders>
              <w:top w:val="single" w:sz="8" w:space="0" w:color="152935"/>
              <w:left w:val="single" w:sz="8" w:space="0" w:color="E0E0E0"/>
              <w:bottom w:val="single" w:sz="8" w:space="0" w:color="AEAEAE"/>
              <w:right w:val="nil"/>
            </w:tcBorders>
            <w:shd w:val="clear" w:color="auto" w:fill="F9F9FB"/>
          </w:tcPr>
          <w:p w14:paraId="0B8E8677" w14:textId="77777777" w:rsidR="00B04D56" w:rsidRPr="00944571" w:rsidRDefault="00954ACA" w:rsidP="00D66E3E">
            <w:pPr>
              <w:spacing w:line="240" w:lineRule="auto"/>
              <w:ind w:left="60" w:right="60"/>
              <w:rPr>
                <w:color w:val="000000" w:themeColor="text1"/>
              </w:rPr>
            </w:pPr>
            <w:r w:rsidRPr="00944571">
              <w:rPr>
                <w:color w:val="000000" w:themeColor="text1"/>
              </w:rPr>
              <w:t>33.3</w:t>
            </w:r>
          </w:p>
        </w:tc>
      </w:tr>
      <w:tr w:rsidR="00944571" w:rsidRPr="00944571" w14:paraId="6E02D7B7" w14:textId="77777777" w:rsidTr="00D66E3E">
        <w:trPr>
          <w:cantSplit/>
        </w:trPr>
        <w:tc>
          <w:tcPr>
            <w:tcW w:w="0" w:type="auto"/>
            <w:vMerge/>
            <w:tcBorders>
              <w:top w:val="single" w:sz="8" w:space="0" w:color="152935"/>
              <w:left w:val="nil"/>
              <w:bottom w:val="single" w:sz="8" w:space="0" w:color="AEAEAE"/>
              <w:right w:val="nil"/>
            </w:tcBorders>
            <w:shd w:val="clear" w:color="auto" w:fill="E0E0E0"/>
          </w:tcPr>
          <w:p w14:paraId="44F3BC07"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55812D96" w14:textId="77777777" w:rsidR="00B04D56" w:rsidRPr="00944571" w:rsidRDefault="00954ACA" w:rsidP="00D66E3E">
            <w:pPr>
              <w:spacing w:line="240" w:lineRule="auto"/>
              <w:ind w:left="60" w:right="60"/>
              <w:rPr>
                <w:color w:val="000000" w:themeColor="text1"/>
              </w:rPr>
            </w:pPr>
            <w:r w:rsidRPr="00944571">
              <w:rPr>
                <w:color w:val="000000" w:themeColor="text1"/>
              </w:rPr>
              <w:t>Female</w:t>
            </w:r>
          </w:p>
        </w:tc>
        <w:tc>
          <w:tcPr>
            <w:tcW w:w="0" w:type="auto"/>
            <w:tcBorders>
              <w:top w:val="single" w:sz="8" w:space="0" w:color="AEAEAE"/>
              <w:left w:val="nil"/>
              <w:bottom w:val="single" w:sz="8" w:space="0" w:color="AEAEAE"/>
              <w:right w:val="single" w:sz="8" w:space="0" w:color="E0E0E0"/>
            </w:tcBorders>
            <w:shd w:val="clear" w:color="auto" w:fill="F9F9FB"/>
          </w:tcPr>
          <w:p w14:paraId="57BEB38D" w14:textId="77777777" w:rsidR="00B04D56" w:rsidRPr="00944571" w:rsidRDefault="00954ACA" w:rsidP="00D66E3E">
            <w:pPr>
              <w:spacing w:line="240" w:lineRule="auto"/>
              <w:ind w:left="60" w:right="60"/>
              <w:rPr>
                <w:color w:val="000000" w:themeColor="text1"/>
              </w:rPr>
            </w:pPr>
            <w:r w:rsidRPr="00944571">
              <w:rPr>
                <w:color w:val="000000" w:themeColor="text1"/>
              </w:rPr>
              <w:t>65</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49FAFCD1" w14:textId="77777777" w:rsidR="00B04D56" w:rsidRPr="00944571" w:rsidRDefault="00954ACA" w:rsidP="00D66E3E">
            <w:pPr>
              <w:spacing w:line="240" w:lineRule="auto"/>
              <w:ind w:left="60" w:right="60"/>
              <w:rPr>
                <w:color w:val="000000" w:themeColor="text1"/>
              </w:rPr>
            </w:pPr>
            <w:r w:rsidRPr="00944571">
              <w:rPr>
                <w:color w:val="000000" w:themeColor="text1"/>
              </w:rPr>
              <w:t>56.5</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3CC1BA8A" w14:textId="77777777" w:rsidR="00B04D56" w:rsidRPr="00944571" w:rsidRDefault="00954ACA" w:rsidP="00D66E3E">
            <w:pPr>
              <w:spacing w:line="240" w:lineRule="auto"/>
              <w:ind w:left="60" w:right="60"/>
              <w:rPr>
                <w:color w:val="000000" w:themeColor="text1"/>
              </w:rPr>
            </w:pPr>
            <w:r w:rsidRPr="00944571">
              <w:rPr>
                <w:color w:val="000000" w:themeColor="text1"/>
              </w:rPr>
              <w:t>60.2</w:t>
            </w:r>
          </w:p>
        </w:tc>
        <w:tc>
          <w:tcPr>
            <w:tcW w:w="0" w:type="auto"/>
            <w:tcBorders>
              <w:top w:val="single" w:sz="8" w:space="0" w:color="AEAEAE"/>
              <w:left w:val="single" w:sz="8" w:space="0" w:color="E0E0E0"/>
              <w:bottom w:val="single" w:sz="8" w:space="0" w:color="AEAEAE"/>
              <w:right w:val="nil"/>
            </w:tcBorders>
            <w:shd w:val="clear" w:color="auto" w:fill="F9F9FB"/>
          </w:tcPr>
          <w:p w14:paraId="6F1E0716" w14:textId="77777777" w:rsidR="00B04D56" w:rsidRPr="00944571" w:rsidRDefault="00954ACA" w:rsidP="00D66E3E">
            <w:pPr>
              <w:spacing w:line="240" w:lineRule="auto"/>
              <w:ind w:left="60" w:right="60"/>
              <w:rPr>
                <w:color w:val="000000" w:themeColor="text1"/>
              </w:rPr>
            </w:pPr>
            <w:r w:rsidRPr="00944571">
              <w:rPr>
                <w:color w:val="000000" w:themeColor="text1"/>
              </w:rPr>
              <w:t>93.5</w:t>
            </w:r>
          </w:p>
        </w:tc>
      </w:tr>
      <w:tr w:rsidR="00944571" w:rsidRPr="00944571" w14:paraId="39C0E375" w14:textId="77777777" w:rsidTr="00D66E3E">
        <w:trPr>
          <w:cantSplit/>
        </w:trPr>
        <w:tc>
          <w:tcPr>
            <w:tcW w:w="0" w:type="auto"/>
            <w:vMerge/>
            <w:tcBorders>
              <w:top w:val="single" w:sz="8" w:space="0" w:color="152935"/>
              <w:left w:val="nil"/>
              <w:bottom w:val="single" w:sz="8" w:space="0" w:color="AEAEAE"/>
              <w:right w:val="nil"/>
            </w:tcBorders>
            <w:shd w:val="clear" w:color="auto" w:fill="E0E0E0"/>
          </w:tcPr>
          <w:p w14:paraId="7E1A89ED"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5B2A5271" w14:textId="77777777" w:rsidR="00B04D56" w:rsidRPr="00944571" w:rsidRDefault="00954ACA" w:rsidP="00D66E3E">
            <w:pPr>
              <w:spacing w:line="240" w:lineRule="auto"/>
              <w:ind w:left="60" w:right="60"/>
              <w:rPr>
                <w:color w:val="000000" w:themeColor="text1"/>
              </w:rPr>
            </w:pPr>
            <w:r w:rsidRPr="00944571">
              <w:rPr>
                <w:color w:val="000000" w:themeColor="text1"/>
              </w:rPr>
              <w:t>Prefer not to say</w:t>
            </w:r>
          </w:p>
        </w:tc>
        <w:tc>
          <w:tcPr>
            <w:tcW w:w="0" w:type="auto"/>
            <w:tcBorders>
              <w:top w:val="single" w:sz="8" w:space="0" w:color="AEAEAE"/>
              <w:left w:val="nil"/>
              <w:bottom w:val="single" w:sz="8" w:space="0" w:color="AEAEAE"/>
              <w:right w:val="single" w:sz="8" w:space="0" w:color="E0E0E0"/>
            </w:tcBorders>
            <w:shd w:val="clear" w:color="auto" w:fill="F9F9FB"/>
          </w:tcPr>
          <w:p w14:paraId="01A990F2" w14:textId="77777777" w:rsidR="00B04D56" w:rsidRPr="00944571" w:rsidRDefault="00954ACA" w:rsidP="00D66E3E">
            <w:pPr>
              <w:spacing w:line="240" w:lineRule="auto"/>
              <w:ind w:left="60" w:right="60"/>
              <w:rPr>
                <w:color w:val="000000" w:themeColor="text1"/>
              </w:rPr>
            </w:pPr>
            <w:r w:rsidRPr="00944571">
              <w:rPr>
                <w:color w:val="000000" w:themeColor="text1"/>
              </w:rPr>
              <w:t>7</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612A49DC" w14:textId="77777777" w:rsidR="00B04D56" w:rsidRPr="00944571" w:rsidRDefault="00954ACA" w:rsidP="00D66E3E">
            <w:pPr>
              <w:spacing w:line="240" w:lineRule="auto"/>
              <w:ind w:left="60" w:right="60"/>
              <w:rPr>
                <w:color w:val="000000" w:themeColor="text1"/>
              </w:rPr>
            </w:pPr>
            <w:r w:rsidRPr="00944571">
              <w:rPr>
                <w:color w:val="000000" w:themeColor="text1"/>
              </w:rPr>
              <w:t>6.1</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2E6074BC" w14:textId="77777777" w:rsidR="00B04D56" w:rsidRPr="00944571" w:rsidRDefault="00954ACA" w:rsidP="00D66E3E">
            <w:pPr>
              <w:spacing w:line="240" w:lineRule="auto"/>
              <w:ind w:left="60" w:right="60"/>
              <w:rPr>
                <w:color w:val="000000" w:themeColor="text1"/>
              </w:rPr>
            </w:pPr>
            <w:r w:rsidRPr="00944571">
              <w:rPr>
                <w:color w:val="000000" w:themeColor="text1"/>
              </w:rPr>
              <w:t>6.5</w:t>
            </w:r>
          </w:p>
        </w:tc>
        <w:tc>
          <w:tcPr>
            <w:tcW w:w="0" w:type="auto"/>
            <w:tcBorders>
              <w:top w:val="single" w:sz="8" w:space="0" w:color="AEAEAE"/>
              <w:left w:val="single" w:sz="8" w:space="0" w:color="E0E0E0"/>
              <w:bottom w:val="single" w:sz="8" w:space="0" w:color="AEAEAE"/>
              <w:right w:val="nil"/>
            </w:tcBorders>
            <w:shd w:val="clear" w:color="auto" w:fill="F9F9FB"/>
          </w:tcPr>
          <w:p w14:paraId="456B203F" w14:textId="77777777" w:rsidR="00B04D56" w:rsidRPr="00944571" w:rsidRDefault="00954ACA" w:rsidP="00D66E3E">
            <w:pPr>
              <w:spacing w:line="240" w:lineRule="auto"/>
              <w:ind w:left="60" w:right="60"/>
              <w:rPr>
                <w:color w:val="000000" w:themeColor="text1"/>
              </w:rPr>
            </w:pPr>
            <w:r w:rsidRPr="00944571">
              <w:rPr>
                <w:color w:val="000000" w:themeColor="text1"/>
              </w:rPr>
              <w:t>100.0</w:t>
            </w:r>
          </w:p>
        </w:tc>
      </w:tr>
      <w:tr w:rsidR="00944571" w:rsidRPr="00944571" w14:paraId="55424F1F" w14:textId="77777777" w:rsidTr="00D66E3E">
        <w:trPr>
          <w:cantSplit/>
        </w:trPr>
        <w:tc>
          <w:tcPr>
            <w:tcW w:w="0" w:type="auto"/>
            <w:vMerge/>
            <w:tcBorders>
              <w:top w:val="single" w:sz="8" w:space="0" w:color="152935"/>
              <w:left w:val="nil"/>
              <w:bottom w:val="single" w:sz="8" w:space="0" w:color="AEAEAE"/>
              <w:right w:val="nil"/>
            </w:tcBorders>
            <w:shd w:val="clear" w:color="auto" w:fill="E0E0E0"/>
          </w:tcPr>
          <w:p w14:paraId="37E2DFCA"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15B00B85" w14:textId="77777777" w:rsidR="00B04D56" w:rsidRPr="00944571" w:rsidRDefault="00954ACA" w:rsidP="00D66E3E">
            <w:pPr>
              <w:spacing w:line="240" w:lineRule="auto"/>
              <w:ind w:left="60" w:right="60"/>
              <w:rPr>
                <w:color w:val="000000" w:themeColor="text1"/>
              </w:rPr>
            </w:pPr>
            <w:r w:rsidRPr="00944571">
              <w:rPr>
                <w:color w:val="000000" w:themeColor="text1"/>
              </w:rPr>
              <w:t>Total</w:t>
            </w:r>
          </w:p>
        </w:tc>
        <w:tc>
          <w:tcPr>
            <w:tcW w:w="0" w:type="auto"/>
            <w:tcBorders>
              <w:top w:val="single" w:sz="8" w:space="0" w:color="AEAEAE"/>
              <w:left w:val="nil"/>
              <w:bottom w:val="single" w:sz="8" w:space="0" w:color="AEAEAE"/>
              <w:right w:val="single" w:sz="8" w:space="0" w:color="E0E0E0"/>
            </w:tcBorders>
            <w:shd w:val="clear" w:color="auto" w:fill="F9F9FB"/>
          </w:tcPr>
          <w:p w14:paraId="1DB6BD91" w14:textId="77777777" w:rsidR="00B04D56" w:rsidRPr="00944571" w:rsidRDefault="00954ACA" w:rsidP="00D66E3E">
            <w:pPr>
              <w:spacing w:line="240" w:lineRule="auto"/>
              <w:ind w:left="60" w:right="60"/>
              <w:rPr>
                <w:color w:val="000000" w:themeColor="text1"/>
              </w:rPr>
            </w:pPr>
            <w:r w:rsidRPr="00944571">
              <w:rPr>
                <w:color w:val="000000" w:themeColor="text1"/>
              </w:rPr>
              <w:t>108</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06932BC3" w14:textId="77777777" w:rsidR="00B04D56" w:rsidRPr="00944571" w:rsidRDefault="00954ACA" w:rsidP="00D66E3E">
            <w:pPr>
              <w:spacing w:line="240" w:lineRule="auto"/>
              <w:ind w:left="60" w:right="60"/>
              <w:rPr>
                <w:color w:val="000000" w:themeColor="text1"/>
              </w:rPr>
            </w:pPr>
            <w:r w:rsidRPr="00944571">
              <w:rPr>
                <w:color w:val="000000" w:themeColor="text1"/>
              </w:rPr>
              <w:t>93.9</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57028146" w14:textId="77777777" w:rsidR="00B04D56" w:rsidRPr="00944571" w:rsidRDefault="00954ACA" w:rsidP="00D66E3E">
            <w:pPr>
              <w:spacing w:line="240" w:lineRule="auto"/>
              <w:ind w:left="60" w:right="60"/>
              <w:rPr>
                <w:color w:val="000000" w:themeColor="text1"/>
              </w:rPr>
            </w:pPr>
            <w:r w:rsidRPr="00944571">
              <w:rPr>
                <w:color w:val="000000" w:themeColor="text1"/>
              </w:rPr>
              <w:t>100.0</w:t>
            </w:r>
          </w:p>
        </w:tc>
        <w:tc>
          <w:tcPr>
            <w:tcW w:w="0" w:type="auto"/>
            <w:tcBorders>
              <w:top w:val="single" w:sz="8" w:space="0" w:color="AEAEAE"/>
              <w:left w:val="single" w:sz="8" w:space="0" w:color="E0E0E0"/>
              <w:bottom w:val="single" w:sz="8" w:space="0" w:color="AEAEAE"/>
              <w:right w:val="nil"/>
            </w:tcBorders>
            <w:shd w:val="clear" w:color="auto" w:fill="F9F9FB"/>
            <w:vAlign w:val="center"/>
          </w:tcPr>
          <w:p w14:paraId="1626456E" w14:textId="77777777" w:rsidR="00B04D56" w:rsidRPr="00944571" w:rsidRDefault="00B04D56" w:rsidP="00D66E3E">
            <w:pPr>
              <w:spacing w:line="240" w:lineRule="auto"/>
              <w:rPr>
                <w:color w:val="000000" w:themeColor="text1"/>
              </w:rPr>
            </w:pPr>
          </w:p>
        </w:tc>
      </w:tr>
      <w:tr w:rsidR="00944571" w:rsidRPr="00944571" w14:paraId="70E342E3" w14:textId="77777777" w:rsidTr="00D66E3E">
        <w:trPr>
          <w:cantSplit/>
        </w:trPr>
        <w:tc>
          <w:tcPr>
            <w:tcW w:w="0" w:type="auto"/>
            <w:tcBorders>
              <w:top w:val="single" w:sz="8" w:space="0" w:color="AEAEAE"/>
              <w:left w:val="nil"/>
              <w:bottom w:val="single" w:sz="8" w:space="0" w:color="AEAEAE"/>
              <w:right w:val="nil"/>
            </w:tcBorders>
            <w:shd w:val="clear" w:color="auto" w:fill="E0E0E0"/>
          </w:tcPr>
          <w:p w14:paraId="6BE24102" w14:textId="77777777" w:rsidR="00B04D56" w:rsidRPr="00944571" w:rsidRDefault="00954ACA" w:rsidP="00D66E3E">
            <w:pPr>
              <w:spacing w:line="240" w:lineRule="auto"/>
              <w:ind w:left="60" w:right="60"/>
              <w:rPr>
                <w:color w:val="000000" w:themeColor="text1"/>
              </w:rPr>
            </w:pPr>
            <w:r w:rsidRPr="00944571">
              <w:rPr>
                <w:color w:val="000000" w:themeColor="text1"/>
              </w:rPr>
              <w:t>Missing</w:t>
            </w:r>
          </w:p>
        </w:tc>
        <w:tc>
          <w:tcPr>
            <w:tcW w:w="0" w:type="auto"/>
            <w:tcBorders>
              <w:top w:val="single" w:sz="8" w:space="0" w:color="AEAEAE"/>
              <w:left w:val="nil"/>
              <w:bottom w:val="single" w:sz="8" w:space="0" w:color="AEAEAE"/>
              <w:right w:val="nil"/>
            </w:tcBorders>
            <w:shd w:val="clear" w:color="auto" w:fill="E0E0E0"/>
          </w:tcPr>
          <w:p w14:paraId="61E4E761" w14:textId="77777777" w:rsidR="00B04D56" w:rsidRPr="00944571" w:rsidRDefault="00954ACA" w:rsidP="00D66E3E">
            <w:pPr>
              <w:spacing w:line="240" w:lineRule="auto"/>
              <w:ind w:left="60" w:right="60"/>
              <w:rPr>
                <w:color w:val="000000" w:themeColor="text1"/>
              </w:rPr>
            </w:pPr>
            <w:r w:rsidRPr="00944571">
              <w:rPr>
                <w:color w:val="000000" w:themeColor="text1"/>
              </w:rPr>
              <w:t>System</w:t>
            </w:r>
          </w:p>
        </w:tc>
        <w:tc>
          <w:tcPr>
            <w:tcW w:w="0" w:type="auto"/>
            <w:tcBorders>
              <w:top w:val="single" w:sz="8" w:space="0" w:color="AEAEAE"/>
              <w:left w:val="nil"/>
              <w:bottom w:val="single" w:sz="8" w:space="0" w:color="AEAEAE"/>
              <w:right w:val="single" w:sz="8" w:space="0" w:color="E0E0E0"/>
            </w:tcBorders>
            <w:shd w:val="clear" w:color="auto" w:fill="F9F9FB"/>
          </w:tcPr>
          <w:p w14:paraId="258D659B" w14:textId="77777777" w:rsidR="00B04D56" w:rsidRPr="00944571" w:rsidRDefault="00954ACA" w:rsidP="00D66E3E">
            <w:pPr>
              <w:spacing w:line="240" w:lineRule="auto"/>
              <w:ind w:left="60" w:right="60"/>
              <w:rPr>
                <w:color w:val="000000" w:themeColor="text1"/>
              </w:rPr>
            </w:pPr>
            <w:r w:rsidRPr="00944571">
              <w:rPr>
                <w:color w:val="000000" w:themeColor="text1"/>
              </w:rPr>
              <w:t>7</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3C7FBE54" w14:textId="77777777" w:rsidR="00B04D56" w:rsidRPr="00944571" w:rsidRDefault="00954ACA" w:rsidP="00D66E3E">
            <w:pPr>
              <w:spacing w:line="240" w:lineRule="auto"/>
              <w:ind w:left="60" w:right="60"/>
              <w:rPr>
                <w:color w:val="000000" w:themeColor="text1"/>
              </w:rPr>
            </w:pPr>
            <w:r w:rsidRPr="00944571">
              <w:rPr>
                <w:color w:val="000000" w:themeColor="text1"/>
              </w:rPr>
              <w:t>6.1</w:t>
            </w:r>
          </w:p>
        </w:tc>
        <w:tc>
          <w:tcPr>
            <w:tcW w:w="0" w:type="auto"/>
            <w:tcBorders>
              <w:top w:val="single" w:sz="8" w:space="0" w:color="AEAEAE"/>
              <w:left w:val="single" w:sz="8" w:space="0" w:color="E0E0E0"/>
              <w:bottom w:val="single" w:sz="8" w:space="0" w:color="AEAEAE"/>
              <w:right w:val="single" w:sz="8" w:space="0" w:color="E0E0E0"/>
            </w:tcBorders>
            <w:shd w:val="clear" w:color="auto" w:fill="F9F9FB"/>
            <w:vAlign w:val="center"/>
          </w:tcPr>
          <w:p w14:paraId="0BB58040" w14:textId="77777777" w:rsidR="00B04D56" w:rsidRPr="00944571" w:rsidRDefault="00B04D56" w:rsidP="00D66E3E">
            <w:pPr>
              <w:spacing w:line="240" w:lineRule="auto"/>
              <w:rPr>
                <w:color w:val="000000" w:themeColor="text1"/>
              </w:rPr>
            </w:pPr>
          </w:p>
        </w:tc>
        <w:tc>
          <w:tcPr>
            <w:tcW w:w="0" w:type="auto"/>
            <w:tcBorders>
              <w:top w:val="single" w:sz="8" w:space="0" w:color="AEAEAE"/>
              <w:left w:val="single" w:sz="8" w:space="0" w:color="E0E0E0"/>
              <w:bottom w:val="single" w:sz="8" w:space="0" w:color="AEAEAE"/>
              <w:right w:val="nil"/>
            </w:tcBorders>
            <w:shd w:val="clear" w:color="auto" w:fill="F9F9FB"/>
            <w:vAlign w:val="center"/>
          </w:tcPr>
          <w:p w14:paraId="4D05C1A9" w14:textId="77777777" w:rsidR="00B04D56" w:rsidRPr="00944571" w:rsidRDefault="00B04D56" w:rsidP="00D66E3E">
            <w:pPr>
              <w:spacing w:line="240" w:lineRule="auto"/>
              <w:rPr>
                <w:color w:val="000000" w:themeColor="text1"/>
              </w:rPr>
            </w:pPr>
          </w:p>
        </w:tc>
      </w:tr>
      <w:tr w:rsidR="00B04D56" w:rsidRPr="00944571" w14:paraId="219078F8" w14:textId="77777777" w:rsidTr="00D66E3E">
        <w:trPr>
          <w:cantSplit/>
        </w:trPr>
        <w:tc>
          <w:tcPr>
            <w:tcW w:w="0" w:type="auto"/>
            <w:gridSpan w:val="2"/>
            <w:tcBorders>
              <w:top w:val="single" w:sz="8" w:space="0" w:color="AEAEAE"/>
              <w:left w:val="nil"/>
              <w:bottom w:val="single" w:sz="8" w:space="0" w:color="152935"/>
              <w:right w:val="nil"/>
            </w:tcBorders>
            <w:shd w:val="clear" w:color="auto" w:fill="E0E0E0"/>
          </w:tcPr>
          <w:p w14:paraId="5989FE24" w14:textId="77777777" w:rsidR="00B04D56" w:rsidRPr="00944571" w:rsidRDefault="00954ACA" w:rsidP="00D66E3E">
            <w:pPr>
              <w:spacing w:line="240" w:lineRule="auto"/>
              <w:ind w:left="60" w:right="60"/>
              <w:rPr>
                <w:color w:val="000000" w:themeColor="text1"/>
              </w:rPr>
            </w:pPr>
            <w:r w:rsidRPr="00944571">
              <w:rPr>
                <w:color w:val="000000" w:themeColor="text1"/>
              </w:rPr>
              <w:t>Total</w:t>
            </w:r>
          </w:p>
        </w:tc>
        <w:tc>
          <w:tcPr>
            <w:tcW w:w="0" w:type="auto"/>
            <w:tcBorders>
              <w:top w:val="single" w:sz="8" w:space="0" w:color="AEAEAE"/>
              <w:left w:val="nil"/>
              <w:bottom w:val="single" w:sz="8" w:space="0" w:color="152935"/>
              <w:right w:val="single" w:sz="8" w:space="0" w:color="E0E0E0"/>
            </w:tcBorders>
            <w:shd w:val="clear" w:color="auto" w:fill="F9F9FB"/>
          </w:tcPr>
          <w:p w14:paraId="1DE798B3" w14:textId="77777777" w:rsidR="00B04D56" w:rsidRPr="00944571" w:rsidRDefault="00954ACA" w:rsidP="00D66E3E">
            <w:pPr>
              <w:spacing w:line="240" w:lineRule="auto"/>
              <w:ind w:left="60" w:right="60"/>
              <w:rPr>
                <w:color w:val="000000" w:themeColor="text1"/>
              </w:rPr>
            </w:pPr>
            <w:r w:rsidRPr="00944571">
              <w:rPr>
                <w:color w:val="000000" w:themeColor="text1"/>
              </w:rPr>
              <w:t>115</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58D9DAE6" w14:textId="77777777" w:rsidR="00B04D56" w:rsidRPr="00944571" w:rsidRDefault="00954ACA" w:rsidP="00D66E3E">
            <w:pPr>
              <w:spacing w:line="240" w:lineRule="auto"/>
              <w:ind w:left="60" w:right="60"/>
              <w:rPr>
                <w:color w:val="000000" w:themeColor="text1"/>
              </w:rPr>
            </w:pPr>
            <w:r w:rsidRPr="00944571">
              <w:rPr>
                <w:color w:val="000000" w:themeColor="text1"/>
              </w:rPr>
              <w:t>100.0</w:t>
            </w:r>
          </w:p>
        </w:tc>
        <w:tc>
          <w:tcPr>
            <w:tcW w:w="0" w:type="auto"/>
            <w:tcBorders>
              <w:top w:val="single" w:sz="8" w:space="0" w:color="AEAEAE"/>
              <w:left w:val="single" w:sz="8" w:space="0" w:color="E0E0E0"/>
              <w:bottom w:val="single" w:sz="8" w:space="0" w:color="152935"/>
              <w:right w:val="single" w:sz="8" w:space="0" w:color="E0E0E0"/>
            </w:tcBorders>
            <w:shd w:val="clear" w:color="auto" w:fill="F9F9FB"/>
            <w:vAlign w:val="center"/>
          </w:tcPr>
          <w:p w14:paraId="38AF9B85" w14:textId="77777777" w:rsidR="00B04D56" w:rsidRPr="00944571" w:rsidRDefault="00B04D56" w:rsidP="00D66E3E">
            <w:pPr>
              <w:spacing w:line="240" w:lineRule="auto"/>
              <w:rPr>
                <w:color w:val="000000" w:themeColor="text1"/>
              </w:rPr>
            </w:pPr>
          </w:p>
        </w:tc>
        <w:tc>
          <w:tcPr>
            <w:tcW w:w="0" w:type="auto"/>
            <w:tcBorders>
              <w:top w:val="single" w:sz="8" w:space="0" w:color="AEAEAE"/>
              <w:left w:val="single" w:sz="8" w:space="0" w:color="E0E0E0"/>
              <w:bottom w:val="single" w:sz="8" w:space="0" w:color="152935"/>
              <w:right w:val="nil"/>
            </w:tcBorders>
            <w:shd w:val="clear" w:color="auto" w:fill="F9F9FB"/>
            <w:vAlign w:val="center"/>
          </w:tcPr>
          <w:p w14:paraId="43EE21B8" w14:textId="77777777" w:rsidR="00B04D56" w:rsidRPr="00944571" w:rsidRDefault="00B04D56" w:rsidP="00D66E3E">
            <w:pPr>
              <w:spacing w:line="240" w:lineRule="auto"/>
              <w:rPr>
                <w:color w:val="000000" w:themeColor="text1"/>
              </w:rPr>
            </w:pPr>
          </w:p>
        </w:tc>
      </w:tr>
    </w:tbl>
    <w:p w14:paraId="3E7D95DD" w14:textId="77777777" w:rsidR="00B04D56" w:rsidRPr="00944571" w:rsidRDefault="00B04D56">
      <w:pPr>
        <w:rPr>
          <w:color w:val="000000" w:themeColor="text1"/>
        </w:rPr>
      </w:pPr>
    </w:p>
    <w:p w14:paraId="72EB1BF8" w14:textId="77777777" w:rsidR="00B04D56" w:rsidRPr="00944571" w:rsidRDefault="00954ACA">
      <w:pPr>
        <w:rPr>
          <w:color w:val="000000" w:themeColor="text1"/>
        </w:rPr>
      </w:pPr>
      <w:r w:rsidRPr="00944571">
        <w:rPr>
          <w:color w:val="000000" w:themeColor="text1"/>
        </w:rPr>
        <w:t>As for gender, the majority of respondents were female, while a smaller proportion of respondents were male. As prior research supports the finding of gender differences in health information-seeking patterns, the disproportionate representation of females and males within the total sample size allows for an effective examination of how online health information may influence female and male consumers' levels of trust in pharmaceutical brands.</w:t>
      </w:r>
    </w:p>
    <w:p w14:paraId="409CED62" w14:textId="77777777" w:rsidR="00B04D56" w:rsidRPr="00944571" w:rsidRDefault="00954ACA">
      <w:pPr>
        <w:rPr>
          <w:color w:val="000000" w:themeColor="text1"/>
        </w:rPr>
      </w:pPr>
      <w:r w:rsidRPr="00944571">
        <w:rPr>
          <w:color w:val="000000" w:themeColor="text1"/>
        </w:rPr>
        <w:t>OHI Usage Patterns</w:t>
      </w:r>
    </w:p>
    <w:p w14:paraId="5F4B9ED8" w14:textId="77777777" w:rsidR="00B04D56" w:rsidRPr="00944571" w:rsidRDefault="00954ACA">
      <w:pPr>
        <w:jc w:val="center"/>
        <w:rPr>
          <w:color w:val="000000" w:themeColor="text1"/>
        </w:rPr>
      </w:pPr>
      <w:r w:rsidRPr="00944571">
        <w:rPr>
          <w:noProof/>
          <w:color w:val="000000" w:themeColor="text1"/>
          <w:lang w:bidi="gu-IN"/>
        </w:rPr>
        <w:lastRenderedPageBreak/>
        <w:drawing>
          <wp:inline distT="0" distB="0" distL="0" distR="0" wp14:anchorId="368DA07F" wp14:editId="7252F5D6">
            <wp:extent cx="4800600" cy="2641600"/>
            <wp:effectExtent l="0" t="0" r="0" b="0"/>
            <wp:docPr id="747519259" name="Chart 74751925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319A0ED" w14:textId="77777777" w:rsidR="00B04D56" w:rsidRPr="00944571" w:rsidRDefault="00954ACA">
      <w:pPr>
        <w:jc w:val="center"/>
        <w:rPr>
          <w:color w:val="000000" w:themeColor="text1"/>
        </w:rPr>
      </w:pPr>
      <w:r w:rsidRPr="00944571">
        <w:rPr>
          <w:color w:val="000000" w:themeColor="text1"/>
        </w:rPr>
        <w:t>Figure: varying levels of engagement with online health information among respondents</w:t>
      </w:r>
    </w:p>
    <w:p w14:paraId="393FA9D8" w14:textId="77777777" w:rsidR="00B04D56" w:rsidRPr="00944571" w:rsidRDefault="00954ACA">
      <w:pPr>
        <w:jc w:val="center"/>
        <w:rPr>
          <w:color w:val="000000" w:themeColor="text1"/>
        </w:rPr>
      </w:pPr>
      <w:r w:rsidRPr="00944571">
        <w:rPr>
          <w:color w:val="000000" w:themeColor="text1"/>
        </w:rPr>
        <w:t>(Author: Proenca, 2021)</w:t>
      </w:r>
    </w:p>
    <w:p w14:paraId="5A63A626" w14:textId="77777777" w:rsidR="00B04D56" w:rsidRPr="00944571" w:rsidRDefault="00954ACA">
      <w:pPr>
        <w:rPr>
          <w:color w:val="000000" w:themeColor="text1"/>
        </w:rPr>
      </w:pPr>
      <w:r w:rsidRPr="00944571">
        <w:rPr>
          <w:color w:val="000000" w:themeColor="text1"/>
        </w:rPr>
        <w:t>The figure demonstrates varying levels of engagement with online health information among respondents. The majority reported using online health information several times a week, followed by several times a month and daily usage, indicating frequent interaction with digital health sources. Fewer respondents reported rare or no usage. Overall, the findings suggest that online health information plays a substantial role in consumers’ health decision-making processes and brand perception formation.</w:t>
      </w:r>
    </w:p>
    <w:p w14:paraId="3BE9E21C" w14:textId="77777777" w:rsidR="00B04D56" w:rsidRPr="00944571" w:rsidRDefault="00954ACA">
      <w:pPr>
        <w:pStyle w:val="Heading2"/>
        <w:rPr>
          <w:color w:val="000000" w:themeColor="text1"/>
        </w:rPr>
      </w:pPr>
      <w:bookmarkStart w:id="33" w:name="_Toc220957283"/>
      <w:r w:rsidRPr="00944571">
        <w:rPr>
          <w:color w:val="000000" w:themeColor="text1"/>
        </w:rPr>
        <w:t>4.2 Reliability and Validity Results</w:t>
      </w:r>
      <w:bookmarkEnd w:id="33"/>
    </w:p>
    <w:tbl>
      <w:tblPr>
        <w:tblStyle w:val="aff2"/>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0"/>
        <w:gridCol w:w="4509"/>
      </w:tblGrid>
      <w:tr w:rsidR="00944571" w:rsidRPr="00944571" w14:paraId="4775CABC" w14:textId="77777777">
        <w:tc>
          <w:tcPr>
            <w:tcW w:w="4510" w:type="dxa"/>
          </w:tcPr>
          <w:p w14:paraId="16943201" w14:textId="77777777" w:rsidR="00B04D56" w:rsidRPr="00944571" w:rsidRDefault="00954ACA">
            <w:pPr>
              <w:rPr>
                <w:color w:val="000000" w:themeColor="text1"/>
              </w:rPr>
            </w:pPr>
            <w:r w:rsidRPr="00944571">
              <w:rPr>
                <w:color w:val="000000" w:themeColor="text1"/>
              </w:rPr>
              <w:t>Construct</w:t>
            </w:r>
          </w:p>
        </w:tc>
        <w:tc>
          <w:tcPr>
            <w:tcW w:w="4509" w:type="dxa"/>
          </w:tcPr>
          <w:p w14:paraId="4E4EFE12" w14:textId="77777777" w:rsidR="00B04D56" w:rsidRPr="00944571" w:rsidRDefault="00954ACA">
            <w:pPr>
              <w:rPr>
                <w:color w:val="000000" w:themeColor="text1"/>
              </w:rPr>
            </w:pPr>
            <w:r w:rsidRPr="00944571">
              <w:rPr>
                <w:color w:val="000000" w:themeColor="text1"/>
              </w:rPr>
              <w:t>Cronbach’s Alpha Score</w:t>
            </w:r>
          </w:p>
        </w:tc>
      </w:tr>
      <w:tr w:rsidR="00944571" w:rsidRPr="00944571" w14:paraId="69612ACF" w14:textId="77777777">
        <w:tc>
          <w:tcPr>
            <w:tcW w:w="4510" w:type="dxa"/>
          </w:tcPr>
          <w:p w14:paraId="0CEF721B" w14:textId="77777777" w:rsidR="00B04D56" w:rsidRPr="00944571" w:rsidRDefault="00954ACA">
            <w:pPr>
              <w:rPr>
                <w:color w:val="000000" w:themeColor="text1"/>
              </w:rPr>
            </w:pPr>
            <w:r w:rsidRPr="00944571">
              <w:rPr>
                <w:color w:val="000000" w:themeColor="text1"/>
              </w:rPr>
              <w:t>Online Health Information Quality</w:t>
            </w:r>
          </w:p>
        </w:tc>
        <w:tc>
          <w:tcPr>
            <w:tcW w:w="4509" w:type="dxa"/>
          </w:tcPr>
          <w:p w14:paraId="58F9272F" w14:textId="77777777" w:rsidR="00B04D56" w:rsidRPr="00944571" w:rsidRDefault="00954ACA">
            <w:pPr>
              <w:rPr>
                <w:color w:val="000000" w:themeColor="text1"/>
              </w:rPr>
            </w:pPr>
            <w:r w:rsidRPr="00944571">
              <w:rPr>
                <w:color w:val="000000" w:themeColor="text1"/>
              </w:rPr>
              <w:t>0.80</w:t>
            </w:r>
          </w:p>
        </w:tc>
      </w:tr>
      <w:tr w:rsidR="00944571" w:rsidRPr="00944571" w14:paraId="6F63D3F6" w14:textId="77777777">
        <w:tc>
          <w:tcPr>
            <w:tcW w:w="4510" w:type="dxa"/>
          </w:tcPr>
          <w:p w14:paraId="4FB44740" w14:textId="77777777" w:rsidR="00B04D56" w:rsidRPr="00944571" w:rsidRDefault="00954ACA">
            <w:pPr>
              <w:rPr>
                <w:color w:val="000000" w:themeColor="text1"/>
              </w:rPr>
            </w:pPr>
            <w:r w:rsidRPr="00944571">
              <w:rPr>
                <w:color w:val="000000" w:themeColor="text1"/>
              </w:rPr>
              <w:t>Consumer Perception</w:t>
            </w:r>
          </w:p>
        </w:tc>
        <w:tc>
          <w:tcPr>
            <w:tcW w:w="4509" w:type="dxa"/>
          </w:tcPr>
          <w:p w14:paraId="521E4C59" w14:textId="77777777" w:rsidR="00B04D56" w:rsidRPr="00944571" w:rsidRDefault="00954ACA">
            <w:pPr>
              <w:rPr>
                <w:color w:val="000000" w:themeColor="text1"/>
              </w:rPr>
            </w:pPr>
            <w:r w:rsidRPr="00944571">
              <w:rPr>
                <w:color w:val="000000" w:themeColor="text1"/>
              </w:rPr>
              <w:t>0.82</w:t>
            </w:r>
          </w:p>
        </w:tc>
      </w:tr>
      <w:tr w:rsidR="00944571" w:rsidRPr="00944571" w14:paraId="29E72D8D" w14:textId="77777777">
        <w:tc>
          <w:tcPr>
            <w:tcW w:w="4510" w:type="dxa"/>
          </w:tcPr>
          <w:p w14:paraId="63C77834" w14:textId="77777777" w:rsidR="00B04D56" w:rsidRPr="00944571" w:rsidRDefault="00954ACA">
            <w:pPr>
              <w:rPr>
                <w:color w:val="000000" w:themeColor="text1"/>
              </w:rPr>
            </w:pPr>
            <w:r w:rsidRPr="00944571">
              <w:rPr>
                <w:color w:val="000000" w:themeColor="text1"/>
              </w:rPr>
              <w:t>OHI Experience</w:t>
            </w:r>
          </w:p>
        </w:tc>
        <w:tc>
          <w:tcPr>
            <w:tcW w:w="4509" w:type="dxa"/>
          </w:tcPr>
          <w:p w14:paraId="765B5C0C" w14:textId="77777777" w:rsidR="00B04D56" w:rsidRPr="00944571" w:rsidRDefault="00954ACA">
            <w:pPr>
              <w:rPr>
                <w:color w:val="000000" w:themeColor="text1"/>
              </w:rPr>
            </w:pPr>
            <w:r w:rsidRPr="00944571">
              <w:rPr>
                <w:color w:val="000000" w:themeColor="text1"/>
              </w:rPr>
              <w:t>0.72</w:t>
            </w:r>
          </w:p>
        </w:tc>
      </w:tr>
      <w:tr w:rsidR="00B04D56" w:rsidRPr="00944571" w14:paraId="45BFC89B" w14:textId="77777777">
        <w:tc>
          <w:tcPr>
            <w:tcW w:w="4510" w:type="dxa"/>
          </w:tcPr>
          <w:p w14:paraId="24CB30FF" w14:textId="77777777" w:rsidR="00B04D56" w:rsidRPr="00944571" w:rsidRDefault="00954ACA">
            <w:pPr>
              <w:rPr>
                <w:color w:val="000000" w:themeColor="text1"/>
              </w:rPr>
            </w:pPr>
            <w:r w:rsidRPr="00944571">
              <w:rPr>
                <w:color w:val="000000" w:themeColor="text1"/>
              </w:rPr>
              <w:lastRenderedPageBreak/>
              <w:t>Consumer Trust</w:t>
            </w:r>
          </w:p>
        </w:tc>
        <w:tc>
          <w:tcPr>
            <w:tcW w:w="4509" w:type="dxa"/>
          </w:tcPr>
          <w:p w14:paraId="22237803" w14:textId="77777777" w:rsidR="00B04D56" w:rsidRPr="00944571" w:rsidRDefault="00954ACA">
            <w:pPr>
              <w:rPr>
                <w:color w:val="000000" w:themeColor="text1"/>
              </w:rPr>
            </w:pPr>
            <w:r w:rsidRPr="00944571">
              <w:rPr>
                <w:color w:val="000000" w:themeColor="text1"/>
              </w:rPr>
              <w:t>0.82</w:t>
            </w:r>
          </w:p>
        </w:tc>
      </w:tr>
    </w:tbl>
    <w:p w14:paraId="697FC104" w14:textId="77777777" w:rsidR="00B04D56" w:rsidRPr="00944571" w:rsidRDefault="00B04D56">
      <w:pPr>
        <w:rPr>
          <w:color w:val="000000" w:themeColor="text1"/>
        </w:rPr>
      </w:pPr>
    </w:p>
    <w:p w14:paraId="651CA712" w14:textId="77777777" w:rsidR="00B04D56" w:rsidRPr="00944571" w:rsidRDefault="00954ACA">
      <w:pPr>
        <w:rPr>
          <w:color w:val="000000" w:themeColor="text1"/>
        </w:rPr>
      </w:pPr>
      <w:r w:rsidRPr="00944571">
        <w:rPr>
          <w:color w:val="000000" w:themeColor="text1"/>
        </w:rPr>
        <w:t>The analysis of the data on the reliability of online health information quality and/or consumer perceptions of and trust in pharmaceutical brands, using Cronbach’s alpha, indicates high levels of internal consistency (Cronbach’s alpha: .72 - .82). Online Health Information Quality (OHI) is highly reliable with a Cronbach’s alpha of .82, while Consumer Trust is equally reliable with a Cronbach’s alpha of .81; Consumer Perception and OHI Experience also have acceptable levels of reliability, being above 0.70.</w:t>
      </w:r>
    </w:p>
    <w:p w14:paraId="1742379B" w14:textId="77777777" w:rsidR="00B04D56" w:rsidRPr="00944571" w:rsidRDefault="00B04D56">
      <w:pPr>
        <w:rPr>
          <w:color w:val="000000" w:themeColor="text1"/>
        </w:rPr>
      </w:pPr>
    </w:p>
    <w:p w14:paraId="625BF585" w14:textId="77777777" w:rsidR="00B04D56" w:rsidRPr="00944571" w:rsidRDefault="00954ACA">
      <w:pPr>
        <w:pStyle w:val="Heading2"/>
        <w:rPr>
          <w:color w:val="000000" w:themeColor="text1"/>
        </w:rPr>
      </w:pPr>
      <w:bookmarkStart w:id="34" w:name="_Toc220957284"/>
      <w:r w:rsidRPr="00944571">
        <w:rPr>
          <w:color w:val="000000" w:themeColor="text1"/>
        </w:rPr>
        <w:t>4.3 Inferential Analysis</w:t>
      </w:r>
      <w:bookmarkEnd w:id="34"/>
    </w:p>
    <w:p w14:paraId="7CE6E2B4" w14:textId="77777777" w:rsidR="00B04D56" w:rsidRPr="00944571" w:rsidRDefault="00954ACA">
      <w:pPr>
        <w:pStyle w:val="Heading3"/>
        <w:rPr>
          <w:b/>
          <w:bCs/>
          <w:color w:val="000000" w:themeColor="text1"/>
          <w:sz w:val="24"/>
          <w:szCs w:val="24"/>
        </w:rPr>
      </w:pPr>
      <w:bookmarkStart w:id="35" w:name="_Toc220957285"/>
      <w:r w:rsidRPr="00944571">
        <w:rPr>
          <w:b/>
          <w:bCs/>
          <w:color w:val="000000" w:themeColor="text1"/>
          <w:sz w:val="24"/>
          <w:szCs w:val="24"/>
        </w:rPr>
        <w:t>4.3.1 Correlation Analysis</w:t>
      </w:r>
      <w:bookmarkEnd w:id="35"/>
    </w:p>
    <w:tbl>
      <w:tblPr>
        <w:tblStyle w:val="aff3"/>
        <w:tblW w:w="0" w:type="auto"/>
        <w:tblLook w:val="0400" w:firstRow="0" w:lastRow="0" w:firstColumn="0" w:lastColumn="0" w:noHBand="0" w:noVBand="1"/>
      </w:tblPr>
      <w:tblGrid>
        <w:gridCol w:w="2228"/>
        <w:gridCol w:w="1573"/>
        <w:gridCol w:w="2238"/>
        <w:gridCol w:w="1625"/>
        <w:gridCol w:w="1365"/>
      </w:tblGrid>
      <w:tr w:rsidR="00944571" w:rsidRPr="00944571" w14:paraId="0A2E1213" w14:textId="77777777" w:rsidTr="00D66E3E">
        <w:trPr>
          <w:cantSplit/>
        </w:trPr>
        <w:tc>
          <w:tcPr>
            <w:tcW w:w="0" w:type="auto"/>
            <w:gridSpan w:val="5"/>
            <w:tcBorders>
              <w:top w:val="nil"/>
              <w:left w:val="nil"/>
              <w:bottom w:val="nil"/>
              <w:right w:val="nil"/>
            </w:tcBorders>
            <w:shd w:val="clear" w:color="auto" w:fill="FFFFFF"/>
            <w:vAlign w:val="center"/>
          </w:tcPr>
          <w:p w14:paraId="4094091A" w14:textId="77777777" w:rsidR="00B04D56" w:rsidRPr="00944571" w:rsidRDefault="00954ACA" w:rsidP="00D66E3E">
            <w:pPr>
              <w:spacing w:line="240" w:lineRule="auto"/>
              <w:ind w:left="60" w:right="60"/>
              <w:rPr>
                <w:color w:val="000000" w:themeColor="text1"/>
              </w:rPr>
            </w:pPr>
            <w:r w:rsidRPr="00944571">
              <w:rPr>
                <w:b/>
                <w:bCs/>
                <w:color w:val="000000" w:themeColor="text1"/>
              </w:rPr>
              <w:t>Correlations</w:t>
            </w:r>
          </w:p>
        </w:tc>
      </w:tr>
      <w:tr w:rsidR="00944571" w:rsidRPr="00944571" w14:paraId="11399F60" w14:textId="77777777" w:rsidTr="00D66E3E">
        <w:trPr>
          <w:cantSplit/>
        </w:trPr>
        <w:tc>
          <w:tcPr>
            <w:tcW w:w="0" w:type="auto"/>
            <w:gridSpan w:val="2"/>
            <w:tcBorders>
              <w:top w:val="nil"/>
              <w:left w:val="nil"/>
              <w:bottom w:val="single" w:sz="8" w:space="0" w:color="152935"/>
              <w:right w:val="nil"/>
            </w:tcBorders>
            <w:shd w:val="clear" w:color="auto" w:fill="FFFFFF"/>
            <w:vAlign w:val="bottom"/>
          </w:tcPr>
          <w:p w14:paraId="24781E66" w14:textId="77777777" w:rsidR="00B04D56" w:rsidRPr="00944571" w:rsidRDefault="00B04D56" w:rsidP="00D66E3E">
            <w:pPr>
              <w:spacing w:line="240" w:lineRule="auto"/>
              <w:rPr>
                <w:color w:val="000000" w:themeColor="text1"/>
              </w:rPr>
            </w:pPr>
          </w:p>
        </w:tc>
        <w:tc>
          <w:tcPr>
            <w:tcW w:w="0" w:type="auto"/>
            <w:tcBorders>
              <w:top w:val="nil"/>
              <w:left w:val="nil"/>
              <w:bottom w:val="single" w:sz="8" w:space="0" w:color="152935"/>
              <w:right w:val="single" w:sz="8" w:space="0" w:color="E0E0E0"/>
            </w:tcBorders>
            <w:shd w:val="clear" w:color="auto" w:fill="FFFFFF"/>
            <w:vAlign w:val="bottom"/>
          </w:tcPr>
          <w:p w14:paraId="2F32EB13" w14:textId="77777777" w:rsidR="00B04D56" w:rsidRPr="00944571" w:rsidRDefault="00954ACA" w:rsidP="00D66E3E">
            <w:pPr>
              <w:spacing w:line="240" w:lineRule="auto"/>
              <w:ind w:left="60" w:right="60"/>
              <w:rPr>
                <w:color w:val="000000" w:themeColor="text1"/>
              </w:rPr>
            </w:pPr>
            <w:r w:rsidRPr="00944571">
              <w:rPr>
                <w:color w:val="000000" w:themeColor="text1"/>
              </w:rPr>
              <w:t>Online Health Information Quality</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4F70FE56" w14:textId="77777777" w:rsidR="00B04D56" w:rsidRPr="00944571" w:rsidRDefault="00954ACA" w:rsidP="00D66E3E">
            <w:pPr>
              <w:spacing w:line="240" w:lineRule="auto"/>
              <w:ind w:left="60" w:right="60"/>
              <w:rPr>
                <w:color w:val="000000" w:themeColor="text1"/>
              </w:rPr>
            </w:pPr>
            <w:r w:rsidRPr="00944571">
              <w:rPr>
                <w:color w:val="000000" w:themeColor="text1"/>
              </w:rPr>
              <w:t>Consumer Perception</w:t>
            </w:r>
          </w:p>
        </w:tc>
        <w:tc>
          <w:tcPr>
            <w:tcW w:w="0" w:type="auto"/>
            <w:tcBorders>
              <w:top w:val="nil"/>
              <w:left w:val="single" w:sz="8" w:space="0" w:color="E0E0E0"/>
              <w:bottom w:val="single" w:sz="8" w:space="0" w:color="152935"/>
              <w:right w:val="nil"/>
            </w:tcBorders>
            <w:shd w:val="clear" w:color="auto" w:fill="FFFFFF"/>
            <w:vAlign w:val="bottom"/>
          </w:tcPr>
          <w:p w14:paraId="3CD9F931" w14:textId="77777777" w:rsidR="00B04D56" w:rsidRPr="00944571" w:rsidRDefault="00954ACA" w:rsidP="00D66E3E">
            <w:pPr>
              <w:spacing w:line="240" w:lineRule="auto"/>
              <w:ind w:left="60" w:right="60"/>
              <w:rPr>
                <w:color w:val="000000" w:themeColor="text1"/>
              </w:rPr>
            </w:pPr>
            <w:r w:rsidRPr="00944571">
              <w:rPr>
                <w:color w:val="000000" w:themeColor="text1"/>
              </w:rPr>
              <w:t>Consumer Trust</w:t>
            </w:r>
          </w:p>
        </w:tc>
      </w:tr>
      <w:tr w:rsidR="00944571" w:rsidRPr="00944571" w14:paraId="5230BF47" w14:textId="77777777" w:rsidTr="00D66E3E">
        <w:trPr>
          <w:cantSplit/>
        </w:trPr>
        <w:tc>
          <w:tcPr>
            <w:tcW w:w="0" w:type="auto"/>
            <w:vMerge w:val="restart"/>
            <w:tcBorders>
              <w:top w:val="single" w:sz="8" w:space="0" w:color="152935"/>
              <w:left w:val="nil"/>
              <w:bottom w:val="nil"/>
              <w:right w:val="nil"/>
            </w:tcBorders>
            <w:shd w:val="clear" w:color="auto" w:fill="E0E0E0"/>
          </w:tcPr>
          <w:p w14:paraId="6AA3DFCB" w14:textId="77777777" w:rsidR="00B04D56" w:rsidRPr="00944571" w:rsidRDefault="00954ACA" w:rsidP="00D66E3E">
            <w:pPr>
              <w:spacing w:line="240" w:lineRule="auto"/>
              <w:ind w:left="60" w:right="60"/>
              <w:rPr>
                <w:color w:val="000000" w:themeColor="text1"/>
              </w:rPr>
            </w:pPr>
            <w:r w:rsidRPr="00944571">
              <w:rPr>
                <w:color w:val="000000" w:themeColor="text1"/>
              </w:rPr>
              <w:t>Online Health Information Quality</w:t>
            </w:r>
          </w:p>
        </w:tc>
        <w:tc>
          <w:tcPr>
            <w:tcW w:w="0" w:type="auto"/>
            <w:tcBorders>
              <w:top w:val="single" w:sz="8" w:space="0" w:color="152935"/>
              <w:left w:val="nil"/>
              <w:bottom w:val="single" w:sz="8" w:space="0" w:color="AEAEAE"/>
              <w:right w:val="nil"/>
            </w:tcBorders>
            <w:shd w:val="clear" w:color="auto" w:fill="E0E0E0"/>
          </w:tcPr>
          <w:p w14:paraId="2BCD583F" w14:textId="77777777" w:rsidR="00B04D56" w:rsidRPr="00944571" w:rsidRDefault="00954ACA" w:rsidP="00D66E3E">
            <w:pPr>
              <w:spacing w:line="240" w:lineRule="auto"/>
              <w:ind w:left="60" w:right="60"/>
              <w:rPr>
                <w:color w:val="000000" w:themeColor="text1"/>
              </w:rPr>
            </w:pPr>
            <w:r w:rsidRPr="00944571">
              <w:rPr>
                <w:color w:val="000000" w:themeColor="text1"/>
              </w:rPr>
              <w:t>Pearson Correlation</w:t>
            </w:r>
          </w:p>
        </w:tc>
        <w:tc>
          <w:tcPr>
            <w:tcW w:w="0" w:type="auto"/>
            <w:tcBorders>
              <w:top w:val="single" w:sz="8" w:space="0" w:color="152935"/>
              <w:left w:val="nil"/>
              <w:bottom w:val="single" w:sz="8" w:space="0" w:color="AEAEAE"/>
              <w:right w:val="single" w:sz="8" w:space="0" w:color="E0E0E0"/>
            </w:tcBorders>
            <w:shd w:val="clear" w:color="auto" w:fill="F9F9FB"/>
          </w:tcPr>
          <w:p w14:paraId="7FBF3922" w14:textId="77777777" w:rsidR="00B04D56" w:rsidRPr="00944571" w:rsidRDefault="00954ACA" w:rsidP="00D66E3E">
            <w:pPr>
              <w:spacing w:line="240" w:lineRule="auto"/>
              <w:ind w:left="60" w:right="60"/>
              <w:rPr>
                <w:color w:val="000000" w:themeColor="text1"/>
              </w:rPr>
            </w:pPr>
            <w:r w:rsidRPr="00944571">
              <w:rPr>
                <w:color w:val="000000" w:themeColor="text1"/>
              </w:rPr>
              <w:t>1</w:t>
            </w:r>
          </w:p>
        </w:tc>
        <w:tc>
          <w:tcPr>
            <w:tcW w:w="0" w:type="auto"/>
            <w:tcBorders>
              <w:top w:val="single" w:sz="8" w:space="0" w:color="152935"/>
              <w:left w:val="single" w:sz="8" w:space="0" w:color="E0E0E0"/>
              <w:bottom w:val="single" w:sz="8" w:space="0" w:color="AEAEAE"/>
              <w:right w:val="single" w:sz="8" w:space="0" w:color="E0E0E0"/>
            </w:tcBorders>
            <w:shd w:val="clear" w:color="auto" w:fill="E7FCF3"/>
          </w:tcPr>
          <w:p w14:paraId="65FFBBCB" w14:textId="77777777" w:rsidR="00B04D56" w:rsidRPr="00944571" w:rsidRDefault="00954ACA" w:rsidP="00D66E3E">
            <w:pPr>
              <w:spacing w:line="240" w:lineRule="auto"/>
              <w:ind w:left="60" w:right="60"/>
              <w:rPr>
                <w:color w:val="000000" w:themeColor="text1"/>
              </w:rPr>
            </w:pPr>
            <w:r w:rsidRPr="00944571">
              <w:rPr>
                <w:color w:val="000000" w:themeColor="text1"/>
              </w:rPr>
              <w:t>.469</w:t>
            </w:r>
            <w:r w:rsidRPr="00944571">
              <w:rPr>
                <w:color w:val="000000" w:themeColor="text1"/>
                <w:vertAlign w:val="superscript"/>
              </w:rPr>
              <w:t>**</w:t>
            </w:r>
          </w:p>
        </w:tc>
        <w:tc>
          <w:tcPr>
            <w:tcW w:w="0" w:type="auto"/>
            <w:tcBorders>
              <w:top w:val="single" w:sz="8" w:space="0" w:color="152935"/>
              <w:left w:val="single" w:sz="8" w:space="0" w:color="E0E0E0"/>
              <w:bottom w:val="single" w:sz="8" w:space="0" w:color="AEAEAE"/>
              <w:right w:val="nil"/>
            </w:tcBorders>
            <w:shd w:val="clear" w:color="auto" w:fill="E7FCF3"/>
          </w:tcPr>
          <w:p w14:paraId="1ED450E9" w14:textId="77777777" w:rsidR="00B04D56" w:rsidRPr="00944571" w:rsidRDefault="00954ACA" w:rsidP="00D66E3E">
            <w:pPr>
              <w:spacing w:line="240" w:lineRule="auto"/>
              <w:ind w:left="60" w:right="60"/>
              <w:rPr>
                <w:color w:val="000000" w:themeColor="text1"/>
              </w:rPr>
            </w:pPr>
            <w:r w:rsidRPr="00944571">
              <w:rPr>
                <w:color w:val="000000" w:themeColor="text1"/>
              </w:rPr>
              <w:t>.638</w:t>
            </w:r>
            <w:r w:rsidRPr="00944571">
              <w:rPr>
                <w:color w:val="000000" w:themeColor="text1"/>
                <w:vertAlign w:val="superscript"/>
              </w:rPr>
              <w:t>**</w:t>
            </w:r>
          </w:p>
        </w:tc>
      </w:tr>
      <w:tr w:rsidR="00944571" w:rsidRPr="00944571" w14:paraId="71FE8688" w14:textId="77777777" w:rsidTr="00D66E3E">
        <w:trPr>
          <w:cantSplit/>
        </w:trPr>
        <w:tc>
          <w:tcPr>
            <w:tcW w:w="0" w:type="auto"/>
            <w:vMerge/>
            <w:tcBorders>
              <w:top w:val="single" w:sz="8" w:space="0" w:color="152935"/>
              <w:left w:val="nil"/>
              <w:bottom w:val="nil"/>
              <w:right w:val="nil"/>
            </w:tcBorders>
            <w:shd w:val="clear" w:color="auto" w:fill="E0E0E0"/>
          </w:tcPr>
          <w:p w14:paraId="3326EF52"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77B7DF2C" w14:textId="77777777" w:rsidR="00B04D56" w:rsidRPr="00944571" w:rsidRDefault="00954ACA" w:rsidP="00D66E3E">
            <w:pPr>
              <w:spacing w:line="240" w:lineRule="auto"/>
              <w:ind w:left="60" w:right="60"/>
              <w:rPr>
                <w:color w:val="000000" w:themeColor="text1"/>
              </w:rPr>
            </w:pPr>
            <w:r w:rsidRPr="00944571">
              <w:rPr>
                <w:color w:val="000000" w:themeColor="text1"/>
              </w:rPr>
              <w:t>Sig. (2-tailed)</w:t>
            </w:r>
          </w:p>
        </w:tc>
        <w:tc>
          <w:tcPr>
            <w:tcW w:w="0" w:type="auto"/>
            <w:tcBorders>
              <w:top w:val="single" w:sz="8" w:space="0" w:color="AEAEAE"/>
              <w:left w:val="nil"/>
              <w:bottom w:val="single" w:sz="8" w:space="0" w:color="AEAEAE"/>
              <w:right w:val="single" w:sz="8" w:space="0" w:color="E0E0E0"/>
            </w:tcBorders>
            <w:shd w:val="clear" w:color="auto" w:fill="F9F9FB"/>
            <w:vAlign w:val="center"/>
          </w:tcPr>
          <w:p w14:paraId="63F998A3" w14:textId="77777777" w:rsidR="00B04D56" w:rsidRPr="00944571" w:rsidRDefault="00B04D56" w:rsidP="00D66E3E">
            <w:pPr>
              <w:spacing w:line="240" w:lineRule="auto"/>
              <w:rPr>
                <w:color w:val="000000" w:themeColor="text1"/>
              </w:rPr>
            </w:pP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79619694" w14:textId="77777777" w:rsidR="00B04D56" w:rsidRPr="00944571" w:rsidRDefault="00954ACA" w:rsidP="00D66E3E">
            <w:pPr>
              <w:spacing w:line="240" w:lineRule="auto"/>
              <w:ind w:left="60" w:right="60"/>
              <w:rPr>
                <w:color w:val="000000" w:themeColor="text1"/>
              </w:rPr>
            </w:pPr>
            <w:r w:rsidRPr="00944571">
              <w:rPr>
                <w:color w:val="000000" w:themeColor="text1"/>
              </w:rPr>
              <w:t>&lt;.001</w:t>
            </w:r>
          </w:p>
        </w:tc>
        <w:tc>
          <w:tcPr>
            <w:tcW w:w="0" w:type="auto"/>
            <w:tcBorders>
              <w:top w:val="single" w:sz="8" w:space="0" w:color="AEAEAE"/>
              <w:left w:val="single" w:sz="8" w:space="0" w:color="E0E0E0"/>
              <w:bottom w:val="single" w:sz="8" w:space="0" w:color="AEAEAE"/>
              <w:right w:val="nil"/>
            </w:tcBorders>
            <w:shd w:val="clear" w:color="auto" w:fill="F9F9FB"/>
          </w:tcPr>
          <w:p w14:paraId="2FDAA527" w14:textId="77777777" w:rsidR="00B04D56" w:rsidRPr="00944571" w:rsidRDefault="00954ACA" w:rsidP="00D66E3E">
            <w:pPr>
              <w:spacing w:line="240" w:lineRule="auto"/>
              <w:ind w:left="60" w:right="60"/>
              <w:rPr>
                <w:color w:val="000000" w:themeColor="text1"/>
              </w:rPr>
            </w:pPr>
            <w:r w:rsidRPr="00944571">
              <w:rPr>
                <w:color w:val="000000" w:themeColor="text1"/>
              </w:rPr>
              <w:t>&lt;.001</w:t>
            </w:r>
          </w:p>
        </w:tc>
      </w:tr>
      <w:tr w:rsidR="00944571" w:rsidRPr="00944571" w14:paraId="475F58BF" w14:textId="77777777" w:rsidTr="00D66E3E">
        <w:trPr>
          <w:cantSplit/>
        </w:trPr>
        <w:tc>
          <w:tcPr>
            <w:tcW w:w="0" w:type="auto"/>
            <w:vMerge/>
            <w:tcBorders>
              <w:top w:val="single" w:sz="8" w:space="0" w:color="152935"/>
              <w:left w:val="nil"/>
              <w:bottom w:val="nil"/>
              <w:right w:val="nil"/>
            </w:tcBorders>
            <w:shd w:val="clear" w:color="auto" w:fill="E0E0E0"/>
          </w:tcPr>
          <w:p w14:paraId="4C7C068B"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nil"/>
              <w:right w:val="nil"/>
            </w:tcBorders>
            <w:shd w:val="clear" w:color="auto" w:fill="E0E0E0"/>
          </w:tcPr>
          <w:p w14:paraId="4D13D4FE" w14:textId="77777777" w:rsidR="00B04D56" w:rsidRPr="00944571" w:rsidRDefault="00954ACA" w:rsidP="00D66E3E">
            <w:pPr>
              <w:spacing w:line="240" w:lineRule="auto"/>
              <w:ind w:left="60" w:right="60"/>
              <w:rPr>
                <w:color w:val="000000" w:themeColor="text1"/>
              </w:rPr>
            </w:pPr>
            <w:r w:rsidRPr="00944571">
              <w:rPr>
                <w:color w:val="000000" w:themeColor="text1"/>
              </w:rPr>
              <w:t>N</w:t>
            </w:r>
          </w:p>
        </w:tc>
        <w:tc>
          <w:tcPr>
            <w:tcW w:w="0" w:type="auto"/>
            <w:tcBorders>
              <w:top w:val="single" w:sz="8" w:space="0" w:color="AEAEAE"/>
              <w:left w:val="nil"/>
              <w:bottom w:val="nil"/>
              <w:right w:val="single" w:sz="8" w:space="0" w:color="E0E0E0"/>
            </w:tcBorders>
            <w:shd w:val="clear" w:color="auto" w:fill="F9F9FB"/>
          </w:tcPr>
          <w:p w14:paraId="0CDEED97" w14:textId="77777777" w:rsidR="00B04D56" w:rsidRPr="00944571" w:rsidRDefault="00954ACA" w:rsidP="00D66E3E">
            <w:pPr>
              <w:spacing w:line="240" w:lineRule="auto"/>
              <w:ind w:left="60" w:right="60"/>
              <w:rPr>
                <w:color w:val="000000" w:themeColor="text1"/>
              </w:rPr>
            </w:pPr>
            <w:r w:rsidRPr="00944571">
              <w:rPr>
                <w:color w:val="000000" w:themeColor="text1"/>
              </w:rPr>
              <w:t>108</w:t>
            </w:r>
          </w:p>
        </w:tc>
        <w:tc>
          <w:tcPr>
            <w:tcW w:w="0" w:type="auto"/>
            <w:tcBorders>
              <w:top w:val="single" w:sz="8" w:space="0" w:color="AEAEAE"/>
              <w:left w:val="single" w:sz="8" w:space="0" w:color="E0E0E0"/>
              <w:bottom w:val="nil"/>
              <w:right w:val="single" w:sz="8" w:space="0" w:color="E0E0E0"/>
            </w:tcBorders>
            <w:shd w:val="clear" w:color="auto" w:fill="F9F9FB"/>
          </w:tcPr>
          <w:p w14:paraId="5F4D811C" w14:textId="77777777" w:rsidR="00B04D56" w:rsidRPr="00944571" w:rsidRDefault="00954ACA" w:rsidP="00D66E3E">
            <w:pPr>
              <w:spacing w:line="240" w:lineRule="auto"/>
              <w:ind w:left="60" w:right="60"/>
              <w:rPr>
                <w:color w:val="000000" w:themeColor="text1"/>
              </w:rPr>
            </w:pPr>
            <w:r w:rsidRPr="00944571">
              <w:rPr>
                <w:color w:val="000000" w:themeColor="text1"/>
              </w:rPr>
              <w:t>108</w:t>
            </w:r>
          </w:p>
        </w:tc>
        <w:tc>
          <w:tcPr>
            <w:tcW w:w="0" w:type="auto"/>
            <w:tcBorders>
              <w:top w:val="single" w:sz="8" w:space="0" w:color="AEAEAE"/>
              <w:left w:val="single" w:sz="8" w:space="0" w:color="E0E0E0"/>
              <w:bottom w:val="nil"/>
              <w:right w:val="nil"/>
            </w:tcBorders>
            <w:shd w:val="clear" w:color="auto" w:fill="F9F9FB"/>
          </w:tcPr>
          <w:p w14:paraId="3B5F0569" w14:textId="77777777" w:rsidR="00B04D56" w:rsidRPr="00944571" w:rsidRDefault="00954ACA" w:rsidP="00D66E3E">
            <w:pPr>
              <w:spacing w:line="240" w:lineRule="auto"/>
              <w:ind w:left="60" w:right="60"/>
              <w:rPr>
                <w:color w:val="000000" w:themeColor="text1"/>
              </w:rPr>
            </w:pPr>
            <w:r w:rsidRPr="00944571">
              <w:rPr>
                <w:color w:val="000000" w:themeColor="text1"/>
              </w:rPr>
              <w:t>108</w:t>
            </w:r>
          </w:p>
        </w:tc>
      </w:tr>
      <w:tr w:rsidR="00944571" w:rsidRPr="00944571" w14:paraId="1F565083" w14:textId="77777777" w:rsidTr="00D66E3E">
        <w:trPr>
          <w:cantSplit/>
        </w:trPr>
        <w:tc>
          <w:tcPr>
            <w:tcW w:w="0" w:type="auto"/>
            <w:vMerge w:val="restart"/>
            <w:tcBorders>
              <w:top w:val="single" w:sz="8" w:space="0" w:color="AEAEAE"/>
              <w:left w:val="nil"/>
              <w:bottom w:val="nil"/>
              <w:right w:val="nil"/>
            </w:tcBorders>
            <w:shd w:val="clear" w:color="auto" w:fill="E0E0E0"/>
          </w:tcPr>
          <w:p w14:paraId="2FDC7BCB" w14:textId="77777777" w:rsidR="00B04D56" w:rsidRPr="00944571" w:rsidRDefault="00954ACA" w:rsidP="00D66E3E">
            <w:pPr>
              <w:spacing w:line="240" w:lineRule="auto"/>
              <w:ind w:left="60" w:right="60"/>
              <w:rPr>
                <w:color w:val="000000" w:themeColor="text1"/>
              </w:rPr>
            </w:pPr>
            <w:r w:rsidRPr="00944571">
              <w:rPr>
                <w:color w:val="000000" w:themeColor="text1"/>
              </w:rPr>
              <w:t>Consumer Perception</w:t>
            </w:r>
          </w:p>
        </w:tc>
        <w:tc>
          <w:tcPr>
            <w:tcW w:w="0" w:type="auto"/>
            <w:tcBorders>
              <w:top w:val="single" w:sz="8" w:space="0" w:color="AEAEAE"/>
              <w:left w:val="nil"/>
              <w:bottom w:val="single" w:sz="8" w:space="0" w:color="AEAEAE"/>
              <w:right w:val="nil"/>
            </w:tcBorders>
            <w:shd w:val="clear" w:color="auto" w:fill="E0E0E0"/>
          </w:tcPr>
          <w:p w14:paraId="3885DD82" w14:textId="77777777" w:rsidR="00B04D56" w:rsidRPr="00944571" w:rsidRDefault="00954ACA" w:rsidP="00D66E3E">
            <w:pPr>
              <w:spacing w:line="240" w:lineRule="auto"/>
              <w:ind w:left="60" w:right="60"/>
              <w:rPr>
                <w:color w:val="000000" w:themeColor="text1"/>
              </w:rPr>
            </w:pPr>
            <w:r w:rsidRPr="00944571">
              <w:rPr>
                <w:color w:val="000000" w:themeColor="text1"/>
              </w:rPr>
              <w:t>Pearson Correlation</w:t>
            </w:r>
          </w:p>
        </w:tc>
        <w:tc>
          <w:tcPr>
            <w:tcW w:w="0" w:type="auto"/>
            <w:tcBorders>
              <w:top w:val="single" w:sz="8" w:space="0" w:color="AEAEAE"/>
              <w:left w:val="nil"/>
              <w:bottom w:val="single" w:sz="8" w:space="0" w:color="AEAEAE"/>
              <w:right w:val="single" w:sz="8" w:space="0" w:color="E0E0E0"/>
            </w:tcBorders>
            <w:shd w:val="clear" w:color="auto" w:fill="E7FCF3"/>
          </w:tcPr>
          <w:p w14:paraId="028F9800" w14:textId="77777777" w:rsidR="00B04D56" w:rsidRPr="00944571" w:rsidRDefault="00954ACA" w:rsidP="00D66E3E">
            <w:pPr>
              <w:spacing w:line="240" w:lineRule="auto"/>
              <w:ind w:left="60" w:right="60"/>
              <w:rPr>
                <w:color w:val="000000" w:themeColor="text1"/>
              </w:rPr>
            </w:pPr>
            <w:r w:rsidRPr="00944571">
              <w:rPr>
                <w:color w:val="000000" w:themeColor="text1"/>
              </w:rPr>
              <w:t>.469</w:t>
            </w:r>
            <w:r w:rsidRPr="00944571">
              <w:rPr>
                <w:color w:val="000000" w:themeColor="text1"/>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59C6EE52" w14:textId="77777777" w:rsidR="00B04D56" w:rsidRPr="00944571" w:rsidRDefault="00954ACA" w:rsidP="00D66E3E">
            <w:pPr>
              <w:spacing w:line="240" w:lineRule="auto"/>
              <w:ind w:left="60" w:right="60"/>
              <w:rPr>
                <w:color w:val="000000" w:themeColor="text1"/>
              </w:rPr>
            </w:pPr>
            <w:r w:rsidRPr="00944571">
              <w:rPr>
                <w:color w:val="000000" w:themeColor="text1"/>
              </w:rPr>
              <w:t>1</w:t>
            </w:r>
          </w:p>
        </w:tc>
        <w:tc>
          <w:tcPr>
            <w:tcW w:w="0" w:type="auto"/>
            <w:tcBorders>
              <w:top w:val="single" w:sz="8" w:space="0" w:color="AEAEAE"/>
              <w:left w:val="single" w:sz="8" w:space="0" w:color="E0E0E0"/>
              <w:bottom w:val="single" w:sz="8" w:space="0" w:color="AEAEAE"/>
              <w:right w:val="nil"/>
            </w:tcBorders>
            <w:shd w:val="clear" w:color="auto" w:fill="E7FCF3"/>
          </w:tcPr>
          <w:p w14:paraId="3FB1B415" w14:textId="77777777" w:rsidR="00B04D56" w:rsidRPr="00944571" w:rsidRDefault="00954ACA" w:rsidP="00D66E3E">
            <w:pPr>
              <w:spacing w:line="240" w:lineRule="auto"/>
              <w:ind w:left="60" w:right="60"/>
              <w:rPr>
                <w:color w:val="000000" w:themeColor="text1"/>
              </w:rPr>
            </w:pPr>
            <w:r w:rsidRPr="00944571">
              <w:rPr>
                <w:color w:val="000000" w:themeColor="text1"/>
              </w:rPr>
              <w:t>.639</w:t>
            </w:r>
            <w:r w:rsidRPr="00944571">
              <w:rPr>
                <w:color w:val="000000" w:themeColor="text1"/>
                <w:vertAlign w:val="superscript"/>
              </w:rPr>
              <w:t>**</w:t>
            </w:r>
          </w:p>
        </w:tc>
      </w:tr>
      <w:tr w:rsidR="00944571" w:rsidRPr="00944571" w14:paraId="15EA57E4" w14:textId="77777777" w:rsidTr="00D66E3E">
        <w:trPr>
          <w:cantSplit/>
        </w:trPr>
        <w:tc>
          <w:tcPr>
            <w:tcW w:w="0" w:type="auto"/>
            <w:vMerge/>
            <w:tcBorders>
              <w:top w:val="single" w:sz="8" w:space="0" w:color="AEAEAE"/>
              <w:left w:val="nil"/>
              <w:bottom w:val="nil"/>
              <w:right w:val="nil"/>
            </w:tcBorders>
            <w:shd w:val="clear" w:color="auto" w:fill="E0E0E0"/>
          </w:tcPr>
          <w:p w14:paraId="4D5B84FC"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4B0997C1" w14:textId="77777777" w:rsidR="00B04D56" w:rsidRPr="00944571" w:rsidRDefault="00954ACA" w:rsidP="00D66E3E">
            <w:pPr>
              <w:spacing w:line="240" w:lineRule="auto"/>
              <w:ind w:left="60" w:right="60"/>
              <w:rPr>
                <w:color w:val="000000" w:themeColor="text1"/>
              </w:rPr>
            </w:pPr>
            <w:r w:rsidRPr="00944571">
              <w:rPr>
                <w:color w:val="000000" w:themeColor="text1"/>
              </w:rPr>
              <w:t>Sig. (2-tailed)</w:t>
            </w:r>
          </w:p>
        </w:tc>
        <w:tc>
          <w:tcPr>
            <w:tcW w:w="0" w:type="auto"/>
            <w:tcBorders>
              <w:top w:val="single" w:sz="8" w:space="0" w:color="AEAEAE"/>
              <w:left w:val="nil"/>
              <w:bottom w:val="single" w:sz="8" w:space="0" w:color="AEAEAE"/>
              <w:right w:val="single" w:sz="8" w:space="0" w:color="E0E0E0"/>
            </w:tcBorders>
            <w:shd w:val="clear" w:color="auto" w:fill="F9F9FB"/>
          </w:tcPr>
          <w:p w14:paraId="4A0FA9A5" w14:textId="77777777" w:rsidR="00B04D56" w:rsidRPr="00944571" w:rsidRDefault="00954ACA" w:rsidP="00D66E3E">
            <w:pPr>
              <w:spacing w:line="240" w:lineRule="auto"/>
              <w:ind w:left="60" w:right="60"/>
              <w:rPr>
                <w:color w:val="000000" w:themeColor="text1"/>
              </w:rPr>
            </w:pPr>
            <w:r w:rsidRPr="00944571">
              <w:rPr>
                <w:color w:val="000000" w:themeColor="text1"/>
              </w:rPr>
              <w:t>&lt;.001</w:t>
            </w:r>
          </w:p>
        </w:tc>
        <w:tc>
          <w:tcPr>
            <w:tcW w:w="0" w:type="auto"/>
            <w:tcBorders>
              <w:top w:val="single" w:sz="8" w:space="0" w:color="AEAEAE"/>
              <w:left w:val="single" w:sz="8" w:space="0" w:color="E0E0E0"/>
              <w:bottom w:val="single" w:sz="8" w:space="0" w:color="AEAEAE"/>
              <w:right w:val="single" w:sz="8" w:space="0" w:color="E0E0E0"/>
            </w:tcBorders>
            <w:shd w:val="clear" w:color="auto" w:fill="F9F9FB"/>
            <w:vAlign w:val="center"/>
          </w:tcPr>
          <w:p w14:paraId="55EBF34F" w14:textId="77777777" w:rsidR="00B04D56" w:rsidRPr="00944571" w:rsidRDefault="00B04D56" w:rsidP="00D66E3E">
            <w:pPr>
              <w:spacing w:line="240" w:lineRule="auto"/>
              <w:rPr>
                <w:color w:val="000000" w:themeColor="text1"/>
              </w:rPr>
            </w:pPr>
          </w:p>
        </w:tc>
        <w:tc>
          <w:tcPr>
            <w:tcW w:w="0" w:type="auto"/>
            <w:tcBorders>
              <w:top w:val="single" w:sz="8" w:space="0" w:color="AEAEAE"/>
              <w:left w:val="single" w:sz="8" w:space="0" w:color="E0E0E0"/>
              <w:bottom w:val="single" w:sz="8" w:space="0" w:color="AEAEAE"/>
              <w:right w:val="nil"/>
            </w:tcBorders>
            <w:shd w:val="clear" w:color="auto" w:fill="F9F9FB"/>
          </w:tcPr>
          <w:p w14:paraId="57E20BC5" w14:textId="77777777" w:rsidR="00B04D56" w:rsidRPr="00944571" w:rsidRDefault="00954ACA" w:rsidP="00D66E3E">
            <w:pPr>
              <w:spacing w:line="240" w:lineRule="auto"/>
              <w:ind w:left="60" w:right="60"/>
              <w:rPr>
                <w:color w:val="000000" w:themeColor="text1"/>
              </w:rPr>
            </w:pPr>
            <w:r w:rsidRPr="00944571">
              <w:rPr>
                <w:color w:val="000000" w:themeColor="text1"/>
              </w:rPr>
              <w:t>&lt;.001</w:t>
            </w:r>
          </w:p>
        </w:tc>
      </w:tr>
      <w:tr w:rsidR="00944571" w:rsidRPr="00944571" w14:paraId="546572F7" w14:textId="77777777" w:rsidTr="00D66E3E">
        <w:trPr>
          <w:cantSplit/>
        </w:trPr>
        <w:tc>
          <w:tcPr>
            <w:tcW w:w="0" w:type="auto"/>
            <w:vMerge/>
            <w:tcBorders>
              <w:top w:val="single" w:sz="8" w:space="0" w:color="AEAEAE"/>
              <w:left w:val="nil"/>
              <w:bottom w:val="nil"/>
              <w:right w:val="nil"/>
            </w:tcBorders>
            <w:shd w:val="clear" w:color="auto" w:fill="E0E0E0"/>
          </w:tcPr>
          <w:p w14:paraId="5A3A78B4"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nil"/>
              <w:right w:val="nil"/>
            </w:tcBorders>
            <w:shd w:val="clear" w:color="auto" w:fill="E0E0E0"/>
          </w:tcPr>
          <w:p w14:paraId="1035780C" w14:textId="77777777" w:rsidR="00B04D56" w:rsidRPr="00944571" w:rsidRDefault="00954ACA" w:rsidP="00D66E3E">
            <w:pPr>
              <w:spacing w:line="240" w:lineRule="auto"/>
              <w:ind w:left="60" w:right="60"/>
              <w:rPr>
                <w:color w:val="000000" w:themeColor="text1"/>
              </w:rPr>
            </w:pPr>
            <w:r w:rsidRPr="00944571">
              <w:rPr>
                <w:color w:val="000000" w:themeColor="text1"/>
              </w:rPr>
              <w:t>N</w:t>
            </w:r>
          </w:p>
        </w:tc>
        <w:tc>
          <w:tcPr>
            <w:tcW w:w="0" w:type="auto"/>
            <w:tcBorders>
              <w:top w:val="single" w:sz="8" w:space="0" w:color="AEAEAE"/>
              <w:left w:val="nil"/>
              <w:bottom w:val="nil"/>
              <w:right w:val="single" w:sz="8" w:space="0" w:color="E0E0E0"/>
            </w:tcBorders>
            <w:shd w:val="clear" w:color="auto" w:fill="F9F9FB"/>
          </w:tcPr>
          <w:p w14:paraId="6E4B11FD" w14:textId="77777777" w:rsidR="00B04D56" w:rsidRPr="00944571" w:rsidRDefault="00954ACA" w:rsidP="00D66E3E">
            <w:pPr>
              <w:spacing w:line="240" w:lineRule="auto"/>
              <w:ind w:left="60" w:right="60"/>
              <w:rPr>
                <w:color w:val="000000" w:themeColor="text1"/>
              </w:rPr>
            </w:pPr>
            <w:r w:rsidRPr="00944571">
              <w:rPr>
                <w:color w:val="000000" w:themeColor="text1"/>
              </w:rPr>
              <w:t>108</w:t>
            </w:r>
          </w:p>
        </w:tc>
        <w:tc>
          <w:tcPr>
            <w:tcW w:w="0" w:type="auto"/>
            <w:tcBorders>
              <w:top w:val="single" w:sz="8" w:space="0" w:color="AEAEAE"/>
              <w:left w:val="single" w:sz="8" w:space="0" w:color="E0E0E0"/>
              <w:bottom w:val="nil"/>
              <w:right w:val="single" w:sz="8" w:space="0" w:color="E0E0E0"/>
            </w:tcBorders>
            <w:shd w:val="clear" w:color="auto" w:fill="F9F9FB"/>
          </w:tcPr>
          <w:p w14:paraId="50FE0880" w14:textId="77777777" w:rsidR="00B04D56" w:rsidRPr="00944571" w:rsidRDefault="00954ACA" w:rsidP="00D66E3E">
            <w:pPr>
              <w:spacing w:line="240" w:lineRule="auto"/>
              <w:ind w:left="60" w:right="60"/>
              <w:rPr>
                <w:color w:val="000000" w:themeColor="text1"/>
              </w:rPr>
            </w:pPr>
            <w:r w:rsidRPr="00944571">
              <w:rPr>
                <w:color w:val="000000" w:themeColor="text1"/>
              </w:rPr>
              <w:t>108</w:t>
            </w:r>
          </w:p>
        </w:tc>
        <w:tc>
          <w:tcPr>
            <w:tcW w:w="0" w:type="auto"/>
            <w:tcBorders>
              <w:top w:val="single" w:sz="8" w:space="0" w:color="AEAEAE"/>
              <w:left w:val="single" w:sz="8" w:space="0" w:color="E0E0E0"/>
              <w:bottom w:val="nil"/>
              <w:right w:val="nil"/>
            </w:tcBorders>
            <w:shd w:val="clear" w:color="auto" w:fill="F9F9FB"/>
          </w:tcPr>
          <w:p w14:paraId="3C98FE6D" w14:textId="77777777" w:rsidR="00B04D56" w:rsidRPr="00944571" w:rsidRDefault="00954ACA" w:rsidP="00D66E3E">
            <w:pPr>
              <w:spacing w:line="240" w:lineRule="auto"/>
              <w:ind w:left="60" w:right="60"/>
              <w:rPr>
                <w:color w:val="000000" w:themeColor="text1"/>
              </w:rPr>
            </w:pPr>
            <w:r w:rsidRPr="00944571">
              <w:rPr>
                <w:color w:val="000000" w:themeColor="text1"/>
              </w:rPr>
              <w:t>108</w:t>
            </w:r>
          </w:p>
        </w:tc>
      </w:tr>
      <w:tr w:rsidR="00944571" w:rsidRPr="00944571" w14:paraId="3EA9BB16" w14:textId="77777777" w:rsidTr="00D66E3E">
        <w:trPr>
          <w:cantSplit/>
        </w:trPr>
        <w:tc>
          <w:tcPr>
            <w:tcW w:w="0" w:type="auto"/>
            <w:vMerge w:val="restart"/>
            <w:tcBorders>
              <w:top w:val="single" w:sz="8" w:space="0" w:color="AEAEAE"/>
              <w:left w:val="nil"/>
              <w:bottom w:val="single" w:sz="8" w:space="0" w:color="152935"/>
              <w:right w:val="nil"/>
            </w:tcBorders>
            <w:shd w:val="clear" w:color="auto" w:fill="E0E0E0"/>
          </w:tcPr>
          <w:p w14:paraId="52F83FA0" w14:textId="77777777" w:rsidR="00B04D56" w:rsidRPr="00944571" w:rsidRDefault="00954ACA" w:rsidP="00D66E3E">
            <w:pPr>
              <w:spacing w:line="240" w:lineRule="auto"/>
              <w:ind w:left="60" w:right="60"/>
              <w:rPr>
                <w:color w:val="000000" w:themeColor="text1"/>
              </w:rPr>
            </w:pPr>
            <w:r w:rsidRPr="00944571">
              <w:rPr>
                <w:color w:val="000000" w:themeColor="text1"/>
              </w:rPr>
              <w:lastRenderedPageBreak/>
              <w:t>Consumer Trust</w:t>
            </w:r>
          </w:p>
        </w:tc>
        <w:tc>
          <w:tcPr>
            <w:tcW w:w="0" w:type="auto"/>
            <w:tcBorders>
              <w:top w:val="single" w:sz="8" w:space="0" w:color="AEAEAE"/>
              <w:left w:val="nil"/>
              <w:bottom w:val="single" w:sz="8" w:space="0" w:color="AEAEAE"/>
              <w:right w:val="nil"/>
            </w:tcBorders>
            <w:shd w:val="clear" w:color="auto" w:fill="E0E0E0"/>
          </w:tcPr>
          <w:p w14:paraId="18ADCB6C" w14:textId="77777777" w:rsidR="00B04D56" w:rsidRPr="00944571" w:rsidRDefault="00954ACA" w:rsidP="00D66E3E">
            <w:pPr>
              <w:spacing w:line="240" w:lineRule="auto"/>
              <w:ind w:left="60" w:right="60"/>
              <w:rPr>
                <w:color w:val="000000" w:themeColor="text1"/>
              </w:rPr>
            </w:pPr>
            <w:r w:rsidRPr="00944571">
              <w:rPr>
                <w:color w:val="000000" w:themeColor="text1"/>
              </w:rPr>
              <w:t>Pearson Correlation</w:t>
            </w:r>
          </w:p>
        </w:tc>
        <w:tc>
          <w:tcPr>
            <w:tcW w:w="0" w:type="auto"/>
            <w:tcBorders>
              <w:top w:val="single" w:sz="8" w:space="0" w:color="AEAEAE"/>
              <w:left w:val="nil"/>
              <w:bottom w:val="single" w:sz="8" w:space="0" w:color="AEAEAE"/>
              <w:right w:val="single" w:sz="8" w:space="0" w:color="E0E0E0"/>
            </w:tcBorders>
            <w:shd w:val="clear" w:color="auto" w:fill="E7FCF3"/>
          </w:tcPr>
          <w:p w14:paraId="5E61B018" w14:textId="77777777" w:rsidR="00B04D56" w:rsidRPr="00944571" w:rsidRDefault="00954ACA" w:rsidP="00D66E3E">
            <w:pPr>
              <w:spacing w:line="240" w:lineRule="auto"/>
              <w:ind w:left="60" w:right="60"/>
              <w:rPr>
                <w:color w:val="000000" w:themeColor="text1"/>
              </w:rPr>
            </w:pPr>
            <w:r w:rsidRPr="00944571">
              <w:rPr>
                <w:color w:val="000000" w:themeColor="text1"/>
              </w:rPr>
              <w:t>.638</w:t>
            </w:r>
            <w:r w:rsidRPr="00944571">
              <w:rPr>
                <w:color w:val="000000" w:themeColor="text1"/>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E7FCF3"/>
          </w:tcPr>
          <w:p w14:paraId="64AD7BF5" w14:textId="77777777" w:rsidR="00B04D56" w:rsidRPr="00944571" w:rsidRDefault="00954ACA" w:rsidP="00D66E3E">
            <w:pPr>
              <w:spacing w:line="240" w:lineRule="auto"/>
              <w:ind w:left="60" w:right="60"/>
              <w:rPr>
                <w:color w:val="000000" w:themeColor="text1"/>
              </w:rPr>
            </w:pPr>
            <w:r w:rsidRPr="00944571">
              <w:rPr>
                <w:color w:val="000000" w:themeColor="text1"/>
              </w:rPr>
              <w:t>.639</w:t>
            </w:r>
            <w:r w:rsidRPr="00944571">
              <w:rPr>
                <w:color w:val="000000" w:themeColor="text1"/>
                <w:vertAlign w:val="superscript"/>
              </w:rPr>
              <w:t>**</w:t>
            </w:r>
          </w:p>
        </w:tc>
        <w:tc>
          <w:tcPr>
            <w:tcW w:w="0" w:type="auto"/>
            <w:tcBorders>
              <w:top w:val="single" w:sz="8" w:space="0" w:color="AEAEAE"/>
              <w:left w:val="single" w:sz="8" w:space="0" w:color="E0E0E0"/>
              <w:bottom w:val="single" w:sz="8" w:space="0" w:color="AEAEAE"/>
              <w:right w:val="nil"/>
            </w:tcBorders>
            <w:shd w:val="clear" w:color="auto" w:fill="F9F9FB"/>
          </w:tcPr>
          <w:p w14:paraId="6E794DC7" w14:textId="77777777" w:rsidR="00B04D56" w:rsidRPr="00944571" w:rsidRDefault="00954ACA" w:rsidP="00D66E3E">
            <w:pPr>
              <w:spacing w:line="240" w:lineRule="auto"/>
              <w:ind w:left="60" w:right="60"/>
              <w:rPr>
                <w:color w:val="000000" w:themeColor="text1"/>
              </w:rPr>
            </w:pPr>
            <w:r w:rsidRPr="00944571">
              <w:rPr>
                <w:color w:val="000000" w:themeColor="text1"/>
              </w:rPr>
              <w:t>1</w:t>
            </w:r>
          </w:p>
        </w:tc>
      </w:tr>
      <w:tr w:rsidR="00944571" w:rsidRPr="00944571" w14:paraId="61F9B5D2" w14:textId="77777777" w:rsidTr="00D66E3E">
        <w:trPr>
          <w:cantSplit/>
        </w:trPr>
        <w:tc>
          <w:tcPr>
            <w:tcW w:w="0" w:type="auto"/>
            <w:vMerge/>
            <w:tcBorders>
              <w:top w:val="single" w:sz="8" w:space="0" w:color="AEAEAE"/>
              <w:left w:val="nil"/>
              <w:bottom w:val="single" w:sz="8" w:space="0" w:color="152935"/>
              <w:right w:val="nil"/>
            </w:tcBorders>
            <w:shd w:val="clear" w:color="auto" w:fill="E0E0E0"/>
          </w:tcPr>
          <w:p w14:paraId="107B1522"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5CE68088" w14:textId="77777777" w:rsidR="00B04D56" w:rsidRPr="00944571" w:rsidRDefault="00954ACA" w:rsidP="00D66E3E">
            <w:pPr>
              <w:spacing w:line="240" w:lineRule="auto"/>
              <w:ind w:left="60" w:right="60"/>
              <w:rPr>
                <w:color w:val="000000" w:themeColor="text1"/>
              </w:rPr>
            </w:pPr>
            <w:r w:rsidRPr="00944571">
              <w:rPr>
                <w:color w:val="000000" w:themeColor="text1"/>
              </w:rPr>
              <w:t>Sig. (2-tailed)</w:t>
            </w:r>
          </w:p>
        </w:tc>
        <w:tc>
          <w:tcPr>
            <w:tcW w:w="0" w:type="auto"/>
            <w:tcBorders>
              <w:top w:val="single" w:sz="8" w:space="0" w:color="AEAEAE"/>
              <w:left w:val="nil"/>
              <w:bottom w:val="single" w:sz="8" w:space="0" w:color="AEAEAE"/>
              <w:right w:val="single" w:sz="8" w:space="0" w:color="E0E0E0"/>
            </w:tcBorders>
            <w:shd w:val="clear" w:color="auto" w:fill="F9F9FB"/>
          </w:tcPr>
          <w:p w14:paraId="11DDD0AE" w14:textId="77777777" w:rsidR="00B04D56" w:rsidRPr="00944571" w:rsidRDefault="00954ACA" w:rsidP="00D66E3E">
            <w:pPr>
              <w:spacing w:line="240" w:lineRule="auto"/>
              <w:ind w:left="60" w:right="60"/>
              <w:rPr>
                <w:color w:val="000000" w:themeColor="text1"/>
              </w:rPr>
            </w:pPr>
            <w:r w:rsidRPr="00944571">
              <w:rPr>
                <w:color w:val="000000" w:themeColor="text1"/>
              </w:rPr>
              <w:t>&lt;.001</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059B4C93" w14:textId="77777777" w:rsidR="00B04D56" w:rsidRPr="00944571" w:rsidRDefault="00954ACA" w:rsidP="00D66E3E">
            <w:pPr>
              <w:spacing w:line="240" w:lineRule="auto"/>
              <w:ind w:left="60" w:right="60"/>
              <w:rPr>
                <w:color w:val="000000" w:themeColor="text1"/>
              </w:rPr>
            </w:pPr>
            <w:r w:rsidRPr="00944571">
              <w:rPr>
                <w:color w:val="000000" w:themeColor="text1"/>
              </w:rPr>
              <w:t>&lt;.001</w:t>
            </w:r>
          </w:p>
        </w:tc>
        <w:tc>
          <w:tcPr>
            <w:tcW w:w="0" w:type="auto"/>
            <w:tcBorders>
              <w:top w:val="single" w:sz="8" w:space="0" w:color="AEAEAE"/>
              <w:left w:val="single" w:sz="8" w:space="0" w:color="E0E0E0"/>
              <w:bottom w:val="single" w:sz="8" w:space="0" w:color="AEAEAE"/>
              <w:right w:val="nil"/>
            </w:tcBorders>
            <w:shd w:val="clear" w:color="auto" w:fill="F9F9FB"/>
            <w:vAlign w:val="center"/>
          </w:tcPr>
          <w:p w14:paraId="31D56112" w14:textId="77777777" w:rsidR="00B04D56" w:rsidRPr="00944571" w:rsidRDefault="00B04D56" w:rsidP="00D66E3E">
            <w:pPr>
              <w:spacing w:line="240" w:lineRule="auto"/>
              <w:rPr>
                <w:color w:val="000000" w:themeColor="text1"/>
              </w:rPr>
            </w:pPr>
          </w:p>
        </w:tc>
      </w:tr>
      <w:tr w:rsidR="00944571" w:rsidRPr="00944571" w14:paraId="20139A68" w14:textId="77777777" w:rsidTr="00D66E3E">
        <w:trPr>
          <w:cantSplit/>
        </w:trPr>
        <w:tc>
          <w:tcPr>
            <w:tcW w:w="0" w:type="auto"/>
            <w:vMerge/>
            <w:tcBorders>
              <w:top w:val="single" w:sz="8" w:space="0" w:color="AEAEAE"/>
              <w:left w:val="nil"/>
              <w:bottom w:val="single" w:sz="8" w:space="0" w:color="152935"/>
              <w:right w:val="nil"/>
            </w:tcBorders>
            <w:shd w:val="clear" w:color="auto" w:fill="E0E0E0"/>
          </w:tcPr>
          <w:p w14:paraId="43C121AA"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152935"/>
              <w:right w:val="nil"/>
            </w:tcBorders>
            <w:shd w:val="clear" w:color="auto" w:fill="E0E0E0"/>
          </w:tcPr>
          <w:p w14:paraId="63355192" w14:textId="77777777" w:rsidR="00B04D56" w:rsidRPr="00944571" w:rsidRDefault="00954ACA" w:rsidP="00D66E3E">
            <w:pPr>
              <w:spacing w:line="240" w:lineRule="auto"/>
              <w:ind w:left="60" w:right="60"/>
              <w:rPr>
                <w:color w:val="000000" w:themeColor="text1"/>
              </w:rPr>
            </w:pPr>
            <w:r w:rsidRPr="00944571">
              <w:rPr>
                <w:color w:val="000000" w:themeColor="text1"/>
              </w:rPr>
              <w:t>N</w:t>
            </w:r>
          </w:p>
        </w:tc>
        <w:tc>
          <w:tcPr>
            <w:tcW w:w="0" w:type="auto"/>
            <w:tcBorders>
              <w:top w:val="single" w:sz="8" w:space="0" w:color="AEAEAE"/>
              <w:left w:val="nil"/>
              <w:bottom w:val="single" w:sz="8" w:space="0" w:color="152935"/>
              <w:right w:val="single" w:sz="8" w:space="0" w:color="E0E0E0"/>
            </w:tcBorders>
            <w:shd w:val="clear" w:color="auto" w:fill="F9F9FB"/>
          </w:tcPr>
          <w:p w14:paraId="0F872D93" w14:textId="77777777" w:rsidR="00B04D56" w:rsidRPr="00944571" w:rsidRDefault="00954ACA" w:rsidP="00D66E3E">
            <w:pPr>
              <w:spacing w:line="240" w:lineRule="auto"/>
              <w:ind w:left="60" w:right="60"/>
              <w:rPr>
                <w:color w:val="000000" w:themeColor="text1"/>
              </w:rPr>
            </w:pPr>
            <w:r w:rsidRPr="00944571">
              <w:rPr>
                <w:color w:val="000000" w:themeColor="text1"/>
              </w:rPr>
              <w:t>108</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4FEC2A95" w14:textId="77777777" w:rsidR="00B04D56" w:rsidRPr="00944571" w:rsidRDefault="00954ACA" w:rsidP="00D66E3E">
            <w:pPr>
              <w:spacing w:line="240" w:lineRule="auto"/>
              <w:ind w:left="60" w:right="60"/>
              <w:rPr>
                <w:color w:val="000000" w:themeColor="text1"/>
              </w:rPr>
            </w:pPr>
            <w:r w:rsidRPr="00944571">
              <w:rPr>
                <w:color w:val="000000" w:themeColor="text1"/>
              </w:rPr>
              <w:t>108</w:t>
            </w:r>
          </w:p>
        </w:tc>
        <w:tc>
          <w:tcPr>
            <w:tcW w:w="0" w:type="auto"/>
            <w:tcBorders>
              <w:top w:val="single" w:sz="8" w:space="0" w:color="AEAEAE"/>
              <w:left w:val="single" w:sz="8" w:space="0" w:color="E0E0E0"/>
              <w:bottom w:val="single" w:sz="8" w:space="0" w:color="152935"/>
              <w:right w:val="nil"/>
            </w:tcBorders>
            <w:shd w:val="clear" w:color="auto" w:fill="F9F9FB"/>
          </w:tcPr>
          <w:p w14:paraId="322A693A" w14:textId="77777777" w:rsidR="00B04D56" w:rsidRPr="00944571" w:rsidRDefault="00954ACA" w:rsidP="00D66E3E">
            <w:pPr>
              <w:spacing w:line="240" w:lineRule="auto"/>
              <w:ind w:left="60" w:right="60"/>
              <w:rPr>
                <w:color w:val="000000" w:themeColor="text1"/>
              </w:rPr>
            </w:pPr>
            <w:r w:rsidRPr="00944571">
              <w:rPr>
                <w:color w:val="000000" w:themeColor="text1"/>
              </w:rPr>
              <w:t>108</w:t>
            </w:r>
          </w:p>
        </w:tc>
      </w:tr>
      <w:tr w:rsidR="00B04D56" w:rsidRPr="00944571" w14:paraId="390EF932" w14:textId="77777777" w:rsidTr="00D66E3E">
        <w:trPr>
          <w:cantSplit/>
        </w:trPr>
        <w:tc>
          <w:tcPr>
            <w:tcW w:w="0" w:type="auto"/>
            <w:gridSpan w:val="5"/>
            <w:tcBorders>
              <w:top w:val="nil"/>
              <w:left w:val="nil"/>
              <w:bottom w:val="nil"/>
              <w:right w:val="nil"/>
            </w:tcBorders>
            <w:shd w:val="clear" w:color="auto" w:fill="FFFFFF"/>
          </w:tcPr>
          <w:p w14:paraId="2B17546F" w14:textId="77777777" w:rsidR="00B04D56" w:rsidRPr="00944571" w:rsidRDefault="00954ACA" w:rsidP="00D66E3E">
            <w:pPr>
              <w:spacing w:line="240" w:lineRule="auto"/>
              <w:ind w:left="60" w:right="60"/>
              <w:rPr>
                <w:color w:val="000000" w:themeColor="text1"/>
              </w:rPr>
            </w:pPr>
            <w:r w:rsidRPr="00944571">
              <w:rPr>
                <w:color w:val="000000" w:themeColor="text1"/>
              </w:rPr>
              <w:t>Correlation is significant at the 0.01 level (2-tailed).</w:t>
            </w:r>
          </w:p>
        </w:tc>
      </w:tr>
    </w:tbl>
    <w:p w14:paraId="0E7AC8F6" w14:textId="77777777" w:rsidR="00B04D56" w:rsidRPr="00944571" w:rsidRDefault="00B04D56">
      <w:pPr>
        <w:rPr>
          <w:color w:val="000000" w:themeColor="text1"/>
        </w:rPr>
      </w:pPr>
    </w:p>
    <w:p w14:paraId="177C3806" w14:textId="77777777" w:rsidR="00B04D56" w:rsidRPr="00944571" w:rsidRDefault="00954ACA">
      <w:pPr>
        <w:rPr>
          <w:color w:val="000000" w:themeColor="text1"/>
        </w:rPr>
      </w:pPr>
      <w:r w:rsidRPr="00944571">
        <w:rPr>
          <w:color w:val="000000" w:themeColor="text1"/>
        </w:rPr>
        <w:t>Results from the correlation analysis indicate that all variables tested were positively correlated at a statistically significant level (p = 0.01). Regarding online health information quality, the correlation was moderate for Consumer Perception, but high for Consumer Trust; similarly, Consumer Perception had a high correlation to Consumer Trust. The results suggest that consumers who have a higher-quality experience with online health information are likely to develop positive attitudes toward, and increased trust in, pharmaceutical brands in the UK.</w:t>
      </w:r>
    </w:p>
    <w:p w14:paraId="137DE991" w14:textId="77777777" w:rsidR="00B04D56" w:rsidRPr="00944571" w:rsidRDefault="00954ACA">
      <w:pPr>
        <w:pStyle w:val="Heading3"/>
        <w:rPr>
          <w:b/>
          <w:bCs/>
          <w:color w:val="000000" w:themeColor="text1"/>
          <w:sz w:val="24"/>
          <w:szCs w:val="24"/>
        </w:rPr>
      </w:pPr>
      <w:bookmarkStart w:id="36" w:name="_Toc220957286"/>
      <w:r w:rsidRPr="00944571">
        <w:rPr>
          <w:b/>
          <w:bCs/>
          <w:color w:val="000000" w:themeColor="text1"/>
          <w:sz w:val="24"/>
          <w:szCs w:val="24"/>
        </w:rPr>
        <w:t>4.3.2 Regression Models</w:t>
      </w:r>
      <w:bookmarkEnd w:id="36"/>
    </w:p>
    <w:p w14:paraId="607619AB" w14:textId="77777777" w:rsidR="00B04D56" w:rsidRPr="00944571" w:rsidRDefault="00954ACA">
      <w:pPr>
        <w:rPr>
          <w:b/>
          <w:bCs/>
          <w:color w:val="000000" w:themeColor="text1"/>
        </w:rPr>
      </w:pPr>
      <w:r w:rsidRPr="00944571">
        <w:rPr>
          <w:b/>
          <w:bCs/>
          <w:color w:val="000000" w:themeColor="text1"/>
        </w:rPr>
        <w:t xml:space="preserve">Regression Model 1 </w:t>
      </w:r>
    </w:p>
    <w:p w14:paraId="2DC3A597" w14:textId="77777777" w:rsidR="00B04D56" w:rsidRPr="00944571" w:rsidRDefault="00954ACA">
      <w:pPr>
        <w:rPr>
          <w:color w:val="000000" w:themeColor="text1"/>
        </w:rPr>
      </w:pPr>
      <w:r w:rsidRPr="00944571">
        <w:rPr>
          <w:i/>
          <w:iCs/>
          <w:color w:val="000000" w:themeColor="text1"/>
        </w:rPr>
        <w:t>H1: Higher-quality online health information significantly enhances favourable perceptions of pharmaceutical brands among UK consumers.</w:t>
      </w:r>
    </w:p>
    <w:tbl>
      <w:tblPr>
        <w:tblStyle w:val="aff4"/>
        <w:tblW w:w="0" w:type="auto"/>
        <w:tblLook w:val="0400" w:firstRow="0" w:lastRow="0" w:firstColumn="0" w:lastColumn="0" w:noHBand="0" w:noVBand="1"/>
      </w:tblPr>
      <w:tblGrid>
        <w:gridCol w:w="747"/>
        <w:gridCol w:w="622"/>
        <w:gridCol w:w="1027"/>
        <w:gridCol w:w="1954"/>
        <w:gridCol w:w="2590"/>
      </w:tblGrid>
      <w:tr w:rsidR="00944571" w:rsidRPr="00944571" w14:paraId="33865501" w14:textId="77777777" w:rsidTr="00D66E3E">
        <w:trPr>
          <w:cantSplit/>
        </w:trPr>
        <w:tc>
          <w:tcPr>
            <w:tcW w:w="0" w:type="auto"/>
            <w:gridSpan w:val="5"/>
            <w:tcBorders>
              <w:top w:val="nil"/>
              <w:left w:val="nil"/>
              <w:bottom w:val="nil"/>
              <w:right w:val="nil"/>
            </w:tcBorders>
            <w:shd w:val="clear" w:color="auto" w:fill="FFFFFF"/>
            <w:vAlign w:val="center"/>
          </w:tcPr>
          <w:p w14:paraId="45B45DFC" w14:textId="77777777" w:rsidR="00B04D56" w:rsidRPr="00944571" w:rsidRDefault="00954ACA">
            <w:pPr>
              <w:ind w:left="60" w:right="60"/>
              <w:rPr>
                <w:color w:val="000000" w:themeColor="text1"/>
              </w:rPr>
            </w:pPr>
            <w:r w:rsidRPr="00944571">
              <w:rPr>
                <w:b/>
                <w:bCs/>
                <w:color w:val="000000" w:themeColor="text1"/>
              </w:rPr>
              <w:t>Model Summary</w:t>
            </w:r>
          </w:p>
        </w:tc>
      </w:tr>
      <w:tr w:rsidR="00D66E3E" w:rsidRPr="00944571" w14:paraId="1F681A62" w14:textId="77777777" w:rsidTr="00D66E3E">
        <w:trPr>
          <w:cantSplit/>
        </w:trPr>
        <w:tc>
          <w:tcPr>
            <w:tcW w:w="0" w:type="auto"/>
            <w:gridSpan w:val="5"/>
            <w:tcBorders>
              <w:top w:val="nil"/>
              <w:left w:val="nil"/>
              <w:bottom w:val="nil"/>
              <w:right w:val="nil"/>
            </w:tcBorders>
            <w:shd w:val="clear" w:color="auto" w:fill="FFFFFF"/>
            <w:vAlign w:val="center"/>
          </w:tcPr>
          <w:p w14:paraId="0D660F5D" w14:textId="77777777" w:rsidR="00D66E3E" w:rsidRPr="00944571" w:rsidRDefault="00D66E3E" w:rsidP="00D66E3E">
            <w:pPr>
              <w:spacing w:line="240" w:lineRule="auto"/>
              <w:ind w:left="60" w:right="60"/>
              <w:rPr>
                <w:b/>
                <w:bCs/>
                <w:color w:val="000000" w:themeColor="text1"/>
              </w:rPr>
            </w:pPr>
          </w:p>
        </w:tc>
      </w:tr>
      <w:tr w:rsidR="00944571" w:rsidRPr="00944571" w14:paraId="71C45414" w14:textId="77777777" w:rsidTr="00D66E3E">
        <w:trPr>
          <w:cantSplit/>
        </w:trPr>
        <w:tc>
          <w:tcPr>
            <w:tcW w:w="0" w:type="auto"/>
            <w:tcBorders>
              <w:top w:val="nil"/>
              <w:left w:val="nil"/>
              <w:bottom w:val="single" w:sz="8" w:space="0" w:color="152935"/>
              <w:right w:val="nil"/>
            </w:tcBorders>
            <w:shd w:val="clear" w:color="auto" w:fill="FFFFFF"/>
            <w:vAlign w:val="bottom"/>
          </w:tcPr>
          <w:p w14:paraId="4377D3A4" w14:textId="77777777" w:rsidR="00B04D56" w:rsidRPr="00944571" w:rsidRDefault="00954ACA">
            <w:pPr>
              <w:ind w:left="60" w:right="60"/>
              <w:rPr>
                <w:color w:val="000000" w:themeColor="text1"/>
              </w:rPr>
            </w:pPr>
            <w:r w:rsidRPr="00944571">
              <w:rPr>
                <w:color w:val="000000" w:themeColor="text1"/>
              </w:rPr>
              <w:t>Model</w:t>
            </w:r>
          </w:p>
        </w:tc>
        <w:tc>
          <w:tcPr>
            <w:tcW w:w="0" w:type="auto"/>
            <w:tcBorders>
              <w:top w:val="nil"/>
              <w:left w:val="nil"/>
              <w:bottom w:val="single" w:sz="8" w:space="0" w:color="152935"/>
              <w:right w:val="single" w:sz="8" w:space="0" w:color="E0E0E0"/>
            </w:tcBorders>
            <w:shd w:val="clear" w:color="auto" w:fill="FFFFFF"/>
            <w:vAlign w:val="bottom"/>
          </w:tcPr>
          <w:p w14:paraId="66FF10F8" w14:textId="77777777" w:rsidR="00B04D56" w:rsidRPr="00944571" w:rsidRDefault="00954ACA">
            <w:pPr>
              <w:ind w:left="60" w:right="60"/>
              <w:rPr>
                <w:color w:val="000000" w:themeColor="text1"/>
              </w:rPr>
            </w:pPr>
            <w:r w:rsidRPr="00944571">
              <w:rPr>
                <w:color w:val="000000" w:themeColor="text1"/>
              </w:rPr>
              <w:t>R</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623AE47D" w14:textId="77777777" w:rsidR="00B04D56" w:rsidRPr="00944571" w:rsidRDefault="00954ACA">
            <w:pPr>
              <w:ind w:left="60" w:right="60"/>
              <w:rPr>
                <w:color w:val="000000" w:themeColor="text1"/>
              </w:rPr>
            </w:pPr>
            <w:r w:rsidRPr="00944571">
              <w:rPr>
                <w:color w:val="000000" w:themeColor="text1"/>
              </w:rPr>
              <w:t>R Square</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085C8CEB" w14:textId="77777777" w:rsidR="00B04D56" w:rsidRPr="00944571" w:rsidRDefault="00954ACA">
            <w:pPr>
              <w:ind w:left="60" w:right="60"/>
              <w:rPr>
                <w:color w:val="000000" w:themeColor="text1"/>
              </w:rPr>
            </w:pPr>
            <w:r w:rsidRPr="00944571">
              <w:rPr>
                <w:color w:val="000000" w:themeColor="text1"/>
              </w:rPr>
              <w:t>Adjusted R Square</w:t>
            </w:r>
          </w:p>
        </w:tc>
        <w:tc>
          <w:tcPr>
            <w:tcW w:w="0" w:type="auto"/>
            <w:tcBorders>
              <w:top w:val="nil"/>
              <w:left w:val="single" w:sz="8" w:space="0" w:color="E0E0E0"/>
              <w:bottom w:val="single" w:sz="8" w:space="0" w:color="152935"/>
              <w:right w:val="nil"/>
            </w:tcBorders>
            <w:shd w:val="clear" w:color="auto" w:fill="FFFFFF"/>
            <w:vAlign w:val="bottom"/>
          </w:tcPr>
          <w:p w14:paraId="6196D05C" w14:textId="77777777" w:rsidR="00B04D56" w:rsidRPr="00944571" w:rsidRDefault="00954ACA">
            <w:pPr>
              <w:ind w:left="60" w:right="60"/>
              <w:rPr>
                <w:color w:val="000000" w:themeColor="text1"/>
              </w:rPr>
            </w:pPr>
            <w:r w:rsidRPr="00944571">
              <w:rPr>
                <w:color w:val="000000" w:themeColor="text1"/>
              </w:rPr>
              <w:t>Std. Error of the Estimate</w:t>
            </w:r>
          </w:p>
        </w:tc>
      </w:tr>
      <w:tr w:rsidR="00944571" w:rsidRPr="00944571" w14:paraId="4CF23D71" w14:textId="77777777" w:rsidTr="00D66E3E">
        <w:trPr>
          <w:cantSplit/>
        </w:trPr>
        <w:tc>
          <w:tcPr>
            <w:tcW w:w="0" w:type="auto"/>
            <w:tcBorders>
              <w:top w:val="single" w:sz="8" w:space="0" w:color="152935"/>
              <w:left w:val="nil"/>
              <w:bottom w:val="single" w:sz="8" w:space="0" w:color="152935"/>
              <w:right w:val="nil"/>
            </w:tcBorders>
            <w:shd w:val="clear" w:color="auto" w:fill="E0E0E0"/>
          </w:tcPr>
          <w:p w14:paraId="13DA6A5F" w14:textId="77777777" w:rsidR="00B04D56" w:rsidRPr="00944571" w:rsidRDefault="00954ACA">
            <w:pPr>
              <w:ind w:left="60" w:right="60"/>
              <w:rPr>
                <w:color w:val="000000" w:themeColor="text1"/>
              </w:rPr>
            </w:pPr>
            <w:r w:rsidRPr="00944571">
              <w:rPr>
                <w:color w:val="000000" w:themeColor="text1"/>
              </w:rPr>
              <w:t>1</w:t>
            </w:r>
          </w:p>
        </w:tc>
        <w:tc>
          <w:tcPr>
            <w:tcW w:w="0" w:type="auto"/>
            <w:tcBorders>
              <w:top w:val="single" w:sz="8" w:space="0" w:color="152935"/>
              <w:left w:val="nil"/>
              <w:bottom w:val="single" w:sz="8" w:space="0" w:color="152935"/>
              <w:right w:val="single" w:sz="8" w:space="0" w:color="E0E0E0"/>
            </w:tcBorders>
            <w:shd w:val="clear" w:color="auto" w:fill="F9F9FB"/>
          </w:tcPr>
          <w:p w14:paraId="3D2F6F97" w14:textId="77777777" w:rsidR="00B04D56" w:rsidRPr="00944571" w:rsidRDefault="00954ACA">
            <w:pPr>
              <w:ind w:left="60" w:right="60"/>
              <w:rPr>
                <w:color w:val="000000" w:themeColor="text1"/>
              </w:rPr>
            </w:pPr>
            <w:r w:rsidRPr="00944571">
              <w:rPr>
                <w:color w:val="000000" w:themeColor="text1"/>
              </w:rPr>
              <w:t>.469</w:t>
            </w:r>
            <w:r w:rsidRPr="00944571">
              <w:rPr>
                <w:color w:val="000000" w:themeColor="text1"/>
                <w:vertAlign w:val="superscript"/>
              </w:rPr>
              <w:t>a</w:t>
            </w:r>
          </w:p>
        </w:tc>
        <w:tc>
          <w:tcPr>
            <w:tcW w:w="0" w:type="auto"/>
            <w:tcBorders>
              <w:top w:val="single" w:sz="8" w:space="0" w:color="152935"/>
              <w:left w:val="single" w:sz="8" w:space="0" w:color="E0E0E0"/>
              <w:bottom w:val="single" w:sz="8" w:space="0" w:color="152935"/>
              <w:right w:val="single" w:sz="8" w:space="0" w:color="E0E0E0"/>
            </w:tcBorders>
            <w:shd w:val="clear" w:color="auto" w:fill="F9F9FB"/>
          </w:tcPr>
          <w:p w14:paraId="5FD8CCB8" w14:textId="77777777" w:rsidR="00B04D56" w:rsidRPr="00944571" w:rsidRDefault="00954ACA">
            <w:pPr>
              <w:ind w:left="60" w:right="60"/>
              <w:rPr>
                <w:color w:val="000000" w:themeColor="text1"/>
              </w:rPr>
            </w:pPr>
            <w:r w:rsidRPr="00944571">
              <w:rPr>
                <w:color w:val="000000" w:themeColor="text1"/>
              </w:rPr>
              <w:t>.220</w:t>
            </w:r>
          </w:p>
        </w:tc>
        <w:tc>
          <w:tcPr>
            <w:tcW w:w="0" w:type="auto"/>
            <w:tcBorders>
              <w:top w:val="single" w:sz="8" w:space="0" w:color="152935"/>
              <w:left w:val="single" w:sz="8" w:space="0" w:color="E0E0E0"/>
              <w:bottom w:val="single" w:sz="8" w:space="0" w:color="152935"/>
              <w:right w:val="single" w:sz="8" w:space="0" w:color="E0E0E0"/>
            </w:tcBorders>
            <w:shd w:val="clear" w:color="auto" w:fill="F9F9FB"/>
          </w:tcPr>
          <w:p w14:paraId="1B329905" w14:textId="77777777" w:rsidR="00B04D56" w:rsidRPr="00944571" w:rsidRDefault="00954ACA">
            <w:pPr>
              <w:ind w:left="60" w:right="60"/>
              <w:rPr>
                <w:color w:val="000000" w:themeColor="text1"/>
              </w:rPr>
            </w:pPr>
            <w:r w:rsidRPr="00944571">
              <w:rPr>
                <w:color w:val="000000" w:themeColor="text1"/>
              </w:rPr>
              <w:t>.212</w:t>
            </w:r>
          </w:p>
        </w:tc>
        <w:tc>
          <w:tcPr>
            <w:tcW w:w="0" w:type="auto"/>
            <w:tcBorders>
              <w:top w:val="single" w:sz="8" w:space="0" w:color="152935"/>
              <w:left w:val="single" w:sz="8" w:space="0" w:color="E0E0E0"/>
              <w:bottom w:val="single" w:sz="8" w:space="0" w:color="152935"/>
              <w:right w:val="nil"/>
            </w:tcBorders>
            <w:shd w:val="clear" w:color="auto" w:fill="F9F9FB"/>
          </w:tcPr>
          <w:p w14:paraId="7F25170D" w14:textId="77777777" w:rsidR="00B04D56" w:rsidRPr="00944571" w:rsidRDefault="00954ACA">
            <w:pPr>
              <w:ind w:left="60" w:right="60"/>
              <w:rPr>
                <w:color w:val="000000" w:themeColor="text1"/>
              </w:rPr>
            </w:pPr>
            <w:r w:rsidRPr="00944571">
              <w:rPr>
                <w:color w:val="000000" w:themeColor="text1"/>
              </w:rPr>
              <w:t>.668</w:t>
            </w:r>
          </w:p>
        </w:tc>
      </w:tr>
      <w:tr w:rsidR="00944571" w:rsidRPr="00944571" w14:paraId="23EE94E2" w14:textId="77777777" w:rsidTr="00D66E3E">
        <w:trPr>
          <w:cantSplit/>
        </w:trPr>
        <w:tc>
          <w:tcPr>
            <w:tcW w:w="0" w:type="auto"/>
            <w:gridSpan w:val="5"/>
            <w:tcBorders>
              <w:top w:val="nil"/>
              <w:left w:val="nil"/>
              <w:bottom w:val="nil"/>
              <w:right w:val="nil"/>
            </w:tcBorders>
            <w:shd w:val="clear" w:color="auto" w:fill="FFFFFF"/>
          </w:tcPr>
          <w:p w14:paraId="042BEB4D" w14:textId="77777777" w:rsidR="00B04D56" w:rsidRPr="00944571" w:rsidRDefault="00954ACA">
            <w:pPr>
              <w:ind w:left="60" w:right="60"/>
              <w:rPr>
                <w:color w:val="000000" w:themeColor="text1"/>
              </w:rPr>
            </w:pPr>
            <w:r w:rsidRPr="00944571">
              <w:rPr>
                <w:color w:val="000000" w:themeColor="text1"/>
              </w:rPr>
              <w:lastRenderedPageBreak/>
              <w:t>a. Predictors: (Constant), Online Health Information Quality</w:t>
            </w:r>
          </w:p>
        </w:tc>
      </w:tr>
      <w:tr w:rsidR="00B04D56" w:rsidRPr="00944571" w14:paraId="2CB38336" w14:textId="77777777" w:rsidTr="00D66E3E">
        <w:trPr>
          <w:cantSplit/>
        </w:trPr>
        <w:tc>
          <w:tcPr>
            <w:tcW w:w="0" w:type="auto"/>
            <w:gridSpan w:val="5"/>
            <w:tcBorders>
              <w:top w:val="nil"/>
              <w:left w:val="nil"/>
              <w:bottom w:val="nil"/>
              <w:right w:val="nil"/>
            </w:tcBorders>
            <w:shd w:val="clear" w:color="auto" w:fill="FFFFFF"/>
          </w:tcPr>
          <w:p w14:paraId="12D26684" w14:textId="77777777" w:rsidR="00B04D56" w:rsidRPr="00944571" w:rsidRDefault="00954ACA">
            <w:pPr>
              <w:ind w:left="60" w:right="60"/>
              <w:rPr>
                <w:color w:val="000000" w:themeColor="text1"/>
              </w:rPr>
            </w:pPr>
            <w:r w:rsidRPr="00944571">
              <w:rPr>
                <w:color w:val="000000" w:themeColor="text1"/>
              </w:rPr>
              <w:t>b. Dependent Variable: Consumer Perception</w:t>
            </w:r>
          </w:p>
        </w:tc>
      </w:tr>
    </w:tbl>
    <w:p w14:paraId="7DBD7D5D" w14:textId="77777777" w:rsidR="00B04D56" w:rsidRPr="00944571" w:rsidRDefault="00B04D56">
      <w:pPr>
        <w:rPr>
          <w:color w:val="000000" w:themeColor="text1"/>
        </w:rPr>
      </w:pPr>
    </w:p>
    <w:tbl>
      <w:tblPr>
        <w:tblStyle w:val="aff5"/>
        <w:tblW w:w="0" w:type="auto"/>
        <w:tblLook w:val="0400" w:firstRow="0" w:lastRow="0" w:firstColumn="0" w:lastColumn="0" w:noHBand="0" w:noVBand="1"/>
      </w:tblPr>
      <w:tblGrid>
        <w:gridCol w:w="240"/>
        <w:gridCol w:w="1187"/>
        <w:gridCol w:w="1650"/>
        <w:gridCol w:w="500"/>
        <w:gridCol w:w="1413"/>
        <w:gridCol w:w="800"/>
        <w:gridCol w:w="766"/>
      </w:tblGrid>
      <w:tr w:rsidR="00944571" w:rsidRPr="00944571" w14:paraId="54F8D9EB" w14:textId="77777777" w:rsidTr="00D66E3E">
        <w:trPr>
          <w:cantSplit/>
        </w:trPr>
        <w:tc>
          <w:tcPr>
            <w:tcW w:w="0" w:type="auto"/>
            <w:gridSpan w:val="7"/>
            <w:tcBorders>
              <w:top w:val="nil"/>
              <w:left w:val="nil"/>
              <w:bottom w:val="nil"/>
              <w:right w:val="nil"/>
            </w:tcBorders>
            <w:shd w:val="clear" w:color="auto" w:fill="FFFFFF"/>
            <w:vAlign w:val="center"/>
          </w:tcPr>
          <w:p w14:paraId="697F5550" w14:textId="77777777" w:rsidR="00B04D56" w:rsidRPr="00944571" w:rsidRDefault="00954ACA" w:rsidP="00D66E3E">
            <w:pPr>
              <w:spacing w:line="240" w:lineRule="auto"/>
              <w:ind w:left="60" w:right="60"/>
              <w:rPr>
                <w:color w:val="000000" w:themeColor="text1"/>
              </w:rPr>
            </w:pPr>
            <w:r w:rsidRPr="00944571">
              <w:rPr>
                <w:b/>
                <w:bCs/>
                <w:color w:val="000000" w:themeColor="text1"/>
              </w:rPr>
              <w:t>ANOVA</w:t>
            </w:r>
            <w:r w:rsidRPr="00944571">
              <w:rPr>
                <w:b/>
                <w:bCs/>
                <w:color w:val="000000" w:themeColor="text1"/>
                <w:vertAlign w:val="superscript"/>
              </w:rPr>
              <w:t>a</w:t>
            </w:r>
          </w:p>
        </w:tc>
      </w:tr>
      <w:tr w:rsidR="00944571" w:rsidRPr="00944571" w14:paraId="23643772" w14:textId="77777777" w:rsidTr="00D66E3E">
        <w:trPr>
          <w:cantSplit/>
        </w:trPr>
        <w:tc>
          <w:tcPr>
            <w:tcW w:w="0" w:type="auto"/>
            <w:gridSpan w:val="2"/>
            <w:tcBorders>
              <w:top w:val="nil"/>
              <w:left w:val="nil"/>
              <w:bottom w:val="single" w:sz="8" w:space="0" w:color="152935"/>
              <w:right w:val="nil"/>
            </w:tcBorders>
            <w:shd w:val="clear" w:color="auto" w:fill="FFFFFF"/>
            <w:vAlign w:val="bottom"/>
          </w:tcPr>
          <w:p w14:paraId="69CCEFE0" w14:textId="77777777" w:rsidR="00B04D56" w:rsidRPr="00944571" w:rsidRDefault="00954ACA" w:rsidP="00D66E3E">
            <w:pPr>
              <w:spacing w:line="240" w:lineRule="auto"/>
              <w:ind w:left="60" w:right="60"/>
              <w:rPr>
                <w:color w:val="000000" w:themeColor="text1"/>
              </w:rPr>
            </w:pPr>
            <w:r w:rsidRPr="00944571">
              <w:rPr>
                <w:color w:val="000000" w:themeColor="text1"/>
              </w:rPr>
              <w:t>Model</w:t>
            </w:r>
          </w:p>
        </w:tc>
        <w:tc>
          <w:tcPr>
            <w:tcW w:w="0" w:type="auto"/>
            <w:tcBorders>
              <w:top w:val="nil"/>
              <w:left w:val="nil"/>
              <w:bottom w:val="single" w:sz="8" w:space="0" w:color="152935"/>
              <w:right w:val="single" w:sz="8" w:space="0" w:color="E0E0E0"/>
            </w:tcBorders>
            <w:shd w:val="clear" w:color="auto" w:fill="FFFFFF"/>
            <w:vAlign w:val="bottom"/>
          </w:tcPr>
          <w:p w14:paraId="761B469A" w14:textId="77777777" w:rsidR="00B04D56" w:rsidRPr="00944571" w:rsidRDefault="00954ACA" w:rsidP="00D66E3E">
            <w:pPr>
              <w:spacing w:line="240" w:lineRule="auto"/>
              <w:ind w:left="60" w:right="60"/>
              <w:rPr>
                <w:color w:val="000000" w:themeColor="text1"/>
              </w:rPr>
            </w:pPr>
            <w:r w:rsidRPr="00944571">
              <w:rPr>
                <w:color w:val="000000" w:themeColor="text1"/>
              </w:rPr>
              <w:t>Sum of Squares</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0F70872C" w14:textId="77777777" w:rsidR="00B04D56" w:rsidRPr="00944571" w:rsidRDefault="00954ACA" w:rsidP="00D66E3E">
            <w:pPr>
              <w:spacing w:line="240" w:lineRule="auto"/>
              <w:ind w:left="60" w:right="60"/>
              <w:rPr>
                <w:color w:val="000000" w:themeColor="text1"/>
              </w:rPr>
            </w:pPr>
            <w:r w:rsidRPr="00944571">
              <w:rPr>
                <w:color w:val="000000" w:themeColor="text1"/>
              </w:rPr>
              <w:t>df</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6AFE54CF" w14:textId="77777777" w:rsidR="00B04D56" w:rsidRPr="00944571" w:rsidRDefault="00954ACA" w:rsidP="00D66E3E">
            <w:pPr>
              <w:spacing w:line="240" w:lineRule="auto"/>
              <w:ind w:left="60" w:right="60"/>
              <w:rPr>
                <w:color w:val="000000" w:themeColor="text1"/>
              </w:rPr>
            </w:pPr>
            <w:r w:rsidRPr="00944571">
              <w:rPr>
                <w:color w:val="000000" w:themeColor="text1"/>
              </w:rPr>
              <w:t>Mean Square</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3A088163" w14:textId="77777777" w:rsidR="00B04D56" w:rsidRPr="00944571" w:rsidRDefault="00954ACA" w:rsidP="00D66E3E">
            <w:pPr>
              <w:spacing w:line="240" w:lineRule="auto"/>
              <w:ind w:left="60" w:right="60"/>
              <w:rPr>
                <w:color w:val="000000" w:themeColor="text1"/>
              </w:rPr>
            </w:pPr>
            <w:r w:rsidRPr="00944571">
              <w:rPr>
                <w:color w:val="000000" w:themeColor="text1"/>
              </w:rPr>
              <w:t>F</w:t>
            </w:r>
          </w:p>
        </w:tc>
        <w:tc>
          <w:tcPr>
            <w:tcW w:w="0" w:type="auto"/>
            <w:tcBorders>
              <w:top w:val="nil"/>
              <w:left w:val="single" w:sz="8" w:space="0" w:color="E0E0E0"/>
              <w:bottom w:val="single" w:sz="8" w:space="0" w:color="152935"/>
              <w:right w:val="nil"/>
            </w:tcBorders>
            <w:shd w:val="clear" w:color="auto" w:fill="FFFFFF"/>
            <w:vAlign w:val="bottom"/>
          </w:tcPr>
          <w:p w14:paraId="735873ED" w14:textId="77777777" w:rsidR="00B04D56" w:rsidRPr="00944571" w:rsidRDefault="00954ACA" w:rsidP="00D66E3E">
            <w:pPr>
              <w:spacing w:line="240" w:lineRule="auto"/>
              <w:ind w:left="60" w:right="60"/>
              <w:rPr>
                <w:color w:val="000000" w:themeColor="text1"/>
              </w:rPr>
            </w:pPr>
            <w:r w:rsidRPr="00944571">
              <w:rPr>
                <w:color w:val="000000" w:themeColor="text1"/>
              </w:rPr>
              <w:t>Sig.</w:t>
            </w:r>
          </w:p>
        </w:tc>
      </w:tr>
      <w:tr w:rsidR="00944571" w:rsidRPr="00944571" w14:paraId="1842376E" w14:textId="77777777" w:rsidTr="00D66E3E">
        <w:trPr>
          <w:cantSplit/>
        </w:trPr>
        <w:tc>
          <w:tcPr>
            <w:tcW w:w="0" w:type="auto"/>
            <w:vMerge w:val="restart"/>
            <w:tcBorders>
              <w:top w:val="single" w:sz="8" w:space="0" w:color="152935"/>
              <w:left w:val="nil"/>
              <w:bottom w:val="single" w:sz="8" w:space="0" w:color="152935"/>
              <w:right w:val="nil"/>
            </w:tcBorders>
            <w:shd w:val="clear" w:color="auto" w:fill="E0E0E0"/>
          </w:tcPr>
          <w:p w14:paraId="56AFDCEA" w14:textId="77777777" w:rsidR="00B04D56" w:rsidRPr="00944571" w:rsidRDefault="00954ACA" w:rsidP="00D66E3E">
            <w:pPr>
              <w:spacing w:line="240" w:lineRule="auto"/>
              <w:ind w:left="60" w:right="60"/>
              <w:rPr>
                <w:color w:val="000000" w:themeColor="text1"/>
              </w:rPr>
            </w:pPr>
            <w:r w:rsidRPr="00944571">
              <w:rPr>
                <w:color w:val="000000" w:themeColor="text1"/>
              </w:rPr>
              <w:t>1</w:t>
            </w:r>
          </w:p>
        </w:tc>
        <w:tc>
          <w:tcPr>
            <w:tcW w:w="0" w:type="auto"/>
            <w:tcBorders>
              <w:top w:val="single" w:sz="8" w:space="0" w:color="152935"/>
              <w:left w:val="nil"/>
              <w:bottom w:val="single" w:sz="8" w:space="0" w:color="AEAEAE"/>
              <w:right w:val="nil"/>
            </w:tcBorders>
            <w:shd w:val="clear" w:color="auto" w:fill="E0E0E0"/>
          </w:tcPr>
          <w:p w14:paraId="33BAE84E" w14:textId="77777777" w:rsidR="00B04D56" w:rsidRPr="00944571" w:rsidRDefault="00954ACA" w:rsidP="00D66E3E">
            <w:pPr>
              <w:spacing w:line="240" w:lineRule="auto"/>
              <w:ind w:left="60" w:right="60"/>
              <w:rPr>
                <w:color w:val="000000" w:themeColor="text1"/>
              </w:rPr>
            </w:pPr>
            <w:r w:rsidRPr="00944571">
              <w:rPr>
                <w:color w:val="000000" w:themeColor="text1"/>
              </w:rPr>
              <w:t>Regression</w:t>
            </w:r>
          </w:p>
        </w:tc>
        <w:tc>
          <w:tcPr>
            <w:tcW w:w="0" w:type="auto"/>
            <w:tcBorders>
              <w:top w:val="single" w:sz="8" w:space="0" w:color="152935"/>
              <w:left w:val="nil"/>
              <w:bottom w:val="single" w:sz="8" w:space="0" w:color="AEAEAE"/>
              <w:right w:val="single" w:sz="8" w:space="0" w:color="E0E0E0"/>
            </w:tcBorders>
            <w:shd w:val="clear" w:color="auto" w:fill="F9F9FB"/>
          </w:tcPr>
          <w:p w14:paraId="246ED65F" w14:textId="77777777" w:rsidR="00B04D56" w:rsidRPr="00944571" w:rsidRDefault="00954ACA" w:rsidP="00D66E3E">
            <w:pPr>
              <w:spacing w:line="240" w:lineRule="auto"/>
              <w:ind w:left="60" w:right="60"/>
              <w:rPr>
                <w:color w:val="000000" w:themeColor="text1"/>
              </w:rPr>
            </w:pPr>
            <w:r w:rsidRPr="00944571">
              <w:rPr>
                <w:color w:val="000000" w:themeColor="text1"/>
              </w:rPr>
              <w:t>13.308</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4B22D2C7" w14:textId="77777777" w:rsidR="00B04D56" w:rsidRPr="00944571" w:rsidRDefault="00954ACA" w:rsidP="00D66E3E">
            <w:pPr>
              <w:spacing w:line="240" w:lineRule="auto"/>
              <w:ind w:left="60" w:right="60"/>
              <w:rPr>
                <w:color w:val="000000" w:themeColor="text1"/>
              </w:rPr>
            </w:pPr>
            <w:r w:rsidRPr="00944571">
              <w:rPr>
                <w:color w:val="000000" w:themeColor="text1"/>
              </w:rPr>
              <w:t>1</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11FCF516" w14:textId="77777777" w:rsidR="00B04D56" w:rsidRPr="00944571" w:rsidRDefault="00954ACA" w:rsidP="00D66E3E">
            <w:pPr>
              <w:spacing w:line="240" w:lineRule="auto"/>
              <w:ind w:left="60" w:right="60"/>
              <w:rPr>
                <w:color w:val="000000" w:themeColor="text1"/>
              </w:rPr>
            </w:pPr>
            <w:r w:rsidRPr="00944571">
              <w:rPr>
                <w:color w:val="000000" w:themeColor="text1"/>
              </w:rPr>
              <w:t>13.308</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305309D6" w14:textId="77777777" w:rsidR="00B04D56" w:rsidRPr="00944571" w:rsidRDefault="00954ACA" w:rsidP="00D66E3E">
            <w:pPr>
              <w:spacing w:line="240" w:lineRule="auto"/>
              <w:ind w:left="60" w:right="60"/>
              <w:rPr>
                <w:color w:val="000000" w:themeColor="text1"/>
              </w:rPr>
            </w:pPr>
            <w:r w:rsidRPr="00944571">
              <w:rPr>
                <w:color w:val="000000" w:themeColor="text1"/>
              </w:rPr>
              <w:t>29.837</w:t>
            </w:r>
          </w:p>
        </w:tc>
        <w:tc>
          <w:tcPr>
            <w:tcW w:w="0" w:type="auto"/>
            <w:tcBorders>
              <w:top w:val="single" w:sz="8" w:space="0" w:color="152935"/>
              <w:left w:val="single" w:sz="8" w:space="0" w:color="E0E0E0"/>
              <w:bottom w:val="single" w:sz="8" w:space="0" w:color="AEAEAE"/>
              <w:right w:val="nil"/>
            </w:tcBorders>
            <w:shd w:val="clear" w:color="auto" w:fill="F9F9FB"/>
          </w:tcPr>
          <w:p w14:paraId="7CAD1D19" w14:textId="77777777" w:rsidR="00B04D56" w:rsidRPr="00944571" w:rsidRDefault="00954ACA" w:rsidP="00D66E3E">
            <w:pPr>
              <w:spacing w:line="240" w:lineRule="auto"/>
              <w:ind w:left="60" w:right="60"/>
              <w:rPr>
                <w:color w:val="000000" w:themeColor="text1"/>
              </w:rPr>
            </w:pPr>
            <w:r w:rsidRPr="00944571">
              <w:rPr>
                <w:color w:val="000000" w:themeColor="text1"/>
              </w:rPr>
              <w:t>&lt;.001</w:t>
            </w:r>
            <w:r w:rsidRPr="00944571">
              <w:rPr>
                <w:color w:val="000000" w:themeColor="text1"/>
                <w:vertAlign w:val="superscript"/>
              </w:rPr>
              <w:t>b</w:t>
            </w:r>
          </w:p>
        </w:tc>
      </w:tr>
      <w:tr w:rsidR="00944571" w:rsidRPr="00944571" w14:paraId="2B72D9E6" w14:textId="77777777" w:rsidTr="00D66E3E">
        <w:trPr>
          <w:cantSplit/>
        </w:trPr>
        <w:tc>
          <w:tcPr>
            <w:tcW w:w="0" w:type="auto"/>
            <w:vMerge/>
            <w:tcBorders>
              <w:top w:val="single" w:sz="8" w:space="0" w:color="152935"/>
              <w:left w:val="nil"/>
              <w:bottom w:val="single" w:sz="8" w:space="0" w:color="152935"/>
              <w:right w:val="nil"/>
            </w:tcBorders>
            <w:shd w:val="clear" w:color="auto" w:fill="E0E0E0"/>
          </w:tcPr>
          <w:p w14:paraId="3F55274A"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40D121CB" w14:textId="77777777" w:rsidR="00B04D56" w:rsidRPr="00944571" w:rsidRDefault="00954ACA" w:rsidP="00D66E3E">
            <w:pPr>
              <w:spacing w:line="240" w:lineRule="auto"/>
              <w:ind w:left="60" w:right="60"/>
              <w:rPr>
                <w:color w:val="000000" w:themeColor="text1"/>
              </w:rPr>
            </w:pPr>
            <w:r w:rsidRPr="00944571">
              <w:rPr>
                <w:color w:val="000000" w:themeColor="text1"/>
              </w:rPr>
              <w:t>Residual</w:t>
            </w:r>
          </w:p>
        </w:tc>
        <w:tc>
          <w:tcPr>
            <w:tcW w:w="0" w:type="auto"/>
            <w:tcBorders>
              <w:top w:val="single" w:sz="8" w:space="0" w:color="AEAEAE"/>
              <w:left w:val="nil"/>
              <w:bottom w:val="single" w:sz="8" w:space="0" w:color="AEAEAE"/>
              <w:right w:val="single" w:sz="8" w:space="0" w:color="E0E0E0"/>
            </w:tcBorders>
            <w:shd w:val="clear" w:color="auto" w:fill="F9F9FB"/>
          </w:tcPr>
          <w:p w14:paraId="320A2F68" w14:textId="77777777" w:rsidR="00B04D56" w:rsidRPr="00944571" w:rsidRDefault="00954ACA" w:rsidP="00D66E3E">
            <w:pPr>
              <w:spacing w:line="240" w:lineRule="auto"/>
              <w:ind w:left="60" w:right="60"/>
              <w:rPr>
                <w:color w:val="000000" w:themeColor="text1"/>
              </w:rPr>
            </w:pPr>
            <w:r w:rsidRPr="00944571">
              <w:rPr>
                <w:color w:val="000000" w:themeColor="text1"/>
              </w:rPr>
              <w:t>47.279</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4BC96745" w14:textId="77777777" w:rsidR="00B04D56" w:rsidRPr="00944571" w:rsidRDefault="00954ACA" w:rsidP="00D66E3E">
            <w:pPr>
              <w:spacing w:line="240" w:lineRule="auto"/>
              <w:ind w:left="60" w:right="60"/>
              <w:rPr>
                <w:color w:val="000000" w:themeColor="text1"/>
              </w:rPr>
            </w:pPr>
            <w:r w:rsidRPr="00944571">
              <w:rPr>
                <w:color w:val="000000" w:themeColor="text1"/>
              </w:rPr>
              <w:t>106</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088BAEA4" w14:textId="77777777" w:rsidR="00B04D56" w:rsidRPr="00944571" w:rsidRDefault="00954ACA" w:rsidP="00D66E3E">
            <w:pPr>
              <w:spacing w:line="240" w:lineRule="auto"/>
              <w:ind w:left="60" w:right="60"/>
              <w:rPr>
                <w:color w:val="000000" w:themeColor="text1"/>
              </w:rPr>
            </w:pPr>
            <w:r w:rsidRPr="00944571">
              <w:rPr>
                <w:color w:val="000000" w:themeColor="text1"/>
              </w:rPr>
              <w:t>.446</w:t>
            </w:r>
          </w:p>
        </w:tc>
        <w:tc>
          <w:tcPr>
            <w:tcW w:w="0" w:type="auto"/>
            <w:tcBorders>
              <w:top w:val="single" w:sz="8" w:space="0" w:color="AEAEAE"/>
              <w:left w:val="single" w:sz="8" w:space="0" w:color="E0E0E0"/>
              <w:bottom w:val="single" w:sz="8" w:space="0" w:color="AEAEAE"/>
              <w:right w:val="single" w:sz="8" w:space="0" w:color="E0E0E0"/>
            </w:tcBorders>
            <w:shd w:val="clear" w:color="auto" w:fill="F9F9FB"/>
            <w:vAlign w:val="center"/>
          </w:tcPr>
          <w:p w14:paraId="71B7849E" w14:textId="77777777" w:rsidR="00B04D56" w:rsidRPr="00944571" w:rsidRDefault="00B04D56" w:rsidP="00D66E3E">
            <w:pPr>
              <w:spacing w:line="240" w:lineRule="auto"/>
              <w:rPr>
                <w:color w:val="000000" w:themeColor="text1"/>
              </w:rPr>
            </w:pPr>
          </w:p>
        </w:tc>
        <w:tc>
          <w:tcPr>
            <w:tcW w:w="0" w:type="auto"/>
            <w:tcBorders>
              <w:top w:val="single" w:sz="8" w:space="0" w:color="AEAEAE"/>
              <w:left w:val="single" w:sz="8" w:space="0" w:color="E0E0E0"/>
              <w:bottom w:val="single" w:sz="8" w:space="0" w:color="AEAEAE"/>
              <w:right w:val="nil"/>
            </w:tcBorders>
            <w:shd w:val="clear" w:color="auto" w:fill="F9F9FB"/>
            <w:vAlign w:val="center"/>
          </w:tcPr>
          <w:p w14:paraId="2867A6B3" w14:textId="77777777" w:rsidR="00B04D56" w:rsidRPr="00944571" w:rsidRDefault="00B04D56" w:rsidP="00D66E3E">
            <w:pPr>
              <w:spacing w:line="240" w:lineRule="auto"/>
              <w:rPr>
                <w:color w:val="000000" w:themeColor="text1"/>
              </w:rPr>
            </w:pPr>
          </w:p>
        </w:tc>
      </w:tr>
      <w:tr w:rsidR="00944571" w:rsidRPr="00944571" w14:paraId="46EF25E7" w14:textId="77777777" w:rsidTr="00D66E3E">
        <w:trPr>
          <w:cantSplit/>
        </w:trPr>
        <w:tc>
          <w:tcPr>
            <w:tcW w:w="0" w:type="auto"/>
            <w:vMerge/>
            <w:tcBorders>
              <w:top w:val="single" w:sz="8" w:space="0" w:color="152935"/>
              <w:left w:val="nil"/>
              <w:bottom w:val="single" w:sz="8" w:space="0" w:color="152935"/>
              <w:right w:val="nil"/>
            </w:tcBorders>
            <w:shd w:val="clear" w:color="auto" w:fill="E0E0E0"/>
          </w:tcPr>
          <w:p w14:paraId="701E2139"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152935"/>
              <w:right w:val="nil"/>
            </w:tcBorders>
            <w:shd w:val="clear" w:color="auto" w:fill="E0E0E0"/>
          </w:tcPr>
          <w:p w14:paraId="4EED6B49" w14:textId="77777777" w:rsidR="00B04D56" w:rsidRPr="00944571" w:rsidRDefault="00954ACA" w:rsidP="00D66E3E">
            <w:pPr>
              <w:spacing w:line="240" w:lineRule="auto"/>
              <w:ind w:left="60" w:right="60"/>
              <w:rPr>
                <w:color w:val="000000" w:themeColor="text1"/>
              </w:rPr>
            </w:pPr>
            <w:r w:rsidRPr="00944571">
              <w:rPr>
                <w:color w:val="000000" w:themeColor="text1"/>
              </w:rPr>
              <w:t>Total</w:t>
            </w:r>
          </w:p>
        </w:tc>
        <w:tc>
          <w:tcPr>
            <w:tcW w:w="0" w:type="auto"/>
            <w:tcBorders>
              <w:top w:val="single" w:sz="8" w:space="0" w:color="AEAEAE"/>
              <w:left w:val="nil"/>
              <w:bottom w:val="single" w:sz="8" w:space="0" w:color="152935"/>
              <w:right w:val="single" w:sz="8" w:space="0" w:color="E0E0E0"/>
            </w:tcBorders>
            <w:shd w:val="clear" w:color="auto" w:fill="F9F9FB"/>
          </w:tcPr>
          <w:p w14:paraId="0539B8CC" w14:textId="77777777" w:rsidR="00B04D56" w:rsidRPr="00944571" w:rsidRDefault="00954ACA" w:rsidP="00D66E3E">
            <w:pPr>
              <w:spacing w:line="240" w:lineRule="auto"/>
              <w:ind w:left="60" w:right="60"/>
              <w:rPr>
                <w:color w:val="000000" w:themeColor="text1"/>
              </w:rPr>
            </w:pPr>
            <w:r w:rsidRPr="00944571">
              <w:rPr>
                <w:color w:val="000000" w:themeColor="text1"/>
              </w:rPr>
              <w:t>60.587</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12732575" w14:textId="77777777" w:rsidR="00B04D56" w:rsidRPr="00944571" w:rsidRDefault="00954ACA" w:rsidP="00D66E3E">
            <w:pPr>
              <w:spacing w:line="240" w:lineRule="auto"/>
              <w:ind w:left="60" w:right="60"/>
              <w:rPr>
                <w:color w:val="000000" w:themeColor="text1"/>
              </w:rPr>
            </w:pPr>
            <w:r w:rsidRPr="00944571">
              <w:rPr>
                <w:color w:val="000000" w:themeColor="text1"/>
              </w:rPr>
              <w:t>107</w:t>
            </w:r>
          </w:p>
        </w:tc>
        <w:tc>
          <w:tcPr>
            <w:tcW w:w="0" w:type="auto"/>
            <w:tcBorders>
              <w:top w:val="single" w:sz="8" w:space="0" w:color="AEAEAE"/>
              <w:left w:val="single" w:sz="8" w:space="0" w:color="E0E0E0"/>
              <w:bottom w:val="single" w:sz="8" w:space="0" w:color="152935"/>
              <w:right w:val="single" w:sz="8" w:space="0" w:color="E0E0E0"/>
            </w:tcBorders>
            <w:shd w:val="clear" w:color="auto" w:fill="F9F9FB"/>
            <w:vAlign w:val="center"/>
          </w:tcPr>
          <w:p w14:paraId="6670A795" w14:textId="77777777" w:rsidR="00B04D56" w:rsidRPr="00944571" w:rsidRDefault="00B04D56" w:rsidP="00D66E3E">
            <w:pPr>
              <w:spacing w:line="240" w:lineRule="auto"/>
              <w:rPr>
                <w:color w:val="000000" w:themeColor="text1"/>
              </w:rPr>
            </w:pPr>
          </w:p>
        </w:tc>
        <w:tc>
          <w:tcPr>
            <w:tcW w:w="0" w:type="auto"/>
            <w:tcBorders>
              <w:top w:val="single" w:sz="8" w:space="0" w:color="AEAEAE"/>
              <w:left w:val="single" w:sz="8" w:space="0" w:color="E0E0E0"/>
              <w:bottom w:val="single" w:sz="8" w:space="0" w:color="152935"/>
              <w:right w:val="single" w:sz="8" w:space="0" w:color="E0E0E0"/>
            </w:tcBorders>
            <w:shd w:val="clear" w:color="auto" w:fill="F9F9FB"/>
            <w:vAlign w:val="center"/>
          </w:tcPr>
          <w:p w14:paraId="0AD9F42C" w14:textId="77777777" w:rsidR="00B04D56" w:rsidRPr="00944571" w:rsidRDefault="00B04D56" w:rsidP="00D66E3E">
            <w:pPr>
              <w:spacing w:line="240" w:lineRule="auto"/>
              <w:rPr>
                <w:color w:val="000000" w:themeColor="text1"/>
              </w:rPr>
            </w:pPr>
          </w:p>
        </w:tc>
        <w:tc>
          <w:tcPr>
            <w:tcW w:w="0" w:type="auto"/>
            <w:tcBorders>
              <w:top w:val="single" w:sz="8" w:space="0" w:color="AEAEAE"/>
              <w:left w:val="single" w:sz="8" w:space="0" w:color="E0E0E0"/>
              <w:bottom w:val="single" w:sz="8" w:space="0" w:color="152935"/>
              <w:right w:val="nil"/>
            </w:tcBorders>
            <w:shd w:val="clear" w:color="auto" w:fill="F9F9FB"/>
            <w:vAlign w:val="center"/>
          </w:tcPr>
          <w:p w14:paraId="6678E4D1" w14:textId="77777777" w:rsidR="00B04D56" w:rsidRPr="00944571" w:rsidRDefault="00B04D56" w:rsidP="00D66E3E">
            <w:pPr>
              <w:spacing w:line="240" w:lineRule="auto"/>
              <w:rPr>
                <w:color w:val="000000" w:themeColor="text1"/>
              </w:rPr>
            </w:pPr>
          </w:p>
        </w:tc>
      </w:tr>
      <w:tr w:rsidR="00944571" w:rsidRPr="00944571" w14:paraId="638B9C1C" w14:textId="77777777" w:rsidTr="00D66E3E">
        <w:trPr>
          <w:cantSplit/>
        </w:trPr>
        <w:tc>
          <w:tcPr>
            <w:tcW w:w="0" w:type="auto"/>
            <w:gridSpan w:val="7"/>
            <w:tcBorders>
              <w:top w:val="nil"/>
              <w:left w:val="nil"/>
              <w:bottom w:val="nil"/>
              <w:right w:val="nil"/>
            </w:tcBorders>
            <w:shd w:val="clear" w:color="auto" w:fill="FFFFFF"/>
          </w:tcPr>
          <w:p w14:paraId="5F8DF20C" w14:textId="77777777" w:rsidR="00B04D56" w:rsidRPr="00944571" w:rsidRDefault="00954ACA" w:rsidP="00D66E3E">
            <w:pPr>
              <w:spacing w:line="240" w:lineRule="auto"/>
              <w:ind w:left="60" w:right="60"/>
              <w:rPr>
                <w:color w:val="000000" w:themeColor="text1"/>
              </w:rPr>
            </w:pPr>
            <w:r w:rsidRPr="00944571">
              <w:rPr>
                <w:color w:val="000000" w:themeColor="text1"/>
              </w:rPr>
              <w:t>a. Dependent Variable: Consumer Perception</w:t>
            </w:r>
          </w:p>
        </w:tc>
      </w:tr>
      <w:tr w:rsidR="00B04D56" w:rsidRPr="00944571" w14:paraId="1AA73089" w14:textId="77777777" w:rsidTr="00D66E3E">
        <w:trPr>
          <w:cantSplit/>
        </w:trPr>
        <w:tc>
          <w:tcPr>
            <w:tcW w:w="0" w:type="auto"/>
            <w:gridSpan w:val="7"/>
            <w:tcBorders>
              <w:top w:val="nil"/>
              <w:left w:val="nil"/>
              <w:bottom w:val="nil"/>
              <w:right w:val="nil"/>
            </w:tcBorders>
            <w:shd w:val="clear" w:color="auto" w:fill="FFFFFF"/>
          </w:tcPr>
          <w:p w14:paraId="7DF0D1A2" w14:textId="77777777" w:rsidR="00B04D56" w:rsidRPr="00944571" w:rsidRDefault="00954ACA" w:rsidP="00D66E3E">
            <w:pPr>
              <w:spacing w:line="240" w:lineRule="auto"/>
              <w:ind w:left="60" w:right="60"/>
              <w:rPr>
                <w:color w:val="000000" w:themeColor="text1"/>
              </w:rPr>
            </w:pPr>
            <w:r w:rsidRPr="00944571">
              <w:rPr>
                <w:color w:val="000000" w:themeColor="text1"/>
              </w:rPr>
              <w:t>b. Predictors: (Constant), Online Health Information Quality</w:t>
            </w:r>
          </w:p>
        </w:tc>
      </w:tr>
    </w:tbl>
    <w:p w14:paraId="1AFDB4D7" w14:textId="77777777" w:rsidR="00B04D56" w:rsidRPr="00944571" w:rsidRDefault="00B04D56">
      <w:pPr>
        <w:rPr>
          <w:color w:val="000000" w:themeColor="text1"/>
        </w:rPr>
      </w:pPr>
    </w:p>
    <w:tbl>
      <w:tblPr>
        <w:tblStyle w:val="aff6"/>
        <w:tblW w:w="0" w:type="auto"/>
        <w:tblLook w:val="0400" w:firstRow="0" w:lastRow="0" w:firstColumn="0" w:lastColumn="0" w:noHBand="0" w:noVBand="1"/>
      </w:tblPr>
      <w:tblGrid>
        <w:gridCol w:w="241"/>
        <w:gridCol w:w="2738"/>
        <w:gridCol w:w="954"/>
        <w:gridCol w:w="1510"/>
        <w:gridCol w:w="2220"/>
        <w:gridCol w:w="680"/>
        <w:gridCol w:w="686"/>
      </w:tblGrid>
      <w:tr w:rsidR="00944571" w:rsidRPr="00944571" w14:paraId="70A37657" w14:textId="77777777" w:rsidTr="00D66E3E">
        <w:trPr>
          <w:cantSplit/>
        </w:trPr>
        <w:tc>
          <w:tcPr>
            <w:tcW w:w="0" w:type="auto"/>
            <w:gridSpan w:val="7"/>
            <w:tcBorders>
              <w:top w:val="nil"/>
              <w:left w:val="nil"/>
              <w:bottom w:val="nil"/>
              <w:right w:val="nil"/>
            </w:tcBorders>
            <w:shd w:val="clear" w:color="auto" w:fill="FFFFFF"/>
            <w:vAlign w:val="center"/>
          </w:tcPr>
          <w:p w14:paraId="120F5102" w14:textId="77777777" w:rsidR="00B04D56" w:rsidRPr="00944571" w:rsidRDefault="00954ACA" w:rsidP="00D66E3E">
            <w:pPr>
              <w:spacing w:line="240" w:lineRule="auto"/>
              <w:ind w:left="60" w:right="60"/>
              <w:rPr>
                <w:color w:val="000000" w:themeColor="text1"/>
              </w:rPr>
            </w:pPr>
            <w:r w:rsidRPr="00944571">
              <w:rPr>
                <w:b/>
                <w:bCs/>
                <w:color w:val="000000" w:themeColor="text1"/>
              </w:rPr>
              <w:t>Coefficients</w:t>
            </w:r>
            <w:r w:rsidRPr="00944571">
              <w:rPr>
                <w:b/>
                <w:bCs/>
                <w:color w:val="000000" w:themeColor="text1"/>
                <w:vertAlign w:val="superscript"/>
              </w:rPr>
              <w:t>a</w:t>
            </w:r>
          </w:p>
        </w:tc>
      </w:tr>
      <w:tr w:rsidR="00944571" w:rsidRPr="00944571" w14:paraId="486A852B" w14:textId="77777777" w:rsidTr="00D66E3E">
        <w:trPr>
          <w:cantSplit/>
        </w:trPr>
        <w:tc>
          <w:tcPr>
            <w:tcW w:w="0" w:type="auto"/>
            <w:gridSpan w:val="2"/>
            <w:vMerge w:val="restart"/>
            <w:tcBorders>
              <w:top w:val="nil"/>
              <w:left w:val="nil"/>
              <w:bottom w:val="nil"/>
              <w:right w:val="nil"/>
            </w:tcBorders>
            <w:shd w:val="clear" w:color="auto" w:fill="FFFFFF"/>
            <w:vAlign w:val="bottom"/>
          </w:tcPr>
          <w:p w14:paraId="49FFE5C9" w14:textId="77777777" w:rsidR="00B04D56" w:rsidRPr="00944571" w:rsidRDefault="00954ACA" w:rsidP="00D66E3E">
            <w:pPr>
              <w:spacing w:line="240" w:lineRule="auto"/>
              <w:ind w:left="60" w:right="60"/>
              <w:rPr>
                <w:color w:val="000000" w:themeColor="text1"/>
              </w:rPr>
            </w:pPr>
            <w:r w:rsidRPr="00944571">
              <w:rPr>
                <w:color w:val="000000" w:themeColor="text1"/>
              </w:rPr>
              <w:t>Model</w:t>
            </w:r>
          </w:p>
        </w:tc>
        <w:tc>
          <w:tcPr>
            <w:tcW w:w="0" w:type="auto"/>
            <w:gridSpan w:val="2"/>
            <w:tcBorders>
              <w:top w:val="nil"/>
              <w:left w:val="nil"/>
              <w:bottom w:val="nil"/>
              <w:right w:val="single" w:sz="8" w:space="0" w:color="E0E0E0"/>
            </w:tcBorders>
            <w:shd w:val="clear" w:color="auto" w:fill="FFFFFF"/>
            <w:vAlign w:val="bottom"/>
          </w:tcPr>
          <w:p w14:paraId="791F255C" w14:textId="77777777" w:rsidR="00B04D56" w:rsidRPr="00944571" w:rsidRDefault="00954ACA" w:rsidP="00D66E3E">
            <w:pPr>
              <w:spacing w:line="240" w:lineRule="auto"/>
              <w:ind w:left="60" w:right="60"/>
              <w:rPr>
                <w:color w:val="000000" w:themeColor="text1"/>
              </w:rPr>
            </w:pPr>
            <w:r w:rsidRPr="00944571">
              <w:rPr>
                <w:color w:val="000000" w:themeColor="text1"/>
              </w:rPr>
              <w:t>Unstandardized Coefficients</w:t>
            </w:r>
          </w:p>
        </w:tc>
        <w:tc>
          <w:tcPr>
            <w:tcW w:w="0" w:type="auto"/>
            <w:tcBorders>
              <w:top w:val="nil"/>
              <w:left w:val="single" w:sz="8" w:space="0" w:color="E0E0E0"/>
              <w:bottom w:val="nil"/>
              <w:right w:val="single" w:sz="8" w:space="0" w:color="E0E0E0"/>
            </w:tcBorders>
            <w:shd w:val="clear" w:color="auto" w:fill="FFFFFF"/>
            <w:vAlign w:val="bottom"/>
          </w:tcPr>
          <w:p w14:paraId="3AE9365B" w14:textId="77777777" w:rsidR="00B04D56" w:rsidRPr="00944571" w:rsidRDefault="00954ACA" w:rsidP="00D66E3E">
            <w:pPr>
              <w:spacing w:line="240" w:lineRule="auto"/>
              <w:ind w:left="60" w:right="60"/>
              <w:rPr>
                <w:color w:val="000000" w:themeColor="text1"/>
              </w:rPr>
            </w:pPr>
            <w:r w:rsidRPr="00944571">
              <w:rPr>
                <w:color w:val="000000" w:themeColor="text1"/>
              </w:rPr>
              <w:t>Standardized Coefficients</w:t>
            </w:r>
          </w:p>
        </w:tc>
        <w:tc>
          <w:tcPr>
            <w:tcW w:w="0" w:type="auto"/>
            <w:vMerge w:val="restart"/>
            <w:tcBorders>
              <w:top w:val="nil"/>
              <w:left w:val="single" w:sz="8" w:space="0" w:color="E0E0E0"/>
              <w:bottom w:val="nil"/>
              <w:right w:val="single" w:sz="8" w:space="0" w:color="E0E0E0"/>
            </w:tcBorders>
            <w:shd w:val="clear" w:color="auto" w:fill="FFFFFF"/>
            <w:vAlign w:val="bottom"/>
          </w:tcPr>
          <w:p w14:paraId="1FD7052C" w14:textId="77777777" w:rsidR="00B04D56" w:rsidRPr="00944571" w:rsidRDefault="00954ACA" w:rsidP="00D66E3E">
            <w:pPr>
              <w:spacing w:line="240" w:lineRule="auto"/>
              <w:ind w:left="60" w:right="60"/>
              <w:rPr>
                <w:color w:val="000000" w:themeColor="text1"/>
              </w:rPr>
            </w:pPr>
            <w:r w:rsidRPr="00944571">
              <w:rPr>
                <w:color w:val="000000" w:themeColor="text1"/>
              </w:rPr>
              <w:t>t</w:t>
            </w:r>
          </w:p>
        </w:tc>
        <w:tc>
          <w:tcPr>
            <w:tcW w:w="0" w:type="auto"/>
            <w:vMerge w:val="restart"/>
            <w:tcBorders>
              <w:top w:val="nil"/>
              <w:left w:val="single" w:sz="8" w:space="0" w:color="E0E0E0"/>
              <w:bottom w:val="nil"/>
              <w:right w:val="nil"/>
            </w:tcBorders>
            <w:shd w:val="clear" w:color="auto" w:fill="FFFFFF"/>
            <w:vAlign w:val="bottom"/>
          </w:tcPr>
          <w:p w14:paraId="16EE20BC" w14:textId="77777777" w:rsidR="00B04D56" w:rsidRPr="00944571" w:rsidRDefault="00954ACA" w:rsidP="00D66E3E">
            <w:pPr>
              <w:spacing w:line="240" w:lineRule="auto"/>
              <w:ind w:left="60" w:right="60"/>
              <w:rPr>
                <w:color w:val="000000" w:themeColor="text1"/>
              </w:rPr>
            </w:pPr>
            <w:r w:rsidRPr="00944571">
              <w:rPr>
                <w:color w:val="000000" w:themeColor="text1"/>
              </w:rPr>
              <w:t>Sig.</w:t>
            </w:r>
          </w:p>
        </w:tc>
      </w:tr>
      <w:tr w:rsidR="00944571" w:rsidRPr="00944571" w14:paraId="4BC9CF00" w14:textId="77777777" w:rsidTr="00D66E3E">
        <w:trPr>
          <w:cantSplit/>
        </w:trPr>
        <w:tc>
          <w:tcPr>
            <w:tcW w:w="0" w:type="auto"/>
            <w:gridSpan w:val="2"/>
            <w:vMerge/>
            <w:tcBorders>
              <w:top w:val="nil"/>
              <w:left w:val="nil"/>
              <w:bottom w:val="nil"/>
              <w:right w:val="nil"/>
            </w:tcBorders>
            <w:shd w:val="clear" w:color="auto" w:fill="FFFFFF"/>
            <w:vAlign w:val="bottom"/>
          </w:tcPr>
          <w:p w14:paraId="3983974A"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nil"/>
              <w:left w:val="nil"/>
              <w:bottom w:val="single" w:sz="8" w:space="0" w:color="152935"/>
              <w:right w:val="single" w:sz="8" w:space="0" w:color="E0E0E0"/>
            </w:tcBorders>
            <w:shd w:val="clear" w:color="auto" w:fill="FFFFFF"/>
            <w:vAlign w:val="bottom"/>
          </w:tcPr>
          <w:p w14:paraId="084FD577" w14:textId="77777777" w:rsidR="00B04D56" w:rsidRPr="00944571" w:rsidRDefault="00954ACA" w:rsidP="00D66E3E">
            <w:pPr>
              <w:spacing w:line="240" w:lineRule="auto"/>
              <w:ind w:left="60" w:right="60"/>
              <w:rPr>
                <w:color w:val="000000" w:themeColor="text1"/>
              </w:rPr>
            </w:pPr>
            <w:r w:rsidRPr="00944571">
              <w:rPr>
                <w:color w:val="000000" w:themeColor="text1"/>
              </w:rPr>
              <w:t>B</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79BCF910" w14:textId="77777777" w:rsidR="00B04D56" w:rsidRPr="00944571" w:rsidRDefault="00954ACA" w:rsidP="00D66E3E">
            <w:pPr>
              <w:spacing w:line="240" w:lineRule="auto"/>
              <w:ind w:left="60" w:right="60"/>
              <w:rPr>
                <w:color w:val="000000" w:themeColor="text1"/>
              </w:rPr>
            </w:pPr>
            <w:r w:rsidRPr="00944571">
              <w:rPr>
                <w:color w:val="000000" w:themeColor="text1"/>
              </w:rPr>
              <w:t>Std. Error</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61ABDBEA" w14:textId="77777777" w:rsidR="00B04D56" w:rsidRPr="00944571" w:rsidRDefault="00954ACA" w:rsidP="00D66E3E">
            <w:pPr>
              <w:spacing w:line="240" w:lineRule="auto"/>
              <w:ind w:left="60" w:right="60"/>
              <w:rPr>
                <w:color w:val="000000" w:themeColor="text1"/>
              </w:rPr>
            </w:pPr>
            <w:r w:rsidRPr="00944571">
              <w:rPr>
                <w:color w:val="000000" w:themeColor="text1"/>
              </w:rPr>
              <w:t>Beta</w:t>
            </w:r>
          </w:p>
        </w:tc>
        <w:tc>
          <w:tcPr>
            <w:tcW w:w="0" w:type="auto"/>
            <w:vMerge/>
            <w:tcBorders>
              <w:top w:val="nil"/>
              <w:left w:val="single" w:sz="8" w:space="0" w:color="E0E0E0"/>
              <w:bottom w:val="nil"/>
              <w:right w:val="single" w:sz="8" w:space="0" w:color="E0E0E0"/>
            </w:tcBorders>
            <w:shd w:val="clear" w:color="auto" w:fill="FFFFFF"/>
            <w:vAlign w:val="bottom"/>
          </w:tcPr>
          <w:p w14:paraId="192078A7"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vMerge/>
            <w:tcBorders>
              <w:top w:val="nil"/>
              <w:left w:val="single" w:sz="8" w:space="0" w:color="E0E0E0"/>
              <w:bottom w:val="nil"/>
              <w:right w:val="nil"/>
            </w:tcBorders>
            <w:shd w:val="clear" w:color="auto" w:fill="FFFFFF"/>
            <w:vAlign w:val="bottom"/>
          </w:tcPr>
          <w:p w14:paraId="0DC14D94"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r>
      <w:tr w:rsidR="00944571" w:rsidRPr="00944571" w14:paraId="03438F9E" w14:textId="77777777" w:rsidTr="00D66E3E">
        <w:trPr>
          <w:cantSplit/>
        </w:trPr>
        <w:tc>
          <w:tcPr>
            <w:tcW w:w="0" w:type="auto"/>
            <w:vMerge w:val="restart"/>
            <w:tcBorders>
              <w:top w:val="single" w:sz="8" w:space="0" w:color="152935"/>
              <w:left w:val="nil"/>
              <w:bottom w:val="single" w:sz="8" w:space="0" w:color="152935"/>
              <w:right w:val="nil"/>
            </w:tcBorders>
            <w:shd w:val="clear" w:color="auto" w:fill="E0E0E0"/>
          </w:tcPr>
          <w:p w14:paraId="18172199" w14:textId="77777777" w:rsidR="00B04D56" w:rsidRPr="00944571" w:rsidRDefault="00954ACA" w:rsidP="00D66E3E">
            <w:pPr>
              <w:spacing w:line="240" w:lineRule="auto"/>
              <w:ind w:left="60" w:right="60"/>
              <w:rPr>
                <w:color w:val="000000" w:themeColor="text1"/>
              </w:rPr>
            </w:pPr>
            <w:r w:rsidRPr="00944571">
              <w:rPr>
                <w:color w:val="000000" w:themeColor="text1"/>
              </w:rPr>
              <w:t>1</w:t>
            </w:r>
          </w:p>
        </w:tc>
        <w:tc>
          <w:tcPr>
            <w:tcW w:w="0" w:type="auto"/>
            <w:tcBorders>
              <w:top w:val="single" w:sz="8" w:space="0" w:color="152935"/>
              <w:left w:val="nil"/>
              <w:bottom w:val="single" w:sz="8" w:space="0" w:color="AEAEAE"/>
              <w:right w:val="nil"/>
            </w:tcBorders>
            <w:shd w:val="clear" w:color="auto" w:fill="E0E0E0"/>
          </w:tcPr>
          <w:p w14:paraId="4A70A1F4" w14:textId="77777777" w:rsidR="00B04D56" w:rsidRPr="00944571" w:rsidRDefault="00954ACA" w:rsidP="00D66E3E">
            <w:pPr>
              <w:spacing w:line="240" w:lineRule="auto"/>
              <w:ind w:left="60" w:right="60"/>
              <w:rPr>
                <w:color w:val="000000" w:themeColor="text1"/>
              </w:rPr>
            </w:pPr>
            <w:r w:rsidRPr="00944571">
              <w:rPr>
                <w:color w:val="000000" w:themeColor="text1"/>
              </w:rPr>
              <w:t>(Constant)</w:t>
            </w:r>
          </w:p>
        </w:tc>
        <w:tc>
          <w:tcPr>
            <w:tcW w:w="0" w:type="auto"/>
            <w:tcBorders>
              <w:top w:val="single" w:sz="8" w:space="0" w:color="152935"/>
              <w:left w:val="nil"/>
              <w:bottom w:val="single" w:sz="8" w:space="0" w:color="AEAEAE"/>
              <w:right w:val="single" w:sz="8" w:space="0" w:color="E0E0E0"/>
            </w:tcBorders>
            <w:shd w:val="clear" w:color="auto" w:fill="F9F9FB"/>
          </w:tcPr>
          <w:p w14:paraId="5E01F065" w14:textId="77777777" w:rsidR="00B04D56" w:rsidRPr="00944571" w:rsidRDefault="00954ACA" w:rsidP="00D66E3E">
            <w:pPr>
              <w:spacing w:line="240" w:lineRule="auto"/>
              <w:ind w:left="60" w:right="60"/>
              <w:rPr>
                <w:color w:val="000000" w:themeColor="text1"/>
              </w:rPr>
            </w:pPr>
            <w:r w:rsidRPr="00944571">
              <w:rPr>
                <w:color w:val="000000" w:themeColor="text1"/>
              </w:rPr>
              <w:t>2.043</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0B703BF8" w14:textId="77777777" w:rsidR="00B04D56" w:rsidRPr="00944571" w:rsidRDefault="00954ACA" w:rsidP="00D66E3E">
            <w:pPr>
              <w:spacing w:line="240" w:lineRule="auto"/>
              <w:ind w:left="60" w:right="60"/>
              <w:rPr>
                <w:color w:val="000000" w:themeColor="text1"/>
              </w:rPr>
            </w:pPr>
            <w:r w:rsidRPr="00944571">
              <w:rPr>
                <w:color w:val="000000" w:themeColor="text1"/>
              </w:rPr>
              <w:t>.336</w:t>
            </w:r>
          </w:p>
        </w:tc>
        <w:tc>
          <w:tcPr>
            <w:tcW w:w="0" w:type="auto"/>
            <w:tcBorders>
              <w:top w:val="single" w:sz="8" w:space="0" w:color="152935"/>
              <w:left w:val="single" w:sz="8" w:space="0" w:color="E0E0E0"/>
              <w:bottom w:val="single" w:sz="8" w:space="0" w:color="AEAEAE"/>
              <w:right w:val="single" w:sz="8" w:space="0" w:color="E0E0E0"/>
            </w:tcBorders>
            <w:shd w:val="clear" w:color="auto" w:fill="F9F9FB"/>
            <w:vAlign w:val="center"/>
          </w:tcPr>
          <w:p w14:paraId="6BB9546F" w14:textId="77777777" w:rsidR="00B04D56" w:rsidRPr="00944571" w:rsidRDefault="00B04D56" w:rsidP="00D66E3E">
            <w:pPr>
              <w:spacing w:line="240" w:lineRule="auto"/>
              <w:rPr>
                <w:color w:val="000000" w:themeColor="text1"/>
              </w:rPr>
            </w:pP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3FE92122" w14:textId="77777777" w:rsidR="00B04D56" w:rsidRPr="00944571" w:rsidRDefault="00954ACA" w:rsidP="00D66E3E">
            <w:pPr>
              <w:spacing w:line="240" w:lineRule="auto"/>
              <w:ind w:left="60" w:right="60"/>
              <w:rPr>
                <w:color w:val="000000" w:themeColor="text1"/>
              </w:rPr>
            </w:pPr>
            <w:r w:rsidRPr="00944571">
              <w:rPr>
                <w:color w:val="000000" w:themeColor="text1"/>
              </w:rPr>
              <w:t>6.082</w:t>
            </w:r>
          </w:p>
        </w:tc>
        <w:tc>
          <w:tcPr>
            <w:tcW w:w="0" w:type="auto"/>
            <w:tcBorders>
              <w:top w:val="single" w:sz="8" w:space="0" w:color="152935"/>
              <w:left w:val="single" w:sz="8" w:space="0" w:color="E0E0E0"/>
              <w:bottom w:val="single" w:sz="8" w:space="0" w:color="AEAEAE"/>
              <w:right w:val="nil"/>
            </w:tcBorders>
            <w:shd w:val="clear" w:color="auto" w:fill="F9F9FB"/>
          </w:tcPr>
          <w:p w14:paraId="6DA8E419" w14:textId="77777777" w:rsidR="00B04D56" w:rsidRPr="00944571" w:rsidRDefault="00954ACA" w:rsidP="00D66E3E">
            <w:pPr>
              <w:spacing w:line="240" w:lineRule="auto"/>
              <w:ind w:left="60" w:right="60"/>
              <w:rPr>
                <w:color w:val="000000" w:themeColor="text1"/>
              </w:rPr>
            </w:pPr>
            <w:r w:rsidRPr="00944571">
              <w:rPr>
                <w:color w:val="000000" w:themeColor="text1"/>
              </w:rPr>
              <w:t>&lt;.001</w:t>
            </w:r>
          </w:p>
        </w:tc>
      </w:tr>
      <w:tr w:rsidR="00944571" w:rsidRPr="00944571" w14:paraId="340B3D85" w14:textId="77777777" w:rsidTr="00D66E3E">
        <w:trPr>
          <w:cantSplit/>
        </w:trPr>
        <w:tc>
          <w:tcPr>
            <w:tcW w:w="0" w:type="auto"/>
            <w:vMerge/>
            <w:tcBorders>
              <w:top w:val="single" w:sz="8" w:space="0" w:color="152935"/>
              <w:left w:val="nil"/>
              <w:bottom w:val="single" w:sz="8" w:space="0" w:color="152935"/>
              <w:right w:val="nil"/>
            </w:tcBorders>
            <w:shd w:val="clear" w:color="auto" w:fill="E0E0E0"/>
          </w:tcPr>
          <w:p w14:paraId="51E94F87"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152935"/>
              <w:right w:val="nil"/>
            </w:tcBorders>
            <w:shd w:val="clear" w:color="auto" w:fill="E0E0E0"/>
          </w:tcPr>
          <w:p w14:paraId="7E9CD18C" w14:textId="77777777" w:rsidR="00B04D56" w:rsidRPr="00944571" w:rsidRDefault="00954ACA" w:rsidP="00D66E3E">
            <w:pPr>
              <w:spacing w:line="240" w:lineRule="auto"/>
              <w:ind w:left="60" w:right="60"/>
              <w:rPr>
                <w:color w:val="000000" w:themeColor="text1"/>
              </w:rPr>
            </w:pPr>
            <w:r w:rsidRPr="00944571">
              <w:rPr>
                <w:color w:val="000000" w:themeColor="text1"/>
              </w:rPr>
              <w:t>Online Health Information Quality</w:t>
            </w:r>
          </w:p>
        </w:tc>
        <w:tc>
          <w:tcPr>
            <w:tcW w:w="0" w:type="auto"/>
            <w:tcBorders>
              <w:top w:val="single" w:sz="8" w:space="0" w:color="AEAEAE"/>
              <w:left w:val="nil"/>
              <w:bottom w:val="single" w:sz="8" w:space="0" w:color="152935"/>
              <w:right w:val="single" w:sz="8" w:space="0" w:color="E0E0E0"/>
            </w:tcBorders>
            <w:shd w:val="clear" w:color="auto" w:fill="F9F9FB"/>
          </w:tcPr>
          <w:p w14:paraId="611FE117" w14:textId="77777777" w:rsidR="00B04D56" w:rsidRPr="00944571" w:rsidRDefault="00954ACA" w:rsidP="00D66E3E">
            <w:pPr>
              <w:spacing w:line="240" w:lineRule="auto"/>
              <w:ind w:left="60" w:right="60"/>
              <w:rPr>
                <w:color w:val="000000" w:themeColor="text1"/>
              </w:rPr>
            </w:pPr>
            <w:r w:rsidRPr="00944571">
              <w:rPr>
                <w:color w:val="000000" w:themeColor="text1"/>
              </w:rPr>
              <w:t>.500</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1F0B2B84" w14:textId="77777777" w:rsidR="00B04D56" w:rsidRPr="00944571" w:rsidRDefault="00954ACA" w:rsidP="00D66E3E">
            <w:pPr>
              <w:spacing w:line="240" w:lineRule="auto"/>
              <w:ind w:left="60" w:right="60"/>
              <w:rPr>
                <w:color w:val="000000" w:themeColor="text1"/>
              </w:rPr>
            </w:pPr>
            <w:r w:rsidRPr="00944571">
              <w:rPr>
                <w:color w:val="000000" w:themeColor="text1"/>
              </w:rPr>
              <w:t>.092</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0A91199C" w14:textId="77777777" w:rsidR="00B04D56" w:rsidRPr="00944571" w:rsidRDefault="00954ACA" w:rsidP="00D66E3E">
            <w:pPr>
              <w:spacing w:line="240" w:lineRule="auto"/>
              <w:ind w:left="60" w:right="60"/>
              <w:rPr>
                <w:color w:val="000000" w:themeColor="text1"/>
              </w:rPr>
            </w:pPr>
            <w:r w:rsidRPr="00944571">
              <w:rPr>
                <w:color w:val="000000" w:themeColor="text1"/>
              </w:rPr>
              <w:t>.469</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7B90210D" w14:textId="77777777" w:rsidR="00B04D56" w:rsidRPr="00944571" w:rsidRDefault="00954ACA" w:rsidP="00D66E3E">
            <w:pPr>
              <w:spacing w:line="240" w:lineRule="auto"/>
              <w:ind w:left="60" w:right="60"/>
              <w:rPr>
                <w:color w:val="000000" w:themeColor="text1"/>
              </w:rPr>
            </w:pPr>
            <w:r w:rsidRPr="00944571">
              <w:rPr>
                <w:color w:val="000000" w:themeColor="text1"/>
              </w:rPr>
              <w:t>5.462</w:t>
            </w:r>
          </w:p>
        </w:tc>
        <w:tc>
          <w:tcPr>
            <w:tcW w:w="0" w:type="auto"/>
            <w:tcBorders>
              <w:top w:val="single" w:sz="8" w:space="0" w:color="AEAEAE"/>
              <w:left w:val="single" w:sz="8" w:space="0" w:color="E0E0E0"/>
              <w:bottom w:val="single" w:sz="8" w:space="0" w:color="152935"/>
              <w:right w:val="nil"/>
            </w:tcBorders>
            <w:shd w:val="clear" w:color="auto" w:fill="F9F9FB"/>
          </w:tcPr>
          <w:p w14:paraId="6350F671" w14:textId="77777777" w:rsidR="00B04D56" w:rsidRPr="00944571" w:rsidRDefault="00954ACA" w:rsidP="00D66E3E">
            <w:pPr>
              <w:spacing w:line="240" w:lineRule="auto"/>
              <w:ind w:left="60" w:right="60"/>
              <w:rPr>
                <w:color w:val="000000" w:themeColor="text1"/>
              </w:rPr>
            </w:pPr>
            <w:r w:rsidRPr="00944571">
              <w:rPr>
                <w:color w:val="000000" w:themeColor="text1"/>
              </w:rPr>
              <w:t>&lt;.001</w:t>
            </w:r>
          </w:p>
        </w:tc>
      </w:tr>
      <w:tr w:rsidR="00944571" w:rsidRPr="00944571" w14:paraId="7D7954DE" w14:textId="77777777" w:rsidTr="00D66E3E">
        <w:trPr>
          <w:cantSplit/>
        </w:trPr>
        <w:tc>
          <w:tcPr>
            <w:tcW w:w="0" w:type="auto"/>
            <w:gridSpan w:val="7"/>
            <w:tcBorders>
              <w:top w:val="nil"/>
              <w:left w:val="nil"/>
              <w:bottom w:val="nil"/>
              <w:right w:val="nil"/>
            </w:tcBorders>
            <w:shd w:val="clear" w:color="auto" w:fill="FFFFFF"/>
          </w:tcPr>
          <w:p w14:paraId="2E43E372" w14:textId="77777777" w:rsidR="00B04D56" w:rsidRPr="00944571" w:rsidRDefault="00954ACA" w:rsidP="00D66E3E">
            <w:pPr>
              <w:spacing w:line="240" w:lineRule="auto"/>
              <w:ind w:left="60" w:right="60"/>
              <w:rPr>
                <w:color w:val="000000" w:themeColor="text1"/>
              </w:rPr>
            </w:pPr>
            <w:r w:rsidRPr="00944571">
              <w:rPr>
                <w:color w:val="000000" w:themeColor="text1"/>
              </w:rPr>
              <w:lastRenderedPageBreak/>
              <w:t>a. Dependent Variable: Consumer Perception</w:t>
            </w:r>
          </w:p>
        </w:tc>
      </w:tr>
    </w:tbl>
    <w:p w14:paraId="32B9BB4A" w14:textId="77777777" w:rsidR="00B04D56" w:rsidRPr="00944571" w:rsidRDefault="00954ACA">
      <w:pPr>
        <w:rPr>
          <w:color w:val="000000" w:themeColor="text1"/>
        </w:rPr>
      </w:pPr>
      <w:r w:rsidRPr="00944571">
        <w:rPr>
          <w:color w:val="000000" w:themeColor="text1"/>
        </w:rPr>
        <w:t>The findings of Regression Model 1 indicate that online health information quality has a significant and positive impact on Consumer Perception. This model explains 22% of the variance in consumer perception (R² = 0.220; Adjusted R² = 0.212) with moderate explanatory power, and the ANOVA results show that it is a statistically significant model (F = 29.837, p &lt; .001). The regression coefficient estimates show that the higher quality the online health information, the greater the favourable perceptions of pharmaceutical brands by UK consumers.</w:t>
      </w:r>
    </w:p>
    <w:p w14:paraId="1A52DC47" w14:textId="77777777" w:rsidR="00B04D56" w:rsidRPr="00944571" w:rsidRDefault="00954ACA">
      <w:pPr>
        <w:rPr>
          <w:color w:val="000000" w:themeColor="text1"/>
        </w:rPr>
      </w:pPr>
      <w:r w:rsidRPr="00944571">
        <w:rPr>
          <w:color w:val="000000" w:themeColor="text1"/>
        </w:rPr>
        <w:t>In a crude manner, the findings demonstrate that the higher the quality of online health information individuals encounter, the more they have a positive attitude towards pharmaceutical brands. The respondents who assumed that the online health information was accurate, clear, and credible were much more likely to express positive attitudes towards pharmaceutical companies. Even though consumer perception is determined by many aspects, online health information alone explains more than a fifth of the variations in how individuals judge pharmaceutical brands. This serves to prove that the role of online health information is not a trivial factor, but a significant force behind the impressions and attitude formation of consumers towards the pharmaceutical brands in the UK.</w:t>
      </w:r>
    </w:p>
    <w:p w14:paraId="77D953D3" w14:textId="77777777" w:rsidR="00B04D56" w:rsidRPr="00944571" w:rsidRDefault="00954ACA">
      <w:pPr>
        <w:rPr>
          <w:b/>
          <w:bCs/>
          <w:color w:val="000000" w:themeColor="text1"/>
        </w:rPr>
      </w:pPr>
      <w:r w:rsidRPr="00944571">
        <w:rPr>
          <w:b/>
          <w:bCs/>
          <w:color w:val="000000" w:themeColor="text1"/>
        </w:rPr>
        <w:t>Regression Model 2</w:t>
      </w:r>
    </w:p>
    <w:p w14:paraId="6771C328" w14:textId="77777777" w:rsidR="00B04D56" w:rsidRPr="00944571" w:rsidRDefault="00954ACA">
      <w:pPr>
        <w:rPr>
          <w:color w:val="000000" w:themeColor="text1"/>
        </w:rPr>
      </w:pPr>
      <w:r w:rsidRPr="00944571">
        <w:rPr>
          <w:i/>
          <w:iCs/>
          <w:color w:val="000000" w:themeColor="text1"/>
        </w:rPr>
        <w:t>H2: Consumer perception has a significant positive impact on consumer trust toward pharmaceutical brands in the UK..</w:t>
      </w:r>
    </w:p>
    <w:tbl>
      <w:tblPr>
        <w:tblStyle w:val="aff7"/>
        <w:tblW w:w="6644" w:type="dxa"/>
        <w:tblLayout w:type="fixed"/>
        <w:tblLook w:val="0400" w:firstRow="0" w:lastRow="0" w:firstColumn="0" w:lastColumn="0" w:noHBand="0" w:noVBand="1"/>
      </w:tblPr>
      <w:tblGrid>
        <w:gridCol w:w="854"/>
        <w:gridCol w:w="1186"/>
        <w:gridCol w:w="1186"/>
        <w:gridCol w:w="1709"/>
        <w:gridCol w:w="1709"/>
      </w:tblGrid>
      <w:tr w:rsidR="00944571" w:rsidRPr="00944571" w14:paraId="70BC90A1" w14:textId="77777777">
        <w:trPr>
          <w:cantSplit/>
        </w:trPr>
        <w:tc>
          <w:tcPr>
            <w:tcW w:w="6644" w:type="dxa"/>
            <w:gridSpan w:val="5"/>
            <w:tcBorders>
              <w:top w:val="nil"/>
              <w:left w:val="nil"/>
              <w:bottom w:val="nil"/>
              <w:right w:val="nil"/>
            </w:tcBorders>
            <w:shd w:val="clear" w:color="auto" w:fill="FFFFFF"/>
            <w:vAlign w:val="center"/>
          </w:tcPr>
          <w:p w14:paraId="1258B8F7" w14:textId="77777777" w:rsidR="00B04D56" w:rsidRPr="00944571" w:rsidRDefault="00954ACA">
            <w:pPr>
              <w:ind w:left="60" w:right="60"/>
              <w:rPr>
                <w:color w:val="000000" w:themeColor="text1"/>
              </w:rPr>
            </w:pPr>
            <w:r w:rsidRPr="00944571">
              <w:rPr>
                <w:b/>
                <w:bCs/>
                <w:color w:val="000000" w:themeColor="text1"/>
              </w:rPr>
              <w:t>Model Summary</w:t>
            </w:r>
            <w:r w:rsidRPr="00944571">
              <w:rPr>
                <w:b/>
                <w:bCs/>
                <w:color w:val="000000" w:themeColor="text1"/>
                <w:vertAlign w:val="superscript"/>
              </w:rPr>
              <w:t>b</w:t>
            </w:r>
          </w:p>
        </w:tc>
      </w:tr>
      <w:tr w:rsidR="00944571" w:rsidRPr="00944571" w14:paraId="2E4C2EBA" w14:textId="77777777">
        <w:trPr>
          <w:cantSplit/>
        </w:trPr>
        <w:tc>
          <w:tcPr>
            <w:tcW w:w="854" w:type="dxa"/>
            <w:tcBorders>
              <w:top w:val="nil"/>
              <w:left w:val="nil"/>
              <w:bottom w:val="single" w:sz="8" w:space="0" w:color="152935"/>
              <w:right w:val="nil"/>
            </w:tcBorders>
            <w:shd w:val="clear" w:color="auto" w:fill="FFFFFF"/>
            <w:vAlign w:val="bottom"/>
          </w:tcPr>
          <w:p w14:paraId="0D055379" w14:textId="77777777" w:rsidR="00B04D56" w:rsidRPr="00944571" w:rsidRDefault="00954ACA">
            <w:pPr>
              <w:ind w:left="60" w:right="60"/>
              <w:rPr>
                <w:color w:val="000000" w:themeColor="text1"/>
              </w:rPr>
            </w:pPr>
            <w:r w:rsidRPr="00944571">
              <w:rPr>
                <w:color w:val="000000" w:themeColor="text1"/>
              </w:rPr>
              <w:t>Model</w:t>
            </w:r>
          </w:p>
        </w:tc>
        <w:tc>
          <w:tcPr>
            <w:tcW w:w="1186" w:type="dxa"/>
            <w:tcBorders>
              <w:top w:val="nil"/>
              <w:left w:val="nil"/>
              <w:bottom w:val="single" w:sz="8" w:space="0" w:color="152935"/>
              <w:right w:val="single" w:sz="8" w:space="0" w:color="E0E0E0"/>
            </w:tcBorders>
            <w:shd w:val="clear" w:color="auto" w:fill="FFFFFF"/>
            <w:vAlign w:val="bottom"/>
          </w:tcPr>
          <w:p w14:paraId="205FFA7D" w14:textId="77777777" w:rsidR="00B04D56" w:rsidRPr="00944571" w:rsidRDefault="00954ACA">
            <w:pPr>
              <w:ind w:left="60" w:right="60"/>
              <w:rPr>
                <w:color w:val="000000" w:themeColor="text1"/>
              </w:rPr>
            </w:pPr>
            <w:r w:rsidRPr="00944571">
              <w:rPr>
                <w:color w:val="000000" w:themeColor="text1"/>
              </w:rPr>
              <w:t>R</w:t>
            </w:r>
          </w:p>
        </w:tc>
        <w:tc>
          <w:tcPr>
            <w:tcW w:w="1186" w:type="dxa"/>
            <w:tcBorders>
              <w:top w:val="nil"/>
              <w:left w:val="single" w:sz="8" w:space="0" w:color="E0E0E0"/>
              <w:bottom w:val="single" w:sz="8" w:space="0" w:color="152935"/>
              <w:right w:val="single" w:sz="8" w:space="0" w:color="E0E0E0"/>
            </w:tcBorders>
            <w:shd w:val="clear" w:color="auto" w:fill="FFFFFF"/>
            <w:vAlign w:val="bottom"/>
          </w:tcPr>
          <w:p w14:paraId="1D19435C" w14:textId="77777777" w:rsidR="00B04D56" w:rsidRPr="00944571" w:rsidRDefault="00954ACA">
            <w:pPr>
              <w:ind w:left="60" w:right="60"/>
              <w:rPr>
                <w:color w:val="000000" w:themeColor="text1"/>
              </w:rPr>
            </w:pPr>
            <w:r w:rsidRPr="00944571">
              <w:rPr>
                <w:color w:val="000000" w:themeColor="text1"/>
              </w:rPr>
              <w:t>R Square</w:t>
            </w:r>
          </w:p>
        </w:tc>
        <w:tc>
          <w:tcPr>
            <w:tcW w:w="1709" w:type="dxa"/>
            <w:tcBorders>
              <w:top w:val="nil"/>
              <w:left w:val="single" w:sz="8" w:space="0" w:color="E0E0E0"/>
              <w:bottom w:val="single" w:sz="8" w:space="0" w:color="152935"/>
              <w:right w:val="single" w:sz="8" w:space="0" w:color="E0E0E0"/>
            </w:tcBorders>
            <w:shd w:val="clear" w:color="auto" w:fill="FFFFFF"/>
            <w:vAlign w:val="bottom"/>
          </w:tcPr>
          <w:p w14:paraId="6D39F1DE" w14:textId="77777777" w:rsidR="00B04D56" w:rsidRPr="00944571" w:rsidRDefault="00954ACA">
            <w:pPr>
              <w:ind w:left="60" w:right="60"/>
              <w:rPr>
                <w:color w:val="000000" w:themeColor="text1"/>
              </w:rPr>
            </w:pPr>
            <w:r w:rsidRPr="00944571">
              <w:rPr>
                <w:color w:val="000000" w:themeColor="text1"/>
              </w:rPr>
              <w:t>Adjusted R Square</w:t>
            </w:r>
          </w:p>
        </w:tc>
        <w:tc>
          <w:tcPr>
            <w:tcW w:w="1709" w:type="dxa"/>
            <w:tcBorders>
              <w:top w:val="nil"/>
              <w:left w:val="single" w:sz="8" w:space="0" w:color="E0E0E0"/>
              <w:bottom w:val="single" w:sz="8" w:space="0" w:color="152935"/>
              <w:right w:val="nil"/>
            </w:tcBorders>
            <w:shd w:val="clear" w:color="auto" w:fill="FFFFFF"/>
            <w:vAlign w:val="bottom"/>
          </w:tcPr>
          <w:p w14:paraId="6300BC7F" w14:textId="77777777" w:rsidR="00B04D56" w:rsidRPr="00944571" w:rsidRDefault="00954ACA">
            <w:pPr>
              <w:ind w:left="60" w:right="60"/>
              <w:rPr>
                <w:color w:val="000000" w:themeColor="text1"/>
              </w:rPr>
            </w:pPr>
            <w:r w:rsidRPr="00944571">
              <w:rPr>
                <w:color w:val="000000" w:themeColor="text1"/>
              </w:rPr>
              <w:t>Std. Error of the Estimate</w:t>
            </w:r>
          </w:p>
        </w:tc>
      </w:tr>
      <w:tr w:rsidR="00944571" w:rsidRPr="00944571" w14:paraId="00530715" w14:textId="77777777">
        <w:trPr>
          <w:cantSplit/>
        </w:trPr>
        <w:tc>
          <w:tcPr>
            <w:tcW w:w="854" w:type="dxa"/>
            <w:tcBorders>
              <w:top w:val="single" w:sz="8" w:space="0" w:color="152935"/>
              <w:left w:val="nil"/>
              <w:bottom w:val="single" w:sz="8" w:space="0" w:color="152935"/>
              <w:right w:val="nil"/>
            </w:tcBorders>
            <w:shd w:val="clear" w:color="auto" w:fill="E0E0E0"/>
          </w:tcPr>
          <w:p w14:paraId="3BA96033" w14:textId="77777777" w:rsidR="00B04D56" w:rsidRPr="00944571" w:rsidRDefault="00954ACA">
            <w:pPr>
              <w:ind w:left="60" w:right="60"/>
              <w:rPr>
                <w:color w:val="000000" w:themeColor="text1"/>
              </w:rPr>
            </w:pPr>
            <w:r w:rsidRPr="00944571">
              <w:rPr>
                <w:color w:val="000000" w:themeColor="text1"/>
              </w:rPr>
              <w:t>1</w:t>
            </w:r>
          </w:p>
        </w:tc>
        <w:tc>
          <w:tcPr>
            <w:tcW w:w="1186" w:type="dxa"/>
            <w:tcBorders>
              <w:top w:val="single" w:sz="8" w:space="0" w:color="152935"/>
              <w:left w:val="nil"/>
              <w:bottom w:val="single" w:sz="8" w:space="0" w:color="152935"/>
              <w:right w:val="single" w:sz="8" w:space="0" w:color="E0E0E0"/>
            </w:tcBorders>
            <w:shd w:val="clear" w:color="auto" w:fill="F9F9FB"/>
          </w:tcPr>
          <w:p w14:paraId="6BDC5B11" w14:textId="77777777" w:rsidR="00B04D56" w:rsidRPr="00944571" w:rsidRDefault="00954ACA">
            <w:pPr>
              <w:ind w:left="60" w:right="60"/>
              <w:rPr>
                <w:color w:val="000000" w:themeColor="text1"/>
              </w:rPr>
            </w:pPr>
            <w:r w:rsidRPr="00944571">
              <w:rPr>
                <w:color w:val="000000" w:themeColor="text1"/>
              </w:rPr>
              <w:t>.639</w:t>
            </w:r>
            <w:r w:rsidRPr="00944571">
              <w:rPr>
                <w:color w:val="000000" w:themeColor="text1"/>
                <w:vertAlign w:val="superscript"/>
              </w:rPr>
              <w:t>a</w:t>
            </w:r>
          </w:p>
        </w:tc>
        <w:tc>
          <w:tcPr>
            <w:tcW w:w="1186" w:type="dxa"/>
            <w:tcBorders>
              <w:top w:val="single" w:sz="8" w:space="0" w:color="152935"/>
              <w:left w:val="single" w:sz="8" w:space="0" w:color="E0E0E0"/>
              <w:bottom w:val="single" w:sz="8" w:space="0" w:color="152935"/>
              <w:right w:val="single" w:sz="8" w:space="0" w:color="E0E0E0"/>
            </w:tcBorders>
            <w:shd w:val="clear" w:color="auto" w:fill="F9F9FB"/>
          </w:tcPr>
          <w:p w14:paraId="7F9E9382" w14:textId="77777777" w:rsidR="00B04D56" w:rsidRPr="00944571" w:rsidRDefault="00954ACA">
            <w:pPr>
              <w:ind w:left="60" w:right="60"/>
              <w:rPr>
                <w:color w:val="000000" w:themeColor="text1"/>
              </w:rPr>
            </w:pPr>
            <w:r w:rsidRPr="00944571">
              <w:rPr>
                <w:color w:val="000000" w:themeColor="text1"/>
              </w:rPr>
              <w:t>.408</w:t>
            </w:r>
          </w:p>
        </w:tc>
        <w:tc>
          <w:tcPr>
            <w:tcW w:w="1709" w:type="dxa"/>
            <w:tcBorders>
              <w:top w:val="single" w:sz="8" w:space="0" w:color="152935"/>
              <w:left w:val="single" w:sz="8" w:space="0" w:color="E0E0E0"/>
              <w:bottom w:val="single" w:sz="8" w:space="0" w:color="152935"/>
              <w:right w:val="single" w:sz="8" w:space="0" w:color="E0E0E0"/>
            </w:tcBorders>
            <w:shd w:val="clear" w:color="auto" w:fill="F9F9FB"/>
          </w:tcPr>
          <w:p w14:paraId="018DD77E" w14:textId="77777777" w:rsidR="00B04D56" w:rsidRPr="00944571" w:rsidRDefault="00954ACA">
            <w:pPr>
              <w:ind w:left="60" w:right="60"/>
              <w:rPr>
                <w:color w:val="000000" w:themeColor="text1"/>
              </w:rPr>
            </w:pPr>
            <w:r w:rsidRPr="00944571">
              <w:rPr>
                <w:color w:val="000000" w:themeColor="text1"/>
              </w:rPr>
              <w:t>.403</w:t>
            </w:r>
          </w:p>
        </w:tc>
        <w:tc>
          <w:tcPr>
            <w:tcW w:w="1709" w:type="dxa"/>
            <w:tcBorders>
              <w:top w:val="single" w:sz="8" w:space="0" w:color="152935"/>
              <w:left w:val="single" w:sz="8" w:space="0" w:color="E0E0E0"/>
              <w:bottom w:val="single" w:sz="8" w:space="0" w:color="152935"/>
              <w:right w:val="nil"/>
            </w:tcBorders>
            <w:shd w:val="clear" w:color="auto" w:fill="F9F9FB"/>
          </w:tcPr>
          <w:p w14:paraId="3990BA97" w14:textId="77777777" w:rsidR="00B04D56" w:rsidRPr="00944571" w:rsidRDefault="00954ACA">
            <w:pPr>
              <w:ind w:left="60" w:right="60"/>
              <w:rPr>
                <w:color w:val="000000" w:themeColor="text1"/>
              </w:rPr>
            </w:pPr>
            <w:r w:rsidRPr="00944571">
              <w:rPr>
                <w:color w:val="000000" w:themeColor="text1"/>
              </w:rPr>
              <w:t>.579</w:t>
            </w:r>
          </w:p>
        </w:tc>
      </w:tr>
      <w:tr w:rsidR="00944571" w:rsidRPr="00944571" w14:paraId="0D4DB50D" w14:textId="77777777">
        <w:trPr>
          <w:cantSplit/>
        </w:trPr>
        <w:tc>
          <w:tcPr>
            <w:tcW w:w="6644" w:type="dxa"/>
            <w:gridSpan w:val="5"/>
            <w:tcBorders>
              <w:top w:val="nil"/>
              <w:left w:val="nil"/>
              <w:bottom w:val="nil"/>
              <w:right w:val="nil"/>
            </w:tcBorders>
            <w:shd w:val="clear" w:color="auto" w:fill="FFFFFF"/>
          </w:tcPr>
          <w:p w14:paraId="0C434F81" w14:textId="77777777" w:rsidR="00B04D56" w:rsidRPr="00944571" w:rsidRDefault="00954ACA">
            <w:pPr>
              <w:ind w:left="60" w:right="60"/>
              <w:rPr>
                <w:color w:val="000000" w:themeColor="text1"/>
              </w:rPr>
            </w:pPr>
            <w:r w:rsidRPr="00944571">
              <w:rPr>
                <w:color w:val="000000" w:themeColor="text1"/>
              </w:rPr>
              <w:lastRenderedPageBreak/>
              <w:t>a. Predictors: (Constant), Consumer Perception</w:t>
            </w:r>
          </w:p>
        </w:tc>
      </w:tr>
      <w:tr w:rsidR="00B04D56" w:rsidRPr="00944571" w14:paraId="7721AB8D" w14:textId="77777777">
        <w:trPr>
          <w:cantSplit/>
        </w:trPr>
        <w:tc>
          <w:tcPr>
            <w:tcW w:w="6644" w:type="dxa"/>
            <w:gridSpan w:val="5"/>
            <w:tcBorders>
              <w:top w:val="nil"/>
              <w:left w:val="nil"/>
              <w:bottom w:val="nil"/>
              <w:right w:val="nil"/>
            </w:tcBorders>
            <w:shd w:val="clear" w:color="auto" w:fill="FFFFFF"/>
          </w:tcPr>
          <w:p w14:paraId="79276384" w14:textId="77777777" w:rsidR="00B04D56" w:rsidRPr="00944571" w:rsidRDefault="00954ACA">
            <w:pPr>
              <w:ind w:left="60" w:right="60"/>
              <w:rPr>
                <w:color w:val="000000" w:themeColor="text1"/>
              </w:rPr>
            </w:pPr>
            <w:r w:rsidRPr="00944571">
              <w:rPr>
                <w:color w:val="000000" w:themeColor="text1"/>
              </w:rPr>
              <w:t>b. Dependent Variable: Consumer Trust</w:t>
            </w:r>
          </w:p>
        </w:tc>
      </w:tr>
    </w:tbl>
    <w:p w14:paraId="61BF290C" w14:textId="77777777" w:rsidR="00B04D56" w:rsidRPr="00944571" w:rsidRDefault="00B04D56">
      <w:pPr>
        <w:rPr>
          <w:color w:val="000000" w:themeColor="text1"/>
        </w:rPr>
      </w:pPr>
    </w:p>
    <w:tbl>
      <w:tblPr>
        <w:tblStyle w:val="aff8"/>
        <w:tblW w:w="0" w:type="auto"/>
        <w:tblLook w:val="0400" w:firstRow="0" w:lastRow="0" w:firstColumn="0" w:lastColumn="0" w:noHBand="0" w:noVBand="1"/>
      </w:tblPr>
      <w:tblGrid>
        <w:gridCol w:w="240"/>
        <w:gridCol w:w="1187"/>
        <w:gridCol w:w="1650"/>
        <w:gridCol w:w="500"/>
        <w:gridCol w:w="1413"/>
        <w:gridCol w:w="800"/>
        <w:gridCol w:w="766"/>
      </w:tblGrid>
      <w:tr w:rsidR="00944571" w:rsidRPr="00944571" w14:paraId="14136D71" w14:textId="77777777" w:rsidTr="00D66E3E">
        <w:trPr>
          <w:cantSplit/>
        </w:trPr>
        <w:tc>
          <w:tcPr>
            <w:tcW w:w="0" w:type="auto"/>
            <w:gridSpan w:val="7"/>
            <w:tcBorders>
              <w:top w:val="nil"/>
              <w:left w:val="nil"/>
              <w:bottom w:val="nil"/>
              <w:right w:val="nil"/>
            </w:tcBorders>
            <w:shd w:val="clear" w:color="auto" w:fill="FFFFFF"/>
            <w:vAlign w:val="center"/>
          </w:tcPr>
          <w:p w14:paraId="7D968FB1" w14:textId="77777777" w:rsidR="00B04D56" w:rsidRPr="00944571" w:rsidRDefault="00954ACA" w:rsidP="00D66E3E">
            <w:pPr>
              <w:spacing w:line="240" w:lineRule="auto"/>
              <w:ind w:left="60" w:right="60"/>
              <w:rPr>
                <w:color w:val="000000" w:themeColor="text1"/>
              </w:rPr>
            </w:pPr>
            <w:r w:rsidRPr="00944571">
              <w:rPr>
                <w:b/>
                <w:bCs/>
                <w:color w:val="000000" w:themeColor="text1"/>
              </w:rPr>
              <w:t>ANOVA</w:t>
            </w:r>
            <w:r w:rsidRPr="00944571">
              <w:rPr>
                <w:b/>
                <w:bCs/>
                <w:color w:val="000000" w:themeColor="text1"/>
                <w:vertAlign w:val="superscript"/>
              </w:rPr>
              <w:t>a</w:t>
            </w:r>
          </w:p>
        </w:tc>
      </w:tr>
      <w:tr w:rsidR="00944571" w:rsidRPr="00944571" w14:paraId="36AC335E" w14:textId="77777777" w:rsidTr="00D66E3E">
        <w:trPr>
          <w:cantSplit/>
        </w:trPr>
        <w:tc>
          <w:tcPr>
            <w:tcW w:w="0" w:type="auto"/>
            <w:gridSpan w:val="2"/>
            <w:tcBorders>
              <w:top w:val="nil"/>
              <w:left w:val="nil"/>
              <w:bottom w:val="single" w:sz="8" w:space="0" w:color="152935"/>
              <w:right w:val="nil"/>
            </w:tcBorders>
            <w:shd w:val="clear" w:color="auto" w:fill="FFFFFF"/>
            <w:vAlign w:val="bottom"/>
          </w:tcPr>
          <w:p w14:paraId="485A505B" w14:textId="77777777" w:rsidR="00B04D56" w:rsidRPr="00944571" w:rsidRDefault="00954ACA" w:rsidP="00D66E3E">
            <w:pPr>
              <w:spacing w:line="240" w:lineRule="auto"/>
              <w:ind w:left="60" w:right="60"/>
              <w:rPr>
                <w:color w:val="000000" w:themeColor="text1"/>
              </w:rPr>
            </w:pPr>
            <w:r w:rsidRPr="00944571">
              <w:rPr>
                <w:color w:val="000000" w:themeColor="text1"/>
              </w:rPr>
              <w:t>Model</w:t>
            </w:r>
          </w:p>
        </w:tc>
        <w:tc>
          <w:tcPr>
            <w:tcW w:w="0" w:type="auto"/>
            <w:tcBorders>
              <w:top w:val="nil"/>
              <w:left w:val="nil"/>
              <w:bottom w:val="single" w:sz="8" w:space="0" w:color="152935"/>
              <w:right w:val="single" w:sz="8" w:space="0" w:color="E0E0E0"/>
            </w:tcBorders>
            <w:shd w:val="clear" w:color="auto" w:fill="FFFFFF"/>
            <w:vAlign w:val="bottom"/>
          </w:tcPr>
          <w:p w14:paraId="4BC997C3" w14:textId="77777777" w:rsidR="00B04D56" w:rsidRPr="00944571" w:rsidRDefault="00954ACA" w:rsidP="00D66E3E">
            <w:pPr>
              <w:spacing w:line="240" w:lineRule="auto"/>
              <w:ind w:left="60" w:right="60"/>
              <w:rPr>
                <w:color w:val="000000" w:themeColor="text1"/>
              </w:rPr>
            </w:pPr>
            <w:r w:rsidRPr="00944571">
              <w:rPr>
                <w:color w:val="000000" w:themeColor="text1"/>
              </w:rPr>
              <w:t>Sum of Squares</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0FCFF27A" w14:textId="77777777" w:rsidR="00B04D56" w:rsidRPr="00944571" w:rsidRDefault="00954ACA" w:rsidP="00D66E3E">
            <w:pPr>
              <w:spacing w:line="240" w:lineRule="auto"/>
              <w:ind w:left="60" w:right="60"/>
              <w:rPr>
                <w:color w:val="000000" w:themeColor="text1"/>
              </w:rPr>
            </w:pPr>
            <w:r w:rsidRPr="00944571">
              <w:rPr>
                <w:color w:val="000000" w:themeColor="text1"/>
              </w:rPr>
              <w:t>df</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3795F59B" w14:textId="77777777" w:rsidR="00B04D56" w:rsidRPr="00944571" w:rsidRDefault="00954ACA" w:rsidP="00D66E3E">
            <w:pPr>
              <w:spacing w:line="240" w:lineRule="auto"/>
              <w:ind w:left="60" w:right="60"/>
              <w:rPr>
                <w:color w:val="000000" w:themeColor="text1"/>
              </w:rPr>
            </w:pPr>
            <w:r w:rsidRPr="00944571">
              <w:rPr>
                <w:color w:val="000000" w:themeColor="text1"/>
              </w:rPr>
              <w:t>Mean Square</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0EFC197F" w14:textId="77777777" w:rsidR="00B04D56" w:rsidRPr="00944571" w:rsidRDefault="00954ACA" w:rsidP="00D66E3E">
            <w:pPr>
              <w:spacing w:line="240" w:lineRule="auto"/>
              <w:ind w:left="60" w:right="60"/>
              <w:rPr>
                <w:color w:val="000000" w:themeColor="text1"/>
              </w:rPr>
            </w:pPr>
            <w:r w:rsidRPr="00944571">
              <w:rPr>
                <w:color w:val="000000" w:themeColor="text1"/>
              </w:rPr>
              <w:t>F</w:t>
            </w:r>
          </w:p>
        </w:tc>
        <w:tc>
          <w:tcPr>
            <w:tcW w:w="0" w:type="auto"/>
            <w:tcBorders>
              <w:top w:val="nil"/>
              <w:left w:val="single" w:sz="8" w:space="0" w:color="E0E0E0"/>
              <w:bottom w:val="single" w:sz="8" w:space="0" w:color="152935"/>
              <w:right w:val="nil"/>
            </w:tcBorders>
            <w:shd w:val="clear" w:color="auto" w:fill="FFFFFF"/>
            <w:vAlign w:val="bottom"/>
          </w:tcPr>
          <w:p w14:paraId="786ADCF9" w14:textId="77777777" w:rsidR="00B04D56" w:rsidRPr="00944571" w:rsidRDefault="00954ACA" w:rsidP="00D66E3E">
            <w:pPr>
              <w:spacing w:line="240" w:lineRule="auto"/>
              <w:ind w:left="60" w:right="60"/>
              <w:rPr>
                <w:color w:val="000000" w:themeColor="text1"/>
              </w:rPr>
            </w:pPr>
            <w:r w:rsidRPr="00944571">
              <w:rPr>
                <w:color w:val="000000" w:themeColor="text1"/>
              </w:rPr>
              <w:t>Sig.</w:t>
            </w:r>
          </w:p>
        </w:tc>
      </w:tr>
      <w:tr w:rsidR="00944571" w:rsidRPr="00944571" w14:paraId="2F5CE0B4" w14:textId="77777777" w:rsidTr="00D66E3E">
        <w:trPr>
          <w:cantSplit/>
        </w:trPr>
        <w:tc>
          <w:tcPr>
            <w:tcW w:w="0" w:type="auto"/>
            <w:vMerge w:val="restart"/>
            <w:tcBorders>
              <w:top w:val="single" w:sz="8" w:space="0" w:color="152935"/>
              <w:left w:val="nil"/>
              <w:bottom w:val="single" w:sz="8" w:space="0" w:color="152935"/>
              <w:right w:val="nil"/>
            </w:tcBorders>
            <w:shd w:val="clear" w:color="auto" w:fill="E0E0E0"/>
          </w:tcPr>
          <w:p w14:paraId="073B812E" w14:textId="77777777" w:rsidR="00B04D56" w:rsidRPr="00944571" w:rsidRDefault="00954ACA" w:rsidP="00D66E3E">
            <w:pPr>
              <w:spacing w:line="240" w:lineRule="auto"/>
              <w:ind w:left="60" w:right="60"/>
              <w:rPr>
                <w:color w:val="000000" w:themeColor="text1"/>
              </w:rPr>
            </w:pPr>
            <w:r w:rsidRPr="00944571">
              <w:rPr>
                <w:color w:val="000000" w:themeColor="text1"/>
              </w:rPr>
              <w:t>1</w:t>
            </w:r>
          </w:p>
        </w:tc>
        <w:tc>
          <w:tcPr>
            <w:tcW w:w="0" w:type="auto"/>
            <w:tcBorders>
              <w:top w:val="single" w:sz="8" w:space="0" w:color="152935"/>
              <w:left w:val="nil"/>
              <w:bottom w:val="single" w:sz="8" w:space="0" w:color="AEAEAE"/>
              <w:right w:val="nil"/>
            </w:tcBorders>
            <w:shd w:val="clear" w:color="auto" w:fill="E0E0E0"/>
          </w:tcPr>
          <w:p w14:paraId="10D787FF" w14:textId="77777777" w:rsidR="00B04D56" w:rsidRPr="00944571" w:rsidRDefault="00954ACA" w:rsidP="00D66E3E">
            <w:pPr>
              <w:spacing w:line="240" w:lineRule="auto"/>
              <w:ind w:left="60" w:right="60"/>
              <w:rPr>
                <w:color w:val="000000" w:themeColor="text1"/>
              </w:rPr>
            </w:pPr>
            <w:r w:rsidRPr="00944571">
              <w:rPr>
                <w:color w:val="000000" w:themeColor="text1"/>
              </w:rPr>
              <w:t>Regression</w:t>
            </w:r>
          </w:p>
        </w:tc>
        <w:tc>
          <w:tcPr>
            <w:tcW w:w="0" w:type="auto"/>
            <w:tcBorders>
              <w:top w:val="single" w:sz="8" w:space="0" w:color="152935"/>
              <w:left w:val="nil"/>
              <w:bottom w:val="single" w:sz="8" w:space="0" w:color="AEAEAE"/>
              <w:right w:val="single" w:sz="8" w:space="0" w:color="E0E0E0"/>
            </w:tcBorders>
            <w:shd w:val="clear" w:color="auto" w:fill="F9F9FB"/>
          </w:tcPr>
          <w:p w14:paraId="378903A6" w14:textId="77777777" w:rsidR="00B04D56" w:rsidRPr="00944571" w:rsidRDefault="00954ACA" w:rsidP="00D66E3E">
            <w:pPr>
              <w:spacing w:line="240" w:lineRule="auto"/>
              <w:ind w:left="60" w:right="60"/>
              <w:rPr>
                <w:color w:val="000000" w:themeColor="text1"/>
              </w:rPr>
            </w:pPr>
            <w:r w:rsidRPr="00944571">
              <w:rPr>
                <w:color w:val="000000" w:themeColor="text1"/>
              </w:rPr>
              <w:t>24.536</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1E5DD21F" w14:textId="77777777" w:rsidR="00B04D56" w:rsidRPr="00944571" w:rsidRDefault="00954ACA" w:rsidP="00D66E3E">
            <w:pPr>
              <w:spacing w:line="240" w:lineRule="auto"/>
              <w:ind w:left="60" w:right="60"/>
              <w:rPr>
                <w:color w:val="000000" w:themeColor="text1"/>
              </w:rPr>
            </w:pPr>
            <w:r w:rsidRPr="00944571">
              <w:rPr>
                <w:color w:val="000000" w:themeColor="text1"/>
              </w:rPr>
              <w:t>1</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1052A86F" w14:textId="77777777" w:rsidR="00B04D56" w:rsidRPr="00944571" w:rsidRDefault="00954ACA" w:rsidP="00D66E3E">
            <w:pPr>
              <w:spacing w:line="240" w:lineRule="auto"/>
              <w:ind w:left="60" w:right="60"/>
              <w:rPr>
                <w:color w:val="000000" w:themeColor="text1"/>
              </w:rPr>
            </w:pPr>
            <w:r w:rsidRPr="00944571">
              <w:rPr>
                <w:color w:val="000000" w:themeColor="text1"/>
              </w:rPr>
              <w:t>24.536</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4E147481" w14:textId="77777777" w:rsidR="00B04D56" w:rsidRPr="00944571" w:rsidRDefault="00954ACA" w:rsidP="00D66E3E">
            <w:pPr>
              <w:spacing w:line="240" w:lineRule="auto"/>
              <w:ind w:left="60" w:right="60"/>
              <w:rPr>
                <w:color w:val="000000" w:themeColor="text1"/>
              </w:rPr>
            </w:pPr>
            <w:r w:rsidRPr="00944571">
              <w:rPr>
                <w:color w:val="000000" w:themeColor="text1"/>
              </w:rPr>
              <w:t>73.107</w:t>
            </w:r>
          </w:p>
        </w:tc>
        <w:tc>
          <w:tcPr>
            <w:tcW w:w="0" w:type="auto"/>
            <w:tcBorders>
              <w:top w:val="single" w:sz="8" w:space="0" w:color="152935"/>
              <w:left w:val="single" w:sz="8" w:space="0" w:color="E0E0E0"/>
              <w:bottom w:val="single" w:sz="8" w:space="0" w:color="AEAEAE"/>
              <w:right w:val="nil"/>
            </w:tcBorders>
            <w:shd w:val="clear" w:color="auto" w:fill="F9F9FB"/>
          </w:tcPr>
          <w:p w14:paraId="01C64BF6" w14:textId="77777777" w:rsidR="00B04D56" w:rsidRPr="00944571" w:rsidRDefault="00954ACA" w:rsidP="00D66E3E">
            <w:pPr>
              <w:spacing w:line="240" w:lineRule="auto"/>
              <w:ind w:left="60" w:right="60"/>
              <w:rPr>
                <w:color w:val="000000" w:themeColor="text1"/>
              </w:rPr>
            </w:pPr>
            <w:r w:rsidRPr="00944571">
              <w:rPr>
                <w:color w:val="000000" w:themeColor="text1"/>
              </w:rPr>
              <w:t>&lt;.001</w:t>
            </w:r>
            <w:r w:rsidRPr="00944571">
              <w:rPr>
                <w:color w:val="000000" w:themeColor="text1"/>
                <w:vertAlign w:val="superscript"/>
              </w:rPr>
              <w:t>b</w:t>
            </w:r>
          </w:p>
        </w:tc>
      </w:tr>
      <w:tr w:rsidR="00944571" w:rsidRPr="00944571" w14:paraId="74682332" w14:textId="77777777" w:rsidTr="00D66E3E">
        <w:trPr>
          <w:cantSplit/>
        </w:trPr>
        <w:tc>
          <w:tcPr>
            <w:tcW w:w="0" w:type="auto"/>
            <w:vMerge/>
            <w:tcBorders>
              <w:top w:val="single" w:sz="8" w:space="0" w:color="152935"/>
              <w:left w:val="nil"/>
              <w:bottom w:val="single" w:sz="8" w:space="0" w:color="152935"/>
              <w:right w:val="nil"/>
            </w:tcBorders>
            <w:shd w:val="clear" w:color="auto" w:fill="E0E0E0"/>
          </w:tcPr>
          <w:p w14:paraId="1925260C"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41315DDF" w14:textId="77777777" w:rsidR="00B04D56" w:rsidRPr="00944571" w:rsidRDefault="00954ACA" w:rsidP="00D66E3E">
            <w:pPr>
              <w:spacing w:line="240" w:lineRule="auto"/>
              <w:ind w:left="60" w:right="60"/>
              <w:rPr>
                <w:color w:val="000000" w:themeColor="text1"/>
              </w:rPr>
            </w:pPr>
            <w:r w:rsidRPr="00944571">
              <w:rPr>
                <w:color w:val="000000" w:themeColor="text1"/>
              </w:rPr>
              <w:t>Residual</w:t>
            </w:r>
          </w:p>
        </w:tc>
        <w:tc>
          <w:tcPr>
            <w:tcW w:w="0" w:type="auto"/>
            <w:tcBorders>
              <w:top w:val="single" w:sz="8" w:space="0" w:color="AEAEAE"/>
              <w:left w:val="nil"/>
              <w:bottom w:val="single" w:sz="8" w:space="0" w:color="AEAEAE"/>
              <w:right w:val="single" w:sz="8" w:space="0" w:color="E0E0E0"/>
            </w:tcBorders>
            <w:shd w:val="clear" w:color="auto" w:fill="F9F9FB"/>
          </w:tcPr>
          <w:p w14:paraId="1DEB00BE" w14:textId="77777777" w:rsidR="00B04D56" w:rsidRPr="00944571" w:rsidRDefault="00954ACA" w:rsidP="00D66E3E">
            <w:pPr>
              <w:spacing w:line="240" w:lineRule="auto"/>
              <w:ind w:left="60" w:right="60"/>
              <w:rPr>
                <w:color w:val="000000" w:themeColor="text1"/>
              </w:rPr>
            </w:pPr>
            <w:r w:rsidRPr="00944571">
              <w:rPr>
                <w:color w:val="000000" w:themeColor="text1"/>
              </w:rPr>
              <w:t>35.575</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5B882C7F" w14:textId="77777777" w:rsidR="00B04D56" w:rsidRPr="00944571" w:rsidRDefault="00954ACA" w:rsidP="00D66E3E">
            <w:pPr>
              <w:spacing w:line="240" w:lineRule="auto"/>
              <w:ind w:left="60" w:right="60"/>
              <w:rPr>
                <w:color w:val="000000" w:themeColor="text1"/>
              </w:rPr>
            </w:pPr>
            <w:r w:rsidRPr="00944571">
              <w:rPr>
                <w:color w:val="000000" w:themeColor="text1"/>
              </w:rPr>
              <w:t>106</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121FFC2D" w14:textId="77777777" w:rsidR="00B04D56" w:rsidRPr="00944571" w:rsidRDefault="00954ACA" w:rsidP="00D66E3E">
            <w:pPr>
              <w:spacing w:line="240" w:lineRule="auto"/>
              <w:ind w:left="60" w:right="60"/>
              <w:rPr>
                <w:color w:val="000000" w:themeColor="text1"/>
              </w:rPr>
            </w:pPr>
            <w:r w:rsidRPr="00944571">
              <w:rPr>
                <w:color w:val="000000" w:themeColor="text1"/>
              </w:rPr>
              <w:t>.336</w:t>
            </w:r>
          </w:p>
        </w:tc>
        <w:tc>
          <w:tcPr>
            <w:tcW w:w="0" w:type="auto"/>
            <w:tcBorders>
              <w:top w:val="single" w:sz="8" w:space="0" w:color="AEAEAE"/>
              <w:left w:val="single" w:sz="8" w:space="0" w:color="E0E0E0"/>
              <w:bottom w:val="single" w:sz="8" w:space="0" w:color="AEAEAE"/>
              <w:right w:val="single" w:sz="8" w:space="0" w:color="E0E0E0"/>
            </w:tcBorders>
            <w:shd w:val="clear" w:color="auto" w:fill="F9F9FB"/>
            <w:vAlign w:val="center"/>
          </w:tcPr>
          <w:p w14:paraId="7019FD5F" w14:textId="77777777" w:rsidR="00B04D56" w:rsidRPr="00944571" w:rsidRDefault="00B04D56" w:rsidP="00D66E3E">
            <w:pPr>
              <w:spacing w:line="240" w:lineRule="auto"/>
              <w:rPr>
                <w:color w:val="000000" w:themeColor="text1"/>
              </w:rPr>
            </w:pPr>
          </w:p>
        </w:tc>
        <w:tc>
          <w:tcPr>
            <w:tcW w:w="0" w:type="auto"/>
            <w:tcBorders>
              <w:top w:val="single" w:sz="8" w:space="0" w:color="AEAEAE"/>
              <w:left w:val="single" w:sz="8" w:space="0" w:color="E0E0E0"/>
              <w:bottom w:val="single" w:sz="8" w:space="0" w:color="AEAEAE"/>
              <w:right w:val="nil"/>
            </w:tcBorders>
            <w:shd w:val="clear" w:color="auto" w:fill="F9F9FB"/>
            <w:vAlign w:val="center"/>
          </w:tcPr>
          <w:p w14:paraId="301A1A1A" w14:textId="77777777" w:rsidR="00B04D56" w:rsidRPr="00944571" w:rsidRDefault="00B04D56" w:rsidP="00D66E3E">
            <w:pPr>
              <w:spacing w:line="240" w:lineRule="auto"/>
              <w:rPr>
                <w:color w:val="000000" w:themeColor="text1"/>
              </w:rPr>
            </w:pPr>
          </w:p>
        </w:tc>
      </w:tr>
      <w:tr w:rsidR="00944571" w:rsidRPr="00944571" w14:paraId="224F9958" w14:textId="77777777" w:rsidTr="00D66E3E">
        <w:trPr>
          <w:cantSplit/>
        </w:trPr>
        <w:tc>
          <w:tcPr>
            <w:tcW w:w="0" w:type="auto"/>
            <w:vMerge/>
            <w:tcBorders>
              <w:top w:val="single" w:sz="8" w:space="0" w:color="152935"/>
              <w:left w:val="nil"/>
              <w:bottom w:val="single" w:sz="8" w:space="0" w:color="152935"/>
              <w:right w:val="nil"/>
            </w:tcBorders>
            <w:shd w:val="clear" w:color="auto" w:fill="E0E0E0"/>
          </w:tcPr>
          <w:p w14:paraId="5A1B2781"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152935"/>
              <w:right w:val="nil"/>
            </w:tcBorders>
            <w:shd w:val="clear" w:color="auto" w:fill="E0E0E0"/>
          </w:tcPr>
          <w:p w14:paraId="5EC760BE" w14:textId="77777777" w:rsidR="00B04D56" w:rsidRPr="00944571" w:rsidRDefault="00954ACA" w:rsidP="00D66E3E">
            <w:pPr>
              <w:spacing w:line="240" w:lineRule="auto"/>
              <w:ind w:left="60" w:right="60"/>
              <w:rPr>
                <w:color w:val="000000" w:themeColor="text1"/>
              </w:rPr>
            </w:pPr>
            <w:r w:rsidRPr="00944571">
              <w:rPr>
                <w:color w:val="000000" w:themeColor="text1"/>
              </w:rPr>
              <w:t>Total</w:t>
            </w:r>
          </w:p>
        </w:tc>
        <w:tc>
          <w:tcPr>
            <w:tcW w:w="0" w:type="auto"/>
            <w:tcBorders>
              <w:top w:val="single" w:sz="8" w:space="0" w:color="AEAEAE"/>
              <w:left w:val="nil"/>
              <w:bottom w:val="single" w:sz="8" w:space="0" w:color="152935"/>
              <w:right w:val="single" w:sz="8" w:space="0" w:color="E0E0E0"/>
            </w:tcBorders>
            <w:shd w:val="clear" w:color="auto" w:fill="F9F9FB"/>
          </w:tcPr>
          <w:p w14:paraId="21D753E8" w14:textId="77777777" w:rsidR="00B04D56" w:rsidRPr="00944571" w:rsidRDefault="00954ACA" w:rsidP="00D66E3E">
            <w:pPr>
              <w:spacing w:line="240" w:lineRule="auto"/>
              <w:ind w:left="60" w:right="60"/>
              <w:rPr>
                <w:color w:val="000000" w:themeColor="text1"/>
              </w:rPr>
            </w:pPr>
            <w:r w:rsidRPr="00944571">
              <w:rPr>
                <w:color w:val="000000" w:themeColor="text1"/>
              </w:rPr>
              <w:t>60.111</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5CBAC0EC" w14:textId="77777777" w:rsidR="00B04D56" w:rsidRPr="00944571" w:rsidRDefault="00954ACA" w:rsidP="00D66E3E">
            <w:pPr>
              <w:spacing w:line="240" w:lineRule="auto"/>
              <w:ind w:left="60" w:right="60"/>
              <w:rPr>
                <w:color w:val="000000" w:themeColor="text1"/>
              </w:rPr>
            </w:pPr>
            <w:r w:rsidRPr="00944571">
              <w:rPr>
                <w:color w:val="000000" w:themeColor="text1"/>
              </w:rPr>
              <w:t>107</w:t>
            </w:r>
          </w:p>
        </w:tc>
        <w:tc>
          <w:tcPr>
            <w:tcW w:w="0" w:type="auto"/>
            <w:tcBorders>
              <w:top w:val="single" w:sz="8" w:space="0" w:color="AEAEAE"/>
              <w:left w:val="single" w:sz="8" w:space="0" w:color="E0E0E0"/>
              <w:bottom w:val="single" w:sz="8" w:space="0" w:color="152935"/>
              <w:right w:val="single" w:sz="8" w:space="0" w:color="E0E0E0"/>
            </w:tcBorders>
            <w:shd w:val="clear" w:color="auto" w:fill="F9F9FB"/>
            <w:vAlign w:val="center"/>
          </w:tcPr>
          <w:p w14:paraId="03880F2E" w14:textId="77777777" w:rsidR="00B04D56" w:rsidRPr="00944571" w:rsidRDefault="00B04D56" w:rsidP="00D66E3E">
            <w:pPr>
              <w:spacing w:line="240" w:lineRule="auto"/>
              <w:rPr>
                <w:color w:val="000000" w:themeColor="text1"/>
              </w:rPr>
            </w:pPr>
          </w:p>
        </w:tc>
        <w:tc>
          <w:tcPr>
            <w:tcW w:w="0" w:type="auto"/>
            <w:tcBorders>
              <w:top w:val="single" w:sz="8" w:space="0" w:color="AEAEAE"/>
              <w:left w:val="single" w:sz="8" w:space="0" w:color="E0E0E0"/>
              <w:bottom w:val="single" w:sz="8" w:space="0" w:color="152935"/>
              <w:right w:val="single" w:sz="8" w:space="0" w:color="E0E0E0"/>
            </w:tcBorders>
            <w:shd w:val="clear" w:color="auto" w:fill="F9F9FB"/>
            <w:vAlign w:val="center"/>
          </w:tcPr>
          <w:p w14:paraId="15BB0B57" w14:textId="77777777" w:rsidR="00B04D56" w:rsidRPr="00944571" w:rsidRDefault="00B04D56" w:rsidP="00D66E3E">
            <w:pPr>
              <w:spacing w:line="240" w:lineRule="auto"/>
              <w:rPr>
                <w:color w:val="000000" w:themeColor="text1"/>
              </w:rPr>
            </w:pPr>
          </w:p>
        </w:tc>
        <w:tc>
          <w:tcPr>
            <w:tcW w:w="0" w:type="auto"/>
            <w:tcBorders>
              <w:top w:val="single" w:sz="8" w:space="0" w:color="AEAEAE"/>
              <w:left w:val="single" w:sz="8" w:space="0" w:color="E0E0E0"/>
              <w:bottom w:val="single" w:sz="8" w:space="0" w:color="152935"/>
              <w:right w:val="nil"/>
            </w:tcBorders>
            <w:shd w:val="clear" w:color="auto" w:fill="F9F9FB"/>
            <w:vAlign w:val="center"/>
          </w:tcPr>
          <w:p w14:paraId="43AEC1DA" w14:textId="77777777" w:rsidR="00B04D56" w:rsidRPr="00944571" w:rsidRDefault="00B04D56" w:rsidP="00D66E3E">
            <w:pPr>
              <w:spacing w:line="240" w:lineRule="auto"/>
              <w:rPr>
                <w:color w:val="000000" w:themeColor="text1"/>
              </w:rPr>
            </w:pPr>
          </w:p>
        </w:tc>
      </w:tr>
      <w:tr w:rsidR="00944571" w:rsidRPr="00944571" w14:paraId="2ACA6FA0" w14:textId="77777777" w:rsidTr="00D66E3E">
        <w:trPr>
          <w:cantSplit/>
        </w:trPr>
        <w:tc>
          <w:tcPr>
            <w:tcW w:w="0" w:type="auto"/>
            <w:gridSpan w:val="7"/>
            <w:tcBorders>
              <w:top w:val="nil"/>
              <w:left w:val="nil"/>
              <w:bottom w:val="nil"/>
              <w:right w:val="nil"/>
            </w:tcBorders>
            <w:shd w:val="clear" w:color="auto" w:fill="FFFFFF"/>
          </w:tcPr>
          <w:p w14:paraId="62BA93F1" w14:textId="77777777" w:rsidR="00B04D56" w:rsidRPr="00944571" w:rsidRDefault="00954ACA" w:rsidP="00D66E3E">
            <w:pPr>
              <w:spacing w:line="240" w:lineRule="auto"/>
              <w:ind w:left="60" w:right="60"/>
              <w:rPr>
                <w:color w:val="000000" w:themeColor="text1"/>
              </w:rPr>
            </w:pPr>
            <w:r w:rsidRPr="00944571">
              <w:rPr>
                <w:color w:val="000000" w:themeColor="text1"/>
              </w:rPr>
              <w:t>a. Dependent Variable: Consumer Trust</w:t>
            </w:r>
          </w:p>
        </w:tc>
      </w:tr>
      <w:tr w:rsidR="00B04D56" w:rsidRPr="00944571" w14:paraId="4A47A03E" w14:textId="77777777" w:rsidTr="00D66E3E">
        <w:trPr>
          <w:cantSplit/>
        </w:trPr>
        <w:tc>
          <w:tcPr>
            <w:tcW w:w="0" w:type="auto"/>
            <w:gridSpan w:val="7"/>
            <w:tcBorders>
              <w:top w:val="nil"/>
              <w:left w:val="nil"/>
              <w:bottom w:val="nil"/>
              <w:right w:val="nil"/>
            </w:tcBorders>
            <w:shd w:val="clear" w:color="auto" w:fill="FFFFFF"/>
          </w:tcPr>
          <w:p w14:paraId="33291642" w14:textId="77777777" w:rsidR="00B04D56" w:rsidRPr="00944571" w:rsidRDefault="00954ACA" w:rsidP="00D66E3E">
            <w:pPr>
              <w:spacing w:line="240" w:lineRule="auto"/>
              <w:ind w:left="60" w:right="60"/>
              <w:rPr>
                <w:color w:val="000000" w:themeColor="text1"/>
              </w:rPr>
            </w:pPr>
            <w:r w:rsidRPr="00944571">
              <w:rPr>
                <w:color w:val="000000" w:themeColor="text1"/>
              </w:rPr>
              <w:t>b. Predictors: (Constant), Consumer Perception</w:t>
            </w:r>
          </w:p>
        </w:tc>
      </w:tr>
    </w:tbl>
    <w:p w14:paraId="38DB4231" w14:textId="77777777" w:rsidR="00B04D56" w:rsidRPr="00944571" w:rsidRDefault="00B04D56">
      <w:pPr>
        <w:rPr>
          <w:color w:val="000000" w:themeColor="text1"/>
        </w:rPr>
      </w:pPr>
    </w:p>
    <w:tbl>
      <w:tblPr>
        <w:tblStyle w:val="aff9"/>
        <w:tblW w:w="0" w:type="auto"/>
        <w:tblLook w:val="0400" w:firstRow="0" w:lastRow="0" w:firstColumn="0" w:lastColumn="0" w:noHBand="0" w:noVBand="1"/>
      </w:tblPr>
      <w:tblGrid>
        <w:gridCol w:w="240"/>
        <w:gridCol w:w="2113"/>
        <w:gridCol w:w="1062"/>
        <w:gridCol w:w="1715"/>
        <w:gridCol w:w="2533"/>
        <w:gridCol w:w="680"/>
        <w:gridCol w:w="686"/>
      </w:tblGrid>
      <w:tr w:rsidR="00944571" w:rsidRPr="00944571" w14:paraId="2FDEE411" w14:textId="77777777" w:rsidTr="00D66E3E">
        <w:trPr>
          <w:cantSplit/>
        </w:trPr>
        <w:tc>
          <w:tcPr>
            <w:tcW w:w="0" w:type="auto"/>
            <w:gridSpan w:val="7"/>
            <w:tcBorders>
              <w:top w:val="nil"/>
              <w:left w:val="nil"/>
              <w:bottom w:val="nil"/>
              <w:right w:val="nil"/>
            </w:tcBorders>
            <w:shd w:val="clear" w:color="auto" w:fill="FFFFFF"/>
            <w:vAlign w:val="center"/>
          </w:tcPr>
          <w:p w14:paraId="4E871935" w14:textId="77777777" w:rsidR="00B04D56" w:rsidRPr="00944571" w:rsidRDefault="00954ACA" w:rsidP="00D66E3E">
            <w:pPr>
              <w:spacing w:line="240" w:lineRule="auto"/>
              <w:ind w:left="60" w:right="60"/>
              <w:rPr>
                <w:color w:val="000000" w:themeColor="text1"/>
              </w:rPr>
            </w:pPr>
            <w:r w:rsidRPr="00944571">
              <w:rPr>
                <w:b/>
                <w:bCs/>
                <w:color w:val="000000" w:themeColor="text1"/>
              </w:rPr>
              <w:t>Coefficients</w:t>
            </w:r>
            <w:r w:rsidRPr="00944571">
              <w:rPr>
                <w:b/>
                <w:bCs/>
                <w:color w:val="000000" w:themeColor="text1"/>
                <w:vertAlign w:val="superscript"/>
              </w:rPr>
              <w:t>a</w:t>
            </w:r>
          </w:p>
        </w:tc>
      </w:tr>
      <w:tr w:rsidR="00944571" w:rsidRPr="00944571" w14:paraId="64B49CAA" w14:textId="77777777" w:rsidTr="00D66E3E">
        <w:trPr>
          <w:cantSplit/>
        </w:trPr>
        <w:tc>
          <w:tcPr>
            <w:tcW w:w="0" w:type="auto"/>
            <w:gridSpan w:val="2"/>
            <w:vMerge w:val="restart"/>
            <w:tcBorders>
              <w:top w:val="nil"/>
              <w:left w:val="nil"/>
              <w:bottom w:val="nil"/>
              <w:right w:val="nil"/>
            </w:tcBorders>
            <w:shd w:val="clear" w:color="auto" w:fill="FFFFFF"/>
            <w:vAlign w:val="bottom"/>
          </w:tcPr>
          <w:p w14:paraId="14E0238A" w14:textId="77777777" w:rsidR="00B04D56" w:rsidRPr="00944571" w:rsidRDefault="00954ACA" w:rsidP="00D66E3E">
            <w:pPr>
              <w:spacing w:line="240" w:lineRule="auto"/>
              <w:ind w:left="60" w:right="60"/>
              <w:rPr>
                <w:color w:val="000000" w:themeColor="text1"/>
              </w:rPr>
            </w:pPr>
            <w:r w:rsidRPr="00944571">
              <w:rPr>
                <w:color w:val="000000" w:themeColor="text1"/>
              </w:rPr>
              <w:t>Model</w:t>
            </w:r>
          </w:p>
        </w:tc>
        <w:tc>
          <w:tcPr>
            <w:tcW w:w="0" w:type="auto"/>
            <w:gridSpan w:val="2"/>
            <w:tcBorders>
              <w:top w:val="nil"/>
              <w:left w:val="nil"/>
              <w:bottom w:val="nil"/>
              <w:right w:val="single" w:sz="8" w:space="0" w:color="E0E0E0"/>
            </w:tcBorders>
            <w:shd w:val="clear" w:color="auto" w:fill="FFFFFF"/>
            <w:vAlign w:val="bottom"/>
          </w:tcPr>
          <w:p w14:paraId="75C023EB" w14:textId="77777777" w:rsidR="00B04D56" w:rsidRPr="00944571" w:rsidRDefault="00954ACA" w:rsidP="00D66E3E">
            <w:pPr>
              <w:spacing w:line="240" w:lineRule="auto"/>
              <w:ind w:left="60" w:right="60"/>
              <w:rPr>
                <w:color w:val="000000" w:themeColor="text1"/>
              </w:rPr>
            </w:pPr>
            <w:r w:rsidRPr="00944571">
              <w:rPr>
                <w:color w:val="000000" w:themeColor="text1"/>
              </w:rPr>
              <w:t>Unstandardized Coefficients</w:t>
            </w:r>
          </w:p>
        </w:tc>
        <w:tc>
          <w:tcPr>
            <w:tcW w:w="0" w:type="auto"/>
            <w:tcBorders>
              <w:top w:val="nil"/>
              <w:left w:val="single" w:sz="8" w:space="0" w:color="E0E0E0"/>
              <w:bottom w:val="nil"/>
              <w:right w:val="single" w:sz="8" w:space="0" w:color="E0E0E0"/>
            </w:tcBorders>
            <w:shd w:val="clear" w:color="auto" w:fill="FFFFFF"/>
            <w:vAlign w:val="bottom"/>
          </w:tcPr>
          <w:p w14:paraId="672EF6D0" w14:textId="77777777" w:rsidR="00B04D56" w:rsidRPr="00944571" w:rsidRDefault="00954ACA" w:rsidP="00D66E3E">
            <w:pPr>
              <w:spacing w:line="240" w:lineRule="auto"/>
              <w:ind w:left="60" w:right="60"/>
              <w:rPr>
                <w:color w:val="000000" w:themeColor="text1"/>
              </w:rPr>
            </w:pPr>
            <w:r w:rsidRPr="00944571">
              <w:rPr>
                <w:color w:val="000000" w:themeColor="text1"/>
              </w:rPr>
              <w:t>Standardized Coefficients</w:t>
            </w:r>
          </w:p>
        </w:tc>
        <w:tc>
          <w:tcPr>
            <w:tcW w:w="0" w:type="auto"/>
            <w:vMerge w:val="restart"/>
            <w:tcBorders>
              <w:top w:val="nil"/>
              <w:left w:val="single" w:sz="8" w:space="0" w:color="E0E0E0"/>
              <w:bottom w:val="nil"/>
              <w:right w:val="single" w:sz="8" w:space="0" w:color="E0E0E0"/>
            </w:tcBorders>
            <w:shd w:val="clear" w:color="auto" w:fill="FFFFFF"/>
            <w:vAlign w:val="bottom"/>
          </w:tcPr>
          <w:p w14:paraId="0FBF80ED" w14:textId="77777777" w:rsidR="00B04D56" w:rsidRPr="00944571" w:rsidRDefault="00954ACA" w:rsidP="00D66E3E">
            <w:pPr>
              <w:spacing w:line="240" w:lineRule="auto"/>
              <w:ind w:left="60" w:right="60"/>
              <w:rPr>
                <w:color w:val="000000" w:themeColor="text1"/>
              </w:rPr>
            </w:pPr>
            <w:r w:rsidRPr="00944571">
              <w:rPr>
                <w:color w:val="000000" w:themeColor="text1"/>
              </w:rPr>
              <w:t>t</w:t>
            </w:r>
          </w:p>
        </w:tc>
        <w:tc>
          <w:tcPr>
            <w:tcW w:w="0" w:type="auto"/>
            <w:vMerge w:val="restart"/>
            <w:tcBorders>
              <w:top w:val="nil"/>
              <w:left w:val="single" w:sz="8" w:space="0" w:color="E0E0E0"/>
              <w:bottom w:val="nil"/>
              <w:right w:val="nil"/>
            </w:tcBorders>
            <w:shd w:val="clear" w:color="auto" w:fill="FFFFFF"/>
            <w:vAlign w:val="bottom"/>
          </w:tcPr>
          <w:p w14:paraId="40C1C523" w14:textId="77777777" w:rsidR="00B04D56" w:rsidRPr="00944571" w:rsidRDefault="00954ACA" w:rsidP="00D66E3E">
            <w:pPr>
              <w:spacing w:line="240" w:lineRule="auto"/>
              <w:ind w:left="60" w:right="60"/>
              <w:rPr>
                <w:color w:val="000000" w:themeColor="text1"/>
              </w:rPr>
            </w:pPr>
            <w:r w:rsidRPr="00944571">
              <w:rPr>
                <w:color w:val="000000" w:themeColor="text1"/>
              </w:rPr>
              <w:t>Sig.</w:t>
            </w:r>
          </w:p>
        </w:tc>
      </w:tr>
      <w:tr w:rsidR="00944571" w:rsidRPr="00944571" w14:paraId="7D79E0D9" w14:textId="77777777" w:rsidTr="00D66E3E">
        <w:trPr>
          <w:cantSplit/>
        </w:trPr>
        <w:tc>
          <w:tcPr>
            <w:tcW w:w="0" w:type="auto"/>
            <w:gridSpan w:val="2"/>
            <w:vMerge/>
            <w:tcBorders>
              <w:top w:val="nil"/>
              <w:left w:val="nil"/>
              <w:bottom w:val="nil"/>
              <w:right w:val="nil"/>
            </w:tcBorders>
            <w:shd w:val="clear" w:color="auto" w:fill="FFFFFF"/>
            <w:vAlign w:val="bottom"/>
          </w:tcPr>
          <w:p w14:paraId="7FEB1480"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nil"/>
              <w:left w:val="nil"/>
              <w:bottom w:val="single" w:sz="8" w:space="0" w:color="152935"/>
              <w:right w:val="single" w:sz="8" w:space="0" w:color="E0E0E0"/>
            </w:tcBorders>
            <w:shd w:val="clear" w:color="auto" w:fill="FFFFFF"/>
            <w:vAlign w:val="bottom"/>
          </w:tcPr>
          <w:p w14:paraId="787E5E2B" w14:textId="77777777" w:rsidR="00B04D56" w:rsidRPr="00944571" w:rsidRDefault="00954ACA" w:rsidP="00D66E3E">
            <w:pPr>
              <w:spacing w:line="240" w:lineRule="auto"/>
              <w:ind w:left="60" w:right="60"/>
              <w:rPr>
                <w:color w:val="000000" w:themeColor="text1"/>
              </w:rPr>
            </w:pPr>
            <w:r w:rsidRPr="00944571">
              <w:rPr>
                <w:color w:val="000000" w:themeColor="text1"/>
              </w:rPr>
              <w:t>B</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22EF9893" w14:textId="77777777" w:rsidR="00B04D56" w:rsidRPr="00944571" w:rsidRDefault="00954ACA" w:rsidP="00D66E3E">
            <w:pPr>
              <w:spacing w:line="240" w:lineRule="auto"/>
              <w:ind w:left="60" w:right="60"/>
              <w:rPr>
                <w:color w:val="000000" w:themeColor="text1"/>
              </w:rPr>
            </w:pPr>
            <w:r w:rsidRPr="00944571">
              <w:rPr>
                <w:color w:val="000000" w:themeColor="text1"/>
              </w:rPr>
              <w:t>Std. Error</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5CBD0A1B" w14:textId="77777777" w:rsidR="00B04D56" w:rsidRPr="00944571" w:rsidRDefault="00954ACA" w:rsidP="00D66E3E">
            <w:pPr>
              <w:spacing w:line="240" w:lineRule="auto"/>
              <w:ind w:left="60" w:right="60"/>
              <w:rPr>
                <w:color w:val="000000" w:themeColor="text1"/>
              </w:rPr>
            </w:pPr>
            <w:r w:rsidRPr="00944571">
              <w:rPr>
                <w:color w:val="000000" w:themeColor="text1"/>
              </w:rPr>
              <w:t>Beta</w:t>
            </w:r>
          </w:p>
        </w:tc>
        <w:tc>
          <w:tcPr>
            <w:tcW w:w="0" w:type="auto"/>
            <w:vMerge/>
            <w:tcBorders>
              <w:top w:val="nil"/>
              <w:left w:val="single" w:sz="8" w:space="0" w:color="E0E0E0"/>
              <w:bottom w:val="nil"/>
              <w:right w:val="single" w:sz="8" w:space="0" w:color="E0E0E0"/>
            </w:tcBorders>
            <w:shd w:val="clear" w:color="auto" w:fill="FFFFFF"/>
            <w:vAlign w:val="bottom"/>
          </w:tcPr>
          <w:p w14:paraId="5B398B51"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vMerge/>
            <w:tcBorders>
              <w:top w:val="nil"/>
              <w:left w:val="single" w:sz="8" w:space="0" w:color="E0E0E0"/>
              <w:bottom w:val="nil"/>
              <w:right w:val="nil"/>
            </w:tcBorders>
            <w:shd w:val="clear" w:color="auto" w:fill="FFFFFF"/>
            <w:vAlign w:val="bottom"/>
          </w:tcPr>
          <w:p w14:paraId="49A296A4"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r>
      <w:tr w:rsidR="00944571" w:rsidRPr="00944571" w14:paraId="13774962" w14:textId="77777777" w:rsidTr="00D66E3E">
        <w:trPr>
          <w:cantSplit/>
        </w:trPr>
        <w:tc>
          <w:tcPr>
            <w:tcW w:w="0" w:type="auto"/>
            <w:vMerge w:val="restart"/>
            <w:tcBorders>
              <w:top w:val="single" w:sz="8" w:space="0" w:color="152935"/>
              <w:left w:val="nil"/>
              <w:bottom w:val="single" w:sz="8" w:space="0" w:color="152935"/>
              <w:right w:val="nil"/>
            </w:tcBorders>
            <w:shd w:val="clear" w:color="auto" w:fill="E0E0E0"/>
          </w:tcPr>
          <w:p w14:paraId="47B3EBC7" w14:textId="77777777" w:rsidR="00B04D56" w:rsidRPr="00944571" w:rsidRDefault="00954ACA" w:rsidP="00D66E3E">
            <w:pPr>
              <w:spacing w:line="240" w:lineRule="auto"/>
              <w:ind w:left="60" w:right="60"/>
              <w:rPr>
                <w:color w:val="000000" w:themeColor="text1"/>
              </w:rPr>
            </w:pPr>
            <w:r w:rsidRPr="00944571">
              <w:rPr>
                <w:color w:val="000000" w:themeColor="text1"/>
              </w:rPr>
              <w:t>1</w:t>
            </w:r>
          </w:p>
        </w:tc>
        <w:tc>
          <w:tcPr>
            <w:tcW w:w="0" w:type="auto"/>
            <w:tcBorders>
              <w:top w:val="single" w:sz="8" w:space="0" w:color="152935"/>
              <w:left w:val="nil"/>
              <w:bottom w:val="single" w:sz="8" w:space="0" w:color="AEAEAE"/>
              <w:right w:val="nil"/>
            </w:tcBorders>
            <w:shd w:val="clear" w:color="auto" w:fill="E0E0E0"/>
          </w:tcPr>
          <w:p w14:paraId="5C691060" w14:textId="77777777" w:rsidR="00B04D56" w:rsidRPr="00944571" w:rsidRDefault="00954ACA" w:rsidP="00D66E3E">
            <w:pPr>
              <w:spacing w:line="240" w:lineRule="auto"/>
              <w:ind w:left="60" w:right="60"/>
              <w:rPr>
                <w:color w:val="000000" w:themeColor="text1"/>
              </w:rPr>
            </w:pPr>
            <w:r w:rsidRPr="00944571">
              <w:rPr>
                <w:color w:val="000000" w:themeColor="text1"/>
              </w:rPr>
              <w:t>(Constant)</w:t>
            </w:r>
          </w:p>
        </w:tc>
        <w:tc>
          <w:tcPr>
            <w:tcW w:w="0" w:type="auto"/>
            <w:tcBorders>
              <w:top w:val="single" w:sz="8" w:space="0" w:color="152935"/>
              <w:left w:val="nil"/>
              <w:bottom w:val="single" w:sz="8" w:space="0" w:color="AEAEAE"/>
              <w:right w:val="single" w:sz="8" w:space="0" w:color="E0E0E0"/>
            </w:tcBorders>
            <w:shd w:val="clear" w:color="auto" w:fill="F9F9FB"/>
          </w:tcPr>
          <w:p w14:paraId="45A61FF8" w14:textId="77777777" w:rsidR="00B04D56" w:rsidRPr="00944571" w:rsidRDefault="00954ACA" w:rsidP="00D66E3E">
            <w:pPr>
              <w:spacing w:line="240" w:lineRule="auto"/>
              <w:ind w:left="60" w:right="60"/>
              <w:rPr>
                <w:color w:val="000000" w:themeColor="text1"/>
              </w:rPr>
            </w:pPr>
            <w:r w:rsidRPr="00944571">
              <w:rPr>
                <w:color w:val="000000" w:themeColor="text1"/>
              </w:rPr>
              <w:t>1.163</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112558EB" w14:textId="77777777" w:rsidR="00B04D56" w:rsidRPr="00944571" w:rsidRDefault="00954ACA" w:rsidP="00D66E3E">
            <w:pPr>
              <w:spacing w:line="240" w:lineRule="auto"/>
              <w:ind w:left="60" w:right="60"/>
              <w:rPr>
                <w:color w:val="000000" w:themeColor="text1"/>
              </w:rPr>
            </w:pPr>
            <w:r w:rsidRPr="00944571">
              <w:rPr>
                <w:color w:val="000000" w:themeColor="text1"/>
              </w:rPr>
              <w:t>.292</w:t>
            </w:r>
          </w:p>
        </w:tc>
        <w:tc>
          <w:tcPr>
            <w:tcW w:w="0" w:type="auto"/>
            <w:tcBorders>
              <w:top w:val="single" w:sz="8" w:space="0" w:color="152935"/>
              <w:left w:val="single" w:sz="8" w:space="0" w:color="E0E0E0"/>
              <w:bottom w:val="single" w:sz="8" w:space="0" w:color="AEAEAE"/>
              <w:right w:val="single" w:sz="8" w:space="0" w:color="E0E0E0"/>
            </w:tcBorders>
            <w:shd w:val="clear" w:color="auto" w:fill="F9F9FB"/>
            <w:vAlign w:val="center"/>
          </w:tcPr>
          <w:p w14:paraId="60D0F175" w14:textId="77777777" w:rsidR="00B04D56" w:rsidRPr="00944571" w:rsidRDefault="00B04D56" w:rsidP="00D66E3E">
            <w:pPr>
              <w:spacing w:line="240" w:lineRule="auto"/>
              <w:rPr>
                <w:color w:val="000000" w:themeColor="text1"/>
              </w:rPr>
            </w:pP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4ACBF749" w14:textId="77777777" w:rsidR="00B04D56" w:rsidRPr="00944571" w:rsidRDefault="00954ACA" w:rsidP="00D66E3E">
            <w:pPr>
              <w:spacing w:line="240" w:lineRule="auto"/>
              <w:ind w:left="60" w:right="60"/>
              <w:rPr>
                <w:color w:val="000000" w:themeColor="text1"/>
              </w:rPr>
            </w:pPr>
            <w:r w:rsidRPr="00944571">
              <w:rPr>
                <w:color w:val="000000" w:themeColor="text1"/>
              </w:rPr>
              <w:t>3.989</w:t>
            </w:r>
          </w:p>
        </w:tc>
        <w:tc>
          <w:tcPr>
            <w:tcW w:w="0" w:type="auto"/>
            <w:tcBorders>
              <w:top w:val="single" w:sz="8" w:space="0" w:color="152935"/>
              <w:left w:val="single" w:sz="8" w:space="0" w:color="E0E0E0"/>
              <w:bottom w:val="single" w:sz="8" w:space="0" w:color="AEAEAE"/>
              <w:right w:val="nil"/>
            </w:tcBorders>
            <w:shd w:val="clear" w:color="auto" w:fill="F9F9FB"/>
          </w:tcPr>
          <w:p w14:paraId="0DDA86EF" w14:textId="77777777" w:rsidR="00B04D56" w:rsidRPr="00944571" w:rsidRDefault="00954ACA" w:rsidP="00D66E3E">
            <w:pPr>
              <w:spacing w:line="240" w:lineRule="auto"/>
              <w:ind w:left="60" w:right="60"/>
              <w:rPr>
                <w:color w:val="000000" w:themeColor="text1"/>
              </w:rPr>
            </w:pPr>
            <w:r w:rsidRPr="00944571">
              <w:rPr>
                <w:color w:val="000000" w:themeColor="text1"/>
              </w:rPr>
              <w:t>&lt;.001</w:t>
            </w:r>
          </w:p>
        </w:tc>
      </w:tr>
      <w:tr w:rsidR="00944571" w:rsidRPr="00944571" w14:paraId="5DFBD894" w14:textId="77777777" w:rsidTr="00D66E3E">
        <w:trPr>
          <w:cantSplit/>
        </w:trPr>
        <w:tc>
          <w:tcPr>
            <w:tcW w:w="0" w:type="auto"/>
            <w:vMerge/>
            <w:tcBorders>
              <w:top w:val="single" w:sz="8" w:space="0" w:color="152935"/>
              <w:left w:val="nil"/>
              <w:bottom w:val="single" w:sz="8" w:space="0" w:color="152935"/>
              <w:right w:val="nil"/>
            </w:tcBorders>
            <w:shd w:val="clear" w:color="auto" w:fill="E0E0E0"/>
          </w:tcPr>
          <w:p w14:paraId="6246DDCF" w14:textId="77777777" w:rsidR="00B04D56" w:rsidRPr="00944571" w:rsidRDefault="00B04D56" w:rsidP="00D66E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152935"/>
              <w:right w:val="nil"/>
            </w:tcBorders>
            <w:shd w:val="clear" w:color="auto" w:fill="E0E0E0"/>
          </w:tcPr>
          <w:p w14:paraId="53B84AA7" w14:textId="77777777" w:rsidR="00B04D56" w:rsidRPr="00944571" w:rsidRDefault="00954ACA" w:rsidP="00D66E3E">
            <w:pPr>
              <w:spacing w:line="240" w:lineRule="auto"/>
              <w:ind w:left="60" w:right="60"/>
              <w:rPr>
                <w:color w:val="000000" w:themeColor="text1"/>
              </w:rPr>
            </w:pPr>
            <w:r w:rsidRPr="00944571">
              <w:rPr>
                <w:color w:val="000000" w:themeColor="text1"/>
              </w:rPr>
              <w:t>Consumer Perception</w:t>
            </w:r>
          </w:p>
        </w:tc>
        <w:tc>
          <w:tcPr>
            <w:tcW w:w="0" w:type="auto"/>
            <w:tcBorders>
              <w:top w:val="single" w:sz="8" w:space="0" w:color="AEAEAE"/>
              <w:left w:val="nil"/>
              <w:bottom w:val="single" w:sz="8" w:space="0" w:color="152935"/>
              <w:right w:val="single" w:sz="8" w:space="0" w:color="E0E0E0"/>
            </w:tcBorders>
            <w:shd w:val="clear" w:color="auto" w:fill="F9F9FB"/>
          </w:tcPr>
          <w:p w14:paraId="6014DD8E" w14:textId="77777777" w:rsidR="00B04D56" w:rsidRPr="00944571" w:rsidRDefault="00954ACA" w:rsidP="00D66E3E">
            <w:pPr>
              <w:spacing w:line="240" w:lineRule="auto"/>
              <w:ind w:left="60" w:right="60"/>
              <w:rPr>
                <w:color w:val="000000" w:themeColor="text1"/>
              </w:rPr>
            </w:pPr>
            <w:r w:rsidRPr="00944571">
              <w:rPr>
                <w:color w:val="000000" w:themeColor="text1"/>
              </w:rPr>
              <w:t>.636</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1B847837" w14:textId="77777777" w:rsidR="00B04D56" w:rsidRPr="00944571" w:rsidRDefault="00954ACA" w:rsidP="00D66E3E">
            <w:pPr>
              <w:spacing w:line="240" w:lineRule="auto"/>
              <w:ind w:left="60" w:right="60"/>
              <w:rPr>
                <w:color w:val="000000" w:themeColor="text1"/>
              </w:rPr>
            </w:pPr>
            <w:r w:rsidRPr="00944571">
              <w:rPr>
                <w:color w:val="000000" w:themeColor="text1"/>
              </w:rPr>
              <w:t>.074</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44049179" w14:textId="77777777" w:rsidR="00B04D56" w:rsidRPr="00944571" w:rsidRDefault="00954ACA" w:rsidP="00D66E3E">
            <w:pPr>
              <w:spacing w:line="240" w:lineRule="auto"/>
              <w:ind w:left="60" w:right="60"/>
              <w:rPr>
                <w:color w:val="000000" w:themeColor="text1"/>
              </w:rPr>
            </w:pPr>
            <w:r w:rsidRPr="00944571">
              <w:rPr>
                <w:color w:val="000000" w:themeColor="text1"/>
              </w:rPr>
              <w:t>.639</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7E4DB156" w14:textId="77777777" w:rsidR="00B04D56" w:rsidRPr="00944571" w:rsidRDefault="00954ACA" w:rsidP="00D66E3E">
            <w:pPr>
              <w:spacing w:line="240" w:lineRule="auto"/>
              <w:ind w:left="60" w:right="60"/>
              <w:rPr>
                <w:color w:val="000000" w:themeColor="text1"/>
              </w:rPr>
            </w:pPr>
            <w:r w:rsidRPr="00944571">
              <w:rPr>
                <w:color w:val="000000" w:themeColor="text1"/>
              </w:rPr>
              <w:t>8.550</w:t>
            </w:r>
          </w:p>
        </w:tc>
        <w:tc>
          <w:tcPr>
            <w:tcW w:w="0" w:type="auto"/>
            <w:tcBorders>
              <w:top w:val="single" w:sz="8" w:space="0" w:color="AEAEAE"/>
              <w:left w:val="single" w:sz="8" w:space="0" w:color="E0E0E0"/>
              <w:bottom w:val="single" w:sz="8" w:space="0" w:color="152935"/>
              <w:right w:val="nil"/>
            </w:tcBorders>
            <w:shd w:val="clear" w:color="auto" w:fill="F9F9FB"/>
          </w:tcPr>
          <w:p w14:paraId="05991D0B" w14:textId="77777777" w:rsidR="00B04D56" w:rsidRPr="00944571" w:rsidRDefault="00954ACA" w:rsidP="00D66E3E">
            <w:pPr>
              <w:spacing w:line="240" w:lineRule="auto"/>
              <w:ind w:left="60" w:right="60"/>
              <w:rPr>
                <w:color w:val="000000" w:themeColor="text1"/>
              </w:rPr>
            </w:pPr>
            <w:r w:rsidRPr="00944571">
              <w:rPr>
                <w:color w:val="000000" w:themeColor="text1"/>
              </w:rPr>
              <w:t>&lt;.001</w:t>
            </w:r>
          </w:p>
        </w:tc>
      </w:tr>
      <w:tr w:rsidR="00B04D56" w:rsidRPr="00944571" w14:paraId="0FC51950" w14:textId="77777777" w:rsidTr="00D66E3E">
        <w:trPr>
          <w:cantSplit/>
        </w:trPr>
        <w:tc>
          <w:tcPr>
            <w:tcW w:w="0" w:type="auto"/>
            <w:gridSpan w:val="7"/>
            <w:tcBorders>
              <w:top w:val="nil"/>
              <w:left w:val="nil"/>
              <w:bottom w:val="nil"/>
              <w:right w:val="nil"/>
            </w:tcBorders>
            <w:shd w:val="clear" w:color="auto" w:fill="FFFFFF"/>
          </w:tcPr>
          <w:p w14:paraId="21B09EB4" w14:textId="77777777" w:rsidR="00B04D56" w:rsidRPr="00944571" w:rsidRDefault="00954ACA" w:rsidP="00D66E3E">
            <w:pPr>
              <w:spacing w:line="240" w:lineRule="auto"/>
              <w:ind w:left="60" w:right="60"/>
              <w:rPr>
                <w:color w:val="000000" w:themeColor="text1"/>
              </w:rPr>
            </w:pPr>
            <w:r w:rsidRPr="00944571">
              <w:rPr>
                <w:color w:val="000000" w:themeColor="text1"/>
              </w:rPr>
              <w:lastRenderedPageBreak/>
              <w:t>a. Dependent Variable: Consumer Trust</w:t>
            </w:r>
          </w:p>
        </w:tc>
      </w:tr>
    </w:tbl>
    <w:p w14:paraId="1768D533" w14:textId="77777777" w:rsidR="00B04D56" w:rsidRPr="00944571" w:rsidRDefault="00B04D56">
      <w:pPr>
        <w:rPr>
          <w:color w:val="000000" w:themeColor="text1"/>
        </w:rPr>
      </w:pPr>
    </w:p>
    <w:p w14:paraId="2BC7D5C7" w14:textId="77777777" w:rsidR="00B04D56" w:rsidRPr="00944571" w:rsidRDefault="00954ACA">
      <w:pPr>
        <w:rPr>
          <w:color w:val="000000" w:themeColor="text1"/>
        </w:rPr>
      </w:pPr>
      <w:r w:rsidRPr="00944571">
        <w:rPr>
          <w:color w:val="000000" w:themeColor="text1"/>
        </w:rPr>
        <w:t>Regression Model 2 examines the effect of consumer perception on consumer trust toward pharmaceutical brands. The model explains a substantial proportion of variance in consumer trust (R² = 0.408; Adjusted R² = 0.403), indicating good explanatory power. The ANOVA results confirm the model is statistically significant (F = 73.107, p &lt; .001). Consumer perception has a strong, positive, and significant effect on trust (β = 0.639, B = 0.636, t = 8.550, p &lt; .001), demonstrating that more favourable perceptions significantly increase consumer trust in pharmaceutical brands.</w:t>
      </w:r>
    </w:p>
    <w:p w14:paraId="2C60FB60" w14:textId="77777777" w:rsidR="00B04D56" w:rsidRPr="00944571" w:rsidRDefault="00954ACA">
      <w:pPr>
        <w:rPr>
          <w:b/>
          <w:bCs/>
          <w:color w:val="000000" w:themeColor="text1"/>
        </w:rPr>
      </w:pPr>
      <w:r w:rsidRPr="00944571">
        <w:rPr>
          <w:b/>
          <w:bCs/>
          <w:color w:val="000000" w:themeColor="text1"/>
        </w:rPr>
        <w:t>Regression Model 3</w:t>
      </w:r>
    </w:p>
    <w:p w14:paraId="1F9861AD" w14:textId="77777777" w:rsidR="00B04D56" w:rsidRPr="00944571" w:rsidRDefault="00954ACA">
      <w:pPr>
        <w:rPr>
          <w:color w:val="000000" w:themeColor="text1"/>
        </w:rPr>
      </w:pPr>
      <w:r w:rsidRPr="00944571">
        <w:rPr>
          <w:i/>
          <w:iCs/>
          <w:color w:val="000000" w:themeColor="text1"/>
        </w:rPr>
        <w:t>H3: Online health information quality has a significant positive impact on consumer trust toward pharmaceutical brands in the UK.</w:t>
      </w:r>
    </w:p>
    <w:tbl>
      <w:tblPr>
        <w:tblStyle w:val="affa"/>
        <w:tblW w:w="0" w:type="auto"/>
        <w:tblLook w:val="0400" w:firstRow="0" w:lastRow="0" w:firstColumn="0" w:lastColumn="0" w:noHBand="0" w:noVBand="1"/>
      </w:tblPr>
      <w:tblGrid>
        <w:gridCol w:w="747"/>
        <w:gridCol w:w="622"/>
        <w:gridCol w:w="1027"/>
        <w:gridCol w:w="1954"/>
        <w:gridCol w:w="2590"/>
      </w:tblGrid>
      <w:tr w:rsidR="00944571" w:rsidRPr="00944571" w14:paraId="63B4CD35" w14:textId="77777777" w:rsidTr="00D66E3E">
        <w:trPr>
          <w:cantSplit/>
        </w:trPr>
        <w:tc>
          <w:tcPr>
            <w:tcW w:w="0" w:type="auto"/>
            <w:gridSpan w:val="5"/>
            <w:tcBorders>
              <w:top w:val="nil"/>
              <w:left w:val="nil"/>
              <w:bottom w:val="nil"/>
              <w:right w:val="nil"/>
            </w:tcBorders>
            <w:shd w:val="clear" w:color="auto" w:fill="FFFFFF"/>
            <w:vAlign w:val="center"/>
          </w:tcPr>
          <w:p w14:paraId="33E7EE7C" w14:textId="77777777" w:rsidR="00B04D56" w:rsidRPr="00944571" w:rsidRDefault="00954ACA" w:rsidP="00D66E3E">
            <w:pPr>
              <w:spacing w:line="240" w:lineRule="auto"/>
              <w:ind w:left="60" w:right="60"/>
              <w:rPr>
                <w:color w:val="000000" w:themeColor="text1"/>
              </w:rPr>
            </w:pPr>
            <w:r w:rsidRPr="00944571">
              <w:rPr>
                <w:b/>
                <w:bCs/>
                <w:color w:val="000000" w:themeColor="text1"/>
              </w:rPr>
              <w:t>Model Summary</w:t>
            </w:r>
            <w:r w:rsidRPr="00944571">
              <w:rPr>
                <w:b/>
                <w:bCs/>
                <w:color w:val="000000" w:themeColor="text1"/>
                <w:vertAlign w:val="superscript"/>
              </w:rPr>
              <w:t>b</w:t>
            </w:r>
          </w:p>
        </w:tc>
      </w:tr>
      <w:tr w:rsidR="00944571" w:rsidRPr="00944571" w14:paraId="42C7A19B" w14:textId="77777777" w:rsidTr="00D66E3E">
        <w:trPr>
          <w:cantSplit/>
        </w:trPr>
        <w:tc>
          <w:tcPr>
            <w:tcW w:w="0" w:type="auto"/>
            <w:tcBorders>
              <w:top w:val="nil"/>
              <w:left w:val="nil"/>
              <w:bottom w:val="single" w:sz="8" w:space="0" w:color="152935"/>
              <w:right w:val="nil"/>
            </w:tcBorders>
            <w:shd w:val="clear" w:color="auto" w:fill="FFFFFF"/>
            <w:vAlign w:val="bottom"/>
          </w:tcPr>
          <w:p w14:paraId="2A315301" w14:textId="77777777" w:rsidR="00B04D56" w:rsidRPr="00944571" w:rsidRDefault="00954ACA" w:rsidP="00D66E3E">
            <w:pPr>
              <w:spacing w:line="240" w:lineRule="auto"/>
              <w:ind w:left="60" w:right="60"/>
              <w:rPr>
                <w:color w:val="000000" w:themeColor="text1"/>
              </w:rPr>
            </w:pPr>
            <w:r w:rsidRPr="00944571">
              <w:rPr>
                <w:color w:val="000000" w:themeColor="text1"/>
              </w:rPr>
              <w:t>Model</w:t>
            </w:r>
          </w:p>
        </w:tc>
        <w:tc>
          <w:tcPr>
            <w:tcW w:w="0" w:type="auto"/>
            <w:tcBorders>
              <w:top w:val="nil"/>
              <w:left w:val="nil"/>
              <w:bottom w:val="single" w:sz="8" w:space="0" w:color="152935"/>
              <w:right w:val="single" w:sz="8" w:space="0" w:color="E0E0E0"/>
            </w:tcBorders>
            <w:shd w:val="clear" w:color="auto" w:fill="FFFFFF"/>
            <w:vAlign w:val="bottom"/>
          </w:tcPr>
          <w:p w14:paraId="414A24A8" w14:textId="77777777" w:rsidR="00B04D56" w:rsidRPr="00944571" w:rsidRDefault="00954ACA" w:rsidP="00D66E3E">
            <w:pPr>
              <w:spacing w:line="240" w:lineRule="auto"/>
              <w:ind w:left="60" w:right="60"/>
              <w:rPr>
                <w:color w:val="000000" w:themeColor="text1"/>
              </w:rPr>
            </w:pPr>
            <w:r w:rsidRPr="00944571">
              <w:rPr>
                <w:color w:val="000000" w:themeColor="text1"/>
              </w:rPr>
              <w:t>R</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546D0BF5" w14:textId="77777777" w:rsidR="00B04D56" w:rsidRPr="00944571" w:rsidRDefault="00954ACA" w:rsidP="00D66E3E">
            <w:pPr>
              <w:spacing w:line="240" w:lineRule="auto"/>
              <w:ind w:left="60" w:right="60"/>
              <w:rPr>
                <w:color w:val="000000" w:themeColor="text1"/>
              </w:rPr>
            </w:pPr>
            <w:r w:rsidRPr="00944571">
              <w:rPr>
                <w:color w:val="000000" w:themeColor="text1"/>
              </w:rPr>
              <w:t>R Square</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7670A86B" w14:textId="77777777" w:rsidR="00B04D56" w:rsidRPr="00944571" w:rsidRDefault="00954ACA" w:rsidP="00D66E3E">
            <w:pPr>
              <w:spacing w:line="240" w:lineRule="auto"/>
              <w:ind w:left="60" w:right="60"/>
              <w:rPr>
                <w:color w:val="000000" w:themeColor="text1"/>
              </w:rPr>
            </w:pPr>
            <w:r w:rsidRPr="00944571">
              <w:rPr>
                <w:color w:val="000000" w:themeColor="text1"/>
              </w:rPr>
              <w:t>Adjusted R Square</w:t>
            </w:r>
          </w:p>
        </w:tc>
        <w:tc>
          <w:tcPr>
            <w:tcW w:w="0" w:type="auto"/>
            <w:tcBorders>
              <w:top w:val="nil"/>
              <w:left w:val="single" w:sz="8" w:space="0" w:color="E0E0E0"/>
              <w:bottom w:val="single" w:sz="8" w:space="0" w:color="152935"/>
              <w:right w:val="nil"/>
            </w:tcBorders>
            <w:shd w:val="clear" w:color="auto" w:fill="FFFFFF"/>
            <w:vAlign w:val="bottom"/>
          </w:tcPr>
          <w:p w14:paraId="5AF9F8B8" w14:textId="77777777" w:rsidR="00B04D56" w:rsidRPr="00944571" w:rsidRDefault="00954ACA" w:rsidP="00D66E3E">
            <w:pPr>
              <w:spacing w:line="240" w:lineRule="auto"/>
              <w:ind w:left="60" w:right="60"/>
              <w:rPr>
                <w:color w:val="000000" w:themeColor="text1"/>
              </w:rPr>
            </w:pPr>
            <w:r w:rsidRPr="00944571">
              <w:rPr>
                <w:color w:val="000000" w:themeColor="text1"/>
              </w:rPr>
              <w:t>Std. Error of the Estimate</w:t>
            </w:r>
          </w:p>
        </w:tc>
      </w:tr>
      <w:tr w:rsidR="00944571" w:rsidRPr="00944571" w14:paraId="489E3929" w14:textId="77777777" w:rsidTr="00D66E3E">
        <w:trPr>
          <w:cantSplit/>
        </w:trPr>
        <w:tc>
          <w:tcPr>
            <w:tcW w:w="0" w:type="auto"/>
            <w:tcBorders>
              <w:top w:val="single" w:sz="8" w:space="0" w:color="152935"/>
              <w:left w:val="nil"/>
              <w:bottom w:val="single" w:sz="8" w:space="0" w:color="152935"/>
              <w:right w:val="nil"/>
            </w:tcBorders>
            <w:shd w:val="clear" w:color="auto" w:fill="E0E0E0"/>
          </w:tcPr>
          <w:p w14:paraId="7F8F8D53" w14:textId="77777777" w:rsidR="00B04D56" w:rsidRPr="00944571" w:rsidRDefault="00954ACA" w:rsidP="00D66E3E">
            <w:pPr>
              <w:spacing w:line="240" w:lineRule="auto"/>
              <w:ind w:left="60" w:right="60"/>
              <w:rPr>
                <w:color w:val="000000" w:themeColor="text1"/>
              </w:rPr>
            </w:pPr>
            <w:r w:rsidRPr="00944571">
              <w:rPr>
                <w:color w:val="000000" w:themeColor="text1"/>
              </w:rPr>
              <w:t>1</w:t>
            </w:r>
          </w:p>
        </w:tc>
        <w:tc>
          <w:tcPr>
            <w:tcW w:w="0" w:type="auto"/>
            <w:tcBorders>
              <w:top w:val="single" w:sz="8" w:space="0" w:color="152935"/>
              <w:left w:val="nil"/>
              <w:bottom w:val="single" w:sz="8" w:space="0" w:color="152935"/>
              <w:right w:val="single" w:sz="8" w:space="0" w:color="E0E0E0"/>
            </w:tcBorders>
            <w:shd w:val="clear" w:color="auto" w:fill="F9F9FB"/>
          </w:tcPr>
          <w:p w14:paraId="412D9713" w14:textId="77777777" w:rsidR="00B04D56" w:rsidRPr="00944571" w:rsidRDefault="00954ACA" w:rsidP="00D66E3E">
            <w:pPr>
              <w:spacing w:line="240" w:lineRule="auto"/>
              <w:ind w:left="60" w:right="60"/>
              <w:rPr>
                <w:color w:val="000000" w:themeColor="text1"/>
              </w:rPr>
            </w:pPr>
            <w:r w:rsidRPr="00944571">
              <w:rPr>
                <w:color w:val="000000" w:themeColor="text1"/>
              </w:rPr>
              <w:t>.638</w:t>
            </w:r>
            <w:r w:rsidRPr="00944571">
              <w:rPr>
                <w:color w:val="000000" w:themeColor="text1"/>
                <w:vertAlign w:val="superscript"/>
              </w:rPr>
              <w:t>a</w:t>
            </w:r>
          </w:p>
        </w:tc>
        <w:tc>
          <w:tcPr>
            <w:tcW w:w="0" w:type="auto"/>
            <w:tcBorders>
              <w:top w:val="single" w:sz="8" w:space="0" w:color="152935"/>
              <w:left w:val="single" w:sz="8" w:space="0" w:color="E0E0E0"/>
              <w:bottom w:val="single" w:sz="8" w:space="0" w:color="152935"/>
              <w:right w:val="single" w:sz="8" w:space="0" w:color="E0E0E0"/>
            </w:tcBorders>
            <w:shd w:val="clear" w:color="auto" w:fill="F9F9FB"/>
          </w:tcPr>
          <w:p w14:paraId="0D09795D" w14:textId="77777777" w:rsidR="00B04D56" w:rsidRPr="00944571" w:rsidRDefault="00954ACA" w:rsidP="00D66E3E">
            <w:pPr>
              <w:spacing w:line="240" w:lineRule="auto"/>
              <w:ind w:left="60" w:right="60"/>
              <w:rPr>
                <w:color w:val="000000" w:themeColor="text1"/>
              </w:rPr>
            </w:pPr>
            <w:r w:rsidRPr="00944571">
              <w:rPr>
                <w:color w:val="000000" w:themeColor="text1"/>
              </w:rPr>
              <w:t>.407</w:t>
            </w:r>
          </w:p>
        </w:tc>
        <w:tc>
          <w:tcPr>
            <w:tcW w:w="0" w:type="auto"/>
            <w:tcBorders>
              <w:top w:val="single" w:sz="8" w:space="0" w:color="152935"/>
              <w:left w:val="single" w:sz="8" w:space="0" w:color="E0E0E0"/>
              <w:bottom w:val="single" w:sz="8" w:space="0" w:color="152935"/>
              <w:right w:val="single" w:sz="8" w:space="0" w:color="E0E0E0"/>
            </w:tcBorders>
            <w:shd w:val="clear" w:color="auto" w:fill="F9F9FB"/>
          </w:tcPr>
          <w:p w14:paraId="3F81A6DF" w14:textId="77777777" w:rsidR="00B04D56" w:rsidRPr="00944571" w:rsidRDefault="00954ACA" w:rsidP="00D66E3E">
            <w:pPr>
              <w:spacing w:line="240" w:lineRule="auto"/>
              <w:ind w:left="60" w:right="60"/>
              <w:rPr>
                <w:color w:val="000000" w:themeColor="text1"/>
              </w:rPr>
            </w:pPr>
            <w:r w:rsidRPr="00944571">
              <w:rPr>
                <w:color w:val="000000" w:themeColor="text1"/>
              </w:rPr>
              <w:t>.402</w:t>
            </w:r>
          </w:p>
        </w:tc>
        <w:tc>
          <w:tcPr>
            <w:tcW w:w="0" w:type="auto"/>
            <w:tcBorders>
              <w:top w:val="single" w:sz="8" w:space="0" w:color="152935"/>
              <w:left w:val="single" w:sz="8" w:space="0" w:color="E0E0E0"/>
              <w:bottom w:val="single" w:sz="8" w:space="0" w:color="152935"/>
              <w:right w:val="nil"/>
            </w:tcBorders>
            <w:shd w:val="clear" w:color="auto" w:fill="F9F9FB"/>
          </w:tcPr>
          <w:p w14:paraId="6BEB9ACA" w14:textId="77777777" w:rsidR="00B04D56" w:rsidRPr="00944571" w:rsidRDefault="00954ACA" w:rsidP="00D66E3E">
            <w:pPr>
              <w:spacing w:line="240" w:lineRule="auto"/>
              <w:ind w:left="60" w:right="60"/>
              <w:rPr>
                <w:color w:val="000000" w:themeColor="text1"/>
              </w:rPr>
            </w:pPr>
            <w:r w:rsidRPr="00944571">
              <w:rPr>
                <w:color w:val="000000" w:themeColor="text1"/>
              </w:rPr>
              <w:t>.580</w:t>
            </w:r>
          </w:p>
        </w:tc>
      </w:tr>
      <w:tr w:rsidR="00944571" w:rsidRPr="00944571" w14:paraId="1BC89F5B" w14:textId="77777777" w:rsidTr="00D66E3E">
        <w:trPr>
          <w:cantSplit/>
        </w:trPr>
        <w:tc>
          <w:tcPr>
            <w:tcW w:w="0" w:type="auto"/>
            <w:gridSpan w:val="5"/>
            <w:tcBorders>
              <w:top w:val="nil"/>
              <w:left w:val="nil"/>
              <w:bottom w:val="nil"/>
              <w:right w:val="nil"/>
            </w:tcBorders>
            <w:shd w:val="clear" w:color="auto" w:fill="FFFFFF"/>
          </w:tcPr>
          <w:p w14:paraId="7903A472" w14:textId="77777777" w:rsidR="00B04D56" w:rsidRPr="00944571" w:rsidRDefault="00954ACA" w:rsidP="00D66E3E">
            <w:pPr>
              <w:spacing w:line="240" w:lineRule="auto"/>
              <w:ind w:left="60" w:right="60"/>
              <w:rPr>
                <w:color w:val="000000" w:themeColor="text1"/>
              </w:rPr>
            </w:pPr>
            <w:r w:rsidRPr="00944571">
              <w:rPr>
                <w:color w:val="000000" w:themeColor="text1"/>
              </w:rPr>
              <w:t>a. Predictors: (Constant), Online Health Information Quality</w:t>
            </w:r>
          </w:p>
        </w:tc>
      </w:tr>
      <w:tr w:rsidR="00B04D56" w:rsidRPr="00944571" w14:paraId="6ACEB4E8" w14:textId="77777777" w:rsidTr="00D66E3E">
        <w:trPr>
          <w:cantSplit/>
        </w:trPr>
        <w:tc>
          <w:tcPr>
            <w:tcW w:w="0" w:type="auto"/>
            <w:gridSpan w:val="5"/>
            <w:tcBorders>
              <w:top w:val="nil"/>
              <w:left w:val="nil"/>
              <w:bottom w:val="nil"/>
              <w:right w:val="nil"/>
            </w:tcBorders>
            <w:shd w:val="clear" w:color="auto" w:fill="FFFFFF"/>
          </w:tcPr>
          <w:p w14:paraId="7A9615C9" w14:textId="77777777" w:rsidR="00B04D56" w:rsidRPr="00944571" w:rsidRDefault="00954ACA" w:rsidP="00D66E3E">
            <w:pPr>
              <w:spacing w:line="240" w:lineRule="auto"/>
              <w:ind w:left="60" w:right="60"/>
              <w:rPr>
                <w:color w:val="000000" w:themeColor="text1"/>
              </w:rPr>
            </w:pPr>
            <w:r w:rsidRPr="00944571">
              <w:rPr>
                <w:color w:val="000000" w:themeColor="text1"/>
              </w:rPr>
              <w:t>b. Dependent Variable: Consumer Trust</w:t>
            </w:r>
          </w:p>
        </w:tc>
      </w:tr>
    </w:tbl>
    <w:p w14:paraId="16FF0FE9" w14:textId="77777777" w:rsidR="00B04D56" w:rsidRPr="00944571" w:rsidRDefault="00B04D56">
      <w:pPr>
        <w:rPr>
          <w:color w:val="000000" w:themeColor="text1"/>
        </w:rPr>
      </w:pPr>
    </w:p>
    <w:tbl>
      <w:tblPr>
        <w:tblStyle w:val="affb"/>
        <w:tblW w:w="0" w:type="auto"/>
        <w:tblLook w:val="0400" w:firstRow="0" w:lastRow="0" w:firstColumn="0" w:lastColumn="0" w:noHBand="0" w:noVBand="1"/>
      </w:tblPr>
      <w:tblGrid>
        <w:gridCol w:w="240"/>
        <w:gridCol w:w="1187"/>
        <w:gridCol w:w="1650"/>
        <w:gridCol w:w="500"/>
        <w:gridCol w:w="1413"/>
        <w:gridCol w:w="800"/>
        <w:gridCol w:w="766"/>
      </w:tblGrid>
      <w:tr w:rsidR="00944571" w:rsidRPr="00944571" w14:paraId="1B5E15F8" w14:textId="77777777" w:rsidTr="0000613E">
        <w:trPr>
          <w:cantSplit/>
        </w:trPr>
        <w:tc>
          <w:tcPr>
            <w:tcW w:w="0" w:type="auto"/>
            <w:gridSpan w:val="7"/>
            <w:tcBorders>
              <w:top w:val="nil"/>
              <w:left w:val="nil"/>
              <w:bottom w:val="nil"/>
              <w:right w:val="nil"/>
            </w:tcBorders>
            <w:shd w:val="clear" w:color="auto" w:fill="FFFFFF"/>
            <w:vAlign w:val="center"/>
          </w:tcPr>
          <w:p w14:paraId="52121936" w14:textId="77777777" w:rsidR="00B04D56" w:rsidRPr="00944571" w:rsidRDefault="00954ACA" w:rsidP="0000613E">
            <w:pPr>
              <w:spacing w:line="240" w:lineRule="auto"/>
              <w:ind w:left="60" w:right="60"/>
              <w:rPr>
                <w:color w:val="000000" w:themeColor="text1"/>
              </w:rPr>
            </w:pPr>
            <w:r w:rsidRPr="00944571">
              <w:rPr>
                <w:b/>
                <w:bCs/>
                <w:color w:val="000000" w:themeColor="text1"/>
              </w:rPr>
              <w:t>ANOVA</w:t>
            </w:r>
            <w:r w:rsidRPr="00944571">
              <w:rPr>
                <w:b/>
                <w:bCs/>
                <w:color w:val="000000" w:themeColor="text1"/>
                <w:vertAlign w:val="superscript"/>
              </w:rPr>
              <w:t>a</w:t>
            </w:r>
          </w:p>
        </w:tc>
      </w:tr>
      <w:tr w:rsidR="00944571" w:rsidRPr="00944571" w14:paraId="04429F86" w14:textId="77777777" w:rsidTr="0000613E">
        <w:trPr>
          <w:cantSplit/>
        </w:trPr>
        <w:tc>
          <w:tcPr>
            <w:tcW w:w="0" w:type="auto"/>
            <w:gridSpan w:val="2"/>
            <w:tcBorders>
              <w:top w:val="nil"/>
              <w:left w:val="nil"/>
              <w:bottom w:val="single" w:sz="8" w:space="0" w:color="152935"/>
              <w:right w:val="nil"/>
            </w:tcBorders>
            <w:shd w:val="clear" w:color="auto" w:fill="FFFFFF"/>
            <w:vAlign w:val="bottom"/>
          </w:tcPr>
          <w:p w14:paraId="037D8D69" w14:textId="77777777" w:rsidR="00B04D56" w:rsidRPr="00944571" w:rsidRDefault="00954ACA" w:rsidP="0000613E">
            <w:pPr>
              <w:spacing w:line="240" w:lineRule="auto"/>
              <w:ind w:left="60" w:right="60"/>
              <w:rPr>
                <w:color w:val="000000" w:themeColor="text1"/>
              </w:rPr>
            </w:pPr>
            <w:r w:rsidRPr="00944571">
              <w:rPr>
                <w:color w:val="000000" w:themeColor="text1"/>
              </w:rPr>
              <w:t>Model</w:t>
            </w:r>
          </w:p>
        </w:tc>
        <w:tc>
          <w:tcPr>
            <w:tcW w:w="0" w:type="auto"/>
            <w:tcBorders>
              <w:top w:val="nil"/>
              <w:left w:val="nil"/>
              <w:bottom w:val="single" w:sz="8" w:space="0" w:color="152935"/>
              <w:right w:val="single" w:sz="8" w:space="0" w:color="E0E0E0"/>
            </w:tcBorders>
            <w:shd w:val="clear" w:color="auto" w:fill="FFFFFF"/>
            <w:vAlign w:val="bottom"/>
          </w:tcPr>
          <w:p w14:paraId="02A69F1C" w14:textId="77777777" w:rsidR="00B04D56" w:rsidRPr="00944571" w:rsidRDefault="00954ACA" w:rsidP="0000613E">
            <w:pPr>
              <w:spacing w:line="240" w:lineRule="auto"/>
              <w:ind w:left="60" w:right="60"/>
              <w:rPr>
                <w:color w:val="000000" w:themeColor="text1"/>
              </w:rPr>
            </w:pPr>
            <w:r w:rsidRPr="00944571">
              <w:rPr>
                <w:color w:val="000000" w:themeColor="text1"/>
              </w:rPr>
              <w:t>Sum of Squares</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4D329DDC" w14:textId="77777777" w:rsidR="00B04D56" w:rsidRPr="00944571" w:rsidRDefault="00954ACA" w:rsidP="0000613E">
            <w:pPr>
              <w:spacing w:line="240" w:lineRule="auto"/>
              <w:ind w:left="60" w:right="60"/>
              <w:rPr>
                <w:color w:val="000000" w:themeColor="text1"/>
              </w:rPr>
            </w:pPr>
            <w:r w:rsidRPr="00944571">
              <w:rPr>
                <w:color w:val="000000" w:themeColor="text1"/>
              </w:rPr>
              <w:t>df</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29DECC9A" w14:textId="77777777" w:rsidR="00B04D56" w:rsidRPr="00944571" w:rsidRDefault="00954ACA" w:rsidP="0000613E">
            <w:pPr>
              <w:spacing w:line="240" w:lineRule="auto"/>
              <w:ind w:left="60" w:right="60"/>
              <w:rPr>
                <w:color w:val="000000" w:themeColor="text1"/>
              </w:rPr>
            </w:pPr>
            <w:r w:rsidRPr="00944571">
              <w:rPr>
                <w:color w:val="000000" w:themeColor="text1"/>
              </w:rPr>
              <w:t>Mean Square</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635C0BF5" w14:textId="77777777" w:rsidR="00B04D56" w:rsidRPr="00944571" w:rsidRDefault="00954ACA" w:rsidP="0000613E">
            <w:pPr>
              <w:spacing w:line="240" w:lineRule="auto"/>
              <w:ind w:left="60" w:right="60"/>
              <w:rPr>
                <w:color w:val="000000" w:themeColor="text1"/>
              </w:rPr>
            </w:pPr>
            <w:r w:rsidRPr="00944571">
              <w:rPr>
                <w:color w:val="000000" w:themeColor="text1"/>
              </w:rPr>
              <w:t>F</w:t>
            </w:r>
          </w:p>
        </w:tc>
        <w:tc>
          <w:tcPr>
            <w:tcW w:w="0" w:type="auto"/>
            <w:tcBorders>
              <w:top w:val="nil"/>
              <w:left w:val="single" w:sz="8" w:space="0" w:color="E0E0E0"/>
              <w:bottom w:val="single" w:sz="8" w:space="0" w:color="152935"/>
              <w:right w:val="nil"/>
            </w:tcBorders>
            <w:shd w:val="clear" w:color="auto" w:fill="FFFFFF"/>
            <w:vAlign w:val="bottom"/>
          </w:tcPr>
          <w:p w14:paraId="5D4391F1" w14:textId="77777777" w:rsidR="00B04D56" w:rsidRPr="00944571" w:rsidRDefault="00954ACA" w:rsidP="0000613E">
            <w:pPr>
              <w:spacing w:line="240" w:lineRule="auto"/>
              <w:ind w:left="60" w:right="60"/>
              <w:rPr>
                <w:color w:val="000000" w:themeColor="text1"/>
              </w:rPr>
            </w:pPr>
            <w:r w:rsidRPr="00944571">
              <w:rPr>
                <w:color w:val="000000" w:themeColor="text1"/>
              </w:rPr>
              <w:t>Sig.</w:t>
            </w:r>
          </w:p>
        </w:tc>
      </w:tr>
      <w:tr w:rsidR="00944571" w:rsidRPr="00944571" w14:paraId="7079E5B2" w14:textId="77777777" w:rsidTr="0000613E">
        <w:trPr>
          <w:cantSplit/>
        </w:trPr>
        <w:tc>
          <w:tcPr>
            <w:tcW w:w="0" w:type="auto"/>
            <w:vMerge w:val="restart"/>
            <w:tcBorders>
              <w:top w:val="single" w:sz="8" w:space="0" w:color="152935"/>
              <w:left w:val="nil"/>
              <w:bottom w:val="single" w:sz="8" w:space="0" w:color="152935"/>
              <w:right w:val="nil"/>
            </w:tcBorders>
            <w:shd w:val="clear" w:color="auto" w:fill="E0E0E0"/>
          </w:tcPr>
          <w:p w14:paraId="0AEE8A69" w14:textId="77777777" w:rsidR="00B04D56" w:rsidRPr="00944571" w:rsidRDefault="00954ACA" w:rsidP="0000613E">
            <w:pPr>
              <w:spacing w:line="240" w:lineRule="auto"/>
              <w:ind w:left="60" w:right="60"/>
              <w:rPr>
                <w:color w:val="000000" w:themeColor="text1"/>
              </w:rPr>
            </w:pPr>
            <w:r w:rsidRPr="00944571">
              <w:rPr>
                <w:color w:val="000000" w:themeColor="text1"/>
              </w:rPr>
              <w:t>1</w:t>
            </w:r>
          </w:p>
        </w:tc>
        <w:tc>
          <w:tcPr>
            <w:tcW w:w="0" w:type="auto"/>
            <w:tcBorders>
              <w:top w:val="single" w:sz="8" w:space="0" w:color="152935"/>
              <w:left w:val="nil"/>
              <w:bottom w:val="single" w:sz="8" w:space="0" w:color="AEAEAE"/>
              <w:right w:val="nil"/>
            </w:tcBorders>
            <w:shd w:val="clear" w:color="auto" w:fill="E0E0E0"/>
          </w:tcPr>
          <w:p w14:paraId="7C40907E" w14:textId="77777777" w:rsidR="00B04D56" w:rsidRPr="00944571" w:rsidRDefault="00954ACA" w:rsidP="0000613E">
            <w:pPr>
              <w:spacing w:line="240" w:lineRule="auto"/>
              <w:ind w:left="60" w:right="60"/>
              <w:rPr>
                <w:color w:val="000000" w:themeColor="text1"/>
              </w:rPr>
            </w:pPr>
            <w:r w:rsidRPr="00944571">
              <w:rPr>
                <w:color w:val="000000" w:themeColor="text1"/>
              </w:rPr>
              <w:t>Regression</w:t>
            </w:r>
          </w:p>
        </w:tc>
        <w:tc>
          <w:tcPr>
            <w:tcW w:w="0" w:type="auto"/>
            <w:tcBorders>
              <w:top w:val="single" w:sz="8" w:space="0" w:color="152935"/>
              <w:left w:val="nil"/>
              <w:bottom w:val="single" w:sz="8" w:space="0" w:color="AEAEAE"/>
              <w:right w:val="single" w:sz="8" w:space="0" w:color="E0E0E0"/>
            </w:tcBorders>
            <w:shd w:val="clear" w:color="auto" w:fill="F9F9FB"/>
          </w:tcPr>
          <w:p w14:paraId="53F4345F" w14:textId="77777777" w:rsidR="00B04D56" w:rsidRPr="00944571" w:rsidRDefault="00954ACA" w:rsidP="0000613E">
            <w:pPr>
              <w:spacing w:line="240" w:lineRule="auto"/>
              <w:ind w:left="60" w:right="60"/>
              <w:rPr>
                <w:color w:val="000000" w:themeColor="text1"/>
              </w:rPr>
            </w:pPr>
            <w:r w:rsidRPr="00944571">
              <w:rPr>
                <w:color w:val="000000" w:themeColor="text1"/>
              </w:rPr>
              <w:t>24.488</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5A8A116D" w14:textId="77777777" w:rsidR="00B04D56" w:rsidRPr="00944571" w:rsidRDefault="00954ACA" w:rsidP="0000613E">
            <w:pPr>
              <w:spacing w:line="240" w:lineRule="auto"/>
              <w:ind w:left="60" w:right="60"/>
              <w:rPr>
                <w:color w:val="000000" w:themeColor="text1"/>
              </w:rPr>
            </w:pPr>
            <w:r w:rsidRPr="00944571">
              <w:rPr>
                <w:color w:val="000000" w:themeColor="text1"/>
              </w:rPr>
              <w:t>1</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7DCB7888" w14:textId="77777777" w:rsidR="00B04D56" w:rsidRPr="00944571" w:rsidRDefault="00954ACA" w:rsidP="0000613E">
            <w:pPr>
              <w:spacing w:line="240" w:lineRule="auto"/>
              <w:ind w:left="60" w:right="60"/>
              <w:rPr>
                <w:color w:val="000000" w:themeColor="text1"/>
              </w:rPr>
            </w:pPr>
            <w:r w:rsidRPr="00944571">
              <w:rPr>
                <w:color w:val="000000" w:themeColor="text1"/>
              </w:rPr>
              <w:t>24.488</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01DBF5DE" w14:textId="77777777" w:rsidR="00B04D56" w:rsidRPr="00944571" w:rsidRDefault="00954ACA" w:rsidP="0000613E">
            <w:pPr>
              <w:spacing w:line="240" w:lineRule="auto"/>
              <w:ind w:left="60" w:right="60"/>
              <w:rPr>
                <w:color w:val="000000" w:themeColor="text1"/>
              </w:rPr>
            </w:pPr>
            <w:r w:rsidRPr="00944571">
              <w:rPr>
                <w:color w:val="000000" w:themeColor="text1"/>
              </w:rPr>
              <w:t>72.867</w:t>
            </w:r>
          </w:p>
        </w:tc>
        <w:tc>
          <w:tcPr>
            <w:tcW w:w="0" w:type="auto"/>
            <w:tcBorders>
              <w:top w:val="single" w:sz="8" w:space="0" w:color="152935"/>
              <w:left w:val="single" w:sz="8" w:space="0" w:color="E0E0E0"/>
              <w:bottom w:val="single" w:sz="8" w:space="0" w:color="AEAEAE"/>
              <w:right w:val="nil"/>
            </w:tcBorders>
            <w:shd w:val="clear" w:color="auto" w:fill="F9F9FB"/>
          </w:tcPr>
          <w:p w14:paraId="6E73EDE2" w14:textId="77777777" w:rsidR="00B04D56" w:rsidRPr="00944571" w:rsidRDefault="00954ACA" w:rsidP="0000613E">
            <w:pPr>
              <w:spacing w:line="240" w:lineRule="auto"/>
              <w:ind w:left="60" w:right="60"/>
              <w:rPr>
                <w:color w:val="000000" w:themeColor="text1"/>
              </w:rPr>
            </w:pPr>
            <w:r w:rsidRPr="00944571">
              <w:rPr>
                <w:color w:val="000000" w:themeColor="text1"/>
              </w:rPr>
              <w:t>&lt;.001</w:t>
            </w:r>
            <w:r w:rsidRPr="00944571">
              <w:rPr>
                <w:color w:val="000000" w:themeColor="text1"/>
                <w:vertAlign w:val="superscript"/>
              </w:rPr>
              <w:t>b</w:t>
            </w:r>
          </w:p>
        </w:tc>
      </w:tr>
      <w:tr w:rsidR="00944571" w:rsidRPr="00944571" w14:paraId="4A95CAF0" w14:textId="77777777" w:rsidTr="0000613E">
        <w:trPr>
          <w:cantSplit/>
        </w:trPr>
        <w:tc>
          <w:tcPr>
            <w:tcW w:w="0" w:type="auto"/>
            <w:vMerge/>
            <w:tcBorders>
              <w:top w:val="single" w:sz="8" w:space="0" w:color="152935"/>
              <w:left w:val="nil"/>
              <w:bottom w:val="single" w:sz="8" w:space="0" w:color="152935"/>
              <w:right w:val="nil"/>
            </w:tcBorders>
            <w:shd w:val="clear" w:color="auto" w:fill="E0E0E0"/>
          </w:tcPr>
          <w:p w14:paraId="0F6DD255" w14:textId="77777777" w:rsidR="00B04D56" w:rsidRPr="00944571" w:rsidRDefault="00B04D56" w:rsidP="000061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AEAEAE"/>
              <w:right w:val="nil"/>
            </w:tcBorders>
            <w:shd w:val="clear" w:color="auto" w:fill="E0E0E0"/>
          </w:tcPr>
          <w:p w14:paraId="032AB351" w14:textId="77777777" w:rsidR="00B04D56" w:rsidRPr="00944571" w:rsidRDefault="00954ACA" w:rsidP="0000613E">
            <w:pPr>
              <w:spacing w:line="240" w:lineRule="auto"/>
              <w:ind w:left="60" w:right="60"/>
              <w:rPr>
                <w:color w:val="000000" w:themeColor="text1"/>
              </w:rPr>
            </w:pPr>
            <w:r w:rsidRPr="00944571">
              <w:rPr>
                <w:color w:val="000000" w:themeColor="text1"/>
              </w:rPr>
              <w:t>Residual</w:t>
            </w:r>
          </w:p>
        </w:tc>
        <w:tc>
          <w:tcPr>
            <w:tcW w:w="0" w:type="auto"/>
            <w:tcBorders>
              <w:top w:val="single" w:sz="8" w:space="0" w:color="AEAEAE"/>
              <w:left w:val="nil"/>
              <w:bottom w:val="single" w:sz="8" w:space="0" w:color="AEAEAE"/>
              <w:right w:val="single" w:sz="8" w:space="0" w:color="E0E0E0"/>
            </w:tcBorders>
            <w:shd w:val="clear" w:color="auto" w:fill="F9F9FB"/>
          </w:tcPr>
          <w:p w14:paraId="182DD2E4" w14:textId="77777777" w:rsidR="00B04D56" w:rsidRPr="00944571" w:rsidRDefault="00954ACA" w:rsidP="0000613E">
            <w:pPr>
              <w:spacing w:line="240" w:lineRule="auto"/>
              <w:ind w:left="60" w:right="60"/>
              <w:rPr>
                <w:color w:val="000000" w:themeColor="text1"/>
              </w:rPr>
            </w:pPr>
            <w:r w:rsidRPr="00944571">
              <w:rPr>
                <w:color w:val="000000" w:themeColor="text1"/>
              </w:rPr>
              <w:t>35.623</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31002B9B" w14:textId="77777777" w:rsidR="00B04D56" w:rsidRPr="00944571" w:rsidRDefault="00954ACA" w:rsidP="0000613E">
            <w:pPr>
              <w:spacing w:line="240" w:lineRule="auto"/>
              <w:ind w:left="60" w:right="60"/>
              <w:rPr>
                <w:color w:val="000000" w:themeColor="text1"/>
              </w:rPr>
            </w:pPr>
            <w:r w:rsidRPr="00944571">
              <w:rPr>
                <w:color w:val="000000" w:themeColor="text1"/>
              </w:rPr>
              <w:t>106</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6E959B51" w14:textId="77777777" w:rsidR="00B04D56" w:rsidRPr="00944571" w:rsidRDefault="00954ACA" w:rsidP="0000613E">
            <w:pPr>
              <w:spacing w:line="240" w:lineRule="auto"/>
              <w:ind w:left="60" w:right="60"/>
              <w:rPr>
                <w:color w:val="000000" w:themeColor="text1"/>
              </w:rPr>
            </w:pPr>
            <w:r w:rsidRPr="00944571">
              <w:rPr>
                <w:color w:val="000000" w:themeColor="text1"/>
              </w:rPr>
              <w:t>.336</w:t>
            </w:r>
          </w:p>
        </w:tc>
        <w:tc>
          <w:tcPr>
            <w:tcW w:w="0" w:type="auto"/>
            <w:tcBorders>
              <w:top w:val="single" w:sz="8" w:space="0" w:color="AEAEAE"/>
              <w:left w:val="single" w:sz="8" w:space="0" w:color="E0E0E0"/>
              <w:bottom w:val="single" w:sz="8" w:space="0" w:color="AEAEAE"/>
              <w:right w:val="single" w:sz="8" w:space="0" w:color="E0E0E0"/>
            </w:tcBorders>
            <w:shd w:val="clear" w:color="auto" w:fill="F9F9FB"/>
            <w:vAlign w:val="center"/>
          </w:tcPr>
          <w:p w14:paraId="7C747399" w14:textId="77777777" w:rsidR="00B04D56" w:rsidRPr="00944571" w:rsidRDefault="00B04D56" w:rsidP="0000613E">
            <w:pPr>
              <w:spacing w:line="240" w:lineRule="auto"/>
              <w:rPr>
                <w:color w:val="000000" w:themeColor="text1"/>
              </w:rPr>
            </w:pPr>
          </w:p>
        </w:tc>
        <w:tc>
          <w:tcPr>
            <w:tcW w:w="0" w:type="auto"/>
            <w:tcBorders>
              <w:top w:val="single" w:sz="8" w:space="0" w:color="AEAEAE"/>
              <w:left w:val="single" w:sz="8" w:space="0" w:color="E0E0E0"/>
              <w:bottom w:val="single" w:sz="8" w:space="0" w:color="AEAEAE"/>
              <w:right w:val="nil"/>
            </w:tcBorders>
            <w:shd w:val="clear" w:color="auto" w:fill="F9F9FB"/>
            <w:vAlign w:val="center"/>
          </w:tcPr>
          <w:p w14:paraId="1A83BA7B" w14:textId="77777777" w:rsidR="00B04D56" w:rsidRPr="00944571" w:rsidRDefault="00B04D56" w:rsidP="0000613E">
            <w:pPr>
              <w:spacing w:line="240" w:lineRule="auto"/>
              <w:rPr>
                <w:color w:val="000000" w:themeColor="text1"/>
              </w:rPr>
            </w:pPr>
          </w:p>
        </w:tc>
      </w:tr>
      <w:tr w:rsidR="00944571" w:rsidRPr="00944571" w14:paraId="762BCFA7" w14:textId="77777777" w:rsidTr="0000613E">
        <w:trPr>
          <w:cantSplit/>
        </w:trPr>
        <w:tc>
          <w:tcPr>
            <w:tcW w:w="0" w:type="auto"/>
            <w:vMerge/>
            <w:tcBorders>
              <w:top w:val="single" w:sz="8" w:space="0" w:color="152935"/>
              <w:left w:val="nil"/>
              <w:bottom w:val="single" w:sz="8" w:space="0" w:color="152935"/>
              <w:right w:val="nil"/>
            </w:tcBorders>
            <w:shd w:val="clear" w:color="auto" w:fill="E0E0E0"/>
          </w:tcPr>
          <w:p w14:paraId="6F973340" w14:textId="77777777" w:rsidR="00B04D56" w:rsidRPr="00944571" w:rsidRDefault="00B04D56" w:rsidP="0000613E">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152935"/>
              <w:right w:val="nil"/>
            </w:tcBorders>
            <w:shd w:val="clear" w:color="auto" w:fill="E0E0E0"/>
          </w:tcPr>
          <w:p w14:paraId="169604D4" w14:textId="77777777" w:rsidR="00B04D56" w:rsidRPr="00944571" w:rsidRDefault="00954ACA" w:rsidP="0000613E">
            <w:pPr>
              <w:spacing w:line="240" w:lineRule="auto"/>
              <w:ind w:left="60" w:right="60"/>
              <w:rPr>
                <w:color w:val="000000" w:themeColor="text1"/>
              </w:rPr>
            </w:pPr>
            <w:r w:rsidRPr="00944571">
              <w:rPr>
                <w:color w:val="000000" w:themeColor="text1"/>
              </w:rPr>
              <w:t>Total</w:t>
            </w:r>
          </w:p>
        </w:tc>
        <w:tc>
          <w:tcPr>
            <w:tcW w:w="0" w:type="auto"/>
            <w:tcBorders>
              <w:top w:val="single" w:sz="8" w:space="0" w:color="AEAEAE"/>
              <w:left w:val="nil"/>
              <w:bottom w:val="single" w:sz="8" w:space="0" w:color="152935"/>
              <w:right w:val="single" w:sz="8" w:space="0" w:color="E0E0E0"/>
            </w:tcBorders>
            <w:shd w:val="clear" w:color="auto" w:fill="F9F9FB"/>
          </w:tcPr>
          <w:p w14:paraId="1444061F" w14:textId="77777777" w:rsidR="00B04D56" w:rsidRPr="00944571" w:rsidRDefault="00954ACA" w:rsidP="0000613E">
            <w:pPr>
              <w:spacing w:line="240" w:lineRule="auto"/>
              <w:ind w:left="60" w:right="60"/>
              <w:rPr>
                <w:color w:val="000000" w:themeColor="text1"/>
              </w:rPr>
            </w:pPr>
            <w:r w:rsidRPr="00944571">
              <w:rPr>
                <w:color w:val="000000" w:themeColor="text1"/>
              </w:rPr>
              <w:t>60.111</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10AB8338" w14:textId="77777777" w:rsidR="00B04D56" w:rsidRPr="00944571" w:rsidRDefault="00954ACA" w:rsidP="0000613E">
            <w:pPr>
              <w:spacing w:line="240" w:lineRule="auto"/>
              <w:ind w:left="60" w:right="60"/>
              <w:rPr>
                <w:color w:val="000000" w:themeColor="text1"/>
              </w:rPr>
            </w:pPr>
            <w:r w:rsidRPr="00944571">
              <w:rPr>
                <w:color w:val="000000" w:themeColor="text1"/>
              </w:rPr>
              <w:t>107</w:t>
            </w:r>
          </w:p>
        </w:tc>
        <w:tc>
          <w:tcPr>
            <w:tcW w:w="0" w:type="auto"/>
            <w:tcBorders>
              <w:top w:val="single" w:sz="8" w:space="0" w:color="AEAEAE"/>
              <w:left w:val="single" w:sz="8" w:space="0" w:color="E0E0E0"/>
              <w:bottom w:val="single" w:sz="8" w:space="0" w:color="152935"/>
              <w:right w:val="single" w:sz="8" w:space="0" w:color="E0E0E0"/>
            </w:tcBorders>
            <w:shd w:val="clear" w:color="auto" w:fill="F9F9FB"/>
            <w:vAlign w:val="center"/>
          </w:tcPr>
          <w:p w14:paraId="1ED5B86A" w14:textId="77777777" w:rsidR="00B04D56" w:rsidRPr="00944571" w:rsidRDefault="00B04D56" w:rsidP="0000613E">
            <w:pPr>
              <w:spacing w:line="240" w:lineRule="auto"/>
              <w:rPr>
                <w:color w:val="000000" w:themeColor="text1"/>
              </w:rPr>
            </w:pPr>
          </w:p>
        </w:tc>
        <w:tc>
          <w:tcPr>
            <w:tcW w:w="0" w:type="auto"/>
            <w:tcBorders>
              <w:top w:val="single" w:sz="8" w:space="0" w:color="AEAEAE"/>
              <w:left w:val="single" w:sz="8" w:space="0" w:color="E0E0E0"/>
              <w:bottom w:val="single" w:sz="8" w:space="0" w:color="152935"/>
              <w:right w:val="single" w:sz="8" w:space="0" w:color="E0E0E0"/>
            </w:tcBorders>
            <w:shd w:val="clear" w:color="auto" w:fill="F9F9FB"/>
            <w:vAlign w:val="center"/>
          </w:tcPr>
          <w:p w14:paraId="08106F69" w14:textId="77777777" w:rsidR="00B04D56" w:rsidRPr="00944571" w:rsidRDefault="00B04D56" w:rsidP="0000613E">
            <w:pPr>
              <w:spacing w:line="240" w:lineRule="auto"/>
              <w:rPr>
                <w:color w:val="000000" w:themeColor="text1"/>
              </w:rPr>
            </w:pPr>
          </w:p>
        </w:tc>
        <w:tc>
          <w:tcPr>
            <w:tcW w:w="0" w:type="auto"/>
            <w:tcBorders>
              <w:top w:val="single" w:sz="8" w:space="0" w:color="AEAEAE"/>
              <w:left w:val="single" w:sz="8" w:space="0" w:color="E0E0E0"/>
              <w:bottom w:val="single" w:sz="8" w:space="0" w:color="152935"/>
              <w:right w:val="nil"/>
            </w:tcBorders>
            <w:shd w:val="clear" w:color="auto" w:fill="F9F9FB"/>
            <w:vAlign w:val="center"/>
          </w:tcPr>
          <w:p w14:paraId="798ECBC2" w14:textId="77777777" w:rsidR="00B04D56" w:rsidRPr="00944571" w:rsidRDefault="00B04D56" w:rsidP="0000613E">
            <w:pPr>
              <w:spacing w:line="240" w:lineRule="auto"/>
              <w:rPr>
                <w:color w:val="000000" w:themeColor="text1"/>
              </w:rPr>
            </w:pPr>
          </w:p>
        </w:tc>
      </w:tr>
      <w:tr w:rsidR="00944571" w:rsidRPr="00944571" w14:paraId="2D6E7985" w14:textId="77777777" w:rsidTr="0000613E">
        <w:trPr>
          <w:cantSplit/>
        </w:trPr>
        <w:tc>
          <w:tcPr>
            <w:tcW w:w="0" w:type="auto"/>
            <w:gridSpan w:val="7"/>
            <w:tcBorders>
              <w:top w:val="nil"/>
              <w:left w:val="nil"/>
              <w:bottom w:val="nil"/>
              <w:right w:val="nil"/>
            </w:tcBorders>
            <w:shd w:val="clear" w:color="auto" w:fill="FFFFFF"/>
          </w:tcPr>
          <w:p w14:paraId="09CA3561" w14:textId="77777777" w:rsidR="00B04D56" w:rsidRPr="00944571" w:rsidRDefault="00954ACA" w:rsidP="0000613E">
            <w:pPr>
              <w:spacing w:line="240" w:lineRule="auto"/>
              <w:ind w:left="60" w:right="60"/>
              <w:rPr>
                <w:color w:val="000000" w:themeColor="text1"/>
              </w:rPr>
            </w:pPr>
            <w:r w:rsidRPr="00944571">
              <w:rPr>
                <w:color w:val="000000" w:themeColor="text1"/>
              </w:rPr>
              <w:t>a. Dependent Variable: Consumer Trust</w:t>
            </w:r>
          </w:p>
        </w:tc>
      </w:tr>
      <w:tr w:rsidR="00B04D56" w:rsidRPr="00944571" w14:paraId="538732AE" w14:textId="77777777" w:rsidTr="0000613E">
        <w:trPr>
          <w:cantSplit/>
        </w:trPr>
        <w:tc>
          <w:tcPr>
            <w:tcW w:w="0" w:type="auto"/>
            <w:gridSpan w:val="7"/>
            <w:tcBorders>
              <w:top w:val="nil"/>
              <w:left w:val="nil"/>
              <w:bottom w:val="nil"/>
              <w:right w:val="nil"/>
            </w:tcBorders>
            <w:shd w:val="clear" w:color="auto" w:fill="FFFFFF"/>
          </w:tcPr>
          <w:p w14:paraId="0238AE66" w14:textId="77777777" w:rsidR="00B04D56" w:rsidRPr="00944571" w:rsidRDefault="00954ACA" w:rsidP="0000613E">
            <w:pPr>
              <w:spacing w:line="240" w:lineRule="auto"/>
              <w:ind w:left="60" w:right="60"/>
              <w:rPr>
                <w:color w:val="000000" w:themeColor="text1"/>
              </w:rPr>
            </w:pPr>
            <w:r w:rsidRPr="00944571">
              <w:rPr>
                <w:color w:val="000000" w:themeColor="text1"/>
              </w:rPr>
              <w:t>b. Predictors: (Constant), Online Health Information Quality</w:t>
            </w:r>
          </w:p>
        </w:tc>
      </w:tr>
    </w:tbl>
    <w:p w14:paraId="04B01CD3" w14:textId="77777777" w:rsidR="00B04D56" w:rsidRPr="00944571" w:rsidRDefault="00B04D56">
      <w:pPr>
        <w:rPr>
          <w:color w:val="000000" w:themeColor="text1"/>
        </w:rPr>
      </w:pPr>
    </w:p>
    <w:p w14:paraId="734E8C70" w14:textId="77777777" w:rsidR="00B04D56" w:rsidRPr="00944571" w:rsidRDefault="00B04D56">
      <w:pPr>
        <w:rPr>
          <w:color w:val="000000" w:themeColor="text1"/>
        </w:rPr>
      </w:pPr>
    </w:p>
    <w:tbl>
      <w:tblPr>
        <w:tblStyle w:val="affc"/>
        <w:tblW w:w="0" w:type="auto"/>
        <w:tblLook w:val="0400" w:firstRow="0" w:lastRow="0" w:firstColumn="0" w:lastColumn="0" w:noHBand="0" w:noVBand="1"/>
      </w:tblPr>
      <w:tblGrid>
        <w:gridCol w:w="241"/>
        <w:gridCol w:w="2738"/>
        <w:gridCol w:w="954"/>
        <w:gridCol w:w="1510"/>
        <w:gridCol w:w="2220"/>
        <w:gridCol w:w="680"/>
        <w:gridCol w:w="686"/>
      </w:tblGrid>
      <w:tr w:rsidR="00944571" w:rsidRPr="00944571" w14:paraId="57BBF2F9" w14:textId="77777777" w:rsidTr="0000613E">
        <w:trPr>
          <w:cantSplit/>
        </w:trPr>
        <w:tc>
          <w:tcPr>
            <w:tcW w:w="0" w:type="auto"/>
            <w:gridSpan w:val="7"/>
            <w:tcBorders>
              <w:top w:val="nil"/>
              <w:left w:val="nil"/>
              <w:bottom w:val="nil"/>
              <w:right w:val="nil"/>
            </w:tcBorders>
            <w:shd w:val="clear" w:color="auto" w:fill="FFFFFF"/>
            <w:vAlign w:val="center"/>
          </w:tcPr>
          <w:p w14:paraId="276E90F6" w14:textId="77777777" w:rsidR="00B04D56" w:rsidRPr="00944571" w:rsidRDefault="00954ACA" w:rsidP="0058580F">
            <w:pPr>
              <w:spacing w:line="240" w:lineRule="auto"/>
              <w:ind w:left="60" w:right="60"/>
              <w:rPr>
                <w:color w:val="000000" w:themeColor="text1"/>
              </w:rPr>
            </w:pPr>
            <w:r w:rsidRPr="00944571">
              <w:rPr>
                <w:b/>
                <w:bCs/>
                <w:color w:val="000000" w:themeColor="text1"/>
              </w:rPr>
              <w:t>Coefficients</w:t>
            </w:r>
            <w:r w:rsidRPr="00944571">
              <w:rPr>
                <w:b/>
                <w:bCs/>
                <w:color w:val="000000" w:themeColor="text1"/>
                <w:vertAlign w:val="superscript"/>
              </w:rPr>
              <w:t>a</w:t>
            </w:r>
          </w:p>
        </w:tc>
      </w:tr>
      <w:tr w:rsidR="00944571" w:rsidRPr="00944571" w14:paraId="2DB122B8" w14:textId="77777777" w:rsidTr="0000613E">
        <w:trPr>
          <w:cantSplit/>
        </w:trPr>
        <w:tc>
          <w:tcPr>
            <w:tcW w:w="0" w:type="auto"/>
            <w:gridSpan w:val="2"/>
            <w:vMerge w:val="restart"/>
            <w:tcBorders>
              <w:top w:val="nil"/>
              <w:left w:val="nil"/>
              <w:bottom w:val="nil"/>
              <w:right w:val="nil"/>
            </w:tcBorders>
            <w:shd w:val="clear" w:color="auto" w:fill="FFFFFF"/>
            <w:vAlign w:val="bottom"/>
          </w:tcPr>
          <w:p w14:paraId="606530D8" w14:textId="77777777" w:rsidR="00B04D56" w:rsidRPr="00944571" w:rsidRDefault="00954ACA" w:rsidP="0058580F">
            <w:pPr>
              <w:spacing w:line="240" w:lineRule="auto"/>
              <w:ind w:left="60" w:right="60"/>
              <w:rPr>
                <w:color w:val="000000" w:themeColor="text1"/>
              </w:rPr>
            </w:pPr>
            <w:r w:rsidRPr="00944571">
              <w:rPr>
                <w:color w:val="000000" w:themeColor="text1"/>
              </w:rPr>
              <w:t>Model</w:t>
            </w:r>
          </w:p>
        </w:tc>
        <w:tc>
          <w:tcPr>
            <w:tcW w:w="0" w:type="auto"/>
            <w:gridSpan w:val="2"/>
            <w:tcBorders>
              <w:top w:val="nil"/>
              <w:left w:val="nil"/>
              <w:bottom w:val="nil"/>
              <w:right w:val="single" w:sz="8" w:space="0" w:color="E0E0E0"/>
            </w:tcBorders>
            <w:shd w:val="clear" w:color="auto" w:fill="FFFFFF"/>
            <w:vAlign w:val="bottom"/>
          </w:tcPr>
          <w:p w14:paraId="250FA803" w14:textId="77777777" w:rsidR="00B04D56" w:rsidRPr="00944571" w:rsidRDefault="00954ACA" w:rsidP="0058580F">
            <w:pPr>
              <w:spacing w:line="240" w:lineRule="auto"/>
              <w:ind w:left="60" w:right="60"/>
              <w:rPr>
                <w:color w:val="000000" w:themeColor="text1"/>
              </w:rPr>
            </w:pPr>
            <w:r w:rsidRPr="00944571">
              <w:rPr>
                <w:color w:val="000000" w:themeColor="text1"/>
              </w:rPr>
              <w:t>Unstandardized Coefficients</w:t>
            </w:r>
          </w:p>
        </w:tc>
        <w:tc>
          <w:tcPr>
            <w:tcW w:w="0" w:type="auto"/>
            <w:tcBorders>
              <w:top w:val="nil"/>
              <w:left w:val="single" w:sz="8" w:space="0" w:color="E0E0E0"/>
              <w:bottom w:val="nil"/>
              <w:right w:val="single" w:sz="8" w:space="0" w:color="E0E0E0"/>
            </w:tcBorders>
            <w:shd w:val="clear" w:color="auto" w:fill="FFFFFF"/>
            <w:vAlign w:val="bottom"/>
          </w:tcPr>
          <w:p w14:paraId="64AD30E3" w14:textId="77777777" w:rsidR="00B04D56" w:rsidRPr="00944571" w:rsidRDefault="00954ACA" w:rsidP="0058580F">
            <w:pPr>
              <w:spacing w:line="240" w:lineRule="auto"/>
              <w:ind w:left="60" w:right="60"/>
              <w:rPr>
                <w:color w:val="000000" w:themeColor="text1"/>
              </w:rPr>
            </w:pPr>
            <w:r w:rsidRPr="00944571">
              <w:rPr>
                <w:color w:val="000000" w:themeColor="text1"/>
              </w:rPr>
              <w:t>Standardized Coefficients</w:t>
            </w:r>
          </w:p>
        </w:tc>
        <w:tc>
          <w:tcPr>
            <w:tcW w:w="0" w:type="auto"/>
            <w:vMerge w:val="restart"/>
            <w:tcBorders>
              <w:top w:val="nil"/>
              <w:left w:val="single" w:sz="8" w:space="0" w:color="E0E0E0"/>
              <w:bottom w:val="nil"/>
              <w:right w:val="single" w:sz="8" w:space="0" w:color="E0E0E0"/>
            </w:tcBorders>
            <w:shd w:val="clear" w:color="auto" w:fill="FFFFFF"/>
            <w:vAlign w:val="bottom"/>
          </w:tcPr>
          <w:p w14:paraId="63395E56" w14:textId="77777777" w:rsidR="00B04D56" w:rsidRPr="00944571" w:rsidRDefault="00954ACA" w:rsidP="0058580F">
            <w:pPr>
              <w:spacing w:line="240" w:lineRule="auto"/>
              <w:ind w:left="60" w:right="60"/>
              <w:rPr>
                <w:color w:val="000000" w:themeColor="text1"/>
              </w:rPr>
            </w:pPr>
            <w:r w:rsidRPr="00944571">
              <w:rPr>
                <w:color w:val="000000" w:themeColor="text1"/>
              </w:rPr>
              <w:t>t</w:t>
            </w:r>
          </w:p>
        </w:tc>
        <w:tc>
          <w:tcPr>
            <w:tcW w:w="0" w:type="auto"/>
            <w:vMerge w:val="restart"/>
            <w:tcBorders>
              <w:top w:val="nil"/>
              <w:left w:val="single" w:sz="8" w:space="0" w:color="E0E0E0"/>
              <w:bottom w:val="nil"/>
              <w:right w:val="nil"/>
            </w:tcBorders>
            <w:shd w:val="clear" w:color="auto" w:fill="FFFFFF"/>
            <w:vAlign w:val="bottom"/>
          </w:tcPr>
          <w:p w14:paraId="2AE4FC55" w14:textId="77777777" w:rsidR="00B04D56" w:rsidRPr="00944571" w:rsidRDefault="00954ACA" w:rsidP="0058580F">
            <w:pPr>
              <w:spacing w:line="240" w:lineRule="auto"/>
              <w:ind w:left="60" w:right="60"/>
              <w:rPr>
                <w:color w:val="000000" w:themeColor="text1"/>
              </w:rPr>
            </w:pPr>
            <w:r w:rsidRPr="00944571">
              <w:rPr>
                <w:color w:val="000000" w:themeColor="text1"/>
              </w:rPr>
              <w:t>Sig.</w:t>
            </w:r>
          </w:p>
        </w:tc>
      </w:tr>
      <w:tr w:rsidR="00944571" w:rsidRPr="00944571" w14:paraId="211BF626" w14:textId="77777777" w:rsidTr="0000613E">
        <w:trPr>
          <w:cantSplit/>
        </w:trPr>
        <w:tc>
          <w:tcPr>
            <w:tcW w:w="0" w:type="auto"/>
            <w:gridSpan w:val="2"/>
            <w:vMerge/>
            <w:tcBorders>
              <w:top w:val="nil"/>
              <w:left w:val="nil"/>
              <w:bottom w:val="nil"/>
              <w:right w:val="nil"/>
            </w:tcBorders>
            <w:shd w:val="clear" w:color="auto" w:fill="FFFFFF"/>
            <w:vAlign w:val="bottom"/>
          </w:tcPr>
          <w:p w14:paraId="7F8DBE83" w14:textId="77777777" w:rsidR="00B04D56" w:rsidRPr="00944571" w:rsidRDefault="00B04D56" w:rsidP="0058580F">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nil"/>
              <w:left w:val="nil"/>
              <w:bottom w:val="single" w:sz="8" w:space="0" w:color="152935"/>
              <w:right w:val="single" w:sz="8" w:space="0" w:color="E0E0E0"/>
            </w:tcBorders>
            <w:shd w:val="clear" w:color="auto" w:fill="FFFFFF"/>
            <w:vAlign w:val="bottom"/>
          </w:tcPr>
          <w:p w14:paraId="7BD2A757" w14:textId="77777777" w:rsidR="00B04D56" w:rsidRPr="00944571" w:rsidRDefault="00954ACA" w:rsidP="0058580F">
            <w:pPr>
              <w:spacing w:line="240" w:lineRule="auto"/>
              <w:ind w:left="60" w:right="60"/>
              <w:rPr>
                <w:color w:val="000000" w:themeColor="text1"/>
              </w:rPr>
            </w:pPr>
            <w:r w:rsidRPr="00944571">
              <w:rPr>
                <w:color w:val="000000" w:themeColor="text1"/>
              </w:rPr>
              <w:t>B</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5B6AA944" w14:textId="77777777" w:rsidR="00B04D56" w:rsidRPr="00944571" w:rsidRDefault="00954ACA" w:rsidP="0058580F">
            <w:pPr>
              <w:spacing w:line="240" w:lineRule="auto"/>
              <w:ind w:left="60" w:right="60"/>
              <w:rPr>
                <w:color w:val="000000" w:themeColor="text1"/>
              </w:rPr>
            </w:pPr>
            <w:r w:rsidRPr="00944571">
              <w:rPr>
                <w:color w:val="000000" w:themeColor="text1"/>
              </w:rPr>
              <w:t>Std. Error</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25EC8EDD" w14:textId="77777777" w:rsidR="00B04D56" w:rsidRPr="00944571" w:rsidRDefault="00954ACA" w:rsidP="0058580F">
            <w:pPr>
              <w:spacing w:line="240" w:lineRule="auto"/>
              <w:ind w:left="60" w:right="60"/>
              <w:rPr>
                <w:color w:val="000000" w:themeColor="text1"/>
              </w:rPr>
            </w:pPr>
            <w:r w:rsidRPr="00944571">
              <w:rPr>
                <w:color w:val="000000" w:themeColor="text1"/>
              </w:rPr>
              <w:t>Beta</w:t>
            </w:r>
          </w:p>
        </w:tc>
        <w:tc>
          <w:tcPr>
            <w:tcW w:w="0" w:type="auto"/>
            <w:vMerge/>
            <w:tcBorders>
              <w:top w:val="nil"/>
              <w:left w:val="single" w:sz="8" w:space="0" w:color="E0E0E0"/>
              <w:bottom w:val="nil"/>
              <w:right w:val="single" w:sz="8" w:space="0" w:color="E0E0E0"/>
            </w:tcBorders>
            <w:shd w:val="clear" w:color="auto" w:fill="FFFFFF"/>
            <w:vAlign w:val="bottom"/>
          </w:tcPr>
          <w:p w14:paraId="7F31831B" w14:textId="77777777" w:rsidR="00B04D56" w:rsidRPr="00944571" w:rsidRDefault="00B04D56" w:rsidP="0058580F">
            <w:pPr>
              <w:widowControl w:val="0"/>
              <w:pBdr>
                <w:top w:val="nil"/>
                <w:left w:val="nil"/>
                <w:bottom w:val="nil"/>
                <w:right w:val="nil"/>
                <w:between w:val="nil"/>
              </w:pBdr>
              <w:spacing w:before="0" w:after="0" w:line="240" w:lineRule="auto"/>
              <w:jc w:val="left"/>
              <w:rPr>
                <w:color w:val="000000" w:themeColor="text1"/>
              </w:rPr>
            </w:pPr>
          </w:p>
        </w:tc>
        <w:tc>
          <w:tcPr>
            <w:tcW w:w="0" w:type="auto"/>
            <w:vMerge/>
            <w:tcBorders>
              <w:top w:val="nil"/>
              <w:left w:val="single" w:sz="8" w:space="0" w:color="E0E0E0"/>
              <w:bottom w:val="nil"/>
              <w:right w:val="nil"/>
            </w:tcBorders>
            <w:shd w:val="clear" w:color="auto" w:fill="FFFFFF"/>
            <w:vAlign w:val="bottom"/>
          </w:tcPr>
          <w:p w14:paraId="297FA64F" w14:textId="77777777" w:rsidR="00B04D56" w:rsidRPr="00944571" w:rsidRDefault="00B04D56" w:rsidP="0058580F">
            <w:pPr>
              <w:widowControl w:val="0"/>
              <w:pBdr>
                <w:top w:val="nil"/>
                <w:left w:val="nil"/>
                <w:bottom w:val="nil"/>
                <w:right w:val="nil"/>
                <w:between w:val="nil"/>
              </w:pBdr>
              <w:spacing w:before="0" w:after="0" w:line="240" w:lineRule="auto"/>
              <w:jc w:val="left"/>
              <w:rPr>
                <w:color w:val="000000" w:themeColor="text1"/>
              </w:rPr>
            </w:pPr>
          </w:p>
        </w:tc>
      </w:tr>
      <w:tr w:rsidR="00944571" w:rsidRPr="00944571" w14:paraId="6AC29FBA" w14:textId="77777777" w:rsidTr="0000613E">
        <w:trPr>
          <w:cantSplit/>
        </w:trPr>
        <w:tc>
          <w:tcPr>
            <w:tcW w:w="0" w:type="auto"/>
            <w:vMerge w:val="restart"/>
            <w:tcBorders>
              <w:top w:val="single" w:sz="8" w:space="0" w:color="152935"/>
              <w:left w:val="nil"/>
              <w:bottom w:val="single" w:sz="8" w:space="0" w:color="152935"/>
              <w:right w:val="nil"/>
            </w:tcBorders>
            <w:shd w:val="clear" w:color="auto" w:fill="E0E0E0"/>
          </w:tcPr>
          <w:p w14:paraId="48BED44A" w14:textId="77777777" w:rsidR="00B04D56" w:rsidRPr="00944571" w:rsidRDefault="00954ACA" w:rsidP="0058580F">
            <w:pPr>
              <w:spacing w:line="240" w:lineRule="auto"/>
              <w:ind w:left="60" w:right="60"/>
              <w:rPr>
                <w:color w:val="000000" w:themeColor="text1"/>
              </w:rPr>
            </w:pPr>
            <w:r w:rsidRPr="00944571">
              <w:rPr>
                <w:color w:val="000000" w:themeColor="text1"/>
              </w:rPr>
              <w:t>1</w:t>
            </w:r>
          </w:p>
        </w:tc>
        <w:tc>
          <w:tcPr>
            <w:tcW w:w="0" w:type="auto"/>
            <w:tcBorders>
              <w:top w:val="single" w:sz="8" w:space="0" w:color="152935"/>
              <w:left w:val="nil"/>
              <w:bottom w:val="single" w:sz="8" w:space="0" w:color="AEAEAE"/>
              <w:right w:val="nil"/>
            </w:tcBorders>
            <w:shd w:val="clear" w:color="auto" w:fill="E0E0E0"/>
          </w:tcPr>
          <w:p w14:paraId="5BE2F578" w14:textId="77777777" w:rsidR="00B04D56" w:rsidRPr="00944571" w:rsidRDefault="00954ACA" w:rsidP="0058580F">
            <w:pPr>
              <w:spacing w:line="240" w:lineRule="auto"/>
              <w:ind w:left="60" w:right="60"/>
              <w:rPr>
                <w:color w:val="000000" w:themeColor="text1"/>
              </w:rPr>
            </w:pPr>
            <w:r w:rsidRPr="00944571">
              <w:rPr>
                <w:color w:val="000000" w:themeColor="text1"/>
              </w:rPr>
              <w:t>(Constant)</w:t>
            </w:r>
          </w:p>
        </w:tc>
        <w:tc>
          <w:tcPr>
            <w:tcW w:w="0" w:type="auto"/>
            <w:tcBorders>
              <w:top w:val="single" w:sz="8" w:space="0" w:color="152935"/>
              <w:left w:val="nil"/>
              <w:bottom w:val="single" w:sz="8" w:space="0" w:color="AEAEAE"/>
              <w:right w:val="single" w:sz="8" w:space="0" w:color="E0E0E0"/>
            </w:tcBorders>
            <w:shd w:val="clear" w:color="auto" w:fill="F9F9FB"/>
          </w:tcPr>
          <w:p w14:paraId="2CEFED96" w14:textId="77777777" w:rsidR="00B04D56" w:rsidRPr="00944571" w:rsidRDefault="00954ACA" w:rsidP="0058580F">
            <w:pPr>
              <w:spacing w:line="240" w:lineRule="auto"/>
              <w:ind w:left="60" w:right="60"/>
              <w:rPr>
                <w:color w:val="000000" w:themeColor="text1"/>
              </w:rPr>
            </w:pPr>
            <w:r w:rsidRPr="00944571">
              <w:rPr>
                <w:color w:val="000000" w:themeColor="text1"/>
              </w:rPr>
              <w:t>1.166</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0B7A6A0A" w14:textId="77777777" w:rsidR="00B04D56" w:rsidRPr="00944571" w:rsidRDefault="00954ACA" w:rsidP="0058580F">
            <w:pPr>
              <w:spacing w:line="240" w:lineRule="auto"/>
              <w:ind w:left="60" w:right="60"/>
              <w:rPr>
                <w:color w:val="000000" w:themeColor="text1"/>
              </w:rPr>
            </w:pPr>
            <w:r w:rsidRPr="00944571">
              <w:rPr>
                <w:color w:val="000000" w:themeColor="text1"/>
              </w:rPr>
              <w:t>.292</w:t>
            </w:r>
          </w:p>
        </w:tc>
        <w:tc>
          <w:tcPr>
            <w:tcW w:w="0" w:type="auto"/>
            <w:tcBorders>
              <w:top w:val="single" w:sz="8" w:space="0" w:color="152935"/>
              <w:left w:val="single" w:sz="8" w:space="0" w:color="E0E0E0"/>
              <w:bottom w:val="single" w:sz="8" w:space="0" w:color="AEAEAE"/>
              <w:right w:val="single" w:sz="8" w:space="0" w:color="E0E0E0"/>
            </w:tcBorders>
            <w:shd w:val="clear" w:color="auto" w:fill="F9F9FB"/>
            <w:vAlign w:val="center"/>
          </w:tcPr>
          <w:p w14:paraId="7242AD3D" w14:textId="77777777" w:rsidR="00B04D56" w:rsidRPr="00944571" w:rsidRDefault="00B04D56" w:rsidP="0058580F">
            <w:pPr>
              <w:spacing w:line="240" w:lineRule="auto"/>
              <w:rPr>
                <w:color w:val="000000" w:themeColor="text1"/>
              </w:rPr>
            </w:pP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02FCF26D" w14:textId="77777777" w:rsidR="00B04D56" w:rsidRPr="00944571" w:rsidRDefault="00954ACA" w:rsidP="0058580F">
            <w:pPr>
              <w:spacing w:line="240" w:lineRule="auto"/>
              <w:ind w:left="60" w:right="60"/>
              <w:rPr>
                <w:color w:val="000000" w:themeColor="text1"/>
              </w:rPr>
            </w:pPr>
            <w:r w:rsidRPr="00944571">
              <w:rPr>
                <w:color w:val="000000" w:themeColor="text1"/>
              </w:rPr>
              <w:t>3.998</w:t>
            </w:r>
          </w:p>
        </w:tc>
        <w:tc>
          <w:tcPr>
            <w:tcW w:w="0" w:type="auto"/>
            <w:tcBorders>
              <w:top w:val="single" w:sz="8" w:space="0" w:color="152935"/>
              <w:left w:val="single" w:sz="8" w:space="0" w:color="E0E0E0"/>
              <w:bottom w:val="single" w:sz="8" w:space="0" w:color="AEAEAE"/>
              <w:right w:val="nil"/>
            </w:tcBorders>
            <w:shd w:val="clear" w:color="auto" w:fill="F9F9FB"/>
          </w:tcPr>
          <w:p w14:paraId="3CECFD6A" w14:textId="77777777" w:rsidR="00B04D56" w:rsidRPr="00944571" w:rsidRDefault="00954ACA" w:rsidP="0058580F">
            <w:pPr>
              <w:spacing w:line="240" w:lineRule="auto"/>
              <w:ind w:left="60" w:right="60"/>
              <w:rPr>
                <w:color w:val="000000" w:themeColor="text1"/>
              </w:rPr>
            </w:pPr>
            <w:r w:rsidRPr="00944571">
              <w:rPr>
                <w:color w:val="000000" w:themeColor="text1"/>
              </w:rPr>
              <w:t>&lt;.001</w:t>
            </w:r>
          </w:p>
        </w:tc>
      </w:tr>
      <w:tr w:rsidR="00944571" w:rsidRPr="00944571" w14:paraId="717DE5F3" w14:textId="77777777" w:rsidTr="0000613E">
        <w:trPr>
          <w:cantSplit/>
        </w:trPr>
        <w:tc>
          <w:tcPr>
            <w:tcW w:w="0" w:type="auto"/>
            <w:vMerge/>
            <w:tcBorders>
              <w:top w:val="single" w:sz="8" w:space="0" w:color="152935"/>
              <w:left w:val="nil"/>
              <w:bottom w:val="single" w:sz="8" w:space="0" w:color="152935"/>
              <w:right w:val="nil"/>
            </w:tcBorders>
            <w:shd w:val="clear" w:color="auto" w:fill="E0E0E0"/>
          </w:tcPr>
          <w:p w14:paraId="477699B5" w14:textId="77777777" w:rsidR="00B04D56" w:rsidRPr="00944571" w:rsidRDefault="00B04D56" w:rsidP="0058580F">
            <w:pPr>
              <w:widowControl w:val="0"/>
              <w:pBdr>
                <w:top w:val="nil"/>
                <w:left w:val="nil"/>
                <w:bottom w:val="nil"/>
                <w:right w:val="nil"/>
                <w:between w:val="nil"/>
              </w:pBdr>
              <w:spacing w:before="0" w:after="0" w:line="240" w:lineRule="auto"/>
              <w:jc w:val="left"/>
              <w:rPr>
                <w:color w:val="000000" w:themeColor="text1"/>
              </w:rPr>
            </w:pPr>
          </w:p>
        </w:tc>
        <w:tc>
          <w:tcPr>
            <w:tcW w:w="0" w:type="auto"/>
            <w:tcBorders>
              <w:top w:val="single" w:sz="8" w:space="0" w:color="AEAEAE"/>
              <w:left w:val="nil"/>
              <w:bottom w:val="single" w:sz="8" w:space="0" w:color="152935"/>
              <w:right w:val="nil"/>
            </w:tcBorders>
            <w:shd w:val="clear" w:color="auto" w:fill="E0E0E0"/>
          </w:tcPr>
          <w:p w14:paraId="2BF38740" w14:textId="77777777" w:rsidR="00B04D56" w:rsidRPr="00944571" w:rsidRDefault="00954ACA" w:rsidP="0058580F">
            <w:pPr>
              <w:spacing w:line="240" w:lineRule="auto"/>
              <w:ind w:left="60" w:right="60"/>
              <w:rPr>
                <w:color w:val="000000" w:themeColor="text1"/>
              </w:rPr>
            </w:pPr>
            <w:r w:rsidRPr="00944571">
              <w:rPr>
                <w:color w:val="000000" w:themeColor="text1"/>
              </w:rPr>
              <w:t>Online Health Information Quality</w:t>
            </w:r>
          </w:p>
        </w:tc>
        <w:tc>
          <w:tcPr>
            <w:tcW w:w="0" w:type="auto"/>
            <w:tcBorders>
              <w:top w:val="single" w:sz="8" w:space="0" w:color="AEAEAE"/>
              <w:left w:val="nil"/>
              <w:bottom w:val="single" w:sz="8" w:space="0" w:color="152935"/>
              <w:right w:val="single" w:sz="8" w:space="0" w:color="E0E0E0"/>
            </w:tcBorders>
            <w:shd w:val="clear" w:color="auto" w:fill="F9F9FB"/>
          </w:tcPr>
          <w:p w14:paraId="38987B91" w14:textId="77777777" w:rsidR="00B04D56" w:rsidRPr="00944571" w:rsidRDefault="00954ACA" w:rsidP="0058580F">
            <w:pPr>
              <w:spacing w:line="240" w:lineRule="auto"/>
              <w:ind w:left="60" w:right="60"/>
              <w:rPr>
                <w:color w:val="000000" w:themeColor="text1"/>
              </w:rPr>
            </w:pPr>
            <w:r w:rsidRPr="00944571">
              <w:rPr>
                <w:color w:val="000000" w:themeColor="text1"/>
              </w:rPr>
              <w:t>.678</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4CC930EF" w14:textId="77777777" w:rsidR="00B04D56" w:rsidRPr="00944571" w:rsidRDefault="00954ACA" w:rsidP="0058580F">
            <w:pPr>
              <w:spacing w:line="240" w:lineRule="auto"/>
              <w:ind w:left="60" w:right="60"/>
              <w:rPr>
                <w:color w:val="000000" w:themeColor="text1"/>
              </w:rPr>
            </w:pPr>
            <w:r w:rsidRPr="00944571">
              <w:rPr>
                <w:color w:val="000000" w:themeColor="text1"/>
              </w:rPr>
              <w:t>.079</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5D6710B2" w14:textId="77777777" w:rsidR="00B04D56" w:rsidRPr="00944571" w:rsidRDefault="00954ACA" w:rsidP="0058580F">
            <w:pPr>
              <w:spacing w:line="240" w:lineRule="auto"/>
              <w:ind w:left="60" w:right="60"/>
              <w:rPr>
                <w:color w:val="000000" w:themeColor="text1"/>
              </w:rPr>
            </w:pPr>
            <w:r w:rsidRPr="00944571">
              <w:rPr>
                <w:color w:val="000000" w:themeColor="text1"/>
              </w:rPr>
              <w:t>.638</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55F86EA1" w14:textId="77777777" w:rsidR="00B04D56" w:rsidRPr="00944571" w:rsidRDefault="00954ACA" w:rsidP="0058580F">
            <w:pPr>
              <w:spacing w:line="240" w:lineRule="auto"/>
              <w:ind w:left="60" w:right="60"/>
              <w:rPr>
                <w:color w:val="000000" w:themeColor="text1"/>
              </w:rPr>
            </w:pPr>
            <w:r w:rsidRPr="00944571">
              <w:rPr>
                <w:color w:val="000000" w:themeColor="text1"/>
              </w:rPr>
              <w:t>8.536</w:t>
            </w:r>
          </w:p>
        </w:tc>
        <w:tc>
          <w:tcPr>
            <w:tcW w:w="0" w:type="auto"/>
            <w:tcBorders>
              <w:top w:val="single" w:sz="8" w:space="0" w:color="AEAEAE"/>
              <w:left w:val="single" w:sz="8" w:space="0" w:color="E0E0E0"/>
              <w:bottom w:val="single" w:sz="8" w:space="0" w:color="152935"/>
              <w:right w:val="nil"/>
            </w:tcBorders>
            <w:shd w:val="clear" w:color="auto" w:fill="F9F9FB"/>
          </w:tcPr>
          <w:p w14:paraId="36B8FAE5" w14:textId="77777777" w:rsidR="00B04D56" w:rsidRPr="00944571" w:rsidRDefault="00954ACA" w:rsidP="0058580F">
            <w:pPr>
              <w:spacing w:line="240" w:lineRule="auto"/>
              <w:ind w:left="60" w:right="60"/>
              <w:rPr>
                <w:color w:val="000000" w:themeColor="text1"/>
              </w:rPr>
            </w:pPr>
            <w:r w:rsidRPr="00944571">
              <w:rPr>
                <w:color w:val="000000" w:themeColor="text1"/>
              </w:rPr>
              <w:t>&lt;.001</w:t>
            </w:r>
          </w:p>
        </w:tc>
      </w:tr>
      <w:tr w:rsidR="00B04D56" w:rsidRPr="00944571" w14:paraId="39CFB9D5" w14:textId="77777777" w:rsidTr="0000613E">
        <w:trPr>
          <w:cantSplit/>
        </w:trPr>
        <w:tc>
          <w:tcPr>
            <w:tcW w:w="0" w:type="auto"/>
            <w:gridSpan w:val="7"/>
            <w:tcBorders>
              <w:top w:val="nil"/>
              <w:left w:val="nil"/>
              <w:bottom w:val="nil"/>
              <w:right w:val="nil"/>
            </w:tcBorders>
            <w:shd w:val="clear" w:color="auto" w:fill="FFFFFF"/>
          </w:tcPr>
          <w:p w14:paraId="05EB956A" w14:textId="77777777" w:rsidR="00B04D56" w:rsidRPr="00944571" w:rsidRDefault="00954ACA" w:rsidP="0058580F">
            <w:pPr>
              <w:spacing w:line="240" w:lineRule="auto"/>
              <w:ind w:left="60" w:right="60"/>
              <w:rPr>
                <w:color w:val="000000" w:themeColor="text1"/>
              </w:rPr>
            </w:pPr>
            <w:r w:rsidRPr="00944571">
              <w:rPr>
                <w:color w:val="000000" w:themeColor="text1"/>
              </w:rPr>
              <w:t>a. Dependent Variable: Consumer Trust</w:t>
            </w:r>
          </w:p>
        </w:tc>
      </w:tr>
    </w:tbl>
    <w:p w14:paraId="7118EE4D" w14:textId="77777777" w:rsidR="00B04D56" w:rsidRPr="00944571" w:rsidRDefault="00B04D56">
      <w:pPr>
        <w:rPr>
          <w:color w:val="000000" w:themeColor="text1"/>
        </w:rPr>
      </w:pPr>
    </w:p>
    <w:p w14:paraId="647AFC94" w14:textId="77777777" w:rsidR="00B04D56" w:rsidRPr="00944571" w:rsidRDefault="00954ACA">
      <w:pPr>
        <w:rPr>
          <w:color w:val="000000" w:themeColor="text1"/>
        </w:rPr>
      </w:pPr>
      <w:r w:rsidRPr="00944571">
        <w:rPr>
          <w:color w:val="000000" w:themeColor="text1"/>
        </w:rPr>
        <w:t xml:space="preserve">The regression analysis came out very strong and highly significant between the online health information quality and consumer trust in pharmaceutical brands. This model explains 40.7% of variance in consumer trust (R² = 0.407; Adjusted R² = 0.402), which indicates that it is quite a good explanatory strength about what factors make consumers trust pharmaceutical brands more or less. The ANOVA results confirm overall model significance (F = 72.867, p &lt; .001). Online health information quality has a positive and significant effect on consumer trust (β = </w:t>
      </w:r>
      <w:r w:rsidRPr="00944571">
        <w:rPr>
          <w:color w:val="000000" w:themeColor="text1"/>
        </w:rPr>
        <w:lastRenderedPageBreak/>
        <w:t>0.638, B = 0.678, t = 8.536, p &lt; .001). That means higher perceived quality of online health information substantially enhances trust.</w:t>
      </w:r>
    </w:p>
    <w:p w14:paraId="5D38964D" w14:textId="77777777" w:rsidR="00B04D56" w:rsidRPr="00944571" w:rsidRDefault="00954ACA">
      <w:pPr>
        <w:pStyle w:val="Heading2"/>
        <w:rPr>
          <w:color w:val="000000" w:themeColor="text1"/>
        </w:rPr>
      </w:pPr>
      <w:bookmarkStart w:id="37" w:name="_Toc220957287"/>
      <w:r w:rsidRPr="00944571">
        <w:rPr>
          <w:color w:val="000000" w:themeColor="text1"/>
        </w:rPr>
        <w:t>4.4 Summary of Key Findings</w:t>
      </w:r>
      <w:bookmarkEnd w:id="37"/>
    </w:p>
    <w:p w14:paraId="5EEAEE53" w14:textId="77777777" w:rsidR="00B04D56" w:rsidRPr="00944571" w:rsidRDefault="00954ACA">
      <w:pPr>
        <w:rPr>
          <w:color w:val="000000" w:themeColor="text1"/>
        </w:rPr>
      </w:pPr>
      <w:r w:rsidRPr="00944571">
        <w:rPr>
          <w:color w:val="000000" w:themeColor="text1"/>
        </w:rPr>
        <w:t>This study establishes the influence of online health information on consumer perception and trust toward pharmaceutical brands in the UK. Thus, it revealed that quality online health information has a strong positive significant effect on consumer trust together with the perception of consumers. As per this results it has been observed that high-quality, exact, and reliable digital health information increases suitable brand perceptions. Henceforth, it also develops consumer trust. Overall, the findings demonstrate the necessity of effective digital health communication in terms of developing consumer confidence. Moreover it is also improving the credibility of a pharmaceutical brand.</w:t>
      </w:r>
    </w:p>
    <w:p w14:paraId="75C5C4A2" w14:textId="77777777" w:rsidR="00B04D56" w:rsidRPr="00944571" w:rsidRDefault="00954ACA">
      <w:pPr>
        <w:spacing w:after="0" w:line="240" w:lineRule="auto"/>
        <w:jc w:val="left"/>
        <w:rPr>
          <w:color w:val="000000" w:themeColor="text1"/>
        </w:rPr>
      </w:pPr>
      <w:r w:rsidRPr="00944571">
        <w:rPr>
          <w:color w:val="000000" w:themeColor="text1"/>
        </w:rPr>
        <w:br w:type="page"/>
      </w:r>
    </w:p>
    <w:p w14:paraId="3F157CED" w14:textId="77777777" w:rsidR="00B04D56" w:rsidRPr="00944571" w:rsidRDefault="00954ACA">
      <w:pPr>
        <w:pStyle w:val="Heading1"/>
        <w:rPr>
          <w:color w:val="000000" w:themeColor="text1"/>
        </w:rPr>
      </w:pPr>
      <w:bookmarkStart w:id="38" w:name="_Toc220957288"/>
      <w:r w:rsidRPr="00944571">
        <w:rPr>
          <w:color w:val="000000" w:themeColor="text1"/>
        </w:rPr>
        <w:lastRenderedPageBreak/>
        <w:t>Chapter 5: Discussions &amp; Findings</w:t>
      </w:r>
      <w:bookmarkEnd w:id="38"/>
    </w:p>
    <w:p w14:paraId="36667687" w14:textId="77777777" w:rsidR="00B04D56" w:rsidRPr="00944571" w:rsidRDefault="00954ACA">
      <w:pPr>
        <w:rPr>
          <w:color w:val="000000" w:themeColor="text1"/>
        </w:rPr>
      </w:pPr>
      <w:r w:rsidRPr="00944571">
        <w:rPr>
          <w:color w:val="000000" w:themeColor="text1"/>
        </w:rPr>
        <w:t>The chapter has the following structure. Section 5.2 has offered a thorough interpretation of the findings employing the relationships between health information quality online, consumer perception, and consumer trust. It also addresses the mediating effect of digital literacy and associated contextual aspects. The discussion will combine statistical data with theoretical explanations in order to come up with a holistic picture of how online health information will affect the perception of pharmaceutical brands in the UK.</w:t>
      </w:r>
    </w:p>
    <w:p w14:paraId="13DDD823" w14:textId="77777777" w:rsidR="00B04D56" w:rsidRPr="00944571" w:rsidRDefault="00954ACA">
      <w:pPr>
        <w:pStyle w:val="Heading2"/>
        <w:rPr>
          <w:color w:val="000000" w:themeColor="text1"/>
        </w:rPr>
      </w:pPr>
      <w:bookmarkStart w:id="39" w:name="_Toc220957289"/>
      <w:r w:rsidRPr="00944571">
        <w:rPr>
          <w:color w:val="000000" w:themeColor="text1"/>
        </w:rPr>
        <w:t>5.2 Interpretation of Findings</w:t>
      </w:r>
      <w:bookmarkEnd w:id="39"/>
    </w:p>
    <w:p w14:paraId="40B967F1" w14:textId="77777777" w:rsidR="00B04D56" w:rsidRPr="00944571" w:rsidRDefault="00954ACA">
      <w:pPr>
        <w:pStyle w:val="Heading3"/>
        <w:rPr>
          <w:b/>
          <w:bCs/>
          <w:color w:val="000000" w:themeColor="text1"/>
          <w:sz w:val="24"/>
          <w:szCs w:val="24"/>
        </w:rPr>
      </w:pPr>
      <w:bookmarkStart w:id="40" w:name="_Toc220957290"/>
      <w:r w:rsidRPr="00944571">
        <w:rPr>
          <w:b/>
          <w:bCs/>
          <w:color w:val="000000" w:themeColor="text1"/>
          <w:sz w:val="24"/>
          <w:szCs w:val="24"/>
        </w:rPr>
        <w:t>5.2.1 Health Information Quality and Consumer Perception Online</w:t>
      </w:r>
      <w:bookmarkEnd w:id="40"/>
    </w:p>
    <w:p w14:paraId="23D56F5B" w14:textId="77777777" w:rsidR="00B04D56" w:rsidRPr="00944571" w:rsidRDefault="00954ACA">
      <w:pPr>
        <w:rPr>
          <w:color w:val="000000" w:themeColor="text1"/>
        </w:rPr>
      </w:pPr>
      <w:r w:rsidRPr="00944571">
        <w:rPr>
          <w:color w:val="000000" w:themeColor="text1"/>
        </w:rPr>
        <w:t>The empirical results show that there is a statistically significant and positive correlation between the quality of online health information and the consumer perception of the pharmaceutical brands. The correlation analysis showed that quality of online health information and consumer perception had a moderate positive relationship (r =.469, p &lt;.001). Moreover, the regression analysis revealed that the quality of online health information is a 22% predictor of consumer perception (R2 = 0.220), proving that the quality of online health information is a significant predictor of consumer perception of pharmaceutical brands among the UK consumers.</w:t>
      </w:r>
    </w:p>
    <w:p w14:paraId="4E1DB1A0" w14:textId="77777777" w:rsidR="00B04D56" w:rsidRPr="00944571" w:rsidRDefault="00954ACA">
      <w:pPr>
        <w:rPr>
          <w:color w:val="000000" w:themeColor="text1"/>
        </w:rPr>
      </w:pPr>
      <w:r w:rsidRPr="00944571">
        <w:rPr>
          <w:color w:val="000000" w:themeColor="text1"/>
        </w:rPr>
        <w:t>This is in line with Consumer Perception Theory, which assumes that perception is developed by exposure, interpretation and cognitive evaluation of stimuli (Gaur et al., 2024). Online health information in the digital health setting serves as the major stimulus defining brand meaning. The consumers are actively constructive in their interpretation of health-related contents and utilise them to create mental associations regarding pharmaceutical brands which in turn affect their attitudes and behavioural intentions.</w:t>
      </w:r>
    </w:p>
    <w:p w14:paraId="64343079" w14:textId="77777777" w:rsidR="00B04D56" w:rsidRPr="00944571" w:rsidRDefault="00954ACA">
      <w:pPr>
        <w:rPr>
          <w:color w:val="000000" w:themeColor="text1"/>
        </w:rPr>
      </w:pPr>
      <w:r w:rsidRPr="00944571">
        <w:rPr>
          <w:color w:val="000000" w:themeColor="text1"/>
        </w:rPr>
        <w:t xml:space="preserve">This process is also explained by the Health Belief Model that hypothesises that people weigh health information by perceived benefits, risks, and credibility and then build attitudes (Tzeng and Ho, 2022). Consumers will have higher chances to form positive brand perceptions when they obtain online pharmaceutical information that they believe beneficial to their health and believed to be credible in its source. Nevertheless, in cases where information seems to be </w:t>
      </w:r>
      <w:r w:rsidRPr="00944571">
        <w:rPr>
          <w:color w:val="000000" w:themeColor="text1"/>
        </w:rPr>
        <w:lastRenderedPageBreak/>
        <w:t>biased or does not correlate with those offered by the NHS, the consumers might doubt the intentions and respectability of the brand.</w:t>
      </w:r>
    </w:p>
    <w:p w14:paraId="41347AA2" w14:textId="77777777" w:rsidR="00B04D56" w:rsidRPr="00944571" w:rsidRDefault="00954ACA">
      <w:pPr>
        <w:rPr>
          <w:color w:val="000000" w:themeColor="text1"/>
        </w:rPr>
      </w:pPr>
      <w:r w:rsidRPr="00944571">
        <w:rPr>
          <w:color w:val="000000" w:themeColor="text1"/>
        </w:rPr>
        <w:t>The Social Media Image Formation theory also gives a useful insight in understanding the way in which consumer perceptions are formed in the virtual world. Indeed, brand images have been shaped by peer confusions, digital reviews and community discussion, instead of being created solely by the official company communication, as per Youssef (2024). Considering the UK setting, brand meaning is highly affected by experiential narratives and peer suggestions presented on the Facebook, Reddit, and Tik Tok platforms where consumers are exposed to health discourse.</w:t>
      </w:r>
    </w:p>
    <w:p w14:paraId="1551692D" w14:textId="77777777" w:rsidR="00B04D56" w:rsidRPr="00944571" w:rsidRDefault="00954ACA">
      <w:pPr>
        <w:rPr>
          <w:color w:val="000000" w:themeColor="text1"/>
        </w:rPr>
      </w:pPr>
      <w:r w:rsidRPr="00944571">
        <w:rPr>
          <w:color w:val="000000" w:themeColor="text1"/>
        </w:rPr>
        <w:t>Tzeng and Ho (2022) prove that perceived credibility and quality of information are a considerable strength towards promoting positive attitudes regarding health-related factors. Similar results were obtained by Proenca (2021), who concluded that peer discussions and social media communication have a strong impact on the perception of pharmaceutical brands, and it usually supersedes the influence of traditional advertising. Sanders et al. (2023) also say that social narratives are the key factors that influence the ways people perceive health information and develop their opinion about healthcare brands.</w:t>
      </w:r>
    </w:p>
    <w:p w14:paraId="6F3CB265" w14:textId="77777777" w:rsidR="00B04D56" w:rsidRPr="00944571" w:rsidRDefault="00954ACA">
      <w:pPr>
        <w:pStyle w:val="Heading3"/>
        <w:rPr>
          <w:b/>
          <w:bCs/>
          <w:color w:val="000000" w:themeColor="text1"/>
          <w:sz w:val="24"/>
          <w:szCs w:val="24"/>
        </w:rPr>
      </w:pPr>
      <w:bookmarkStart w:id="41" w:name="_Toc220957291"/>
      <w:r w:rsidRPr="00944571">
        <w:rPr>
          <w:b/>
          <w:bCs/>
          <w:color w:val="000000" w:themeColor="text1"/>
          <w:sz w:val="24"/>
          <w:szCs w:val="24"/>
        </w:rPr>
        <w:t>5.2.2 Health info Quality and Trust of the Consumer on the Internet</w:t>
      </w:r>
      <w:bookmarkEnd w:id="41"/>
    </w:p>
    <w:p w14:paraId="0694BEBC" w14:textId="77777777" w:rsidR="00B04D56" w:rsidRPr="00944571" w:rsidRDefault="00954ACA">
      <w:pPr>
        <w:rPr>
          <w:color w:val="000000" w:themeColor="text1"/>
        </w:rPr>
      </w:pPr>
      <w:r w:rsidRPr="00944571">
        <w:rPr>
          <w:color w:val="000000" w:themeColor="text1"/>
        </w:rPr>
        <w:t>Online health information quality and consumer trust were identified to have a strong relationship. The correlation analysis showed that there was a positive relationship between online health information quality and consumer trust that was high (r =.638, p &lt;.001). Further, regression analysis demonstrated that online health information quality explains 40.8 per cent of variance in consumer trust (R2 = 0.408) which is a significant amount of variance. It shows that the quality of digital health information is among the strongest factors that affect the trust in pharmaceutical brands among consumers in the UK.</w:t>
      </w:r>
    </w:p>
    <w:p w14:paraId="1365F74F" w14:textId="77777777" w:rsidR="00B04D56" w:rsidRPr="00944571" w:rsidRDefault="00954ACA">
      <w:pPr>
        <w:rPr>
          <w:color w:val="000000" w:themeColor="text1"/>
        </w:rPr>
      </w:pPr>
      <w:r w:rsidRPr="00944571">
        <w:rPr>
          <w:color w:val="000000" w:themeColor="text1"/>
        </w:rPr>
        <w:t>Perceived accuracy, source legitimacy and professional endorsement are the major causes of trust in pharmaceutical brands. Consumers will tend to rely more on brands offering medically verified information, allusions to clinical evidence, and compatibility with reputable organisations, like the NHS and the MHRA. The perceived legitimacy and uncertainty reduction with association with these institutions are more evident in the UK healthcare system where people trust the regulatory bodies.</w:t>
      </w:r>
    </w:p>
    <w:p w14:paraId="49CD5057" w14:textId="77777777" w:rsidR="00B04D56" w:rsidRPr="00944571" w:rsidRDefault="00954ACA">
      <w:pPr>
        <w:rPr>
          <w:color w:val="000000" w:themeColor="text1"/>
        </w:rPr>
      </w:pPr>
      <w:r w:rsidRPr="00944571">
        <w:rPr>
          <w:color w:val="000000" w:themeColor="text1"/>
        </w:rPr>
        <w:lastRenderedPageBreak/>
        <w:t>These results are more or less consistent with Technology Trust Theory that posits that the perceived usefulness, reliability and institutional assurance shape the perceptions of trust in digital platforms (Alsadoun et al., 2023). When customers are assessing the pharmaceutical brands, they use regulatory approval as a part of the trust signals that should be associated with the digital healthcare setting. Expert validation and open data practices are some of the other trust signals that consumers apply in this context. In the case of these signals, consumers are more satisfied with the integrity and intentions of the brand</w:t>
      </w:r>
    </w:p>
    <w:p w14:paraId="648FEDBF" w14:textId="77777777" w:rsidR="00B04D56" w:rsidRPr="00944571" w:rsidRDefault="00954ACA">
      <w:pPr>
        <w:rPr>
          <w:color w:val="000000" w:themeColor="text1"/>
        </w:rPr>
      </w:pPr>
      <w:r w:rsidRPr="00944571">
        <w:rPr>
          <w:color w:val="000000" w:themeColor="text1"/>
        </w:rPr>
        <w:t>The Digital Risk Theory is also relevant to explain people forming trust in the online medical setting. According to Chen et al. (2024), even the high product quality cannot make people trust the product in case of perceived digital risks, such as misinformation, privacy breach, and cybersecurity threats. In the UK, the awareness of the population of cyber incidents involving healthcare systems made the digital health security more sensitive. Consequently, pharmaceutical brands with good data governance and information integrity will be in a better position to win consumer trust.</w:t>
      </w:r>
    </w:p>
    <w:p w14:paraId="00A0B7EB" w14:textId="77777777" w:rsidR="00B04D56" w:rsidRPr="00944571" w:rsidRDefault="00954ACA">
      <w:pPr>
        <w:rPr>
          <w:color w:val="000000" w:themeColor="text1"/>
        </w:rPr>
      </w:pPr>
      <w:r w:rsidRPr="00944571">
        <w:rPr>
          <w:color w:val="000000" w:themeColor="text1"/>
        </w:rPr>
        <w:t>The empirical results of the present research coincide with the results of Almomani et al. (2023), who discovered that online exposure to fake drugs and misleading advertisement of pharmaceutical products decreases consumer trust to a considerable extent. Song et al. (2021) also emphasise the role of credibility cues like expert endorsement, regulatory labelling and organised presentation of information in facilitating consumer appraisal of online health information. Thapa et al. (2021) also prove that trust is a crucial intermediate between online health information and health-related decision-making.</w:t>
      </w:r>
    </w:p>
    <w:p w14:paraId="30BC6BB1" w14:textId="77777777" w:rsidR="00B04D56" w:rsidRPr="00944571" w:rsidRDefault="00954ACA">
      <w:pPr>
        <w:pStyle w:val="Heading3"/>
        <w:rPr>
          <w:b/>
          <w:bCs/>
          <w:color w:val="000000" w:themeColor="text1"/>
        </w:rPr>
      </w:pPr>
      <w:bookmarkStart w:id="42" w:name="_Toc220957292"/>
      <w:r w:rsidRPr="00944571">
        <w:rPr>
          <w:b/>
          <w:bCs/>
          <w:color w:val="000000" w:themeColor="text1"/>
          <w:sz w:val="24"/>
          <w:szCs w:val="24"/>
        </w:rPr>
        <w:t>5.2.3 Consumer Trust and Consumer Perception</w:t>
      </w:r>
      <w:bookmarkEnd w:id="42"/>
    </w:p>
    <w:p w14:paraId="477C3D6B" w14:textId="77777777" w:rsidR="00B04D56" w:rsidRPr="00944571" w:rsidRDefault="00954ACA">
      <w:pPr>
        <w:rPr>
          <w:color w:val="000000" w:themeColor="text1"/>
        </w:rPr>
      </w:pPr>
      <w:r w:rsidRPr="00944571">
        <w:rPr>
          <w:color w:val="000000" w:themeColor="text1"/>
        </w:rPr>
        <w:t>The results show that consumer perception and consumer trust have a strong and statistically significant correlation. The correlation analysis revealed a high positive relationship between the two constructs (r =.639, p &lt;.001), the regression analysis indicated that consumer perception is used to explain a significant percentage of the variance in consumer trust. This validates that perception is an intervening variable in the association between online health information quality and trust.</w:t>
      </w:r>
    </w:p>
    <w:p w14:paraId="044D083B" w14:textId="77777777" w:rsidR="00B04D56" w:rsidRPr="00944571" w:rsidRDefault="00954ACA">
      <w:pPr>
        <w:rPr>
          <w:color w:val="000000" w:themeColor="text1"/>
        </w:rPr>
      </w:pPr>
      <w:r w:rsidRPr="00944571">
        <w:rPr>
          <w:color w:val="000000" w:themeColor="text1"/>
        </w:rPr>
        <w:t xml:space="preserve">This finding validates the theoretical model advanced in this paper, according to which consumer perception is the psychological process within which online health information is </w:t>
      </w:r>
      <w:r w:rsidRPr="00944571">
        <w:rPr>
          <w:color w:val="000000" w:themeColor="text1"/>
        </w:rPr>
        <w:lastRenderedPageBreak/>
        <w:t>converted into trust-based judgements. Trust never arises directly out of the information exposure, but it is formed as a result of the cognitive and emotional assessments of brand meaning, credibility and ethical intent.</w:t>
      </w:r>
    </w:p>
    <w:p w14:paraId="1A416CD8" w14:textId="77777777" w:rsidR="00B04D56" w:rsidRPr="00944571" w:rsidRDefault="00954ACA">
      <w:pPr>
        <w:rPr>
          <w:color w:val="000000" w:themeColor="text1"/>
        </w:rPr>
      </w:pPr>
      <w:r w:rsidRPr="00944571">
        <w:rPr>
          <w:color w:val="000000" w:themeColor="text1"/>
        </w:rPr>
        <w:t>Brand perception models hold that trust is an outcome of an accruing brand association, perceived reputation and emotional attachment. The pharmaceutical setting is greatly influenced by the way in which brands convey health-related information on the internet and their image in the digital community. According to Proenca (2021), brand meaning is not merely a solution created by the corporate message, but rather through peer-to-peer engagements and experiential narratives.</w:t>
      </w:r>
    </w:p>
    <w:p w14:paraId="5AF950CA" w14:textId="77777777" w:rsidR="00B04D56" w:rsidRPr="00944571" w:rsidRDefault="00954ACA">
      <w:pPr>
        <w:rPr>
          <w:color w:val="000000" w:themeColor="text1"/>
        </w:rPr>
      </w:pPr>
      <w:r w:rsidRPr="00944571">
        <w:rPr>
          <w:color w:val="000000" w:themeColor="text1"/>
        </w:rPr>
        <w:t>The current results prove the fact that UK consumers are dependent on perception signals greatly in assessing pharmaceutical brands. Good online experiences, repeated messages and correspondence with familiar institutions help create positive brand images which translate to trust. On the other hand, negative internet communications, sensational news and untested information may easily erode reputation and destroy credibility irrespective of product standards.</w:t>
      </w:r>
    </w:p>
    <w:p w14:paraId="299D49AC" w14:textId="77777777" w:rsidR="00B04D56" w:rsidRPr="00944571" w:rsidRDefault="00954ACA">
      <w:pPr>
        <w:pStyle w:val="Heading3"/>
        <w:rPr>
          <w:b/>
          <w:bCs/>
          <w:color w:val="000000" w:themeColor="text1"/>
          <w:sz w:val="24"/>
          <w:szCs w:val="24"/>
        </w:rPr>
      </w:pPr>
      <w:bookmarkStart w:id="43" w:name="_Toc220957293"/>
      <w:r w:rsidRPr="00944571">
        <w:rPr>
          <w:b/>
          <w:bCs/>
          <w:color w:val="000000" w:themeColor="text1"/>
          <w:sz w:val="24"/>
          <w:szCs w:val="24"/>
        </w:rPr>
        <w:t>5.2.4 Digital Literacy and the moderating factors</w:t>
      </w:r>
      <w:bookmarkEnd w:id="43"/>
    </w:p>
    <w:p w14:paraId="122021BB" w14:textId="77777777" w:rsidR="00B04D56" w:rsidRPr="00944571" w:rsidRDefault="00954ACA">
      <w:pPr>
        <w:rPr>
          <w:color w:val="000000" w:themeColor="text1"/>
        </w:rPr>
      </w:pPr>
      <w:r w:rsidRPr="00944571">
        <w:rPr>
          <w:color w:val="000000" w:themeColor="text1"/>
        </w:rPr>
        <w:t>The demographics of the respondents mean that they can be described as highly educated and digitally literate, as most of them have undergraduate or postgraduate education and have moderate to high laxity with online health information. This is an indication that digital literacy is a powerful moderator in influencing the process of consumer evaluation of online health information and brand perceptions.</w:t>
      </w:r>
    </w:p>
    <w:p w14:paraId="75BAB907" w14:textId="77777777" w:rsidR="00B04D56" w:rsidRPr="00944571" w:rsidRDefault="00954ACA">
      <w:pPr>
        <w:rPr>
          <w:color w:val="000000" w:themeColor="text1"/>
        </w:rPr>
      </w:pPr>
      <w:r w:rsidRPr="00944571">
        <w:rPr>
          <w:color w:val="000000" w:themeColor="text1"/>
        </w:rPr>
        <w:t>Digital literacy gives a better capacity to consumers to make critical evaluation on the credibility, accuracy and intent of content online. Well-informed users would be more capable of differentiating between reliable and misinformation and detect biased marketing and learn to appreciate untrustworthy sources. Battineni et al. (2020) claim that a lack of digital health literacy makes individuals susceptible to misinformation and misinterpretation, resulting in a negative health outcome and a lack of trust towards medical professionals.</w:t>
      </w:r>
    </w:p>
    <w:p w14:paraId="1759474B" w14:textId="77777777" w:rsidR="00B04D56" w:rsidRPr="00944571" w:rsidRDefault="00954ACA">
      <w:pPr>
        <w:rPr>
          <w:color w:val="000000" w:themeColor="text1"/>
        </w:rPr>
      </w:pPr>
      <w:r w:rsidRPr="00944571">
        <w:rPr>
          <w:color w:val="000000" w:themeColor="text1"/>
        </w:rPr>
        <w:t xml:space="preserve">Kalyvaki and Spencer (2025) also stress that digital literacy enhances trust in an organisation as it enables the consumer to develop confidence in digital communication. Digitally literate </w:t>
      </w:r>
      <w:r w:rsidRPr="00944571">
        <w:rPr>
          <w:color w:val="000000" w:themeColor="text1"/>
        </w:rPr>
        <w:lastRenderedPageBreak/>
        <w:t>consumers in the UK pharmaceutical business tend to have more trust (and trustworthy) brands, and punish those who do not adhere to the ethical standards of communication.</w:t>
      </w:r>
    </w:p>
    <w:p w14:paraId="5710C490" w14:textId="77777777" w:rsidR="00B04D56" w:rsidRPr="00944571" w:rsidRDefault="00954ACA">
      <w:pPr>
        <w:pStyle w:val="Heading2"/>
        <w:rPr>
          <w:color w:val="000000" w:themeColor="text1"/>
        </w:rPr>
      </w:pPr>
      <w:bookmarkStart w:id="44" w:name="_Toc220957294"/>
      <w:r w:rsidRPr="00944571">
        <w:rPr>
          <w:color w:val="000000" w:themeColor="text1"/>
        </w:rPr>
        <w:t>5.3 Response to the Research Questions.</w:t>
      </w:r>
      <w:bookmarkEnd w:id="44"/>
    </w:p>
    <w:p w14:paraId="3951AA9F" w14:textId="77777777" w:rsidR="00B04D56" w:rsidRPr="00944571" w:rsidRDefault="00954ACA">
      <w:pPr>
        <w:rPr>
          <w:color w:val="000000" w:themeColor="text1"/>
        </w:rPr>
      </w:pPr>
      <w:r w:rsidRPr="00944571">
        <w:rPr>
          <w:b/>
          <w:bCs/>
          <w:i/>
          <w:iCs/>
          <w:color w:val="000000" w:themeColor="text1"/>
        </w:rPr>
        <w:t>RQ1: How does online exposure to health information affect consumer perception and trust?</w:t>
      </w:r>
    </w:p>
    <w:p w14:paraId="0D0B553B" w14:textId="77777777" w:rsidR="00B04D56" w:rsidRPr="00944571" w:rsidRDefault="00954ACA">
      <w:pPr>
        <w:rPr>
          <w:color w:val="000000" w:themeColor="text1"/>
        </w:rPr>
      </w:pPr>
      <w:r w:rsidRPr="00944571">
        <w:rPr>
          <w:color w:val="000000" w:themeColor="text1"/>
        </w:rPr>
        <w:t>The results of this research indicate that the perception of the consumer and their trust of the pharmaceutical brands is greatly affected by exposure to internet health information. There were moderate and positive relationships between the quality of online health information and consumer perception (r = .469, p &lt;.001) and a strong positive relationship between online health information quality and consumer trust (r =.638, p &lt;.001). These relationships were further established by regression analysis which indicated that online health information quality accounts to 22 per cent of the variance in consumer perception (R2 = 0.220) and 40.8 per cent of the variance in consumer trust (R2 = 0.408).</w:t>
      </w:r>
    </w:p>
    <w:p w14:paraId="06D16625" w14:textId="77777777" w:rsidR="00B04D56" w:rsidRPr="00944571" w:rsidRDefault="00954ACA">
      <w:pPr>
        <w:rPr>
          <w:color w:val="000000" w:themeColor="text1"/>
        </w:rPr>
      </w:pPr>
      <w:r w:rsidRPr="00944571">
        <w:rPr>
          <w:color w:val="000000" w:themeColor="text1"/>
        </w:rPr>
        <w:t>Based on the survey findings, it is also clear that online health information is commonly used by the UK consumers where the majority of the respondents have indicated that they frequently use digital platforms like search engines, NHS websites and social media in making health-related decisions. This frequent span of use makes the consumers more exposed to the pharmaceutical brand messages and peer-created content, which consequently influences their mental assessment and emotional reactions. The results back the opinion that brand familiarity is boosted when repeatedly exposed to credible digital health information, perceived reliability and increased trust, and devastatingly where misleading or poor-quality information is used in exposure.</w:t>
      </w:r>
    </w:p>
    <w:p w14:paraId="2A484547" w14:textId="77777777" w:rsidR="00B04D56" w:rsidRPr="00944571" w:rsidRDefault="00954ACA">
      <w:pPr>
        <w:rPr>
          <w:color w:val="000000" w:themeColor="text1"/>
        </w:rPr>
      </w:pPr>
      <w:r w:rsidRPr="00944571">
        <w:rPr>
          <w:b/>
          <w:bCs/>
          <w:i/>
          <w:iCs/>
          <w:color w:val="000000" w:themeColor="text1"/>
        </w:rPr>
        <w:t>RQ2: Which are the important determinants of consumer perception of pharmaceutical brands?</w:t>
      </w:r>
    </w:p>
    <w:p w14:paraId="3196723C" w14:textId="77777777" w:rsidR="00B04D56" w:rsidRPr="00944571" w:rsidRDefault="00954ACA">
      <w:pPr>
        <w:rPr>
          <w:color w:val="000000" w:themeColor="text1"/>
        </w:rPr>
      </w:pPr>
      <w:r w:rsidRPr="00944571">
        <w:rPr>
          <w:color w:val="000000" w:themeColor="text1"/>
        </w:rPr>
        <w:t>The results show that source credibility, accuracy of information, digital literacy and institutional authority are the key factors that influence consumer perception of pharmaceutical brands. In all cases, the respondents showed more confidence in the information sources that they could trust, including the NHS, MHRA and pharmaceutical websites that are reviewed by doctors. Scientific grounding and perceived accuracy were identified to play a crucial role in creating positive brand impressions, and vague or promotional information created scepticism.</w:t>
      </w:r>
    </w:p>
    <w:p w14:paraId="73A93F89" w14:textId="77777777" w:rsidR="00B04D56" w:rsidRPr="00944571" w:rsidRDefault="00954ACA">
      <w:pPr>
        <w:rPr>
          <w:color w:val="000000" w:themeColor="text1"/>
        </w:rPr>
      </w:pPr>
      <w:r w:rsidRPr="00944571">
        <w:rPr>
          <w:color w:val="000000" w:themeColor="text1"/>
        </w:rPr>
        <w:lastRenderedPageBreak/>
        <w:t>Digital literacy also turned out to be an important influencing factor. The sample that is highly educated showed good skills in critical evaluation, and this allowed the respondents to judge the quality of information and identify misinformation or biased promotion. This proves the conclusions of Battineni et al. (2020), who state that the more people have digital health literacy levels, the more they are capable of appraising information and less susceptible to misinformation. The power of the institutions of healthcare in the United Kingdom contributes to the development of perceptions even further because the relation to the guidelines of the NHS and the endorsement of the authorities increases the brand and ethical legitimacy. These findings do ratify that content volume alone does not affect perception, but the credibility and institutional validity of the source of information.</w:t>
      </w:r>
    </w:p>
    <w:p w14:paraId="3EF75F82" w14:textId="77777777" w:rsidR="00B04D56" w:rsidRPr="00944571" w:rsidRDefault="00954ACA">
      <w:pPr>
        <w:rPr>
          <w:color w:val="000000" w:themeColor="text1"/>
        </w:rPr>
      </w:pPr>
      <w:r w:rsidRPr="00944571">
        <w:rPr>
          <w:b/>
          <w:bCs/>
          <w:i/>
          <w:iCs/>
          <w:color w:val="000000" w:themeColor="text1"/>
        </w:rPr>
        <w:t>RQ3: How does a positive online experience on health information result in consumer trust compared to a negative experience?</w:t>
      </w:r>
    </w:p>
    <w:p w14:paraId="3317D7EB" w14:textId="77777777" w:rsidR="00B04D56" w:rsidRPr="00944571" w:rsidRDefault="00954ACA">
      <w:pPr>
        <w:rPr>
          <w:color w:val="000000" w:themeColor="text1"/>
        </w:rPr>
      </w:pPr>
      <w:r w:rsidRPr="00944571">
        <w:rPr>
          <w:color w:val="000000" w:themeColor="text1"/>
        </w:rPr>
        <w:t>The findings show that positive experiences of online health information create an impact on trust building, whilst negative experiences create scepticism, fear and perplexity. There was also a greater confidence of the respondents in pharmaceutical brands when they reported exposure to clear, understandable and professionally approved information. This helps to prove the close connection between the quality of health information online and trust (r =.638, p &lt;.001).</w:t>
      </w:r>
    </w:p>
    <w:p w14:paraId="34C3161B" w14:textId="77777777" w:rsidR="00B04D56" w:rsidRPr="00944571" w:rsidRDefault="00954ACA">
      <w:pPr>
        <w:rPr>
          <w:color w:val="000000" w:themeColor="text1"/>
        </w:rPr>
      </w:pPr>
      <w:r w:rsidRPr="00944571">
        <w:rPr>
          <w:color w:val="000000" w:themeColor="text1"/>
        </w:rPr>
        <w:t>In contrast to this, information exposure that confirmed falsehood, exaggerated health information and opposing health information was linked to a lack of confidence and sense of doubt. The presence of negative stories in social media, especially those about side effects, unethical actions or conspiracy theories were identified to undermine trust in even a well-known brand. These results align with those of Almomani et al. (2023) who contend that misinformation has a severe impact on diminishing the trust of the population in pharmaceutical products. Social media amplifies emotional and sensational material that may raise the chances of misinformation and panic, which may hurt brand credibility and destroy consumer confidence.</w:t>
      </w:r>
    </w:p>
    <w:p w14:paraId="3B33EB71" w14:textId="77777777" w:rsidR="00B04D56" w:rsidRPr="00944571" w:rsidRDefault="00954ACA">
      <w:pPr>
        <w:rPr>
          <w:b/>
          <w:bCs/>
          <w:i/>
          <w:iCs/>
          <w:color w:val="000000" w:themeColor="text1"/>
        </w:rPr>
      </w:pPr>
      <w:r w:rsidRPr="00944571">
        <w:rPr>
          <w:b/>
          <w:bCs/>
          <w:i/>
          <w:iCs/>
          <w:color w:val="000000" w:themeColor="text1"/>
        </w:rPr>
        <w:t>RQ4: How can pharmaceutical brands increase consumer trust online with the help of communication?</w:t>
      </w:r>
    </w:p>
    <w:p w14:paraId="51DC1B87" w14:textId="77777777" w:rsidR="00B04D56" w:rsidRPr="00944571" w:rsidRDefault="00954ACA">
      <w:pPr>
        <w:rPr>
          <w:color w:val="000000" w:themeColor="text1"/>
        </w:rPr>
      </w:pPr>
      <w:r w:rsidRPr="00944571">
        <w:rPr>
          <w:color w:val="000000" w:themeColor="text1"/>
        </w:rPr>
        <w:lastRenderedPageBreak/>
        <w:t>The results would mean that pharmaceutical brands have an opportunity to improve consumer trust by focusing on open communication and incorporating high-credibility messages and reinforcing relationships with reliable healthcare organisations. Ethical and trustworthy Brands offering evidence-based content, making clinical data obvious and consistent with the recommendations of the NHS and MHRA are more likely to be viewed as ethical and trustworthy.</w:t>
      </w:r>
    </w:p>
    <w:p w14:paraId="0418DCD8" w14:textId="77777777" w:rsidR="00B04D56" w:rsidRPr="00944571" w:rsidRDefault="00954ACA">
      <w:pPr>
        <w:rPr>
          <w:color w:val="000000" w:themeColor="text1"/>
        </w:rPr>
      </w:pPr>
      <w:r w:rsidRPr="00944571">
        <w:rPr>
          <w:color w:val="000000" w:themeColor="text1"/>
        </w:rPr>
        <w:t xml:space="preserve">Professional endorsement, which is apparent regulatory approval and a content that has been reviewed by a medical professional serve as significant trust indicators within digital settings, which validate Technology Trust Theory (Alsadoun et al., 2023). Moreover, the partnerships with the NHS and the public health agencies contribute to the increase in the level of institutional legitimacy and strengthen the trust of the consumers. Yet another aspect of the results that can be noted is the necessity to combat misinformation on a proactive basis by refuting false statements and offering easy to understand, patient-centered education. </w:t>
      </w:r>
    </w:p>
    <w:p w14:paraId="48DCF2EE" w14:textId="77777777" w:rsidR="00B04D56" w:rsidRPr="00944571" w:rsidRDefault="00954ACA">
      <w:pPr>
        <w:pStyle w:val="Heading2"/>
        <w:rPr>
          <w:color w:val="000000" w:themeColor="text1"/>
        </w:rPr>
      </w:pPr>
      <w:bookmarkStart w:id="45" w:name="_Toc220957295"/>
      <w:r w:rsidRPr="00944571">
        <w:rPr>
          <w:color w:val="000000" w:themeColor="text1"/>
        </w:rPr>
        <w:t>5.4 Theoretical Implications</w:t>
      </w:r>
      <w:bookmarkEnd w:id="45"/>
    </w:p>
    <w:p w14:paraId="5F607198" w14:textId="77777777" w:rsidR="00B04D56" w:rsidRPr="00944571" w:rsidRDefault="00954ACA">
      <w:pPr>
        <w:pStyle w:val="Heading3"/>
        <w:rPr>
          <w:b/>
          <w:bCs/>
          <w:color w:val="000000" w:themeColor="text1"/>
        </w:rPr>
      </w:pPr>
      <w:bookmarkStart w:id="46" w:name="_Toc220957296"/>
      <w:r w:rsidRPr="00944571">
        <w:rPr>
          <w:b/>
          <w:bCs/>
          <w:color w:val="000000" w:themeColor="text1"/>
          <w:sz w:val="24"/>
          <w:szCs w:val="24"/>
        </w:rPr>
        <w:t>5.4.1 Enhancing the Information Credibility Models</w:t>
      </w:r>
      <w:bookmarkEnd w:id="46"/>
      <w:r w:rsidRPr="00944571">
        <w:rPr>
          <w:b/>
          <w:bCs/>
          <w:color w:val="000000" w:themeColor="text1"/>
          <w:sz w:val="24"/>
          <w:szCs w:val="24"/>
        </w:rPr>
        <w:t xml:space="preserve"> </w:t>
      </w:r>
    </w:p>
    <w:p w14:paraId="11F2CBF5" w14:textId="77777777" w:rsidR="00B04D56" w:rsidRPr="00944571" w:rsidRDefault="00954ACA">
      <w:pPr>
        <w:rPr>
          <w:color w:val="000000" w:themeColor="text1"/>
        </w:rPr>
      </w:pPr>
      <w:r w:rsidRPr="00944571">
        <w:rPr>
          <w:color w:val="000000" w:themeColor="text1"/>
        </w:rPr>
        <w:t>The results of the present research support and expand the credibility models related to the information credibility by the effective empirical validation of the idea of credibility cues centrality in the formation of consumer trust and perception. The identified positive correlation between online health information quality and consumer trust (r =.638, R 2 = .408) is a significant source of quantitative information that credibility signals, such as source legitimacy, professional endorsement and regulatory alignment, are essential trust mechanisms in digital healthcare settings.</w:t>
      </w:r>
    </w:p>
    <w:p w14:paraId="2A873386" w14:textId="77777777" w:rsidR="00B04D56" w:rsidRPr="00944571" w:rsidRDefault="00954ACA">
      <w:pPr>
        <w:rPr>
          <w:color w:val="000000" w:themeColor="text1"/>
        </w:rPr>
      </w:pPr>
      <w:r w:rsidRPr="00944571">
        <w:rPr>
          <w:color w:val="000000" w:themeColor="text1"/>
        </w:rPr>
        <w:t>These results are consistent with digital trust theory, which states that the perceived reliability creates the trust towards online systems through the institutional assurance and transparency (Quan et al., 2023). The credibility cues in the UK system are further enhanced by the existence of a well-established system of trusted institutions that include NHS and MHRA as well since healthcare operates under a highly regulated system. The paper thus qualifies the credibility models by showing that the regulatory infrastructure is a moderating factor in the formation of trust reaffirmed by institutional legitimacy which enhances consumer confidence.</w:t>
      </w:r>
    </w:p>
    <w:p w14:paraId="1FD05407" w14:textId="77777777" w:rsidR="00B04D56" w:rsidRPr="00944571" w:rsidRDefault="00954ACA">
      <w:pPr>
        <w:rPr>
          <w:color w:val="000000" w:themeColor="text1"/>
        </w:rPr>
      </w:pPr>
      <w:r w:rsidRPr="00944571">
        <w:rPr>
          <w:color w:val="000000" w:themeColor="text1"/>
        </w:rPr>
        <w:lastRenderedPageBreak/>
        <w:t>In addition, the findings are consistent with those of Song et al. (2021), who highlight the significance of credibility indicators as one of the elements facilitating consumer appraisal of online health information. This study enhances information credibility theory because it empirically validates these processes in the context of pharmaceutical branding, and proves that it is applicable in high-risk, high-trust markets like healthcare (Ansari et al., 2025).</w:t>
      </w:r>
    </w:p>
    <w:p w14:paraId="16345ACD" w14:textId="77777777" w:rsidR="00B04D56" w:rsidRPr="00944571" w:rsidRDefault="00954ACA">
      <w:pPr>
        <w:pStyle w:val="Heading3"/>
        <w:rPr>
          <w:b/>
          <w:bCs/>
          <w:color w:val="000000" w:themeColor="text1"/>
          <w:sz w:val="24"/>
          <w:szCs w:val="24"/>
        </w:rPr>
      </w:pPr>
      <w:bookmarkStart w:id="47" w:name="_Toc220957297"/>
      <w:r w:rsidRPr="00944571">
        <w:rPr>
          <w:b/>
          <w:bCs/>
          <w:color w:val="000000" w:themeColor="text1"/>
          <w:sz w:val="24"/>
          <w:szCs w:val="24"/>
        </w:rPr>
        <w:t>5.4.2 Brand Perception Frameworks Refinement</w:t>
      </w:r>
      <w:bookmarkEnd w:id="47"/>
      <w:r w:rsidRPr="00944571">
        <w:rPr>
          <w:b/>
          <w:bCs/>
          <w:color w:val="000000" w:themeColor="text1"/>
          <w:sz w:val="24"/>
          <w:szCs w:val="24"/>
        </w:rPr>
        <w:t xml:space="preserve"> </w:t>
      </w:r>
    </w:p>
    <w:p w14:paraId="718C1E2C" w14:textId="77777777" w:rsidR="00B04D56" w:rsidRPr="00944571" w:rsidRDefault="00954ACA">
      <w:pPr>
        <w:rPr>
          <w:color w:val="000000" w:themeColor="text1"/>
        </w:rPr>
      </w:pPr>
      <w:r w:rsidRPr="00944571">
        <w:rPr>
          <w:color w:val="000000" w:themeColor="text1"/>
        </w:rPr>
        <w:t>The paper also helps to refine the brand perception theory by expanding the traditional perception theories to the pharmaceutical industry and electronic health communication field. The large correlation between online health information quality and consumer perception (r =.469, R2 =.220) is evidence that digital health content is a key perceptual stimulus of building brand meaning and assessment.</w:t>
      </w:r>
    </w:p>
    <w:p w14:paraId="276E6490" w14:textId="77777777" w:rsidR="00B04D56" w:rsidRPr="00944571" w:rsidRDefault="00954ACA">
      <w:pPr>
        <w:rPr>
          <w:color w:val="000000" w:themeColor="text1"/>
        </w:rPr>
      </w:pPr>
      <w:r w:rsidRPr="00944571">
        <w:rPr>
          <w:color w:val="000000" w:themeColor="text1"/>
        </w:rPr>
        <w:t>The results confirm the theory of image formation that brand images are developed based on recurrent exposure, social discourse and experiential narratives (Yousef, 2024). The findings also confirm the influence of social media on development of pharmaceutical brands perception, which is in line with the theory of social construction of meaning that is theorised by Proenca (2021). Customers are becoming more dependent on peer-to-peer communication, on-line reviews and digital communities in shaping their opinion on healthcare brands and less so on company communications.</w:t>
      </w:r>
    </w:p>
    <w:p w14:paraId="5114B56A" w14:textId="77777777" w:rsidR="00B04D56" w:rsidRPr="00944571" w:rsidRDefault="00954ACA">
      <w:pPr>
        <w:rPr>
          <w:color w:val="000000" w:themeColor="text1"/>
        </w:rPr>
      </w:pPr>
      <w:r w:rsidRPr="00944571">
        <w:rPr>
          <w:color w:val="000000" w:themeColor="text1"/>
        </w:rPr>
        <w:t>The research also transfers brand perception theory to a highly controlled, trust-based industry because it empirically proved these dynamics in the pharmaceutical industry. It has shown that institutional trust, digital literacy and social narratives in addition to marketing communication influence the formation of perception in healthcare. This contribution adds to the theoretical level of understanding of meaning building brand in digital healthcare settings.</w:t>
      </w:r>
    </w:p>
    <w:p w14:paraId="228079D4" w14:textId="77777777" w:rsidR="00B04D56" w:rsidRPr="00944571" w:rsidRDefault="00954ACA">
      <w:pPr>
        <w:pStyle w:val="Heading2"/>
        <w:rPr>
          <w:color w:val="000000" w:themeColor="text1"/>
        </w:rPr>
      </w:pPr>
      <w:bookmarkStart w:id="48" w:name="_Toc220957298"/>
      <w:r w:rsidRPr="00944571">
        <w:rPr>
          <w:color w:val="000000" w:themeColor="text1"/>
        </w:rPr>
        <w:t>5.5 Managerial Implications</w:t>
      </w:r>
      <w:bookmarkEnd w:id="48"/>
    </w:p>
    <w:p w14:paraId="35CE7715" w14:textId="77777777" w:rsidR="00B04D56" w:rsidRPr="00944571" w:rsidRDefault="00954ACA">
      <w:pPr>
        <w:rPr>
          <w:color w:val="000000" w:themeColor="text1"/>
        </w:rPr>
      </w:pPr>
      <w:r w:rsidRPr="00944571">
        <w:rPr>
          <w:color w:val="000000" w:themeColor="text1"/>
        </w:rPr>
        <w:t>The results of this research have significant managerial implications to the pharmaceutical leaders of digital strategy, communications and reputation management. This significant role of the quality of online health information in the consumer perception and trust has contributed to the necessity to view digital health communication as a strategic resource by pharmaceutical companies, instead of the promotion tool (Catapan et al., 2025).</w:t>
      </w:r>
    </w:p>
    <w:p w14:paraId="4CBB3BE4" w14:textId="77777777" w:rsidR="00B04D56" w:rsidRPr="00944571" w:rsidRDefault="00954ACA">
      <w:pPr>
        <w:rPr>
          <w:color w:val="000000" w:themeColor="text1"/>
        </w:rPr>
      </w:pPr>
      <w:r w:rsidRPr="00944571">
        <w:rPr>
          <w:color w:val="000000" w:themeColor="text1"/>
        </w:rPr>
        <w:lastRenderedPageBreak/>
        <w:t>To begin with, information governance should be a high-ranking managerial agenda. The pharmaceutical companies ought to develop strong internal programs that would guarantee that all the digital material would be medically correct, evidence based and in accordance with the legislation. This is in line with the claims made by Sheikh et al. (2021), who affirm the significance of digital health governance structures in the development of sustainable learning healthcare systems.</w:t>
      </w:r>
    </w:p>
    <w:p w14:paraId="45F57CCF" w14:textId="77777777" w:rsidR="00B04D56" w:rsidRPr="00944571" w:rsidRDefault="00954ACA">
      <w:pPr>
        <w:rPr>
          <w:color w:val="000000" w:themeColor="text1"/>
        </w:rPr>
      </w:pPr>
      <w:r w:rsidRPr="00944571">
        <w:rPr>
          <w:color w:val="000000" w:themeColor="text1"/>
        </w:rPr>
        <w:t>Second, companies need to create an implemented all-inclusive digital trust approach that incorporates regulatory alignment, professional sanction and open communication of data. Regulatory visibility and expert validation are the key trust-building mechanisms as demonstrated by Quan et al. (2023) because they influence trust in digital systems based on perceptions of reliability and institutional assurance.</w:t>
      </w:r>
    </w:p>
    <w:p w14:paraId="75C1E903" w14:textId="77777777" w:rsidR="00B04D56" w:rsidRPr="00944571" w:rsidRDefault="00954ACA">
      <w:pPr>
        <w:rPr>
          <w:color w:val="000000" w:themeColor="text1"/>
        </w:rPr>
      </w:pPr>
      <w:r w:rsidRPr="00944571">
        <w:rPr>
          <w:color w:val="000000" w:themeColor="text1"/>
        </w:rPr>
        <w:t>Third, reputation management should be handled in addition to the traditional media but also through active participation in online health communities and social platforms. Sanders et al. (2023) emphasise that health information seeking behaviour is becoming more social and interactive, and thus companies must become involved in digital health discussion in an authentic manner.</w:t>
      </w:r>
    </w:p>
    <w:p w14:paraId="2B1513CC" w14:textId="77777777" w:rsidR="00B04D56" w:rsidRPr="00944571" w:rsidRDefault="00954ACA">
      <w:pPr>
        <w:rPr>
          <w:color w:val="000000" w:themeColor="text1"/>
        </w:rPr>
      </w:pPr>
      <w:r w:rsidRPr="00944571">
        <w:rPr>
          <w:color w:val="000000" w:themeColor="text1"/>
        </w:rPr>
        <w:t>Lastly, pharmaceutical executives need to establish systematic misinformation control measures. False information about health spreads too fast, which creates serious reputational and ethical dangers. Companies must invest in social listening software and quick response teams who can detect and dispel false information before it damages social confidence (Awawdeh et al., 2024).</w:t>
      </w:r>
    </w:p>
    <w:p w14:paraId="62A54EC0" w14:textId="77777777" w:rsidR="00B04D56" w:rsidRPr="00944571" w:rsidRDefault="00954ACA">
      <w:pPr>
        <w:pStyle w:val="Heading2"/>
        <w:rPr>
          <w:color w:val="000000" w:themeColor="text1"/>
        </w:rPr>
      </w:pPr>
      <w:bookmarkStart w:id="49" w:name="_Toc220957299"/>
      <w:r w:rsidRPr="00944571">
        <w:rPr>
          <w:color w:val="000000" w:themeColor="text1"/>
        </w:rPr>
        <w:t>5.6 Responding Practically to the UK Pharmaceutical Brands</w:t>
      </w:r>
      <w:bookmarkEnd w:id="49"/>
    </w:p>
    <w:p w14:paraId="7ACB0D30" w14:textId="77777777" w:rsidR="00B04D56" w:rsidRPr="00944571" w:rsidRDefault="00954ACA">
      <w:pPr>
        <w:rPr>
          <w:b/>
          <w:bCs/>
          <w:i/>
          <w:iCs/>
          <w:color w:val="000000" w:themeColor="text1"/>
        </w:rPr>
      </w:pPr>
      <w:r w:rsidRPr="00944571">
        <w:rPr>
          <w:b/>
          <w:bCs/>
          <w:i/>
          <w:iCs/>
          <w:color w:val="000000" w:themeColor="text1"/>
        </w:rPr>
        <w:t>Enhance Accuracy of Information.</w:t>
      </w:r>
    </w:p>
    <w:p w14:paraId="5AC5EACA" w14:textId="77777777" w:rsidR="00B04D56" w:rsidRPr="00944571" w:rsidRDefault="00954ACA">
      <w:pPr>
        <w:rPr>
          <w:color w:val="000000" w:themeColor="text1"/>
        </w:rPr>
      </w:pPr>
      <w:r w:rsidRPr="00944571">
        <w:rPr>
          <w:color w:val="000000" w:themeColor="text1"/>
        </w:rPr>
        <w:t xml:space="preserve">The pharmaceutical brands must focus on creating evidence-based digital content that was based on the peer-reviewed research and clinical guidelines. Regular update of all health-related information is necessary to incorporate the up to date changes in medical evidence and regulations. To guarantee the scientific integrity of published materials, the creation of medical review boards of medical practitioners and clinical researchers can be implemented. The given </w:t>
      </w:r>
      <w:r w:rsidRPr="00944571">
        <w:rPr>
          <w:color w:val="000000" w:themeColor="text1"/>
        </w:rPr>
        <w:lastRenderedPageBreak/>
        <w:t>approach is consistent with Thapa et al. (2021), who state that believable health information directly affects the patient decision-making process and trust.</w:t>
      </w:r>
    </w:p>
    <w:p w14:paraId="75CD2710" w14:textId="77777777" w:rsidR="00B04D56" w:rsidRPr="00944571" w:rsidRDefault="00954ACA">
      <w:pPr>
        <w:rPr>
          <w:b/>
          <w:bCs/>
          <w:i/>
          <w:iCs/>
          <w:color w:val="000000" w:themeColor="text1"/>
        </w:rPr>
      </w:pPr>
      <w:r w:rsidRPr="00944571">
        <w:rPr>
          <w:b/>
          <w:bCs/>
          <w:i/>
          <w:iCs/>
          <w:color w:val="000000" w:themeColor="text1"/>
        </w:rPr>
        <w:t>Enhance Transparency</w:t>
      </w:r>
    </w:p>
    <w:p w14:paraId="5A608F4A" w14:textId="77777777" w:rsidR="00B04D56" w:rsidRPr="00944571" w:rsidRDefault="00954ACA">
      <w:pPr>
        <w:rPr>
          <w:color w:val="000000" w:themeColor="text1"/>
        </w:rPr>
      </w:pPr>
      <w:r w:rsidRPr="00944571">
        <w:rPr>
          <w:color w:val="000000" w:themeColor="text1"/>
        </w:rPr>
        <w:t>All digital health communication should contain transparency. Companies are to openly reveal the sources of data, research methodology and financing connection to exhibit ethical responsibility (Jia et al., 2025). The side effects and risks of treatment should be in simple and accessible language, not using too much technical medical language that will not be understood by the consumers. Properly executed risk communication will lead to informed consent and responsible health decision-making processes, which will increase the trust of the population in pharmaceutical brands.</w:t>
      </w:r>
    </w:p>
    <w:p w14:paraId="4565FB19" w14:textId="77777777" w:rsidR="00B04D56" w:rsidRPr="00944571" w:rsidRDefault="00954ACA">
      <w:pPr>
        <w:rPr>
          <w:b/>
          <w:bCs/>
          <w:i/>
          <w:iCs/>
          <w:color w:val="000000" w:themeColor="text1"/>
        </w:rPr>
      </w:pPr>
      <w:r w:rsidRPr="00944571">
        <w:rPr>
          <w:b/>
          <w:bCs/>
          <w:i/>
          <w:iCs/>
          <w:color w:val="000000" w:themeColor="text1"/>
        </w:rPr>
        <w:t>Build Digital Trust</w:t>
      </w:r>
    </w:p>
    <w:p w14:paraId="745ED987" w14:textId="77777777" w:rsidR="00B04D56" w:rsidRPr="00944571" w:rsidRDefault="00954ACA">
      <w:pPr>
        <w:rPr>
          <w:color w:val="000000" w:themeColor="text1"/>
        </w:rPr>
      </w:pPr>
      <w:r w:rsidRPr="00944571">
        <w:rPr>
          <w:color w:val="000000" w:themeColor="text1"/>
        </w:rPr>
        <w:t>The UK pharmaceutical brands need to enhance the organisational trust by matching the digital content with the NHS and MHRA guidance and show regulatory approval marks as much as possible (Yang et al., 2022). Credibility is also supported by professional recommendations by clinicians, pharmacists and medical associations. Badges of trust, verification marks and accreditation logos are visual expressions of credibility that assist the consumer in information quality assessment. Online health information has been shown to gain great consumer trust with the use of such cues as it has been shown by Song et al. (2021).</w:t>
      </w:r>
    </w:p>
    <w:p w14:paraId="75CBFC03" w14:textId="77777777" w:rsidR="00B04D56" w:rsidRPr="00944571" w:rsidRDefault="00954ACA">
      <w:pPr>
        <w:rPr>
          <w:color w:val="000000" w:themeColor="text1"/>
        </w:rPr>
      </w:pPr>
      <w:r w:rsidRPr="00944571">
        <w:rPr>
          <w:b/>
          <w:bCs/>
          <w:i/>
          <w:iCs/>
          <w:color w:val="000000" w:themeColor="text1"/>
        </w:rPr>
        <w:t>Manage Misinformation Ris</w:t>
      </w:r>
      <w:r w:rsidRPr="00944571">
        <w:rPr>
          <w:color w:val="000000" w:themeColor="text1"/>
        </w:rPr>
        <w:t>k</w:t>
      </w:r>
    </w:p>
    <w:p w14:paraId="2D8FF58E" w14:textId="77777777" w:rsidR="00B04D56" w:rsidRPr="00944571" w:rsidRDefault="00954ACA">
      <w:pPr>
        <w:rPr>
          <w:color w:val="000000" w:themeColor="text1"/>
        </w:rPr>
      </w:pPr>
      <w:r w:rsidRPr="00944571">
        <w:rPr>
          <w:color w:val="000000" w:themeColor="text1"/>
        </w:rPr>
        <w:t>To control misinformation, the brands should be proactive in adopting social listening systems to help them monitor online conversations through social media networks and health forums. The rapid response teams are also supposed to be trained to deal with the claims that are not true, to clarify the misinformation and also to participate constructively with the online communities (Yang et al., 2022). There must also be the creation of influence governance frameworks which will make sure that health influencers address each other in a responsible and ethical manner. The report by Sanders et al. (2023) emphasises the significance of digital communication strategies that should be specific to the community when responding to misinformation patterns unique to the community.</w:t>
      </w:r>
    </w:p>
    <w:p w14:paraId="06CC02CF" w14:textId="77777777" w:rsidR="00B04D56" w:rsidRPr="00944571" w:rsidRDefault="00B04D56">
      <w:pPr>
        <w:rPr>
          <w:color w:val="000000" w:themeColor="text1"/>
        </w:rPr>
      </w:pPr>
    </w:p>
    <w:p w14:paraId="5B9477D8" w14:textId="77777777" w:rsidR="00B04D56" w:rsidRPr="00944571" w:rsidRDefault="00954ACA">
      <w:pPr>
        <w:rPr>
          <w:color w:val="000000" w:themeColor="text1"/>
        </w:rPr>
      </w:pPr>
      <w:r w:rsidRPr="00944571">
        <w:rPr>
          <w:color w:val="000000" w:themeColor="text1"/>
        </w:rPr>
        <w:lastRenderedPageBreak/>
        <w:br w:type="page"/>
      </w:r>
    </w:p>
    <w:p w14:paraId="69C67F98" w14:textId="77777777" w:rsidR="00B04D56" w:rsidRPr="00944571" w:rsidRDefault="00954ACA">
      <w:pPr>
        <w:pStyle w:val="Heading1"/>
        <w:rPr>
          <w:color w:val="000000" w:themeColor="text1"/>
        </w:rPr>
      </w:pPr>
      <w:bookmarkStart w:id="50" w:name="_Toc220957300"/>
      <w:r w:rsidRPr="00944571">
        <w:rPr>
          <w:color w:val="000000" w:themeColor="text1"/>
        </w:rPr>
        <w:lastRenderedPageBreak/>
        <w:t>Chapter 6: Conclusion</w:t>
      </w:r>
      <w:bookmarkEnd w:id="50"/>
    </w:p>
    <w:p w14:paraId="7F19DA28" w14:textId="77777777" w:rsidR="00821FC7" w:rsidRPr="00944571" w:rsidRDefault="00821FC7" w:rsidP="00821FC7">
      <w:pPr>
        <w:pStyle w:val="Heading2"/>
        <w:rPr>
          <w:color w:val="000000" w:themeColor="text1"/>
        </w:rPr>
      </w:pPr>
      <w:bookmarkStart w:id="51" w:name="_Toc220957301"/>
      <w:r w:rsidRPr="00944571">
        <w:rPr>
          <w:color w:val="000000" w:themeColor="text1"/>
        </w:rPr>
        <w:t>6.1 Key findings</w:t>
      </w:r>
      <w:bookmarkEnd w:id="51"/>
    </w:p>
    <w:p w14:paraId="1DD33EF9" w14:textId="77777777" w:rsidR="00B04D56" w:rsidRPr="00944571" w:rsidRDefault="00954ACA">
      <w:pPr>
        <w:rPr>
          <w:color w:val="000000" w:themeColor="text1"/>
        </w:rPr>
      </w:pPr>
      <w:r w:rsidRPr="00944571">
        <w:rPr>
          <w:color w:val="000000" w:themeColor="text1"/>
        </w:rPr>
        <w:t>This research was aimed at investigating the effects of online health information (OHI) on consumer perception and consumer trust on brands of pharmaceuticals in the United Kingdom. The study was driven by the fact that UK consumers were increasingly relying on the internet to make their decisions on health-related issues and the fact that pharmaceutical firms were increasingly becoming sources of online medical information seekers. With the nature of a digital healthcare setting, dictated by the blistering technological change, a social media discussion and an increase in the intensity of consumer scrutiny, the way OHI influences consumer attitudes has become an essential strategic and population health concern.</w:t>
      </w:r>
    </w:p>
    <w:p w14:paraId="4C239579" w14:textId="77777777" w:rsidR="00B04D56" w:rsidRPr="00944571" w:rsidRDefault="00954ACA">
      <w:pPr>
        <w:rPr>
          <w:color w:val="000000" w:themeColor="text1"/>
        </w:rPr>
      </w:pPr>
      <w:r w:rsidRPr="00944571">
        <w:rPr>
          <w:color w:val="000000" w:themeColor="text1"/>
        </w:rPr>
        <w:t>The overall objective of the study was to examine the connection among the quality of online health information, consumer perception and consumer trust as well as identification of the factors that moderate consumer interpretation and evaluation of pharmaceutical brand communication in online settings by consumers in the UK. The research process aimed to address four research questions exploring the impact of exposure to OHI, the most important determinants of perception, the effect of positive and negative digital health experience, and which strategies pharmaceutical brands can employ to increase consumer trust.</w:t>
      </w:r>
    </w:p>
    <w:p w14:paraId="0C2A1395" w14:textId="77777777" w:rsidR="00B04D56" w:rsidRPr="00944571" w:rsidRDefault="00954ACA">
      <w:pPr>
        <w:rPr>
          <w:color w:val="000000" w:themeColor="text1"/>
        </w:rPr>
      </w:pPr>
      <w:r w:rsidRPr="00944571">
        <w:rPr>
          <w:color w:val="000000" w:themeColor="text1"/>
        </w:rPr>
        <w:t>The quantitative research design was applied through online questionnaire surveys in a structured way. The sample size of data gathered in the study is 108 respondents based in the United Kingdom and are actively involved with information about health online. The questionnaire was used to measure three constructs which were online quality of information about health, consumer perception and consumer trust. The study adhered to the positivist epistemological approach and deductive methodology, which allowed testing the hypothesis with the help of statistical analysis. The study variables were analysed using correlation and regression analysis on the relationships between the variables.</w:t>
      </w:r>
    </w:p>
    <w:p w14:paraId="453DFFB0" w14:textId="77777777" w:rsidR="00B04D56" w:rsidRPr="00944571" w:rsidRDefault="00954ACA">
      <w:pPr>
        <w:rPr>
          <w:color w:val="000000" w:themeColor="text1"/>
        </w:rPr>
      </w:pPr>
      <w:r w:rsidRPr="00944571">
        <w:rPr>
          <w:color w:val="000000" w:themeColor="text1"/>
        </w:rPr>
        <w:t xml:space="preserve">The results indicated that the quality of online health information is at the centre of consumer perception and consumer trust. There was a statistically significant positive correlation between the quality of online health information and consumer perception (r = .469, p &lt; .001). The regression analysis reveals that OHI quality predicts 22 per cent of consumer perception. Better association was noted between OHI quality and consumer trust (r =.638, p &lt;.001) and OHI </w:t>
      </w:r>
      <w:r w:rsidRPr="00944571">
        <w:rPr>
          <w:color w:val="000000" w:themeColor="text1"/>
        </w:rPr>
        <w:lastRenderedPageBreak/>
        <w:t>quality as an explanatory variable (40.8 per cent) in consumer trust. These findings indicate that the quality of digital health information is a strong predictor of brand trust in the pharmaceutical industry.</w:t>
      </w:r>
    </w:p>
    <w:p w14:paraId="7686E47E" w14:textId="77777777" w:rsidR="00B04D56" w:rsidRPr="00944571" w:rsidRDefault="00954ACA">
      <w:pPr>
        <w:rPr>
          <w:color w:val="000000" w:themeColor="text1"/>
        </w:rPr>
      </w:pPr>
      <w:r w:rsidRPr="00944571">
        <w:rPr>
          <w:color w:val="000000" w:themeColor="text1"/>
        </w:rPr>
        <w:t>The paper has also established a robust correlation between consumer perception and consumer trust (r =.639, p &lt;.001), which proves perception is a mediating factor between online health information and consumers translating it into trust-based judgements. When consumers form positive attitudes towards pharmaceutical brands of transparent, accurate and credible information, chances are high that they will make high trust statements and negative narratives and false information undermine trust.</w:t>
      </w:r>
    </w:p>
    <w:p w14:paraId="2FF8A2A5" w14:textId="77777777" w:rsidR="00B04D56" w:rsidRPr="00944571" w:rsidRDefault="00954ACA">
      <w:pPr>
        <w:rPr>
          <w:color w:val="000000" w:themeColor="text1"/>
        </w:rPr>
      </w:pPr>
      <w:r w:rsidRPr="00944571">
        <w:rPr>
          <w:color w:val="000000" w:themeColor="text1"/>
        </w:rPr>
        <w:t>The demographics of the respondents provided a very well-educated and digitally literate sample, and the familiarity with online health information was high. This indicates that digital literacy is a moderating factor that influences the process of information evaluation and brand judgement. The reflection of education helped to evaluate the quality of the information, distinguish between the misinformation and evaluate the promotional content in a critical manner, by the educated consumers.</w:t>
      </w:r>
    </w:p>
    <w:p w14:paraId="70846AEE" w14:textId="77777777" w:rsidR="00B04D56" w:rsidRPr="00944571" w:rsidRDefault="00954ACA">
      <w:pPr>
        <w:pStyle w:val="Heading2"/>
        <w:rPr>
          <w:color w:val="000000" w:themeColor="text1"/>
        </w:rPr>
      </w:pPr>
      <w:bookmarkStart w:id="52" w:name="_Toc220957302"/>
      <w:r w:rsidRPr="00944571">
        <w:rPr>
          <w:color w:val="000000" w:themeColor="text1"/>
        </w:rPr>
        <w:t>6.2 Research Contributions</w:t>
      </w:r>
      <w:bookmarkEnd w:id="52"/>
    </w:p>
    <w:p w14:paraId="2307283F" w14:textId="77777777" w:rsidR="00B04D56" w:rsidRPr="00944571" w:rsidRDefault="00954ACA" w:rsidP="00821FC7">
      <w:pPr>
        <w:rPr>
          <w:color w:val="000000" w:themeColor="text1"/>
        </w:rPr>
      </w:pPr>
      <w:r w:rsidRPr="00944571">
        <w:rPr>
          <w:b/>
          <w:bCs/>
          <w:color w:val="000000" w:themeColor="text1"/>
        </w:rPr>
        <w:t xml:space="preserve">Academic Contributions - </w:t>
      </w:r>
      <w:r w:rsidRPr="00944571">
        <w:rPr>
          <w:color w:val="000000" w:themeColor="text1"/>
        </w:rPr>
        <w:t>To begin with, the research contributes to the existing theory by empirically validating the validity of online health information quality and consumer perception as well as the consumer trust in the context of a regulated pharmaceutical environment in the UK. This contribution is mainly formed in Chapter 4 (Data Analysis) and Chapter 5 (Discussion), where the correlation and regression analyses prove statistically significant correlations between these constructs. In such a manner, the study situates the current literature on digital health communication outside of the broad healthcare context and to pharmaceutical branding in particular (Ansari et al., 2025).</w:t>
      </w:r>
    </w:p>
    <w:p w14:paraId="649FAF0F" w14:textId="77777777" w:rsidR="00B04D56" w:rsidRPr="00944571" w:rsidRDefault="00954ACA" w:rsidP="00821FC7">
      <w:pPr>
        <w:rPr>
          <w:color w:val="000000" w:themeColor="text1"/>
        </w:rPr>
      </w:pPr>
      <w:r w:rsidRPr="00944571">
        <w:rPr>
          <w:color w:val="000000" w:themeColor="text1"/>
        </w:rPr>
        <w:t>Second, the study presents the information credibility theory and digital trust theory with evidence based on how credibility cues, source legitimacy, professional endorsement and regulatory alignment operate as trust-building interventions in online healthcare settings. This is based on Chapter 2 (Literature Review, Sections 2.2 and 2.5) and empirically justified in Chapter 5.2.2, where institutional assurance by aligning with NHS and MHRA is validated to play a key role in enhancing consumer trust (Fan and Ukaegbu, 2024).</w:t>
      </w:r>
    </w:p>
    <w:p w14:paraId="5D0BB8CD" w14:textId="77777777" w:rsidR="00B04D56" w:rsidRPr="00944571" w:rsidRDefault="00954ACA" w:rsidP="00821FC7">
      <w:pPr>
        <w:rPr>
          <w:color w:val="000000" w:themeColor="text1"/>
        </w:rPr>
      </w:pPr>
      <w:r w:rsidRPr="00944571">
        <w:rPr>
          <w:color w:val="000000" w:themeColor="text1"/>
        </w:rPr>
        <w:lastRenderedPageBreak/>
        <w:t>Third, the research contributes to the brand perception theory by introducing it into a high-risk and ethically sensitive industry. Although most of the traditional brand perception models have proven to be heavily based on consumer goods and services, the present research proves, especially in Chapter 5.2.1 and Chapter 5.2.3, that online health information serves as a major perceptual stimulus that influences the meaning of pharmaceutical brands. By so doing, it establishes the relevance of brand perception paradigms in terms of healthcare communication settings (Awawdeh et al., 2024).</w:t>
      </w:r>
    </w:p>
    <w:p w14:paraId="25BD6EF6" w14:textId="77777777" w:rsidR="00B04D56" w:rsidRPr="00944571" w:rsidRDefault="00954ACA" w:rsidP="00821FC7">
      <w:pPr>
        <w:rPr>
          <w:color w:val="000000" w:themeColor="text1"/>
        </w:rPr>
      </w:pPr>
      <w:r w:rsidRPr="00944571">
        <w:rPr>
          <w:b/>
          <w:bCs/>
          <w:color w:val="000000" w:themeColor="text1"/>
        </w:rPr>
        <w:t xml:space="preserve">Practical Contributions - </w:t>
      </w:r>
      <w:r w:rsidRPr="00944571">
        <w:rPr>
          <w:color w:val="000000" w:themeColor="text1"/>
        </w:rPr>
        <w:t>First, the study offers practical managerial outcomes to pharmaceutical companies and digital communication managers by setting the standard that online health information is to be viewed as a strategic resource to build trust and not a commercial one. This contribution is based on the empirical results in Chapter 4 and explained in Chapter 5.5 (Managerial Implications), where the information quality was indicated as a good predictor of consumer trust (Jia et al., 2025).</w:t>
      </w:r>
    </w:p>
    <w:p w14:paraId="6F5688B7" w14:textId="77777777" w:rsidR="00B04D56" w:rsidRPr="00944571" w:rsidRDefault="00954ACA" w:rsidP="00821FC7">
      <w:pPr>
        <w:rPr>
          <w:color w:val="000000" w:themeColor="text1"/>
        </w:rPr>
      </w:pPr>
      <w:r w:rsidRPr="00944571">
        <w:rPr>
          <w:color w:val="000000" w:themeColor="text1"/>
        </w:rPr>
        <w:t>Second, the study suggests the significance of information management, openness, and regulatory adherence to digital pharmaceutical communication. This applied input can be defined as Chapter 5.5 and Chapter 5.6, where both findings reveal that evidence-based, medical reviewed, and regulation-congruous content has a positive effect on brand credibility and helps to reduce consumer scepticism (Ezeudoka and Fan, 2024).</w:t>
      </w:r>
    </w:p>
    <w:p w14:paraId="65C7BAE8" w14:textId="77777777" w:rsidR="00B04D56" w:rsidRPr="00944571" w:rsidRDefault="00954ACA" w:rsidP="00821FC7">
      <w:pPr>
        <w:rPr>
          <w:color w:val="000000" w:themeColor="text1"/>
        </w:rPr>
      </w:pPr>
      <w:r w:rsidRPr="00944571">
        <w:rPr>
          <w:color w:val="000000" w:themeColor="text1"/>
        </w:rPr>
        <w:t>Third, the study provides a strategic plan of reputation management and control of misinformation within online health communities. Based on the results reported in Chapter 5.2.4 and Chapter 5.6, this study shows that peer discussion and social stories may quickly affect brand perception, hence the importance of proactive monitoring, quick response protocols, and ethical involvement to sustain brand trust and long time reputation (Gupta et al., 2025).</w:t>
      </w:r>
    </w:p>
    <w:p w14:paraId="3A5A3BCF" w14:textId="77777777" w:rsidR="00B04D56" w:rsidRPr="00944571" w:rsidRDefault="00954ACA" w:rsidP="00821FC7">
      <w:pPr>
        <w:rPr>
          <w:color w:val="000000" w:themeColor="text1"/>
        </w:rPr>
      </w:pPr>
      <w:r w:rsidRPr="00944571">
        <w:rPr>
          <w:b/>
          <w:bCs/>
          <w:color w:val="000000" w:themeColor="text1"/>
        </w:rPr>
        <w:t xml:space="preserve">Policy Contributions - </w:t>
      </w:r>
      <w:r w:rsidRPr="00944571">
        <w:rPr>
          <w:color w:val="000000" w:themeColor="text1"/>
        </w:rPr>
        <w:t>To begin with, the present study adds to the health communication policy by demonstrating that the online health information is currently taking a vital role in the healthcare delivery and public health education. The contribution is validated by the results found in Chapter 5 (Discussion) and summarised in Chapter 6 (Conclusion), according to which the current regulatory strategies are forced to adjust to the growing digital role of pharmaceutical communication (Awawdeh et al., 2024).</w:t>
      </w:r>
    </w:p>
    <w:p w14:paraId="32B552C3" w14:textId="77777777" w:rsidR="00B04D56" w:rsidRPr="00944571" w:rsidRDefault="00954ACA" w:rsidP="00821FC7">
      <w:pPr>
        <w:rPr>
          <w:color w:val="000000" w:themeColor="text1"/>
        </w:rPr>
      </w:pPr>
      <w:r w:rsidRPr="00944571">
        <w:rPr>
          <w:color w:val="000000" w:themeColor="text1"/>
        </w:rPr>
        <w:lastRenderedPageBreak/>
        <w:t>Second, the study confirms the necessity of having improved regulatory control on online pharmaceutical content, especially concerning online advertising and influencer partnership and health-based social media interaction. This policy contribution arises out of the issues found in Chapter 2.6 (Moderating Factors) and supports Chapter 5.6, where misinformation and the lack of regulation are revealed to harm the trust of the population (Dao et al., 2025).</w:t>
      </w:r>
    </w:p>
    <w:p w14:paraId="7134BF28" w14:textId="77777777" w:rsidR="00B04D56" w:rsidRPr="00944571" w:rsidRDefault="00954ACA" w:rsidP="00821FC7">
      <w:pPr>
        <w:rPr>
          <w:color w:val="000000" w:themeColor="text1"/>
        </w:rPr>
      </w:pPr>
      <w:r w:rsidRPr="00944571">
        <w:rPr>
          <w:color w:val="000000" w:themeColor="text1"/>
        </w:rPr>
        <w:t>Third, the article brings out the policy applicability of online health literacy programs to empower consumers to critically appraise online health information. This is on the basis of Chapter 5.2.4 and Chapter 6.4 (Future Research), in which increased digital literacy is found to lessen the exposure to misinformation and increase informed health decision making, thus improving the public confidence in digital healthcare systems.</w:t>
      </w:r>
    </w:p>
    <w:p w14:paraId="0F9643D7" w14:textId="77777777" w:rsidR="00B04D56" w:rsidRPr="00944571" w:rsidRDefault="00954ACA">
      <w:pPr>
        <w:pStyle w:val="Heading2"/>
        <w:rPr>
          <w:color w:val="000000" w:themeColor="text1"/>
        </w:rPr>
      </w:pPr>
      <w:bookmarkStart w:id="53" w:name="_Toc220957303"/>
      <w:r w:rsidRPr="00944571">
        <w:rPr>
          <w:color w:val="000000" w:themeColor="text1"/>
        </w:rPr>
        <w:t>6.3 Limitations</w:t>
      </w:r>
      <w:bookmarkEnd w:id="53"/>
    </w:p>
    <w:p w14:paraId="12B54E93" w14:textId="77777777" w:rsidR="00B04D56" w:rsidRPr="00944571" w:rsidRDefault="00954ACA">
      <w:pPr>
        <w:rPr>
          <w:color w:val="000000" w:themeColor="text1"/>
        </w:rPr>
      </w:pPr>
      <w:r w:rsidRPr="00944571">
        <w:rPr>
          <w:color w:val="000000" w:themeColor="text1"/>
        </w:rPr>
        <w:t>First, the study was based on a quantitative survey design, which restricts the level of understanding the subjective experiences and feelings of consumers about online health information. Though statistical analysis gives strong evidence of the relationship between variables, it is not comprehensive in the manner in which people understand and perceive and emotionally react to digital health content (Ezeudoka and Fan, 2024).</w:t>
      </w:r>
    </w:p>
    <w:p w14:paraId="50940B1C" w14:textId="77777777" w:rsidR="00B04D56" w:rsidRPr="00944571" w:rsidRDefault="00954ACA">
      <w:pPr>
        <w:rPr>
          <w:color w:val="000000" w:themeColor="text1"/>
        </w:rPr>
      </w:pPr>
      <w:r w:rsidRPr="00944571">
        <w:rPr>
          <w:color w:val="000000" w:themeColor="text1"/>
        </w:rPr>
        <w:t>Second, the respondents (n=108) are not large enough to make the results generalisable since this is enough to run a regression analysis. The sample was also very educated and digital savvy that might not be a true representation of the general population in the UK, especially the older generation or those that are less digitally literate.</w:t>
      </w:r>
    </w:p>
    <w:p w14:paraId="5A7B035E" w14:textId="77777777" w:rsidR="00B04D56" w:rsidRPr="00944571" w:rsidRDefault="00954ACA">
      <w:pPr>
        <w:rPr>
          <w:color w:val="000000" w:themeColor="text1"/>
        </w:rPr>
      </w:pPr>
      <w:r w:rsidRPr="00944571">
        <w:rPr>
          <w:color w:val="000000" w:themeColor="text1"/>
        </w:rPr>
        <w:t>Third, the data used in the study was self-reported, and therefore, could have been affected by response bias, recollection bias, and social desirability bias. The respondents can over-rate themselves in terms of critical analysis of information, or downplay their exposure to misinformation (Ansari et al., 2025).</w:t>
      </w:r>
    </w:p>
    <w:p w14:paraId="3C3D10F4" w14:textId="77777777" w:rsidR="00B04D56" w:rsidRPr="00944571" w:rsidRDefault="00954ACA">
      <w:pPr>
        <w:rPr>
          <w:color w:val="000000" w:themeColor="text1"/>
        </w:rPr>
      </w:pPr>
      <w:r w:rsidRPr="00944571">
        <w:rPr>
          <w:color w:val="000000" w:themeColor="text1"/>
        </w:rPr>
        <w:t>Fourth, the study has the cross-sectional design since it captures consumer attitudes at one time. There is a fast change in digital health settings, and the consumer perception can be altered in the reaction to new technologies, regulatory changes or pandemics (Awawdeh et al., 2024).</w:t>
      </w:r>
    </w:p>
    <w:p w14:paraId="0DC03863" w14:textId="77777777" w:rsidR="00B04D56" w:rsidRPr="00944571" w:rsidRDefault="00954ACA">
      <w:pPr>
        <w:rPr>
          <w:color w:val="000000" w:themeColor="text1"/>
        </w:rPr>
      </w:pPr>
      <w:r w:rsidRPr="00944571">
        <w:rPr>
          <w:color w:val="000000" w:themeColor="text1"/>
        </w:rPr>
        <w:t xml:space="preserve">Lastly, the research was only in the UK. Although this could be insightful in regards to a controlled healthcare system where there is high institutional trust, the results may not be easily </w:t>
      </w:r>
      <w:r w:rsidRPr="00944571">
        <w:rPr>
          <w:color w:val="000000" w:themeColor="text1"/>
        </w:rPr>
        <w:lastRenderedPageBreak/>
        <w:t>applicable to countries that have varied healthcare systems or systems that regulate them (Dao et al., 2025).</w:t>
      </w:r>
    </w:p>
    <w:p w14:paraId="223FD5FB" w14:textId="77777777" w:rsidR="00B04D56" w:rsidRPr="00944571" w:rsidRDefault="00954ACA">
      <w:pPr>
        <w:pStyle w:val="Heading2"/>
        <w:rPr>
          <w:color w:val="000000" w:themeColor="text1"/>
        </w:rPr>
      </w:pPr>
      <w:bookmarkStart w:id="54" w:name="_Toc220957304"/>
      <w:r w:rsidRPr="00944571">
        <w:rPr>
          <w:color w:val="000000" w:themeColor="text1"/>
        </w:rPr>
        <w:t>6.4 Future Research</w:t>
      </w:r>
      <w:bookmarkEnd w:id="54"/>
    </w:p>
    <w:p w14:paraId="0600B183" w14:textId="77777777" w:rsidR="00B04D56" w:rsidRPr="00944571" w:rsidRDefault="00954ACA">
      <w:pPr>
        <w:rPr>
          <w:color w:val="000000" w:themeColor="text1"/>
        </w:rPr>
      </w:pPr>
      <w:r w:rsidRPr="00944571">
        <w:rPr>
          <w:color w:val="000000" w:themeColor="text1"/>
        </w:rPr>
        <w:t>To start with, in-depth interviews or focus groups would be more informative in understanding the methods of consumer emotional and cognitive processing of online health information. Qualitative methods would enable investigators to determine how people perceive credibility messages, react to misinformation and negotiate incompatible health discourses in cyberspace (Fan and Ukaegbu, 2024).</w:t>
      </w:r>
    </w:p>
    <w:p w14:paraId="63A6B253" w14:textId="77777777" w:rsidR="00B04D56" w:rsidRPr="00944571" w:rsidRDefault="00954ACA">
      <w:pPr>
        <w:rPr>
          <w:color w:val="000000" w:themeColor="text1"/>
        </w:rPr>
      </w:pPr>
      <w:r w:rsidRPr="00944571">
        <w:rPr>
          <w:color w:val="000000" w:themeColor="text1"/>
        </w:rPr>
        <w:t>Second, larger and more varied samples can be used in the future to enhance generalisability. A survey would be conducted on thousands of respondents who belong to various categories to give a clearer picture of the impact of digital health information on the trust and behaviour of the population in the UK (Catapan et al., 2025).</w:t>
      </w:r>
    </w:p>
    <w:p w14:paraId="0D13FBCA" w14:textId="77777777" w:rsidR="00B04D56" w:rsidRPr="00944571" w:rsidRDefault="00954ACA">
      <w:pPr>
        <w:rPr>
          <w:color w:val="000000" w:themeColor="text1"/>
        </w:rPr>
      </w:pPr>
      <w:r w:rsidRPr="00944571">
        <w:rPr>
          <w:color w:val="000000" w:themeColor="text1"/>
        </w:rPr>
        <w:t>Third, cross-country comparative studies would be beneficial in terms of providing insight on how regulatory environments, cultural norms, and healthcare systems are likely to impact online health information-perception-trust relationship (Ezeudoka and Fan, 2024). A comparison between the UK and other countries, including the United States, Germany or India, might demonstrate significant institutional and cultural dissimilarities in digital health communication.</w:t>
      </w:r>
    </w:p>
    <w:p w14:paraId="52AF1B7F" w14:textId="77777777" w:rsidR="00B04D56" w:rsidRPr="00944571" w:rsidRDefault="00954ACA">
      <w:pPr>
        <w:rPr>
          <w:color w:val="000000" w:themeColor="text1"/>
        </w:rPr>
      </w:pPr>
      <w:r w:rsidRPr="00944571">
        <w:rPr>
          <w:color w:val="000000" w:themeColor="text1"/>
        </w:rPr>
        <w:t>Fourth, the experimental research design would be applicable in testing the influence of the various types of online health information presentation on consumer perception and trust. To illustrate, the researchers might control the variables in the form of source labelling, professional endorsement, visual design and risk communication to investigate their influence on the judgements of credibility and behavioural intentions (Ansari et al., 2025).</w:t>
      </w:r>
    </w:p>
    <w:p w14:paraId="22BEA9EF" w14:textId="77777777" w:rsidR="00B04D56" w:rsidRPr="00944571" w:rsidRDefault="00954ACA" w:rsidP="00821FC7">
      <w:pPr>
        <w:rPr>
          <w:color w:val="000000" w:themeColor="text1"/>
        </w:rPr>
      </w:pPr>
      <w:r w:rsidRPr="00944571">
        <w:rPr>
          <w:color w:val="000000" w:themeColor="text1"/>
        </w:rPr>
        <w:t>Lastly, the future study may focus on how new technologies, like artificial intelligence, chatbots and personalised health platforms influence consumer trust. With the rise in automation of digital healthcare, it will be of crucial importance to comprehend the mechanisms of establishing trust in human-AI health interactions (Catapan et al., 2025).</w:t>
      </w:r>
      <w:r w:rsidRPr="00944571">
        <w:rPr>
          <w:color w:val="000000" w:themeColor="text1"/>
        </w:rPr>
        <w:br w:type="page"/>
      </w:r>
      <w:r w:rsidRPr="00944571">
        <w:rPr>
          <w:color w:val="000000" w:themeColor="text1"/>
        </w:rPr>
        <w:lastRenderedPageBreak/>
        <w:t>References</w:t>
      </w:r>
    </w:p>
    <w:p w14:paraId="078A04A7" w14:textId="77777777" w:rsidR="00B04D56" w:rsidRPr="00944571" w:rsidRDefault="00954ACA">
      <w:pPr>
        <w:spacing w:after="0"/>
        <w:rPr>
          <w:color w:val="000000" w:themeColor="text1"/>
        </w:rPr>
      </w:pPr>
      <w:r w:rsidRPr="00944571">
        <w:rPr>
          <w:color w:val="000000" w:themeColor="text1"/>
        </w:rPr>
        <w:t xml:space="preserve">Aaltonen, T. and Laakso, M. (2010) ‘Halting aphasic interaction: Creation of intersubjectivity and spousal relationship in situ’, </w:t>
      </w:r>
      <w:r w:rsidRPr="00944571">
        <w:rPr>
          <w:i/>
          <w:iCs/>
          <w:color w:val="000000" w:themeColor="text1"/>
        </w:rPr>
        <w:t>Communication &amp; Medicine</w:t>
      </w:r>
      <w:r w:rsidRPr="00944571">
        <w:rPr>
          <w:color w:val="000000" w:themeColor="text1"/>
        </w:rPr>
        <w:t>, 7(2), pp. 95–106. doi: 10.1558/cam.v7i2.95.</w:t>
      </w:r>
    </w:p>
    <w:p w14:paraId="54E13171" w14:textId="77777777" w:rsidR="00B04D56" w:rsidRPr="00944571" w:rsidRDefault="00954ACA">
      <w:pPr>
        <w:rPr>
          <w:color w:val="000000" w:themeColor="text1"/>
        </w:rPr>
      </w:pPr>
      <w:r w:rsidRPr="00944571">
        <w:rPr>
          <w:color w:val="000000" w:themeColor="text1"/>
        </w:rPr>
        <w:t xml:space="preserve">Allcock, J.A., Zhuang, M., Li, S. and Zhao, X., (2024). Landscape of digital technologies used in the national health service in England: content analysis. </w:t>
      </w:r>
      <w:r w:rsidRPr="00944571">
        <w:rPr>
          <w:i/>
          <w:iCs/>
          <w:color w:val="000000" w:themeColor="text1"/>
        </w:rPr>
        <w:t>JMIR Formative Research</w:t>
      </w:r>
      <w:r w:rsidRPr="00944571">
        <w:rPr>
          <w:color w:val="000000" w:themeColor="text1"/>
        </w:rPr>
        <w:t xml:space="preserve">, </w:t>
      </w:r>
      <w:r w:rsidRPr="00944571">
        <w:rPr>
          <w:i/>
          <w:iCs/>
          <w:color w:val="000000" w:themeColor="text1"/>
        </w:rPr>
        <w:t>8</w:t>
      </w:r>
      <w:r w:rsidRPr="00944571">
        <w:rPr>
          <w:color w:val="000000" w:themeColor="text1"/>
        </w:rPr>
        <w:t>, p.e51859.</w:t>
      </w:r>
    </w:p>
    <w:p w14:paraId="5E328D6C" w14:textId="77777777" w:rsidR="00B04D56" w:rsidRPr="00944571" w:rsidRDefault="00954ACA">
      <w:pPr>
        <w:rPr>
          <w:color w:val="000000" w:themeColor="text1"/>
        </w:rPr>
      </w:pPr>
      <w:r w:rsidRPr="00944571">
        <w:rPr>
          <w:color w:val="000000" w:themeColor="text1"/>
        </w:rPr>
        <w:t xml:space="preserve">Almeida, T.G., Ferreira, A.R., da Silva, F.S., Chaves, C.C., Assunção, B.N., Martins, P.S., das Dores, A.S., de Moura, R.M., Andrade, J.A., Santos, F.P. and Ferreira, G.A. (2023). Oral health education for systemic sclerosis patients: a booklet report. </w:t>
      </w:r>
      <w:r w:rsidRPr="00944571">
        <w:rPr>
          <w:i/>
          <w:iCs/>
          <w:color w:val="000000" w:themeColor="text1"/>
        </w:rPr>
        <w:t>PEC Innovation</w:t>
      </w:r>
      <w:r w:rsidRPr="00944571">
        <w:rPr>
          <w:color w:val="000000" w:themeColor="text1"/>
        </w:rPr>
        <w:t>, 2, p.100154.</w:t>
      </w:r>
    </w:p>
    <w:p w14:paraId="54684C1D" w14:textId="77777777" w:rsidR="00B04D56" w:rsidRPr="00944571" w:rsidRDefault="00954ACA">
      <w:pPr>
        <w:rPr>
          <w:color w:val="000000" w:themeColor="text1"/>
        </w:rPr>
      </w:pPr>
      <w:r w:rsidRPr="00944571">
        <w:rPr>
          <w:color w:val="000000" w:themeColor="text1"/>
        </w:rPr>
        <w:t>Almomani, H., Patel, N. and Donyai, P., 2023. News media coverage of the problem of purchasing fake prescription medicines on the internet: thematic analysis. JMIR formative research, 7, p.e45147.</w:t>
      </w:r>
    </w:p>
    <w:p w14:paraId="403CD33F" w14:textId="77777777" w:rsidR="00B04D56" w:rsidRPr="00944571" w:rsidRDefault="00954ACA">
      <w:pPr>
        <w:rPr>
          <w:color w:val="000000" w:themeColor="text1"/>
        </w:rPr>
      </w:pPr>
      <w:r w:rsidRPr="00944571">
        <w:rPr>
          <w:color w:val="000000" w:themeColor="text1"/>
        </w:rPr>
        <w:t>Alsadoun, A.A., Tangiisuran, B. and Iskandar, Y.H.P., 2023. The effect of perceived risk, technology trust, and technology awareness on the consumer's behavioural intention to adopt online pharmacy. International Journal of Electronic Healthcare, 13(1), pp.33-56.</w:t>
      </w:r>
    </w:p>
    <w:p w14:paraId="7880E223" w14:textId="77777777" w:rsidR="00B04D56" w:rsidRPr="00944571" w:rsidRDefault="00954ACA">
      <w:pPr>
        <w:rPr>
          <w:color w:val="000000" w:themeColor="text1"/>
        </w:rPr>
      </w:pPr>
      <w:r w:rsidRPr="00944571">
        <w:rPr>
          <w:color w:val="000000" w:themeColor="text1"/>
        </w:rPr>
        <w:t xml:space="preserve">Aminabee, S., (2024). The future of healthcare and patient-centric care: Digital innovations, trends, and predictions. In </w:t>
      </w:r>
      <w:r w:rsidRPr="00944571">
        <w:rPr>
          <w:i/>
          <w:iCs/>
          <w:color w:val="000000" w:themeColor="text1"/>
        </w:rPr>
        <w:t>Emerging technologies for health literacy and medical practice</w:t>
      </w:r>
      <w:r w:rsidRPr="00944571">
        <w:rPr>
          <w:color w:val="000000" w:themeColor="text1"/>
        </w:rPr>
        <w:t xml:space="preserve"> (pp. 240-262). IGI Global Scientific Publishing.</w:t>
      </w:r>
    </w:p>
    <w:p w14:paraId="03705925" w14:textId="77777777" w:rsidR="00B04D56" w:rsidRPr="00944571" w:rsidRDefault="00954ACA">
      <w:pPr>
        <w:rPr>
          <w:color w:val="000000" w:themeColor="text1"/>
        </w:rPr>
      </w:pPr>
      <w:r w:rsidRPr="00944571">
        <w:rPr>
          <w:color w:val="000000" w:themeColor="text1"/>
        </w:rPr>
        <w:t>Ansari, N., Dadhich, A. and Ajmera, P., 2025. Consumer attitude and purchase intentions towards pharmaceutical products for self-medication. International Journal of Pharmaceutical and Healthcare Marketing.</w:t>
      </w:r>
    </w:p>
    <w:p w14:paraId="0818A0A9" w14:textId="77777777" w:rsidR="00B04D56" w:rsidRPr="00944571" w:rsidRDefault="00954ACA">
      <w:pPr>
        <w:rPr>
          <w:color w:val="000000" w:themeColor="text1"/>
        </w:rPr>
      </w:pPr>
      <w:r w:rsidRPr="00944571">
        <w:rPr>
          <w:color w:val="000000" w:themeColor="text1"/>
        </w:rPr>
        <w:t xml:space="preserve">Antes, A.L., Burrous, S., Sisk, B.A., Schuelke, M.J., Keune, J.D. and DuBois, J.M., (2021). Exploring perceptions of healthcare technologies enabled by artificial intelligence: an online, scenario-based survey. </w:t>
      </w:r>
      <w:r w:rsidRPr="00944571">
        <w:rPr>
          <w:i/>
          <w:iCs/>
          <w:color w:val="000000" w:themeColor="text1"/>
        </w:rPr>
        <w:t>BMC medical informatics and decision making</w:t>
      </w:r>
      <w:r w:rsidRPr="00944571">
        <w:rPr>
          <w:color w:val="000000" w:themeColor="text1"/>
        </w:rPr>
        <w:t xml:space="preserve">, </w:t>
      </w:r>
      <w:r w:rsidRPr="00944571">
        <w:rPr>
          <w:i/>
          <w:iCs/>
          <w:color w:val="000000" w:themeColor="text1"/>
        </w:rPr>
        <w:t>21</w:t>
      </w:r>
      <w:r w:rsidRPr="00944571">
        <w:rPr>
          <w:color w:val="000000" w:themeColor="text1"/>
        </w:rPr>
        <w:t>(1), p.221.</w:t>
      </w:r>
    </w:p>
    <w:p w14:paraId="33D81A0F" w14:textId="77777777" w:rsidR="00B04D56" w:rsidRPr="00944571" w:rsidRDefault="00954ACA">
      <w:pPr>
        <w:rPr>
          <w:color w:val="000000" w:themeColor="text1"/>
        </w:rPr>
      </w:pPr>
      <w:r w:rsidRPr="00944571">
        <w:rPr>
          <w:color w:val="000000" w:themeColor="text1"/>
        </w:rPr>
        <w:t xml:space="preserve">Awawdeh, H.Z., Bani Ahmad, A.Y., Almajali, W.I., Atieh Ali, A.A. and Allahham, M., 2024. How Does Digital Marketing Influence Consumer Behavior? Examining the Mediating Role </w:t>
      </w:r>
      <w:r w:rsidRPr="00944571">
        <w:rPr>
          <w:color w:val="000000" w:themeColor="text1"/>
        </w:rPr>
        <w:lastRenderedPageBreak/>
        <w:t>of Digital Entrepreneurship in the Healthcare and Pharmaceuticals Sector. Library of Progress-Library Science, Information Technology &amp; Computer, 44(3).</w:t>
      </w:r>
    </w:p>
    <w:p w14:paraId="046C80CD" w14:textId="77777777" w:rsidR="00B04D56" w:rsidRPr="00944571" w:rsidRDefault="00954ACA">
      <w:pPr>
        <w:spacing w:after="0"/>
        <w:rPr>
          <w:color w:val="000000" w:themeColor="text1"/>
        </w:rPr>
      </w:pPr>
      <w:r w:rsidRPr="00944571">
        <w:rPr>
          <w:color w:val="000000" w:themeColor="text1"/>
        </w:rPr>
        <w:t xml:space="preserve">Battineni, G., Baldoni, S., Chintalapudi, N., Sagaro, G.G., Pallotta, G., Nittari, G. and Amenta, F. (2020) ‘Factors affecting the quality and reliability of online health information’, </w:t>
      </w:r>
      <w:r w:rsidRPr="00944571">
        <w:rPr>
          <w:i/>
          <w:iCs/>
          <w:color w:val="000000" w:themeColor="text1"/>
        </w:rPr>
        <w:t>Digital health, 6</w:t>
      </w:r>
      <w:r w:rsidRPr="00944571">
        <w:rPr>
          <w:color w:val="000000" w:themeColor="text1"/>
        </w:rPr>
        <w:t xml:space="preserve">, p.2055207620948996. </w:t>
      </w:r>
      <w:hyperlink r:id="rId14">
        <w:r w:rsidRPr="00944571">
          <w:rPr>
            <w:color w:val="000000" w:themeColor="text1"/>
            <w:u w:val="single"/>
          </w:rPr>
          <w:t>http://dx.doi.org/10.1177/2055207620948996</w:t>
        </w:r>
      </w:hyperlink>
      <w:r w:rsidRPr="00944571">
        <w:rPr>
          <w:color w:val="000000" w:themeColor="text1"/>
        </w:rPr>
        <w:t xml:space="preserve"> </w:t>
      </w:r>
    </w:p>
    <w:p w14:paraId="5195F9A9" w14:textId="77777777" w:rsidR="00B04D56" w:rsidRPr="00944571" w:rsidRDefault="00954ACA">
      <w:pPr>
        <w:rPr>
          <w:color w:val="000000" w:themeColor="text1"/>
        </w:rPr>
      </w:pPr>
      <w:r w:rsidRPr="00944571">
        <w:rPr>
          <w:color w:val="000000" w:themeColor="text1"/>
        </w:rPr>
        <w:t xml:space="preserve">Beck, B.B., Wuyts, S. and Jap, S. (2024). Guardians of trust: How review platforms can fight fakery and build consumer trust. </w:t>
      </w:r>
      <w:r w:rsidRPr="00944571">
        <w:rPr>
          <w:i/>
          <w:iCs/>
          <w:color w:val="000000" w:themeColor="text1"/>
        </w:rPr>
        <w:t>Journal of Marketing Research</w:t>
      </w:r>
      <w:r w:rsidRPr="00944571">
        <w:rPr>
          <w:color w:val="000000" w:themeColor="text1"/>
        </w:rPr>
        <w:t>, 61(4), pp.682–699.</w:t>
      </w:r>
    </w:p>
    <w:p w14:paraId="0197A349" w14:textId="77777777" w:rsidR="00B04D56" w:rsidRPr="00944571" w:rsidRDefault="00954ACA">
      <w:pPr>
        <w:rPr>
          <w:color w:val="000000" w:themeColor="text1"/>
        </w:rPr>
      </w:pPr>
      <w:r w:rsidRPr="00944571">
        <w:rPr>
          <w:color w:val="000000" w:themeColor="text1"/>
        </w:rPr>
        <w:t xml:space="preserve">Camilleri, M.A., Cricelli, L., Mauriello, R. and Strazzullo, S. (2023). Consumer perceptions of sustainable products: A systematic literature review. </w:t>
      </w:r>
      <w:r w:rsidRPr="00944571">
        <w:rPr>
          <w:i/>
          <w:iCs/>
          <w:color w:val="000000" w:themeColor="text1"/>
        </w:rPr>
        <w:t>Sustainability</w:t>
      </w:r>
      <w:r w:rsidRPr="00944571">
        <w:rPr>
          <w:color w:val="000000" w:themeColor="text1"/>
        </w:rPr>
        <w:t>, 15(11), p.8923.</w:t>
      </w:r>
    </w:p>
    <w:p w14:paraId="315FE7A9" w14:textId="77777777" w:rsidR="00B04D56" w:rsidRPr="00944571" w:rsidRDefault="00954ACA">
      <w:pPr>
        <w:rPr>
          <w:color w:val="000000" w:themeColor="text1"/>
        </w:rPr>
      </w:pPr>
      <w:r w:rsidRPr="00944571">
        <w:rPr>
          <w:color w:val="000000" w:themeColor="text1"/>
        </w:rPr>
        <w:t>Catapan, S.D.C., Taylor, M.L., Scuffham, P., Smith, A.C. and Kelly, J.T., 2025. Improving consumer trust in digital health: A mixed methods study involving people living with chronic kidney disease. Digital Health, 11, p.20552076241312440.</w:t>
      </w:r>
    </w:p>
    <w:p w14:paraId="47470474" w14:textId="77777777" w:rsidR="00B04D56" w:rsidRPr="00944571" w:rsidRDefault="00954ACA">
      <w:pPr>
        <w:rPr>
          <w:color w:val="000000" w:themeColor="text1"/>
        </w:rPr>
      </w:pPr>
      <w:r w:rsidRPr="00944571">
        <w:rPr>
          <w:color w:val="000000" w:themeColor="text1"/>
        </w:rPr>
        <w:t>Chen, H., Akparep, J., Sulemana, I. and Osei, A., 2024. Advancing green innovations in pharmaceutical firms towards societal development: nurturing customers' health and building loyalty. Environment, Development and Sustainability, pp.1-26.</w:t>
      </w:r>
    </w:p>
    <w:p w14:paraId="0A82B51E" w14:textId="77777777" w:rsidR="00B04D56" w:rsidRPr="00944571" w:rsidRDefault="00954ACA">
      <w:pPr>
        <w:rPr>
          <w:color w:val="000000" w:themeColor="text1"/>
        </w:rPr>
      </w:pPr>
      <w:r w:rsidRPr="00944571">
        <w:rPr>
          <w:color w:val="000000" w:themeColor="text1"/>
        </w:rPr>
        <w:t xml:space="preserve">Clark, O., Joshi, K.P. and Reynolds, T.L., (2025), May. Global relevance of online health information sources: A case study of experiences and perceptions of nigerians. In </w:t>
      </w:r>
      <w:r w:rsidRPr="00944571">
        <w:rPr>
          <w:i/>
          <w:iCs/>
          <w:color w:val="000000" w:themeColor="text1"/>
        </w:rPr>
        <w:t>AMIA Annual Symposium Proceedings</w:t>
      </w:r>
      <w:r w:rsidRPr="00944571">
        <w:rPr>
          <w:color w:val="000000" w:themeColor="text1"/>
        </w:rPr>
        <w:t xml:space="preserve"> (Vol. 2024, p. 300).</w:t>
      </w:r>
    </w:p>
    <w:p w14:paraId="536AE909" w14:textId="77777777" w:rsidR="00B04D56" w:rsidRPr="00944571" w:rsidRDefault="00954ACA">
      <w:pPr>
        <w:rPr>
          <w:color w:val="000000" w:themeColor="text1"/>
        </w:rPr>
      </w:pPr>
      <w:r w:rsidRPr="00944571">
        <w:rPr>
          <w:color w:val="000000" w:themeColor="text1"/>
        </w:rPr>
        <w:t xml:space="preserve">Clark-Carter, D. (2024). </w:t>
      </w:r>
      <w:r w:rsidRPr="00944571">
        <w:rPr>
          <w:i/>
          <w:iCs/>
          <w:color w:val="000000" w:themeColor="text1"/>
        </w:rPr>
        <w:t>Quantitative psychological research: The complete student’s companion</w:t>
      </w:r>
      <w:r w:rsidRPr="00944571">
        <w:rPr>
          <w:color w:val="000000" w:themeColor="text1"/>
        </w:rPr>
        <w:t>. London: Routledge.</w:t>
      </w:r>
    </w:p>
    <w:p w14:paraId="477ACD65" w14:textId="77777777" w:rsidR="00B04D56" w:rsidRPr="00944571" w:rsidRDefault="00954ACA">
      <w:pPr>
        <w:rPr>
          <w:color w:val="000000" w:themeColor="text1"/>
        </w:rPr>
      </w:pPr>
      <w:r w:rsidRPr="00944571">
        <w:rPr>
          <w:color w:val="000000" w:themeColor="text1"/>
        </w:rPr>
        <w:t xml:space="preserve">Cordelier, B. and Galibert, O. (eds.) (2021). </w:t>
      </w:r>
      <w:r w:rsidRPr="00944571">
        <w:rPr>
          <w:i/>
          <w:iCs/>
          <w:color w:val="000000" w:themeColor="text1"/>
        </w:rPr>
        <w:t>Digital health communications</w:t>
      </w:r>
      <w:r w:rsidRPr="00944571">
        <w:rPr>
          <w:color w:val="000000" w:themeColor="text1"/>
        </w:rPr>
        <w:t>. Hoboken: John Wiley &amp; Sons.</w:t>
      </w:r>
    </w:p>
    <w:p w14:paraId="4D266E56" w14:textId="77777777" w:rsidR="00B04D56" w:rsidRPr="00944571" w:rsidRDefault="00954ACA">
      <w:pPr>
        <w:rPr>
          <w:color w:val="000000" w:themeColor="text1"/>
        </w:rPr>
      </w:pPr>
      <w:r w:rsidRPr="00944571">
        <w:rPr>
          <w:color w:val="000000" w:themeColor="text1"/>
        </w:rPr>
        <w:t>Dao, H.M., Bui, M.L., Hoang, D. and Martinez, L.F., 2025. Doctor and celebrity credibility: their dual impact on livestream viewers’ trust and service adoption intentions. Journal of Marketing Analytics, pp.1-29.</w:t>
      </w:r>
    </w:p>
    <w:p w14:paraId="5663C07E" w14:textId="77777777" w:rsidR="00B04D56" w:rsidRPr="00944571" w:rsidRDefault="00954ACA">
      <w:pPr>
        <w:rPr>
          <w:color w:val="000000" w:themeColor="text1"/>
        </w:rPr>
      </w:pPr>
      <w:r w:rsidRPr="00944571">
        <w:rPr>
          <w:color w:val="000000" w:themeColor="text1"/>
        </w:rPr>
        <w:t xml:space="preserve">Davis, N.A. (2023). </w:t>
      </w:r>
      <w:r w:rsidRPr="00944571">
        <w:rPr>
          <w:i/>
          <w:iCs/>
          <w:color w:val="000000" w:themeColor="text1"/>
        </w:rPr>
        <w:t>Foundations of health information management</w:t>
      </w:r>
      <w:r w:rsidRPr="00944571">
        <w:rPr>
          <w:color w:val="000000" w:themeColor="text1"/>
        </w:rPr>
        <w:t>. Elsevier Health Sciences.</w:t>
      </w:r>
    </w:p>
    <w:p w14:paraId="4BDC8727" w14:textId="77777777" w:rsidR="00B04D56" w:rsidRPr="00944571" w:rsidRDefault="00954ACA">
      <w:pPr>
        <w:rPr>
          <w:color w:val="000000" w:themeColor="text1"/>
        </w:rPr>
      </w:pPr>
      <w:r w:rsidRPr="00944571">
        <w:rPr>
          <w:color w:val="000000" w:themeColor="text1"/>
        </w:rPr>
        <w:lastRenderedPageBreak/>
        <w:t xml:space="preserve">Delaney, C.W., Weaver, C.A., Sensmeier, J., Pruinelli, L. and Weber, P. (eds.) (2022). </w:t>
      </w:r>
      <w:r w:rsidRPr="00944571">
        <w:rPr>
          <w:i/>
          <w:iCs/>
          <w:color w:val="000000" w:themeColor="text1"/>
        </w:rPr>
        <w:t>Nursing and informatics for the 21st century: Embracing a digital world, Book 1 – Realizing digital health</w:t>
      </w:r>
      <w:r w:rsidRPr="00944571">
        <w:rPr>
          <w:color w:val="000000" w:themeColor="text1"/>
        </w:rPr>
        <w:t>. Elsevier Health Sciences.</w:t>
      </w:r>
    </w:p>
    <w:p w14:paraId="6639B3CA" w14:textId="77777777" w:rsidR="00B04D56" w:rsidRPr="00944571" w:rsidRDefault="00954ACA">
      <w:pPr>
        <w:rPr>
          <w:color w:val="000000" w:themeColor="text1"/>
        </w:rPr>
      </w:pPr>
      <w:r w:rsidRPr="00944571">
        <w:rPr>
          <w:color w:val="000000" w:themeColor="text1"/>
        </w:rPr>
        <w:t>Ezeudoka, B.C. and Fan, M., 2024. Determinants of behavioral intentions to use an E-Pharmacy service: Insights from TAM theory and the moderating influence of technological literacy. Research in Social and Administrative Pharmacy, 20(7), pp.605-617.</w:t>
      </w:r>
    </w:p>
    <w:p w14:paraId="4EB3374E" w14:textId="77777777" w:rsidR="00B04D56" w:rsidRPr="00944571" w:rsidRDefault="00954ACA">
      <w:pPr>
        <w:rPr>
          <w:color w:val="000000" w:themeColor="text1"/>
        </w:rPr>
      </w:pPr>
      <w:r w:rsidRPr="00944571">
        <w:rPr>
          <w:color w:val="000000" w:themeColor="text1"/>
        </w:rPr>
        <w:t>Fan, M. and Ukaegbu, O.C., 2024. Information literacy and intention to adopt e-pharmacy: a study based on trust and the theory of reasoned action. BMC Health Services Research, 24(1), p.912.</w:t>
      </w:r>
    </w:p>
    <w:p w14:paraId="4C5D8CE4" w14:textId="77777777" w:rsidR="00B04D56" w:rsidRPr="00944571" w:rsidRDefault="00954ACA">
      <w:pPr>
        <w:rPr>
          <w:color w:val="000000" w:themeColor="text1"/>
        </w:rPr>
      </w:pPr>
      <w:r w:rsidRPr="00944571">
        <w:rPr>
          <w:color w:val="000000" w:themeColor="text1"/>
        </w:rPr>
        <w:t>Gaur, G., Gupta, A., Chaubey, M.A. and Mehta, M.K., 2024. Consumer Perceptions of Health Food Brands. Educational Administration Theory and Practices, 30(5).</w:t>
      </w:r>
    </w:p>
    <w:p w14:paraId="3BF2F3B3" w14:textId="77777777" w:rsidR="00B04D56" w:rsidRPr="00944571" w:rsidRDefault="00954ACA">
      <w:pPr>
        <w:rPr>
          <w:color w:val="000000" w:themeColor="text1"/>
        </w:rPr>
      </w:pPr>
      <w:r w:rsidRPr="00944571">
        <w:rPr>
          <w:color w:val="000000" w:themeColor="text1"/>
        </w:rPr>
        <w:t xml:space="preserve">Gavurová, B., Bačík, R., Fedorko, R. and Nastišin, Ľ. (2018) ‘The customer’s brand experience in the light of selected performance indicators in the social media environment’, </w:t>
      </w:r>
      <w:r w:rsidRPr="00944571">
        <w:rPr>
          <w:i/>
          <w:iCs/>
          <w:color w:val="000000" w:themeColor="text1"/>
        </w:rPr>
        <w:t>Journal of Competitiveness</w:t>
      </w:r>
      <w:r w:rsidRPr="00944571">
        <w:rPr>
          <w:color w:val="000000" w:themeColor="text1"/>
        </w:rPr>
        <w:t>, 10(2), pp. 72–84. doi: 10.7441/joc.2018.02.05.</w:t>
      </w:r>
    </w:p>
    <w:p w14:paraId="727BF0F1" w14:textId="77777777" w:rsidR="00B04D56" w:rsidRPr="00944571" w:rsidRDefault="00954ACA">
      <w:pPr>
        <w:rPr>
          <w:color w:val="000000" w:themeColor="text1"/>
        </w:rPr>
      </w:pPr>
      <w:r w:rsidRPr="00944571">
        <w:rPr>
          <w:color w:val="000000" w:themeColor="text1"/>
        </w:rPr>
        <w:t>Gupta, O.J., Srivastava, M.K., Darda, P., Yadav, S. and Mishra, V., 2025. How consumer trust affects the adoption of e-healthcare products on mobile apps: an analysis of perceived usefulness, time, and price. International Journal of Pharmaceutical and Healthcare Marketing, 19(3), pp.351-376.</w:t>
      </w:r>
    </w:p>
    <w:p w14:paraId="17D7425E" w14:textId="77777777" w:rsidR="00B04D56" w:rsidRPr="00944571" w:rsidRDefault="00954ACA">
      <w:pPr>
        <w:rPr>
          <w:color w:val="000000" w:themeColor="text1"/>
        </w:rPr>
      </w:pPr>
      <w:r w:rsidRPr="00944571">
        <w:rPr>
          <w:color w:val="000000" w:themeColor="text1"/>
        </w:rPr>
        <w:t xml:space="preserve">Hardy, L.R. (2022). </w:t>
      </w:r>
      <w:r w:rsidRPr="00944571">
        <w:rPr>
          <w:i/>
          <w:iCs/>
          <w:color w:val="000000" w:themeColor="text1"/>
        </w:rPr>
        <w:t>Health informatics</w:t>
      </w:r>
      <w:r w:rsidRPr="00944571">
        <w:rPr>
          <w:color w:val="000000" w:themeColor="text1"/>
        </w:rPr>
        <w:t>. Elsevier Health Sciences.</w:t>
      </w:r>
    </w:p>
    <w:p w14:paraId="3819CA85" w14:textId="77777777" w:rsidR="00B04D56" w:rsidRPr="00944571" w:rsidRDefault="00954ACA">
      <w:pPr>
        <w:rPr>
          <w:color w:val="000000" w:themeColor="text1"/>
        </w:rPr>
      </w:pPr>
      <w:r w:rsidRPr="00944571">
        <w:rPr>
          <w:color w:val="000000" w:themeColor="text1"/>
        </w:rPr>
        <w:t xml:space="preserve">Holmgren, A.J., Esdar, M., Hüsers, J. and Coutinho-Almeida, J., (2023). Health information exchange: understanding the policy landscape and future of data interoperability. </w:t>
      </w:r>
      <w:r w:rsidRPr="00944571">
        <w:rPr>
          <w:i/>
          <w:iCs/>
          <w:color w:val="000000" w:themeColor="text1"/>
        </w:rPr>
        <w:t>Yearbook of Medical Informatics</w:t>
      </w:r>
      <w:r w:rsidRPr="00944571">
        <w:rPr>
          <w:color w:val="000000" w:themeColor="text1"/>
        </w:rPr>
        <w:t xml:space="preserve">, </w:t>
      </w:r>
      <w:r w:rsidRPr="00944571">
        <w:rPr>
          <w:i/>
          <w:iCs/>
          <w:color w:val="000000" w:themeColor="text1"/>
        </w:rPr>
        <w:t>32</w:t>
      </w:r>
      <w:r w:rsidRPr="00944571">
        <w:rPr>
          <w:color w:val="000000" w:themeColor="text1"/>
        </w:rPr>
        <w:t>(01), pp.184-194.</w:t>
      </w:r>
    </w:p>
    <w:p w14:paraId="507B16E6" w14:textId="77777777" w:rsidR="00B04D56" w:rsidRPr="00944571" w:rsidRDefault="00954ACA">
      <w:pPr>
        <w:rPr>
          <w:color w:val="000000" w:themeColor="text1"/>
        </w:rPr>
      </w:pPr>
      <w:r w:rsidRPr="00944571">
        <w:rPr>
          <w:color w:val="000000" w:themeColor="text1"/>
        </w:rPr>
        <w:t>Jia, J., Chen, L., Zhang, L., Xiao, M. and Wu, C., 2025. A study on the factors that influence consumers’ continuance intention to use artificial intelligence chatbots in a pharmaceutical e-commerce context. The Electronic Library, 43(3), pp.303-321.</w:t>
      </w:r>
    </w:p>
    <w:p w14:paraId="1D2A5371" w14:textId="77777777" w:rsidR="00B04D56" w:rsidRPr="00944571" w:rsidRDefault="00954ACA">
      <w:pPr>
        <w:rPr>
          <w:color w:val="000000" w:themeColor="text1"/>
        </w:rPr>
      </w:pPr>
      <w:r w:rsidRPr="00944571">
        <w:rPr>
          <w:color w:val="000000" w:themeColor="text1"/>
        </w:rPr>
        <w:t xml:space="preserve">Kalyvaki, M. and Spencer, D.Q. (2025). Strategic knowledge management in food crisis communication: A framework for organizational preparedness and consumer trust. </w:t>
      </w:r>
      <w:r w:rsidRPr="00944571">
        <w:rPr>
          <w:i/>
          <w:iCs/>
          <w:color w:val="000000" w:themeColor="text1"/>
        </w:rPr>
        <w:t>International Journal of Knowledge Management</w:t>
      </w:r>
      <w:r w:rsidRPr="00944571">
        <w:rPr>
          <w:color w:val="000000" w:themeColor="text1"/>
        </w:rPr>
        <w:t>, 21(1), pp.1–10.</w:t>
      </w:r>
    </w:p>
    <w:p w14:paraId="7BCFE060" w14:textId="77777777" w:rsidR="00B04D56" w:rsidRPr="00944571" w:rsidRDefault="00954ACA">
      <w:pPr>
        <w:rPr>
          <w:color w:val="000000" w:themeColor="text1"/>
        </w:rPr>
      </w:pPr>
      <w:r w:rsidRPr="00944571">
        <w:rPr>
          <w:color w:val="000000" w:themeColor="text1"/>
        </w:rPr>
        <w:lastRenderedPageBreak/>
        <w:t>Kamaruddin, N.I., Ismail, H., Fong, S.W.L. and Tan, P.K., 2024. Customer Perception Towards Pharmaceuticals' Private Labels in Malaysia: Extending DOI Integrated Framework. PaperASIA, 40(6b), pp.174-182.</w:t>
      </w:r>
    </w:p>
    <w:p w14:paraId="70DFCA45" w14:textId="77777777" w:rsidR="00B04D56" w:rsidRPr="00944571" w:rsidRDefault="00954ACA">
      <w:pPr>
        <w:rPr>
          <w:color w:val="000000" w:themeColor="text1"/>
        </w:rPr>
      </w:pPr>
      <w:r w:rsidRPr="00944571">
        <w:rPr>
          <w:color w:val="000000" w:themeColor="text1"/>
        </w:rPr>
        <w:t xml:space="preserve">Kington, R.S., Arnesen, S., Chou, W.Y.S., Curry, S.J., Lazer, D. and Villarruel, A.M. (2021). Identifying credible sources of health information in social media: principles and attributes. </w:t>
      </w:r>
      <w:r w:rsidRPr="00944571">
        <w:rPr>
          <w:i/>
          <w:iCs/>
          <w:color w:val="000000" w:themeColor="text1"/>
        </w:rPr>
        <w:t>NAM Perspectives</w:t>
      </w:r>
      <w:r w:rsidRPr="00944571">
        <w:rPr>
          <w:color w:val="000000" w:themeColor="text1"/>
        </w:rPr>
        <w:t>, 2021, pp.10–31478.</w:t>
      </w:r>
    </w:p>
    <w:p w14:paraId="545F9B99" w14:textId="77777777" w:rsidR="00B04D56" w:rsidRPr="00944571" w:rsidRDefault="00954ACA">
      <w:pPr>
        <w:rPr>
          <w:color w:val="000000" w:themeColor="text1"/>
        </w:rPr>
      </w:pPr>
      <w:r w:rsidRPr="00944571">
        <w:rPr>
          <w:color w:val="000000" w:themeColor="text1"/>
        </w:rPr>
        <w:t xml:space="preserve">Koh, A., Swanepoel, D.W., Ling, A., Ho, B.L., Tan, S.Y. and Lim, J. (2021). Digital health promotion: promise and peril. </w:t>
      </w:r>
      <w:r w:rsidRPr="00944571">
        <w:rPr>
          <w:i/>
          <w:iCs/>
          <w:color w:val="000000" w:themeColor="text1"/>
        </w:rPr>
        <w:t>Health Promotion International</w:t>
      </w:r>
      <w:r w:rsidRPr="00944571">
        <w:rPr>
          <w:color w:val="000000" w:themeColor="text1"/>
        </w:rPr>
        <w:t>, 36(Supplement_1), pp.i70–i80.</w:t>
      </w:r>
    </w:p>
    <w:p w14:paraId="72E11106" w14:textId="77777777" w:rsidR="00B04D56" w:rsidRPr="00944571" w:rsidRDefault="00954ACA">
      <w:pPr>
        <w:rPr>
          <w:color w:val="000000" w:themeColor="text1"/>
        </w:rPr>
      </w:pPr>
      <w:r w:rsidRPr="00944571">
        <w:rPr>
          <w:color w:val="000000" w:themeColor="text1"/>
        </w:rPr>
        <w:t xml:space="preserve">Lawton, V.M. (2021). The role of pharmaceutical marketing. In: </w:t>
      </w:r>
      <w:r w:rsidRPr="00944571">
        <w:rPr>
          <w:i/>
          <w:iCs/>
          <w:color w:val="000000" w:themeColor="text1"/>
        </w:rPr>
        <w:t>Drug discovery and development</w:t>
      </w:r>
      <w:r w:rsidRPr="00944571">
        <w:rPr>
          <w:color w:val="000000" w:themeColor="text1"/>
        </w:rPr>
        <w:t>. Elsevier Health Sciences, p.311.</w:t>
      </w:r>
    </w:p>
    <w:p w14:paraId="3F570838" w14:textId="77777777" w:rsidR="00B04D56" w:rsidRPr="00944571" w:rsidRDefault="00954ACA">
      <w:pPr>
        <w:rPr>
          <w:color w:val="000000" w:themeColor="text1"/>
        </w:rPr>
      </w:pPr>
      <w:r w:rsidRPr="00944571">
        <w:rPr>
          <w:color w:val="000000" w:themeColor="text1"/>
        </w:rPr>
        <w:t xml:space="preserve">Mordor Intelligence (2025) </w:t>
      </w:r>
      <w:r w:rsidRPr="00944571">
        <w:rPr>
          <w:i/>
          <w:iCs/>
          <w:color w:val="000000" w:themeColor="text1"/>
        </w:rPr>
        <w:t>United Kingdom Digital Health Market Size &amp; Share Analysis – Growth Trends &amp; Forecasts (2025–2030).</w:t>
      </w:r>
      <w:r w:rsidRPr="00944571">
        <w:rPr>
          <w:color w:val="000000" w:themeColor="text1"/>
        </w:rPr>
        <w:t xml:space="preserve"> Available at: </w:t>
      </w:r>
      <w:hyperlink r:id="rId15">
        <w:r w:rsidRPr="00944571">
          <w:rPr>
            <w:color w:val="000000" w:themeColor="text1"/>
            <w:u w:val="single"/>
          </w:rPr>
          <w:t>https://www.mordorintelligence.com/industry-reports/united-kingdom-digital-health-market</w:t>
        </w:r>
      </w:hyperlink>
      <w:r w:rsidRPr="00944571">
        <w:rPr>
          <w:color w:val="000000" w:themeColor="text1"/>
        </w:rPr>
        <w:t>(Accessed: 18 November 2025).</w:t>
      </w:r>
    </w:p>
    <w:p w14:paraId="08E31B8C" w14:textId="77777777" w:rsidR="00B04D56" w:rsidRPr="00944571" w:rsidRDefault="00954ACA">
      <w:pPr>
        <w:rPr>
          <w:color w:val="000000" w:themeColor="text1"/>
        </w:rPr>
      </w:pPr>
      <w:r w:rsidRPr="00944571">
        <w:rPr>
          <w:color w:val="000000" w:themeColor="text1"/>
        </w:rPr>
        <w:t xml:space="preserve">Murdoch, B. (2021). Privacy and artificial intelligence: challenges for protecting health information in a new era. </w:t>
      </w:r>
      <w:r w:rsidRPr="00944571">
        <w:rPr>
          <w:i/>
          <w:iCs/>
          <w:color w:val="000000" w:themeColor="text1"/>
        </w:rPr>
        <w:t>BMC Medical Ethics</w:t>
      </w:r>
      <w:r w:rsidRPr="00944571">
        <w:rPr>
          <w:color w:val="000000" w:themeColor="text1"/>
        </w:rPr>
        <w:t>, 22(1), p.122.</w:t>
      </w:r>
    </w:p>
    <w:p w14:paraId="0BA47D1D" w14:textId="77777777" w:rsidR="00B04D56" w:rsidRPr="00944571" w:rsidRDefault="00954ACA">
      <w:pPr>
        <w:rPr>
          <w:color w:val="000000" w:themeColor="text1"/>
        </w:rPr>
      </w:pPr>
      <w:r w:rsidRPr="00944571">
        <w:rPr>
          <w:color w:val="000000" w:themeColor="text1"/>
        </w:rPr>
        <w:t xml:space="preserve">Pesämaa, O., Zwikael, O., Hair Jr., J. and Huemann, M. (2021). Publishing quantitative papers with rigor and transparency. </w:t>
      </w:r>
      <w:r w:rsidRPr="00944571">
        <w:rPr>
          <w:i/>
          <w:iCs/>
          <w:color w:val="000000" w:themeColor="text1"/>
        </w:rPr>
        <w:t>International Journal of Project Management</w:t>
      </w:r>
      <w:r w:rsidRPr="00944571">
        <w:rPr>
          <w:color w:val="000000" w:themeColor="text1"/>
        </w:rPr>
        <w:t>, 39(3), pp.217–222.</w:t>
      </w:r>
    </w:p>
    <w:p w14:paraId="40607E4D" w14:textId="77777777" w:rsidR="00B04D56" w:rsidRPr="00944571" w:rsidRDefault="00954ACA">
      <w:pPr>
        <w:rPr>
          <w:color w:val="000000" w:themeColor="text1"/>
        </w:rPr>
      </w:pPr>
      <w:r w:rsidRPr="00944571">
        <w:rPr>
          <w:color w:val="000000" w:themeColor="text1"/>
        </w:rPr>
        <w:t xml:space="preserve">Phillips, N., Stacey, G. and Dowding, D. (eds.) (2023). </w:t>
      </w:r>
      <w:r w:rsidRPr="00944571">
        <w:rPr>
          <w:i/>
          <w:iCs/>
          <w:color w:val="000000" w:themeColor="text1"/>
        </w:rPr>
        <w:t>Harnessing digital technology and data for nursing practice</w:t>
      </w:r>
      <w:r w:rsidRPr="00944571">
        <w:rPr>
          <w:color w:val="000000" w:themeColor="text1"/>
        </w:rPr>
        <w:t>. Elsevier Health Sciences.</w:t>
      </w:r>
    </w:p>
    <w:p w14:paraId="50DA35B9" w14:textId="77777777" w:rsidR="00B04D56" w:rsidRPr="00944571" w:rsidRDefault="00954ACA">
      <w:pPr>
        <w:rPr>
          <w:color w:val="000000" w:themeColor="text1"/>
        </w:rPr>
      </w:pPr>
      <w:r w:rsidRPr="00944571">
        <w:rPr>
          <w:color w:val="000000" w:themeColor="text1"/>
        </w:rPr>
        <w:t>Proença, M.H.D., 2021. The application of social media for marketing strategies in pharma healthcare (Doctoral dissertation, ISCTE-Instituto Universitario de Lisboa (Portugal)).</w:t>
      </w:r>
    </w:p>
    <w:p w14:paraId="5E4BEDAC" w14:textId="77777777" w:rsidR="00B04D56" w:rsidRPr="00944571" w:rsidRDefault="00954ACA">
      <w:pPr>
        <w:rPr>
          <w:color w:val="000000" w:themeColor="text1"/>
        </w:rPr>
      </w:pPr>
      <w:r w:rsidRPr="00944571">
        <w:rPr>
          <w:color w:val="000000" w:themeColor="text1"/>
        </w:rPr>
        <w:t xml:space="preserve">Quan, W., Moon, H., Kim, S.S. and Han, H. (2023). Mobile, traditional, and cryptocurrency payments influence consumer trust, attitude, and destination choice: Chinese versus Koreans. </w:t>
      </w:r>
      <w:r w:rsidRPr="00944571">
        <w:rPr>
          <w:i/>
          <w:iCs/>
          <w:color w:val="000000" w:themeColor="text1"/>
        </w:rPr>
        <w:t>International Journal of Hospitality Management</w:t>
      </w:r>
      <w:r w:rsidRPr="00944571">
        <w:rPr>
          <w:color w:val="000000" w:themeColor="text1"/>
        </w:rPr>
        <w:t>, 108, p.103363.</w:t>
      </w:r>
    </w:p>
    <w:p w14:paraId="21E9B5CE" w14:textId="77777777" w:rsidR="00B04D56" w:rsidRPr="00944571" w:rsidRDefault="00954ACA">
      <w:pPr>
        <w:rPr>
          <w:color w:val="000000" w:themeColor="text1"/>
        </w:rPr>
      </w:pPr>
      <w:r w:rsidRPr="00944571">
        <w:rPr>
          <w:color w:val="000000" w:themeColor="text1"/>
        </w:rPr>
        <w:lastRenderedPageBreak/>
        <w:t xml:space="preserve">Sanders, C., Gibson, K., Byrd, A.R., Markosyan, T. and Lamm, A.J., (2023). Exploring the social media health information seeking patterns of rural residents to provide communication strategies for Extension. </w:t>
      </w:r>
      <w:r w:rsidRPr="00944571">
        <w:rPr>
          <w:i/>
          <w:iCs/>
          <w:color w:val="000000" w:themeColor="text1"/>
        </w:rPr>
        <w:t>Journal of Applied Communications</w:t>
      </w:r>
      <w:r w:rsidRPr="00944571">
        <w:rPr>
          <w:color w:val="000000" w:themeColor="text1"/>
        </w:rPr>
        <w:t xml:space="preserve">, </w:t>
      </w:r>
      <w:r w:rsidRPr="00944571">
        <w:rPr>
          <w:i/>
          <w:iCs/>
          <w:color w:val="000000" w:themeColor="text1"/>
        </w:rPr>
        <w:t>107</w:t>
      </w:r>
      <w:r w:rsidRPr="00944571">
        <w:rPr>
          <w:color w:val="000000" w:themeColor="text1"/>
        </w:rPr>
        <w:t>(4), p.1.</w:t>
      </w:r>
    </w:p>
    <w:p w14:paraId="1DF05CE8" w14:textId="77777777" w:rsidR="00B04D56" w:rsidRPr="00944571" w:rsidRDefault="00954ACA">
      <w:pPr>
        <w:rPr>
          <w:color w:val="000000" w:themeColor="text1"/>
        </w:rPr>
      </w:pPr>
      <w:r w:rsidRPr="00944571">
        <w:rPr>
          <w:color w:val="000000" w:themeColor="text1"/>
        </w:rPr>
        <w:t xml:space="preserve">Scharrer, E. and Ramasubramanian, S. (2021). </w:t>
      </w:r>
      <w:r w:rsidRPr="00944571">
        <w:rPr>
          <w:i/>
          <w:iCs/>
          <w:color w:val="000000" w:themeColor="text1"/>
        </w:rPr>
        <w:t>Quantitative research methods in communication: The power of numbers for social justice</w:t>
      </w:r>
      <w:r w:rsidRPr="00944571">
        <w:rPr>
          <w:color w:val="000000" w:themeColor="text1"/>
        </w:rPr>
        <w:t>. London: Routledge.</w:t>
      </w:r>
    </w:p>
    <w:p w14:paraId="2928E52F" w14:textId="77777777" w:rsidR="00B04D56" w:rsidRPr="00944571" w:rsidRDefault="00954ACA">
      <w:pPr>
        <w:rPr>
          <w:color w:val="000000" w:themeColor="text1"/>
        </w:rPr>
      </w:pPr>
      <w:r w:rsidRPr="00944571">
        <w:rPr>
          <w:color w:val="000000" w:themeColor="text1"/>
        </w:rPr>
        <w:t xml:space="preserve">Sheikh, A., Anderson, M., Albala, S., Casadei, B., Franklin, B.D., Richards, M., Taylor, D., Tibble, H. and Mossialos, E., (2021). Health information technology and digital innovation for national learning health and care systems. </w:t>
      </w:r>
      <w:r w:rsidRPr="00944571">
        <w:rPr>
          <w:i/>
          <w:iCs/>
          <w:color w:val="000000" w:themeColor="text1"/>
        </w:rPr>
        <w:t>The Lancet Digital Health</w:t>
      </w:r>
      <w:r w:rsidRPr="00944571">
        <w:rPr>
          <w:color w:val="000000" w:themeColor="text1"/>
        </w:rPr>
        <w:t xml:space="preserve">, </w:t>
      </w:r>
      <w:r w:rsidRPr="00944571">
        <w:rPr>
          <w:i/>
          <w:iCs/>
          <w:color w:val="000000" w:themeColor="text1"/>
        </w:rPr>
        <w:t>3</w:t>
      </w:r>
      <w:r w:rsidRPr="00944571">
        <w:rPr>
          <w:color w:val="000000" w:themeColor="text1"/>
        </w:rPr>
        <w:t>(6), pp.e383-e396.</w:t>
      </w:r>
    </w:p>
    <w:p w14:paraId="20ECF8B2" w14:textId="77777777" w:rsidR="00B04D56" w:rsidRPr="00944571" w:rsidRDefault="00954ACA">
      <w:pPr>
        <w:rPr>
          <w:color w:val="000000" w:themeColor="text1"/>
        </w:rPr>
      </w:pPr>
      <w:r w:rsidRPr="00944571">
        <w:rPr>
          <w:color w:val="000000" w:themeColor="text1"/>
        </w:rPr>
        <w:t xml:space="preserve">Song, S., Zhang, Y. and Yu, B., (2021). Interventions to support consumer evaluation of online health information credibility: a scoping review. </w:t>
      </w:r>
      <w:r w:rsidRPr="00944571">
        <w:rPr>
          <w:i/>
          <w:iCs/>
          <w:color w:val="000000" w:themeColor="text1"/>
        </w:rPr>
        <w:t>International Journal of Medical Informatics</w:t>
      </w:r>
      <w:r w:rsidRPr="00944571">
        <w:rPr>
          <w:color w:val="000000" w:themeColor="text1"/>
        </w:rPr>
        <w:t xml:space="preserve">, </w:t>
      </w:r>
      <w:r w:rsidRPr="00944571">
        <w:rPr>
          <w:i/>
          <w:iCs/>
          <w:color w:val="000000" w:themeColor="text1"/>
        </w:rPr>
        <w:t>145</w:t>
      </w:r>
      <w:r w:rsidRPr="00944571">
        <w:rPr>
          <w:color w:val="000000" w:themeColor="text1"/>
        </w:rPr>
        <w:t>, p.104321.</w:t>
      </w:r>
    </w:p>
    <w:p w14:paraId="3E0D761E" w14:textId="77777777" w:rsidR="00B04D56" w:rsidRPr="00944571" w:rsidRDefault="00954ACA">
      <w:pPr>
        <w:rPr>
          <w:color w:val="000000" w:themeColor="text1"/>
        </w:rPr>
      </w:pPr>
      <w:r w:rsidRPr="00944571">
        <w:rPr>
          <w:color w:val="000000" w:themeColor="text1"/>
        </w:rPr>
        <w:t xml:space="preserve">Tabron, L.A. and Thomas, A.K. (2023). Deeper than wordplay: A systematic review of critical quantitative approaches in education research (2007–2021). </w:t>
      </w:r>
      <w:r w:rsidRPr="00944571">
        <w:rPr>
          <w:i/>
          <w:iCs/>
          <w:color w:val="000000" w:themeColor="text1"/>
        </w:rPr>
        <w:t>Review of Educational Research</w:t>
      </w:r>
      <w:r w:rsidRPr="00944571">
        <w:rPr>
          <w:color w:val="000000" w:themeColor="text1"/>
        </w:rPr>
        <w:t>, 93(5), pp.756–786.</w:t>
      </w:r>
    </w:p>
    <w:p w14:paraId="2579323E" w14:textId="77777777" w:rsidR="00B04D56" w:rsidRPr="00944571" w:rsidRDefault="00954ACA">
      <w:pPr>
        <w:rPr>
          <w:color w:val="000000" w:themeColor="text1"/>
        </w:rPr>
      </w:pPr>
      <w:r w:rsidRPr="00944571">
        <w:rPr>
          <w:color w:val="000000" w:themeColor="text1"/>
        </w:rPr>
        <w:t xml:space="preserve">Taherdoost, H. (2022). What are different research approaches? Comprehensive review of qualitative, quantitative, and mixed method research, their applications, types, and limitations. </w:t>
      </w:r>
      <w:r w:rsidRPr="00944571">
        <w:rPr>
          <w:i/>
          <w:iCs/>
          <w:color w:val="000000" w:themeColor="text1"/>
        </w:rPr>
        <w:t>Journal of Management Science &amp; Engineering Research</w:t>
      </w:r>
      <w:r w:rsidRPr="00944571">
        <w:rPr>
          <w:color w:val="000000" w:themeColor="text1"/>
        </w:rPr>
        <w:t>, 5(1), pp.53–63.</w:t>
      </w:r>
    </w:p>
    <w:p w14:paraId="35894A18" w14:textId="77777777" w:rsidR="00B04D56" w:rsidRPr="00944571" w:rsidRDefault="00954ACA">
      <w:pPr>
        <w:rPr>
          <w:color w:val="000000" w:themeColor="text1"/>
        </w:rPr>
      </w:pPr>
      <w:r w:rsidRPr="00944571">
        <w:rPr>
          <w:color w:val="000000" w:themeColor="text1"/>
        </w:rPr>
        <w:t xml:space="preserve">Thapa, D.K., Visentin, D.C., Kornhaber, R., West, S. and Cleary, M., (2021). The influence of online health information on health decisions: a systematic review. </w:t>
      </w:r>
      <w:r w:rsidRPr="00944571">
        <w:rPr>
          <w:i/>
          <w:iCs/>
          <w:color w:val="000000" w:themeColor="text1"/>
        </w:rPr>
        <w:t>Patient education and counseling</w:t>
      </w:r>
      <w:r w:rsidRPr="00944571">
        <w:rPr>
          <w:color w:val="000000" w:themeColor="text1"/>
        </w:rPr>
        <w:t xml:space="preserve">, </w:t>
      </w:r>
      <w:r w:rsidRPr="00944571">
        <w:rPr>
          <w:i/>
          <w:iCs/>
          <w:color w:val="000000" w:themeColor="text1"/>
        </w:rPr>
        <w:t>104</w:t>
      </w:r>
      <w:r w:rsidRPr="00944571">
        <w:rPr>
          <w:color w:val="000000" w:themeColor="text1"/>
        </w:rPr>
        <w:t>(4), pp.770-784.</w:t>
      </w:r>
    </w:p>
    <w:p w14:paraId="6EEC3ED3" w14:textId="77777777" w:rsidR="00B04D56" w:rsidRPr="00944571" w:rsidRDefault="00954ACA">
      <w:pPr>
        <w:rPr>
          <w:color w:val="000000" w:themeColor="text1"/>
        </w:rPr>
      </w:pPr>
      <w:r w:rsidRPr="00944571">
        <w:rPr>
          <w:color w:val="000000" w:themeColor="text1"/>
        </w:rPr>
        <w:t>Tzeng, S.Y. and Ho, T.Y., 2022. Exploring the effects of product knowledge, trust, and distrust in the health belief model to predict attitude toward dietary supplements. Sage Open, 12(1), p.21582440211068855.</w:t>
      </w:r>
    </w:p>
    <w:p w14:paraId="7833291F" w14:textId="77777777" w:rsidR="00B04D56" w:rsidRPr="00944571" w:rsidRDefault="00954ACA">
      <w:pPr>
        <w:rPr>
          <w:color w:val="000000" w:themeColor="text1"/>
        </w:rPr>
      </w:pPr>
      <w:r w:rsidRPr="00944571">
        <w:rPr>
          <w:color w:val="000000" w:themeColor="text1"/>
        </w:rPr>
        <w:t xml:space="preserve">Wager, K.A., Lee, F.W. and Glaser, J.P. (2021). </w:t>
      </w:r>
      <w:r w:rsidRPr="00944571">
        <w:rPr>
          <w:i/>
          <w:iCs/>
          <w:color w:val="000000" w:themeColor="text1"/>
        </w:rPr>
        <w:t>Health care information systems: A practical approach for health care management</w:t>
      </w:r>
      <w:r w:rsidRPr="00944571">
        <w:rPr>
          <w:color w:val="000000" w:themeColor="text1"/>
        </w:rPr>
        <w:t>. Hoboken: John Wiley &amp; Sons.</w:t>
      </w:r>
    </w:p>
    <w:p w14:paraId="5DBD8FDB" w14:textId="77777777" w:rsidR="00B04D56" w:rsidRPr="00944571" w:rsidRDefault="00954ACA">
      <w:pPr>
        <w:rPr>
          <w:color w:val="000000" w:themeColor="text1"/>
        </w:rPr>
      </w:pPr>
      <w:r w:rsidRPr="00944571">
        <w:rPr>
          <w:color w:val="000000" w:themeColor="text1"/>
        </w:rPr>
        <w:t xml:space="preserve">Wu, T.T., Lu, Y.C. and Huang, Y.M. (2023). Effect of multimedia e-book use on the information literacy of nursing students and health communication in student-led large- and small-group community health education sessions. </w:t>
      </w:r>
      <w:r w:rsidRPr="00944571">
        <w:rPr>
          <w:i/>
          <w:iCs/>
          <w:color w:val="000000" w:themeColor="text1"/>
        </w:rPr>
        <w:t>Sustainability</w:t>
      </w:r>
      <w:r w:rsidRPr="00944571">
        <w:rPr>
          <w:color w:val="000000" w:themeColor="text1"/>
        </w:rPr>
        <w:t>, 15(9), p.7408.</w:t>
      </w:r>
    </w:p>
    <w:p w14:paraId="4C44BFAA" w14:textId="77777777" w:rsidR="00B04D56" w:rsidRPr="00944571" w:rsidRDefault="00954ACA">
      <w:pPr>
        <w:rPr>
          <w:color w:val="000000" w:themeColor="text1"/>
        </w:rPr>
      </w:pPr>
      <w:r w:rsidRPr="00944571">
        <w:rPr>
          <w:color w:val="000000" w:themeColor="text1"/>
        </w:rPr>
        <w:lastRenderedPageBreak/>
        <w:t>Yang, K., Hu, Y. and Qi, H., 2022. Digital health literacy: bibliometric analysis. Journal of medical Internet research, 24(7), p.e35816.</w:t>
      </w:r>
    </w:p>
    <w:p w14:paraId="0479C74F" w14:textId="77777777" w:rsidR="00B04D56" w:rsidRPr="00944571" w:rsidRDefault="00954ACA">
      <w:pPr>
        <w:rPr>
          <w:color w:val="000000" w:themeColor="text1"/>
        </w:rPr>
      </w:pPr>
      <w:r w:rsidRPr="00944571">
        <w:rPr>
          <w:color w:val="000000" w:themeColor="text1"/>
        </w:rPr>
        <w:t>Youssef, I., 2024. Study of the influence of social networks on the formation of the image of a pharmaceutical company.</w:t>
      </w:r>
    </w:p>
    <w:p w14:paraId="4EDFE06A" w14:textId="77777777" w:rsidR="00B04D56" w:rsidRPr="00944571" w:rsidRDefault="00954ACA">
      <w:pPr>
        <w:pBdr>
          <w:top w:val="nil"/>
          <w:left w:val="nil"/>
          <w:bottom w:val="nil"/>
          <w:right w:val="nil"/>
          <w:between w:val="nil"/>
        </w:pBdr>
        <w:spacing w:before="0" w:after="200"/>
        <w:rPr>
          <w:color w:val="000000" w:themeColor="text1"/>
        </w:rPr>
      </w:pPr>
      <w:r w:rsidRPr="00944571">
        <w:rPr>
          <w:color w:val="000000" w:themeColor="text1"/>
        </w:rPr>
        <w:br w:type="page"/>
      </w:r>
    </w:p>
    <w:p w14:paraId="7DB11D9E" w14:textId="77777777" w:rsidR="00B04D56" w:rsidRPr="00944571" w:rsidRDefault="00954ACA">
      <w:pPr>
        <w:pStyle w:val="Heading1"/>
        <w:spacing w:before="0" w:after="200"/>
        <w:rPr>
          <w:color w:val="000000" w:themeColor="text1"/>
        </w:rPr>
      </w:pPr>
      <w:bookmarkStart w:id="55" w:name="_Toc220957305"/>
      <w:r w:rsidRPr="00944571">
        <w:rPr>
          <w:color w:val="000000" w:themeColor="text1"/>
        </w:rPr>
        <w:lastRenderedPageBreak/>
        <w:t>Appendix</w:t>
      </w:r>
      <w:bookmarkEnd w:id="55"/>
    </w:p>
    <w:p w14:paraId="0ECA31CF" w14:textId="77777777" w:rsidR="00B04D56" w:rsidRPr="00944571" w:rsidRDefault="00954ACA">
      <w:pPr>
        <w:pStyle w:val="Heading2"/>
        <w:keepNext w:val="0"/>
        <w:keepLines w:val="0"/>
        <w:spacing w:before="480" w:after="120"/>
        <w:rPr>
          <w:color w:val="000000" w:themeColor="text1"/>
        </w:rPr>
      </w:pPr>
      <w:bookmarkStart w:id="56" w:name="_Toc220957306"/>
      <w:r w:rsidRPr="00944571">
        <w:rPr>
          <w:color w:val="000000" w:themeColor="text1"/>
        </w:rPr>
        <w:t>Appendix A: Questionnaire</w:t>
      </w:r>
      <w:bookmarkEnd w:id="56"/>
    </w:p>
    <w:p w14:paraId="7DE58BF7" w14:textId="77777777" w:rsidR="00B04D56" w:rsidRPr="00944571" w:rsidRDefault="00954ACA">
      <w:pPr>
        <w:rPr>
          <w:i/>
          <w:iCs/>
          <w:color w:val="000000" w:themeColor="text1"/>
        </w:rPr>
      </w:pPr>
      <w:r w:rsidRPr="00944571">
        <w:rPr>
          <w:b/>
          <w:bCs/>
          <w:color w:val="000000" w:themeColor="text1"/>
        </w:rPr>
        <w:t>Title:</w:t>
      </w:r>
      <w:r w:rsidRPr="00944571">
        <w:rPr>
          <w:b/>
          <w:bCs/>
          <w:color w:val="000000" w:themeColor="text1"/>
        </w:rPr>
        <w:br/>
      </w:r>
      <w:r w:rsidRPr="00944571">
        <w:rPr>
          <w:color w:val="000000" w:themeColor="text1"/>
        </w:rPr>
        <w:t xml:space="preserve"> </w:t>
      </w:r>
      <w:r w:rsidRPr="00944571">
        <w:rPr>
          <w:i/>
          <w:iCs/>
          <w:color w:val="000000" w:themeColor="text1"/>
        </w:rPr>
        <w:t>The Impact of Online Health Information on Consumer Perception and Trust toward Pharmaceutical Brands in the UK</w:t>
      </w:r>
    </w:p>
    <w:p w14:paraId="6A3784A7" w14:textId="77777777" w:rsidR="00B04D56" w:rsidRPr="00944571" w:rsidRDefault="00954ACA">
      <w:pPr>
        <w:rPr>
          <w:b/>
          <w:bCs/>
          <w:color w:val="000000" w:themeColor="text1"/>
        </w:rPr>
      </w:pPr>
      <w:r w:rsidRPr="00944571">
        <w:rPr>
          <w:b/>
          <w:bCs/>
          <w:color w:val="000000" w:themeColor="text1"/>
        </w:rPr>
        <w:t>Introduction to Participants</w:t>
      </w:r>
    </w:p>
    <w:p w14:paraId="6EE8F985" w14:textId="77777777" w:rsidR="00B04D56" w:rsidRPr="00944571" w:rsidRDefault="00954ACA">
      <w:pPr>
        <w:rPr>
          <w:color w:val="000000" w:themeColor="text1"/>
        </w:rPr>
      </w:pPr>
      <w:r w:rsidRPr="00944571">
        <w:rPr>
          <w:color w:val="000000" w:themeColor="text1"/>
        </w:rPr>
        <w:t>You are welcome to participate in an academic research study in the context of an MBA dissertation in the Institute of Inner-City Learning, London Campus. This questionnaire is going to be used to test the effects of online health information to consumer perception and trust of pharmaceutical brands in the UK.</w:t>
      </w:r>
    </w:p>
    <w:p w14:paraId="7AB95102" w14:textId="77777777" w:rsidR="00B04D56" w:rsidRPr="00944571" w:rsidRDefault="00954ACA">
      <w:pPr>
        <w:rPr>
          <w:color w:val="000000" w:themeColor="text1"/>
        </w:rPr>
      </w:pPr>
      <w:r w:rsidRPr="00944571">
        <w:rPr>
          <w:color w:val="000000" w:themeColor="text1"/>
        </w:rPr>
        <w:t>Your involvement will be voluntary. All the answers will be anonymous and confidential and will not be used outside academic purposes. There are no correct and incorrect answers. Do not lie, respond according to your experiences.</w:t>
      </w:r>
    </w:p>
    <w:p w14:paraId="3265B6EF" w14:textId="77777777" w:rsidR="00B04D56" w:rsidRPr="00944571" w:rsidRDefault="00954ACA">
      <w:pPr>
        <w:rPr>
          <w:color w:val="000000" w:themeColor="text1"/>
        </w:rPr>
      </w:pPr>
      <w:r w:rsidRPr="00944571">
        <w:rPr>
          <w:color w:val="000000" w:themeColor="text1"/>
        </w:rPr>
        <w:t>By proceeding, you confirm that:</w:t>
      </w:r>
    </w:p>
    <w:p w14:paraId="0327B663" w14:textId="77777777" w:rsidR="00B04D56" w:rsidRPr="00944571" w:rsidRDefault="00954ACA">
      <w:pPr>
        <w:numPr>
          <w:ilvl w:val="0"/>
          <w:numId w:val="4"/>
        </w:numPr>
        <w:spacing w:after="0"/>
        <w:jc w:val="left"/>
        <w:rPr>
          <w:color w:val="000000" w:themeColor="text1"/>
        </w:rPr>
      </w:pPr>
      <w:r w:rsidRPr="00944571">
        <w:rPr>
          <w:color w:val="000000" w:themeColor="text1"/>
        </w:rPr>
        <w:t>You are 18 years or older</w:t>
      </w:r>
    </w:p>
    <w:p w14:paraId="258C92FD" w14:textId="77777777" w:rsidR="00B04D56" w:rsidRPr="00944571" w:rsidRDefault="00954ACA">
      <w:pPr>
        <w:numPr>
          <w:ilvl w:val="0"/>
          <w:numId w:val="4"/>
        </w:numPr>
        <w:spacing w:before="0" w:after="0"/>
        <w:jc w:val="left"/>
        <w:rPr>
          <w:color w:val="000000" w:themeColor="text1"/>
        </w:rPr>
      </w:pPr>
      <w:r w:rsidRPr="00944571">
        <w:rPr>
          <w:color w:val="000000" w:themeColor="text1"/>
        </w:rPr>
        <w:t>You are a UK resident</w:t>
      </w:r>
    </w:p>
    <w:p w14:paraId="1CEFAF09" w14:textId="77777777" w:rsidR="00B04D56" w:rsidRPr="00944571" w:rsidRDefault="00954ACA">
      <w:pPr>
        <w:numPr>
          <w:ilvl w:val="0"/>
          <w:numId w:val="4"/>
        </w:numPr>
        <w:spacing w:before="0"/>
        <w:jc w:val="left"/>
        <w:rPr>
          <w:color w:val="000000" w:themeColor="text1"/>
        </w:rPr>
      </w:pPr>
      <w:r w:rsidRPr="00944571">
        <w:rPr>
          <w:color w:val="000000" w:themeColor="text1"/>
        </w:rPr>
        <w:t>You actively seek health information online</w:t>
      </w:r>
    </w:p>
    <w:p w14:paraId="321A9C73" w14:textId="77777777" w:rsidR="00B04D56" w:rsidRPr="00944571" w:rsidRDefault="00954ACA">
      <w:pPr>
        <w:rPr>
          <w:color w:val="000000" w:themeColor="text1"/>
        </w:rPr>
      </w:pPr>
      <w:r w:rsidRPr="00944571">
        <w:rPr>
          <w:color w:val="000000" w:themeColor="text1"/>
        </w:rPr>
        <w:t>Estimated completion time: 5–7 minutes.</w:t>
      </w:r>
    </w:p>
    <w:p w14:paraId="41F0B9C0" w14:textId="77777777" w:rsidR="00B04D56" w:rsidRPr="00944571" w:rsidRDefault="00954ACA">
      <w:pPr>
        <w:spacing w:before="360" w:after="80"/>
        <w:rPr>
          <w:b/>
          <w:bCs/>
          <w:color w:val="000000" w:themeColor="text1"/>
          <w:u w:val="single"/>
        </w:rPr>
      </w:pPr>
      <w:r w:rsidRPr="00944571">
        <w:rPr>
          <w:b/>
          <w:bCs/>
          <w:color w:val="000000" w:themeColor="text1"/>
          <w:u w:val="single"/>
        </w:rPr>
        <w:t>Section A: Screening Questions</w:t>
      </w:r>
    </w:p>
    <w:p w14:paraId="4B12C9A6" w14:textId="77777777" w:rsidR="00B04D56" w:rsidRPr="00944571" w:rsidRDefault="00954ACA">
      <w:pPr>
        <w:numPr>
          <w:ilvl w:val="0"/>
          <w:numId w:val="2"/>
        </w:numPr>
        <w:spacing w:after="0"/>
        <w:jc w:val="left"/>
        <w:rPr>
          <w:color w:val="000000" w:themeColor="text1"/>
        </w:rPr>
      </w:pPr>
      <w:r w:rsidRPr="00944571">
        <w:rPr>
          <w:color w:val="000000" w:themeColor="text1"/>
        </w:rPr>
        <w:t>Are you 18 years of age or older?</w:t>
      </w:r>
      <w:r w:rsidRPr="00944571">
        <w:rPr>
          <w:color w:val="000000" w:themeColor="text1"/>
        </w:rPr>
        <w:br/>
        <w:t xml:space="preserve"> ☐ Yes</w:t>
      </w:r>
      <w:r w:rsidRPr="00944571">
        <w:rPr>
          <w:color w:val="000000" w:themeColor="text1"/>
        </w:rPr>
        <w:br/>
        <w:t xml:space="preserve"> ☐ No</w:t>
      </w:r>
    </w:p>
    <w:p w14:paraId="2ACEC969" w14:textId="77777777" w:rsidR="00B04D56" w:rsidRPr="00944571" w:rsidRDefault="00954ACA">
      <w:pPr>
        <w:numPr>
          <w:ilvl w:val="0"/>
          <w:numId w:val="2"/>
        </w:numPr>
        <w:spacing w:before="0" w:after="0"/>
        <w:jc w:val="left"/>
        <w:rPr>
          <w:color w:val="000000" w:themeColor="text1"/>
        </w:rPr>
      </w:pPr>
      <w:r w:rsidRPr="00944571">
        <w:rPr>
          <w:color w:val="000000" w:themeColor="text1"/>
        </w:rPr>
        <w:t>Are you currently living in the United Kingdom?</w:t>
      </w:r>
      <w:r w:rsidRPr="00944571">
        <w:rPr>
          <w:color w:val="000000" w:themeColor="text1"/>
        </w:rPr>
        <w:br/>
        <w:t xml:space="preserve"> ☐ Yes</w:t>
      </w:r>
      <w:r w:rsidRPr="00944571">
        <w:rPr>
          <w:color w:val="000000" w:themeColor="text1"/>
        </w:rPr>
        <w:br/>
        <w:t xml:space="preserve"> ☐ No</w:t>
      </w:r>
    </w:p>
    <w:p w14:paraId="5A118E65" w14:textId="77777777" w:rsidR="00B04D56" w:rsidRPr="00944571" w:rsidRDefault="00954ACA">
      <w:pPr>
        <w:numPr>
          <w:ilvl w:val="0"/>
          <w:numId w:val="2"/>
        </w:numPr>
        <w:spacing w:before="0"/>
        <w:jc w:val="left"/>
        <w:rPr>
          <w:color w:val="000000" w:themeColor="text1"/>
        </w:rPr>
      </w:pPr>
      <w:r w:rsidRPr="00944571">
        <w:rPr>
          <w:color w:val="000000" w:themeColor="text1"/>
        </w:rPr>
        <w:lastRenderedPageBreak/>
        <w:t>Do you seek health-related information online (e.g., websites, NHS platforms, social media, health apps, forums)?</w:t>
      </w:r>
      <w:r w:rsidRPr="00944571">
        <w:rPr>
          <w:color w:val="000000" w:themeColor="text1"/>
        </w:rPr>
        <w:br/>
        <w:t xml:space="preserve"> ☐ Yes</w:t>
      </w:r>
      <w:r w:rsidRPr="00944571">
        <w:rPr>
          <w:color w:val="000000" w:themeColor="text1"/>
        </w:rPr>
        <w:br/>
        <w:t xml:space="preserve"> ☐ No</w:t>
      </w:r>
    </w:p>
    <w:p w14:paraId="6E909CF1" w14:textId="77777777" w:rsidR="00B04D56" w:rsidRPr="00944571" w:rsidRDefault="00954ACA">
      <w:pPr>
        <w:rPr>
          <w:color w:val="000000" w:themeColor="text1"/>
        </w:rPr>
      </w:pPr>
      <w:r w:rsidRPr="00944571">
        <w:rPr>
          <w:i/>
          <w:iCs/>
          <w:color w:val="000000" w:themeColor="text1"/>
        </w:rPr>
        <w:t>(If “No”, please do not continue.)</w:t>
      </w:r>
    </w:p>
    <w:p w14:paraId="3CE1CB1A" w14:textId="77777777" w:rsidR="00B04D56" w:rsidRPr="00944571" w:rsidRDefault="00954ACA">
      <w:pPr>
        <w:spacing w:before="360" w:after="80"/>
        <w:rPr>
          <w:b/>
          <w:bCs/>
          <w:color w:val="000000" w:themeColor="text1"/>
          <w:u w:val="single"/>
        </w:rPr>
      </w:pPr>
      <w:r w:rsidRPr="00944571">
        <w:rPr>
          <w:b/>
          <w:bCs/>
          <w:color w:val="000000" w:themeColor="text1"/>
          <w:u w:val="single"/>
        </w:rPr>
        <w:t>Section B: Demographic Information</w:t>
      </w:r>
    </w:p>
    <w:p w14:paraId="3D398088" w14:textId="77777777" w:rsidR="00B04D56" w:rsidRPr="00944571" w:rsidRDefault="00954ACA">
      <w:pPr>
        <w:numPr>
          <w:ilvl w:val="0"/>
          <w:numId w:val="3"/>
        </w:numPr>
        <w:spacing w:after="0"/>
        <w:jc w:val="left"/>
        <w:rPr>
          <w:color w:val="000000" w:themeColor="text1"/>
        </w:rPr>
      </w:pPr>
      <w:r w:rsidRPr="00944571">
        <w:rPr>
          <w:color w:val="000000" w:themeColor="text1"/>
        </w:rPr>
        <w:t>Gender</w:t>
      </w:r>
      <w:r w:rsidRPr="00944571">
        <w:rPr>
          <w:color w:val="000000" w:themeColor="text1"/>
        </w:rPr>
        <w:br/>
        <w:t xml:space="preserve"> ☐ Male</w:t>
      </w:r>
      <w:r w:rsidRPr="00944571">
        <w:rPr>
          <w:color w:val="000000" w:themeColor="text1"/>
        </w:rPr>
        <w:br/>
        <w:t xml:space="preserve"> ☐ Female</w:t>
      </w:r>
      <w:r w:rsidRPr="00944571">
        <w:rPr>
          <w:color w:val="000000" w:themeColor="text1"/>
        </w:rPr>
        <w:br/>
        <w:t xml:space="preserve"> ☐ Prefer not to say</w:t>
      </w:r>
    </w:p>
    <w:p w14:paraId="6204C44F" w14:textId="77777777" w:rsidR="00B04D56" w:rsidRPr="00944571" w:rsidRDefault="00954ACA">
      <w:pPr>
        <w:numPr>
          <w:ilvl w:val="0"/>
          <w:numId w:val="3"/>
        </w:numPr>
        <w:spacing w:before="0" w:after="0"/>
        <w:jc w:val="left"/>
        <w:rPr>
          <w:color w:val="000000" w:themeColor="text1"/>
        </w:rPr>
      </w:pPr>
      <w:r w:rsidRPr="00944571">
        <w:rPr>
          <w:color w:val="000000" w:themeColor="text1"/>
        </w:rPr>
        <w:t>Age group</w:t>
      </w:r>
      <w:r w:rsidRPr="00944571">
        <w:rPr>
          <w:color w:val="000000" w:themeColor="text1"/>
        </w:rPr>
        <w:br/>
        <w:t xml:space="preserve"> ☐ 18–24</w:t>
      </w:r>
      <w:r w:rsidRPr="00944571">
        <w:rPr>
          <w:color w:val="000000" w:themeColor="text1"/>
        </w:rPr>
        <w:br/>
        <w:t xml:space="preserve"> ☐ 25–34</w:t>
      </w:r>
      <w:r w:rsidRPr="00944571">
        <w:rPr>
          <w:color w:val="000000" w:themeColor="text1"/>
        </w:rPr>
        <w:br/>
        <w:t xml:space="preserve"> ☐ 35–44</w:t>
      </w:r>
      <w:r w:rsidRPr="00944571">
        <w:rPr>
          <w:color w:val="000000" w:themeColor="text1"/>
        </w:rPr>
        <w:br/>
        <w:t xml:space="preserve"> ☐ 45–54</w:t>
      </w:r>
      <w:r w:rsidRPr="00944571">
        <w:rPr>
          <w:color w:val="000000" w:themeColor="text1"/>
        </w:rPr>
        <w:br/>
        <w:t xml:space="preserve"> ☐ 55–64</w:t>
      </w:r>
      <w:r w:rsidRPr="00944571">
        <w:rPr>
          <w:color w:val="000000" w:themeColor="text1"/>
        </w:rPr>
        <w:br/>
        <w:t xml:space="preserve"> ☐ 65 and above</w:t>
      </w:r>
    </w:p>
    <w:p w14:paraId="6BEC01E8" w14:textId="77777777" w:rsidR="00B04D56" w:rsidRPr="00944571" w:rsidRDefault="00954ACA">
      <w:pPr>
        <w:numPr>
          <w:ilvl w:val="0"/>
          <w:numId w:val="3"/>
        </w:numPr>
        <w:spacing w:before="0" w:after="0"/>
        <w:jc w:val="left"/>
        <w:rPr>
          <w:color w:val="000000" w:themeColor="text1"/>
        </w:rPr>
      </w:pPr>
      <w:r w:rsidRPr="00944571">
        <w:rPr>
          <w:color w:val="000000" w:themeColor="text1"/>
        </w:rPr>
        <w:t>Highest level of education</w:t>
      </w:r>
      <w:r w:rsidRPr="00944571">
        <w:rPr>
          <w:color w:val="000000" w:themeColor="text1"/>
        </w:rPr>
        <w:br/>
        <w:t xml:space="preserve"> ☐ Secondary school (GCSE/A-levels)</w:t>
      </w:r>
      <w:r w:rsidRPr="00944571">
        <w:rPr>
          <w:color w:val="000000" w:themeColor="text1"/>
        </w:rPr>
        <w:br/>
        <w:t xml:space="preserve"> ☐ Diploma/College</w:t>
      </w:r>
      <w:r w:rsidRPr="00944571">
        <w:rPr>
          <w:color w:val="000000" w:themeColor="text1"/>
        </w:rPr>
        <w:br/>
        <w:t xml:space="preserve"> ☐ Undergraduate degree</w:t>
      </w:r>
      <w:r w:rsidRPr="00944571">
        <w:rPr>
          <w:color w:val="000000" w:themeColor="text1"/>
        </w:rPr>
        <w:br/>
        <w:t xml:space="preserve"> ☐ Postgraduate degree</w:t>
      </w:r>
    </w:p>
    <w:p w14:paraId="5812211C" w14:textId="77777777" w:rsidR="00B04D56" w:rsidRPr="00944571" w:rsidRDefault="00954ACA">
      <w:pPr>
        <w:numPr>
          <w:ilvl w:val="0"/>
          <w:numId w:val="3"/>
        </w:numPr>
        <w:spacing w:before="0"/>
        <w:jc w:val="left"/>
        <w:rPr>
          <w:color w:val="000000" w:themeColor="text1"/>
        </w:rPr>
      </w:pPr>
      <w:r w:rsidRPr="00944571">
        <w:rPr>
          <w:color w:val="000000" w:themeColor="text1"/>
        </w:rPr>
        <w:t>How often do you seek online health information?</w:t>
      </w:r>
      <w:r w:rsidRPr="00944571">
        <w:rPr>
          <w:color w:val="000000" w:themeColor="text1"/>
        </w:rPr>
        <w:br/>
        <w:t xml:space="preserve"> ☐ Daily</w:t>
      </w:r>
      <w:r w:rsidRPr="00944571">
        <w:rPr>
          <w:color w:val="000000" w:themeColor="text1"/>
        </w:rPr>
        <w:br/>
        <w:t xml:space="preserve"> ☐ Several times a week</w:t>
      </w:r>
      <w:r w:rsidRPr="00944571">
        <w:rPr>
          <w:color w:val="000000" w:themeColor="text1"/>
        </w:rPr>
        <w:br/>
        <w:t xml:space="preserve"> ☐ Several times a month</w:t>
      </w:r>
      <w:r w:rsidRPr="00944571">
        <w:rPr>
          <w:color w:val="000000" w:themeColor="text1"/>
        </w:rPr>
        <w:br/>
        <w:t xml:space="preserve"> ☐ Rarely</w:t>
      </w:r>
    </w:p>
    <w:p w14:paraId="4A8D045D" w14:textId="77777777" w:rsidR="00B04D56" w:rsidRPr="00944571" w:rsidRDefault="00954ACA">
      <w:pPr>
        <w:spacing w:before="360" w:after="80"/>
        <w:rPr>
          <w:b/>
          <w:bCs/>
          <w:color w:val="000000" w:themeColor="text1"/>
          <w:u w:val="single"/>
        </w:rPr>
      </w:pPr>
      <w:r w:rsidRPr="00944571">
        <w:rPr>
          <w:b/>
          <w:bCs/>
          <w:color w:val="000000" w:themeColor="text1"/>
          <w:u w:val="single"/>
        </w:rPr>
        <w:t>Section C: Online Health Information Familiarity</w:t>
      </w:r>
    </w:p>
    <w:p w14:paraId="1EED51C8" w14:textId="77777777" w:rsidR="00B04D56" w:rsidRPr="00944571" w:rsidRDefault="00954ACA">
      <w:pPr>
        <w:numPr>
          <w:ilvl w:val="0"/>
          <w:numId w:val="7"/>
        </w:numPr>
        <w:jc w:val="left"/>
        <w:rPr>
          <w:color w:val="000000" w:themeColor="text1"/>
        </w:rPr>
      </w:pPr>
      <w:r w:rsidRPr="00944571">
        <w:rPr>
          <w:color w:val="000000" w:themeColor="text1"/>
        </w:rPr>
        <w:lastRenderedPageBreak/>
        <w:t>How familiar are you with using online health information?</w:t>
      </w:r>
      <w:r w:rsidRPr="00944571">
        <w:rPr>
          <w:color w:val="000000" w:themeColor="text1"/>
        </w:rPr>
        <w:br/>
        <w:t xml:space="preserve"> ☐ Very familiar</w:t>
      </w:r>
      <w:r w:rsidRPr="00944571">
        <w:rPr>
          <w:color w:val="000000" w:themeColor="text1"/>
        </w:rPr>
        <w:br/>
        <w:t xml:space="preserve"> ☐ Somewhat familiar</w:t>
      </w:r>
      <w:r w:rsidRPr="00944571">
        <w:rPr>
          <w:color w:val="000000" w:themeColor="text1"/>
        </w:rPr>
        <w:br/>
        <w:t xml:space="preserve"> ☐ Neutral</w:t>
      </w:r>
      <w:r w:rsidRPr="00944571">
        <w:rPr>
          <w:color w:val="000000" w:themeColor="text1"/>
        </w:rPr>
        <w:br/>
        <w:t xml:space="preserve"> ☐ Not very familiar</w:t>
      </w:r>
      <w:r w:rsidRPr="00944571">
        <w:rPr>
          <w:color w:val="000000" w:themeColor="text1"/>
        </w:rPr>
        <w:br/>
        <w:t xml:space="preserve"> ☐ Not at all familiar</w:t>
      </w:r>
    </w:p>
    <w:p w14:paraId="11673203" w14:textId="77777777" w:rsidR="00B04D56" w:rsidRPr="00944571" w:rsidRDefault="00954ACA">
      <w:pPr>
        <w:spacing w:before="360" w:after="80"/>
        <w:rPr>
          <w:b/>
          <w:bCs/>
          <w:color w:val="000000" w:themeColor="text1"/>
          <w:u w:val="single"/>
        </w:rPr>
      </w:pPr>
      <w:r w:rsidRPr="00944571">
        <w:rPr>
          <w:b/>
          <w:bCs/>
          <w:color w:val="000000" w:themeColor="text1"/>
          <w:u w:val="single"/>
        </w:rPr>
        <w:t>Section D: Online Health Information Quality</w:t>
      </w:r>
    </w:p>
    <w:p w14:paraId="3EF65416" w14:textId="77777777" w:rsidR="00B04D56" w:rsidRPr="00944571" w:rsidRDefault="00954ACA">
      <w:pPr>
        <w:rPr>
          <w:i/>
          <w:iCs/>
          <w:color w:val="000000" w:themeColor="text1"/>
        </w:rPr>
      </w:pPr>
      <w:r w:rsidRPr="00944571">
        <w:rPr>
          <w:i/>
          <w:iCs/>
          <w:color w:val="000000" w:themeColor="text1"/>
        </w:rPr>
        <w:t>Please indicate your level of agreement with the following statements.</w:t>
      </w:r>
    </w:p>
    <w:p w14:paraId="0B04B646" w14:textId="77777777" w:rsidR="00B04D56" w:rsidRPr="00944571" w:rsidRDefault="00954ACA">
      <w:pPr>
        <w:rPr>
          <w:color w:val="000000" w:themeColor="text1"/>
        </w:rPr>
      </w:pPr>
      <w:r w:rsidRPr="00944571">
        <w:rPr>
          <w:color w:val="000000" w:themeColor="text1"/>
        </w:rPr>
        <w:t>(1 = Strongly Disagree, 2 = Disagree, 3 = Neutral, 4 = Agree, 5 = Strongly Agree)</w:t>
      </w:r>
    </w:p>
    <w:tbl>
      <w:tblPr>
        <w:tblStyle w:val="affd"/>
        <w:tblW w:w="9024" w:type="dxa"/>
        <w:tblBorders>
          <w:top w:val="nil"/>
          <w:left w:val="nil"/>
          <w:bottom w:val="nil"/>
          <w:right w:val="nil"/>
          <w:insideH w:val="nil"/>
          <w:insideV w:val="nil"/>
        </w:tblBorders>
        <w:tblLayout w:type="fixed"/>
        <w:tblLook w:val="0600" w:firstRow="0" w:lastRow="0" w:firstColumn="0" w:lastColumn="0" w:noHBand="1" w:noVBand="1"/>
      </w:tblPr>
      <w:tblGrid>
        <w:gridCol w:w="529"/>
        <w:gridCol w:w="6525"/>
        <w:gridCol w:w="394"/>
        <w:gridCol w:w="394"/>
        <w:gridCol w:w="394"/>
        <w:gridCol w:w="394"/>
        <w:gridCol w:w="394"/>
      </w:tblGrid>
      <w:tr w:rsidR="00944571" w:rsidRPr="00944571" w14:paraId="6D922DB0" w14:textId="77777777">
        <w:trPr>
          <w:trHeight w:val="515"/>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D14C95" w14:textId="77777777" w:rsidR="00B04D56" w:rsidRPr="00944571" w:rsidRDefault="00954ACA">
            <w:pPr>
              <w:spacing w:before="0" w:after="200"/>
              <w:jc w:val="center"/>
              <w:rPr>
                <w:color w:val="000000" w:themeColor="text1"/>
              </w:rPr>
            </w:pPr>
            <w:r w:rsidRPr="00944571">
              <w:rPr>
                <w:b/>
                <w:bCs/>
                <w:color w:val="000000" w:themeColor="text1"/>
              </w:rPr>
              <w:t>No.</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73CFF6" w14:textId="77777777" w:rsidR="00B04D56" w:rsidRPr="00944571" w:rsidRDefault="00954ACA">
            <w:pPr>
              <w:spacing w:before="0" w:after="200"/>
              <w:jc w:val="center"/>
              <w:rPr>
                <w:color w:val="000000" w:themeColor="text1"/>
              </w:rPr>
            </w:pPr>
            <w:r w:rsidRPr="00944571">
              <w:rPr>
                <w:b/>
                <w:bCs/>
                <w:color w:val="000000" w:themeColor="text1"/>
              </w:rPr>
              <w:t>Statement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FDF66B" w14:textId="77777777" w:rsidR="00B04D56" w:rsidRPr="00944571" w:rsidRDefault="00954ACA">
            <w:pPr>
              <w:spacing w:before="0" w:after="200"/>
              <w:jc w:val="center"/>
              <w:rPr>
                <w:color w:val="000000" w:themeColor="text1"/>
              </w:rPr>
            </w:pPr>
            <w:r w:rsidRPr="00944571">
              <w:rPr>
                <w:b/>
                <w:bCs/>
                <w:color w:val="000000" w:themeColor="text1"/>
              </w:rPr>
              <w:t>1</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E34FD8" w14:textId="77777777" w:rsidR="00B04D56" w:rsidRPr="00944571" w:rsidRDefault="00954ACA">
            <w:pPr>
              <w:spacing w:before="0" w:after="200"/>
              <w:jc w:val="center"/>
              <w:rPr>
                <w:color w:val="000000" w:themeColor="text1"/>
              </w:rPr>
            </w:pPr>
            <w:r w:rsidRPr="00944571">
              <w:rPr>
                <w:b/>
                <w:bCs/>
                <w:color w:val="000000" w:themeColor="text1"/>
              </w:rPr>
              <w:t>2</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7AFDAA" w14:textId="77777777" w:rsidR="00B04D56" w:rsidRPr="00944571" w:rsidRDefault="00954ACA">
            <w:pPr>
              <w:spacing w:before="0" w:after="200"/>
              <w:jc w:val="center"/>
              <w:rPr>
                <w:color w:val="000000" w:themeColor="text1"/>
              </w:rPr>
            </w:pPr>
            <w:r w:rsidRPr="00944571">
              <w:rPr>
                <w:b/>
                <w:bCs/>
                <w:color w:val="000000" w:themeColor="text1"/>
              </w:rPr>
              <w:t>3</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6247B0" w14:textId="77777777" w:rsidR="00B04D56" w:rsidRPr="00944571" w:rsidRDefault="00954ACA">
            <w:pPr>
              <w:spacing w:before="0" w:after="200"/>
              <w:jc w:val="center"/>
              <w:rPr>
                <w:color w:val="000000" w:themeColor="text1"/>
              </w:rPr>
            </w:pPr>
            <w:r w:rsidRPr="00944571">
              <w:rPr>
                <w:b/>
                <w:bCs/>
                <w:color w:val="000000" w:themeColor="text1"/>
              </w:rPr>
              <w:t>4</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64F830" w14:textId="77777777" w:rsidR="00B04D56" w:rsidRPr="00944571" w:rsidRDefault="00954ACA">
            <w:pPr>
              <w:spacing w:before="0" w:after="200"/>
              <w:jc w:val="center"/>
              <w:rPr>
                <w:color w:val="000000" w:themeColor="text1"/>
              </w:rPr>
            </w:pPr>
            <w:r w:rsidRPr="00944571">
              <w:rPr>
                <w:b/>
                <w:bCs/>
                <w:color w:val="000000" w:themeColor="text1"/>
              </w:rPr>
              <w:t>5</w:t>
            </w:r>
          </w:p>
        </w:tc>
      </w:tr>
      <w:tr w:rsidR="00944571" w:rsidRPr="00944571" w14:paraId="36EE4200" w14:textId="77777777">
        <w:trPr>
          <w:trHeight w:val="56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EFBA7E" w14:textId="77777777" w:rsidR="00B04D56" w:rsidRPr="00944571" w:rsidRDefault="00954ACA">
            <w:pPr>
              <w:spacing w:before="0" w:after="200"/>
              <w:rPr>
                <w:color w:val="000000" w:themeColor="text1"/>
              </w:rPr>
            </w:pPr>
            <w:r w:rsidRPr="00944571">
              <w:rPr>
                <w:color w:val="000000" w:themeColor="text1"/>
              </w:rPr>
              <w:t>D1</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D2297F" w14:textId="77777777" w:rsidR="00B04D56" w:rsidRPr="00944571" w:rsidRDefault="00954ACA">
            <w:pPr>
              <w:spacing w:before="0" w:after="200"/>
              <w:rPr>
                <w:color w:val="000000" w:themeColor="text1"/>
              </w:rPr>
            </w:pPr>
            <w:r w:rsidRPr="00944571">
              <w:rPr>
                <w:color w:val="000000" w:themeColor="text1"/>
              </w:rPr>
              <w:t>Online health information I use is accurate.</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8ED00A"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D006D9"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A365EE"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8A5704"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392285"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10C17FBC" w14:textId="77777777">
        <w:trPr>
          <w:trHeight w:val="56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66D33D" w14:textId="77777777" w:rsidR="00B04D56" w:rsidRPr="00944571" w:rsidRDefault="00954ACA">
            <w:pPr>
              <w:spacing w:before="0" w:after="200"/>
              <w:rPr>
                <w:color w:val="000000" w:themeColor="text1"/>
              </w:rPr>
            </w:pPr>
            <w:r w:rsidRPr="00944571">
              <w:rPr>
                <w:color w:val="000000" w:themeColor="text1"/>
              </w:rPr>
              <w:t>D2</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C2B1D0" w14:textId="77777777" w:rsidR="00B04D56" w:rsidRPr="00944571" w:rsidRDefault="00954ACA">
            <w:pPr>
              <w:spacing w:before="0" w:after="200"/>
              <w:rPr>
                <w:color w:val="000000" w:themeColor="text1"/>
              </w:rPr>
            </w:pPr>
            <w:r w:rsidRPr="00944571">
              <w:rPr>
                <w:color w:val="000000" w:themeColor="text1"/>
              </w:rPr>
              <w:t>Online health information I encounter is trustworthy.</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2C4C8E"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81D52D"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DC0746"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0FDFCB"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096701"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19B4BD29" w14:textId="77777777">
        <w:trPr>
          <w:trHeight w:val="56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4E1833" w14:textId="77777777" w:rsidR="00B04D56" w:rsidRPr="00944571" w:rsidRDefault="00954ACA">
            <w:pPr>
              <w:spacing w:before="0" w:after="200"/>
              <w:rPr>
                <w:color w:val="000000" w:themeColor="text1"/>
              </w:rPr>
            </w:pPr>
            <w:r w:rsidRPr="00944571">
              <w:rPr>
                <w:color w:val="000000" w:themeColor="text1"/>
              </w:rPr>
              <w:t>D3</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03529D" w14:textId="77777777" w:rsidR="00B04D56" w:rsidRPr="00944571" w:rsidRDefault="00954ACA">
            <w:pPr>
              <w:spacing w:before="0" w:after="200"/>
              <w:rPr>
                <w:color w:val="000000" w:themeColor="text1"/>
              </w:rPr>
            </w:pPr>
            <w:r w:rsidRPr="00944571">
              <w:rPr>
                <w:color w:val="000000" w:themeColor="text1"/>
              </w:rPr>
              <w:t>Most online health information is clear and easy to understand.</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853511"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519376"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92D7E2"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70AD8E"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BED9C2"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7C0D0009" w14:textId="77777777">
        <w:trPr>
          <w:trHeight w:val="80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C98946" w14:textId="77777777" w:rsidR="00B04D56" w:rsidRPr="00944571" w:rsidRDefault="00954ACA">
            <w:pPr>
              <w:spacing w:before="0" w:after="200"/>
              <w:rPr>
                <w:color w:val="000000" w:themeColor="text1"/>
              </w:rPr>
            </w:pPr>
            <w:r w:rsidRPr="00944571">
              <w:rPr>
                <w:color w:val="000000" w:themeColor="text1"/>
              </w:rPr>
              <w:t>D4</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A42D8A" w14:textId="77777777" w:rsidR="00B04D56" w:rsidRPr="00944571" w:rsidRDefault="00954ACA">
            <w:pPr>
              <w:spacing w:before="0" w:after="200"/>
              <w:rPr>
                <w:color w:val="000000" w:themeColor="text1"/>
              </w:rPr>
            </w:pPr>
            <w:r w:rsidRPr="00944571">
              <w:rPr>
                <w:color w:val="000000" w:themeColor="text1"/>
              </w:rPr>
              <w:t>Online health information is supported by credible sources (e.g., NHS, doctors, regulators).</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73E6F8"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7077C8"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B01CA1"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4738B0"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567680"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114CADF4" w14:textId="77777777">
        <w:trPr>
          <w:trHeight w:val="56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C75CEC" w14:textId="77777777" w:rsidR="00B04D56" w:rsidRPr="00944571" w:rsidRDefault="00954ACA">
            <w:pPr>
              <w:spacing w:before="0" w:after="200"/>
              <w:rPr>
                <w:color w:val="000000" w:themeColor="text1"/>
              </w:rPr>
            </w:pPr>
            <w:r w:rsidRPr="00944571">
              <w:rPr>
                <w:color w:val="000000" w:themeColor="text1"/>
              </w:rPr>
              <w:t>D5</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4482C2" w14:textId="77777777" w:rsidR="00B04D56" w:rsidRPr="00944571" w:rsidRDefault="00954ACA">
            <w:pPr>
              <w:spacing w:before="0" w:after="200"/>
              <w:rPr>
                <w:color w:val="000000" w:themeColor="text1"/>
              </w:rPr>
            </w:pPr>
            <w:r w:rsidRPr="00944571">
              <w:rPr>
                <w:color w:val="000000" w:themeColor="text1"/>
              </w:rPr>
              <w:t>I believe the online health information I use is up to date.</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5908B8"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B0562F"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E70CA9"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DD8317"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FADF12" w14:textId="77777777" w:rsidR="00B04D56" w:rsidRPr="00944571" w:rsidRDefault="00954ACA">
            <w:pPr>
              <w:spacing w:before="0" w:after="200"/>
              <w:rPr>
                <w:color w:val="000000" w:themeColor="text1"/>
              </w:rPr>
            </w:pPr>
            <w:r w:rsidRPr="00944571">
              <w:rPr>
                <w:color w:val="000000" w:themeColor="text1"/>
              </w:rPr>
              <w:t>☐</w:t>
            </w:r>
          </w:p>
        </w:tc>
      </w:tr>
    </w:tbl>
    <w:p w14:paraId="45BA1938" w14:textId="77777777" w:rsidR="00B04D56" w:rsidRPr="00944571" w:rsidRDefault="00954ACA">
      <w:pPr>
        <w:spacing w:before="360" w:after="80"/>
        <w:rPr>
          <w:b/>
          <w:bCs/>
          <w:color w:val="000000" w:themeColor="text1"/>
          <w:u w:val="single"/>
        </w:rPr>
      </w:pPr>
      <w:r w:rsidRPr="00944571">
        <w:rPr>
          <w:b/>
          <w:bCs/>
          <w:color w:val="000000" w:themeColor="text1"/>
          <w:u w:val="single"/>
        </w:rPr>
        <w:t>Section E: Consumer Perception of Pharmaceutical Brands</w:t>
      </w:r>
    </w:p>
    <w:p w14:paraId="0F66604C" w14:textId="77777777" w:rsidR="00B04D56" w:rsidRPr="00944571" w:rsidRDefault="00954ACA">
      <w:pPr>
        <w:rPr>
          <w:color w:val="000000" w:themeColor="text1"/>
        </w:rPr>
      </w:pPr>
      <w:r w:rsidRPr="00944571">
        <w:rPr>
          <w:color w:val="000000" w:themeColor="text1"/>
        </w:rPr>
        <w:t>(1 = Strongly Disagree, 2 = Disagree, 3 = Neutral, 4 = Agree, 5 = Strongly Agree)</w:t>
      </w:r>
    </w:p>
    <w:tbl>
      <w:tblPr>
        <w:tblStyle w:val="affe"/>
        <w:tblW w:w="9024" w:type="dxa"/>
        <w:tblBorders>
          <w:top w:val="nil"/>
          <w:left w:val="nil"/>
          <w:bottom w:val="nil"/>
          <w:right w:val="nil"/>
          <w:insideH w:val="nil"/>
          <w:insideV w:val="nil"/>
        </w:tblBorders>
        <w:tblLayout w:type="fixed"/>
        <w:tblLook w:val="0600" w:firstRow="0" w:lastRow="0" w:firstColumn="0" w:lastColumn="0" w:noHBand="1" w:noVBand="1"/>
      </w:tblPr>
      <w:tblGrid>
        <w:gridCol w:w="529"/>
        <w:gridCol w:w="6525"/>
        <w:gridCol w:w="394"/>
        <w:gridCol w:w="394"/>
        <w:gridCol w:w="394"/>
        <w:gridCol w:w="394"/>
        <w:gridCol w:w="394"/>
      </w:tblGrid>
      <w:tr w:rsidR="00944571" w:rsidRPr="00944571" w14:paraId="376CD39B" w14:textId="77777777">
        <w:trPr>
          <w:trHeight w:val="515"/>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890D1D" w14:textId="77777777" w:rsidR="00B04D56" w:rsidRPr="00944571" w:rsidRDefault="00954ACA">
            <w:pPr>
              <w:spacing w:before="0" w:after="200"/>
              <w:jc w:val="center"/>
              <w:rPr>
                <w:color w:val="000000" w:themeColor="text1"/>
              </w:rPr>
            </w:pPr>
            <w:r w:rsidRPr="00944571">
              <w:rPr>
                <w:b/>
                <w:bCs/>
                <w:color w:val="000000" w:themeColor="text1"/>
              </w:rPr>
              <w:t>No.</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C8F2A4" w14:textId="77777777" w:rsidR="00B04D56" w:rsidRPr="00944571" w:rsidRDefault="00954ACA">
            <w:pPr>
              <w:spacing w:before="0" w:after="200"/>
              <w:jc w:val="center"/>
              <w:rPr>
                <w:color w:val="000000" w:themeColor="text1"/>
              </w:rPr>
            </w:pPr>
            <w:r w:rsidRPr="00944571">
              <w:rPr>
                <w:b/>
                <w:bCs/>
                <w:color w:val="000000" w:themeColor="text1"/>
              </w:rPr>
              <w:t>Statement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116701" w14:textId="77777777" w:rsidR="00B04D56" w:rsidRPr="00944571" w:rsidRDefault="00954ACA">
            <w:pPr>
              <w:spacing w:before="0" w:after="200"/>
              <w:jc w:val="center"/>
              <w:rPr>
                <w:color w:val="000000" w:themeColor="text1"/>
              </w:rPr>
            </w:pPr>
            <w:r w:rsidRPr="00944571">
              <w:rPr>
                <w:b/>
                <w:bCs/>
                <w:color w:val="000000" w:themeColor="text1"/>
              </w:rPr>
              <w:t>1</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A95AA5" w14:textId="77777777" w:rsidR="00B04D56" w:rsidRPr="00944571" w:rsidRDefault="00954ACA">
            <w:pPr>
              <w:spacing w:before="0" w:after="200"/>
              <w:jc w:val="center"/>
              <w:rPr>
                <w:color w:val="000000" w:themeColor="text1"/>
              </w:rPr>
            </w:pPr>
            <w:r w:rsidRPr="00944571">
              <w:rPr>
                <w:b/>
                <w:bCs/>
                <w:color w:val="000000" w:themeColor="text1"/>
              </w:rPr>
              <w:t>2</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073825" w14:textId="77777777" w:rsidR="00B04D56" w:rsidRPr="00944571" w:rsidRDefault="00954ACA">
            <w:pPr>
              <w:spacing w:before="0" w:after="200"/>
              <w:jc w:val="center"/>
              <w:rPr>
                <w:color w:val="000000" w:themeColor="text1"/>
              </w:rPr>
            </w:pPr>
            <w:r w:rsidRPr="00944571">
              <w:rPr>
                <w:b/>
                <w:bCs/>
                <w:color w:val="000000" w:themeColor="text1"/>
              </w:rPr>
              <w:t>3</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01B2DE" w14:textId="77777777" w:rsidR="00B04D56" w:rsidRPr="00944571" w:rsidRDefault="00954ACA">
            <w:pPr>
              <w:spacing w:before="0" w:after="200"/>
              <w:jc w:val="center"/>
              <w:rPr>
                <w:color w:val="000000" w:themeColor="text1"/>
              </w:rPr>
            </w:pPr>
            <w:r w:rsidRPr="00944571">
              <w:rPr>
                <w:b/>
                <w:bCs/>
                <w:color w:val="000000" w:themeColor="text1"/>
              </w:rPr>
              <w:t>4</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37B6CF" w14:textId="77777777" w:rsidR="00B04D56" w:rsidRPr="00944571" w:rsidRDefault="00954ACA">
            <w:pPr>
              <w:spacing w:before="0" w:after="200"/>
              <w:jc w:val="center"/>
              <w:rPr>
                <w:color w:val="000000" w:themeColor="text1"/>
              </w:rPr>
            </w:pPr>
            <w:r w:rsidRPr="00944571">
              <w:rPr>
                <w:b/>
                <w:bCs/>
                <w:color w:val="000000" w:themeColor="text1"/>
              </w:rPr>
              <w:t>5</w:t>
            </w:r>
          </w:p>
        </w:tc>
      </w:tr>
      <w:tr w:rsidR="00944571" w:rsidRPr="00944571" w14:paraId="3B2A5B68" w14:textId="77777777">
        <w:trPr>
          <w:trHeight w:val="80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FEA1D2" w14:textId="77777777" w:rsidR="00B04D56" w:rsidRPr="00944571" w:rsidRDefault="00954ACA">
            <w:pPr>
              <w:spacing w:before="0" w:after="200"/>
              <w:rPr>
                <w:color w:val="000000" w:themeColor="text1"/>
              </w:rPr>
            </w:pPr>
            <w:r w:rsidRPr="00944571">
              <w:rPr>
                <w:color w:val="000000" w:themeColor="text1"/>
              </w:rPr>
              <w:lastRenderedPageBreak/>
              <w:t>E1</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92DE31" w14:textId="77777777" w:rsidR="00B04D56" w:rsidRPr="00944571" w:rsidRDefault="00954ACA">
            <w:pPr>
              <w:spacing w:before="0" w:after="200"/>
              <w:rPr>
                <w:color w:val="000000" w:themeColor="text1"/>
              </w:rPr>
            </w:pPr>
            <w:r w:rsidRPr="00944571">
              <w:rPr>
                <w:color w:val="000000" w:themeColor="text1"/>
              </w:rPr>
              <w:t>Online health information improves my perception of pharmaceutical brands.</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62BCAA"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ECAECE"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FB0800"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6EC8E2"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1D5AA0"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7ABE48C6" w14:textId="77777777">
        <w:trPr>
          <w:trHeight w:val="80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016FDC" w14:textId="77777777" w:rsidR="00B04D56" w:rsidRPr="00944571" w:rsidRDefault="00954ACA">
            <w:pPr>
              <w:spacing w:before="0" w:after="200"/>
              <w:rPr>
                <w:color w:val="000000" w:themeColor="text1"/>
              </w:rPr>
            </w:pPr>
            <w:r w:rsidRPr="00944571">
              <w:rPr>
                <w:color w:val="000000" w:themeColor="text1"/>
              </w:rPr>
              <w:t>E2</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2D3BEA" w14:textId="77777777" w:rsidR="00B04D56" w:rsidRPr="00944571" w:rsidRDefault="00954ACA">
            <w:pPr>
              <w:spacing w:before="0" w:after="200"/>
              <w:rPr>
                <w:color w:val="000000" w:themeColor="text1"/>
              </w:rPr>
            </w:pPr>
            <w:r w:rsidRPr="00944571">
              <w:rPr>
                <w:color w:val="000000" w:themeColor="text1"/>
              </w:rPr>
              <w:t>Pharmaceutical brands that provide quality online information appear more professional.</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60568C"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E53131"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9D1A10"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FDBBFE"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21D392"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58C5E19B" w14:textId="77777777">
        <w:trPr>
          <w:trHeight w:val="56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FAD1BB" w14:textId="77777777" w:rsidR="00B04D56" w:rsidRPr="00944571" w:rsidRDefault="00954ACA">
            <w:pPr>
              <w:spacing w:before="0" w:after="200"/>
              <w:rPr>
                <w:color w:val="000000" w:themeColor="text1"/>
              </w:rPr>
            </w:pPr>
            <w:r w:rsidRPr="00944571">
              <w:rPr>
                <w:color w:val="000000" w:themeColor="text1"/>
              </w:rPr>
              <w:t>E3</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4CF23C" w14:textId="77777777" w:rsidR="00B04D56" w:rsidRPr="00944571" w:rsidRDefault="00954ACA">
            <w:pPr>
              <w:spacing w:before="0" w:after="200"/>
              <w:rPr>
                <w:color w:val="000000" w:themeColor="text1"/>
              </w:rPr>
            </w:pPr>
            <w:r w:rsidRPr="00944571">
              <w:rPr>
                <w:color w:val="000000" w:themeColor="text1"/>
              </w:rPr>
              <w:t>Online health content shapes how I evaluate pharmaceutical brands.</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F5D903"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933389"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2CFABE"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9C1B1E"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C954C5"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18D0FDAF" w14:textId="77777777">
        <w:trPr>
          <w:trHeight w:val="80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6CE18F" w14:textId="77777777" w:rsidR="00B04D56" w:rsidRPr="00944571" w:rsidRDefault="00954ACA">
            <w:pPr>
              <w:spacing w:before="0" w:after="200"/>
              <w:rPr>
                <w:color w:val="000000" w:themeColor="text1"/>
              </w:rPr>
            </w:pPr>
            <w:r w:rsidRPr="00944571">
              <w:rPr>
                <w:color w:val="000000" w:themeColor="text1"/>
              </w:rPr>
              <w:t>E4</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15F427" w14:textId="77777777" w:rsidR="00B04D56" w:rsidRPr="00944571" w:rsidRDefault="00954ACA">
            <w:pPr>
              <w:spacing w:before="0" w:after="200"/>
              <w:rPr>
                <w:color w:val="000000" w:themeColor="text1"/>
              </w:rPr>
            </w:pPr>
            <w:r w:rsidRPr="00944571">
              <w:rPr>
                <w:color w:val="000000" w:themeColor="text1"/>
              </w:rPr>
              <w:t>I associate reliable online health information with reputable pharmaceutical brands.</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4467C4"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4D9DBF"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A99689"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00B9B3"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E0B6C9"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14AE78EB" w14:textId="77777777">
        <w:trPr>
          <w:trHeight w:val="80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A0F30D" w14:textId="77777777" w:rsidR="00B04D56" w:rsidRPr="00944571" w:rsidRDefault="00954ACA">
            <w:pPr>
              <w:spacing w:before="0" w:after="200"/>
              <w:rPr>
                <w:color w:val="000000" w:themeColor="text1"/>
              </w:rPr>
            </w:pPr>
            <w:r w:rsidRPr="00944571">
              <w:rPr>
                <w:color w:val="000000" w:themeColor="text1"/>
              </w:rPr>
              <w:t>E5</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98F058" w14:textId="77777777" w:rsidR="00B04D56" w:rsidRPr="00944571" w:rsidRDefault="00954ACA">
            <w:pPr>
              <w:spacing w:before="0" w:after="200"/>
              <w:rPr>
                <w:color w:val="000000" w:themeColor="text1"/>
              </w:rPr>
            </w:pPr>
            <w:r w:rsidRPr="00944571">
              <w:rPr>
                <w:color w:val="000000" w:themeColor="text1"/>
              </w:rPr>
              <w:t>Transparent online health information creates a positive image of pharmaceutical brands.</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4949C4"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9FD053"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07DE30"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E3AFB5"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D8652D" w14:textId="77777777" w:rsidR="00B04D56" w:rsidRPr="00944571" w:rsidRDefault="00954ACA">
            <w:pPr>
              <w:spacing w:before="0" w:after="200"/>
              <w:rPr>
                <w:color w:val="000000" w:themeColor="text1"/>
              </w:rPr>
            </w:pPr>
            <w:r w:rsidRPr="00944571">
              <w:rPr>
                <w:color w:val="000000" w:themeColor="text1"/>
              </w:rPr>
              <w:t>☐</w:t>
            </w:r>
          </w:p>
        </w:tc>
      </w:tr>
    </w:tbl>
    <w:p w14:paraId="046195BC" w14:textId="77777777" w:rsidR="00B04D56" w:rsidRPr="00944571" w:rsidRDefault="00954ACA">
      <w:pPr>
        <w:spacing w:before="360" w:after="80"/>
        <w:rPr>
          <w:b/>
          <w:bCs/>
          <w:color w:val="000000" w:themeColor="text1"/>
          <w:u w:val="single"/>
        </w:rPr>
      </w:pPr>
      <w:r w:rsidRPr="00944571">
        <w:rPr>
          <w:b/>
          <w:bCs/>
          <w:color w:val="000000" w:themeColor="text1"/>
          <w:u w:val="single"/>
        </w:rPr>
        <w:t>Section F: Consumer Trust toward Pharmaceutical Brands</w:t>
      </w:r>
    </w:p>
    <w:p w14:paraId="2EB9EFEA" w14:textId="77777777" w:rsidR="00B04D56" w:rsidRPr="00944571" w:rsidRDefault="00954ACA">
      <w:pPr>
        <w:rPr>
          <w:color w:val="000000" w:themeColor="text1"/>
        </w:rPr>
      </w:pPr>
      <w:r w:rsidRPr="00944571">
        <w:rPr>
          <w:color w:val="000000" w:themeColor="text1"/>
        </w:rPr>
        <w:t>(1 = Strongly Disagree, 2 = Disagree, 3 = Neutral, 4 = Agree, 5 = Strongly Agree)</w:t>
      </w:r>
    </w:p>
    <w:tbl>
      <w:tblPr>
        <w:tblStyle w:val="afff"/>
        <w:tblW w:w="9024" w:type="dxa"/>
        <w:tblBorders>
          <w:top w:val="nil"/>
          <w:left w:val="nil"/>
          <w:bottom w:val="nil"/>
          <w:right w:val="nil"/>
          <w:insideH w:val="nil"/>
          <w:insideV w:val="nil"/>
        </w:tblBorders>
        <w:tblLayout w:type="fixed"/>
        <w:tblLook w:val="0600" w:firstRow="0" w:lastRow="0" w:firstColumn="0" w:lastColumn="0" w:noHBand="1" w:noVBand="1"/>
      </w:tblPr>
      <w:tblGrid>
        <w:gridCol w:w="529"/>
        <w:gridCol w:w="6525"/>
        <w:gridCol w:w="394"/>
        <w:gridCol w:w="394"/>
        <w:gridCol w:w="394"/>
        <w:gridCol w:w="394"/>
        <w:gridCol w:w="394"/>
      </w:tblGrid>
      <w:tr w:rsidR="00944571" w:rsidRPr="00944571" w14:paraId="16DC5870" w14:textId="77777777">
        <w:trPr>
          <w:trHeight w:val="515"/>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35BAB4" w14:textId="77777777" w:rsidR="00B04D56" w:rsidRPr="00944571" w:rsidRDefault="00954ACA">
            <w:pPr>
              <w:spacing w:before="0" w:after="200"/>
              <w:jc w:val="center"/>
              <w:rPr>
                <w:color w:val="000000" w:themeColor="text1"/>
              </w:rPr>
            </w:pPr>
            <w:r w:rsidRPr="00944571">
              <w:rPr>
                <w:b/>
                <w:bCs/>
                <w:color w:val="000000" w:themeColor="text1"/>
              </w:rPr>
              <w:t>No.</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4844EF" w14:textId="77777777" w:rsidR="00B04D56" w:rsidRPr="00944571" w:rsidRDefault="00954ACA">
            <w:pPr>
              <w:spacing w:before="0" w:after="200"/>
              <w:jc w:val="center"/>
              <w:rPr>
                <w:color w:val="000000" w:themeColor="text1"/>
              </w:rPr>
            </w:pPr>
            <w:r w:rsidRPr="00944571">
              <w:rPr>
                <w:b/>
                <w:bCs/>
                <w:color w:val="000000" w:themeColor="text1"/>
              </w:rPr>
              <w:t>Statement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8971D9" w14:textId="77777777" w:rsidR="00B04D56" w:rsidRPr="00944571" w:rsidRDefault="00954ACA">
            <w:pPr>
              <w:spacing w:before="0" w:after="200"/>
              <w:jc w:val="center"/>
              <w:rPr>
                <w:color w:val="000000" w:themeColor="text1"/>
              </w:rPr>
            </w:pPr>
            <w:r w:rsidRPr="00944571">
              <w:rPr>
                <w:b/>
                <w:bCs/>
                <w:color w:val="000000" w:themeColor="text1"/>
              </w:rPr>
              <w:t>1</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E15052" w14:textId="77777777" w:rsidR="00B04D56" w:rsidRPr="00944571" w:rsidRDefault="00954ACA">
            <w:pPr>
              <w:spacing w:before="0" w:after="200"/>
              <w:jc w:val="center"/>
              <w:rPr>
                <w:color w:val="000000" w:themeColor="text1"/>
              </w:rPr>
            </w:pPr>
            <w:r w:rsidRPr="00944571">
              <w:rPr>
                <w:b/>
                <w:bCs/>
                <w:color w:val="000000" w:themeColor="text1"/>
              </w:rPr>
              <w:t>2</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D3465C" w14:textId="77777777" w:rsidR="00B04D56" w:rsidRPr="00944571" w:rsidRDefault="00954ACA">
            <w:pPr>
              <w:spacing w:before="0" w:after="200"/>
              <w:jc w:val="center"/>
              <w:rPr>
                <w:color w:val="000000" w:themeColor="text1"/>
              </w:rPr>
            </w:pPr>
            <w:r w:rsidRPr="00944571">
              <w:rPr>
                <w:b/>
                <w:bCs/>
                <w:color w:val="000000" w:themeColor="text1"/>
              </w:rPr>
              <w:t>3</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3F18D4" w14:textId="77777777" w:rsidR="00B04D56" w:rsidRPr="00944571" w:rsidRDefault="00954ACA">
            <w:pPr>
              <w:spacing w:before="0" w:after="200"/>
              <w:jc w:val="center"/>
              <w:rPr>
                <w:color w:val="000000" w:themeColor="text1"/>
              </w:rPr>
            </w:pPr>
            <w:r w:rsidRPr="00944571">
              <w:rPr>
                <w:b/>
                <w:bCs/>
                <w:color w:val="000000" w:themeColor="text1"/>
              </w:rPr>
              <w:t>4</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A85BF3" w14:textId="77777777" w:rsidR="00B04D56" w:rsidRPr="00944571" w:rsidRDefault="00954ACA">
            <w:pPr>
              <w:spacing w:before="0" w:after="200"/>
              <w:jc w:val="center"/>
              <w:rPr>
                <w:color w:val="000000" w:themeColor="text1"/>
              </w:rPr>
            </w:pPr>
            <w:r w:rsidRPr="00944571">
              <w:rPr>
                <w:b/>
                <w:bCs/>
                <w:color w:val="000000" w:themeColor="text1"/>
              </w:rPr>
              <w:t>5</w:t>
            </w:r>
          </w:p>
        </w:tc>
      </w:tr>
      <w:tr w:rsidR="00944571" w:rsidRPr="00944571" w14:paraId="7DEE15EF" w14:textId="77777777">
        <w:trPr>
          <w:trHeight w:val="80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398E64" w14:textId="77777777" w:rsidR="00B04D56" w:rsidRPr="00944571" w:rsidRDefault="00954ACA">
            <w:pPr>
              <w:spacing w:before="0" w:after="200"/>
              <w:rPr>
                <w:color w:val="000000" w:themeColor="text1"/>
              </w:rPr>
            </w:pPr>
            <w:r w:rsidRPr="00944571">
              <w:rPr>
                <w:color w:val="000000" w:themeColor="text1"/>
              </w:rPr>
              <w:t>F1</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1853AB" w14:textId="77777777" w:rsidR="00B04D56" w:rsidRPr="00944571" w:rsidRDefault="00954ACA">
            <w:pPr>
              <w:spacing w:before="0" w:after="200"/>
              <w:rPr>
                <w:color w:val="000000" w:themeColor="text1"/>
              </w:rPr>
            </w:pPr>
            <w:r w:rsidRPr="00944571">
              <w:rPr>
                <w:color w:val="000000" w:themeColor="text1"/>
              </w:rPr>
              <w:t>I trust pharmaceutical brands that provide reliable online health information.</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4E8995"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00F764"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1F7E24"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36D125"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023668"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04E2E123" w14:textId="77777777">
        <w:trPr>
          <w:trHeight w:val="80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CC7014" w14:textId="77777777" w:rsidR="00B04D56" w:rsidRPr="00944571" w:rsidRDefault="00954ACA">
            <w:pPr>
              <w:spacing w:before="0" w:after="200"/>
              <w:rPr>
                <w:color w:val="000000" w:themeColor="text1"/>
              </w:rPr>
            </w:pPr>
            <w:r w:rsidRPr="00944571">
              <w:rPr>
                <w:color w:val="000000" w:themeColor="text1"/>
              </w:rPr>
              <w:t>F2</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F48BA8" w14:textId="77777777" w:rsidR="00B04D56" w:rsidRPr="00944571" w:rsidRDefault="00954ACA">
            <w:pPr>
              <w:spacing w:before="0" w:after="200"/>
              <w:rPr>
                <w:color w:val="000000" w:themeColor="text1"/>
              </w:rPr>
            </w:pPr>
            <w:r w:rsidRPr="00944571">
              <w:rPr>
                <w:color w:val="000000" w:themeColor="text1"/>
              </w:rPr>
              <w:t>Online health information increases my confidence in pharmaceutical brands.</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9E5E15"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8C325A"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74A805"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5EB54A"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5D99D2"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3033285A" w14:textId="77777777">
        <w:trPr>
          <w:trHeight w:val="80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E3B902" w14:textId="77777777" w:rsidR="00B04D56" w:rsidRPr="00944571" w:rsidRDefault="00954ACA">
            <w:pPr>
              <w:spacing w:before="0" w:after="200"/>
              <w:rPr>
                <w:color w:val="000000" w:themeColor="text1"/>
              </w:rPr>
            </w:pPr>
            <w:r w:rsidRPr="00944571">
              <w:rPr>
                <w:color w:val="000000" w:themeColor="text1"/>
              </w:rPr>
              <w:t>F3</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3D4B88" w14:textId="77777777" w:rsidR="00B04D56" w:rsidRPr="00944571" w:rsidRDefault="00954ACA">
            <w:pPr>
              <w:spacing w:before="0" w:after="200"/>
              <w:rPr>
                <w:color w:val="000000" w:themeColor="text1"/>
              </w:rPr>
            </w:pPr>
            <w:r w:rsidRPr="00944571">
              <w:rPr>
                <w:color w:val="000000" w:themeColor="text1"/>
              </w:rPr>
              <w:t>I feel safer using pharmaceutical brands that share credible online information.</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877706"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EDFA1E"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A1420A"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6F5E1C"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7A4844"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66DBC156" w14:textId="77777777">
        <w:trPr>
          <w:trHeight w:val="80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9FE1C2" w14:textId="77777777" w:rsidR="00B04D56" w:rsidRPr="00944571" w:rsidRDefault="00954ACA">
            <w:pPr>
              <w:spacing w:before="0" w:after="200"/>
              <w:rPr>
                <w:color w:val="000000" w:themeColor="text1"/>
              </w:rPr>
            </w:pPr>
            <w:r w:rsidRPr="00944571">
              <w:rPr>
                <w:color w:val="000000" w:themeColor="text1"/>
              </w:rPr>
              <w:lastRenderedPageBreak/>
              <w:t>F4</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A499E1" w14:textId="77777777" w:rsidR="00B04D56" w:rsidRPr="00944571" w:rsidRDefault="00954ACA">
            <w:pPr>
              <w:spacing w:before="0" w:after="200"/>
              <w:rPr>
                <w:color w:val="000000" w:themeColor="text1"/>
              </w:rPr>
            </w:pPr>
            <w:r w:rsidRPr="00944571">
              <w:rPr>
                <w:color w:val="000000" w:themeColor="text1"/>
              </w:rPr>
              <w:t>I am more likely to trust pharmaceutical brands that follow NHS or MHRA guidance online.</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B034BD"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E414FF"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06486A"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14D2D1"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E85A44"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7DDE2149" w14:textId="77777777">
        <w:trPr>
          <w:trHeight w:val="80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94E9E5" w14:textId="77777777" w:rsidR="00B04D56" w:rsidRPr="00944571" w:rsidRDefault="00954ACA">
            <w:pPr>
              <w:spacing w:before="0" w:after="200"/>
              <w:rPr>
                <w:color w:val="000000" w:themeColor="text1"/>
              </w:rPr>
            </w:pPr>
            <w:r w:rsidRPr="00944571">
              <w:rPr>
                <w:color w:val="000000" w:themeColor="text1"/>
              </w:rPr>
              <w:t>F5</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DDAE03" w14:textId="77777777" w:rsidR="00B04D56" w:rsidRPr="00944571" w:rsidRDefault="00954ACA">
            <w:pPr>
              <w:spacing w:before="0" w:after="200"/>
              <w:rPr>
                <w:color w:val="000000" w:themeColor="text1"/>
              </w:rPr>
            </w:pPr>
            <w:r w:rsidRPr="00944571">
              <w:rPr>
                <w:color w:val="000000" w:themeColor="text1"/>
              </w:rPr>
              <w:t>Overall, online health information positively influences my trust in pharmaceutical brands.</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698F4B"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AB00CC"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4A4FB4"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E06BB5"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90C4E3" w14:textId="77777777" w:rsidR="00B04D56" w:rsidRPr="00944571" w:rsidRDefault="00954ACA">
            <w:pPr>
              <w:spacing w:before="0" w:after="200"/>
              <w:rPr>
                <w:color w:val="000000" w:themeColor="text1"/>
              </w:rPr>
            </w:pPr>
            <w:r w:rsidRPr="00944571">
              <w:rPr>
                <w:color w:val="000000" w:themeColor="text1"/>
              </w:rPr>
              <w:t>☐</w:t>
            </w:r>
          </w:p>
        </w:tc>
      </w:tr>
    </w:tbl>
    <w:p w14:paraId="4DAFF224" w14:textId="77777777" w:rsidR="00B04D56" w:rsidRPr="00944571" w:rsidRDefault="00954ACA">
      <w:pPr>
        <w:spacing w:before="360" w:after="80"/>
        <w:rPr>
          <w:b/>
          <w:bCs/>
          <w:color w:val="000000" w:themeColor="text1"/>
          <w:u w:val="single"/>
        </w:rPr>
      </w:pPr>
      <w:r w:rsidRPr="00944571">
        <w:rPr>
          <w:b/>
          <w:bCs/>
          <w:color w:val="000000" w:themeColor="text1"/>
          <w:u w:val="single"/>
        </w:rPr>
        <w:t>Section G: Digital Health Literacy &amp; Risk Awareness</w:t>
      </w:r>
    </w:p>
    <w:p w14:paraId="71E93C3F" w14:textId="77777777" w:rsidR="00B04D56" w:rsidRPr="00944571" w:rsidRDefault="00954ACA">
      <w:pPr>
        <w:rPr>
          <w:color w:val="000000" w:themeColor="text1"/>
        </w:rPr>
      </w:pPr>
      <w:r w:rsidRPr="00944571">
        <w:rPr>
          <w:color w:val="000000" w:themeColor="text1"/>
        </w:rPr>
        <w:t>(1 = Strongly Disagree, 2 = Disagree, 3 = Neutral, 4 = Agree, 5 = Strongly Agree)</w:t>
      </w:r>
    </w:p>
    <w:tbl>
      <w:tblPr>
        <w:tblStyle w:val="afff0"/>
        <w:tblW w:w="9024" w:type="dxa"/>
        <w:tblBorders>
          <w:top w:val="nil"/>
          <w:left w:val="nil"/>
          <w:bottom w:val="nil"/>
          <w:right w:val="nil"/>
          <w:insideH w:val="nil"/>
          <w:insideV w:val="nil"/>
        </w:tblBorders>
        <w:tblLayout w:type="fixed"/>
        <w:tblLook w:val="0600" w:firstRow="0" w:lastRow="0" w:firstColumn="0" w:lastColumn="0" w:noHBand="1" w:noVBand="1"/>
      </w:tblPr>
      <w:tblGrid>
        <w:gridCol w:w="529"/>
        <w:gridCol w:w="6525"/>
        <w:gridCol w:w="394"/>
        <w:gridCol w:w="394"/>
        <w:gridCol w:w="394"/>
        <w:gridCol w:w="394"/>
        <w:gridCol w:w="394"/>
      </w:tblGrid>
      <w:tr w:rsidR="00944571" w:rsidRPr="00944571" w14:paraId="08893FEE" w14:textId="77777777">
        <w:trPr>
          <w:trHeight w:val="515"/>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B92FAE" w14:textId="77777777" w:rsidR="00B04D56" w:rsidRPr="00944571" w:rsidRDefault="00954ACA">
            <w:pPr>
              <w:spacing w:before="0" w:after="200"/>
              <w:jc w:val="center"/>
              <w:rPr>
                <w:color w:val="000000" w:themeColor="text1"/>
              </w:rPr>
            </w:pPr>
            <w:r w:rsidRPr="00944571">
              <w:rPr>
                <w:b/>
                <w:bCs/>
                <w:color w:val="000000" w:themeColor="text1"/>
              </w:rPr>
              <w:t>No.</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66E42E" w14:textId="77777777" w:rsidR="00B04D56" w:rsidRPr="00944571" w:rsidRDefault="00954ACA">
            <w:pPr>
              <w:spacing w:before="0" w:after="200"/>
              <w:jc w:val="center"/>
              <w:rPr>
                <w:color w:val="000000" w:themeColor="text1"/>
              </w:rPr>
            </w:pPr>
            <w:r w:rsidRPr="00944571">
              <w:rPr>
                <w:b/>
                <w:bCs/>
                <w:color w:val="000000" w:themeColor="text1"/>
              </w:rPr>
              <w:t>Statement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4C7481" w14:textId="77777777" w:rsidR="00B04D56" w:rsidRPr="00944571" w:rsidRDefault="00954ACA">
            <w:pPr>
              <w:spacing w:before="0" w:after="200"/>
              <w:jc w:val="center"/>
              <w:rPr>
                <w:color w:val="000000" w:themeColor="text1"/>
              </w:rPr>
            </w:pPr>
            <w:r w:rsidRPr="00944571">
              <w:rPr>
                <w:b/>
                <w:bCs/>
                <w:color w:val="000000" w:themeColor="text1"/>
              </w:rPr>
              <w:t>1</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1E50C1" w14:textId="77777777" w:rsidR="00B04D56" w:rsidRPr="00944571" w:rsidRDefault="00954ACA">
            <w:pPr>
              <w:spacing w:before="0" w:after="200"/>
              <w:jc w:val="center"/>
              <w:rPr>
                <w:color w:val="000000" w:themeColor="text1"/>
              </w:rPr>
            </w:pPr>
            <w:r w:rsidRPr="00944571">
              <w:rPr>
                <w:b/>
                <w:bCs/>
                <w:color w:val="000000" w:themeColor="text1"/>
              </w:rPr>
              <w:t>2</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0CD86C" w14:textId="77777777" w:rsidR="00B04D56" w:rsidRPr="00944571" w:rsidRDefault="00954ACA">
            <w:pPr>
              <w:spacing w:before="0" w:after="200"/>
              <w:jc w:val="center"/>
              <w:rPr>
                <w:color w:val="000000" w:themeColor="text1"/>
              </w:rPr>
            </w:pPr>
            <w:r w:rsidRPr="00944571">
              <w:rPr>
                <w:b/>
                <w:bCs/>
                <w:color w:val="000000" w:themeColor="text1"/>
              </w:rPr>
              <w:t>3</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D79F0B" w14:textId="77777777" w:rsidR="00B04D56" w:rsidRPr="00944571" w:rsidRDefault="00954ACA">
            <w:pPr>
              <w:spacing w:before="0" w:after="200"/>
              <w:jc w:val="center"/>
              <w:rPr>
                <w:color w:val="000000" w:themeColor="text1"/>
              </w:rPr>
            </w:pPr>
            <w:r w:rsidRPr="00944571">
              <w:rPr>
                <w:b/>
                <w:bCs/>
                <w:color w:val="000000" w:themeColor="text1"/>
              </w:rPr>
              <w:t>4</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FD53EB" w14:textId="77777777" w:rsidR="00B04D56" w:rsidRPr="00944571" w:rsidRDefault="00954ACA">
            <w:pPr>
              <w:spacing w:before="0" w:after="200"/>
              <w:jc w:val="center"/>
              <w:rPr>
                <w:color w:val="000000" w:themeColor="text1"/>
              </w:rPr>
            </w:pPr>
            <w:r w:rsidRPr="00944571">
              <w:rPr>
                <w:b/>
                <w:bCs/>
                <w:color w:val="000000" w:themeColor="text1"/>
              </w:rPr>
              <w:t>5</w:t>
            </w:r>
          </w:p>
        </w:tc>
      </w:tr>
      <w:tr w:rsidR="00944571" w:rsidRPr="00944571" w14:paraId="75EB238F" w14:textId="77777777">
        <w:trPr>
          <w:trHeight w:val="56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6653F9" w14:textId="77777777" w:rsidR="00B04D56" w:rsidRPr="00944571" w:rsidRDefault="00954ACA">
            <w:pPr>
              <w:spacing w:before="0" w:after="200"/>
              <w:rPr>
                <w:color w:val="000000" w:themeColor="text1"/>
              </w:rPr>
            </w:pPr>
            <w:r w:rsidRPr="00944571">
              <w:rPr>
                <w:color w:val="000000" w:themeColor="text1"/>
              </w:rPr>
              <w:t>G1</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B02803" w14:textId="77777777" w:rsidR="00B04D56" w:rsidRPr="00944571" w:rsidRDefault="00954ACA">
            <w:pPr>
              <w:spacing w:before="0" w:after="200"/>
              <w:rPr>
                <w:color w:val="000000" w:themeColor="text1"/>
              </w:rPr>
            </w:pPr>
            <w:r w:rsidRPr="00944571">
              <w:rPr>
                <w:color w:val="000000" w:themeColor="text1"/>
              </w:rPr>
              <w:t>I am confident in judging whether online health information is credible.</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FBC98A"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6F93CB"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85925D"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4CB56E"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D906EA"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75469A23" w14:textId="77777777">
        <w:trPr>
          <w:trHeight w:val="56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C01C02" w14:textId="77777777" w:rsidR="00B04D56" w:rsidRPr="00944571" w:rsidRDefault="00954ACA">
            <w:pPr>
              <w:spacing w:before="0" w:after="200"/>
              <w:rPr>
                <w:color w:val="000000" w:themeColor="text1"/>
              </w:rPr>
            </w:pPr>
            <w:r w:rsidRPr="00944571">
              <w:rPr>
                <w:color w:val="000000" w:themeColor="text1"/>
              </w:rPr>
              <w:t>G2</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FF6AB1" w14:textId="77777777" w:rsidR="00B04D56" w:rsidRPr="00944571" w:rsidRDefault="00954ACA">
            <w:pPr>
              <w:spacing w:before="0" w:after="200"/>
              <w:rPr>
                <w:color w:val="000000" w:themeColor="text1"/>
              </w:rPr>
            </w:pPr>
            <w:r w:rsidRPr="00944571">
              <w:rPr>
                <w:color w:val="000000" w:themeColor="text1"/>
              </w:rPr>
              <w:t>I can usually distinguish reliable health sources from misinformation.</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ACECB4"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019E83"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2B01BA"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EDF2E5"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8C091D"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36461746" w14:textId="77777777">
        <w:trPr>
          <w:trHeight w:val="56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94339E" w14:textId="77777777" w:rsidR="00B04D56" w:rsidRPr="00944571" w:rsidRDefault="00954ACA">
            <w:pPr>
              <w:spacing w:before="0" w:after="200"/>
              <w:rPr>
                <w:color w:val="000000" w:themeColor="text1"/>
              </w:rPr>
            </w:pPr>
            <w:r w:rsidRPr="00944571">
              <w:rPr>
                <w:color w:val="000000" w:themeColor="text1"/>
              </w:rPr>
              <w:t>G3</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8CF476" w14:textId="77777777" w:rsidR="00B04D56" w:rsidRPr="00944571" w:rsidRDefault="00954ACA">
            <w:pPr>
              <w:spacing w:before="0" w:after="200"/>
              <w:rPr>
                <w:color w:val="000000" w:themeColor="text1"/>
              </w:rPr>
            </w:pPr>
            <w:r w:rsidRPr="00944571">
              <w:rPr>
                <w:color w:val="000000" w:themeColor="text1"/>
              </w:rPr>
              <w:t>I am concerned about misinformation in online health content.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8B3851"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FC7961"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C9651D"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38F26F"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B9718E"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3CC146B0" w14:textId="77777777">
        <w:trPr>
          <w:trHeight w:val="80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F7A53B" w14:textId="77777777" w:rsidR="00B04D56" w:rsidRPr="00944571" w:rsidRDefault="00954ACA">
            <w:pPr>
              <w:spacing w:before="0" w:after="200"/>
              <w:rPr>
                <w:color w:val="000000" w:themeColor="text1"/>
              </w:rPr>
            </w:pPr>
            <w:r w:rsidRPr="00944571">
              <w:rPr>
                <w:color w:val="000000" w:themeColor="text1"/>
              </w:rPr>
              <w:t>G4</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8AA93D" w14:textId="77777777" w:rsidR="00B04D56" w:rsidRPr="00944571" w:rsidRDefault="00954ACA">
            <w:pPr>
              <w:spacing w:before="0" w:after="200"/>
              <w:rPr>
                <w:color w:val="000000" w:themeColor="text1"/>
              </w:rPr>
            </w:pPr>
            <w:r w:rsidRPr="00944571">
              <w:rPr>
                <w:color w:val="000000" w:themeColor="text1"/>
              </w:rPr>
              <w:t>I worry about data privacy and security when accessing online health information.</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8B7D14"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4A1BBD"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1719B1"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419B0D"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E63664" w14:textId="77777777" w:rsidR="00B04D56" w:rsidRPr="00944571" w:rsidRDefault="00954ACA">
            <w:pPr>
              <w:spacing w:before="0" w:after="200"/>
              <w:rPr>
                <w:color w:val="000000" w:themeColor="text1"/>
              </w:rPr>
            </w:pPr>
            <w:r w:rsidRPr="00944571">
              <w:rPr>
                <w:color w:val="000000" w:themeColor="text1"/>
              </w:rPr>
              <w:t>☐</w:t>
            </w:r>
          </w:p>
        </w:tc>
      </w:tr>
      <w:tr w:rsidR="00944571" w:rsidRPr="00944571" w14:paraId="1FADA614" w14:textId="77777777">
        <w:trPr>
          <w:trHeight w:val="800"/>
        </w:trPr>
        <w:tc>
          <w:tcPr>
            <w:tcW w:w="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C195CB" w14:textId="77777777" w:rsidR="00B04D56" w:rsidRPr="00944571" w:rsidRDefault="00954ACA">
            <w:pPr>
              <w:spacing w:before="0" w:after="200"/>
              <w:rPr>
                <w:color w:val="000000" w:themeColor="text1"/>
              </w:rPr>
            </w:pPr>
            <w:r w:rsidRPr="00944571">
              <w:rPr>
                <w:color w:val="000000" w:themeColor="text1"/>
              </w:rPr>
              <w:t>G5</w:t>
            </w:r>
          </w:p>
        </w:tc>
        <w:tc>
          <w:tcPr>
            <w:tcW w:w="652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9C6E00" w14:textId="77777777" w:rsidR="00B04D56" w:rsidRPr="00944571" w:rsidRDefault="00954ACA">
            <w:pPr>
              <w:spacing w:before="0" w:after="200"/>
              <w:rPr>
                <w:color w:val="000000" w:themeColor="text1"/>
              </w:rPr>
            </w:pPr>
            <w:r w:rsidRPr="00944571">
              <w:rPr>
                <w:color w:val="000000" w:themeColor="text1"/>
              </w:rPr>
              <w:t>Government and healthcare regulations increase my trust in online health information.</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34ED5D"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82C9D2"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85709A"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3DB2C4" w14:textId="77777777" w:rsidR="00B04D56" w:rsidRPr="00944571" w:rsidRDefault="00954ACA">
            <w:pPr>
              <w:spacing w:before="0" w:after="200"/>
              <w:rPr>
                <w:color w:val="000000" w:themeColor="text1"/>
              </w:rPr>
            </w:pPr>
            <w:r w:rsidRPr="00944571">
              <w:rPr>
                <w:color w:val="000000" w:themeColor="text1"/>
              </w:rPr>
              <w:t>☐</w:t>
            </w:r>
          </w:p>
        </w:tc>
        <w:tc>
          <w:tcPr>
            <w:tcW w:w="3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FFD57C" w14:textId="77777777" w:rsidR="00B04D56" w:rsidRPr="00944571" w:rsidRDefault="00954ACA">
            <w:pPr>
              <w:spacing w:before="0" w:after="200"/>
              <w:rPr>
                <w:color w:val="000000" w:themeColor="text1"/>
              </w:rPr>
            </w:pPr>
            <w:r w:rsidRPr="00944571">
              <w:rPr>
                <w:color w:val="000000" w:themeColor="text1"/>
              </w:rPr>
              <w:t>☐</w:t>
            </w:r>
          </w:p>
        </w:tc>
      </w:tr>
    </w:tbl>
    <w:p w14:paraId="63C9114C" w14:textId="77777777" w:rsidR="00B04D56" w:rsidRPr="00944571" w:rsidRDefault="00954ACA">
      <w:pPr>
        <w:rPr>
          <w:color w:val="000000" w:themeColor="text1"/>
        </w:rPr>
      </w:pPr>
      <w:r w:rsidRPr="00944571">
        <w:rPr>
          <w:color w:val="000000" w:themeColor="text1"/>
        </w:rPr>
        <w:t>I would like to thank you very much for taking part in this study. Your reply is highly valued and will help in research on digital health communication and pharmaceutical branding in the academic field.</w:t>
      </w:r>
    </w:p>
    <w:p w14:paraId="33A98E1E" w14:textId="77777777" w:rsidR="00B04D56" w:rsidRPr="00944571" w:rsidRDefault="00B04D56">
      <w:pPr>
        <w:pBdr>
          <w:top w:val="nil"/>
          <w:left w:val="nil"/>
          <w:bottom w:val="nil"/>
          <w:right w:val="nil"/>
          <w:between w:val="nil"/>
        </w:pBdr>
        <w:spacing w:before="0" w:after="200"/>
        <w:rPr>
          <w:color w:val="000000" w:themeColor="text1"/>
        </w:rPr>
      </w:pPr>
    </w:p>
    <w:sectPr w:rsidR="00B04D56" w:rsidRPr="00944571">
      <w:footerReference w:type="default" r:id="rId16"/>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2A47EC" w14:textId="77777777" w:rsidR="001F7B4A" w:rsidRDefault="001F7B4A">
      <w:pPr>
        <w:spacing w:before="0" w:after="0" w:line="240" w:lineRule="auto"/>
      </w:pPr>
      <w:r>
        <w:separator/>
      </w:r>
    </w:p>
  </w:endnote>
  <w:endnote w:type="continuationSeparator" w:id="0">
    <w:p w14:paraId="66E6A4A9" w14:textId="77777777" w:rsidR="001F7B4A" w:rsidRDefault="001F7B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BC795213-1E0F-4E7F-9B2F-4BF4B08B6402}"/>
    <w:embedBold r:id="rId2" w:fontKey="{FA610BB3-DBAB-42BF-B57B-17A589887C44}"/>
  </w:font>
  <w:font w:name="Mangal">
    <w:panose1 w:val="00000400000000000000"/>
    <w:charset w:val="00"/>
    <w:family w:val="roman"/>
    <w:pitch w:val="variable"/>
    <w:sig w:usb0="00008003" w:usb1="00000000" w:usb2="00000000" w:usb3="00000000" w:csb0="00000001" w:csb1="00000000"/>
    <w:embedRegular r:id="rId3" w:fontKey="{6C2E7A8A-A7B3-4B89-9425-581AB132F42A}"/>
    <w:embedBold r:id="rId4" w:fontKey="{5CD7D14C-2B5D-4303-801D-303DA5F5D59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5" w:fontKey="{D773C547-8164-47E2-A563-DDEB69EB0AE7}"/>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A58275" w14:textId="2101559F" w:rsidR="00A27CEF" w:rsidRDefault="00A27CEF">
    <w:pPr>
      <w:tabs>
        <w:tab w:val="center" w:pos="4513"/>
        <w:tab w:val="right" w:pos="9026"/>
      </w:tabs>
      <w:spacing w:after="0" w:line="240" w:lineRule="auto"/>
      <w:jc w:val="right"/>
    </w:pPr>
    <w:r>
      <w:fldChar w:fldCharType="begin"/>
    </w:r>
    <w:r>
      <w:instrText>PAGE</w:instrText>
    </w:r>
    <w:r>
      <w:fldChar w:fldCharType="separate"/>
    </w:r>
    <w:r w:rsidR="00BC0301">
      <w:rPr>
        <w:noProof/>
      </w:rPr>
      <w:t>2</w:t>
    </w:r>
    <w:r>
      <w:fldChar w:fldCharType="end"/>
    </w:r>
  </w:p>
  <w:p w14:paraId="198AA7CF" w14:textId="77777777" w:rsidR="00A27CEF" w:rsidRDefault="00A27CEF">
    <w:pPr>
      <w:tabs>
        <w:tab w:val="center" w:pos="4513"/>
        <w:tab w:val="right" w:pos="9026"/>
      </w:tabs>
      <w:spacing w:after="0" w:line="240" w:lineRule="auto"/>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138E2F" w14:textId="77777777" w:rsidR="001F7B4A" w:rsidRDefault="001F7B4A">
      <w:pPr>
        <w:spacing w:before="0" w:after="0" w:line="240" w:lineRule="auto"/>
      </w:pPr>
      <w:r>
        <w:separator/>
      </w:r>
    </w:p>
  </w:footnote>
  <w:footnote w:type="continuationSeparator" w:id="0">
    <w:p w14:paraId="618FF872" w14:textId="77777777" w:rsidR="001F7B4A" w:rsidRDefault="001F7B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E49F7"/>
    <w:multiLevelType w:val="multilevel"/>
    <w:tmpl w:val="813E89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EC7DF1"/>
    <w:multiLevelType w:val="multilevel"/>
    <w:tmpl w:val="DA381202"/>
    <w:lvl w:ilvl="0">
      <w:start w:val="4"/>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192A1368"/>
    <w:multiLevelType w:val="multilevel"/>
    <w:tmpl w:val="82EE636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2B7139AA"/>
    <w:multiLevelType w:val="multilevel"/>
    <w:tmpl w:val="F5240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F074EAD"/>
    <w:multiLevelType w:val="multilevel"/>
    <w:tmpl w:val="0B46E1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74C2296"/>
    <w:multiLevelType w:val="multilevel"/>
    <w:tmpl w:val="0FD4BBDC"/>
    <w:lvl w:ilvl="0">
      <w:start w:val="8"/>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50022868"/>
    <w:multiLevelType w:val="multilevel"/>
    <w:tmpl w:val="AD182358"/>
    <w:lvl w:ilvl="0">
      <w:start w:val="1"/>
      <w:numFmt w:val="decimal"/>
      <w:lvlText w:val="%1."/>
      <w:lvlJc w:val="left"/>
      <w:pPr>
        <w:ind w:left="720" w:hanging="360"/>
      </w:pPr>
      <w:rPr>
        <w:u w:val="none"/>
      </w:rPr>
    </w:lvl>
    <w:lvl w:ilvl="1">
      <w:start w:val="1"/>
      <w:numFmt w:val="decimal"/>
      <w:lvlText w:val="%2."/>
      <w:lvlJc w:val="left"/>
      <w:pPr>
        <w:ind w:left="1440" w:hanging="360"/>
      </w:pPr>
      <w:rPr>
        <w:u w:val="none"/>
      </w:rPr>
    </w:lvl>
    <w:lvl w:ilvl="2">
      <w:start w:val="1"/>
      <w:numFmt w:val="decimal"/>
      <w:lvlText w:val="%3."/>
      <w:lvlJc w:val="left"/>
      <w:pPr>
        <w:ind w:left="2160" w:hanging="360"/>
      </w:pPr>
      <w:rPr>
        <w:u w:val="none"/>
      </w:rPr>
    </w:lvl>
    <w:lvl w:ilvl="3">
      <w:start w:val="1"/>
      <w:numFmt w:val="decimal"/>
      <w:lvlText w:val="%4."/>
      <w:lvlJc w:val="left"/>
      <w:pPr>
        <w:ind w:left="2880" w:hanging="360"/>
      </w:pPr>
      <w:rPr>
        <w:u w:val="none"/>
      </w:rPr>
    </w:lvl>
    <w:lvl w:ilvl="4">
      <w:start w:val="1"/>
      <w:numFmt w:val="decimal"/>
      <w:lvlText w:val="%5."/>
      <w:lvlJc w:val="left"/>
      <w:pPr>
        <w:ind w:left="3600" w:hanging="360"/>
      </w:pPr>
      <w:rPr>
        <w:u w:val="none"/>
      </w:rPr>
    </w:lvl>
    <w:lvl w:ilvl="5">
      <w:start w:val="1"/>
      <w:numFmt w:val="decimal"/>
      <w:lvlText w:val="%6."/>
      <w:lvlJc w:val="left"/>
      <w:pPr>
        <w:ind w:left="4320" w:hanging="360"/>
      </w:pPr>
      <w:rPr>
        <w:u w:val="none"/>
      </w:rPr>
    </w:lvl>
    <w:lvl w:ilvl="6">
      <w:start w:val="1"/>
      <w:numFmt w:val="decimal"/>
      <w:lvlText w:val="%7."/>
      <w:lvlJc w:val="left"/>
      <w:pPr>
        <w:ind w:left="5040" w:hanging="360"/>
      </w:pPr>
      <w:rPr>
        <w:u w:val="none"/>
      </w:rPr>
    </w:lvl>
    <w:lvl w:ilvl="7">
      <w:start w:val="1"/>
      <w:numFmt w:val="decimal"/>
      <w:lvlText w:val="%8."/>
      <w:lvlJc w:val="left"/>
      <w:pPr>
        <w:ind w:left="5760" w:hanging="360"/>
      </w:pPr>
      <w:rPr>
        <w:u w:val="none"/>
      </w:rPr>
    </w:lvl>
    <w:lvl w:ilvl="8">
      <w:start w:val="1"/>
      <w:numFmt w:val="decimal"/>
      <w:lvlText w:val="%9."/>
      <w:lvlJc w:val="left"/>
      <w:pPr>
        <w:ind w:left="6480" w:hanging="360"/>
      </w:pPr>
      <w:rPr>
        <w:u w:val="none"/>
      </w:rPr>
    </w:lvl>
  </w:abstractNum>
  <w:abstractNum w:abstractNumId="7" w15:restartNumberingAfterBreak="0">
    <w:nsid w:val="75FF7D7C"/>
    <w:multiLevelType w:val="multilevel"/>
    <w:tmpl w:val="A0CA17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 w:numId="4">
    <w:abstractNumId w:val="4"/>
  </w:num>
  <w:num w:numId="5">
    <w:abstractNumId w:val="7"/>
  </w:num>
  <w:num w:numId="6">
    <w:abstractNumId w:val="6"/>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4D56"/>
    <w:rsid w:val="0000613E"/>
    <w:rsid w:val="000321A4"/>
    <w:rsid w:val="001F7B4A"/>
    <w:rsid w:val="00242FC3"/>
    <w:rsid w:val="003B10F6"/>
    <w:rsid w:val="003B57DC"/>
    <w:rsid w:val="00546299"/>
    <w:rsid w:val="0058580F"/>
    <w:rsid w:val="0067188A"/>
    <w:rsid w:val="007B358A"/>
    <w:rsid w:val="00821FC7"/>
    <w:rsid w:val="00922280"/>
    <w:rsid w:val="00944571"/>
    <w:rsid w:val="00954ACA"/>
    <w:rsid w:val="009D61B7"/>
    <w:rsid w:val="00A27CEF"/>
    <w:rsid w:val="00B04D56"/>
    <w:rsid w:val="00BC0301"/>
    <w:rsid w:val="00BC16AC"/>
    <w:rsid w:val="00D66E3E"/>
    <w:rsid w:val="00D90AE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9E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color w:val="222222"/>
        <w:sz w:val="24"/>
        <w:szCs w:val="24"/>
        <w:lang w:val="en-IN" w:eastAsia="en-IN" w:bidi="hi-IN"/>
      </w:rPr>
    </w:rPrDefault>
    <w:pPrDefault>
      <w:pPr>
        <w:spacing w:before="240" w:after="24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character" w:styleId="Hyperlink">
    <w:name w:val="Hyperlink"/>
    <w:basedOn w:val="DefaultParagraphFont"/>
    <w:uiPriority w:val="99"/>
    <w:unhideWhenUsed/>
    <w:qFormat/>
    <w:rPr>
      <w:color w:val="0000FF" w:themeColor="hyperlink"/>
      <w:u w:val="single"/>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qFormat/>
    <w:pPr>
      <w:spacing w:after="100"/>
    </w:pPr>
    <w:rPr>
      <w:szCs w:val="21"/>
    </w:rPr>
  </w:style>
  <w:style w:type="paragraph" w:styleId="TOC2">
    <w:name w:val="toc 2"/>
    <w:basedOn w:val="Normal"/>
    <w:next w:val="Normal"/>
    <w:autoRedefine/>
    <w:uiPriority w:val="39"/>
    <w:qFormat/>
    <w:pPr>
      <w:spacing w:after="100"/>
      <w:ind w:left="240"/>
    </w:pPr>
    <w:rPr>
      <w:szCs w:val="21"/>
    </w:rPr>
  </w:style>
  <w:style w:type="paragraph" w:styleId="TOC3">
    <w:name w:val="toc 3"/>
    <w:basedOn w:val="Normal"/>
    <w:next w:val="Normal"/>
    <w:autoRedefine/>
    <w:uiPriority w:val="39"/>
    <w:qFormat/>
    <w:pPr>
      <w:spacing w:after="100"/>
      <w:ind w:left="480"/>
    </w:pPr>
    <w:rPr>
      <w:szCs w:val="21"/>
    </w:rPr>
  </w:style>
  <w:style w:type="table" w:customStyle="1" w:styleId="TableNormal2">
    <w:name w:val="TableNormal"/>
    <w:tblPr>
      <w:tblCellMar>
        <w:top w:w="100" w:type="dxa"/>
        <w:left w:w="100" w:type="dxa"/>
        <w:bottom w:w="100" w:type="dxa"/>
        <w:right w:w="100" w:type="dxa"/>
      </w:tblCellMar>
    </w:tbl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styleId="Header">
    <w:name w:val="header"/>
    <w:basedOn w:val="Normal"/>
    <w:link w:val="HeaderChar"/>
    <w:rsid w:val="009F619E"/>
    <w:pPr>
      <w:tabs>
        <w:tab w:val="center" w:pos="4513"/>
        <w:tab w:val="right" w:pos="9026"/>
      </w:tabs>
      <w:spacing w:after="0" w:line="240" w:lineRule="auto"/>
    </w:pPr>
    <w:rPr>
      <w:szCs w:val="21"/>
    </w:rPr>
  </w:style>
  <w:style w:type="character" w:customStyle="1" w:styleId="HeaderChar">
    <w:name w:val="Header Char"/>
    <w:basedOn w:val="DefaultParagraphFont"/>
    <w:link w:val="Header"/>
    <w:rsid w:val="009F619E"/>
    <w:rPr>
      <w:rFonts w:asciiTheme="minorHAnsi" w:eastAsiaTheme="minorEastAsia" w:hAnsiTheme="minorHAnsi" w:cstheme="minorBidi"/>
      <w:color w:val="222222"/>
      <w:sz w:val="24"/>
      <w:szCs w:val="21"/>
      <w:lang w:val="zh-CN"/>
    </w:rPr>
  </w:style>
  <w:style w:type="paragraph" w:styleId="Footer">
    <w:name w:val="footer"/>
    <w:basedOn w:val="Normal"/>
    <w:link w:val="FooterChar"/>
    <w:rsid w:val="009F619E"/>
    <w:pPr>
      <w:tabs>
        <w:tab w:val="center" w:pos="4513"/>
        <w:tab w:val="right" w:pos="9026"/>
      </w:tabs>
      <w:spacing w:after="0" w:line="240" w:lineRule="auto"/>
    </w:pPr>
    <w:rPr>
      <w:szCs w:val="21"/>
    </w:rPr>
  </w:style>
  <w:style w:type="character" w:customStyle="1" w:styleId="FooterChar">
    <w:name w:val="Footer Char"/>
    <w:basedOn w:val="DefaultParagraphFont"/>
    <w:link w:val="Footer"/>
    <w:rsid w:val="009F619E"/>
    <w:rPr>
      <w:rFonts w:asciiTheme="minorHAnsi" w:eastAsiaTheme="minorEastAsia" w:hAnsiTheme="minorHAnsi" w:cstheme="minorBidi"/>
      <w:color w:val="222222"/>
      <w:sz w:val="24"/>
      <w:szCs w:val="21"/>
      <w:lang w:val="zh-CN"/>
    </w:rPr>
  </w:style>
  <w:style w:type="character" w:styleId="CommentReference">
    <w:name w:val="annotation reference"/>
    <w:basedOn w:val="DefaultParagraphFont"/>
    <w:rsid w:val="00220501"/>
    <w:rPr>
      <w:sz w:val="16"/>
      <w:szCs w:val="16"/>
    </w:rPr>
  </w:style>
  <w:style w:type="paragraph" w:styleId="CommentText">
    <w:name w:val="annotation text"/>
    <w:basedOn w:val="Normal"/>
    <w:link w:val="CommentTextChar"/>
    <w:rsid w:val="00220501"/>
    <w:pPr>
      <w:spacing w:line="240" w:lineRule="auto"/>
    </w:pPr>
    <w:rPr>
      <w:sz w:val="20"/>
      <w:szCs w:val="18"/>
    </w:rPr>
  </w:style>
  <w:style w:type="character" w:customStyle="1" w:styleId="CommentTextChar">
    <w:name w:val="Comment Text Char"/>
    <w:basedOn w:val="DefaultParagraphFont"/>
    <w:link w:val="CommentText"/>
    <w:rsid w:val="00220501"/>
    <w:rPr>
      <w:rFonts w:asciiTheme="minorHAnsi" w:eastAsiaTheme="minorEastAsia" w:hAnsiTheme="minorHAnsi" w:cstheme="minorBidi"/>
      <w:color w:val="222222"/>
      <w:szCs w:val="18"/>
      <w:lang w:val="zh-CN"/>
    </w:rPr>
  </w:style>
  <w:style w:type="paragraph" w:styleId="CommentSubject">
    <w:name w:val="annotation subject"/>
    <w:basedOn w:val="CommentText"/>
    <w:next w:val="CommentText"/>
    <w:link w:val="CommentSubjectChar"/>
    <w:rsid w:val="00220501"/>
    <w:rPr>
      <w:b/>
      <w:bCs/>
    </w:rPr>
  </w:style>
  <w:style w:type="character" w:customStyle="1" w:styleId="CommentSubjectChar">
    <w:name w:val="Comment Subject Char"/>
    <w:basedOn w:val="CommentTextChar"/>
    <w:link w:val="CommentSubject"/>
    <w:rsid w:val="00220501"/>
    <w:rPr>
      <w:rFonts w:asciiTheme="minorHAnsi" w:eastAsiaTheme="minorEastAsia" w:hAnsiTheme="minorHAnsi" w:cstheme="minorBidi"/>
      <w:b/>
      <w:bCs/>
      <w:color w:val="222222"/>
      <w:szCs w:val="18"/>
      <w:lang w:val="zh-CN"/>
    </w:rPr>
  </w:style>
  <w:style w:type="paragraph" w:styleId="ListParagraph">
    <w:name w:val="List Paragraph"/>
    <w:basedOn w:val="Normal"/>
    <w:uiPriority w:val="99"/>
    <w:rsid w:val="002C16DB"/>
    <w:pPr>
      <w:ind w:left="720"/>
      <w:contextualSpacing/>
    </w:pPr>
    <w:rPr>
      <w:szCs w:val="21"/>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CellMar>
        <w:left w:w="0" w:type="dxa"/>
        <w:right w:w="0" w:type="dxa"/>
      </w:tblCellMar>
    </w:tblPr>
  </w:style>
  <w:style w:type="table" w:customStyle="1" w:styleId="a4">
    <w:basedOn w:val="TableNormal"/>
    <w:tblPr>
      <w:tblStyleRowBandSize w:val="1"/>
      <w:tblStyleColBandSize w:val="1"/>
      <w:tblCellMar>
        <w:left w:w="0" w:type="dxa"/>
        <w:right w:w="0" w:type="dxa"/>
      </w:tblCellMar>
    </w:tblPr>
  </w:style>
  <w:style w:type="table" w:customStyle="1" w:styleId="a5">
    <w:basedOn w:val="TableNormal"/>
    <w:tblPr>
      <w:tblStyleRowBandSize w:val="1"/>
      <w:tblStyleColBandSize w:val="1"/>
      <w:tblCellMar>
        <w:left w:w="0" w:type="dxa"/>
        <w:right w:w="0" w:type="dxa"/>
      </w:tblCellMar>
    </w:tblPr>
  </w:style>
  <w:style w:type="table" w:customStyle="1" w:styleId="a6">
    <w:basedOn w:val="TableNormal"/>
    <w:tblPr>
      <w:tblStyleRowBandSize w:val="1"/>
      <w:tblStyleColBandSize w:val="1"/>
      <w:tblCellMar>
        <w:left w:w="0" w:type="dxa"/>
        <w:right w:w="0" w:type="dxa"/>
      </w:tblCellMar>
    </w:tblPr>
  </w:style>
  <w:style w:type="table" w:customStyle="1" w:styleId="a7">
    <w:basedOn w:val="TableNormal"/>
    <w:tblPr>
      <w:tblStyleRowBandSize w:val="1"/>
      <w:tblStyleColBandSize w:val="1"/>
      <w:tblCellMar>
        <w:left w:w="0" w:type="dxa"/>
        <w:right w:w="0" w:type="dxa"/>
      </w:tblCellMar>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CellMar>
        <w:left w:w="0" w:type="dxa"/>
        <w:right w:w="0" w:type="dxa"/>
      </w:tblCellMar>
    </w:tblPr>
  </w:style>
  <w:style w:type="table" w:customStyle="1" w:styleId="aa">
    <w:basedOn w:val="TableNormal"/>
    <w:tblPr>
      <w:tblStyleRowBandSize w:val="1"/>
      <w:tblStyleColBandSize w:val="1"/>
      <w:tblCellMar>
        <w:left w:w="0" w:type="dxa"/>
        <w:right w:w="0" w:type="dxa"/>
      </w:tblCellMar>
    </w:tblPr>
  </w:style>
  <w:style w:type="table" w:customStyle="1" w:styleId="ab">
    <w:basedOn w:val="TableNormal"/>
    <w:tblPr>
      <w:tblStyleRowBandSize w:val="1"/>
      <w:tblStyleColBandSize w:val="1"/>
      <w:tblCellMar>
        <w:left w:w="0" w:type="dxa"/>
        <w:right w:w="0" w:type="dxa"/>
      </w:tblCellMar>
    </w:tblPr>
  </w:style>
  <w:style w:type="table" w:customStyle="1" w:styleId="ac">
    <w:basedOn w:val="TableNormal"/>
    <w:tblPr>
      <w:tblStyleRowBandSize w:val="1"/>
      <w:tblStyleColBandSize w:val="1"/>
      <w:tblCellMar>
        <w:left w:w="0" w:type="dxa"/>
        <w:right w:w="0" w:type="dxa"/>
      </w:tblCellMar>
    </w:tblPr>
  </w:style>
  <w:style w:type="table" w:customStyle="1" w:styleId="ad">
    <w:basedOn w:val="TableNormal"/>
    <w:tblPr>
      <w:tblStyleRowBandSize w:val="1"/>
      <w:tblStyleColBandSize w:val="1"/>
      <w:tblCellMar>
        <w:left w:w="0" w:type="dxa"/>
        <w:right w:w="0" w:type="dxa"/>
      </w:tblCellMar>
    </w:tblPr>
  </w:style>
  <w:style w:type="table" w:customStyle="1" w:styleId="ae">
    <w:basedOn w:val="TableNormal"/>
    <w:tblPr>
      <w:tblStyleRowBandSize w:val="1"/>
      <w:tblStyleColBandSize w:val="1"/>
      <w:tblCellMar>
        <w:left w:w="0" w:type="dxa"/>
        <w:right w:w="0" w:type="dxa"/>
      </w:tblCellMar>
    </w:tblPr>
  </w:style>
  <w:style w:type="table" w:customStyle="1" w:styleId="af">
    <w:basedOn w:val="TableNormal"/>
    <w:tblPr>
      <w:tblStyleRowBandSize w:val="1"/>
      <w:tblStyleColBandSize w:val="1"/>
      <w:tblCellMar>
        <w:left w:w="0" w:type="dxa"/>
        <w:right w:w="0" w:type="dxa"/>
      </w:tblCellMar>
    </w:tblPr>
  </w:style>
  <w:style w:type="table" w:customStyle="1" w:styleId="af0">
    <w:basedOn w:val="TableNormal"/>
    <w:tblPr>
      <w:tblStyleRowBandSize w:val="1"/>
      <w:tblStyleColBandSize w:val="1"/>
      <w:tblCellMar>
        <w:left w:w="0" w:type="dxa"/>
        <w:right w:w="0" w:type="dxa"/>
      </w:tblCellMar>
    </w:tblPr>
  </w:style>
  <w:style w:type="table" w:customStyle="1" w:styleId="af1">
    <w:basedOn w:val="TableNormal"/>
    <w:tblPr>
      <w:tblStyleRowBandSize w:val="1"/>
      <w:tblStyleColBandSize w:val="1"/>
      <w:tblCellMar>
        <w:left w:w="0" w:type="dxa"/>
        <w:right w:w="0" w:type="dxa"/>
      </w:tblCellMar>
    </w:tblPr>
  </w:style>
  <w:style w:type="table" w:customStyle="1" w:styleId="af2">
    <w:basedOn w:val="TableNormal"/>
    <w:tblPr>
      <w:tblStyleRowBandSize w:val="1"/>
      <w:tblStyleColBandSize w:val="1"/>
      <w:tblCellMar>
        <w:left w:w="0" w:type="dxa"/>
        <w:right w:w="0" w:type="dxa"/>
      </w:tblCellMar>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Pr>
  </w:style>
  <w:style w:type="table" w:customStyle="1" w:styleId="afd">
    <w:basedOn w:val="TableNormal"/>
    <w:tblPr>
      <w:tblStyleRowBandSize w:val="1"/>
      <w:tblStyleColBandSize w:val="1"/>
      <w:tblCellMar>
        <w:left w:w="0" w:type="dxa"/>
        <w:right w:w="0" w:type="dxa"/>
      </w:tblCellMar>
    </w:tblPr>
  </w:style>
  <w:style w:type="table" w:customStyle="1" w:styleId="afe">
    <w:basedOn w:val="TableNormal"/>
    <w:tblPr>
      <w:tblStyleRowBandSize w:val="1"/>
      <w:tblStyleColBandSize w:val="1"/>
      <w:tblCellMar>
        <w:left w:w="0" w:type="dxa"/>
        <w:right w:w="0" w:type="dxa"/>
      </w:tblCellMar>
    </w:tblPr>
  </w:style>
  <w:style w:type="table" w:customStyle="1" w:styleId="aff">
    <w:basedOn w:val="TableNormal"/>
    <w:tblPr>
      <w:tblStyleRowBandSize w:val="1"/>
      <w:tblStyleColBandSize w:val="1"/>
      <w:tblCellMar>
        <w:left w:w="0" w:type="dxa"/>
        <w:right w:w="0" w:type="dxa"/>
      </w:tblCellMar>
    </w:tblPr>
  </w:style>
  <w:style w:type="table" w:customStyle="1" w:styleId="aff0">
    <w:basedOn w:val="TableNormal"/>
    <w:tblPr>
      <w:tblStyleRowBandSize w:val="1"/>
      <w:tblStyleColBandSize w:val="1"/>
      <w:tblCellMar>
        <w:left w:w="0" w:type="dxa"/>
        <w:right w:w="0" w:type="dxa"/>
      </w:tblCellMar>
    </w:tblPr>
  </w:style>
  <w:style w:type="table" w:customStyle="1" w:styleId="aff1">
    <w:basedOn w:val="TableNormal"/>
    <w:tblPr>
      <w:tblStyleRowBandSize w:val="1"/>
      <w:tblStyleColBandSize w:val="1"/>
      <w:tblCellMar>
        <w:left w:w="0" w:type="dxa"/>
        <w:right w:w="0" w:type="dxa"/>
      </w:tblCellMar>
    </w:tblPr>
  </w:style>
  <w:style w:type="table" w:customStyle="1" w:styleId="aff2">
    <w:basedOn w:val="TableNormal"/>
    <w:tblPr>
      <w:tblStyleRowBandSize w:val="1"/>
      <w:tblStyleColBandSize w:val="1"/>
    </w:tblPr>
  </w:style>
  <w:style w:type="table" w:customStyle="1" w:styleId="aff3">
    <w:basedOn w:val="TableNormal"/>
    <w:tblPr>
      <w:tblStyleRowBandSize w:val="1"/>
      <w:tblStyleColBandSize w:val="1"/>
      <w:tblCellMar>
        <w:left w:w="0" w:type="dxa"/>
        <w:right w:w="0" w:type="dxa"/>
      </w:tblCellMar>
    </w:tblPr>
  </w:style>
  <w:style w:type="table" w:customStyle="1" w:styleId="aff4">
    <w:basedOn w:val="TableNormal"/>
    <w:tblPr>
      <w:tblStyleRowBandSize w:val="1"/>
      <w:tblStyleColBandSize w:val="1"/>
      <w:tblCellMar>
        <w:left w:w="0" w:type="dxa"/>
        <w:right w:w="0" w:type="dxa"/>
      </w:tblCellMar>
    </w:tblPr>
  </w:style>
  <w:style w:type="table" w:customStyle="1" w:styleId="aff5">
    <w:basedOn w:val="TableNormal"/>
    <w:tblPr>
      <w:tblStyleRowBandSize w:val="1"/>
      <w:tblStyleColBandSize w:val="1"/>
      <w:tblCellMar>
        <w:left w:w="0" w:type="dxa"/>
        <w:right w:w="0" w:type="dxa"/>
      </w:tblCellMar>
    </w:tblPr>
  </w:style>
  <w:style w:type="table" w:customStyle="1" w:styleId="aff6">
    <w:basedOn w:val="TableNormal"/>
    <w:tblPr>
      <w:tblStyleRowBandSize w:val="1"/>
      <w:tblStyleColBandSize w:val="1"/>
      <w:tblCellMar>
        <w:left w:w="0" w:type="dxa"/>
        <w:right w:w="0" w:type="dxa"/>
      </w:tblCellMar>
    </w:tblPr>
  </w:style>
  <w:style w:type="table" w:customStyle="1" w:styleId="aff7">
    <w:basedOn w:val="TableNormal"/>
    <w:tblPr>
      <w:tblStyleRowBandSize w:val="1"/>
      <w:tblStyleColBandSize w:val="1"/>
      <w:tblCellMar>
        <w:left w:w="0" w:type="dxa"/>
        <w:right w:w="0" w:type="dxa"/>
      </w:tblCellMar>
    </w:tblPr>
  </w:style>
  <w:style w:type="table" w:customStyle="1" w:styleId="aff8">
    <w:basedOn w:val="TableNormal"/>
    <w:tblPr>
      <w:tblStyleRowBandSize w:val="1"/>
      <w:tblStyleColBandSize w:val="1"/>
      <w:tblCellMar>
        <w:left w:w="0" w:type="dxa"/>
        <w:right w:w="0" w:type="dxa"/>
      </w:tblCellMar>
    </w:tblPr>
  </w:style>
  <w:style w:type="table" w:customStyle="1" w:styleId="aff9">
    <w:basedOn w:val="TableNormal"/>
    <w:tblPr>
      <w:tblStyleRowBandSize w:val="1"/>
      <w:tblStyleColBandSize w:val="1"/>
      <w:tblCellMar>
        <w:left w:w="0" w:type="dxa"/>
        <w:right w:w="0" w:type="dxa"/>
      </w:tblCellMar>
    </w:tblPr>
  </w:style>
  <w:style w:type="table" w:customStyle="1" w:styleId="affa">
    <w:basedOn w:val="TableNormal"/>
    <w:tblPr>
      <w:tblStyleRowBandSize w:val="1"/>
      <w:tblStyleColBandSize w:val="1"/>
      <w:tblCellMar>
        <w:left w:w="0" w:type="dxa"/>
        <w:right w:w="0" w:type="dxa"/>
      </w:tblCellMar>
    </w:tblPr>
  </w:style>
  <w:style w:type="table" w:customStyle="1" w:styleId="affb">
    <w:basedOn w:val="TableNormal"/>
    <w:tblPr>
      <w:tblStyleRowBandSize w:val="1"/>
      <w:tblStyleColBandSize w:val="1"/>
      <w:tblCellMar>
        <w:left w:w="0" w:type="dxa"/>
        <w:right w:w="0" w:type="dxa"/>
      </w:tblCellMar>
    </w:tblPr>
  </w:style>
  <w:style w:type="table" w:customStyle="1" w:styleId="affc">
    <w:basedOn w:val="TableNormal"/>
    <w:tblPr>
      <w:tblStyleRowBandSize w:val="1"/>
      <w:tblStyleColBandSize w:val="1"/>
      <w:tblCellMar>
        <w:left w:w="0" w:type="dxa"/>
        <w:right w:w="0" w:type="dxa"/>
      </w:tblCellMar>
    </w:tblPr>
  </w:style>
  <w:style w:type="table" w:customStyle="1" w:styleId="affd">
    <w:basedOn w:val="TableNormal"/>
    <w:tblPr>
      <w:tblStyleRowBandSize w:val="1"/>
      <w:tblStyleColBandSize w:val="1"/>
    </w:tblPr>
  </w:style>
  <w:style w:type="table" w:customStyle="1" w:styleId="affe">
    <w:basedOn w:val="TableNormal"/>
    <w:tblPr>
      <w:tblStyleRowBandSize w:val="1"/>
      <w:tblStyleColBandSize w:val="1"/>
    </w:tblPr>
  </w:style>
  <w:style w:type="table" w:customStyle="1" w:styleId="afff">
    <w:basedOn w:val="TableNormal"/>
    <w:tblPr>
      <w:tblStyleRowBandSize w:val="1"/>
      <w:tblStyleColBandSize w:val="1"/>
    </w:tblPr>
  </w:style>
  <w:style w:type="table" w:customStyle="1" w:styleId="afff0">
    <w:basedOn w:val="TableNormal"/>
    <w:tblPr>
      <w:tblStyleRowBandSize w:val="1"/>
      <w:tblStyleColBandSize w:val="1"/>
    </w:tblPr>
  </w:style>
  <w:style w:type="character" w:styleId="Strong">
    <w:name w:val="Strong"/>
    <w:basedOn w:val="DefaultParagraphFont"/>
    <w:uiPriority w:val="22"/>
    <w:qFormat/>
    <w:rsid w:val="00A27CE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mordorintelligence.com/industry-reports/united-kingdom-digital-health-market"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dx.doi.org/10.1177/205520762094899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baseline="0"/>
              <a:t>OHI_USE_FREQ</a:t>
            </a:r>
          </a:p>
        </c:rich>
      </c:tx>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{"Daily","Several times a week","Several times a month","Rarely","Never"}</c:f>
              <c:strCache>
                <c:ptCount val="5"/>
                <c:pt idx="0">
                  <c:v>Daily</c:v>
                </c:pt>
                <c:pt idx="1">
                  <c:v>Several times a week</c:v>
                </c:pt>
                <c:pt idx="2">
                  <c:v>Several times a month</c:v>
                </c:pt>
                <c:pt idx="3">
                  <c:v>Rarely</c:v>
                </c:pt>
                <c:pt idx="4">
                  <c:v>Never</c:v>
                </c:pt>
              </c:strCache>
            </c:strRef>
          </c:cat>
          <c:val>
            <c:numRef>
              <c:f>{24,38,29,17,3}</c:f>
              <c:numCache>
                <c:formatCode>General</c:formatCode>
                <c:ptCount val="5"/>
                <c:pt idx="0">
                  <c:v>24</c:v>
                </c:pt>
                <c:pt idx="1">
                  <c:v>38</c:v>
                </c:pt>
                <c:pt idx="2">
                  <c:v>29</c:v>
                </c:pt>
                <c:pt idx="3">
                  <c:v>17</c:v>
                </c:pt>
                <c:pt idx="4">
                  <c:v>3</c:v>
                </c:pt>
              </c:numCache>
            </c:numRef>
          </c:val>
          <c:extLst>
            <c:ext xmlns:c16="http://schemas.microsoft.com/office/drawing/2014/chart" uri="{C3380CC4-5D6E-409C-BE32-E72D297353CC}">
              <c16:uniqueId val="{00000000-A1CB-4FDD-A567-A5112FDD8E78}"/>
            </c:ext>
          </c:extLst>
        </c:ser>
        <c:dLbls>
          <c:showLegendKey val="0"/>
          <c:showVal val="0"/>
          <c:showCatName val="0"/>
          <c:showSerName val="0"/>
          <c:showPercent val="0"/>
          <c:showBubbleSize val="0"/>
        </c:dLbls>
        <c:gapWidth val="219"/>
        <c:overlap val="-27"/>
        <c:axId val="461743312"/>
        <c:axId val="461743704"/>
      </c:barChart>
      <c:catAx>
        <c:axId val="461743312"/>
        <c:scaling>
          <c:orientation val="minMax"/>
        </c:scaling>
        <c:delete val="0"/>
        <c:axPos val="b"/>
        <c:title>
          <c:tx>
            <c:rich>
              <a:bodyPr rot="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US" baseline="0"/>
                  <a:t>OHI_USE_FREQ</a:t>
                </a:r>
              </a:p>
            </c:rich>
          </c:tx>
          <c:overlay val="0"/>
          <c:spPr>
            <a:noFill/>
            <a:ln>
              <a:noFill/>
            </a:ln>
            <a:effectLst/>
          </c:spPr>
          <c:txPr>
            <a:bodyPr rot="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61743704"/>
        <c:crosses val="autoZero"/>
        <c:auto val="1"/>
        <c:lblAlgn val="ctr"/>
        <c:lblOffset val="100"/>
        <c:noMultiLvlLbl val="0"/>
      </c:catAx>
      <c:valAx>
        <c:axId val="461743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US" baseline="0"/>
                  <a:t>Frequency</a:t>
                </a:r>
              </a:p>
            </c:rich>
          </c:tx>
          <c:overlay val="0"/>
          <c:spPr>
            <a:noFill/>
            <a:ln>
              <a:noFill/>
            </a:ln>
            <a:effectLst/>
          </c:spPr>
          <c:txPr>
            <a:bodyPr rot="-540000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61743312"/>
        <c:crosses val="autoZero"/>
        <c:crossBetween val="between"/>
      </c:valAx>
      <c:spPr>
        <a:noFill/>
        <a:ln>
          <a:noFill/>
        </a:ln>
        <a:effectLst/>
      </c:spPr>
    </c:plotArea>
    <c:plotVisOnly val="1"/>
    <c:dispBlanksAs val="gap"/>
    <c:showDLblsOverMax val="0"/>
    <c:extLst>
      <c:ext uri="{0b15fc19-7d7d-44ad-8c2d-2c3a37ce22c3}">
        <chartProps xmlns="https://web.wps.cn/et/2018/main" chartId="{31e85579-47fe-4196-bc9f-efd463012e2d}"/>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o1lSPw9q4Ny2HYRbYTaeHj8JZw==">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83D6574-61E1-4B04-A9E0-39F150EB2B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79</Pages>
  <Words>19612</Words>
  <Characters>111794</Characters>
  <Application>Microsoft Office Word</Application>
  <DocSecurity>0</DocSecurity>
  <Lines>931</Lines>
  <Paragraphs>262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3</cp:revision>
  <dcterms:created xsi:type="dcterms:W3CDTF">2026-01-30T18:16:00Z</dcterms:created>
  <dcterms:modified xsi:type="dcterms:W3CDTF">2026-02-02T22:06:00Z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EB0200B9DDE14DB689B469D36BFD2747_12</vt:lpwstr>
  </property>
</Properties>
</file>