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8197582"/>
        <w:docPartObj>
          <w:docPartGallery w:val="Cover Pages"/>
          <w:docPartUnique/>
        </w:docPartObj>
      </w:sdtPr>
      <w:sdtContent>
        <w:p w14:paraId="6C25CC63" w14:textId="40D73298" w:rsidR="00DA4AE8" w:rsidRDefault="00DA4AE8">
          <w:r>
            <w:rPr>
              <w:noProof/>
            </w:rPr>
            <w:drawing>
              <wp:anchor distT="0" distB="0" distL="114300" distR="114300" simplePos="0" relativeHeight="251665408" behindDoc="1" locked="0" layoutInCell="1" allowOverlap="1" wp14:anchorId="4D74F933" wp14:editId="6DB08829">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011EE895" wp14:editId="19CD3DE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8416D" w14:textId="70E7BCA0"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A30AE">
                                      <w:rPr>
                                        <w:noProof/>
                                        <w:color w:val="44546A" w:themeColor="text2"/>
                                      </w:rPr>
                                      <w:t>Songlin Zou</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11EE89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ED8416D" w14:textId="70E7BCA0"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BA30AE">
                                <w:rPr>
                                  <w:noProof/>
                                  <w:color w:val="44546A" w:themeColor="text2"/>
                                </w:rPr>
                                <w:t>Songlin Zou</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1CD5D80" wp14:editId="6E88E9E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5812E0A" wp14:editId="17CFEC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EA7636A" wp14:editId="169D9F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54178D5" id="Rectangle 468" o:spid="_x0000_s1026" style="position:absolute;left:0;text-align:left;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7F3D1AA" wp14:editId="1FBF38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5A8FD08" id="Rectangle 469" o:spid="_x0000_s1026" style="position:absolute;left:0;text-align:left;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5D64E00" wp14:editId="097B12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0A9E5F43" w:rsidR="00DA4AE8" w:rsidRPr="00DA4AE8" w:rsidRDefault="00BA30AE">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Reflection on the Research Process</w:t>
                                </w:r>
                                <w:r w:rsidR="0012722D">
                                  <w:rPr>
                                    <w:rFonts w:asciiTheme="majorHAnsi" w:eastAsiaTheme="majorEastAsia" w:hAnsiTheme="majorHAnsi" w:cstheme="majorBidi"/>
                                    <w:noProof/>
                                    <w:color w:val="4472C4" w:themeColor="accent1"/>
                                    <w:sz w:val="40"/>
                                    <w:szCs w:val="40"/>
                                  </w:rPr>
                                  <w:t xml:space="preserve"> Based on the Graham Gibbs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D64E00"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14DCA0DD" w14:textId="0A9E5F43" w:rsidR="00DA4AE8" w:rsidRPr="00DA4AE8" w:rsidRDefault="00BA30AE">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Reflection on the Research Process</w:t>
                          </w:r>
                          <w:r w:rsidR="0012722D">
                            <w:rPr>
                              <w:rFonts w:asciiTheme="majorHAnsi" w:eastAsiaTheme="majorEastAsia" w:hAnsiTheme="majorHAnsi" w:cstheme="majorBidi"/>
                              <w:noProof/>
                              <w:color w:val="4472C4" w:themeColor="accent1"/>
                              <w:sz w:val="40"/>
                              <w:szCs w:val="40"/>
                            </w:rPr>
                            <w:t xml:space="preserve"> Based on the Graham Gibbs Cycle</w:t>
                          </w:r>
                        </w:p>
                      </w:txbxContent>
                    </v:textbox>
                    <w10:wrap type="square" anchorx="page" anchory="page"/>
                  </v:shape>
                </w:pict>
              </mc:Fallback>
            </mc:AlternateContent>
          </w:r>
        </w:p>
      </w:sdtContent>
    </w:sdt>
    <w:p w14:paraId="0DF772F6" w14:textId="005445B1" w:rsidR="00DA4AE8" w:rsidRDefault="00DA4AE8"/>
    <w:p w14:paraId="3C023E90" w14:textId="77777777" w:rsidR="00DA4AE8" w:rsidRDefault="00DA4AE8">
      <w:r>
        <w:br w:type="page"/>
      </w:r>
    </w:p>
    <w:p w14:paraId="4F54B944" w14:textId="15E15731" w:rsidR="005760B2" w:rsidRPr="00DA4AE8" w:rsidRDefault="00DA4AE8" w:rsidP="00DA4AE8">
      <w:pPr>
        <w:pBdr>
          <w:bottom w:val="single" w:sz="4" w:space="1" w:color="auto"/>
        </w:pBdr>
        <w:rPr>
          <w:b/>
          <w:bCs/>
          <w:sz w:val="32"/>
          <w:szCs w:val="32"/>
        </w:rPr>
      </w:pPr>
      <w:r w:rsidRPr="00DA4AE8">
        <w:rPr>
          <w:b/>
          <w:bCs/>
          <w:sz w:val="32"/>
          <w:szCs w:val="32"/>
        </w:rPr>
        <w:lastRenderedPageBreak/>
        <w:t>Content Page</w:t>
      </w:r>
    </w:p>
    <w:p w14:paraId="00DAAB00" w14:textId="0CBFA209" w:rsidR="00DA4AE8" w:rsidRPr="00DA4AE8" w:rsidRDefault="00252A10">
      <w:pPr>
        <w:rPr>
          <w:sz w:val="24"/>
          <w:szCs w:val="24"/>
        </w:rPr>
      </w:pPr>
      <w:r>
        <w:rPr>
          <w:sz w:val="24"/>
          <w:szCs w:val="24"/>
        </w:rPr>
        <w:t>Introduction</w:t>
      </w:r>
      <w:r w:rsidR="00DA4AE8">
        <w:rPr>
          <w:sz w:val="24"/>
          <w:szCs w:val="24"/>
        </w:rPr>
        <w:t>…………………………………</w:t>
      </w:r>
      <w:proofErr w:type="gramStart"/>
      <w:r w:rsidR="00DA4AE8">
        <w:rPr>
          <w:sz w:val="24"/>
          <w:szCs w:val="24"/>
        </w:rPr>
        <w:t>…</w:t>
      </w:r>
      <w:r w:rsidR="005F27BB">
        <w:rPr>
          <w:sz w:val="24"/>
          <w:szCs w:val="24"/>
        </w:rPr>
        <w:t>..</w:t>
      </w:r>
      <w:proofErr w:type="gramEnd"/>
      <w:r w:rsidR="00DA4AE8">
        <w:rPr>
          <w:sz w:val="24"/>
          <w:szCs w:val="24"/>
        </w:rPr>
        <w:t>…….Pg.1</w:t>
      </w:r>
    </w:p>
    <w:p w14:paraId="5CEC9B78" w14:textId="0D95E7AC" w:rsidR="00DA4AE8" w:rsidRPr="00DA4AE8" w:rsidRDefault="00252A10">
      <w:pPr>
        <w:rPr>
          <w:sz w:val="24"/>
          <w:szCs w:val="24"/>
        </w:rPr>
      </w:pPr>
      <w:r>
        <w:rPr>
          <w:sz w:val="24"/>
          <w:szCs w:val="24"/>
        </w:rPr>
        <w:t>Creation of Idea</w:t>
      </w:r>
      <w:r w:rsidR="00DA4AE8">
        <w:rPr>
          <w:sz w:val="24"/>
          <w:szCs w:val="24"/>
        </w:rPr>
        <w:t>………………………………………Pg.2</w:t>
      </w:r>
    </w:p>
    <w:p w14:paraId="67C4B285" w14:textId="62AAA90D" w:rsidR="00DA4AE8" w:rsidRPr="00DA4AE8" w:rsidRDefault="00252A10">
      <w:pPr>
        <w:rPr>
          <w:sz w:val="24"/>
          <w:szCs w:val="24"/>
        </w:rPr>
      </w:pPr>
      <w:r>
        <w:rPr>
          <w:sz w:val="24"/>
          <w:szCs w:val="24"/>
        </w:rPr>
        <w:t>Developing the Idea</w:t>
      </w:r>
      <w:r w:rsidR="00DA4AE8">
        <w:rPr>
          <w:sz w:val="24"/>
          <w:szCs w:val="24"/>
        </w:rPr>
        <w:t>………………</w:t>
      </w:r>
      <w:r w:rsidR="00922519">
        <w:rPr>
          <w:sz w:val="24"/>
          <w:szCs w:val="24"/>
        </w:rPr>
        <w:t>.</w:t>
      </w:r>
      <w:r w:rsidR="00DA4AE8">
        <w:rPr>
          <w:sz w:val="24"/>
          <w:szCs w:val="24"/>
        </w:rPr>
        <w:t>……………</w:t>
      </w:r>
      <w:proofErr w:type="gramStart"/>
      <w:r w:rsidR="00DA4AE8">
        <w:rPr>
          <w:sz w:val="24"/>
          <w:szCs w:val="24"/>
        </w:rPr>
        <w:t>….Pg.</w:t>
      </w:r>
      <w:proofErr w:type="gramEnd"/>
      <w:r w:rsidR="00DA4AE8">
        <w:rPr>
          <w:sz w:val="24"/>
          <w:szCs w:val="24"/>
        </w:rPr>
        <w:t xml:space="preserve"> 3</w:t>
      </w:r>
    </w:p>
    <w:p w14:paraId="207A8F2E" w14:textId="306B8F52" w:rsidR="00DA4AE8" w:rsidRDefault="00252A10">
      <w:pPr>
        <w:rPr>
          <w:sz w:val="24"/>
          <w:szCs w:val="24"/>
        </w:rPr>
      </w:pPr>
      <w:r>
        <w:rPr>
          <w:sz w:val="24"/>
          <w:szCs w:val="24"/>
        </w:rPr>
        <w:t>Reflecting on Learning</w:t>
      </w:r>
      <w:r w:rsidR="00DA4AE8">
        <w:rPr>
          <w:sz w:val="24"/>
          <w:szCs w:val="24"/>
        </w:rPr>
        <w:t>…………………………</w:t>
      </w:r>
      <w:proofErr w:type="gramStart"/>
      <w:r w:rsidR="00DA4AE8">
        <w:rPr>
          <w:sz w:val="24"/>
          <w:szCs w:val="24"/>
        </w:rPr>
        <w:t>….Pg.</w:t>
      </w:r>
      <w:proofErr w:type="gramEnd"/>
      <w:r w:rsidR="00DA4AE8">
        <w:rPr>
          <w:sz w:val="24"/>
          <w:szCs w:val="24"/>
        </w:rPr>
        <w:t xml:space="preserve"> 4</w:t>
      </w:r>
    </w:p>
    <w:p w14:paraId="5D0EAFF5" w14:textId="0750E8B8" w:rsidR="00252A10" w:rsidRPr="00252A10" w:rsidRDefault="00252A10">
      <w:pPr>
        <w:rPr>
          <w:sz w:val="24"/>
          <w:szCs w:val="24"/>
        </w:rPr>
      </w:pPr>
      <w:r>
        <w:rPr>
          <w:sz w:val="24"/>
          <w:szCs w:val="24"/>
        </w:rPr>
        <w:t>Conclusion……………………………</w:t>
      </w:r>
      <w:proofErr w:type="gramStart"/>
      <w:r>
        <w:rPr>
          <w:sz w:val="24"/>
          <w:szCs w:val="24"/>
        </w:rPr>
        <w:t>…</w:t>
      </w:r>
      <w:r w:rsidR="00EE4370">
        <w:rPr>
          <w:sz w:val="24"/>
          <w:szCs w:val="24"/>
        </w:rPr>
        <w:t>..</w:t>
      </w:r>
      <w:proofErr w:type="gramEnd"/>
      <w:r>
        <w:rPr>
          <w:sz w:val="24"/>
          <w:szCs w:val="24"/>
        </w:rPr>
        <w:t xml:space="preserve">…………….Pg. </w:t>
      </w:r>
      <w:r w:rsidR="0048434C">
        <w:rPr>
          <w:sz w:val="24"/>
          <w:szCs w:val="24"/>
        </w:rPr>
        <w:t>5</w:t>
      </w:r>
    </w:p>
    <w:p w14:paraId="1D385345" w14:textId="6EF29B3B" w:rsidR="00DA4AE8" w:rsidRDefault="00DA4AE8">
      <w:pPr>
        <w:rPr>
          <w:sz w:val="24"/>
          <w:szCs w:val="24"/>
        </w:rPr>
      </w:pPr>
      <w:r>
        <w:rPr>
          <w:sz w:val="24"/>
          <w:szCs w:val="24"/>
        </w:rPr>
        <w:t>Reference</w:t>
      </w:r>
      <w:r w:rsidR="00252A10">
        <w:rPr>
          <w:sz w:val="24"/>
          <w:szCs w:val="24"/>
        </w:rPr>
        <w:t xml:space="preserve"> Page………………………………………….</w:t>
      </w:r>
    </w:p>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71CC9261" w14:textId="50188940" w:rsidR="00DA4AE8" w:rsidRDefault="00DA4AE8">
      <w:pPr>
        <w:rPr>
          <w:sz w:val="24"/>
          <w:szCs w:val="24"/>
        </w:rPr>
      </w:pPr>
    </w:p>
    <w:p w14:paraId="58563962" w14:textId="7EE45C55" w:rsidR="00DA4AE8" w:rsidRDefault="00DA4AE8">
      <w:pPr>
        <w:rPr>
          <w:sz w:val="24"/>
          <w:szCs w:val="24"/>
        </w:rPr>
      </w:pPr>
    </w:p>
    <w:p w14:paraId="19B73320" w14:textId="24310B0C" w:rsidR="00DA4AE8" w:rsidRDefault="00DA4AE8">
      <w:pPr>
        <w:rPr>
          <w:sz w:val="24"/>
          <w:szCs w:val="24"/>
        </w:rPr>
      </w:pPr>
    </w:p>
    <w:p w14:paraId="149CACEB" w14:textId="77777777" w:rsidR="004346CD" w:rsidRDefault="004346CD">
      <w:pPr>
        <w:rPr>
          <w:sz w:val="24"/>
          <w:szCs w:val="24"/>
        </w:rPr>
      </w:pPr>
    </w:p>
    <w:p w14:paraId="08819C96" w14:textId="6F60D612" w:rsidR="00DA4AE8" w:rsidRDefault="00DA4AE8">
      <w:pPr>
        <w:rPr>
          <w:sz w:val="24"/>
          <w:szCs w:val="24"/>
        </w:rPr>
      </w:pPr>
    </w:p>
    <w:p w14:paraId="41C08B24" w14:textId="3BBD4A8F" w:rsidR="00DA4AE8" w:rsidRPr="00DA4AE8" w:rsidRDefault="00E00421" w:rsidP="00DA4AE8">
      <w:pPr>
        <w:pBdr>
          <w:bottom w:val="single" w:sz="4" w:space="1" w:color="auto"/>
        </w:pBdr>
        <w:rPr>
          <w:b/>
          <w:bCs/>
          <w:sz w:val="28"/>
          <w:szCs w:val="28"/>
        </w:rPr>
      </w:pPr>
      <w:r>
        <w:rPr>
          <w:b/>
          <w:bCs/>
          <w:sz w:val="28"/>
          <w:szCs w:val="28"/>
        </w:rPr>
        <w:lastRenderedPageBreak/>
        <w:t>Introduction</w:t>
      </w:r>
    </w:p>
    <w:p w14:paraId="668BCD71" w14:textId="77777777" w:rsidR="005B555B" w:rsidRDefault="005B555B" w:rsidP="00DA4AE8">
      <w:pPr>
        <w:rPr>
          <w:sz w:val="24"/>
          <w:szCs w:val="24"/>
        </w:rPr>
      </w:pPr>
    </w:p>
    <w:p w14:paraId="0FCD427C" w14:textId="77777777" w:rsidR="005B555B" w:rsidRDefault="005B555B" w:rsidP="00DA4AE8">
      <w:pPr>
        <w:rPr>
          <w:sz w:val="24"/>
          <w:szCs w:val="24"/>
        </w:rPr>
      </w:pPr>
    </w:p>
    <w:p w14:paraId="7F634478" w14:textId="1C554F3B" w:rsidR="00DA4AE8" w:rsidRDefault="00F77116" w:rsidP="00DA4AE8">
      <w:pPr>
        <w:rPr>
          <w:sz w:val="24"/>
          <w:szCs w:val="24"/>
        </w:rPr>
      </w:pPr>
      <w:r w:rsidRPr="00F77116">
        <w:rPr>
          <w:sz w:val="24"/>
          <w:szCs w:val="24"/>
        </w:rPr>
        <w:t xml:space="preserve">In an attempt to share </w:t>
      </w:r>
      <w:proofErr w:type="gramStart"/>
      <w:r w:rsidRPr="00F77116">
        <w:rPr>
          <w:sz w:val="24"/>
          <w:szCs w:val="24"/>
        </w:rPr>
        <w:t>problems</w:t>
      </w:r>
      <w:proofErr w:type="gramEnd"/>
      <w:r>
        <w:rPr>
          <w:sz w:val="24"/>
          <w:szCs w:val="24"/>
        </w:rPr>
        <w:t xml:space="preserve"> </w:t>
      </w:r>
      <w:r w:rsidRPr="00F77116">
        <w:rPr>
          <w:sz w:val="24"/>
          <w:szCs w:val="24"/>
        </w:rPr>
        <w:t xml:space="preserve">I ran into while </w:t>
      </w:r>
      <w:r w:rsidR="00583551">
        <w:rPr>
          <w:sz w:val="24"/>
          <w:szCs w:val="24"/>
        </w:rPr>
        <w:t>conducting</w:t>
      </w:r>
      <w:r w:rsidRPr="00F77116">
        <w:rPr>
          <w:sz w:val="24"/>
          <w:szCs w:val="24"/>
        </w:rPr>
        <w:t xml:space="preserve"> a quantitative research assignment, I developed this paper. </w:t>
      </w:r>
      <w:r w:rsidR="00583551">
        <w:rPr>
          <w:sz w:val="24"/>
          <w:szCs w:val="24"/>
        </w:rPr>
        <w:t>My research topic had its focus on the e</w:t>
      </w:r>
      <w:r w:rsidR="00583551" w:rsidRPr="00583551">
        <w:rPr>
          <w:sz w:val="24"/>
          <w:szCs w:val="24"/>
        </w:rPr>
        <w:t xml:space="preserve">fficacy of </w:t>
      </w:r>
      <w:r w:rsidR="00583551">
        <w:rPr>
          <w:sz w:val="24"/>
          <w:szCs w:val="24"/>
        </w:rPr>
        <w:t>a</w:t>
      </w:r>
      <w:r w:rsidR="00583551" w:rsidRPr="00583551">
        <w:rPr>
          <w:sz w:val="24"/>
          <w:szCs w:val="24"/>
        </w:rPr>
        <w:t xml:space="preserve">dditional </w:t>
      </w:r>
      <w:r w:rsidR="00583551">
        <w:rPr>
          <w:sz w:val="24"/>
          <w:szCs w:val="24"/>
        </w:rPr>
        <w:t>f</w:t>
      </w:r>
      <w:r w:rsidR="00583551" w:rsidRPr="00583551">
        <w:rPr>
          <w:sz w:val="24"/>
          <w:szCs w:val="24"/>
        </w:rPr>
        <w:t xml:space="preserve">ood </w:t>
      </w:r>
      <w:r w:rsidR="00583551">
        <w:rPr>
          <w:sz w:val="24"/>
          <w:szCs w:val="24"/>
        </w:rPr>
        <w:t>w</w:t>
      </w:r>
      <w:r w:rsidR="00583551" w:rsidRPr="00583551">
        <w:rPr>
          <w:sz w:val="24"/>
          <w:szCs w:val="24"/>
        </w:rPr>
        <w:t xml:space="preserve">aste </w:t>
      </w:r>
      <w:r w:rsidR="00583551">
        <w:rPr>
          <w:sz w:val="24"/>
          <w:szCs w:val="24"/>
        </w:rPr>
        <w:t>a</w:t>
      </w:r>
      <w:r w:rsidR="00583551" w:rsidRPr="00583551">
        <w:rPr>
          <w:sz w:val="24"/>
          <w:szCs w:val="24"/>
        </w:rPr>
        <w:t xml:space="preserve">ction </w:t>
      </w:r>
      <w:r w:rsidR="00583551">
        <w:rPr>
          <w:sz w:val="24"/>
          <w:szCs w:val="24"/>
        </w:rPr>
        <w:t>a</w:t>
      </w:r>
      <w:r w:rsidR="00583551" w:rsidRPr="00583551">
        <w:rPr>
          <w:sz w:val="24"/>
          <w:szCs w:val="24"/>
        </w:rPr>
        <w:t xml:space="preserve">dvice </w:t>
      </w:r>
      <w:r w:rsidR="00583551">
        <w:rPr>
          <w:sz w:val="24"/>
          <w:szCs w:val="24"/>
        </w:rPr>
        <w:t>l</w:t>
      </w:r>
      <w:r w:rsidR="00583551" w:rsidRPr="00583551">
        <w:rPr>
          <w:sz w:val="24"/>
          <w:szCs w:val="24"/>
        </w:rPr>
        <w:t xml:space="preserve">abelled on </w:t>
      </w:r>
      <w:r w:rsidR="00583551">
        <w:rPr>
          <w:sz w:val="24"/>
          <w:szCs w:val="24"/>
        </w:rPr>
        <w:t>f</w:t>
      </w:r>
      <w:r w:rsidR="00583551" w:rsidRPr="00583551">
        <w:rPr>
          <w:sz w:val="24"/>
          <w:szCs w:val="24"/>
        </w:rPr>
        <w:t xml:space="preserve">ood </w:t>
      </w:r>
      <w:r w:rsidR="00583551">
        <w:rPr>
          <w:sz w:val="24"/>
          <w:szCs w:val="24"/>
        </w:rPr>
        <w:t>p</w:t>
      </w:r>
      <w:r w:rsidR="00583551" w:rsidRPr="00583551">
        <w:rPr>
          <w:sz w:val="24"/>
          <w:szCs w:val="24"/>
        </w:rPr>
        <w:t xml:space="preserve">ackaging for </w:t>
      </w:r>
      <w:r w:rsidR="00583551">
        <w:rPr>
          <w:sz w:val="24"/>
          <w:szCs w:val="24"/>
        </w:rPr>
        <w:t>d</w:t>
      </w:r>
      <w:r w:rsidR="00583551" w:rsidRPr="00583551">
        <w:rPr>
          <w:sz w:val="24"/>
          <w:szCs w:val="24"/>
        </w:rPr>
        <w:t xml:space="preserve">ifferent </w:t>
      </w:r>
      <w:r w:rsidR="00583551">
        <w:rPr>
          <w:sz w:val="24"/>
          <w:szCs w:val="24"/>
        </w:rPr>
        <w:t>f</w:t>
      </w:r>
      <w:r w:rsidR="00583551" w:rsidRPr="00583551">
        <w:rPr>
          <w:sz w:val="24"/>
          <w:szCs w:val="24"/>
        </w:rPr>
        <w:t xml:space="preserve">ood </w:t>
      </w:r>
      <w:r w:rsidR="00583551">
        <w:rPr>
          <w:sz w:val="24"/>
          <w:szCs w:val="24"/>
        </w:rPr>
        <w:t>t</w:t>
      </w:r>
      <w:r w:rsidR="00583551" w:rsidRPr="00583551">
        <w:rPr>
          <w:sz w:val="24"/>
          <w:szCs w:val="24"/>
        </w:rPr>
        <w:t>ypes</w:t>
      </w:r>
      <w:r w:rsidR="00583551">
        <w:rPr>
          <w:sz w:val="24"/>
          <w:szCs w:val="24"/>
        </w:rPr>
        <w:t xml:space="preserve">. </w:t>
      </w:r>
      <w:r w:rsidR="00583551" w:rsidRPr="00583551">
        <w:rPr>
          <w:sz w:val="24"/>
          <w:szCs w:val="24"/>
        </w:rPr>
        <w:t xml:space="preserve">I had direct involvement in conducting research throughout the planning phase for this study, which included everything from the creation of the initial inquiries to the development of the focus group regulations. Although it was generally a fun experience, I did make </w:t>
      </w:r>
      <w:proofErr w:type="gramStart"/>
      <w:r w:rsidR="00583551" w:rsidRPr="00583551">
        <w:rPr>
          <w:sz w:val="24"/>
          <w:szCs w:val="24"/>
        </w:rPr>
        <w:t>a number of</w:t>
      </w:r>
      <w:proofErr w:type="gramEnd"/>
      <w:r w:rsidR="00583551" w:rsidRPr="00583551">
        <w:rPr>
          <w:sz w:val="24"/>
          <w:szCs w:val="24"/>
        </w:rPr>
        <w:t xml:space="preserve"> mistakes during the process, and as a result, I gained some important insights. In the remainder of this essay, I go over these concerns, the presumptions I had throughout, and the lessons I still need to learn and put into practice in relation to the difficulties.</w:t>
      </w:r>
    </w:p>
    <w:p w14:paraId="1654D392" w14:textId="4F453C30" w:rsidR="00DA4AE8" w:rsidRDefault="00DA4AE8" w:rsidP="00DA4AE8">
      <w:pPr>
        <w:rPr>
          <w:sz w:val="24"/>
          <w:szCs w:val="24"/>
        </w:rPr>
      </w:pPr>
    </w:p>
    <w:p w14:paraId="1D838EB3" w14:textId="77777777" w:rsidR="000C7F35" w:rsidRDefault="000C7F35" w:rsidP="00DA4AE8">
      <w:pPr>
        <w:rPr>
          <w:sz w:val="24"/>
          <w:szCs w:val="24"/>
        </w:rPr>
      </w:pPr>
    </w:p>
    <w:p w14:paraId="1E5B24EF" w14:textId="58959051" w:rsidR="000C7F35" w:rsidRDefault="000C7F35" w:rsidP="00DA4AE8">
      <w:pPr>
        <w:rPr>
          <w:sz w:val="24"/>
          <w:szCs w:val="24"/>
        </w:rPr>
      </w:pPr>
      <w:r w:rsidRPr="000C7F35">
        <w:rPr>
          <w:sz w:val="24"/>
          <w:szCs w:val="24"/>
        </w:rPr>
        <w:t>The analysis of the research activity is grounded in Gibbs' Reflective Cycle, which has six separate stages: Description, Feelings, Evaluation, Analysis, Conclusion, and Action Plan</w:t>
      </w:r>
      <w:r>
        <w:rPr>
          <w:sz w:val="24"/>
          <w:szCs w:val="24"/>
        </w:rPr>
        <w:t xml:space="preserve"> (Gibbs, 1988)</w:t>
      </w:r>
      <w:r w:rsidRPr="000C7F35">
        <w:rPr>
          <w:sz w:val="24"/>
          <w:szCs w:val="24"/>
        </w:rPr>
        <w:t>. It was created as an ongoing cycle of improvement for a recurring experience. Depicting the event is the first step. Subsequently, one should contemplate on the emotions encountered during the event, ascertain the insights obtained from it, evaluate any choices made concerning it, and contemplate alternative approaches. The last phase of the cycle is to devise a strategy for handling comparable situations in the future.</w:t>
      </w:r>
      <w:r w:rsidR="00B76E45">
        <w:rPr>
          <w:sz w:val="24"/>
          <w:szCs w:val="24"/>
        </w:rPr>
        <w:t xml:space="preserve"> </w:t>
      </w:r>
      <w:r w:rsidR="00B76E45" w:rsidRPr="00B76E45">
        <w:rPr>
          <w:sz w:val="24"/>
          <w:szCs w:val="24"/>
        </w:rPr>
        <w:t>This serves as a disciplined framework for students to write observations on the literary texts they have studied</w:t>
      </w:r>
      <w:r w:rsidR="00B76E45">
        <w:rPr>
          <w:sz w:val="24"/>
          <w:szCs w:val="24"/>
        </w:rPr>
        <w:t xml:space="preserve"> (</w:t>
      </w:r>
      <w:r w:rsidR="00D3195C">
        <w:rPr>
          <w:sz w:val="24"/>
          <w:szCs w:val="24"/>
        </w:rPr>
        <w:t>Ikin, et al., 2020</w:t>
      </w:r>
      <w:r w:rsidR="00B76E45">
        <w:rPr>
          <w:sz w:val="24"/>
          <w:szCs w:val="24"/>
        </w:rPr>
        <w:t>)</w:t>
      </w:r>
      <w:r w:rsidR="00B76E45" w:rsidRPr="00B76E45">
        <w:rPr>
          <w:sz w:val="24"/>
          <w:szCs w:val="24"/>
        </w:rPr>
        <w:t>.</w:t>
      </w:r>
    </w:p>
    <w:p w14:paraId="2E22E776" w14:textId="0C167489" w:rsidR="00DA4AE8" w:rsidRDefault="00DA4AE8" w:rsidP="00DA4AE8">
      <w:pPr>
        <w:rPr>
          <w:sz w:val="24"/>
          <w:szCs w:val="24"/>
        </w:rPr>
      </w:pPr>
    </w:p>
    <w:p w14:paraId="1038EAFD" w14:textId="77777777" w:rsidR="00D41325" w:rsidRDefault="00D41325" w:rsidP="00DA4AE8">
      <w:pPr>
        <w:rPr>
          <w:sz w:val="24"/>
          <w:szCs w:val="24"/>
        </w:rPr>
      </w:pPr>
    </w:p>
    <w:p w14:paraId="65BB3251" w14:textId="5435B27F" w:rsidR="00D41325" w:rsidRDefault="00D41325" w:rsidP="00D41325">
      <w:pPr>
        <w:rPr>
          <w:sz w:val="24"/>
          <w:szCs w:val="24"/>
        </w:rPr>
      </w:pPr>
      <w:r w:rsidRPr="00D41325">
        <w:rPr>
          <w:sz w:val="24"/>
          <w:szCs w:val="24"/>
        </w:rPr>
        <w:t>After the study was first finished, I started to think more carefully about the experience outside of the written word. I specifically questioned the following regarding the experience:</w:t>
      </w:r>
    </w:p>
    <w:p w14:paraId="5C794B34" w14:textId="3D50D45B" w:rsidR="00D41325" w:rsidRPr="00D41325" w:rsidRDefault="00D41325" w:rsidP="00D41325">
      <w:pPr>
        <w:rPr>
          <w:sz w:val="24"/>
          <w:szCs w:val="24"/>
        </w:rPr>
      </w:pPr>
      <w:r>
        <w:rPr>
          <w:sz w:val="24"/>
          <w:szCs w:val="24"/>
        </w:rPr>
        <w:t>1. W</w:t>
      </w:r>
      <w:r w:rsidRPr="00D41325">
        <w:rPr>
          <w:sz w:val="24"/>
          <w:szCs w:val="24"/>
        </w:rPr>
        <w:t xml:space="preserve">hat inspired me to come up with my idea, how it </w:t>
      </w:r>
      <w:r>
        <w:rPr>
          <w:sz w:val="24"/>
          <w:szCs w:val="24"/>
        </w:rPr>
        <w:t>evolved</w:t>
      </w:r>
      <w:r w:rsidRPr="00D41325">
        <w:rPr>
          <w:sz w:val="24"/>
          <w:szCs w:val="24"/>
        </w:rPr>
        <w:t xml:space="preserve"> over time, and what aspects of it I think work well and poorly.</w:t>
      </w:r>
    </w:p>
    <w:p w14:paraId="3446E455" w14:textId="5CFA82B4" w:rsidR="00D41325" w:rsidRPr="00D41325" w:rsidRDefault="00D41325" w:rsidP="00D41325">
      <w:pPr>
        <w:rPr>
          <w:sz w:val="24"/>
          <w:szCs w:val="24"/>
        </w:rPr>
      </w:pPr>
      <w:r>
        <w:rPr>
          <w:sz w:val="24"/>
          <w:szCs w:val="24"/>
        </w:rPr>
        <w:t>2. T</w:t>
      </w:r>
      <w:r w:rsidRPr="00D41325">
        <w:rPr>
          <w:sz w:val="24"/>
          <w:szCs w:val="24"/>
        </w:rPr>
        <w:t>he primary difficulties I ran with when conducting my investigation.</w:t>
      </w:r>
    </w:p>
    <w:p w14:paraId="57D1040A" w14:textId="5F8518AD" w:rsidR="00D41325" w:rsidRDefault="00D41325" w:rsidP="00D41325">
      <w:pPr>
        <w:rPr>
          <w:sz w:val="24"/>
          <w:szCs w:val="24"/>
        </w:rPr>
      </w:pPr>
      <w:r>
        <w:rPr>
          <w:sz w:val="24"/>
          <w:szCs w:val="24"/>
        </w:rPr>
        <w:t>3. M</w:t>
      </w:r>
      <w:r w:rsidRPr="00D41325">
        <w:rPr>
          <w:sz w:val="24"/>
          <w:szCs w:val="24"/>
        </w:rPr>
        <w:t xml:space="preserve">y own growth, including the abilities, </w:t>
      </w:r>
      <w:r>
        <w:rPr>
          <w:sz w:val="24"/>
          <w:szCs w:val="24"/>
        </w:rPr>
        <w:t>knowledge</w:t>
      </w:r>
      <w:r w:rsidRPr="00D41325">
        <w:rPr>
          <w:sz w:val="24"/>
          <w:szCs w:val="24"/>
        </w:rPr>
        <w:t>, and insight I've received from the experience and how I may use it in my future professional endeavours.</w:t>
      </w:r>
    </w:p>
    <w:p w14:paraId="54815701" w14:textId="6C636CEF" w:rsidR="00DA4AE8" w:rsidRDefault="00B77320" w:rsidP="00DA4AE8">
      <w:pPr>
        <w:rPr>
          <w:sz w:val="24"/>
          <w:szCs w:val="24"/>
        </w:rPr>
      </w:pPr>
      <w:r w:rsidRPr="00B77320">
        <w:rPr>
          <w:sz w:val="24"/>
          <w:szCs w:val="24"/>
        </w:rPr>
        <w:t>Th</w:t>
      </w:r>
      <w:r>
        <w:rPr>
          <w:sz w:val="24"/>
          <w:szCs w:val="24"/>
        </w:rPr>
        <w:t>e following</w:t>
      </w:r>
      <w:r w:rsidRPr="00B77320">
        <w:rPr>
          <w:sz w:val="24"/>
          <w:szCs w:val="24"/>
        </w:rPr>
        <w:t xml:space="preserve"> </w:t>
      </w:r>
      <w:r>
        <w:rPr>
          <w:sz w:val="24"/>
          <w:szCs w:val="24"/>
        </w:rPr>
        <w:t>paper</w:t>
      </w:r>
      <w:r w:rsidRPr="00B77320">
        <w:rPr>
          <w:sz w:val="24"/>
          <w:szCs w:val="24"/>
        </w:rPr>
        <w:t xml:space="preserve"> investigates the answers to each of these queries using Gibbs' model.</w:t>
      </w:r>
    </w:p>
    <w:p w14:paraId="1B79585E" w14:textId="193FD988" w:rsidR="00DA4AE8" w:rsidRPr="00B77320" w:rsidRDefault="00DA4AE8" w:rsidP="00DA4AE8">
      <w:pPr>
        <w:rPr>
          <w:sz w:val="24"/>
          <w:szCs w:val="24"/>
        </w:rPr>
      </w:pPr>
    </w:p>
    <w:p w14:paraId="4188EB0B" w14:textId="3CADE2C5" w:rsidR="00DA4AE8" w:rsidRDefault="00DA4AE8" w:rsidP="00DA4AE8">
      <w:pPr>
        <w:rPr>
          <w:sz w:val="24"/>
          <w:szCs w:val="24"/>
        </w:rPr>
      </w:pPr>
    </w:p>
    <w:p w14:paraId="75E17296" w14:textId="64F5C838" w:rsidR="00DA4AE8" w:rsidRDefault="00DA4AE8" w:rsidP="00DA4AE8">
      <w:pPr>
        <w:rPr>
          <w:sz w:val="24"/>
          <w:szCs w:val="24"/>
        </w:rPr>
      </w:pPr>
    </w:p>
    <w:p w14:paraId="38A2E03F" w14:textId="5B81A208" w:rsidR="00DA4AE8" w:rsidRDefault="00DA4AE8" w:rsidP="00DA4AE8">
      <w:pPr>
        <w:rPr>
          <w:rFonts w:hint="eastAsia"/>
          <w:sz w:val="24"/>
          <w:szCs w:val="24"/>
        </w:rPr>
      </w:pPr>
    </w:p>
    <w:p w14:paraId="756ED93B" w14:textId="64A34B68" w:rsidR="00DA4AE8" w:rsidRPr="00DA4AE8" w:rsidRDefault="00E00421" w:rsidP="00DA4AE8">
      <w:pPr>
        <w:pBdr>
          <w:bottom w:val="single" w:sz="4" w:space="1" w:color="auto"/>
        </w:pBdr>
        <w:rPr>
          <w:b/>
          <w:bCs/>
          <w:sz w:val="28"/>
          <w:szCs w:val="28"/>
        </w:rPr>
      </w:pPr>
      <w:r>
        <w:rPr>
          <w:b/>
          <w:bCs/>
          <w:sz w:val="28"/>
          <w:szCs w:val="28"/>
        </w:rPr>
        <w:lastRenderedPageBreak/>
        <w:t>Creation of Idea</w:t>
      </w:r>
    </w:p>
    <w:p w14:paraId="2E5369A2" w14:textId="77777777" w:rsidR="00566BB2" w:rsidRDefault="00566BB2" w:rsidP="00DA4AE8">
      <w:pPr>
        <w:rPr>
          <w:sz w:val="24"/>
          <w:szCs w:val="24"/>
        </w:rPr>
      </w:pPr>
    </w:p>
    <w:p w14:paraId="410B1B27" w14:textId="77777777" w:rsidR="00566BB2" w:rsidRDefault="00566BB2" w:rsidP="00DA4AE8">
      <w:pPr>
        <w:rPr>
          <w:sz w:val="24"/>
          <w:szCs w:val="24"/>
        </w:rPr>
      </w:pPr>
    </w:p>
    <w:p w14:paraId="075A51B5" w14:textId="3D255C80" w:rsidR="00DA4AE8" w:rsidRDefault="00566BB2" w:rsidP="00DA4AE8">
      <w:pPr>
        <w:rPr>
          <w:sz w:val="24"/>
          <w:szCs w:val="24"/>
        </w:rPr>
      </w:pPr>
      <w:r w:rsidRPr="00566BB2">
        <w:rPr>
          <w:sz w:val="24"/>
          <w:szCs w:val="24"/>
        </w:rPr>
        <w:t>It is hard to overestimate the importance of nurturing creative ideas in the quest for innovation growth</w:t>
      </w:r>
      <w:r w:rsidR="007255E1">
        <w:rPr>
          <w:sz w:val="24"/>
          <w:szCs w:val="24"/>
        </w:rPr>
        <w:t xml:space="preserve"> (Jain, 2021)</w:t>
      </w:r>
      <w:r w:rsidRPr="00566BB2">
        <w:rPr>
          <w:sz w:val="24"/>
          <w:szCs w:val="24"/>
        </w:rPr>
        <w:t xml:space="preserve">. I was </w:t>
      </w:r>
      <w:proofErr w:type="gramStart"/>
      <w:r w:rsidRPr="00566BB2">
        <w:rPr>
          <w:sz w:val="24"/>
          <w:szCs w:val="24"/>
        </w:rPr>
        <w:t>really enthusiastic</w:t>
      </w:r>
      <w:proofErr w:type="gramEnd"/>
      <w:r w:rsidRPr="00566BB2">
        <w:rPr>
          <w:sz w:val="24"/>
          <w:szCs w:val="24"/>
        </w:rPr>
        <w:t xml:space="preserve"> when I started my research project and tried to investigate the stock management of retailing organisations, which is an </w:t>
      </w:r>
      <w:r>
        <w:rPr>
          <w:sz w:val="24"/>
          <w:szCs w:val="24"/>
        </w:rPr>
        <w:t>enormous</w:t>
      </w:r>
      <w:r w:rsidRPr="00566BB2">
        <w:rPr>
          <w:sz w:val="24"/>
          <w:szCs w:val="24"/>
        </w:rPr>
        <w:t xml:space="preserve"> subject. However, it turned out that the more precise the research question is, the more useful and practical the results would be.</w:t>
      </w:r>
      <w:r>
        <w:rPr>
          <w:sz w:val="24"/>
          <w:szCs w:val="24"/>
        </w:rPr>
        <w:t xml:space="preserve"> </w:t>
      </w:r>
      <w:r w:rsidR="00DC158F" w:rsidRPr="00DC158F">
        <w:rPr>
          <w:sz w:val="24"/>
          <w:szCs w:val="24"/>
        </w:rPr>
        <w:t xml:space="preserve">This prompts me to choose to concentrate on the food waste </w:t>
      </w:r>
      <w:r w:rsidR="009A6898" w:rsidRPr="00DC158F">
        <w:rPr>
          <w:sz w:val="24"/>
          <w:szCs w:val="24"/>
        </w:rPr>
        <w:t>estimates</w:t>
      </w:r>
      <w:r w:rsidR="00DC158F" w:rsidRPr="00DC158F">
        <w:rPr>
          <w:sz w:val="24"/>
          <w:szCs w:val="24"/>
        </w:rPr>
        <w:t xml:space="preserve">. Furthermore, innovation could be more widespread than I first thought. The following four very effective innovation formats highlight the need </w:t>
      </w:r>
      <w:r w:rsidR="00DC158F">
        <w:rPr>
          <w:sz w:val="24"/>
          <w:szCs w:val="24"/>
        </w:rPr>
        <w:t>for</w:t>
      </w:r>
      <w:r w:rsidR="00DC158F" w:rsidRPr="00DC158F">
        <w:rPr>
          <w:sz w:val="24"/>
          <w:szCs w:val="24"/>
        </w:rPr>
        <w:t xml:space="preserve"> funding the idea-generation process: recognising fresh prospects, creating original concepts, </w:t>
      </w:r>
      <w:r w:rsidR="00DC158F">
        <w:rPr>
          <w:sz w:val="24"/>
          <w:szCs w:val="24"/>
        </w:rPr>
        <w:t>refining</w:t>
      </w:r>
      <w:r w:rsidR="00DC158F" w:rsidRPr="00DC158F">
        <w:rPr>
          <w:sz w:val="24"/>
          <w:szCs w:val="24"/>
        </w:rPr>
        <w:t xml:space="preserve"> existing ones, and modernising existing procedures.</w:t>
      </w:r>
      <w:r w:rsidR="00DC158F">
        <w:rPr>
          <w:sz w:val="24"/>
          <w:szCs w:val="24"/>
        </w:rPr>
        <w:t xml:space="preserve"> </w:t>
      </w:r>
      <w:r w:rsidR="00DC158F" w:rsidRPr="00DC158F">
        <w:rPr>
          <w:sz w:val="24"/>
          <w:szCs w:val="24"/>
        </w:rPr>
        <w:t>Kelle</w:t>
      </w:r>
      <w:r w:rsidR="003D5C3A">
        <w:rPr>
          <w:sz w:val="24"/>
          <w:szCs w:val="24"/>
        </w:rPr>
        <w:t>y</w:t>
      </w:r>
      <w:r w:rsidR="00DC158F">
        <w:rPr>
          <w:sz w:val="24"/>
          <w:szCs w:val="24"/>
        </w:rPr>
        <w:t xml:space="preserve"> (2014)</w:t>
      </w:r>
      <w:r w:rsidR="00DC158F" w:rsidRPr="00DC158F">
        <w:rPr>
          <w:sz w:val="24"/>
          <w:szCs w:val="24"/>
        </w:rPr>
        <w:t xml:space="preserve"> thought that creativity is a muscle that can be developed and strengthened with practice and experience and that everyone has creative potential just waiting to be realised.</w:t>
      </w:r>
      <w:r w:rsidR="00DC158F">
        <w:rPr>
          <w:sz w:val="24"/>
          <w:szCs w:val="24"/>
        </w:rPr>
        <w:t xml:space="preserve"> </w:t>
      </w:r>
      <w:r w:rsidR="009A6898">
        <w:rPr>
          <w:sz w:val="24"/>
          <w:szCs w:val="24"/>
        </w:rPr>
        <w:t>In other words, creative thinking has been well developed during the idea-generation process.</w:t>
      </w:r>
    </w:p>
    <w:p w14:paraId="45BDFBC9" w14:textId="247124F0" w:rsidR="00DA4AE8" w:rsidRDefault="00DA4AE8" w:rsidP="00DA4AE8">
      <w:pPr>
        <w:rPr>
          <w:sz w:val="24"/>
          <w:szCs w:val="24"/>
        </w:rPr>
      </w:pPr>
    </w:p>
    <w:p w14:paraId="146AB617" w14:textId="77777777" w:rsidR="007310AB" w:rsidRDefault="007310AB" w:rsidP="00DA4AE8">
      <w:pPr>
        <w:rPr>
          <w:sz w:val="24"/>
          <w:szCs w:val="24"/>
        </w:rPr>
      </w:pPr>
    </w:p>
    <w:p w14:paraId="1D3AAAFE" w14:textId="5E9EF93C" w:rsidR="00DA4AE8" w:rsidRDefault="00DE48FE" w:rsidP="00DA4AE8">
      <w:pPr>
        <w:rPr>
          <w:sz w:val="24"/>
          <w:szCs w:val="24"/>
        </w:rPr>
      </w:pPr>
      <w:r w:rsidRPr="00DE48FE">
        <w:rPr>
          <w:sz w:val="24"/>
          <w:szCs w:val="24"/>
        </w:rPr>
        <w:t xml:space="preserve">On the other hand, it might be challenging to independently detect novel notions or generate fresh ideas. My research issue was greatly </w:t>
      </w:r>
      <w:r>
        <w:rPr>
          <w:sz w:val="24"/>
          <w:szCs w:val="24"/>
        </w:rPr>
        <w:t>helped</w:t>
      </w:r>
      <w:r w:rsidRPr="00DE48FE">
        <w:rPr>
          <w:sz w:val="24"/>
          <w:szCs w:val="24"/>
        </w:rPr>
        <w:t xml:space="preserve"> by the literature review procedure, which identified the gaps in previous research. My initial study question concerned food waste at the store level. However, comparing food waste at the home level to that of merchants, I discovered—using the available data—that the former is far more remarkable and less manageable. Consequently, I revised my research topic to make it a more pressing issue that would be simpler to investigate.</w:t>
      </w:r>
      <w:r w:rsidR="00585204">
        <w:rPr>
          <w:sz w:val="24"/>
          <w:szCs w:val="24"/>
        </w:rPr>
        <w:t xml:space="preserve"> </w:t>
      </w:r>
      <w:r w:rsidR="00585204" w:rsidRPr="00585204">
        <w:rPr>
          <w:sz w:val="24"/>
          <w:szCs w:val="24"/>
        </w:rPr>
        <w:t xml:space="preserve">Although the systematic </w:t>
      </w:r>
      <w:r w:rsidR="00585204">
        <w:rPr>
          <w:sz w:val="24"/>
          <w:szCs w:val="24"/>
        </w:rPr>
        <w:t xml:space="preserve">literature review </w:t>
      </w:r>
      <w:r w:rsidR="00585204" w:rsidRPr="00585204">
        <w:rPr>
          <w:sz w:val="24"/>
          <w:szCs w:val="24"/>
        </w:rPr>
        <w:t>approach is restricted to the present fieldwork, it may be useful in identifying research topics related to previous investigations</w:t>
      </w:r>
      <w:r w:rsidR="00523ED9">
        <w:rPr>
          <w:sz w:val="24"/>
          <w:szCs w:val="24"/>
        </w:rPr>
        <w:t xml:space="preserve"> (Kelle</w:t>
      </w:r>
      <w:r w:rsidR="003D5C3A">
        <w:rPr>
          <w:sz w:val="24"/>
          <w:szCs w:val="24"/>
        </w:rPr>
        <w:t>y</w:t>
      </w:r>
      <w:r w:rsidR="00523ED9">
        <w:rPr>
          <w:sz w:val="24"/>
          <w:szCs w:val="24"/>
        </w:rPr>
        <w:t>, 2014)</w:t>
      </w:r>
      <w:r w:rsidR="00585204" w:rsidRPr="00585204">
        <w:rPr>
          <w:sz w:val="24"/>
          <w:szCs w:val="24"/>
        </w:rPr>
        <w:t>.</w:t>
      </w:r>
    </w:p>
    <w:p w14:paraId="1F573A54" w14:textId="706566C7" w:rsidR="00DA4AE8" w:rsidRDefault="00DA4AE8" w:rsidP="00DA4AE8">
      <w:pPr>
        <w:rPr>
          <w:sz w:val="24"/>
          <w:szCs w:val="24"/>
        </w:rPr>
      </w:pPr>
    </w:p>
    <w:p w14:paraId="252B9471" w14:textId="77777777" w:rsidR="00C1163A" w:rsidRDefault="00C1163A" w:rsidP="00DA4AE8">
      <w:pPr>
        <w:rPr>
          <w:sz w:val="24"/>
          <w:szCs w:val="24"/>
        </w:rPr>
      </w:pPr>
    </w:p>
    <w:p w14:paraId="7D24DE52" w14:textId="6F6BEE62" w:rsidR="00DA4AE8" w:rsidRDefault="00265976" w:rsidP="00DA4AE8">
      <w:pPr>
        <w:rPr>
          <w:sz w:val="24"/>
          <w:szCs w:val="24"/>
        </w:rPr>
      </w:pPr>
      <w:r w:rsidRPr="00265976">
        <w:rPr>
          <w:sz w:val="24"/>
          <w:szCs w:val="24"/>
        </w:rPr>
        <w:t>The instructor and peer</w:t>
      </w:r>
      <w:r w:rsidR="001B1F1B">
        <w:rPr>
          <w:sz w:val="24"/>
          <w:szCs w:val="24"/>
        </w:rPr>
        <w:t>’s</w:t>
      </w:r>
      <w:r w:rsidRPr="00265976">
        <w:rPr>
          <w:sz w:val="24"/>
          <w:szCs w:val="24"/>
        </w:rPr>
        <w:t xml:space="preserve"> feedback </w:t>
      </w:r>
      <w:proofErr w:type="gramStart"/>
      <w:r w:rsidR="003D5C3A">
        <w:rPr>
          <w:sz w:val="24"/>
          <w:szCs w:val="24"/>
        </w:rPr>
        <w:t>is</w:t>
      </w:r>
      <w:proofErr w:type="gramEnd"/>
      <w:r w:rsidRPr="00265976">
        <w:rPr>
          <w:sz w:val="24"/>
          <w:szCs w:val="24"/>
        </w:rPr>
        <w:t xml:space="preserve"> another helpful resource that I have found to be beneficial. It is unsettling to be open to criticism and to feel the need to ask for input since our natural reaction is to go into "fight or flight" mode</w:t>
      </w:r>
      <w:r w:rsidR="00142A86">
        <w:rPr>
          <w:sz w:val="24"/>
          <w:szCs w:val="24"/>
        </w:rPr>
        <w:t xml:space="preserve"> (</w:t>
      </w:r>
      <w:r w:rsidR="00142A86" w:rsidRPr="00142A86">
        <w:rPr>
          <w:lang w:val="en-US"/>
        </w:rPr>
        <w:t>Galindo</w:t>
      </w:r>
      <w:r w:rsidR="00142A86">
        <w:rPr>
          <w:lang w:val="en-US"/>
        </w:rPr>
        <w:t>, 2014</w:t>
      </w:r>
      <w:r w:rsidR="00142A86">
        <w:rPr>
          <w:sz w:val="24"/>
          <w:szCs w:val="24"/>
        </w:rPr>
        <w:t>)</w:t>
      </w:r>
      <w:r w:rsidRPr="00265976">
        <w:rPr>
          <w:sz w:val="24"/>
          <w:szCs w:val="24"/>
        </w:rPr>
        <w:t xml:space="preserve">. Still, sometimes the most brilliant ideas originate from someone who just brings up a problem or an issue that others haven't thought about. My initial study inquiry is the examination of how stock affects food waste. Nonetheless, my instructor said that the outcome should benefit certain sectors, therefore the inquiry should be applicable. Therefore, I connected my query to the guidance </w:t>
      </w:r>
      <w:r>
        <w:rPr>
          <w:sz w:val="24"/>
          <w:szCs w:val="24"/>
        </w:rPr>
        <w:t>labelled</w:t>
      </w:r>
      <w:r w:rsidRPr="00265976">
        <w:rPr>
          <w:sz w:val="24"/>
          <w:szCs w:val="24"/>
        </w:rPr>
        <w:t xml:space="preserve"> on food packaging.</w:t>
      </w:r>
    </w:p>
    <w:p w14:paraId="4D535493" w14:textId="10E073DB" w:rsidR="00DA4AE8" w:rsidRPr="00265976" w:rsidRDefault="00DA4AE8" w:rsidP="00DA4AE8">
      <w:pPr>
        <w:rPr>
          <w:sz w:val="24"/>
          <w:szCs w:val="24"/>
        </w:rPr>
      </w:pPr>
    </w:p>
    <w:p w14:paraId="0DC953FB" w14:textId="7FA7793B" w:rsidR="00DA4AE8" w:rsidRDefault="00DA4AE8" w:rsidP="00DA4AE8">
      <w:pPr>
        <w:rPr>
          <w:sz w:val="24"/>
          <w:szCs w:val="24"/>
        </w:rPr>
      </w:pPr>
    </w:p>
    <w:p w14:paraId="510936E2" w14:textId="698B5437" w:rsidR="00DA4AE8" w:rsidRDefault="00DA4AE8" w:rsidP="00DA4AE8">
      <w:pPr>
        <w:rPr>
          <w:rFonts w:hint="eastAsia"/>
          <w:sz w:val="24"/>
          <w:szCs w:val="24"/>
        </w:rPr>
      </w:pPr>
    </w:p>
    <w:p w14:paraId="1E99815D" w14:textId="7E0B6F0D" w:rsidR="00DA4AE8" w:rsidRPr="00DA4AE8" w:rsidRDefault="00E00421" w:rsidP="00DA4AE8">
      <w:pPr>
        <w:pBdr>
          <w:bottom w:val="single" w:sz="4" w:space="1" w:color="auto"/>
        </w:pBdr>
        <w:rPr>
          <w:b/>
          <w:bCs/>
          <w:sz w:val="28"/>
          <w:szCs w:val="28"/>
        </w:rPr>
      </w:pPr>
      <w:r>
        <w:rPr>
          <w:rFonts w:hint="eastAsia"/>
          <w:b/>
          <w:bCs/>
          <w:sz w:val="28"/>
          <w:szCs w:val="28"/>
        </w:rPr>
        <w:lastRenderedPageBreak/>
        <w:t>D</w:t>
      </w:r>
      <w:r>
        <w:rPr>
          <w:b/>
          <w:bCs/>
          <w:sz w:val="28"/>
          <w:szCs w:val="28"/>
        </w:rPr>
        <w:t>eveloping the Idea</w:t>
      </w:r>
    </w:p>
    <w:p w14:paraId="74E0E277" w14:textId="77777777" w:rsidR="009924CE" w:rsidRDefault="009924CE" w:rsidP="00DA4AE8">
      <w:pPr>
        <w:rPr>
          <w:sz w:val="24"/>
          <w:szCs w:val="24"/>
        </w:rPr>
      </w:pPr>
    </w:p>
    <w:p w14:paraId="2862C6CB" w14:textId="77777777" w:rsidR="000C2BF1" w:rsidRDefault="000C2BF1" w:rsidP="00DA4AE8">
      <w:pPr>
        <w:rPr>
          <w:sz w:val="24"/>
          <w:szCs w:val="24"/>
        </w:rPr>
      </w:pPr>
    </w:p>
    <w:p w14:paraId="28059885" w14:textId="30621753" w:rsidR="000C2BF1" w:rsidRDefault="009924CE" w:rsidP="000C2BF1">
      <w:pPr>
        <w:rPr>
          <w:sz w:val="24"/>
          <w:szCs w:val="24"/>
        </w:rPr>
      </w:pPr>
      <w:r w:rsidRPr="009924CE">
        <w:rPr>
          <w:sz w:val="24"/>
          <w:szCs w:val="24"/>
        </w:rPr>
        <w:t>The major technique of data collecting for the original study was the cluster sampling approach</w:t>
      </w:r>
      <w:r w:rsidR="0083156B">
        <w:rPr>
          <w:sz w:val="24"/>
          <w:szCs w:val="24"/>
        </w:rPr>
        <w:t xml:space="preserve"> (</w:t>
      </w:r>
      <w:r w:rsidR="0083156B" w:rsidRPr="00570E2F">
        <w:rPr>
          <w:lang w:val="en-US"/>
        </w:rPr>
        <w:t>Gabrie</w:t>
      </w:r>
      <w:r w:rsidR="0083156B">
        <w:rPr>
          <w:lang w:val="en-US"/>
        </w:rPr>
        <w:t>,</w:t>
      </w:r>
      <w:r w:rsidR="0083156B" w:rsidRPr="00570E2F">
        <w:rPr>
          <w:lang w:val="en-US"/>
        </w:rPr>
        <w:t xml:space="preserve"> et al.</w:t>
      </w:r>
      <w:r w:rsidR="0083156B">
        <w:rPr>
          <w:lang w:val="en-US"/>
        </w:rPr>
        <w:t>,</w:t>
      </w:r>
      <w:r w:rsidR="0083156B" w:rsidRPr="00570E2F">
        <w:rPr>
          <w:lang w:val="en-US"/>
        </w:rPr>
        <w:t>2019</w:t>
      </w:r>
      <w:r w:rsidR="0083156B">
        <w:rPr>
          <w:sz w:val="24"/>
          <w:szCs w:val="24"/>
        </w:rPr>
        <w:t>)</w:t>
      </w:r>
      <w:r w:rsidRPr="009924CE">
        <w:rPr>
          <w:sz w:val="24"/>
          <w:szCs w:val="24"/>
        </w:rPr>
        <w:t>, which involved classmates from the same UWTSD module</w:t>
      </w:r>
      <w:r>
        <w:rPr>
          <w:sz w:val="24"/>
          <w:szCs w:val="24"/>
        </w:rPr>
        <w:t xml:space="preserve"> only</w:t>
      </w:r>
      <w:r w:rsidRPr="009924CE">
        <w:rPr>
          <w:sz w:val="24"/>
          <w:szCs w:val="24"/>
        </w:rPr>
        <w:t xml:space="preserve">. The sample size was one of the drawbacks of my </w:t>
      </w:r>
      <w:r>
        <w:rPr>
          <w:sz w:val="24"/>
          <w:szCs w:val="24"/>
        </w:rPr>
        <w:t>data-gathering</w:t>
      </w:r>
      <w:r w:rsidRPr="009924CE">
        <w:rPr>
          <w:sz w:val="24"/>
          <w:szCs w:val="24"/>
        </w:rPr>
        <w:t xml:space="preserve"> method. I was only able to get up to eight surveys from my classmates overall.</w:t>
      </w:r>
      <w:r>
        <w:rPr>
          <w:sz w:val="24"/>
          <w:szCs w:val="24"/>
        </w:rPr>
        <w:t xml:space="preserve"> </w:t>
      </w:r>
      <w:r>
        <w:rPr>
          <w:rFonts w:hint="eastAsia"/>
        </w:rPr>
        <w:t>D</w:t>
      </w:r>
      <w:r w:rsidRPr="009924CE">
        <w:rPr>
          <w:sz w:val="24"/>
          <w:szCs w:val="24"/>
        </w:rPr>
        <w:t>ata were gathered using a web-based survey</w:t>
      </w:r>
      <w:r>
        <w:rPr>
          <w:sz w:val="24"/>
          <w:szCs w:val="24"/>
        </w:rPr>
        <w:t>, this</w:t>
      </w:r>
      <w:r w:rsidRPr="009924CE">
        <w:rPr>
          <w:sz w:val="24"/>
          <w:szCs w:val="24"/>
        </w:rPr>
        <w:t xml:space="preserve"> instrument for gathering data offered chances to learn more about the participants' perspectives.</w:t>
      </w:r>
      <w:r>
        <w:rPr>
          <w:sz w:val="24"/>
          <w:szCs w:val="24"/>
        </w:rPr>
        <w:t xml:space="preserve"> </w:t>
      </w:r>
      <w:r w:rsidRPr="009924CE">
        <w:rPr>
          <w:sz w:val="24"/>
          <w:szCs w:val="24"/>
        </w:rPr>
        <w:t xml:space="preserve">In order to give </w:t>
      </w:r>
      <w:proofErr w:type="gramStart"/>
      <w:r w:rsidR="000C2BF1" w:rsidRPr="009924CE">
        <w:rPr>
          <w:sz w:val="24"/>
          <w:szCs w:val="24"/>
        </w:rPr>
        <w:t>participants</w:t>
      </w:r>
      <w:proofErr w:type="gramEnd"/>
      <w:r w:rsidRPr="009924CE">
        <w:rPr>
          <w:sz w:val="24"/>
          <w:szCs w:val="24"/>
        </w:rPr>
        <w:t xml:space="preserve"> the most precise and quantifiable way to express their opinions and facts about various food waste statistics, multiple choice questions were used</w:t>
      </w:r>
      <w:r w:rsidR="00AF5FEC">
        <w:rPr>
          <w:sz w:val="24"/>
          <w:szCs w:val="24"/>
        </w:rPr>
        <w:t xml:space="preserve"> (Gibbs, 2018)</w:t>
      </w:r>
      <w:r w:rsidRPr="009924CE">
        <w:rPr>
          <w:sz w:val="24"/>
          <w:szCs w:val="24"/>
        </w:rPr>
        <w:t>.</w:t>
      </w:r>
      <w:r>
        <w:rPr>
          <w:sz w:val="24"/>
          <w:szCs w:val="24"/>
        </w:rPr>
        <w:t xml:space="preserve"> </w:t>
      </w:r>
      <w:r w:rsidR="00AB22E0">
        <w:rPr>
          <w:sz w:val="24"/>
          <w:szCs w:val="24"/>
        </w:rPr>
        <w:t>The formats of questions on each food waste category are the same which aims to save participants’ time.</w:t>
      </w:r>
      <w:r w:rsidR="000C2BF1" w:rsidRPr="000C2BF1">
        <w:rPr>
          <w:sz w:val="24"/>
          <w:szCs w:val="24"/>
        </w:rPr>
        <w:t xml:space="preserve"> </w:t>
      </w:r>
      <w:r w:rsidR="000C2BF1" w:rsidRPr="001E06EC">
        <w:rPr>
          <w:sz w:val="24"/>
          <w:szCs w:val="24"/>
        </w:rPr>
        <w:t>The evaluation and interpretation of the data also made use of many documents in addition to these primary data sources</w:t>
      </w:r>
      <w:r w:rsidR="000C2BF1">
        <w:rPr>
          <w:sz w:val="24"/>
          <w:szCs w:val="24"/>
        </w:rPr>
        <w:t>.</w:t>
      </w:r>
      <w:r w:rsidR="000C2BF1" w:rsidRPr="001E06EC">
        <w:rPr>
          <w:sz w:val="24"/>
          <w:szCs w:val="24"/>
        </w:rPr>
        <w:t xml:space="preserve"> Documents from the Food and Agriculture Organisation and the Waste &amp; Resources Action Programme, United Nations, are used to spread a lot of information regarding food waste in households.</w:t>
      </w:r>
    </w:p>
    <w:p w14:paraId="3B91FC1F" w14:textId="79B8E2A2" w:rsidR="00DA4AE8" w:rsidRPr="000C2BF1" w:rsidRDefault="00DA4AE8" w:rsidP="00DA4AE8">
      <w:pPr>
        <w:rPr>
          <w:sz w:val="24"/>
          <w:szCs w:val="24"/>
        </w:rPr>
      </w:pPr>
    </w:p>
    <w:p w14:paraId="2DC3AEF6" w14:textId="77777777" w:rsidR="00F47256" w:rsidRDefault="00F47256" w:rsidP="00DA4AE8">
      <w:pPr>
        <w:rPr>
          <w:sz w:val="24"/>
          <w:szCs w:val="24"/>
        </w:rPr>
      </w:pPr>
    </w:p>
    <w:p w14:paraId="18EB3046" w14:textId="39089BFA" w:rsidR="00DA4AE8" w:rsidRDefault="00F47256" w:rsidP="00DA4AE8">
      <w:pPr>
        <w:rPr>
          <w:sz w:val="24"/>
          <w:szCs w:val="24"/>
        </w:rPr>
      </w:pPr>
      <w:r w:rsidRPr="00F47256">
        <w:rPr>
          <w:sz w:val="24"/>
          <w:szCs w:val="24"/>
        </w:rPr>
        <w:t xml:space="preserve">The </w:t>
      </w:r>
      <w:r>
        <w:rPr>
          <w:sz w:val="24"/>
          <w:szCs w:val="24"/>
        </w:rPr>
        <w:t>options</w:t>
      </w:r>
      <w:r w:rsidRPr="00F47256">
        <w:rPr>
          <w:sz w:val="24"/>
          <w:szCs w:val="24"/>
        </w:rPr>
        <w:t xml:space="preserve"> </w:t>
      </w:r>
      <w:r w:rsidR="001E06EC">
        <w:rPr>
          <w:sz w:val="24"/>
          <w:szCs w:val="24"/>
        </w:rPr>
        <w:t xml:space="preserve">of the questionnaire </w:t>
      </w:r>
      <w:r w:rsidRPr="00F47256">
        <w:rPr>
          <w:sz w:val="24"/>
          <w:szCs w:val="24"/>
        </w:rPr>
        <w:t xml:space="preserve">are based on secondary research, and since there hasn't been much thorough research done before, this study will select the abductive approach, which will use statistics gathered to testify to </w:t>
      </w:r>
      <w:proofErr w:type="gramStart"/>
      <w:r w:rsidRPr="00F47256">
        <w:rPr>
          <w:sz w:val="24"/>
          <w:szCs w:val="24"/>
        </w:rPr>
        <w:t>a number of</w:t>
      </w:r>
      <w:proofErr w:type="gramEnd"/>
      <w:r w:rsidRPr="00F47256">
        <w:rPr>
          <w:sz w:val="24"/>
          <w:szCs w:val="24"/>
        </w:rPr>
        <w:t xml:space="preserve"> inferred explanations</w:t>
      </w:r>
      <w:r w:rsidR="00643DCF">
        <w:rPr>
          <w:sz w:val="24"/>
          <w:szCs w:val="24"/>
        </w:rPr>
        <w:t>. The reason I choose the abductive method is that a</w:t>
      </w:r>
      <w:r w:rsidR="00643DCF" w:rsidRPr="00643DCF">
        <w:rPr>
          <w:sz w:val="24"/>
          <w:szCs w:val="24"/>
        </w:rPr>
        <w:t xml:space="preserve"> logical explanation of the data that </w:t>
      </w:r>
      <w:proofErr w:type="gramStart"/>
      <w:r w:rsidR="00643DCF" w:rsidRPr="00643DCF">
        <w:rPr>
          <w:sz w:val="24"/>
          <w:szCs w:val="24"/>
        </w:rPr>
        <w:t>takes into account</w:t>
      </w:r>
      <w:proofErr w:type="gramEnd"/>
      <w:r w:rsidR="00643DCF" w:rsidRPr="00643DCF">
        <w:rPr>
          <w:sz w:val="24"/>
          <w:szCs w:val="24"/>
        </w:rPr>
        <w:t xml:space="preserve"> any surprises that may occur during gathering and analysing the information is provided by abduction. </w:t>
      </w:r>
      <w:proofErr w:type="gramStart"/>
      <w:r w:rsidR="00643DCF" w:rsidRPr="00643DCF">
        <w:rPr>
          <w:sz w:val="24"/>
          <w:szCs w:val="24"/>
        </w:rPr>
        <w:t>In particular, simultaneous</w:t>
      </w:r>
      <w:proofErr w:type="gramEnd"/>
      <w:r w:rsidR="00643DCF" w:rsidRPr="00643DCF">
        <w:rPr>
          <w:sz w:val="24"/>
          <w:szCs w:val="24"/>
        </w:rPr>
        <w:t xml:space="preserve"> use of these logics enables focused </w:t>
      </w:r>
      <w:r w:rsidR="00643DCF">
        <w:rPr>
          <w:sz w:val="24"/>
          <w:szCs w:val="24"/>
        </w:rPr>
        <w:t>data-collecting</w:t>
      </w:r>
      <w:r w:rsidR="00643DCF" w:rsidRPr="00643DCF">
        <w:rPr>
          <w:sz w:val="24"/>
          <w:szCs w:val="24"/>
        </w:rPr>
        <w:t xml:space="preserve"> methods that bolster study outcomes. </w:t>
      </w:r>
      <w:r w:rsidR="00643DCF">
        <w:rPr>
          <w:sz w:val="24"/>
          <w:szCs w:val="24"/>
        </w:rPr>
        <w:t>(</w:t>
      </w:r>
      <w:r w:rsidR="00643DCF" w:rsidRPr="007E5786">
        <w:rPr>
          <w:rFonts w:ascii="Times New Roman" w:eastAsia="宋体" w:hAnsi="Times New Roman" w:cs="Times New Roman"/>
          <w:sz w:val="24"/>
          <w:szCs w:val="24"/>
          <w:lang w:val="en-US"/>
        </w:rPr>
        <w:t>Saunders</w:t>
      </w:r>
      <w:r w:rsidR="00643DCF">
        <w:rPr>
          <w:rFonts w:ascii="Times New Roman" w:eastAsia="宋体" w:hAnsi="Times New Roman" w:cs="Times New Roman"/>
          <w:sz w:val="24"/>
          <w:szCs w:val="24"/>
          <w:lang w:val="en-US"/>
        </w:rPr>
        <w:t>, 2023</w:t>
      </w:r>
      <w:r w:rsidR="00643DCF">
        <w:rPr>
          <w:sz w:val="24"/>
          <w:szCs w:val="24"/>
        </w:rPr>
        <w:t>)</w:t>
      </w:r>
      <w:r w:rsidRPr="00F47256">
        <w:rPr>
          <w:sz w:val="24"/>
          <w:szCs w:val="24"/>
        </w:rPr>
        <w:t>.</w:t>
      </w:r>
    </w:p>
    <w:p w14:paraId="6A80ABA9" w14:textId="65466D46" w:rsidR="00DA4AE8" w:rsidRDefault="00DA4AE8" w:rsidP="00DA4AE8">
      <w:pPr>
        <w:rPr>
          <w:sz w:val="24"/>
          <w:szCs w:val="24"/>
        </w:rPr>
      </w:pPr>
    </w:p>
    <w:p w14:paraId="3EE974CA" w14:textId="77777777" w:rsidR="000C2BF1" w:rsidRDefault="000C2BF1" w:rsidP="00DA4AE8">
      <w:pPr>
        <w:rPr>
          <w:sz w:val="24"/>
          <w:szCs w:val="24"/>
        </w:rPr>
      </w:pPr>
    </w:p>
    <w:p w14:paraId="59DB126F" w14:textId="22708A11" w:rsidR="00DA4AE8" w:rsidRDefault="000C2BF1" w:rsidP="00DA4AE8">
      <w:pPr>
        <w:rPr>
          <w:sz w:val="24"/>
          <w:szCs w:val="24"/>
        </w:rPr>
      </w:pPr>
      <w:r w:rsidRPr="000C2BF1">
        <w:rPr>
          <w:sz w:val="24"/>
          <w:szCs w:val="24"/>
        </w:rPr>
        <w:t xml:space="preserve">The link between the many pieces of </w:t>
      </w:r>
      <w:r w:rsidR="00DE2D13">
        <w:rPr>
          <w:sz w:val="24"/>
          <w:szCs w:val="24"/>
        </w:rPr>
        <w:t>advice</w:t>
      </w:r>
      <w:r w:rsidRPr="000C2BF1">
        <w:rPr>
          <w:sz w:val="24"/>
          <w:szCs w:val="24"/>
        </w:rPr>
        <w:t xml:space="preserve">, dietary categories, and the study findings is summarised in my presentation. The need to create an interesting story with an appealing structure </w:t>
      </w:r>
      <w:proofErr w:type="gramStart"/>
      <w:r w:rsidRPr="000C2BF1">
        <w:rPr>
          <w:sz w:val="24"/>
          <w:szCs w:val="24"/>
        </w:rPr>
        <w:t>in order to</w:t>
      </w:r>
      <w:proofErr w:type="gramEnd"/>
      <w:r w:rsidRPr="000C2BF1">
        <w:rPr>
          <w:sz w:val="24"/>
          <w:szCs w:val="24"/>
        </w:rPr>
        <w:t xml:space="preserve"> capture the audience's attention is one of the key lessons to be learned from the </w:t>
      </w:r>
      <w:r w:rsidR="00DE2D13">
        <w:rPr>
          <w:sz w:val="24"/>
          <w:szCs w:val="24"/>
        </w:rPr>
        <w:t>audience's</w:t>
      </w:r>
      <w:r w:rsidRPr="000C2BF1">
        <w:rPr>
          <w:sz w:val="24"/>
          <w:szCs w:val="24"/>
        </w:rPr>
        <w:t xml:space="preserve"> remarks.</w:t>
      </w:r>
      <w:r w:rsidR="00A31C5A">
        <w:rPr>
          <w:sz w:val="24"/>
          <w:szCs w:val="24"/>
        </w:rPr>
        <w:t xml:space="preserve"> </w:t>
      </w:r>
      <w:r w:rsidR="00A31C5A" w:rsidRPr="00A31C5A">
        <w:rPr>
          <w:sz w:val="24"/>
          <w:szCs w:val="24"/>
        </w:rPr>
        <w:t xml:space="preserve">A few people also commented on how helpful they found the introductory slide, which featured a quick summary of the different sections. This was a last-minute addition that I made after I had started </w:t>
      </w:r>
      <w:r w:rsidR="00A31C5A">
        <w:rPr>
          <w:sz w:val="24"/>
          <w:szCs w:val="24"/>
        </w:rPr>
        <w:t>practising</w:t>
      </w:r>
      <w:r w:rsidR="00A31C5A" w:rsidRPr="00A31C5A">
        <w:rPr>
          <w:sz w:val="24"/>
          <w:szCs w:val="24"/>
        </w:rPr>
        <w:t xml:space="preserve"> the presentation. That it helped to clarify the subject makes me glad. In my evaluation, I would add a few more points. Being alone made it easier and less intimidating for me to deliver it.</w:t>
      </w:r>
      <w:r w:rsidR="007415F6">
        <w:rPr>
          <w:sz w:val="24"/>
          <w:szCs w:val="24"/>
        </w:rPr>
        <w:t xml:space="preserve"> The feedback played a crucial role in promoting the quality and style of my presentation.</w:t>
      </w:r>
    </w:p>
    <w:p w14:paraId="045DDA4C" w14:textId="1F8C3E39" w:rsidR="00DA4AE8" w:rsidRDefault="00DA4AE8" w:rsidP="00DA4AE8">
      <w:pPr>
        <w:rPr>
          <w:sz w:val="24"/>
          <w:szCs w:val="24"/>
        </w:rPr>
      </w:pPr>
    </w:p>
    <w:p w14:paraId="623BD56A" w14:textId="2C773301" w:rsidR="00DA4AE8" w:rsidRDefault="00DA4AE8" w:rsidP="00DA4AE8">
      <w:pPr>
        <w:rPr>
          <w:sz w:val="24"/>
          <w:szCs w:val="24"/>
        </w:rPr>
      </w:pPr>
    </w:p>
    <w:p w14:paraId="73EC6BA0" w14:textId="4FE9D727" w:rsidR="00DA4AE8" w:rsidRDefault="00DA4AE8" w:rsidP="00DA4AE8">
      <w:pPr>
        <w:rPr>
          <w:sz w:val="24"/>
          <w:szCs w:val="24"/>
        </w:rPr>
      </w:pPr>
    </w:p>
    <w:p w14:paraId="060A98C8" w14:textId="5F93F630" w:rsidR="00DA4AE8" w:rsidRDefault="00DA4AE8" w:rsidP="00DA4AE8">
      <w:pPr>
        <w:rPr>
          <w:rFonts w:hint="eastAsia"/>
          <w:sz w:val="24"/>
          <w:szCs w:val="24"/>
        </w:rPr>
      </w:pPr>
    </w:p>
    <w:p w14:paraId="41E276EB" w14:textId="0E015CC7" w:rsidR="00DA4AE8" w:rsidRPr="00E00421" w:rsidRDefault="00E00421" w:rsidP="00E00421">
      <w:pPr>
        <w:pBdr>
          <w:bottom w:val="single" w:sz="4" w:space="1" w:color="auto"/>
        </w:pBdr>
        <w:rPr>
          <w:b/>
          <w:bCs/>
          <w:sz w:val="28"/>
          <w:szCs w:val="28"/>
        </w:rPr>
      </w:pPr>
      <w:r>
        <w:rPr>
          <w:rFonts w:hint="eastAsia"/>
          <w:b/>
          <w:bCs/>
          <w:sz w:val="28"/>
          <w:szCs w:val="28"/>
        </w:rPr>
        <w:lastRenderedPageBreak/>
        <w:t>R</w:t>
      </w:r>
      <w:r>
        <w:rPr>
          <w:b/>
          <w:bCs/>
          <w:sz w:val="28"/>
          <w:szCs w:val="28"/>
        </w:rPr>
        <w:t>eflecting on Learning</w:t>
      </w:r>
    </w:p>
    <w:p w14:paraId="125B1760" w14:textId="77777777" w:rsidR="003C7B1B" w:rsidRDefault="003C7B1B" w:rsidP="007F435D">
      <w:pPr>
        <w:rPr>
          <w:sz w:val="24"/>
          <w:szCs w:val="24"/>
        </w:rPr>
      </w:pPr>
    </w:p>
    <w:p w14:paraId="4A7649B9" w14:textId="77777777" w:rsidR="003C7B1B" w:rsidRDefault="003C7B1B" w:rsidP="007F435D">
      <w:pPr>
        <w:rPr>
          <w:sz w:val="24"/>
          <w:szCs w:val="24"/>
        </w:rPr>
      </w:pPr>
    </w:p>
    <w:p w14:paraId="1BC51A9E" w14:textId="2981D836" w:rsidR="00C933F3" w:rsidRDefault="00C933F3" w:rsidP="007F435D">
      <w:pPr>
        <w:rPr>
          <w:sz w:val="24"/>
          <w:szCs w:val="24"/>
        </w:rPr>
      </w:pPr>
      <w:r>
        <w:rPr>
          <w:sz w:val="24"/>
          <w:szCs w:val="24"/>
        </w:rPr>
        <w:t>The analysis of the research showed that t</w:t>
      </w:r>
      <w:r w:rsidRPr="00C933F3">
        <w:rPr>
          <w:sz w:val="24"/>
          <w:szCs w:val="24"/>
        </w:rPr>
        <w:t xml:space="preserve">here is a negative correlation </w:t>
      </w:r>
      <w:r>
        <w:rPr>
          <w:sz w:val="24"/>
          <w:szCs w:val="24"/>
        </w:rPr>
        <w:t>between</w:t>
      </w:r>
      <w:r w:rsidRPr="00C933F3">
        <w:rPr>
          <w:sz w:val="24"/>
          <w:szCs w:val="24"/>
        </w:rPr>
        <w:t xml:space="preserve"> meals and a large positive association for fresh veggies and bakeries. The conclusion is therefore reached that, while the issue with meals and meat is complex, there should be more action guidance marked on food packaging for fresh veggies and baked goods.</w:t>
      </w:r>
    </w:p>
    <w:p w14:paraId="0BDC3C0C" w14:textId="77777777" w:rsidR="00C933F3" w:rsidRDefault="00C933F3" w:rsidP="007F435D">
      <w:pPr>
        <w:rPr>
          <w:sz w:val="24"/>
          <w:szCs w:val="24"/>
        </w:rPr>
      </w:pPr>
    </w:p>
    <w:p w14:paraId="41D5AA2C" w14:textId="77777777" w:rsidR="00C933F3" w:rsidRDefault="00C933F3" w:rsidP="007F435D">
      <w:pPr>
        <w:rPr>
          <w:sz w:val="24"/>
          <w:szCs w:val="24"/>
        </w:rPr>
      </w:pPr>
    </w:p>
    <w:p w14:paraId="3B43E343" w14:textId="4B9C6909" w:rsidR="007F435D" w:rsidRDefault="007F435D" w:rsidP="007F435D">
      <w:pPr>
        <w:rPr>
          <w:sz w:val="24"/>
          <w:szCs w:val="24"/>
        </w:rPr>
      </w:pPr>
      <w:r w:rsidRPr="00AF0E69">
        <w:rPr>
          <w:sz w:val="24"/>
          <w:szCs w:val="24"/>
        </w:rPr>
        <w:t xml:space="preserve">I reviewed data from all the sources that the charts above have indicated. The analysis procedure was carried out concurrently with the collection of data; primary data collection was guided by the results of secondary data analysis. In this sense, the voices of the participants manifested both throughout the </w:t>
      </w:r>
      <w:r>
        <w:rPr>
          <w:sz w:val="24"/>
          <w:szCs w:val="24"/>
        </w:rPr>
        <w:t>data-collecting</w:t>
      </w:r>
      <w:r w:rsidRPr="00AF0E69">
        <w:rPr>
          <w:sz w:val="24"/>
          <w:szCs w:val="24"/>
        </w:rPr>
        <w:t xml:space="preserve"> process and in the final reporting of the themes that arose. On the other hand, I think it would be foolish to propose that codes and themes just formed from the data sources without any outside effects. </w:t>
      </w:r>
      <w:proofErr w:type="gramStart"/>
      <w:r w:rsidRPr="00AF0E69">
        <w:rPr>
          <w:sz w:val="24"/>
          <w:szCs w:val="24"/>
        </w:rPr>
        <w:t>Similar to</w:t>
      </w:r>
      <w:proofErr w:type="gramEnd"/>
      <w:r w:rsidRPr="00AF0E69">
        <w:rPr>
          <w:sz w:val="24"/>
          <w:szCs w:val="24"/>
        </w:rPr>
        <w:t xml:space="preserve"> the </w:t>
      </w:r>
      <w:r>
        <w:rPr>
          <w:sz w:val="24"/>
          <w:szCs w:val="24"/>
        </w:rPr>
        <w:t>data-collecting</w:t>
      </w:r>
      <w:r w:rsidRPr="00AF0E69">
        <w:rPr>
          <w:sz w:val="24"/>
          <w:szCs w:val="24"/>
        </w:rPr>
        <w:t xml:space="preserve"> phase of the study, the results did not disclose the sample size and area limitations.</w:t>
      </w:r>
    </w:p>
    <w:p w14:paraId="149EB50D" w14:textId="27946627" w:rsidR="00DA4AE8" w:rsidRDefault="00DA4AE8" w:rsidP="00DA4AE8">
      <w:pPr>
        <w:rPr>
          <w:sz w:val="24"/>
          <w:szCs w:val="24"/>
        </w:rPr>
      </w:pPr>
    </w:p>
    <w:p w14:paraId="677E7E2F" w14:textId="77777777" w:rsidR="00FA0985" w:rsidRPr="007F435D" w:rsidRDefault="00FA0985" w:rsidP="00DA4AE8">
      <w:pPr>
        <w:rPr>
          <w:sz w:val="24"/>
          <w:szCs w:val="24"/>
        </w:rPr>
      </w:pPr>
    </w:p>
    <w:p w14:paraId="031FA304" w14:textId="7E7BB678" w:rsidR="00DA4AE8" w:rsidRDefault="00B66C03" w:rsidP="00DA4AE8">
      <w:pPr>
        <w:rPr>
          <w:sz w:val="24"/>
          <w:szCs w:val="24"/>
        </w:rPr>
      </w:pPr>
      <w:r w:rsidRPr="00B66C03">
        <w:rPr>
          <w:sz w:val="24"/>
          <w:szCs w:val="24"/>
        </w:rPr>
        <w:t>For the data that is gathered, statistical and mathematical methods should be applied. The sample size of 8 prevented more advanced data processing since quantitative analysis mainly depends on numerical, quantifiable, objective data and mathematical models. For a clearer picture, though, I believe that more straightforward statistical techniques like variances and means should be computed.</w:t>
      </w:r>
    </w:p>
    <w:p w14:paraId="518FB4C2" w14:textId="11166440" w:rsidR="00DA4AE8" w:rsidRDefault="00DA4AE8" w:rsidP="00DA4AE8">
      <w:pPr>
        <w:rPr>
          <w:sz w:val="24"/>
          <w:szCs w:val="24"/>
        </w:rPr>
      </w:pPr>
    </w:p>
    <w:p w14:paraId="191A1CF4" w14:textId="77777777" w:rsidR="00171767" w:rsidRDefault="00171767" w:rsidP="00DA4AE8">
      <w:pPr>
        <w:rPr>
          <w:sz w:val="24"/>
          <w:szCs w:val="24"/>
        </w:rPr>
      </w:pPr>
    </w:p>
    <w:p w14:paraId="2B88C897" w14:textId="77777777" w:rsidR="00171767" w:rsidRDefault="00171767" w:rsidP="00DA4AE8">
      <w:pPr>
        <w:rPr>
          <w:sz w:val="24"/>
          <w:szCs w:val="24"/>
        </w:rPr>
      </w:pPr>
    </w:p>
    <w:p w14:paraId="1B2E6F9E" w14:textId="77777777" w:rsidR="00171767" w:rsidRDefault="00171767" w:rsidP="00DA4AE8">
      <w:pPr>
        <w:rPr>
          <w:sz w:val="24"/>
          <w:szCs w:val="24"/>
        </w:rPr>
      </w:pPr>
    </w:p>
    <w:p w14:paraId="4FEA9494" w14:textId="77777777" w:rsidR="00171767" w:rsidRDefault="00171767" w:rsidP="00DA4AE8">
      <w:pPr>
        <w:rPr>
          <w:sz w:val="24"/>
          <w:szCs w:val="24"/>
        </w:rPr>
      </w:pPr>
    </w:p>
    <w:p w14:paraId="053FC0A3" w14:textId="77777777" w:rsidR="00171767" w:rsidRDefault="00171767" w:rsidP="00DA4AE8">
      <w:pPr>
        <w:rPr>
          <w:sz w:val="24"/>
          <w:szCs w:val="24"/>
        </w:rPr>
      </w:pPr>
    </w:p>
    <w:p w14:paraId="6C7C1D96" w14:textId="77777777" w:rsidR="00171767" w:rsidRDefault="00171767" w:rsidP="00DA4AE8">
      <w:pPr>
        <w:rPr>
          <w:sz w:val="24"/>
          <w:szCs w:val="24"/>
        </w:rPr>
      </w:pPr>
    </w:p>
    <w:p w14:paraId="2D75903D" w14:textId="77777777" w:rsidR="00171767" w:rsidRDefault="00171767" w:rsidP="00DA4AE8">
      <w:pPr>
        <w:rPr>
          <w:sz w:val="24"/>
          <w:szCs w:val="24"/>
        </w:rPr>
      </w:pPr>
    </w:p>
    <w:p w14:paraId="21A42FF3" w14:textId="77777777" w:rsidR="00171767" w:rsidRDefault="00171767" w:rsidP="00DA4AE8">
      <w:pPr>
        <w:rPr>
          <w:sz w:val="24"/>
          <w:szCs w:val="24"/>
        </w:rPr>
      </w:pPr>
    </w:p>
    <w:p w14:paraId="2310A2B3" w14:textId="503E7063" w:rsidR="00DA4AE8" w:rsidRDefault="00DA4AE8" w:rsidP="00DA4AE8">
      <w:pPr>
        <w:rPr>
          <w:sz w:val="24"/>
          <w:szCs w:val="24"/>
        </w:rPr>
      </w:pPr>
    </w:p>
    <w:p w14:paraId="07391A44" w14:textId="77777777" w:rsidR="00E00421" w:rsidRDefault="00E00421" w:rsidP="00E00421">
      <w:pPr>
        <w:rPr>
          <w:sz w:val="24"/>
          <w:szCs w:val="24"/>
        </w:rPr>
      </w:pPr>
    </w:p>
    <w:p w14:paraId="34B16730" w14:textId="77777777" w:rsidR="00E00421" w:rsidRDefault="00E00421" w:rsidP="00E00421">
      <w:pPr>
        <w:rPr>
          <w:sz w:val="24"/>
          <w:szCs w:val="24"/>
        </w:rPr>
      </w:pPr>
    </w:p>
    <w:p w14:paraId="03EF1D06" w14:textId="2384780B" w:rsidR="00E00421" w:rsidRPr="00E00421" w:rsidRDefault="00E00421" w:rsidP="00E00421">
      <w:pPr>
        <w:pBdr>
          <w:bottom w:val="single" w:sz="4" w:space="1" w:color="auto"/>
        </w:pBdr>
        <w:rPr>
          <w:b/>
          <w:bCs/>
          <w:sz w:val="28"/>
          <w:szCs w:val="28"/>
        </w:rPr>
      </w:pPr>
      <w:r>
        <w:rPr>
          <w:b/>
          <w:bCs/>
          <w:sz w:val="28"/>
          <w:szCs w:val="28"/>
        </w:rPr>
        <w:lastRenderedPageBreak/>
        <w:t>Conclusion</w:t>
      </w:r>
    </w:p>
    <w:p w14:paraId="06E30A26" w14:textId="77777777" w:rsidR="00E871B9" w:rsidRDefault="00E871B9" w:rsidP="00DA4AE8">
      <w:pPr>
        <w:rPr>
          <w:sz w:val="24"/>
          <w:szCs w:val="24"/>
        </w:rPr>
      </w:pPr>
    </w:p>
    <w:p w14:paraId="2AC1EBCD" w14:textId="77777777" w:rsidR="00E871B9" w:rsidRDefault="00E871B9" w:rsidP="00DA4AE8">
      <w:pPr>
        <w:rPr>
          <w:sz w:val="24"/>
          <w:szCs w:val="24"/>
        </w:rPr>
      </w:pPr>
    </w:p>
    <w:p w14:paraId="066A6B1F" w14:textId="4F0916F1" w:rsidR="00DA4AE8" w:rsidRDefault="004E70DF" w:rsidP="00DA4AE8">
      <w:pPr>
        <w:rPr>
          <w:sz w:val="24"/>
          <w:szCs w:val="24"/>
        </w:rPr>
      </w:pPr>
      <w:r w:rsidRPr="004E70DF">
        <w:rPr>
          <w:sz w:val="24"/>
          <w:szCs w:val="24"/>
        </w:rPr>
        <w:t xml:space="preserve">My head has been overflowing with insightful knowledge as I've thought back on the research experiences I had during my investigation. </w:t>
      </w:r>
      <w:r>
        <w:rPr>
          <w:sz w:val="24"/>
          <w:szCs w:val="24"/>
        </w:rPr>
        <w:t>E</w:t>
      </w:r>
      <w:r w:rsidRPr="004E70DF">
        <w:rPr>
          <w:sz w:val="24"/>
          <w:szCs w:val="24"/>
        </w:rPr>
        <w:t>ven if I hope that the research's findings will benefit the retail industry</w:t>
      </w:r>
      <w:r>
        <w:rPr>
          <w:sz w:val="24"/>
          <w:szCs w:val="24"/>
        </w:rPr>
        <w:t>, t</w:t>
      </w:r>
      <w:r w:rsidRPr="004E70DF">
        <w:rPr>
          <w:sz w:val="24"/>
          <w:szCs w:val="24"/>
        </w:rPr>
        <w:t xml:space="preserve">he </w:t>
      </w:r>
      <w:r>
        <w:rPr>
          <w:sz w:val="24"/>
          <w:szCs w:val="24"/>
        </w:rPr>
        <w:t>more substantial</w:t>
      </w:r>
      <w:r w:rsidRPr="004E70DF">
        <w:rPr>
          <w:sz w:val="24"/>
          <w:szCs w:val="24"/>
        </w:rPr>
        <w:t xml:space="preserve"> lessons that have so far come out of the study experience itself</w:t>
      </w:r>
      <w:r>
        <w:rPr>
          <w:sz w:val="24"/>
          <w:szCs w:val="24"/>
        </w:rPr>
        <w:t>.</w:t>
      </w:r>
    </w:p>
    <w:p w14:paraId="744F511A" w14:textId="21E7593E" w:rsidR="00DA4AE8" w:rsidRDefault="00DA4AE8" w:rsidP="00DA4AE8">
      <w:pPr>
        <w:rPr>
          <w:sz w:val="24"/>
          <w:szCs w:val="24"/>
        </w:rPr>
      </w:pPr>
    </w:p>
    <w:p w14:paraId="435770AC" w14:textId="0C8A4576" w:rsidR="00DA4AE8" w:rsidRDefault="00DA4AE8" w:rsidP="00DA4AE8">
      <w:pPr>
        <w:rPr>
          <w:sz w:val="24"/>
          <w:szCs w:val="24"/>
        </w:rPr>
      </w:pPr>
    </w:p>
    <w:p w14:paraId="4C3E93FD" w14:textId="16FEC1F9" w:rsidR="00E871B9" w:rsidRPr="00E871B9" w:rsidRDefault="00E871B9" w:rsidP="00E871B9">
      <w:pPr>
        <w:rPr>
          <w:sz w:val="24"/>
          <w:szCs w:val="24"/>
        </w:rPr>
      </w:pPr>
      <w:r w:rsidRPr="00E871B9">
        <w:rPr>
          <w:sz w:val="24"/>
          <w:szCs w:val="24"/>
        </w:rPr>
        <w:t>After giving my experiences with my designation in quantitative research some thought, I've realised a few key points to keep in mind.</w:t>
      </w:r>
      <w:r>
        <w:rPr>
          <w:sz w:val="24"/>
          <w:szCs w:val="24"/>
        </w:rPr>
        <w:t xml:space="preserve"> First, </w:t>
      </w:r>
      <w:r w:rsidRPr="00E871B9">
        <w:rPr>
          <w:sz w:val="24"/>
          <w:szCs w:val="24"/>
        </w:rPr>
        <w:t xml:space="preserve">I must properly address the question to every participant in quantitative research. I am unable to infer from a participant's geographic characteristics that they are familiar with the subject. If people are dissatisfied with the alternatives offered, I should provide them </w:t>
      </w:r>
      <w:r>
        <w:rPr>
          <w:sz w:val="24"/>
          <w:szCs w:val="24"/>
        </w:rPr>
        <w:t>with an alternative option</w:t>
      </w:r>
      <w:r w:rsidRPr="00E871B9">
        <w:rPr>
          <w:sz w:val="24"/>
          <w:szCs w:val="24"/>
        </w:rPr>
        <w:t>.</w:t>
      </w:r>
      <w:r>
        <w:rPr>
          <w:sz w:val="24"/>
          <w:szCs w:val="24"/>
        </w:rPr>
        <w:t xml:space="preserve"> </w:t>
      </w:r>
      <w:r w:rsidRPr="00E871B9">
        <w:rPr>
          <w:sz w:val="24"/>
          <w:szCs w:val="24"/>
        </w:rPr>
        <w:t xml:space="preserve">Secondly, </w:t>
      </w:r>
      <w:r w:rsidR="007E1238">
        <w:rPr>
          <w:sz w:val="24"/>
          <w:szCs w:val="24"/>
        </w:rPr>
        <w:t>I must communicate</w:t>
      </w:r>
      <w:r w:rsidRPr="00E871B9">
        <w:rPr>
          <w:sz w:val="24"/>
          <w:szCs w:val="24"/>
        </w:rPr>
        <w:t xml:space="preserve"> my goals to both the participants and </w:t>
      </w:r>
      <w:proofErr w:type="gramStart"/>
      <w:r w:rsidRPr="00E871B9">
        <w:rPr>
          <w:sz w:val="24"/>
          <w:szCs w:val="24"/>
        </w:rPr>
        <w:t>myself</w:t>
      </w:r>
      <w:proofErr w:type="gramEnd"/>
      <w:r w:rsidRPr="00E871B9">
        <w:rPr>
          <w:sz w:val="24"/>
          <w:szCs w:val="24"/>
        </w:rPr>
        <w:t xml:space="preserve"> as soon as I step into the field to gather data. Is there a reason (real or imagined) for selecting a "good and widely accepted" alternative over a "true" one? Asking participants about their motivations may encourage more candid communication between the participants and the researcher.</w:t>
      </w:r>
    </w:p>
    <w:p w14:paraId="00B01A64" w14:textId="77777777" w:rsidR="00E871B9" w:rsidRDefault="00E871B9" w:rsidP="00DA4AE8">
      <w:pPr>
        <w:rPr>
          <w:sz w:val="24"/>
          <w:szCs w:val="24"/>
        </w:rPr>
      </w:pPr>
    </w:p>
    <w:p w14:paraId="3262794F" w14:textId="77777777" w:rsidR="003C7B1B" w:rsidRPr="00E871B9" w:rsidRDefault="003C7B1B" w:rsidP="00DA4AE8">
      <w:pPr>
        <w:rPr>
          <w:sz w:val="24"/>
          <w:szCs w:val="24"/>
        </w:rPr>
      </w:pPr>
    </w:p>
    <w:p w14:paraId="2F978494" w14:textId="7E18D39F" w:rsidR="00DA4AE8" w:rsidRDefault="003C7B1B" w:rsidP="00DA4AE8">
      <w:pPr>
        <w:rPr>
          <w:sz w:val="24"/>
          <w:szCs w:val="24"/>
        </w:rPr>
      </w:pPr>
      <w:r>
        <w:rPr>
          <w:sz w:val="24"/>
          <w:szCs w:val="24"/>
        </w:rPr>
        <w:t>Overall</w:t>
      </w:r>
      <w:r w:rsidRPr="003C7B1B">
        <w:rPr>
          <w:sz w:val="24"/>
          <w:szCs w:val="24"/>
        </w:rPr>
        <w:t>, it was a difficult procedure that made me aware of how fieldwork is iterative. I realised more and more that nothing ever works exactly as planned on paper when things are out in the field. I came to see how important flexibility and resilience were in the profession. In retrospect, I would have planned backup plans for every study component because, on occasion, I was caught completely off guard and needed to take a few days off to rethink my approach. I feel I would have been more prepared for the unforeseen events in the field if I had controlled my expectations with greater prudence. Instead, I lost a few important days in the process.</w:t>
      </w:r>
      <w:r>
        <w:rPr>
          <w:sz w:val="24"/>
          <w:szCs w:val="24"/>
        </w:rPr>
        <w:t xml:space="preserve">  </w:t>
      </w:r>
      <w:r w:rsidRPr="003C7B1B">
        <w:rPr>
          <w:sz w:val="24"/>
          <w:szCs w:val="24"/>
        </w:rPr>
        <w:t>In retrospect, I would also have taken my positionality much more seriously since I never would have guessed that how other people saw me would have an impact on my academic work. In retrospect, I think my fieldwork study was largely effective as it was able to extract complex information from the many forms of household food waste. The primary research difficulties were related to the project's analysis, notably the results' lack of accuracy and reliability and the overall absence of a clear study goal.</w:t>
      </w:r>
    </w:p>
    <w:p w14:paraId="5DD137D2" w14:textId="3E574AF5" w:rsidR="00DA4AE8" w:rsidRDefault="00DA4AE8" w:rsidP="00DA4AE8">
      <w:pPr>
        <w:rPr>
          <w:sz w:val="24"/>
          <w:szCs w:val="24"/>
        </w:rPr>
      </w:pPr>
    </w:p>
    <w:p w14:paraId="35E36069" w14:textId="6EF679F4" w:rsidR="00DA4AE8" w:rsidRDefault="00DA4AE8" w:rsidP="00DA4AE8">
      <w:pPr>
        <w:rPr>
          <w:sz w:val="24"/>
          <w:szCs w:val="24"/>
        </w:rPr>
      </w:pPr>
    </w:p>
    <w:p w14:paraId="00B16F5E" w14:textId="320A2804" w:rsidR="00DA4AE8" w:rsidRDefault="00DA4AE8" w:rsidP="00DA4AE8">
      <w:pPr>
        <w:rPr>
          <w:sz w:val="24"/>
          <w:szCs w:val="24"/>
        </w:rPr>
      </w:pPr>
    </w:p>
    <w:p w14:paraId="4AADE424" w14:textId="0C161162" w:rsidR="00DA4AE8" w:rsidRDefault="00DA4AE8" w:rsidP="00DA4AE8">
      <w:pPr>
        <w:rPr>
          <w:sz w:val="24"/>
          <w:szCs w:val="24"/>
        </w:rPr>
      </w:pPr>
    </w:p>
    <w:p w14:paraId="45A5A5BB" w14:textId="7ED3DB8F" w:rsidR="00DA4AE8" w:rsidRDefault="00DA4AE8" w:rsidP="00DA4AE8">
      <w:pPr>
        <w:rPr>
          <w:sz w:val="24"/>
          <w:szCs w:val="24"/>
        </w:rPr>
      </w:pPr>
    </w:p>
    <w:p w14:paraId="78D1793C" w14:textId="1724F7B9" w:rsidR="00DA4AE8" w:rsidRDefault="00DA4AE8" w:rsidP="00DA4AE8">
      <w:pPr>
        <w:rPr>
          <w:sz w:val="24"/>
          <w:szCs w:val="24"/>
        </w:rPr>
      </w:pPr>
    </w:p>
    <w:p w14:paraId="2E05DD51" w14:textId="32082C1E" w:rsidR="00FD2C7F" w:rsidRPr="00DA4AE8" w:rsidRDefault="00DA4AE8" w:rsidP="00DA4AE8">
      <w:pPr>
        <w:pBdr>
          <w:bottom w:val="single" w:sz="4" w:space="1" w:color="auto"/>
        </w:pBdr>
        <w:rPr>
          <w:b/>
          <w:bCs/>
          <w:sz w:val="28"/>
          <w:szCs w:val="28"/>
        </w:rPr>
      </w:pPr>
      <w:r w:rsidRPr="00DA4AE8">
        <w:rPr>
          <w:b/>
          <w:bCs/>
          <w:sz w:val="28"/>
          <w:szCs w:val="28"/>
        </w:rPr>
        <w:lastRenderedPageBreak/>
        <w:t>Reference</w:t>
      </w:r>
      <w:r w:rsidR="00E00421">
        <w:rPr>
          <w:b/>
          <w:bCs/>
          <w:sz w:val="28"/>
          <w:szCs w:val="28"/>
        </w:rPr>
        <w:t xml:space="preserve"> Page</w:t>
      </w:r>
    </w:p>
    <w:p w14:paraId="24F1906D" w14:textId="77777777" w:rsidR="00FD2C7F" w:rsidRDefault="00FD2C7F" w:rsidP="00EC458A">
      <w:pPr>
        <w:spacing w:after="0" w:line="240" w:lineRule="auto"/>
        <w:rPr>
          <w:rFonts w:ascii="Times New Roman" w:eastAsia="宋体" w:hAnsi="Times New Roman" w:cs="Times New Roman"/>
          <w:sz w:val="24"/>
          <w:szCs w:val="24"/>
          <w:lang w:val="en-US"/>
        </w:rPr>
      </w:pPr>
    </w:p>
    <w:p w14:paraId="40FD5B26" w14:textId="77777777" w:rsidR="00570E2F" w:rsidRPr="00FD4DBD" w:rsidRDefault="00570E2F" w:rsidP="00570E2F">
      <w:pPr>
        <w:spacing w:after="0" w:line="240" w:lineRule="auto"/>
        <w:rPr>
          <w:rFonts w:ascii="Times New Roman" w:hAnsi="Times New Roman" w:cs="Times New Roman"/>
          <w:lang w:val="en-US"/>
        </w:rPr>
      </w:pPr>
      <w:r w:rsidRPr="00FD4DBD">
        <w:rPr>
          <w:rFonts w:ascii="Times New Roman" w:hAnsi="Times New Roman" w:cs="Times New Roman"/>
          <w:lang w:val="en-US"/>
        </w:rPr>
        <w:t xml:space="preserve">Gabriel, A.S. et al. (2019) ‘Experience Sampling Methods: A Discussion of Critical Trends and Considerations for Scholarly Advancement’, </w:t>
      </w:r>
      <w:r w:rsidRPr="00FD4DBD">
        <w:rPr>
          <w:rFonts w:ascii="Times New Roman" w:hAnsi="Times New Roman" w:cs="Times New Roman"/>
          <w:i/>
          <w:iCs/>
          <w:lang w:val="en-US"/>
        </w:rPr>
        <w:t>Organizational research methods</w:t>
      </w:r>
      <w:r w:rsidRPr="00FD4DBD">
        <w:rPr>
          <w:rFonts w:ascii="Times New Roman" w:hAnsi="Times New Roman" w:cs="Times New Roman"/>
          <w:lang w:val="en-US"/>
        </w:rPr>
        <w:t xml:space="preserve">, 22(4), pp. 969–1006. Available at: </w:t>
      </w:r>
      <w:hyperlink r:id="rId6" w:history="1">
        <w:r w:rsidRPr="00FD4DBD">
          <w:rPr>
            <w:rStyle w:val="Hyperlink"/>
            <w:rFonts w:ascii="Times New Roman" w:hAnsi="Times New Roman" w:cs="Times New Roman"/>
            <w:lang w:val="en-US"/>
          </w:rPr>
          <w:t>https://doi.org/10.1177/1094428118802626</w:t>
        </w:r>
      </w:hyperlink>
      <w:r w:rsidRPr="00FD4DBD">
        <w:rPr>
          <w:rFonts w:ascii="Times New Roman" w:hAnsi="Times New Roman" w:cs="Times New Roman"/>
          <w:lang w:val="en-US"/>
        </w:rPr>
        <w:t xml:space="preserve">. </w:t>
      </w:r>
    </w:p>
    <w:p w14:paraId="510ED48F" w14:textId="77777777" w:rsidR="00570E2F" w:rsidRPr="00FD4DBD" w:rsidRDefault="00570E2F" w:rsidP="00EC458A">
      <w:pPr>
        <w:spacing w:after="0" w:line="240" w:lineRule="auto"/>
        <w:rPr>
          <w:rFonts w:ascii="Times New Roman" w:eastAsia="宋体" w:hAnsi="Times New Roman" w:cs="Times New Roman"/>
          <w:lang w:val="en-US"/>
        </w:rPr>
      </w:pPr>
    </w:p>
    <w:p w14:paraId="7F273F3F" w14:textId="77777777" w:rsidR="00142A86" w:rsidRPr="00142A86" w:rsidRDefault="00142A86" w:rsidP="00142A86">
      <w:pPr>
        <w:spacing w:after="0" w:line="240" w:lineRule="auto"/>
        <w:rPr>
          <w:rFonts w:ascii="Times New Roman" w:hAnsi="Times New Roman" w:cs="Times New Roman"/>
          <w:lang w:val="en-US"/>
        </w:rPr>
      </w:pPr>
      <w:r w:rsidRPr="00142A86">
        <w:rPr>
          <w:rFonts w:ascii="Times New Roman" w:hAnsi="Times New Roman" w:cs="Times New Roman"/>
          <w:lang w:val="en-US"/>
        </w:rPr>
        <w:t xml:space="preserve">Galindo, M.-Á. and Méndez, M.T. (2014) ‘Entrepreneurship, economic growth, and innovation: Are feedback effects at work?’, </w:t>
      </w:r>
      <w:r w:rsidRPr="00142A86">
        <w:rPr>
          <w:rFonts w:ascii="Times New Roman" w:hAnsi="Times New Roman" w:cs="Times New Roman"/>
          <w:i/>
          <w:iCs/>
          <w:lang w:val="en-US"/>
        </w:rPr>
        <w:t>Journal of business research</w:t>
      </w:r>
      <w:r w:rsidRPr="00142A86">
        <w:rPr>
          <w:rFonts w:ascii="Times New Roman" w:hAnsi="Times New Roman" w:cs="Times New Roman"/>
          <w:lang w:val="en-US"/>
        </w:rPr>
        <w:t>, 67(5), pp. 825–829. Available at: https://doi.org/10.1016/j.jbusres.2013.11.052.</w:t>
      </w:r>
    </w:p>
    <w:p w14:paraId="115BEF79" w14:textId="77777777" w:rsidR="00142A86" w:rsidRPr="00FD4DBD" w:rsidRDefault="00142A86" w:rsidP="00EC458A">
      <w:pPr>
        <w:spacing w:after="0" w:line="240" w:lineRule="auto"/>
        <w:rPr>
          <w:rFonts w:ascii="Times New Roman" w:hAnsi="Times New Roman" w:cs="Times New Roman"/>
          <w:lang w:val="en-US"/>
        </w:rPr>
      </w:pPr>
    </w:p>
    <w:p w14:paraId="35C467FA" w14:textId="0A7F4F38" w:rsidR="00EC458A" w:rsidRPr="00FD4DBD" w:rsidRDefault="00EC458A" w:rsidP="00EC458A">
      <w:pPr>
        <w:spacing w:after="0" w:line="240" w:lineRule="auto"/>
        <w:rPr>
          <w:rFonts w:ascii="Times New Roman" w:eastAsia="宋体" w:hAnsi="Times New Roman" w:cs="Times New Roman"/>
          <w:lang w:val="en-US"/>
        </w:rPr>
      </w:pPr>
      <w:r w:rsidRPr="00FD4DBD">
        <w:rPr>
          <w:rFonts w:ascii="Times New Roman" w:eastAsia="宋体" w:hAnsi="Times New Roman" w:cs="Times New Roman"/>
          <w:lang w:val="en-US"/>
        </w:rPr>
        <w:t xml:space="preserve">Gibbs, G. (1988) </w:t>
      </w:r>
      <w:r w:rsidRPr="00FD4DBD">
        <w:rPr>
          <w:rFonts w:ascii="Times New Roman" w:eastAsia="宋体" w:hAnsi="Times New Roman" w:cs="Times New Roman"/>
          <w:i/>
          <w:iCs/>
          <w:lang w:val="en-US"/>
        </w:rPr>
        <w:t>Learning by doing : a guide to teaching and learning methods</w:t>
      </w:r>
      <w:r w:rsidRPr="00FD4DBD">
        <w:rPr>
          <w:rFonts w:ascii="Times New Roman" w:eastAsia="宋体" w:hAnsi="Times New Roman" w:cs="Times New Roman"/>
          <w:lang w:val="en-US"/>
        </w:rPr>
        <w:t>. London: FEU.</w:t>
      </w:r>
    </w:p>
    <w:p w14:paraId="0E956C70" w14:textId="77777777" w:rsidR="00FD2C7F" w:rsidRPr="00FD4DBD" w:rsidRDefault="00FD2C7F" w:rsidP="00EC458A">
      <w:pPr>
        <w:spacing w:after="0" w:line="240" w:lineRule="auto"/>
        <w:rPr>
          <w:rFonts w:ascii="Times New Roman" w:eastAsia="宋体" w:hAnsi="Times New Roman" w:cs="Times New Roman"/>
          <w:lang w:val="en-US"/>
        </w:rPr>
      </w:pPr>
    </w:p>
    <w:p w14:paraId="36BE1352" w14:textId="77777777" w:rsidR="00FD2C7F" w:rsidRPr="00FD4DBD" w:rsidRDefault="00FD2C7F" w:rsidP="00FD2C7F">
      <w:pPr>
        <w:spacing w:after="0" w:line="240" w:lineRule="auto"/>
        <w:rPr>
          <w:rFonts w:ascii="Times New Roman" w:eastAsia="宋体" w:hAnsi="Times New Roman" w:cs="Times New Roman"/>
          <w:lang w:val="en-US"/>
        </w:rPr>
      </w:pPr>
      <w:r w:rsidRPr="00FD4DBD">
        <w:rPr>
          <w:rFonts w:ascii="Times New Roman" w:eastAsia="宋体" w:hAnsi="Times New Roman" w:cs="Times New Roman"/>
          <w:lang w:val="en-US"/>
        </w:rPr>
        <w:t xml:space="preserve">Gibbs, G. (2018) </w:t>
      </w:r>
      <w:r w:rsidRPr="00FD4DBD">
        <w:rPr>
          <w:rFonts w:ascii="Times New Roman" w:eastAsia="宋体" w:hAnsi="Times New Roman" w:cs="Times New Roman"/>
          <w:i/>
          <w:iCs/>
          <w:lang w:val="en-US"/>
        </w:rPr>
        <w:t>Analyzing qualitative data</w:t>
      </w:r>
      <w:r w:rsidRPr="00FD4DBD">
        <w:rPr>
          <w:rFonts w:ascii="Times New Roman" w:eastAsia="宋体" w:hAnsi="Times New Roman" w:cs="Times New Roman"/>
          <w:lang w:val="en-US"/>
        </w:rPr>
        <w:t>. Second edition. Los Angeles ; SAGE.</w:t>
      </w:r>
    </w:p>
    <w:p w14:paraId="2DC32EFB" w14:textId="77777777" w:rsidR="00FD2C7F" w:rsidRPr="00FD4DBD" w:rsidRDefault="00FD2C7F" w:rsidP="00EC458A">
      <w:pPr>
        <w:spacing w:after="0" w:line="240" w:lineRule="auto"/>
        <w:rPr>
          <w:rFonts w:ascii="Times New Roman" w:eastAsia="宋体" w:hAnsi="Times New Roman" w:cs="Times New Roman"/>
          <w:lang w:val="en-US"/>
        </w:rPr>
      </w:pPr>
    </w:p>
    <w:p w14:paraId="051CEFA3" w14:textId="4D7F3BC8" w:rsidR="00B76E45" w:rsidRPr="00B76E45" w:rsidRDefault="00B76E45" w:rsidP="00B76E45">
      <w:pPr>
        <w:spacing w:after="0" w:line="240" w:lineRule="auto"/>
        <w:rPr>
          <w:rFonts w:ascii="Times New Roman" w:eastAsia="宋体" w:hAnsi="Times New Roman" w:cs="Times New Roman"/>
          <w:lang w:val="en-US"/>
        </w:rPr>
      </w:pPr>
      <w:r w:rsidRPr="00B76E45">
        <w:rPr>
          <w:rFonts w:ascii="Times New Roman" w:eastAsia="宋体" w:hAnsi="Times New Roman" w:cs="Times New Roman"/>
          <w:lang w:val="en-US"/>
        </w:rPr>
        <w:t>Ikin</w:t>
      </w:r>
      <w:r w:rsidRPr="00FD4DBD">
        <w:rPr>
          <w:rFonts w:ascii="Times New Roman" w:eastAsia="宋体" w:hAnsi="Times New Roman" w:cs="Times New Roman"/>
          <w:lang w:val="en-US"/>
        </w:rPr>
        <w:t xml:space="preserve">, </w:t>
      </w:r>
      <w:r w:rsidRPr="00B76E45">
        <w:rPr>
          <w:rFonts w:ascii="Times New Roman" w:eastAsia="宋体" w:hAnsi="Times New Roman" w:cs="Times New Roman"/>
          <w:lang w:val="en-US"/>
        </w:rPr>
        <w:t>S</w:t>
      </w:r>
      <w:r w:rsidRPr="00FD4DBD">
        <w:rPr>
          <w:rFonts w:ascii="Times New Roman" w:eastAsia="宋体" w:hAnsi="Times New Roman" w:cs="Times New Roman"/>
          <w:lang w:val="en-US"/>
        </w:rPr>
        <w:t>.</w:t>
      </w:r>
      <w:r w:rsidRPr="00B76E45">
        <w:rPr>
          <w:rFonts w:ascii="Times New Roman" w:eastAsia="宋体" w:hAnsi="Times New Roman" w:cs="Times New Roman"/>
          <w:lang w:val="en-US"/>
        </w:rPr>
        <w:t xml:space="preserve"> A</w:t>
      </w:r>
      <w:r w:rsidRPr="00FD4DBD">
        <w:rPr>
          <w:rFonts w:ascii="Times New Roman" w:eastAsia="宋体" w:hAnsi="Times New Roman" w:cs="Times New Roman"/>
          <w:lang w:val="en-US"/>
        </w:rPr>
        <w:t>.</w:t>
      </w:r>
      <w:r w:rsidRPr="00B76E45">
        <w:rPr>
          <w:rFonts w:ascii="Times New Roman" w:eastAsia="宋体" w:hAnsi="Times New Roman" w:cs="Times New Roman"/>
          <w:lang w:val="en-US"/>
        </w:rPr>
        <w:t xml:space="preserve"> </w:t>
      </w:r>
      <w:r w:rsidRPr="00FD4DBD">
        <w:rPr>
          <w:rFonts w:ascii="Times New Roman" w:eastAsia="宋体" w:hAnsi="Times New Roman" w:cs="Times New Roman"/>
          <w:lang w:val="en-US"/>
        </w:rPr>
        <w:t>et al.</w:t>
      </w:r>
      <w:r w:rsidRPr="00B76E45">
        <w:rPr>
          <w:rFonts w:ascii="Times New Roman" w:eastAsia="宋体" w:hAnsi="Times New Roman" w:cs="Times New Roman"/>
          <w:lang w:val="en-US"/>
        </w:rPr>
        <w:t xml:space="preserve"> (2020) ‘USING GIBBS REFLECTIVE CYCLE IN MAKING REFLECTIONS OF LITERARY ANALYSIS’, </w:t>
      </w:r>
      <w:r w:rsidRPr="00B76E45">
        <w:rPr>
          <w:rFonts w:ascii="Times New Roman" w:eastAsia="宋体" w:hAnsi="Times New Roman" w:cs="Times New Roman"/>
          <w:i/>
          <w:iCs/>
          <w:lang w:val="en-US"/>
        </w:rPr>
        <w:t>Indonesian EFL journal (Online)</w:t>
      </w:r>
      <w:r w:rsidRPr="00B76E45">
        <w:rPr>
          <w:rFonts w:ascii="Times New Roman" w:eastAsia="宋体" w:hAnsi="Times New Roman" w:cs="Times New Roman"/>
          <w:lang w:val="en-US"/>
        </w:rPr>
        <w:t xml:space="preserve">, 6(2), pp. 139–148. Available at: </w:t>
      </w:r>
      <w:hyperlink r:id="rId7" w:history="1">
        <w:r w:rsidRPr="00B76E45">
          <w:rPr>
            <w:rStyle w:val="Hyperlink"/>
            <w:rFonts w:ascii="Times New Roman" w:eastAsia="宋体" w:hAnsi="Times New Roman" w:cs="Times New Roman"/>
            <w:lang w:val="en-US"/>
          </w:rPr>
          <w:t>https://doi.org/10.25134/ieflj.v6i2.3382</w:t>
        </w:r>
      </w:hyperlink>
      <w:r w:rsidRPr="00B76E45">
        <w:rPr>
          <w:rFonts w:ascii="Times New Roman" w:eastAsia="宋体" w:hAnsi="Times New Roman" w:cs="Times New Roman"/>
          <w:lang w:val="en-US"/>
        </w:rPr>
        <w:t>.</w:t>
      </w:r>
      <w:r w:rsidRPr="00FD4DBD">
        <w:rPr>
          <w:rFonts w:ascii="Times New Roman" w:eastAsia="宋体" w:hAnsi="Times New Roman" w:cs="Times New Roman"/>
          <w:lang w:val="en-US"/>
        </w:rPr>
        <w:t xml:space="preserve"> </w:t>
      </w:r>
    </w:p>
    <w:p w14:paraId="6FF825D6" w14:textId="77777777" w:rsidR="00B76E45" w:rsidRPr="00FD4DBD" w:rsidRDefault="00B76E45" w:rsidP="00EC458A">
      <w:pPr>
        <w:spacing w:after="0" w:line="240" w:lineRule="auto"/>
        <w:rPr>
          <w:rFonts w:ascii="Times New Roman" w:eastAsia="宋体" w:hAnsi="Times New Roman" w:cs="Times New Roman"/>
          <w:lang w:val="en-US"/>
        </w:rPr>
      </w:pPr>
    </w:p>
    <w:p w14:paraId="6BDA6623" w14:textId="77777777" w:rsidR="007255E1" w:rsidRPr="007255E1" w:rsidRDefault="007255E1" w:rsidP="007255E1">
      <w:pPr>
        <w:spacing w:after="0" w:line="240" w:lineRule="auto"/>
        <w:rPr>
          <w:rFonts w:ascii="Times New Roman" w:hAnsi="Times New Roman" w:cs="Times New Roman"/>
          <w:lang w:val="en-US"/>
        </w:rPr>
      </w:pPr>
      <w:r w:rsidRPr="007255E1">
        <w:rPr>
          <w:rFonts w:ascii="Times New Roman" w:hAnsi="Times New Roman" w:cs="Times New Roman"/>
          <w:lang w:val="en-US"/>
        </w:rPr>
        <w:t xml:space="preserve">Jain, P. (ed.) (2021) Creativity : a force </w:t>
      </w:r>
      <w:proofErr w:type="gramStart"/>
      <w:r w:rsidRPr="007255E1">
        <w:rPr>
          <w:rFonts w:ascii="Times New Roman" w:hAnsi="Times New Roman" w:cs="Times New Roman"/>
          <w:lang w:val="en-US"/>
        </w:rPr>
        <w:t>to</w:t>
      </w:r>
      <w:proofErr w:type="gramEnd"/>
      <w:r w:rsidRPr="007255E1">
        <w:rPr>
          <w:rFonts w:ascii="Times New Roman" w:hAnsi="Times New Roman" w:cs="Times New Roman"/>
          <w:lang w:val="en-US"/>
        </w:rPr>
        <w:t xml:space="preserve"> innovation. London, England: </w:t>
      </w:r>
      <w:proofErr w:type="spellStart"/>
      <w:r w:rsidRPr="007255E1">
        <w:rPr>
          <w:rFonts w:ascii="Times New Roman" w:hAnsi="Times New Roman" w:cs="Times New Roman"/>
          <w:lang w:val="en-US"/>
        </w:rPr>
        <w:t>IntechOpen</w:t>
      </w:r>
      <w:proofErr w:type="spellEnd"/>
      <w:r w:rsidRPr="007255E1">
        <w:rPr>
          <w:rFonts w:ascii="Times New Roman" w:hAnsi="Times New Roman" w:cs="Times New Roman"/>
          <w:lang w:val="en-US"/>
        </w:rPr>
        <w:t>.</w:t>
      </w:r>
    </w:p>
    <w:p w14:paraId="628A17AD" w14:textId="77777777" w:rsidR="00B76E45" w:rsidRPr="00FD4DBD" w:rsidRDefault="00B76E45" w:rsidP="00EC458A">
      <w:pPr>
        <w:spacing w:after="0" w:line="240" w:lineRule="auto"/>
        <w:rPr>
          <w:rFonts w:ascii="Times New Roman" w:eastAsia="宋体" w:hAnsi="Times New Roman" w:cs="Times New Roman"/>
          <w:lang w:val="en-US"/>
        </w:rPr>
      </w:pPr>
    </w:p>
    <w:p w14:paraId="24A342D4" w14:textId="77777777" w:rsidR="00DC158F" w:rsidRPr="00FD4DBD" w:rsidRDefault="00DC158F" w:rsidP="00DC158F">
      <w:pPr>
        <w:spacing w:after="0" w:line="240" w:lineRule="auto"/>
        <w:rPr>
          <w:rFonts w:ascii="Times New Roman" w:eastAsia="宋体" w:hAnsi="Times New Roman" w:cs="Times New Roman"/>
          <w:lang w:val="en-US"/>
        </w:rPr>
      </w:pPr>
      <w:r w:rsidRPr="00FD4DBD">
        <w:rPr>
          <w:rFonts w:ascii="Times New Roman" w:eastAsia="宋体" w:hAnsi="Times New Roman" w:cs="Times New Roman"/>
          <w:lang w:val="en-US"/>
        </w:rPr>
        <w:t xml:space="preserve">Kelley, T. and Kelley, D. (2014) </w:t>
      </w:r>
      <w:r w:rsidRPr="00FD4DBD">
        <w:rPr>
          <w:rFonts w:ascii="Times New Roman" w:eastAsia="宋体" w:hAnsi="Times New Roman" w:cs="Times New Roman"/>
          <w:i/>
          <w:iCs/>
          <w:lang w:val="en-US"/>
        </w:rPr>
        <w:t>Creative confidence : unleashing the creative potential within us all</w:t>
      </w:r>
      <w:r w:rsidRPr="00FD4DBD">
        <w:rPr>
          <w:rFonts w:ascii="Times New Roman" w:eastAsia="宋体" w:hAnsi="Times New Roman" w:cs="Times New Roman"/>
          <w:lang w:val="en-US"/>
        </w:rPr>
        <w:t>. London: William Collins.</w:t>
      </w:r>
    </w:p>
    <w:p w14:paraId="0ECD6F63" w14:textId="77777777" w:rsidR="00DA4AE8" w:rsidRPr="00FD4DBD" w:rsidRDefault="00DA4AE8" w:rsidP="00DA4AE8">
      <w:pPr>
        <w:rPr>
          <w:rFonts w:ascii="Times New Roman" w:hAnsi="Times New Roman" w:cs="Times New Roman"/>
        </w:rPr>
      </w:pPr>
    </w:p>
    <w:p w14:paraId="3AC327F5" w14:textId="77777777" w:rsidR="007E5786" w:rsidRPr="00FD4DBD" w:rsidRDefault="007E5786" w:rsidP="007E5786">
      <w:pPr>
        <w:spacing w:after="0" w:line="240" w:lineRule="auto"/>
        <w:rPr>
          <w:rFonts w:ascii="Times New Roman" w:eastAsia="宋体" w:hAnsi="Times New Roman" w:cs="Times New Roman"/>
          <w:lang w:val="en-US"/>
        </w:rPr>
      </w:pPr>
      <w:r w:rsidRPr="00FD4DBD">
        <w:rPr>
          <w:rFonts w:ascii="Times New Roman" w:eastAsia="宋体" w:hAnsi="Times New Roman" w:cs="Times New Roman"/>
          <w:lang w:val="en-US"/>
        </w:rPr>
        <w:t xml:space="preserve">Saunders, M.N.K., Lewis, P. and Thornhill, A. (2023) </w:t>
      </w:r>
      <w:r w:rsidRPr="00FD4DBD">
        <w:rPr>
          <w:rFonts w:ascii="Times New Roman" w:eastAsia="宋体" w:hAnsi="Times New Roman" w:cs="Times New Roman"/>
          <w:i/>
          <w:iCs/>
          <w:lang w:val="en-US"/>
        </w:rPr>
        <w:t>Research methods for business students</w:t>
      </w:r>
      <w:r w:rsidRPr="00FD4DBD">
        <w:rPr>
          <w:rFonts w:ascii="Times New Roman" w:eastAsia="宋体" w:hAnsi="Times New Roman" w:cs="Times New Roman"/>
          <w:lang w:val="en-US"/>
        </w:rPr>
        <w:t>. Ninth edition. Harlow, England: Pearson.</w:t>
      </w:r>
    </w:p>
    <w:p w14:paraId="044801F1" w14:textId="77777777" w:rsidR="00DA4AE8" w:rsidRPr="00DA4AE8" w:rsidRDefault="00DA4AE8" w:rsidP="00DA4AE8">
      <w:pPr>
        <w:rPr>
          <w:sz w:val="24"/>
          <w:szCs w:val="24"/>
        </w:rPr>
      </w:pPr>
    </w:p>
    <w:p w14:paraId="326F037F" w14:textId="77777777" w:rsidR="00DA4AE8" w:rsidRDefault="00DA4AE8" w:rsidP="00DA4AE8">
      <w:pPr>
        <w:rPr>
          <w:sz w:val="24"/>
          <w:szCs w:val="24"/>
        </w:rPr>
      </w:pPr>
    </w:p>
    <w:p w14:paraId="06DA27E9" w14:textId="77777777" w:rsidR="00DA4AE8" w:rsidRDefault="00DA4AE8" w:rsidP="00DA4AE8">
      <w:pPr>
        <w:rPr>
          <w:sz w:val="24"/>
          <w:szCs w:val="24"/>
        </w:rPr>
      </w:pPr>
    </w:p>
    <w:p w14:paraId="4948B2B7" w14:textId="77777777" w:rsidR="00DA4AE8" w:rsidRPr="00DA4AE8" w:rsidRDefault="00DA4AE8">
      <w:pPr>
        <w:rPr>
          <w:sz w:val="24"/>
          <w:szCs w:val="24"/>
        </w:rPr>
      </w:pPr>
    </w:p>
    <w:p w14:paraId="039094BD" w14:textId="77777777" w:rsidR="00DA4AE8" w:rsidRDefault="00DA4AE8"/>
    <w:sectPr w:rsidR="00DA4AE8" w:rsidSect="00AC1EA6">
      <w:pgSz w:w="11906" w:h="16838"/>
      <w:pgMar w:top="426"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num w:numId="1" w16cid:durableId="2142190167">
    <w:abstractNumId w:val="3"/>
  </w:num>
  <w:num w:numId="2" w16cid:durableId="818888089">
    <w:abstractNumId w:val="0"/>
  </w:num>
  <w:num w:numId="3" w16cid:durableId="1476679687">
    <w:abstractNumId w:val="2"/>
  </w:num>
  <w:num w:numId="4" w16cid:durableId="372267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71718"/>
    <w:rsid w:val="000C2BF1"/>
    <w:rsid w:val="000C7F35"/>
    <w:rsid w:val="000E7CD9"/>
    <w:rsid w:val="0012722D"/>
    <w:rsid w:val="00142A86"/>
    <w:rsid w:val="00171767"/>
    <w:rsid w:val="001B1F1B"/>
    <w:rsid w:val="001D5069"/>
    <w:rsid w:val="001E06EC"/>
    <w:rsid w:val="00252A10"/>
    <w:rsid w:val="00265976"/>
    <w:rsid w:val="003146C8"/>
    <w:rsid w:val="003C7B1B"/>
    <w:rsid w:val="003D5C3A"/>
    <w:rsid w:val="00413E2C"/>
    <w:rsid w:val="004346CD"/>
    <w:rsid w:val="0048434C"/>
    <w:rsid w:val="00492ADD"/>
    <w:rsid w:val="004D5670"/>
    <w:rsid w:val="004E70DF"/>
    <w:rsid w:val="00523ED9"/>
    <w:rsid w:val="00566BB2"/>
    <w:rsid w:val="00570E2F"/>
    <w:rsid w:val="005760B2"/>
    <w:rsid w:val="00583551"/>
    <w:rsid w:val="00585204"/>
    <w:rsid w:val="005B555B"/>
    <w:rsid w:val="005F27BB"/>
    <w:rsid w:val="00643DCF"/>
    <w:rsid w:val="006C4A7B"/>
    <w:rsid w:val="007255E1"/>
    <w:rsid w:val="007310AB"/>
    <w:rsid w:val="007415F6"/>
    <w:rsid w:val="007974A8"/>
    <w:rsid w:val="007D003E"/>
    <w:rsid w:val="007E1238"/>
    <w:rsid w:val="007E480E"/>
    <w:rsid w:val="007E5786"/>
    <w:rsid w:val="007F435D"/>
    <w:rsid w:val="00810B0D"/>
    <w:rsid w:val="0083156B"/>
    <w:rsid w:val="00912D5A"/>
    <w:rsid w:val="00922519"/>
    <w:rsid w:val="009924CE"/>
    <w:rsid w:val="009A6898"/>
    <w:rsid w:val="00A31C5A"/>
    <w:rsid w:val="00AB22E0"/>
    <w:rsid w:val="00AC1EA6"/>
    <w:rsid w:val="00AF0E69"/>
    <w:rsid w:val="00AF5FEC"/>
    <w:rsid w:val="00B66C03"/>
    <w:rsid w:val="00B7141C"/>
    <w:rsid w:val="00B76E45"/>
    <w:rsid w:val="00B77320"/>
    <w:rsid w:val="00B82570"/>
    <w:rsid w:val="00BA30AE"/>
    <w:rsid w:val="00C1163A"/>
    <w:rsid w:val="00C933F3"/>
    <w:rsid w:val="00D3195C"/>
    <w:rsid w:val="00D345BF"/>
    <w:rsid w:val="00D41325"/>
    <w:rsid w:val="00D95A45"/>
    <w:rsid w:val="00DA4AE8"/>
    <w:rsid w:val="00DC158F"/>
    <w:rsid w:val="00DC3CC7"/>
    <w:rsid w:val="00DE2D13"/>
    <w:rsid w:val="00DE46E8"/>
    <w:rsid w:val="00DE48FE"/>
    <w:rsid w:val="00E00421"/>
    <w:rsid w:val="00E0126D"/>
    <w:rsid w:val="00E45374"/>
    <w:rsid w:val="00E871B9"/>
    <w:rsid w:val="00EC458A"/>
    <w:rsid w:val="00EE4370"/>
    <w:rsid w:val="00F47256"/>
    <w:rsid w:val="00F77116"/>
    <w:rsid w:val="00FA0985"/>
    <w:rsid w:val="00FD2C7F"/>
    <w:rsid w:val="00FD4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character" w:styleId="Hyperlink">
    <w:name w:val="Hyperlink"/>
    <w:basedOn w:val="DefaultParagraphFont"/>
    <w:uiPriority w:val="99"/>
    <w:unhideWhenUsed/>
    <w:rsid w:val="00FD2C7F"/>
    <w:rPr>
      <w:color w:val="0563C1" w:themeColor="hyperlink"/>
      <w:u w:val="single"/>
    </w:rPr>
  </w:style>
  <w:style w:type="character" w:styleId="UnresolvedMention">
    <w:name w:val="Unresolved Mention"/>
    <w:basedOn w:val="DefaultParagraphFont"/>
    <w:uiPriority w:val="99"/>
    <w:semiHidden/>
    <w:unhideWhenUsed/>
    <w:rsid w:val="00FD2C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188762853">
      <w:bodyDiv w:val="1"/>
      <w:marLeft w:val="0"/>
      <w:marRight w:val="0"/>
      <w:marTop w:val="0"/>
      <w:marBottom w:val="0"/>
      <w:divBdr>
        <w:top w:val="none" w:sz="0" w:space="0" w:color="auto"/>
        <w:left w:val="none" w:sz="0" w:space="0" w:color="auto"/>
        <w:bottom w:val="none" w:sz="0" w:space="0" w:color="auto"/>
        <w:right w:val="none" w:sz="0" w:space="0" w:color="auto"/>
      </w:divBdr>
      <w:divsChild>
        <w:div w:id="1783720841">
          <w:marLeft w:val="0"/>
          <w:marRight w:val="0"/>
          <w:marTop w:val="0"/>
          <w:marBottom w:val="0"/>
          <w:divBdr>
            <w:top w:val="none" w:sz="0" w:space="0" w:color="auto"/>
            <w:left w:val="none" w:sz="0" w:space="0" w:color="auto"/>
            <w:bottom w:val="none" w:sz="0" w:space="0" w:color="auto"/>
            <w:right w:val="none" w:sz="0" w:space="0" w:color="auto"/>
          </w:divBdr>
          <w:divsChild>
            <w:div w:id="202277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638797">
      <w:bodyDiv w:val="1"/>
      <w:marLeft w:val="0"/>
      <w:marRight w:val="0"/>
      <w:marTop w:val="0"/>
      <w:marBottom w:val="0"/>
      <w:divBdr>
        <w:top w:val="none" w:sz="0" w:space="0" w:color="auto"/>
        <w:left w:val="none" w:sz="0" w:space="0" w:color="auto"/>
        <w:bottom w:val="none" w:sz="0" w:space="0" w:color="auto"/>
        <w:right w:val="none" w:sz="0" w:space="0" w:color="auto"/>
      </w:divBdr>
      <w:divsChild>
        <w:div w:id="678506857">
          <w:marLeft w:val="0"/>
          <w:marRight w:val="0"/>
          <w:marTop w:val="0"/>
          <w:marBottom w:val="0"/>
          <w:divBdr>
            <w:top w:val="none" w:sz="0" w:space="0" w:color="auto"/>
            <w:left w:val="none" w:sz="0" w:space="0" w:color="auto"/>
            <w:bottom w:val="none" w:sz="0" w:space="0" w:color="auto"/>
            <w:right w:val="none" w:sz="0" w:space="0" w:color="auto"/>
          </w:divBdr>
          <w:divsChild>
            <w:div w:id="16825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90979">
      <w:bodyDiv w:val="1"/>
      <w:marLeft w:val="0"/>
      <w:marRight w:val="0"/>
      <w:marTop w:val="0"/>
      <w:marBottom w:val="0"/>
      <w:divBdr>
        <w:top w:val="none" w:sz="0" w:space="0" w:color="auto"/>
        <w:left w:val="none" w:sz="0" w:space="0" w:color="auto"/>
        <w:bottom w:val="none" w:sz="0" w:space="0" w:color="auto"/>
        <w:right w:val="none" w:sz="0" w:space="0" w:color="auto"/>
      </w:divBdr>
      <w:divsChild>
        <w:div w:id="1331979735">
          <w:marLeft w:val="0"/>
          <w:marRight w:val="0"/>
          <w:marTop w:val="0"/>
          <w:marBottom w:val="0"/>
          <w:divBdr>
            <w:top w:val="none" w:sz="0" w:space="0" w:color="auto"/>
            <w:left w:val="none" w:sz="0" w:space="0" w:color="auto"/>
            <w:bottom w:val="none" w:sz="0" w:space="0" w:color="auto"/>
            <w:right w:val="none" w:sz="0" w:space="0" w:color="auto"/>
          </w:divBdr>
          <w:divsChild>
            <w:div w:id="208090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593702">
      <w:bodyDiv w:val="1"/>
      <w:marLeft w:val="0"/>
      <w:marRight w:val="0"/>
      <w:marTop w:val="0"/>
      <w:marBottom w:val="0"/>
      <w:divBdr>
        <w:top w:val="none" w:sz="0" w:space="0" w:color="auto"/>
        <w:left w:val="none" w:sz="0" w:space="0" w:color="auto"/>
        <w:bottom w:val="none" w:sz="0" w:space="0" w:color="auto"/>
        <w:right w:val="none" w:sz="0" w:space="0" w:color="auto"/>
      </w:divBdr>
      <w:divsChild>
        <w:div w:id="1222669494">
          <w:marLeft w:val="0"/>
          <w:marRight w:val="0"/>
          <w:marTop w:val="0"/>
          <w:marBottom w:val="0"/>
          <w:divBdr>
            <w:top w:val="none" w:sz="0" w:space="0" w:color="auto"/>
            <w:left w:val="none" w:sz="0" w:space="0" w:color="auto"/>
            <w:bottom w:val="none" w:sz="0" w:space="0" w:color="auto"/>
            <w:right w:val="none" w:sz="0" w:space="0" w:color="auto"/>
          </w:divBdr>
          <w:divsChild>
            <w:div w:id="27717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74520462">
      <w:bodyDiv w:val="1"/>
      <w:marLeft w:val="0"/>
      <w:marRight w:val="0"/>
      <w:marTop w:val="0"/>
      <w:marBottom w:val="0"/>
      <w:divBdr>
        <w:top w:val="none" w:sz="0" w:space="0" w:color="auto"/>
        <w:left w:val="none" w:sz="0" w:space="0" w:color="auto"/>
        <w:bottom w:val="none" w:sz="0" w:space="0" w:color="auto"/>
        <w:right w:val="none" w:sz="0" w:space="0" w:color="auto"/>
      </w:divBdr>
      <w:divsChild>
        <w:div w:id="270819453">
          <w:marLeft w:val="0"/>
          <w:marRight w:val="0"/>
          <w:marTop w:val="0"/>
          <w:marBottom w:val="0"/>
          <w:divBdr>
            <w:top w:val="none" w:sz="0" w:space="0" w:color="auto"/>
            <w:left w:val="none" w:sz="0" w:space="0" w:color="auto"/>
            <w:bottom w:val="none" w:sz="0" w:space="0" w:color="auto"/>
            <w:right w:val="none" w:sz="0" w:space="0" w:color="auto"/>
          </w:divBdr>
          <w:divsChild>
            <w:div w:id="85800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862327629">
      <w:bodyDiv w:val="1"/>
      <w:marLeft w:val="0"/>
      <w:marRight w:val="0"/>
      <w:marTop w:val="0"/>
      <w:marBottom w:val="0"/>
      <w:divBdr>
        <w:top w:val="none" w:sz="0" w:space="0" w:color="auto"/>
        <w:left w:val="none" w:sz="0" w:space="0" w:color="auto"/>
        <w:bottom w:val="none" w:sz="0" w:space="0" w:color="auto"/>
        <w:right w:val="none" w:sz="0" w:space="0" w:color="auto"/>
      </w:divBdr>
      <w:divsChild>
        <w:div w:id="383413233">
          <w:marLeft w:val="0"/>
          <w:marRight w:val="0"/>
          <w:marTop w:val="0"/>
          <w:marBottom w:val="0"/>
          <w:divBdr>
            <w:top w:val="none" w:sz="0" w:space="0" w:color="auto"/>
            <w:left w:val="none" w:sz="0" w:space="0" w:color="auto"/>
            <w:bottom w:val="none" w:sz="0" w:space="0" w:color="auto"/>
            <w:right w:val="none" w:sz="0" w:space="0" w:color="auto"/>
          </w:divBdr>
          <w:divsChild>
            <w:div w:id="64192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643193">
      <w:bodyDiv w:val="1"/>
      <w:marLeft w:val="0"/>
      <w:marRight w:val="0"/>
      <w:marTop w:val="0"/>
      <w:marBottom w:val="0"/>
      <w:divBdr>
        <w:top w:val="none" w:sz="0" w:space="0" w:color="auto"/>
        <w:left w:val="none" w:sz="0" w:space="0" w:color="auto"/>
        <w:bottom w:val="none" w:sz="0" w:space="0" w:color="auto"/>
        <w:right w:val="none" w:sz="0" w:space="0" w:color="auto"/>
      </w:divBdr>
      <w:divsChild>
        <w:div w:id="129832292">
          <w:marLeft w:val="0"/>
          <w:marRight w:val="0"/>
          <w:marTop w:val="0"/>
          <w:marBottom w:val="0"/>
          <w:divBdr>
            <w:top w:val="none" w:sz="0" w:space="0" w:color="auto"/>
            <w:left w:val="none" w:sz="0" w:space="0" w:color="auto"/>
            <w:bottom w:val="none" w:sz="0" w:space="0" w:color="auto"/>
            <w:right w:val="none" w:sz="0" w:space="0" w:color="auto"/>
          </w:divBdr>
          <w:divsChild>
            <w:div w:id="89870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972789">
      <w:bodyDiv w:val="1"/>
      <w:marLeft w:val="0"/>
      <w:marRight w:val="0"/>
      <w:marTop w:val="0"/>
      <w:marBottom w:val="0"/>
      <w:divBdr>
        <w:top w:val="none" w:sz="0" w:space="0" w:color="auto"/>
        <w:left w:val="none" w:sz="0" w:space="0" w:color="auto"/>
        <w:bottom w:val="none" w:sz="0" w:space="0" w:color="auto"/>
        <w:right w:val="none" w:sz="0" w:space="0" w:color="auto"/>
      </w:divBdr>
      <w:divsChild>
        <w:div w:id="1487744189">
          <w:marLeft w:val="0"/>
          <w:marRight w:val="0"/>
          <w:marTop w:val="0"/>
          <w:marBottom w:val="0"/>
          <w:divBdr>
            <w:top w:val="none" w:sz="0" w:space="0" w:color="auto"/>
            <w:left w:val="none" w:sz="0" w:space="0" w:color="auto"/>
            <w:bottom w:val="none" w:sz="0" w:space="0" w:color="auto"/>
            <w:right w:val="none" w:sz="0" w:space="0" w:color="auto"/>
          </w:divBdr>
          <w:divsChild>
            <w:div w:id="127231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2025397975">
      <w:bodyDiv w:val="1"/>
      <w:marLeft w:val="0"/>
      <w:marRight w:val="0"/>
      <w:marTop w:val="0"/>
      <w:marBottom w:val="0"/>
      <w:divBdr>
        <w:top w:val="none" w:sz="0" w:space="0" w:color="auto"/>
        <w:left w:val="none" w:sz="0" w:space="0" w:color="auto"/>
        <w:bottom w:val="none" w:sz="0" w:space="0" w:color="auto"/>
        <w:right w:val="none" w:sz="0" w:space="0" w:color="auto"/>
      </w:divBdr>
      <w:divsChild>
        <w:div w:id="750273430">
          <w:marLeft w:val="0"/>
          <w:marRight w:val="0"/>
          <w:marTop w:val="0"/>
          <w:marBottom w:val="0"/>
          <w:divBdr>
            <w:top w:val="none" w:sz="0" w:space="0" w:color="auto"/>
            <w:left w:val="none" w:sz="0" w:space="0" w:color="auto"/>
            <w:bottom w:val="none" w:sz="0" w:space="0" w:color="auto"/>
            <w:right w:val="none" w:sz="0" w:space="0" w:color="auto"/>
          </w:divBdr>
          <w:divsChild>
            <w:div w:id="213320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5134/ieflj.v6i2.33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094428118802626"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8</Pages>
  <Words>1950</Words>
  <Characters>10647</Characters>
  <Application>Microsoft Office Word</Application>
  <DocSecurity>0</DocSecurity>
  <Lines>266</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Songlin Zou</dc:creator>
  <cp:keywords/>
  <dc:description/>
  <cp:lastModifiedBy>Songlin Zou (2300327)</cp:lastModifiedBy>
  <cp:revision>161</cp:revision>
  <dcterms:created xsi:type="dcterms:W3CDTF">2024-01-18T19:25:00Z</dcterms:created>
  <dcterms:modified xsi:type="dcterms:W3CDTF">2024-01-18T23:52:00Z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caaa4a750ca7e15632372440be1c018fc49f4fd2b3c2ec5ad0c70c5e181b80de</vt:lpwstr>
  </property>
</Properties>
</file>