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9016"/>
      </w:tblGrid>
      <w:tr w:rsidR="00125CB1" w:rsidRPr="000F4F1A" w14:paraId="2391B404" w14:textId="77777777" w:rsidTr="00E93F77">
        <w:trPr>
          <w:trHeight w:val="557"/>
        </w:trPr>
        <w:tc>
          <w:tcPr>
            <w:tcW w:w="9016" w:type="dxa"/>
          </w:tcPr>
          <w:p w14:paraId="62A9B500" w14:textId="77777777" w:rsidR="00125CB1" w:rsidRPr="000F4F1A" w:rsidRDefault="00125CB1" w:rsidP="00E93F77">
            <w:pPr>
              <w:rPr>
                <w:rFonts w:ascii="Arial" w:hAnsi="Arial" w:cs="Arial"/>
                <w:sz w:val="24"/>
                <w:szCs w:val="24"/>
              </w:rPr>
            </w:pPr>
            <w:r w:rsidRPr="000F4F1A">
              <w:rPr>
                <w:rFonts w:ascii="Arial" w:hAnsi="Arial" w:cs="Arial"/>
                <w:sz w:val="24"/>
                <w:szCs w:val="24"/>
              </w:rPr>
              <w:t>Component 1: BMHP5014</w:t>
            </w:r>
          </w:p>
        </w:tc>
      </w:tr>
      <w:tr w:rsidR="00125CB1" w:rsidRPr="000F4F1A" w14:paraId="384BD5F2" w14:textId="77777777" w:rsidTr="00E93F77">
        <w:trPr>
          <w:trHeight w:val="849"/>
        </w:trPr>
        <w:tc>
          <w:tcPr>
            <w:tcW w:w="9016" w:type="dxa"/>
          </w:tcPr>
          <w:p w14:paraId="27B3D053" w14:textId="77777777" w:rsidR="00125CB1" w:rsidRPr="000F4F1A" w:rsidRDefault="00125CB1" w:rsidP="00E93F77">
            <w:pPr>
              <w:rPr>
                <w:rFonts w:ascii="Arial" w:hAnsi="Arial" w:cs="Arial"/>
                <w:sz w:val="24"/>
                <w:szCs w:val="24"/>
              </w:rPr>
            </w:pPr>
            <w:r w:rsidRPr="000F4F1A">
              <w:rPr>
                <w:rFonts w:ascii="Arial" w:hAnsi="Arial" w:cs="Arial"/>
                <w:sz w:val="24"/>
                <w:szCs w:val="24"/>
              </w:rPr>
              <w:t>Student number: 2437844</w:t>
            </w:r>
          </w:p>
        </w:tc>
      </w:tr>
      <w:tr w:rsidR="00125CB1" w:rsidRPr="000F4F1A" w14:paraId="60FAE535" w14:textId="77777777" w:rsidTr="00E93F77">
        <w:trPr>
          <w:trHeight w:val="849"/>
        </w:trPr>
        <w:tc>
          <w:tcPr>
            <w:tcW w:w="9016" w:type="dxa"/>
          </w:tcPr>
          <w:p w14:paraId="505B7DEE" w14:textId="77777777" w:rsidR="00125CB1" w:rsidRPr="000F4F1A" w:rsidRDefault="00125CB1" w:rsidP="00E93F77">
            <w:pPr>
              <w:rPr>
                <w:rFonts w:ascii="Arial" w:hAnsi="Arial" w:cs="Arial"/>
                <w:sz w:val="24"/>
                <w:szCs w:val="24"/>
              </w:rPr>
            </w:pPr>
            <w:r w:rsidRPr="000F4F1A">
              <w:rPr>
                <w:rFonts w:ascii="Arial" w:hAnsi="Arial" w:cs="Arial"/>
                <w:sz w:val="24"/>
                <w:szCs w:val="24"/>
              </w:rPr>
              <w:t xml:space="preserve">Student name: Whitney Brito Moreno </w:t>
            </w:r>
          </w:p>
        </w:tc>
      </w:tr>
      <w:tr w:rsidR="00125CB1" w:rsidRPr="000F4F1A" w14:paraId="43C90B24" w14:textId="77777777" w:rsidTr="00E93F77">
        <w:trPr>
          <w:trHeight w:val="833"/>
        </w:trPr>
        <w:tc>
          <w:tcPr>
            <w:tcW w:w="9016" w:type="dxa"/>
          </w:tcPr>
          <w:p w14:paraId="1438029D" w14:textId="77777777" w:rsidR="00125CB1" w:rsidRPr="000F4F1A" w:rsidRDefault="00125CB1" w:rsidP="00E93F77">
            <w:pPr>
              <w:rPr>
                <w:rFonts w:ascii="Arial" w:hAnsi="Arial" w:cs="Arial"/>
                <w:sz w:val="24"/>
                <w:szCs w:val="24"/>
              </w:rPr>
            </w:pPr>
            <w:r w:rsidRPr="000F4F1A">
              <w:rPr>
                <w:rFonts w:ascii="Arial" w:hAnsi="Arial" w:cs="Arial"/>
                <w:sz w:val="24"/>
                <w:szCs w:val="24"/>
              </w:rPr>
              <w:t>Lecturer: Alice Clayton</w:t>
            </w:r>
          </w:p>
        </w:tc>
      </w:tr>
      <w:tr w:rsidR="00125CB1" w:rsidRPr="000F4F1A" w14:paraId="7EEF29B5" w14:textId="77777777" w:rsidTr="00E93F77">
        <w:trPr>
          <w:trHeight w:val="839"/>
        </w:trPr>
        <w:tc>
          <w:tcPr>
            <w:tcW w:w="9016" w:type="dxa"/>
          </w:tcPr>
          <w:p w14:paraId="12BD3035" w14:textId="77777777" w:rsidR="00125CB1" w:rsidRPr="000F4F1A" w:rsidRDefault="00125CB1" w:rsidP="00E93F77">
            <w:pPr>
              <w:rPr>
                <w:rFonts w:ascii="Arial" w:hAnsi="Arial" w:cs="Arial"/>
                <w:sz w:val="24"/>
                <w:szCs w:val="24"/>
              </w:rPr>
            </w:pPr>
            <w:r w:rsidRPr="000F4F1A">
              <w:rPr>
                <w:rFonts w:ascii="Arial" w:hAnsi="Arial" w:cs="Arial"/>
                <w:sz w:val="24"/>
                <w:szCs w:val="24"/>
              </w:rPr>
              <w:t>Word count: 2000</w:t>
            </w:r>
          </w:p>
        </w:tc>
      </w:tr>
    </w:tbl>
    <w:p w14:paraId="50FC4DBD" w14:textId="77777777" w:rsidR="00B0798D" w:rsidRDefault="00B0798D"/>
    <w:p w14:paraId="41DD0997" w14:textId="77777777" w:rsidR="0007569F" w:rsidRDefault="0007569F"/>
    <w:p w14:paraId="5A5A6A2F" w14:textId="77777777" w:rsidR="0007569F" w:rsidRDefault="0007569F"/>
    <w:p w14:paraId="30DF1E60" w14:textId="77777777" w:rsidR="0007569F" w:rsidRDefault="0007569F"/>
    <w:p w14:paraId="74B1ED0B" w14:textId="77777777" w:rsidR="0007569F" w:rsidRDefault="0007569F"/>
    <w:p w14:paraId="6A499E30" w14:textId="77777777" w:rsidR="0007569F" w:rsidRDefault="0007569F"/>
    <w:p w14:paraId="1BE751C9" w14:textId="77777777" w:rsidR="0007569F" w:rsidRDefault="0007569F"/>
    <w:p w14:paraId="74065424" w14:textId="77777777" w:rsidR="0007569F" w:rsidRDefault="0007569F"/>
    <w:p w14:paraId="1B8CAEAB" w14:textId="77777777" w:rsidR="0007569F" w:rsidRDefault="0007569F"/>
    <w:p w14:paraId="7B12844F" w14:textId="77777777" w:rsidR="0007569F" w:rsidRDefault="0007569F"/>
    <w:p w14:paraId="68D7B59D" w14:textId="77777777" w:rsidR="0007569F" w:rsidRDefault="0007569F"/>
    <w:p w14:paraId="0093FBA3" w14:textId="77777777" w:rsidR="0007569F" w:rsidRDefault="0007569F"/>
    <w:p w14:paraId="74D1A03D" w14:textId="77777777" w:rsidR="0007569F" w:rsidRDefault="0007569F"/>
    <w:p w14:paraId="1396DF2E" w14:textId="77777777" w:rsidR="0007569F" w:rsidRDefault="0007569F"/>
    <w:p w14:paraId="7D78C203" w14:textId="77777777" w:rsidR="0007569F" w:rsidRDefault="0007569F"/>
    <w:p w14:paraId="583F3ABF" w14:textId="77777777" w:rsidR="0007569F" w:rsidRDefault="0007569F"/>
    <w:p w14:paraId="60398EBB" w14:textId="77777777" w:rsidR="0007569F" w:rsidRDefault="0007569F"/>
    <w:p w14:paraId="0846518B" w14:textId="77777777" w:rsidR="0007569F" w:rsidRDefault="0007569F"/>
    <w:p w14:paraId="4938DCF2" w14:textId="77777777" w:rsidR="0007569F" w:rsidRDefault="0007569F"/>
    <w:p w14:paraId="6473CADC" w14:textId="77777777" w:rsidR="0007569F" w:rsidRDefault="0007569F"/>
    <w:p w14:paraId="598A29E1" w14:textId="77777777" w:rsidR="0007569F" w:rsidRDefault="0007569F"/>
    <w:p w14:paraId="4D10125F" w14:textId="77777777" w:rsidR="0007569F" w:rsidRDefault="0007569F"/>
    <w:p w14:paraId="475C8003" w14:textId="77777777" w:rsidR="0007569F" w:rsidRDefault="0007569F"/>
    <w:p w14:paraId="3ACF53BD" w14:textId="77777777" w:rsidR="0007569F" w:rsidRDefault="0007569F"/>
    <w:p w14:paraId="3BDAD325" w14:textId="77777777" w:rsidR="0007569F" w:rsidRDefault="0007569F"/>
    <w:p w14:paraId="228C5829" w14:textId="77777777" w:rsidR="0007569F" w:rsidRDefault="0007569F"/>
    <w:p w14:paraId="27066651" w14:textId="77777777" w:rsidR="0007569F" w:rsidRDefault="0007569F"/>
    <w:p w14:paraId="1DAB9CCB" w14:textId="77777777" w:rsidR="0007569F" w:rsidRDefault="0007569F"/>
    <w:p w14:paraId="46A428F1" w14:textId="77777777" w:rsidR="0007569F" w:rsidRDefault="0007569F"/>
    <w:p w14:paraId="4184EACB" w14:textId="77777777" w:rsidR="0007569F" w:rsidRDefault="0007569F"/>
    <w:p w14:paraId="0D3FE24A" w14:textId="77777777" w:rsidR="0007569F" w:rsidRDefault="0007569F"/>
    <w:p w14:paraId="2B0AE018" w14:textId="77777777" w:rsidR="0007569F" w:rsidRDefault="0007569F"/>
    <w:p w14:paraId="5139E8EB" w14:textId="77777777" w:rsidR="0007569F" w:rsidRDefault="0007569F"/>
    <w:p w14:paraId="3CB93F53" w14:textId="77777777" w:rsidR="0007569F" w:rsidRDefault="0007569F"/>
    <w:p w14:paraId="254DA809" w14:textId="77777777" w:rsidR="0007569F" w:rsidRDefault="0007569F"/>
    <w:p w14:paraId="7E291CBE" w14:textId="77777777" w:rsidR="0007569F" w:rsidRDefault="0007569F"/>
    <w:p w14:paraId="6BDEC186" w14:textId="77777777" w:rsidR="0007569F" w:rsidRDefault="0007569F"/>
    <w:p w14:paraId="0200FA22" w14:textId="77777777" w:rsidR="0007569F" w:rsidRDefault="0007569F"/>
    <w:p w14:paraId="6840A6FD" w14:textId="77777777" w:rsidR="0007569F" w:rsidRDefault="0007569F"/>
    <w:p w14:paraId="75443FC3" w14:textId="77777777" w:rsidR="0007569F" w:rsidRDefault="0007569F"/>
    <w:p w14:paraId="34A5DBBA" w14:textId="77777777" w:rsidR="0007569F" w:rsidRDefault="0007569F"/>
    <w:p w14:paraId="2F743647" w14:textId="77777777" w:rsidR="0007569F" w:rsidRDefault="0007569F"/>
    <w:p w14:paraId="47100AC2" w14:textId="77777777" w:rsidR="0007569F" w:rsidRDefault="0007569F"/>
    <w:p w14:paraId="497580B2" w14:textId="77777777" w:rsidR="0007569F" w:rsidRDefault="0007569F"/>
    <w:p w14:paraId="42B6F952" w14:textId="77777777" w:rsidR="0007569F" w:rsidRDefault="0007569F"/>
    <w:p w14:paraId="6CC08C9D" w14:textId="77777777" w:rsidR="0007569F" w:rsidRDefault="0007569F"/>
    <w:p w14:paraId="621A166E" w14:textId="77777777" w:rsidR="0007569F" w:rsidRDefault="0007569F"/>
    <w:p w14:paraId="042D3A00" w14:textId="77777777" w:rsidR="0007569F" w:rsidRDefault="0007569F"/>
    <w:p w14:paraId="41411AE6" w14:textId="77777777" w:rsidR="0007569F" w:rsidRDefault="0007569F"/>
    <w:p w14:paraId="34C9DE0B" w14:textId="77777777" w:rsidR="0007569F" w:rsidRDefault="0007569F"/>
    <w:p w14:paraId="33431954" w14:textId="77777777" w:rsidR="0007569F" w:rsidRDefault="0007569F"/>
    <w:p w14:paraId="2A834114" w14:textId="77777777" w:rsidR="0007569F" w:rsidRDefault="0007569F"/>
    <w:p w14:paraId="0C0635AE" w14:textId="77777777" w:rsidR="0007569F" w:rsidRDefault="0007569F"/>
    <w:p w14:paraId="4C84A6E2" w14:textId="77777777" w:rsidR="0007569F" w:rsidRDefault="0007569F"/>
    <w:p w14:paraId="46B1841A" w14:textId="77777777" w:rsidR="0007569F" w:rsidRDefault="0007569F"/>
    <w:p w14:paraId="79923B39" w14:textId="77777777" w:rsidR="0007569F" w:rsidRDefault="0007569F"/>
    <w:p w14:paraId="0F579A01" w14:textId="77777777" w:rsidR="0007569F" w:rsidRDefault="0007569F"/>
    <w:p w14:paraId="74F80F3E" w14:textId="77777777" w:rsidR="0007569F" w:rsidRDefault="0007569F"/>
    <w:p w14:paraId="686584BC" w14:textId="77777777" w:rsidR="0007569F" w:rsidRDefault="0007569F"/>
    <w:p w14:paraId="785BC77C" w14:textId="77777777" w:rsidR="0007569F" w:rsidRDefault="0007569F"/>
    <w:p w14:paraId="5E9CA088" w14:textId="77777777" w:rsidR="0007569F" w:rsidRDefault="0007569F"/>
    <w:p w14:paraId="342BE1B6" w14:textId="77777777" w:rsidR="0007569F" w:rsidRDefault="0007569F"/>
    <w:p w14:paraId="1F56D7CF" w14:textId="62B7D4C8" w:rsidR="00541A4A" w:rsidRPr="00541A4A" w:rsidRDefault="0007569F">
      <w:pPr>
        <w:rPr>
          <w:b/>
          <w:bCs/>
          <w:u w:val="single"/>
        </w:rPr>
      </w:pPr>
      <w:r w:rsidRPr="0007569F">
        <w:rPr>
          <w:b/>
          <w:bCs/>
          <w:u w:val="single"/>
        </w:rPr>
        <w:t>Introduction</w:t>
      </w:r>
    </w:p>
    <w:p w14:paraId="3D4800F4" w14:textId="7B4C48C8" w:rsidR="00541A4A" w:rsidRPr="00F9221E" w:rsidRDefault="00541A4A" w:rsidP="00F9221E">
      <w:pPr>
        <w:spacing w:line="360" w:lineRule="auto"/>
        <w:rPr>
          <w:rFonts w:ascii="Arial" w:hAnsi="Arial" w:cs="Arial"/>
        </w:rPr>
      </w:pPr>
      <w:r w:rsidRPr="00F9221E">
        <w:rPr>
          <w:rFonts w:ascii="Arial" w:hAnsi="Arial" w:cs="Arial"/>
        </w:rPr>
        <w:t>The Walk Health app is a groundbreaking mHealth solution designed to encourage physical activity through customised walking plans, real-time tracking, and motivational tools. By incorporating gamification and leveraging AI-driven insights, the app effectively tackles sedentary behaviour and aims to improve overall wellness.</w:t>
      </w:r>
    </w:p>
    <w:p w14:paraId="06DBD066" w14:textId="7F313C3E" w:rsidR="0007569F" w:rsidRPr="00F9221E" w:rsidRDefault="00541A4A" w:rsidP="00F9221E">
      <w:pPr>
        <w:spacing w:line="360" w:lineRule="auto"/>
        <w:rPr>
          <w:rFonts w:ascii="Arial" w:hAnsi="Arial" w:cs="Arial"/>
        </w:rPr>
      </w:pPr>
      <w:r w:rsidRPr="00F9221E">
        <w:rPr>
          <w:rFonts w:ascii="Arial" w:hAnsi="Arial" w:cs="Arial"/>
        </w:rPr>
        <w:t>More than merely a fitness tracker, the app monitors chronic diseases and mental health issues, providing users with personalised resources and support. The campaign poster, “Step Up Your Health,” embodies the app's vision of harnessing technology to enhance individual lives and strengthen community connections. Ultimately, the Walk Health app aspires to contribute to a healthier society and transform the public health landscape.</w:t>
      </w:r>
    </w:p>
    <w:p w14:paraId="7A26666F" w14:textId="77777777" w:rsidR="00541A4A" w:rsidRPr="00F9221E" w:rsidRDefault="00541A4A" w:rsidP="00F9221E">
      <w:pPr>
        <w:spacing w:line="360" w:lineRule="auto"/>
        <w:rPr>
          <w:rFonts w:ascii="Arial" w:hAnsi="Arial" w:cs="Arial"/>
        </w:rPr>
      </w:pPr>
    </w:p>
    <w:p w14:paraId="34039835" w14:textId="7C778ADE" w:rsidR="00541A4A" w:rsidRPr="00F9221E" w:rsidRDefault="00541A4A" w:rsidP="00F9221E">
      <w:pPr>
        <w:spacing w:line="360" w:lineRule="auto"/>
        <w:rPr>
          <w:rFonts w:ascii="Arial" w:hAnsi="Arial" w:cs="Arial"/>
          <w:b/>
          <w:bCs/>
          <w:u w:val="single"/>
        </w:rPr>
      </w:pPr>
      <w:r w:rsidRPr="00F9221E">
        <w:rPr>
          <w:rFonts w:ascii="Arial" w:hAnsi="Arial" w:cs="Arial"/>
          <w:b/>
          <w:bCs/>
          <w:u w:val="single"/>
        </w:rPr>
        <w:t xml:space="preserve">The Challenges and The </w:t>
      </w:r>
      <w:r w:rsidR="00404CB3" w:rsidRPr="00F9221E">
        <w:rPr>
          <w:rFonts w:ascii="Arial" w:hAnsi="Arial" w:cs="Arial"/>
          <w:b/>
          <w:bCs/>
          <w:u w:val="single"/>
        </w:rPr>
        <w:t>W</w:t>
      </w:r>
      <w:r w:rsidRPr="00F9221E">
        <w:rPr>
          <w:rFonts w:ascii="Arial" w:hAnsi="Arial" w:cs="Arial"/>
          <w:b/>
          <w:bCs/>
          <w:u w:val="single"/>
        </w:rPr>
        <w:t xml:space="preserve">alk Health App Solution </w:t>
      </w:r>
    </w:p>
    <w:p w14:paraId="2B572D2B" w14:textId="5A675F19" w:rsidR="00404CB3" w:rsidRPr="00F9221E" w:rsidRDefault="00D055AF" w:rsidP="00F9221E">
      <w:pPr>
        <w:spacing w:line="360" w:lineRule="auto"/>
        <w:rPr>
          <w:rFonts w:ascii="Arial" w:hAnsi="Arial" w:cs="Arial"/>
        </w:rPr>
      </w:pPr>
      <w:r w:rsidRPr="00F9221E">
        <w:rPr>
          <w:rFonts w:ascii="Arial" w:hAnsi="Arial" w:cs="Arial"/>
        </w:rPr>
        <w:t xml:space="preserve">Physical activity has emerged as a silent epidemic, with research indicating that a large portion of the population fails to meet recommended weekly activity levels. This shortfall increases individuals' risk for chronic diseases such as type 2 diabetes, cardiovascular diseases, certain cancers, and obesity. Moreover, it can negatively impact mental health, contributing to issues like depression, anxiety, and reduced cognitive </w:t>
      </w:r>
      <w:r w:rsidR="004A64E7" w:rsidRPr="00F9221E">
        <w:rPr>
          <w:rFonts w:ascii="Arial" w:hAnsi="Arial" w:cs="Arial"/>
        </w:rPr>
        <w:t>function. The advice to "walk more" often lacks motivation, guidance, and support.</w:t>
      </w:r>
    </w:p>
    <w:p w14:paraId="5AD0C15A" w14:textId="7CF8D966" w:rsidR="00541A4A" w:rsidRPr="00F9221E" w:rsidRDefault="00E22C8F" w:rsidP="00F9221E">
      <w:pPr>
        <w:spacing w:line="360" w:lineRule="auto"/>
        <w:rPr>
          <w:rFonts w:ascii="Arial" w:hAnsi="Arial" w:cs="Arial"/>
          <w:i/>
          <w:iCs/>
        </w:rPr>
      </w:pPr>
      <w:r w:rsidRPr="00F9221E">
        <w:rPr>
          <w:rFonts w:ascii="Arial" w:hAnsi="Arial" w:cs="Arial"/>
        </w:rPr>
        <w:t xml:space="preserve">The Walk Health App is a vital tool designed to enhance user experience while promoting physical well-being. Its user-friendly interface serves not only to engage users but also to actively address their health-related challenges. The app aligns seamlessly with its mission to "track your steps and progress," thereby transforming the act of walking into a rewarding and fulfilling activity. This commitment </w:t>
      </w:r>
      <w:r w:rsidR="00484748" w:rsidRPr="00F9221E">
        <w:rPr>
          <w:rFonts w:ascii="Arial" w:hAnsi="Arial" w:cs="Arial"/>
        </w:rPr>
        <w:t xml:space="preserve">promotes positive lifestyle changes and supports individuals on their journey toward improved health, as noted by Szinay </w:t>
      </w:r>
      <w:r w:rsidR="00484748" w:rsidRPr="00F9221E">
        <w:rPr>
          <w:rFonts w:ascii="Arial" w:hAnsi="Arial" w:cs="Arial"/>
          <w:i/>
          <w:iCs/>
        </w:rPr>
        <w:t>et al</w:t>
      </w:r>
      <w:r w:rsidR="00484748" w:rsidRPr="00F9221E">
        <w:rPr>
          <w:rFonts w:ascii="Arial" w:hAnsi="Arial" w:cs="Arial"/>
        </w:rPr>
        <w:t>. (2020)</w:t>
      </w:r>
      <w:r w:rsidR="00484748" w:rsidRPr="00F9221E">
        <w:rPr>
          <w:rFonts w:ascii="Arial" w:hAnsi="Arial" w:cs="Arial"/>
          <w:i/>
          <w:iCs/>
        </w:rPr>
        <w:t>.</w:t>
      </w:r>
    </w:p>
    <w:p w14:paraId="05E72B20" w14:textId="5B2102FF" w:rsidR="00AD33ED" w:rsidRPr="00F9221E" w:rsidRDefault="006578D9" w:rsidP="00F9221E">
      <w:pPr>
        <w:spacing w:line="360" w:lineRule="auto"/>
        <w:rPr>
          <w:rFonts w:ascii="Arial" w:hAnsi="Arial" w:cs="Arial"/>
        </w:rPr>
      </w:pPr>
      <w:r w:rsidRPr="00F9221E">
        <w:rPr>
          <w:rFonts w:ascii="Arial" w:hAnsi="Arial" w:cs="Arial"/>
        </w:rPr>
        <w:lastRenderedPageBreak/>
        <w:t>The app offers personalised tracking of steps, calorie expenditure, and distance, presenting real-time data in an easy-to-understand format. More importantly, it goes beyond basic monitoring by actively engaging users. It provides the opportunity to set adapted goals, serving as a daily reminder that aligns with individual fitness levels and aspirations</w:t>
      </w:r>
      <w:r w:rsidRPr="00F9221E">
        <w:rPr>
          <w:rFonts w:ascii="Arial" w:hAnsi="Arial" w:cs="Arial"/>
          <w:i/>
          <w:iCs/>
        </w:rPr>
        <w:t>.</w:t>
      </w:r>
      <w:r w:rsidR="00B4465D" w:rsidRPr="00F9221E">
        <w:rPr>
          <w:rFonts w:ascii="Arial" w:hAnsi="Arial" w:cs="Arial"/>
          <w:i/>
          <w:iCs/>
        </w:rPr>
        <w:t xml:space="preserve"> </w:t>
      </w:r>
      <w:r w:rsidR="007E6C0B" w:rsidRPr="00F9221E">
        <w:rPr>
          <w:rFonts w:ascii="Arial" w:hAnsi="Arial" w:cs="Arial"/>
        </w:rPr>
        <w:t>The application serves as a motivational tool for users tracking their daily step counts. It effectively integrates features such as points, badges, and streaks to enhance user engagement and satisfaction. By incorporating gamification elements, the app transforms the routine of physical activity into an exciting and rewarding experience, thereby encouraging users to maintain consistent progress in their fitness journey.</w:t>
      </w:r>
      <w:r w:rsidR="002E5951" w:rsidRPr="00F9221E">
        <w:rPr>
          <w:rFonts w:ascii="Arial" w:hAnsi="Arial" w:cs="Arial"/>
        </w:rPr>
        <w:t xml:space="preserve"> </w:t>
      </w:r>
      <w:r w:rsidR="00484142" w:rsidRPr="00F9221E">
        <w:rPr>
          <w:rFonts w:ascii="Arial" w:hAnsi="Arial" w:cs="Arial"/>
        </w:rPr>
        <w:t>This opportunity to participate in fun and challenging group activities helps reduce feelings of isolation and fosters connections among family, friends, and local community groups through friendly competition. A key aspect is the vital peer support that significantly enhances adherence to physical activity routines.</w:t>
      </w:r>
    </w:p>
    <w:p w14:paraId="68BCBD30" w14:textId="77777777" w:rsidR="00AD33ED" w:rsidRPr="00F9221E" w:rsidRDefault="00AD33ED" w:rsidP="00F9221E">
      <w:pPr>
        <w:spacing w:line="360" w:lineRule="auto"/>
        <w:rPr>
          <w:rFonts w:ascii="Arial" w:hAnsi="Arial" w:cs="Arial"/>
        </w:rPr>
      </w:pPr>
    </w:p>
    <w:p w14:paraId="4EBE4F54" w14:textId="77777777" w:rsidR="009266F3" w:rsidRPr="00F9221E" w:rsidRDefault="009266F3" w:rsidP="00F9221E">
      <w:pPr>
        <w:spacing w:line="360" w:lineRule="auto"/>
        <w:rPr>
          <w:rFonts w:ascii="Arial" w:hAnsi="Arial" w:cs="Arial"/>
        </w:rPr>
      </w:pPr>
    </w:p>
    <w:p w14:paraId="7E698F38" w14:textId="77777777" w:rsidR="009266F3" w:rsidRPr="00F9221E" w:rsidRDefault="009266F3" w:rsidP="00F9221E">
      <w:pPr>
        <w:spacing w:line="360" w:lineRule="auto"/>
        <w:rPr>
          <w:rFonts w:ascii="Arial" w:hAnsi="Arial" w:cs="Arial"/>
        </w:rPr>
      </w:pPr>
    </w:p>
    <w:p w14:paraId="7E926ED8" w14:textId="77777777" w:rsidR="009266F3" w:rsidRPr="00F9221E" w:rsidRDefault="009266F3" w:rsidP="00F9221E">
      <w:pPr>
        <w:spacing w:line="360" w:lineRule="auto"/>
        <w:rPr>
          <w:rFonts w:ascii="Arial" w:hAnsi="Arial" w:cs="Arial"/>
        </w:rPr>
      </w:pPr>
    </w:p>
    <w:p w14:paraId="45D53005" w14:textId="77777777" w:rsidR="009266F3" w:rsidRPr="00F9221E" w:rsidRDefault="009266F3" w:rsidP="00F9221E">
      <w:pPr>
        <w:spacing w:line="360" w:lineRule="auto"/>
        <w:rPr>
          <w:rFonts w:ascii="Arial" w:hAnsi="Arial" w:cs="Arial"/>
        </w:rPr>
      </w:pPr>
    </w:p>
    <w:p w14:paraId="7D76DA00" w14:textId="1B534FE6" w:rsidR="009266F3" w:rsidRPr="00F9221E" w:rsidRDefault="009266F3" w:rsidP="00F9221E">
      <w:pPr>
        <w:spacing w:line="360" w:lineRule="auto"/>
        <w:rPr>
          <w:rFonts w:ascii="Arial" w:hAnsi="Arial" w:cs="Arial"/>
          <w:b/>
          <w:bCs/>
          <w:u w:val="single"/>
        </w:rPr>
      </w:pPr>
      <w:r w:rsidRPr="00F9221E">
        <w:rPr>
          <w:rFonts w:ascii="Arial" w:hAnsi="Arial" w:cs="Arial"/>
          <w:b/>
          <w:bCs/>
          <w:u w:val="single"/>
        </w:rPr>
        <w:t>Target De</w:t>
      </w:r>
      <w:r w:rsidR="00A565A3" w:rsidRPr="00F9221E">
        <w:rPr>
          <w:rFonts w:ascii="Arial" w:hAnsi="Arial" w:cs="Arial"/>
          <w:b/>
          <w:bCs/>
          <w:u w:val="single"/>
        </w:rPr>
        <w:t xml:space="preserve">mographic and impact on health and well-being </w:t>
      </w:r>
    </w:p>
    <w:p w14:paraId="38CA3480" w14:textId="7CC26257" w:rsidR="0074528B" w:rsidRPr="00F9221E" w:rsidRDefault="00845E7F" w:rsidP="00F9221E">
      <w:pPr>
        <w:spacing w:line="360" w:lineRule="auto"/>
        <w:rPr>
          <w:rFonts w:ascii="Arial" w:hAnsi="Arial" w:cs="Arial"/>
        </w:rPr>
      </w:pPr>
      <w:r w:rsidRPr="00F9221E">
        <w:rPr>
          <w:rFonts w:ascii="Arial" w:hAnsi="Arial" w:cs="Arial"/>
        </w:rPr>
        <w:t xml:space="preserve">The initiative, as highlighted by Slaght et al. (2017), aims to support </w:t>
      </w:r>
      <w:r w:rsidR="00EA131C" w:rsidRPr="00F9221E">
        <w:rPr>
          <w:rFonts w:ascii="Arial" w:hAnsi="Arial" w:cs="Arial"/>
        </w:rPr>
        <w:t>adults aged 25 to 65 who are sedentary or moderately active</w:t>
      </w:r>
      <w:r w:rsidRPr="00F9221E">
        <w:rPr>
          <w:rFonts w:ascii="Arial" w:hAnsi="Arial" w:cs="Arial"/>
        </w:rPr>
        <w:t>. It is particularly beneficial for those working in office environments and for busy parents. This app is designed to engage families in healthy activities while promoting connection, specifically catering to older adults.</w:t>
      </w:r>
    </w:p>
    <w:p w14:paraId="0B0E7E50" w14:textId="77777777" w:rsidR="00845E7F" w:rsidRPr="00F9221E" w:rsidRDefault="00845E7F" w:rsidP="00F9221E">
      <w:pPr>
        <w:spacing w:line="360" w:lineRule="auto"/>
        <w:rPr>
          <w:rFonts w:ascii="Arial" w:hAnsi="Arial" w:cs="Arial"/>
        </w:rPr>
      </w:pPr>
    </w:p>
    <w:p w14:paraId="17F1B229" w14:textId="64FCF4F3" w:rsidR="00845E7F" w:rsidRPr="00F9221E" w:rsidRDefault="00845E7F" w:rsidP="00F9221E">
      <w:pPr>
        <w:spacing w:line="360" w:lineRule="auto"/>
        <w:rPr>
          <w:rFonts w:ascii="Arial" w:hAnsi="Arial" w:cs="Arial"/>
          <w:b/>
          <w:bCs/>
          <w:u w:val="single"/>
        </w:rPr>
      </w:pPr>
      <w:r w:rsidRPr="00F9221E">
        <w:rPr>
          <w:rFonts w:ascii="Arial" w:hAnsi="Arial" w:cs="Arial"/>
          <w:b/>
          <w:bCs/>
          <w:u w:val="single"/>
        </w:rPr>
        <w:t>Th</w:t>
      </w:r>
      <w:r w:rsidR="00AB1247" w:rsidRPr="00F9221E">
        <w:rPr>
          <w:rFonts w:ascii="Arial" w:hAnsi="Arial" w:cs="Arial"/>
          <w:b/>
          <w:bCs/>
          <w:u w:val="single"/>
        </w:rPr>
        <w:t>e impact on this demographi</w:t>
      </w:r>
      <w:r w:rsidR="004F139D" w:rsidRPr="00F9221E">
        <w:rPr>
          <w:rFonts w:ascii="Arial" w:hAnsi="Arial" w:cs="Arial"/>
          <w:b/>
          <w:bCs/>
          <w:u w:val="single"/>
        </w:rPr>
        <w:t>c’s health and well-being is multifaceted:</w:t>
      </w:r>
    </w:p>
    <w:p w14:paraId="6FAEF7CB" w14:textId="18E5C814" w:rsidR="004F139D" w:rsidRPr="00F9221E" w:rsidRDefault="004A4E61" w:rsidP="00F9221E">
      <w:pPr>
        <w:spacing w:line="360" w:lineRule="auto"/>
        <w:rPr>
          <w:rFonts w:ascii="Arial" w:hAnsi="Arial" w:cs="Arial"/>
        </w:rPr>
      </w:pPr>
      <w:r w:rsidRPr="00F9221E">
        <w:rPr>
          <w:rFonts w:ascii="Arial" w:hAnsi="Arial" w:cs="Arial"/>
          <w:b/>
          <w:bCs/>
        </w:rPr>
        <w:t>Physical health</w:t>
      </w:r>
      <w:r w:rsidRPr="00F9221E">
        <w:rPr>
          <w:rFonts w:ascii="Arial" w:hAnsi="Arial" w:cs="Arial"/>
        </w:rPr>
        <w:t xml:space="preserve">: </w:t>
      </w:r>
      <w:r w:rsidR="00E70090" w:rsidRPr="00F9221E">
        <w:rPr>
          <w:rFonts w:ascii="Arial" w:hAnsi="Arial" w:cs="Arial"/>
        </w:rPr>
        <w:t>The author noted that Rintala et al. (2002) reported that regular walking</w:t>
      </w:r>
      <w:r w:rsidR="000D331A" w:rsidRPr="00F9221E">
        <w:rPr>
          <w:rFonts w:ascii="Arial" w:hAnsi="Arial" w:cs="Arial"/>
        </w:rPr>
        <w:t>, encouraged by the app, significantly lowers the risk of chronic diseases, including</w:t>
      </w:r>
      <w:r w:rsidR="00E70090" w:rsidRPr="00F9221E">
        <w:rPr>
          <w:rFonts w:ascii="Arial" w:hAnsi="Arial" w:cs="Arial"/>
        </w:rPr>
        <w:t xml:space="preserve"> heart disease, stroke, and type 2 diabetes. The primary goals include weight management, strengthening bones and muscles, and enhancing cardiovascular fitness, while also improving balance and reducing the risk of falls among older adults.</w:t>
      </w:r>
    </w:p>
    <w:p w14:paraId="1D45AC9C" w14:textId="2E69BCEF" w:rsidR="004A4E61" w:rsidRPr="00F9221E" w:rsidRDefault="004A4E61" w:rsidP="00F9221E">
      <w:pPr>
        <w:spacing w:line="360" w:lineRule="auto"/>
        <w:rPr>
          <w:rFonts w:ascii="Arial" w:hAnsi="Arial" w:cs="Arial"/>
        </w:rPr>
      </w:pPr>
      <w:r w:rsidRPr="00F9221E">
        <w:rPr>
          <w:rFonts w:ascii="Arial" w:hAnsi="Arial" w:cs="Arial"/>
          <w:b/>
          <w:bCs/>
        </w:rPr>
        <w:t>Mental well-being</w:t>
      </w:r>
      <w:r w:rsidR="001758E4" w:rsidRPr="00F9221E">
        <w:rPr>
          <w:rFonts w:ascii="Arial" w:hAnsi="Arial" w:cs="Arial"/>
          <w:b/>
          <w:bCs/>
        </w:rPr>
        <w:t xml:space="preserve">; </w:t>
      </w:r>
      <w:r w:rsidR="001758E4" w:rsidRPr="00F9221E">
        <w:rPr>
          <w:rFonts w:ascii="Arial" w:hAnsi="Arial" w:cs="Arial"/>
        </w:rPr>
        <w:t xml:space="preserve">De Witte et al. (2021) assert that physical activity serves as an effective remedy for stress, anxiety, and depression. The app recommends daily walks, which elevate </w:t>
      </w:r>
      <w:r w:rsidR="001758E4" w:rsidRPr="00F9221E">
        <w:rPr>
          <w:rFonts w:ascii="Arial" w:hAnsi="Arial" w:cs="Arial"/>
        </w:rPr>
        <w:lastRenderedPageBreak/>
        <w:t xml:space="preserve">endorphin levels, thereby improving mood and cognitive function. Users can engage in challenges that enhance their self-esteem and foster a sense of accomplishment. Additionally, the app's social features help </w:t>
      </w:r>
      <w:r w:rsidR="00920CA1" w:rsidRPr="00F9221E">
        <w:rPr>
          <w:rFonts w:ascii="Arial" w:hAnsi="Arial" w:cs="Arial"/>
        </w:rPr>
        <w:t xml:space="preserve">alleviate feelings of loneliness and foster a sense of belonging—both of which are essential for maintaining </w:t>
      </w:r>
      <w:r w:rsidR="001758E4" w:rsidRPr="00F9221E">
        <w:rPr>
          <w:rFonts w:ascii="Arial" w:hAnsi="Arial" w:cs="Arial"/>
        </w:rPr>
        <w:t>mental health.</w:t>
      </w:r>
    </w:p>
    <w:p w14:paraId="227D2C1F" w14:textId="4C8326F7" w:rsidR="001758E4" w:rsidRPr="00F9221E" w:rsidRDefault="001758E4" w:rsidP="00F9221E">
      <w:pPr>
        <w:spacing w:line="360" w:lineRule="auto"/>
        <w:rPr>
          <w:rFonts w:ascii="Arial" w:hAnsi="Arial" w:cs="Arial"/>
          <w:b/>
          <w:bCs/>
        </w:rPr>
      </w:pPr>
    </w:p>
    <w:p w14:paraId="301CE3D9" w14:textId="2F1A3325" w:rsidR="00670405" w:rsidRPr="00F9221E" w:rsidRDefault="00670405" w:rsidP="00F9221E">
      <w:pPr>
        <w:spacing w:line="360" w:lineRule="auto"/>
        <w:rPr>
          <w:rFonts w:ascii="Arial" w:hAnsi="Arial" w:cs="Arial"/>
        </w:rPr>
      </w:pPr>
      <w:r w:rsidRPr="00F9221E">
        <w:rPr>
          <w:rFonts w:ascii="Arial" w:hAnsi="Arial" w:cs="Arial"/>
          <w:b/>
          <w:bCs/>
        </w:rPr>
        <w:t>Social conne</w:t>
      </w:r>
      <w:r w:rsidR="00F806BC" w:rsidRPr="00F9221E">
        <w:rPr>
          <w:rFonts w:ascii="Arial" w:hAnsi="Arial" w:cs="Arial"/>
          <w:b/>
          <w:bCs/>
        </w:rPr>
        <w:t>ction</w:t>
      </w:r>
      <w:r w:rsidR="00920CA1" w:rsidRPr="00F9221E">
        <w:rPr>
          <w:rFonts w:ascii="Arial" w:hAnsi="Arial" w:cs="Arial"/>
          <w:b/>
          <w:bCs/>
        </w:rPr>
        <w:t>:</w:t>
      </w:r>
      <w:r w:rsidR="003D7DB2" w:rsidRPr="00F9221E">
        <w:rPr>
          <w:rFonts w:ascii="Arial" w:hAnsi="Arial" w:cs="Arial"/>
          <w:b/>
          <w:bCs/>
        </w:rPr>
        <w:t xml:space="preserve"> </w:t>
      </w:r>
      <w:r w:rsidR="0029624E" w:rsidRPr="00F9221E">
        <w:rPr>
          <w:rFonts w:ascii="Arial" w:hAnsi="Arial" w:cs="Arial"/>
        </w:rPr>
        <w:t xml:space="preserve">By integrating groups, the app effectively tackles the critical issue of social isolation </w:t>
      </w:r>
      <w:proofErr w:type="gramStart"/>
      <w:r w:rsidR="0029624E" w:rsidRPr="00F9221E">
        <w:rPr>
          <w:rFonts w:ascii="Arial" w:hAnsi="Arial" w:cs="Arial"/>
        </w:rPr>
        <w:t>in today’s society</w:t>
      </w:r>
      <w:proofErr w:type="gramEnd"/>
      <w:r w:rsidR="0029624E" w:rsidRPr="00F9221E">
        <w:rPr>
          <w:rFonts w:ascii="Arial" w:hAnsi="Arial" w:cs="Arial"/>
        </w:rPr>
        <w:t>. It encourages in-person interactions through walks that promote virtual connections, thereby creating supportive networks that extend beyond digital exchanges. This framework of peer support establishes a cycle of positive reinforcement</w:t>
      </w:r>
      <w:r w:rsidR="00A9551D" w:rsidRPr="00F9221E">
        <w:rPr>
          <w:rFonts w:ascii="Arial" w:hAnsi="Arial" w:cs="Arial"/>
        </w:rPr>
        <w:t xml:space="preserve">, motivating continuous engagement </w:t>
      </w:r>
      <w:r w:rsidR="0029624E" w:rsidRPr="00F9221E">
        <w:rPr>
          <w:rFonts w:ascii="Arial" w:hAnsi="Arial" w:cs="Arial"/>
        </w:rPr>
        <w:t>(Change, 2025).</w:t>
      </w:r>
    </w:p>
    <w:p w14:paraId="2798F018" w14:textId="77777777" w:rsidR="00C81F8A" w:rsidRPr="00F9221E" w:rsidRDefault="00C81F8A" w:rsidP="00F9221E">
      <w:pPr>
        <w:spacing w:line="360" w:lineRule="auto"/>
        <w:rPr>
          <w:rFonts w:ascii="Arial" w:hAnsi="Arial" w:cs="Arial"/>
        </w:rPr>
      </w:pPr>
    </w:p>
    <w:p w14:paraId="6C91F011" w14:textId="6AF76EA5" w:rsidR="00C81F8A" w:rsidRPr="00F9221E" w:rsidRDefault="00C81F8A" w:rsidP="00F9221E">
      <w:pPr>
        <w:spacing w:line="360" w:lineRule="auto"/>
        <w:rPr>
          <w:rFonts w:ascii="Arial" w:hAnsi="Arial" w:cs="Arial"/>
          <w:b/>
          <w:bCs/>
          <w:u w:val="single"/>
        </w:rPr>
      </w:pPr>
      <w:r w:rsidRPr="00F9221E">
        <w:rPr>
          <w:rFonts w:ascii="Arial" w:hAnsi="Arial" w:cs="Arial"/>
          <w:b/>
          <w:bCs/>
          <w:u w:val="single"/>
        </w:rPr>
        <w:t>Current Policy, Legis</w:t>
      </w:r>
      <w:r w:rsidR="00900A28" w:rsidRPr="00F9221E">
        <w:rPr>
          <w:rFonts w:ascii="Arial" w:hAnsi="Arial" w:cs="Arial"/>
          <w:b/>
          <w:bCs/>
          <w:u w:val="single"/>
        </w:rPr>
        <w:t xml:space="preserve">lation, and Professional Services Involvement </w:t>
      </w:r>
    </w:p>
    <w:p w14:paraId="47F5FA32" w14:textId="2DDE0156" w:rsidR="00900A28" w:rsidRPr="00F9221E" w:rsidRDefault="00F76015" w:rsidP="00F9221E">
      <w:pPr>
        <w:spacing w:line="360" w:lineRule="auto"/>
        <w:rPr>
          <w:rFonts w:ascii="Arial" w:hAnsi="Arial" w:cs="Arial"/>
        </w:rPr>
      </w:pPr>
      <w:r w:rsidRPr="00F9221E">
        <w:rPr>
          <w:rFonts w:ascii="Arial" w:hAnsi="Arial" w:cs="Arial"/>
        </w:rPr>
        <w:t xml:space="preserve">The Walk Health App is not merely an independent tool; </w:t>
      </w:r>
      <w:r w:rsidR="00920CA1" w:rsidRPr="00F9221E">
        <w:rPr>
          <w:rFonts w:ascii="Arial" w:hAnsi="Arial" w:cs="Arial"/>
        </w:rPr>
        <w:t>instead</w:t>
      </w:r>
      <w:r w:rsidRPr="00F9221E">
        <w:rPr>
          <w:rFonts w:ascii="Arial" w:hAnsi="Arial" w:cs="Arial"/>
        </w:rPr>
        <w:t>, it is designed as an integrated system that works in conjunction with existing public health systems, policies, and laws. This integration aims to enhance both the impact and efficiency of these public health initiatives. By aligning with established frameworks, the app seeks to contribute to a more robust public health infrastructure.</w:t>
      </w:r>
    </w:p>
    <w:p w14:paraId="5592CB56" w14:textId="77777777" w:rsidR="00F76015" w:rsidRPr="00F9221E" w:rsidRDefault="00F76015" w:rsidP="00F9221E">
      <w:pPr>
        <w:spacing w:line="360" w:lineRule="auto"/>
        <w:rPr>
          <w:rFonts w:ascii="Arial" w:hAnsi="Arial" w:cs="Arial"/>
        </w:rPr>
      </w:pPr>
    </w:p>
    <w:p w14:paraId="4A10E961" w14:textId="60362039" w:rsidR="00F76015" w:rsidRPr="00F9221E" w:rsidRDefault="00F76015" w:rsidP="00F9221E">
      <w:pPr>
        <w:spacing w:line="360" w:lineRule="auto"/>
        <w:rPr>
          <w:rFonts w:ascii="Arial" w:hAnsi="Arial" w:cs="Arial"/>
        </w:rPr>
      </w:pPr>
      <w:r w:rsidRPr="00F9221E">
        <w:rPr>
          <w:rFonts w:ascii="Arial" w:hAnsi="Arial" w:cs="Arial"/>
          <w:b/>
          <w:bCs/>
        </w:rPr>
        <w:t>Policy Ali</w:t>
      </w:r>
      <w:r w:rsidR="000C1324" w:rsidRPr="00F9221E">
        <w:rPr>
          <w:rFonts w:ascii="Arial" w:hAnsi="Arial" w:cs="Arial"/>
          <w:b/>
          <w:bCs/>
        </w:rPr>
        <w:t>gnment</w:t>
      </w:r>
      <w:r w:rsidR="000C1324" w:rsidRPr="00F9221E">
        <w:rPr>
          <w:rFonts w:ascii="Arial" w:hAnsi="Arial" w:cs="Arial"/>
          <w:b/>
          <w:bCs/>
          <w:u w:val="single"/>
        </w:rPr>
        <w:t xml:space="preserve">: </w:t>
      </w:r>
      <w:r w:rsidR="00272563" w:rsidRPr="00F9221E">
        <w:rPr>
          <w:rFonts w:ascii="Arial" w:hAnsi="Arial" w:cs="Arial"/>
        </w:rPr>
        <w:t xml:space="preserve">The application must align with national health strategies, including the "NHS Long Term Plan" in the United Kingdom, which </w:t>
      </w:r>
      <w:r w:rsidR="00920CA1" w:rsidRPr="00F9221E">
        <w:rPr>
          <w:rFonts w:ascii="Arial" w:hAnsi="Arial" w:cs="Arial"/>
        </w:rPr>
        <w:t>emphasises preventive care and personalised</w:t>
      </w:r>
      <w:r w:rsidR="00272563" w:rsidRPr="00F9221E">
        <w:rPr>
          <w:rFonts w:ascii="Arial" w:hAnsi="Arial" w:cs="Arial"/>
        </w:rPr>
        <w:t xml:space="preserve"> treatment while striving to reduce health disparities (Department of Health and Social Care, 2025). It actively contributes to programs that promote physical activity as a fundamental aspect of preventive health, helping to achieve objectives aimed at encouraging adults to engage in regular exercise. Our initiative </w:t>
      </w:r>
      <w:r w:rsidR="00920CA1" w:rsidRPr="00F9221E">
        <w:rPr>
          <w:rFonts w:ascii="Arial" w:hAnsi="Arial" w:cs="Arial"/>
        </w:rPr>
        <w:t>aligns with government campaigns, such as "Better Health," which enables</w:t>
      </w:r>
      <w:r w:rsidR="00272563" w:rsidRPr="00F9221E">
        <w:rPr>
          <w:rFonts w:ascii="Arial" w:hAnsi="Arial" w:cs="Arial"/>
        </w:rPr>
        <w:t xml:space="preserve"> individuals to adopt healthier lifestyles.</w:t>
      </w:r>
    </w:p>
    <w:p w14:paraId="13A1F7A7" w14:textId="77777777" w:rsidR="00900A28" w:rsidRPr="00F9221E" w:rsidRDefault="00900A28" w:rsidP="00F9221E">
      <w:pPr>
        <w:spacing w:line="360" w:lineRule="auto"/>
        <w:rPr>
          <w:rFonts w:ascii="Arial" w:hAnsi="Arial" w:cs="Arial"/>
          <w:b/>
          <w:bCs/>
        </w:rPr>
      </w:pPr>
    </w:p>
    <w:p w14:paraId="6073A4A9" w14:textId="5CEF69A9" w:rsidR="00B85623" w:rsidRPr="00F9221E" w:rsidRDefault="00DC503B" w:rsidP="00F9221E">
      <w:pPr>
        <w:spacing w:line="360" w:lineRule="auto"/>
        <w:rPr>
          <w:rFonts w:ascii="Arial" w:hAnsi="Arial" w:cs="Arial"/>
        </w:rPr>
      </w:pPr>
      <w:r w:rsidRPr="00F9221E">
        <w:rPr>
          <w:rFonts w:ascii="Arial" w:hAnsi="Arial" w:cs="Arial"/>
          <w:b/>
          <w:bCs/>
          <w:u w:val="single"/>
        </w:rPr>
        <w:t>Legislation</w:t>
      </w:r>
      <w:r w:rsidR="00C32141" w:rsidRPr="00F9221E">
        <w:rPr>
          <w:rFonts w:ascii="Arial" w:hAnsi="Arial" w:cs="Arial"/>
          <w:b/>
          <w:bCs/>
          <w:u w:val="single"/>
        </w:rPr>
        <w:t>, Data Privacy, and Accessibility</w:t>
      </w:r>
      <w:r w:rsidR="00C32141" w:rsidRPr="00F9221E">
        <w:rPr>
          <w:rFonts w:ascii="Arial" w:hAnsi="Arial" w:cs="Arial"/>
        </w:rPr>
        <w:t>: The health application is responsible for managing information that complies with strict data protection laws (Legislation</w:t>
      </w:r>
      <w:r w:rsidR="00530127" w:rsidRPr="00F9221E">
        <w:rPr>
          <w:rFonts w:ascii="Arial" w:hAnsi="Arial" w:cs="Arial"/>
        </w:rPr>
        <w:t>, 2025)</w:t>
      </w:r>
      <w:r w:rsidR="00062080" w:rsidRPr="00F9221E">
        <w:rPr>
          <w:rFonts w:ascii="Arial" w:hAnsi="Arial" w:cs="Arial"/>
        </w:rPr>
        <w:t>.</w:t>
      </w:r>
    </w:p>
    <w:p w14:paraId="1F103BAE" w14:textId="5F7007A6" w:rsidR="00EB4763" w:rsidRPr="00F9221E" w:rsidRDefault="00CA181B" w:rsidP="00F9221E">
      <w:pPr>
        <w:spacing w:line="360" w:lineRule="auto"/>
        <w:rPr>
          <w:rFonts w:ascii="Arial" w:hAnsi="Arial" w:cs="Arial"/>
        </w:rPr>
      </w:pPr>
      <w:r w:rsidRPr="00F9221E">
        <w:rPr>
          <w:rFonts w:ascii="Arial" w:hAnsi="Arial" w:cs="Arial"/>
        </w:rPr>
        <w:t>The walking health application is fully compliant with the General Data Protection Regulations (GDPR), ensuring that users maintain complete control over their personal information. It implements robust privacy policies and secure data management practices to safeguard user data</w:t>
      </w:r>
      <w:r w:rsidR="00530127" w:rsidRPr="00F9221E">
        <w:rPr>
          <w:rFonts w:ascii="Arial" w:hAnsi="Arial" w:cs="Arial"/>
        </w:rPr>
        <w:t xml:space="preserve"> (UK Gover</w:t>
      </w:r>
      <w:r w:rsidR="00AE6F36" w:rsidRPr="00F9221E">
        <w:rPr>
          <w:rFonts w:ascii="Arial" w:hAnsi="Arial" w:cs="Arial"/>
        </w:rPr>
        <w:t>nment, 2018)</w:t>
      </w:r>
      <w:r w:rsidRPr="00F9221E">
        <w:rPr>
          <w:rFonts w:ascii="Arial" w:hAnsi="Arial" w:cs="Arial"/>
        </w:rPr>
        <w:t>.</w:t>
      </w:r>
    </w:p>
    <w:p w14:paraId="1EEB673B" w14:textId="77777777" w:rsidR="00EB4763" w:rsidRPr="00F9221E" w:rsidRDefault="00EB4763" w:rsidP="00F9221E">
      <w:pPr>
        <w:spacing w:line="360" w:lineRule="auto"/>
        <w:rPr>
          <w:rFonts w:ascii="Arial" w:hAnsi="Arial" w:cs="Arial"/>
        </w:rPr>
      </w:pPr>
    </w:p>
    <w:p w14:paraId="792C884C" w14:textId="77777777" w:rsidR="005861E8" w:rsidRPr="00F9221E" w:rsidRDefault="00AE6F36" w:rsidP="00F9221E">
      <w:pPr>
        <w:spacing w:line="360" w:lineRule="auto"/>
        <w:rPr>
          <w:rFonts w:ascii="Arial" w:hAnsi="Arial" w:cs="Arial"/>
          <w:u w:val="single"/>
        </w:rPr>
      </w:pPr>
      <w:r w:rsidRPr="00F9221E">
        <w:rPr>
          <w:rFonts w:ascii="Arial" w:hAnsi="Arial" w:cs="Arial"/>
          <w:b/>
          <w:bCs/>
          <w:u w:val="single"/>
        </w:rPr>
        <w:t xml:space="preserve">Professional Service </w:t>
      </w:r>
      <w:r w:rsidR="005861E8" w:rsidRPr="00F9221E">
        <w:rPr>
          <w:rFonts w:ascii="Arial" w:hAnsi="Arial" w:cs="Arial"/>
          <w:b/>
          <w:bCs/>
          <w:u w:val="single"/>
        </w:rPr>
        <w:t>Integration</w:t>
      </w:r>
      <w:r w:rsidR="005861E8" w:rsidRPr="00F9221E">
        <w:rPr>
          <w:rFonts w:ascii="Arial" w:hAnsi="Arial" w:cs="Arial"/>
          <w:u w:val="single"/>
        </w:rPr>
        <w:t>:</w:t>
      </w:r>
    </w:p>
    <w:p w14:paraId="44F6FDA2" w14:textId="30F312F3" w:rsidR="00DA3FB5" w:rsidRPr="00F9221E" w:rsidRDefault="00CB2370" w:rsidP="00F9221E">
      <w:pPr>
        <w:spacing w:line="360" w:lineRule="auto"/>
        <w:rPr>
          <w:rFonts w:ascii="Arial" w:hAnsi="Arial" w:cs="Arial"/>
        </w:rPr>
      </w:pPr>
      <w:r w:rsidRPr="00F9221E">
        <w:rPr>
          <w:rFonts w:ascii="Arial" w:hAnsi="Arial" w:cs="Arial"/>
          <w:b/>
          <w:bCs/>
        </w:rPr>
        <w:t>General Practitioners and Clinicians</w:t>
      </w:r>
      <w:r w:rsidR="00894CE7" w:rsidRPr="00F9221E">
        <w:rPr>
          <w:rFonts w:ascii="Arial" w:hAnsi="Arial" w:cs="Arial"/>
          <w:b/>
          <w:bCs/>
        </w:rPr>
        <w:t>:</w:t>
      </w:r>
      <w:r w:rsidRPr="00F9221E">
        <w:rPr>
          <w:rFonts w:ascii="Arial" w:hAnsi="Arial" w:cs="Arial"/>
        </w:rPr>
        <w:t xml:space="preserve"> </w:t>
      </w:r>
      <w:r w:rsidR="002F608F" w:rsidRPr="00F9221E">
        <w:rPr>
          <w:rFonts w:ascii="Arial" w:hAnsi="Arial" w:cs="Arial"/>
        </w:rPr>
        <w:t xml:space="preserve">The research conducted by </w:t>
      </w:r>
      <w:proofErr w:type="spellStart"/>
      <w:r w:rsidR="002F608F" w:rsidRPr="00F9221E">
        <w:rPr>
          <w:rFonts w:ascii="Arial" w:hAnsi="Arial" w:cs="Arial"/>
        </w:rPr>
        <w:t>Imsion</w:t>
      </w:r>
      <w:proofErr w:type="spellEnd"/>
      <w:r w:rsidR="002F608F" w:rsidRPr="00F9221E">
        <w:rPr>
          <w:rFonts w:ascii="Arial" w:hAnsi="Arial" w:cs="Arial"/>
        </w:rPr>
        <w:t xml:space="preserve"> </w:t>
      </w:r>
      <w:r w:rsidR="002F608F" w:rsidRPr="00F9221E">
        <w:rPr>
          <w:rFonts w:ascii="Arial" w:hAnsi="Arial" w:cs="Arial"/>
          <w:i/>
          <w:iCs/>
        </w:rPr>
        <w:t>et al.</w:t>
      </w:r>
      <w:r w:rsidR="002F608F" w:rsidRPr="00F9221E">
        <w:rPr>
          <w:rFonts w:ascii="Arial" w:hAnsi="Arial" w:cs="Arial"/>
        </w:rPr>
        <w:t xml:space="preserve"> </w:t>
      </w:r>
      <w:r w:rsidR="00DA3FB5" w:rsidRPr="00F9221E">
        <w:rPr>
          <w:rFonts w:ascii="Arial" w:hAnsi="Arial" w:cs="Arial"/>
        </w:rPr>
        <w:t xml:space="preserve">(2016) </w:t>
      </w:r>
      <w:r w:rsidR="00AD6A32" w:rsidRPr="00F9221E">
        <w:rPr>
          <w:rFonts w:ascii="Arial" w:hAnsi="Arial" w:cs="Arial"/>
        </w:rPr>
        <w:t xml:space="preserve">The app is positioned to serve as a valuable resource for "social prescribing." General practitioners and other healthcare professionals can confidently recommend the Walk Health App as a component of a </w:t>
      </w:r>
      <w:r w:rsidR="00D50CA5" w:rsidRPr="00F9221E">
        <w:rPr>
          <w:rFonts w:ascii="Arial" w:hAnsi="Arial" w:cs="Arial"/>
        </w:rPr>
        <w:t>personalised</w:t>
      </w:r>
      <w:r w:rsidR="00AD6A32" w:rsidRPr="00F9221E">
        <w:rPr>
          <w:rFonts w:ascii="Arial" w:hAnsi="Arial" w:cs="Arial"/>
        </w:rPr>
        <w:t xml:space="preserve"> care plan, particularly for patients at risk of chronic illnesses, dealing with mental health issues, or seeking to improve their physical activity levels. Future enhancements may enable the sharing of </w:t>
      </w:r>
      <w:r w:rsidR="00D50CA5" w:rsidRPr="00F9221E">
        <w:rPr>
          <w:rFonts w:ascii="Arial" w:hAnsi="Arial" w:cs="Arial"/>
        </w:rPr>
        <w:t>anonymised</w:t>
      </w:r>
      <w:r w:rsidR="00AD6A32" w:rsidRPr="00F9221E">
        <w:rPr>
          <w:rFonts w:ascii="Arial" w:hAnsi="Arial" w:cs="Arial"/>
        </w:rPr>
        <w:t xml:space="preserve"> data with healthcare providers, contingent upon explicit patient consent, to monitor progress and inform treatment decisions.</w:t>
      </w:r>
    </w:p>
    <w:p w14:paraId="5A1A20BE" w14:textId="3C75D16F" w:rsidR="0029624E" w:rsidRPr="00F9221E" w:rsidRDefault="005861E8" w:rsidP="00F9221E">
      <w:pPr>
        <w:spacing w:line="360" w:lineRule="auto"/>
        <w:rPr>
          <w:rFonts w:ascii="Arial" w:hAnsi="Arial" w:cs="Arial"/>
        </w:rPr>
      </w:pPr>
      <w:r w:rsidRPr="00F9221E">
        <w:rPr>
          <w:rFonts w:ascii="Arial" w:hAnsi="Arial" w:cs="Arial"/>
        </w:rPr>
        <w:t xml:space="preserve"> </w:t>
      </w:r>
    </w:p>
    <w:p w14:paraId="532FF25E" w14:textId="7E46DC2F" w:rsidR="002D6C0D" w:rsidRPr="00F9221E" w:rsidRDefault="002D6C0D" w:rsidP="00F9221E">
      <w:pPr>
        <w:spacing w:line="360" w:lineRule="auto"/>
        <w:rPr>
          <w:rFonts w:ascii="Arial" w:hAnsi="Arial" w:cs="Arial"/>
        </w:rPr>
      </w:pPr>
      <w:r w:rsidRPr="00F9221E">
        <w:rPr>
          <w:rFonts w:ascii="Arial" w:hAnsi="Arial" w:cs="Arial"/>
          <w:b/>
          <w:bCs/>
        </w:rPr>
        <w:t xml:space="preserve">Public Health Teams and </w:t>
      </w:r>
      <w:r w:rsidR="00CB17A6" w:rsidRPr="00F9221E">
        <w:rPr>
          <w:rFonts w:ascii="Arial" w:hAnsi="Arial" w:cs="Arial"/>
          <w:b/>
          <w:bCs/>
        </w:rPr>
        <w:t>Local Councils</w:t>
      </w:r>
      <w:r w:rsidR="00CB17A6" w:rsidRPr="00F9221E">
        <w:rPr>
          <w:rFonts w:ascii="Arial" w:hAnsi="Arial" w:cs="Arial"/>
        </w:rPr>
        <w:t xml:space="preserve">: As stated by the Association (2025), </w:t>
      </w:r>
      <w:r w:rsidR="007878AA" w:rsidRPr="00F9221E">
        <w:rPr>
          <w:rFonts w:ascii="Arial" w:hAnsi="Arial" w:cs="Arial"/>
        </w:rPr>
        <w:t>the</w:t>
      </w:r>
      <w:r w:rsidR="00637A61" w:rsidRPr="00F9221E">
        <w:rPr>
          <w:rFonts w:ascii="Arial" w:hAnsi="Arial" w:cs="Arial"/>
        </w:rPr>
        <w:t xml:space="preserve"> app offers a dynamic platform for public health initiatives and local projects. Local councils can </w:t>
      </w:r>
      <w:r w:rsidR="007878AA" w:rsidRPr="00F9221E">
        <w:rPr>
          <w:rFonts w:ascii="Arial" w:hAnsi="Arial" w:cs="Arial"/>
        </w:rPr>
        <w:t>utilise</w:t>
      </w:r>
      <w:r w:rsidR="00637A61" w:rsidRPr="00F9221E">
        <w:rPr>
          <w:rFonts w:ascii="Arial" w:hAnsi="Arial" w:cs="Arial"/>
        </w:rPr>
        <w:t xml:space="preserve"> the app to showcase nearby walking paths, community events, and challenges, thereby fostering healthier urban environments. Collaborations may focus on creating specific challenges designed to encourage engagement with local green spaces.</w:t>
      </w:r>
    </w:p>
    <w:p w14:paraId="06965665" w14:textId="77777777" w:rsidR="0029624E" w:rsidRPr="00F9221E" w:rsidRDefault="0029624E" w:rsidP="00F9221E">
      <w:pPr>
        <w:spacing w:line="360" w:lineRule="auto"/>
        <w:rPr>
          <w:rFonts w:ascii="Arial" w:hAnsi="Arial" w:cs="Arial"/>
        </w:rPr>
      </w:pPr>
    </w:p>
    <w:p w14:paraId="05358ECA" w14:textId="7DBED2BC" w:rsidR="007878AA" w:rsidRPr="00F9221E" w:rsidRDefault="00634F60" w:rsidP="00F9221E">
      <w:pPr>
        <w:spacing w:line="360" w:lineRule="auto"/>
        <w:rPr>
          <w:rFonts w:ascii="Arial" w:hAnsi="Arial" w:cs="Arial"/>
        </w:rPr>
      </w:pPr>
      <w:r w:rsidRPr="00F9221E">
        <w:rPr>
          <w:rFonts w:ascii="Arial" w:hAnsi="Arial" w:cs="Arial"/>
          <w:b/>
          <w:bCs/>
        </w:rPr>
        <w:t>Physiotherapists</w:t>
      </w:r>
      <w:r w:rsidR="007C0D64" w:rsidRPr="00F9221E">
        <w:rPr>
          <w:rFonts w:ascii="Arial" w:hAnsi="Arial" w:cs="Arial"/>
          <w:b/>
          <w:bCs/>
        </w:rPr>
        <w:t xml:space="preserve"> and Dietitians</w:t>
      </w:r>
      <w:r w:rsidR="007C0D64" w:rsidRPr="00F9221E">
        <w:rPr>
          <w:rFonts w:ascii="Arial" w:hAnsi="Arial" w:cs="Arial"/>
        </w:rPr>
        <w:t>: According to Olu</w:t>
      </w:r>
      <w:r w:rsidR="006D04FA" w:rsidRPr="00F9221E">
        <w:rPr>
          <w:rFonts w:ascii="Arial" w:hAnsi="Arial" w:cs="Arial"/>
        </w:rPr>
        <w:t>fson, Young, and Green (2021</w:t>
      </w:r>
      <w:r w:rsidR="0078496E" w:rsidRPr="00F9221E">
        <w:rPr>
          <w:rFonts w:ascii="Arial" w:hAnsi="Arial" w:cs="Arial"/>
        </w:rPr>
        <w:t xml:space="preserve">These professionals can </w:t>
      </w:r>
      <w:r w:rsidR="001D78DE" w:rsidRPr="00F9221E">
        <w:rPr>
          <w:rFonts w:ascii="Arial" w:hAnsi="Arial" w:cs="Arial"/>
        </w:rPr>
        <w:t>utilise</w:t>
      </w:r>
      <w:r w:rsidR="0078496E" w:rsidRPr="00F9221E">
        <w:rPr>
          <w:rFonts w:ascii="Arial" w:hAnsi="Arial" w:cs="Arial"/>
        </w:rPr>
        <w:t xml:space="preserve"> the application to monitor patient activity levels, set specific walking objectives as part of rehabilitation programs, and integrate physical activity targets into dietary plans. This approach offers a comprehensive strategy for patient care, </w:t>
      </w:r>
      <w:r w:rsidR="001D78DE" w:rsidRPr="00F9221E">
        <w:rPr>
          <w:rFonts w:ascii="Arial" w:hAnsi="Arial" w:cs="Arial"/>
        </w:rPr>
        <w:t>emphasising</w:t>
      </w:r>
      <w:r w:rsidR="0078496E" w:rsidRPr="00F9221E">
        <w:rPr>
          <w:rFonts w:ascii="Arial" w:hAnsi="Arial" w:cs="Arial"/>
        </w:rPr>
        <w:t xml:space="preserve"> the importance of coordinated efforts in both physical health and nutrition to enhance rehabilitation outcomes.</w:t>
      </w:r>
    </w:p>
    <w:p w14:paraId="5E07D30C" w14:textId="284A4C60" w:rsidR="001D4329" w:rsidRPr="00F9221E" w:rsidRDefault="001D4329" w:rsidP="00F9221E">
      <w:pPr>
        <w:spacing w:line="360" w:lineRule="auto"/>
        <w:rPr>
          <w:rFonts w:ascii="Arial" w:hAnsi="Arial" w:cs="Arial"/>
        </w:rPr>
      </w:pPr>
      <w:r w:rsidRPr="00F9221E">
        <w:rPr>
          <w:rFonts w:ascii="Arial" w:hAnsi="Arial" w:cs="Arial"/>
          <w:b/>
          <w:bCs/>
        </w:rPr>
        <w:t>W</w:t>
      </w:r>
      <w:r w:rsidR="00D375BA" w:rsidRPr="00F9221E">
        <w:rPr>
          <w:rFonts w:ascii="Arial" w:hAnsi="Arial" w:cs="Arial"/>
          <w:b/>
          <w:bCs/>
        </w:rPr>
        <w:t>orkplace Wellness Programs</w:t>
      </w:r>
      <w:r w:rsidR="00D375BA" w:rsidRPr="00F9221E">
        <w:rPr>
          <w:rFonts w:ascii="Arial" w:hAnsi="Arial" w:cs="Arial"/>
        </w:rPr>
        <w:t xml:space="preserve">: </w:t>
      </w:r>
      <w:r w:rsidR="00F85588" w:rsidRPr="00F9221E">
        <w:rPr>
          <w:rFonts w:ascii="Arial" w:hAnsi="Arial" w:cs="Arial"/>
        </w:rPr>
        <w:t xml:space="preserve">Employers </w:t>
      </w:r>
      <w:r w:rsidR="007519DF" w:rsidRPr="00F9221E">
        <w:rPr>
          <w:rFonts w:ascii="Arial" w:hAnsi="Arial" w:cs="Arial"/>
        </w:rPr>
        <w:t>can</w:t>
      </w:r>
      <w:r w:rsidR="00F85588" w:rsidRPr="00F9221E">
        <w:rPr>
          <w:rFonts w:ascii="Arial" w:hAnsi="Arial" w:cs="Arial"/>
        </w:rPr>
        <w:t xml:space="preserve"> integrate the Walk Health App into their wellness initiatives by </w:t>
      </w:r>
      <w:r w:rsidR="007519DF" w:rsidRPr="00F9221E">
        <w:rPr>
          <w:rFonts w:ascii="Arial" w:hAnsi="Arial" w:cs="Arial"/>
        </w:rPr>
        <w:t>organising</w:t>
      </w:r>
      <w:r w:rsidR="00F85588" w:rsidRPr="00F9221E">
        <w:rPr>
          <w:rFonts w:ascii="Arial" w:hAnsi="Arial" w:cs="Arial"/>
        </w:rPr>
        <w:t xml:space="preserve"> company-wide challenges. This approach not only promotes employee health but also reduces absenteeism and fosters a more active and engaged workforce (Audrey &amp; Procter, 2015). By encouraging participation in such initiatives, </w:t>
      </w:r>
      <w:r w:rsidR="007519DF" w:rsidRPr="00F9221E">
        <w:rPr>
          <w:rFonts w:ascii="Arial" w:hAnsi="Arial" w:cs="Arial"/>
        </w:rPr>
        <w:t>organisations</w:t>
      </w:r>
      <w:r w:rsidR="00F85588" w:rsidRPr="00F9221E">
        <w:rPr>
          <w:rFonts w:ascii="Arial" w:hAnsi="Arial" w:cs="Arial"/>
        </w:rPr>
        <w:t xml:space="preserve"> can enhance overall employee well-being and productivity.</w:t>
      </w:r>
      <w:r w:rsidR="00DB3CB7" w:rsidRPr="00F9221E">
        <w:rPr>
          <w:rFonts w:ascii="Arial" w:hAnsi="Arial" w:cs="Arial"/>
        </w:rPr>
        <w:t xml:space="preserve"> </w:t>
      </w:r>
    </w:p>
    <w:p w14:paraId="52B9AC45" w14:textId="13889AA9" w:rsidR="00AC4007" w:rsidRPr="00F9221E" w:rsidRDefault="00AC4007" w:rsidP="00F9221E">
      <w:pPr>
        <w:spacing w:line="360" w:lineRule="auto"/>
        <w:rPr>
          <w:rFonts w:ascii="Arial" w:hAnsi="Arial" w:cs="Arial"/>
          <w:b/>
          <w:bCs/>
        </w:rPr>
      </w:pPr>
      <w:r w:rsidRPr="00F9221E">
        <w:rPr>
          <w:rFonts w:ascii="Arial" w:hAnsi="Arial" w:cs="Arial"/>
          <w:b/>
          <w:bCs/>
        </w:rPr>
        <w:t>Encouraging General Public Invol</w:t>
      </w:r>
      <w:r w:rsidR="002B2F83" w:rsidRPr="00F9221E">
        <w:rPr>
          <w:rFonts w:ascii="Arial" w:hAnsi="Arial" w:cs="Arial"/>
          <w:b/>
          <w:bCs/>
        </w:rPr>
        <w:t xml:space="preserve">vement </w:t>
      </w:r>
    </w:p>
    <w:p w14:paraId="3303529E" w14:textId="0E4192B0" w:rsidR="002B2F83" w:rsidRPr="00F9221E" w:rsidRDefault="00645F71" w:rsidP="00F9221E">
      <w:pPr>
        <w:spacing w:line="360" w:lineRule="auto"/>
        <w:rPr>
          <w:rFonts w:ascii="Arial" w:hAnsi="Arial" w:cs="Arial"/>
        </w:rPr>
      </w:pPr>
      <w:r w:rsidRPr="00F9221E">
        <w:rPr>
          <w:rFonts w:ascii="Arial" w:hAnsi="Arial" w:cs="Arial"/>
        </w:rPr>
        <w:t xml:space="preserve">Research conducted by Kosack et al. (2019) </w:t>
      </w:r>
      <w:r w:rsidR="0039294E" w:rsidRPr="00F9221E">
        <w:rPr>
          <w:rFonts w:ascii="Arial" w:hAnsi="Arial" w:cs="Arial"/>
        </w:rPr>
        <w:t>found that the</w:t>
      </w:r>
      <w:r w:rsidR="002D1671" w:rsidRPr="00F9221E">
        <w:rPr>
          <w:rFonts w:ascii="Arial" w:hAnsi="Arial" w:cs="Arial"/>
        </w:rPr>
        <w:t xml:space="preserve"> success of the walk health app is significantly dependent on widespread public adoption and engagement. Our </w:t>
      </w:r>
      <w:r w:rsidR="0039294E" w:rsidRPr="00F9221E">
        <w:rPr>
          <w:rFonts w:ascii="Arial" w:hAnsi="Arial" w:cs="Arial"/>
        </w:rPr>
        <w:t>goal is to foster a sense of personal investment in this initiative among the public, encouraging individuals to become not only users</w:t>
      </w:r>
      <w:r w:rsidR="002D1671" w:rsidRPr="00F9221E">
        <w:rPr>
          <w:rFonts w:ascii="Arial" w:hAnsi="Arial" w:cs="Arial"/>
        </w:rPr>
        <w:t xml:space="preserve"> but also active participants and advocates.</w:t>
      </w:r>
    </w:p>
    <w:p w14:paraId="21AE5C6C" w14:textId="5DA2211E" w:rsidR="0035340C" w:rsidRPr="00F9221E" w:rsidRDefault="0035340C" w:rsidP="00F9221E">
      <w:pPr>
        <w:spacing w:line="360" w:lineRule="auto"/>
        <w:rPr>
          <w:rFonts w:ascii="Arial" w:hAnsi="Arial" w:cs="Arial"/>
        </w:rPr>
      </w:pPr>
      <w:r w:rsidRPr="00F9221E">
        <w:rPr>
          <w:rFonts w:ascii="Arial" w:hAnsi="Arial" w:cs="Arial"/>
        </w:rPr>
        <w:lastRenderedPageBreak/>
        <w:t xml:space="preserve">Why </w:t>
      </w:r>
      <w:r w:rsidR="00DC1035" w:rsidRPr="00F9221E">
        <w:rPr>
          <w:rFonts w:ascii="Arial" w:hAnsi="Arial" w:cs="Arial"/>
        </w:rPr>
        <w:t xml:space="preserve">should the </w:t>
      </w:r>
      <w:r w:rsidR="005C47AC" w:rsidRPr="00F9221E">
        <w:rPr>
          <w:rFonts w:ascii="Arial" w:hAnsi="Arial" w:cs="Arial"/>
        </w:rPr>
        <w:t>public</w:t>
      </w:r>
      <w:r w:rsidR="00DC1035" w:rsidRPr="00F9221E">
        <w:rPr>
          <w:rFonts w:ascii="Arial" w:hAnsi="Arial" w:cs="Arial"/>
        </w:rPr>
        <w:t xml:space="preserve"> get involved?</w:t>
      </w:r>
    </w:p>
    <w:p w14:paraId="3E536133" w14:textId="77777777" w:rsidR="00DC1035" w:rsidRPr="00F9221E" w:rsidRDefault="00DC1035" w:rsidP="00F9221E">
      <w:pPr>
        <w:spacing w:line="360" w:lineRule="auto"/>
        <w:rPr>
          <w:rFonts w:ascii="Arial" w:hAnsi="Arial" w:cs="Arial"/>
        </w:rPr>
      </w:pPr>
    </w:p>
    <w:p w14:paraId="3F9AEADB" w14:textId="522C8F81" w:rsidR="008B699B" w:rsidRPr="00F9221E" w:rsidRDefault="008B699B" w:rsidP="00F9221E">
      <w:pPr>
        <w:spacing w:line="360" w:lineRule="auto"/>
        <w:rPr>
          <w:rFonts w:ascii="Arial" w:hAnsi="Arial" w:cs="Arial"/>
        </w:rPr>
      </w:pPr>
      <w:r w:rsidRPr="00F9221E">
        <w:rPr>
          <w:rFonts w:ascii="Arial" w:hAnsi="Arial" w:cs="Arial"/>
          <w:b/>
          <w:bCs/>
        </w:rPr>
        <w:t>For Personal Health</w:t>
      </w:r>
      <w:r w:rsidRPr="00F9221E">
        <w:rPr>
          <w:rFonts w:ascii="Arial" w:hAnsi="Arial" w:cs="Arial"/>
        </w:rPr>
        <w:t xml:space="preserve">: </w:t>
      </w:r>
      <w:r w:rsidR="00AE04A1" w:rsidRPr="00F9221E">
        <w:rPr>
          <w:rFonts w:ascii="Arial" w:hAnsi="Arial" w:cs="Arial"/>
        </w:rPr>
        <w:t xml:space="preserve">The primary focus is on individual well-being. Our app offers a practical, evidence-based approach to enhancing physical health, improving mental clarity, reducing stress, and boosting energy levels. It's an investment in your future health and happiness. Our slogan, “Get active, </w:t>
      </w:r>
      <w:r w:rsidR="005C47AC" w:rsidRPr="00F9221E">
        <w:rPr>
          <w:rFonts w:ascii="Arial" w:hAnsi="Arial" w:cs="Arial"/>
        </w:rPr>
        <w:t>feel</w:t>
      </w:r>
      <w:r w:rsidR="00AE04A1" w:rsidRPr="00F9221E">
        <w:rPr>
          <w:rFonts w:ascii="Arial" w:hAnsi="Arial" w:cs="Arial"/>
        </w:rPr>
        <w:t xml:space="preserve"> better!” goes beyond a simple promise; it signifies a guaranteed outcome for those who use the app consistently</w:t>
      </w:r>
      <w:r w:rsidR="0033453A" w:rsidRPr="00F9221E">
        <w:rPr>
          <w:rFonts w:ascii="Arial" w:hAnsi="Arial" w:cs="Arial"/>
        </w:rPr>
        <w:t xml:space="preserve"> (</w:t>
      </w:r>
      <w:r w:rsidR="00CA6440" w:rsidRPr="00F9221E">
        <w:rPr>
          <w:rFonts w:ascii="Arial" w:hAnsi="Arial" w:cs="Arial"/>
        </w:rPr>
        <w:t>Oliver and McDaid, 2002)</w:t>
      </w:r>
      <w:r w:rsidR="00E911A2" w:rsidRPr="00F9221E">
        <w:rPr>
          <w:rFonts w:ascii="Arial" w:hAnsi="Arial" w:cs="Arial"/>
        </w:rPr>
        <w:t>.</w:t>
      </w:r>
    </w:p>
    <w:p w14:paraId="44A03A8A" w14:textId="70237E81" w:rsidR="00DC1035" w:rsidRPr="00F9221E" w:rsidRDefault="00AE04A1" w:rsidP="00F9221E">
      <w:pPr>
        <w:spacing w:line="360" w:lineRule="auto"/>
        <w:rPr>
          <w:rFonts w:ascii="Arial" w:hAnsi="Arial" w:cs="Arial"/>
        </w:rPr>
      </w:pPr>
      <w:r w:rsidRPr="00F9221E">
        <w:rPr>
          <w:rFonts w:ascii="Arial" w:hAnsi="Arial" w:cs="Arial"/>
          <w:b/>
          <w:bCs/>
        </w:rPr>
        <w:t xml:space="preserve">For community </w:t>
      </w:r>
      <w:r w:rsidR="00EF6A32" w:rsidRPr="00F9221E">
        <w:rPr>
          <w:rFonts w:ascii="Arial" w:hAnsi="Arial" w:cs="Arial"/>
          <w:b/>
          <w:bCs/>
        </w:rPr>
        <w:t>health</w:t>
      </w:r>
      <w:r w:rsidR="00684EE7" w:rsidRPr="00F9221E">
        <w:rPr>
          <w:rFonts w:ascii="Arial" w:hAnsi="Arial" w:cs="Arial"/>
          <w:b/>
          <w:bCs/>
        </w:rPr>
        <w:t xml:space="preserve">: </w:t>
      </w:r>
      <w:r w:rsidR="00684EE7" w:rsidRPr="00F9221E">
        <w:rPr>
          <w:rFonts w:ascii="Arial" w:hAnsi="Arial" w:cs="Arial"/>
        </w:rPr>
        <w:t>According to the WHO (2002), becoming</w:t>
      </w:r>
      <w:r w:rsidR="00684EE7" w:rsidRPr="00F9221E">
        <w:rPr>
          <w:rFonts w:ascii="Arial" w:hAnsi="Arial" w:cs="Arial"/>
          <w:b/>
          <w:bCs/>
        </w:rPr>
        <w:t xml:space="preserve"> </w:t>
      </w:r>
      <w:r w:rsidR="00163C11" w:rsidRPr="00F9221E">
        <w:rPr>
          <w:rFonts w:ascii="Arial" w:hAnsi="Arial" w:cs="Arial"/>
        </w:rPr>
        <w:t>part of the Walk Health App community enables indiv</w:t>
      </w:r>
      <w:r w:rsidR="00833CD3" w:rsidRPr="00F9221E">
        <w:rPr>
          <w:rFonts w:ascii="Arial" w:hAnsi="Arial" w:cs="Arial"/>
        </w:rPr>
        <w:t>idual</w:t>
      </w:r>
      <w:r w:rsidR="003D30A4" w:rsidRPr="00F9221E">
        <w:rPr>
          <w:rFonts w:ascii="Arial" w:hAnsi="Arial" w:cs="Arial"/>
        </w:rPr>
        <w:t xml:space="preserve">s </w:t>
      </w:r>
      <w:r w:rsidR="0082644E" w:rsidRPr="00F9221E">
        <w:rPr>
          <w:rFonts w:ascii="Arial" w:hAnsi="Arial" w:cs="Arial"/>
        </w:rPr>
        <w:t xml:space="preserve">to </w:t>
      </w:r>
      <w:r w:rsidR="00163C11" w:rsidRPr="00F9221E">
        <w:rPr>
          <w:rFonts w:ascii="Arial" w:hAnsi="Arial" w:cs="Arial"/>
        </w:rPr>
        <w:t xml:space="preserve">contribute to a broader movement. Every step taken, challenge completed, and friend encouraged creates a powerful wave of health and positivity. Members join a supportive network that inspires one another and enhances the health profile of their towns and cities, cultivating a sense of shared achievement. </w:t>
      </w:r>
    </w:p>
    <w:p w14:paraId="30047215" w14:textId="77777777" w:rsidR="00AC65B2" w:rsidRPr="00F9221E" w:rsidRDefault="00AC65B2" w:rsidP="00F9221E">
      <w:pPr>
        <w:spacing w:line="360" w:lineRule="auto"/>
        <w:rPr>
          <w:rFonts w:ascii="Arial" w:hAnsi="Arial" w:cs="Arial"/>
        </w:rPr>
      </w:pPr>
    </w:p>
    <w:p w14:paraId="5A616767" w14:textId="55ADDD9A" w:rsidR="00AC65B2" w:rsidRPr="00F9221E" w:rsidRDefault="00431585" w:rsidP="00F9221E">
      <w:pPr>
        <w:spacing w:line="360" w:lineRule="auto"/>
        <w:rPr>
          <w:rFonts w:ascii="Arial" w:hAnsi="Arial" w:cs="Arial"/>
        </w:rPr>
      </w:pPr>
      <w:r w:rsidRPr="00F9221E">
        <w:rPr>
          <w:rFonts w:ascii="Arial" w:hAnsi="Arial" w:cs="Arial"/>
        </w:rPr>
        <w:t xml:space="preserve">To </w:t>
      </w:r>
      <w:r w:rsidR="00CA12A1" w:rsidRPr="00F9221E">
        <w:rPr>
          <w:rFonts w:ascii="Arial" w:hAnsi="Arial" w:cs="Arial"/>
        </w:rPr>
        <w:t>shape the Future of health, we</w:t>
      </w:r>
      <w:r w:rsidR="00B1153E" w:rsidRPr="00F9221E">
        <w:rPr>
          <w:rFonts w:ascii="Arial" w:hAnsi="Arial" w:cs="Arial"/>
        </w:rPr>
        <w:t xml:space="preserve"> encourage users to express their opinions, propose new functionalities, and share their experiences. This collaborative approach enables the application to evolve alongside its community, ensuring it remains relevant, efficient, and genuinely meets the needs of its users, as suggested</w:t>
      </w:r>
      <w:r w:rsidR="00B371D4" w:rsidRPr="00F9221E">
        <w:rPr>
          <w:rFonts w:ascii="Arial" w:hAnsi="Arial" w:cs="Arial"/>
        </w:rPr>
        <w:t xml:space="preserve"> </w:t>
      </w:r>
      <w:r w:rsidR="009641F9" w:rsidRPr="00F9221E">
        <w:rPr>
          <w:rFonts w:ascii="Arial" w:hAnsi="Arial" w:cs="Arial"/>
        </w:rPr>
        <w:t xml:space="preserve">by </w:t>
      </w:r>
      <w:r w:rsidR="00CA12A1" w:rsidRPr="00F9221E">
        <w:rPr>
          <w:rFonts w:ascii="Arial" w:hAnsi="Arial" w:cs="Arial"/>
        </w:rPr>
        <w:t>the World</w:t>
      </w:r>
      <w:r w:rsidR="00B27B47" w:rsidRPr="00F9221E">
        <w:rPr>
          <w:rFonts w:ascii="Arial" w:hAnsi="Arial" w:cs="Arial"/>
        </w:rPr>
        <w:t xml:space="preserve"> Health Organisation (2024) </w:t>
      </w:r>
    </w:p>
    <w:p w14:paraId="35672026" w14:textId="77777777" w:rsidR="00527D0C" w:rsidRPr="00F9221E" w:rsidRDefault="00527D0C" w:rsidP="00F9221E">
      <w:pPr>
        <w:spacing w:line="360" w:lineRule="auto"/>
        <w:rPr>
          <w:rFonts w:ascii="Arial" w:hAnsi="Arial" w:cs="Arial"/>
        </w:rPr>
      </w:pPr>
    </w:p>
    <w:p w14:paraId="1D9A207C" w14:textId="67346B28" w:rsidR="00A8688C" w:rsidRPr="00F9221E" w:rsidRDefault="001D2DB4" w:rsidP="00F9221E">
      <w:pPr>
        <w:spacing w:line="360" w:lineRule="auto"/>
        <w:rPr>
          <w:rFonts w:ascii="Arial" w:hAnsi="Arial" w:cs="Arial"/>
          <w:b/>
          <w:bCs/>
        </w:rPr>
      </w:pPr>
      <w:r w:rsidRPr="00F9221E">
        <w:rPr>
          <w:rFonts w:ascii="Arial" w:hAnsi="Arial" w:cs="Arial"/>
          <w:b/>
          <w:bCs/>
        </w:rPr>
        <w:t xml:space="preserve">Pathways for public </w:t>
      </w:r>
      <w:r w:rsidR="00CA6440" w:rsidRPr="00F9221E">
        <w:rPr>
          <w:rFonts w:ascii="Arial" w:hAnsi="Arial" w:cs="Arial"/>
          <w:b/>
          <w:bCs/>
        </w:rPr>
        <w:t>involvement:</w:t>
      </w:r>
    </w:p>
    <w:p w14:paraId="7E60EB11" w14:textId="20635DF6" w:rsidR="001D2DB4" w:rsidRPr="00F9221E" w:rsidRDefault="001012DE" w:rsidP="00F9221E">
      <w:pPr>
        <w:spacing w:line="360" w:lineRule="auto"/>
        <w:rPr>
          <w:rFonts w:ascii="Arial" w:hAnsi="Arial" w:cs="Arial"/>
        </w:rPr>
      </w:pPr>
      <w:r w:rsidRPr="00F9221E">
        <w:rPr>
          <w:rFonts w:ascii="Arial" w:hAnsi="Arial" w:cs="Arial"/>
        </w:rPr>
        <w:t>D</w:t>
      </w:r>
      <w:r w:rsidR="001D2DB4" w:rsidRPr="00F9221E">
        <w:rPr>
          <w:rFonts w:ascii="Arial" w:hAnsi="Arial" w:cs="Arial"/>
        </w:rPr>
        <w:t>ow</w:t>
      </w:r>
      <w:r w:rsidRPr="00F9221E">
        <w:rPr>
          <w:rFonts w:ascii="Arial" w:hAnsi="Arial" w:cs="Arial"/>
        </w:rPr>
        <w:t xml:space="preserve">nload and use the app consistently: </w:t>
      </w:r>
      <w:r w:rsidR="001F2966" w:rsidRPr="00F9221E">
        <w:rPr>
          <w:rFonts w:ascii="Arial" w:hAnsi="Arial" w:cs="Arial"/>
        </w:rPr>
        <w:t xml:space="preserve">The first and most fundamental step towards active participation in the Walk Health initiative is </w:t>
      </w:r>
      <w:r w:rsidR="009F24BE" w:rsidRPr="00F9221E">
        <w:rPr>
          <w:rFonts w:ascii="Arial" w:hAnsi="Arial" w:cs="Arial"/>
        </w:rPr>
        <w:t>simply</w:t>
      </w:r>
      <w:r w:rsidR="001F2966" w:rsidRPr="00F9221E">
        <w:rPr>
          <w:rFonts w:ascii="Arial" w:hAnsi="Arial" w:cs="Arial"/>
        </w:rPr>
        <w:t xml:space="preserve"> downloading the application. Available on all major app stores, this accessibility lowers barriers to entry for a diverse audience (Walk Health initiative, 2023). However, the process goes beyond merely tracking steps; it involves actively exploring the app's features, setting personal goals, and understanding how its functionalities can seamlessly integrate into daily routines. As Bandura’s Social Cognitive Theory suggests, self-efficacy—the belief in one’s ability to succeed—is crucial in this context. The app is designed to cultivate self-efficacy through its intuitive design and immediate feedback on progress (Bandura, 1997). This ongoing engagement transforms the app from a simple utility into a personal health companion, laying the groundwork for deeper levels of involvement.</w:t>
      </w:r>
    </w:p>
    <w:p w14:paraId="1EE60F9A" w14:textId="42DC48A4" w:rsidR="00527D0C" w:rsidRPr="00F9221E" w:rsidRDefault="006B51D7" w:rsidP="00F9221E">
      <w:pPr>
        <w:spacing w:line="360" w:lineRule="auto"/>
        <w:rPr>
          <w:rFonts w:ascii="Arial" w:hAnsi="Arial" w:cs="Arial"/>
        </w:rPr>
      </w:pPr>
      <w:r w:rsidRPr="00F9221E">
        <w:rPr>
          <w:rFonts w:ascii="Arial" w:hAnsi="Arial" w:cs="Arial"/>
        </w:rPr>
        <w:t xml:space="preserve">Share success </w:t>
      </w:r>
      <w:r w:rsidR="00AB6BC4" w:rsidRPr="00F9221E">
        <w:rPr>
          <w:rFonts w:ascii="Arial" w:hAnsi="Arial" w:cs="Arial"/>
        </w:rPr>
        <w:t>stories:</w:t>
      </w:r>
      <w:r w:rsidR="000D66FC" w:rsidRPr="00F9221E">
        <w:rPr>
          <w:rFonts w:ascii="Arial" w:hAnsi="Arial" w:cs="Arial"/>
        </w:rPr>
        <w:t xml:space="preserve"> </w:t>
      </w:r>
    </w:p>
    <w:p w14:paraId="30D639CD" w14:textId="5A70966E" w:rsidR="00A2052A" w:rsidRPr="00F9221E" w:rsidRDefault="00A2052A" w:rsidP="00F9221E">
      <w:pPr>
        <w:spacing w:line="360" w:lineRule="auto"/>
        <w:rPr>
          <w:rFonts w:ascii="Arial" w:hAnsi="Arial" w:cs="Arial"/>
        </w:rPr>
      </w:pPr>
      <w:r w:rsidRPr="00F9221E">
        <w:rPr>
          <w:rFonts w:ascii="Arial" w:hAnsi="Arial" w:cs="Arial"/>
        </w:rPr>
        <w:lastRenderedPageBreak/>
        <w:t xml:space="preserve">Beyond personal use, the power of collective motivation is harnessed through the </w:t>
      </w:r>
      <w:r w:rsidR="003F72EE" w:rsidRPr="00F9221E">
        <w:rPr>
          <w:rFonts w:ascii="Arial" w:hAnsi="Arial" w:cs="Arial"/>
        </w:rPr>
        <w:t xml:space="preserve">sharing of success stories. Users are strongly encouraged to document and </w:t>
      </w:r>
      <w:r w:rsidR="009F24BE" w:rsidRPr="00F9221E">
        <w:rPr>
          <w:rFonts w:ascii="Arial" w:hAnsi="Arial" w:cs="Arial"/>
        </w:rPr>
        <w:t>share their walking journeys, celebrating both small victories and significant milestones</w:t>
      </w:r>
      <w:r w:rsidR="00CA1CEE" w:rsidRPr="00F9221E">
        <w:rPr>
          <w:rFonts w:ascii="Arial" w:hAnsi="Arial" w:cs="Arial"/>
        </w:rPr>
        <w:t xml:space="preserve">. </w:t>
      </w:r>
      <w:r w:rsidR="009F24BE" w:rsidRPr="00F9221E">
        <w:rPr>
          <w:rFonts w:ascii="Arial" w:hAnsi="Arial" w:cs="Arial"/>
        </w:rPr>
        <w:t>Platforms</w:t>
      </w:r>
      <w:r w:rsidR="00CA1CEE" w:rsidRPr="00F9221E">
        <w:rPr>
          <w:rFonts w:ascii="Arial" w:hAnsi="Arial" w:cs="Arial"/>
        </w:rPr>
        <w:t xml:space="preserve"> like Instagram, Facebook, and Twitter</w:t>
      </w:r>
      <w:r w:rsidR="00DD2A82" w:rsidRPr="00F9221E">
        <w:rPr>
          <w:rFonts w:ascii="Arial" w:hAnsi="Arial" w:cs="Arial"/>
        </w:rPr>
        <w:t xml:space="preserve"> </w:t>
      </w:r>
      <w:r w:rsidR="009F24BE" w:rsidRPr="00F9221E">
        <w:rPr>
          <w:rFonts w:ascii="Arial" w:hAnsi="Arial" w:cs="Arial"/>
        </w:rPr>
        <w:t>have become vibrant canvases for sharing personal transformations, utilising the designated campaign (Walk Health Initiative,</w:t>
      </w:r>
      <w:r w:rsidR="00FF0E3A" w:rsidRPr="00F9221E">
        <w:rPr>
          <w:rFonts w:ascii="Arial" w:hAnsi="Arial" w:cs="Arial"/>
        </w:rPr>
        <w:t xml:space="preserve"> 2023). </w:t>
      </w:r>
      <w:r w:rsidR="00BB38F6" w:rsidRPr="00F9221E">
        <w:rPr>
          <w:rFonts w:ascii="Arial" w:hAnsi="Arial" w:cs="Arial"/>
        </w:rPr>
        <w:t>This practice taps into the psychological phen</w:t>
      </w:r>
      <w:r w:rsidR="00C37981" w:rsidRPr="00F9221E">
        <w:rPr>
          <w:rFonts w:ascii="Arial" w:hAnsi="Arial" w:cs="Arial"/>
        </w:rPr>
        <w:t>omenon of social proof, where individuals are more li</w:t>
      </w:r>
      <w:r w:rsidR="005E0179" w:rsidRPr="00F9221E">
        <w:rPr>
          <w:rFonts w:ascii="Arial" w:hAnsi="Arial" w:cs="Arial"/>
        </w:rPr>
        <w:t xml:space="preserve">kely to adopt </w:t>
      </w:r>
      <w:r w:rsidR="00D409C1" w:rsidRPr="00F9221E">
        <w:rPr>
          <w:rFonts w:ascii="Arial" w:hAnsi="Arial" w:cs="Arial"/>
        </w:rPr>
        <w:t>behaviours,</w:t>
      </w:r>
      <w:r w:rsidR="005E0179" w:rsidRPr="00F9221E">
        <w:rPr>
          <w:rFonts w:ascii="Arial" w:hAnsi="Arial" w:cs="Arial"/>
        </w:rPr>
        <w:t xml:space="preserve"> they observe </w:t>
      </w:r>
      <w:r w:rsidR="003F0827" w:rsidRPr="00F9221E">
        <w:rPr>
          <w:rFonts w:ascii="Arial" w:hAnsi="Arial" w:cs="Arial"/>
        </w:rPr>
        <w:t xml:space="preserve">others successfully engaging </w:t>
      </w:r>
      <w:r w:rsidR="00A7160B" w:rsidRPr="00F9221E">
        <w:rPr>
          <w:rFonts w:ascii="Arial" w:hAnsi="Arial" w:cs="Arial"/>
        </w:rPr>
        <w:t xml:space="preserve">in (Cialdini, 2001). </w:t>
      </w:r>
    </w:p>
    <w:p w14:paraId="3C029964" w14:textId="77777777" w:rsidR="00A7160B" w:rsidRPr="00F9221E" w:rsidRDefault="00A7160B" w:rsidP="00F9221E">
      <w:pPr>
        <w:spacing w:line="360" w:lineRule="auto"/>
        <w:rPr>
          <w:rFonts w:ascii="Arial" w:hAnsi="Arial" w:cs="Arial"/>
        </w:rPr>
      </w:pPr>
    </w:p>
    <w:p w14:paraId="4529EB59" w14:textId="4EB05CAC" w:rsidR="00A7160B" w:rsidRPr="00F9221E" w:rsidRDefault="00A7160B" w:rsidP="00F9221E">
      <w:pPr>
        <w:spacing w:line="360" w:lineRule="auto"/>
        <w:rPr>
          <w:rFonts w:ascii="Arial" w:hAnsi="Arial" w:cs="Arial"/>
        </w:rPr>
      </w:pPr>
      <w:r w:rsidRPr="00F9221E">
        <w:rPr>
          <w:rFonts w:ascii="Arial" w:hAnsi="Arial" w:cs="Arial"/>
          <w:b/>
          <w:bCs/>
        </w:rPr>
        <w:t>Inv</w:t>
      </w:r>
      <w:r w:rsidR="0051098D" w:rsidRPr="00F9221E">
        <w:rPr>
          <w:rFonts w:ascii="Arial" w:hAnsi="Arial" w:cs="Arial"/>
          <w:b/>
          <w:bCs/>
        </w:rPr>
        <w:t>ite friends and family</w:t>
      </w:r>
      <w:r w:rsidR="0051098D" w:rsidRPr="00F9221E">
        <w:rPr>
          <w:rFonts w:ascii="Arial" w:hAnsi="Arial" w:cs="Arial"/>
        </w:rPr>
        <w:t xml:space="preserve">: </w:t>
      </w:r>
      <w:r w:rsidR="00F44841" w:rsidRPr="00F9221E">
        <w:rPr>
          <w:rFonts w:ascii="Arial" w:hAnsi="Arial" w:cs="Arial"/>
        </w:rPr>
        <w:t xml:space="preserve">The path to improved health is often more effective when supported by a network of peers. This harnesses the well-documented advantages of social support in health </w:t>
      </w:r>
      <w:r w:rsidR="00D77139" w:rsidRPr="00F9221E">
        <w:rPr>
          <w:rFonts w:ascii="Arial" w:hAnsi="Arial" w:cs="Arial"/>
        </w:rPr>
        <w:t>behaviour</w:t>
      </w:r>
      <w:r w:rsidR="00F44841" w:rsidRPr="00F9221E">
        <w:rPr>
          <w:rFonts w:ascii="Arial" w:hAnsi="Arial" w:cs="Arial"/>
        </w:rPr>
        <w:t xml:space="preserve"> change, where encouragement from others and shared accountability play critical roles in enhancing adherence to physical activity objectives (Uchino, 2004). By establishing personal networks, individuals can engage in friendly competition, provide mutual encouragement, and celebrate achievements together, turning personal fitness aspirations into a collective social experience.</w:t>
      </w:r>
    </w:p>
    <w:p w14:paraId="7AA4B9E5" w14:textId="77777777" w:rsidR="0092694C" w:rsidRPr="00F9221E" w:rsidRDefault="0092694C" w:rsidP="00F9221E">
      <w:pPr>
        <w:spacing w:line="360" w:lineRule="auto"/>
        <w:rPr>
          <w:rFonts w:ascii="Arial" w:hAnsi="Arial" w:cs="Arial"/>
        </w:rPr>
      </w:pPr>
    </w:p>
    <w:p w14:paraId="6EAD1456" w14:textId="1A1AB839" w:rsidR="0092694C" w:rsidRPr="00F9221E" w:rsidRDefault="00F179DA" w:rsidP="00F9221E">
      <w:pPr>
        <w:spacing w:line="360" w:lineRule="auto"/>
        <w:rPr>
          <w:rFonts w:ascii="Arial" w:hAnsi="Arial" w:cs="Arial"/>
        </w:rPr>
      </w:pPr>
      <w:r w:rsidRPr="00F9221E">
        <w:rPr>
          <w:rFonts w:ascii="Arial" w:hAnsi="Arial" w:cs="Arial"/>
          <w:b/>
          <w:bCs/>
        </w:rPr>
        <w:t>Participate</w:t>
      </w:r>
      <w:r w:rsidR="009E5651" w:rsidRPr="00F9221E">
        <w:rPr>
          <w:rFonts w:ascii="Arial" w:hAnsi="Arial" w:cs="Arial"/>
          <w:b/>
          <w:bCs/>
        </w:rPr>
        <w:t xml:space="preserve"> in </w:t>
      </w:r>
      <w:r w:rsidRPr="00F9221E">
        <w:rPr>
          <w:rFonts w:ascii="Arial" w:hAnsi="Arial" w:cs="Arial"/>
          <w:b/>
          <w:bCs/>
        </w:rPr>
        <w:t xml:space="preserve">the </w:t>
      </w:r>
      <w:r w:rsidR="009E5651" w:rsidRPr="00F9221E">
        <w:rPr>
          <w:rFonts w:ascii="Arial" w:hAnsi="Arial" w:cs="Arial"/>
          <w:b/>
          <w:bCs/>
        </w:rPr>
        <w:t xml:space="preserve">app and </w:t>
      </w:r>
      <w:r w:rsidR="00656916" w:rsidRPr="00F9221E">
        <w:rPr>
          <w:rFonts w:ascii="Arial" w:hAnsi="Arial" w:cs="Arial"/>
          <w:b/>
          <w:bCs/>
        </w:rPr>
        <w:t>Com</w:t>
      </w:r>
      <w:r w:rsidRPr="00F9221E">
        <w:rPr>
          <w:rFonts w:ascii="Arial" w:hAnsi="Arial" w:cs="Arial"/>
          <w:b/>
          <w:bCs/>
        </w:rPr>
        <w:t>munity Ambassadors</w:t>
      </w:r>
      <w:r w:rsidRPr="00F9221E">
        <w:rPr>
          <w:rFonts w:ascii="Arial" w:hAnsi="Arial" w:cs="Arial"/>
        </w:rPr>
        <w:t xml:space="preserve">: </w:t>
      </w:r>
    </w:p>
    <w:p w14:paraId="411E4117" w14:textId="4F3DC9B3" w:rsidR="00667471" w:rsidRPr="00F9221E" w:rsidRDefault="002F1C88" w:rsidP="00F9221E">
      <w:pPr>
        <w:spacing w:line="360" w:lineRule="auto"/>
        <w:rPr>
          <w:rFonts w:ascii="Arial" w:hAnsi="Arial" w:cs="Arial"/>
        </w:rPr>
      </w:pPr>
      <w:r w:rsidRPr="00F9221E">
        <w:rPr>
          <w:rFonts w:ascii="Arial" w:hAnsi="Arial" w:cs="Arial"/>
        </w:rPr>
        <w:t>A fundamental aspect of public engagement is active participation in the various challenges offered by the walk health app. These challenges range from individual step goals to team-based endurance events and encompass everything from local community activities to national campaigns, introducing a strong element of motivation (Deterding et al., 2011). For the most committed and enthusiastic users, the walk health initiative provides a unique chance to enhance their involvement by becoming “community Ambassadors.” These ambassadors act as local champions, taking on responsibilities such as organizing community walking groups and sharing best practices. This enables experienced members to guide and inspire newcomers, facilitating knowledge transfer and fostering strong local networks (Wenger, 1998).</w:t>
      </w:r>
    </w:p>
    <w:p w14:paraId="32C7CE73" w14:textId="77777777" w:rsidR="009F24BE" w:rsidRPr="00F9221E" w:rsidRDefault="009F24BE" w:rsidP="00F9221E">
      <w:pPr>
        <w:spacing w:line="360" w:lineRule="auto"/>
        <w:rPr>
          <w:rFonts w:ascii="Arial" w:hAnsi="Arial" w:cs="Arial"/>
        </w:rPr>
      </w:pPr>
    </w:p>
    <w:p w14:paraId="003DDD0A" w14:textId="77777777" w:rsidR="009F24BE" w:rsidRPr="00F9221E" w:rsidRDefault="009F24BE" w:rsidP="00F9221E">
      <w:pPr>
        <w:spacing w:line="360" w:lineRule="auto"/>
        <w:rPr>
          <w:rFonts w:ascii="Arial" w:hAnsi="Arial" w:cs="Arial"/>
        </w:rPr>
      </w:pPr>
    </w:p>
    <w:p w14:paraId="4B44C74F" w14:textId="29B0CE39" w:rsidR="009F24BE" w:rsidRPr="00F9221E" w:rsidRDefault="009F24BE" w:rsidP="00F9221E">
      <w:pPr>
        <w:spacing w:line="360" w:lineRule="auto"/>
        <w:rPr>
          <w:rFonts w:ascii="Arial" w:hAnsi="Arial" w:cs="Arial"/>
          <w:b/>
          <w:bCs/>
          <w:u w:val="single"/>
        </w:rPr>
      </w:pPr>
      <w:r w:rsidRPr="00F9221E">
        <w:rPr>
          <w:rFonts w:ascii="Arial" w:hAnsi="Arial" w:cs="Arial"/>
          <w:b/>
          <w:bCs/>
          <w:u w:val="single"/>
        </w:rPr>
        <w:t xml:space="preserve">Conclusion </w:t>
      </w:r>
    </w:p>
    <w:p w14:paraId="06961B1B" w14:textId="5FD92339" w:rsidR="00AB6BC4" w:rsidRDefault="00224B63" w:rsidP="00F9221E">
      <w:pPr>
        <w:spacing w:line="360" w:lineRule="auto"/>
      </w:pPr>
      <w:r w:rsidRPr="00F9221E">
        <w:rPr>
          <w:rFonts w:ascii="Arial" w:hAnsi="Arial" w:cs="Arial"/>
        </w:rPr>
        <w:t xml:space="preserve">The walk health app </w:t>
      </w:r>
      <w:r w:rsidR="007C6C5D" w:rsidRPr="00F9221E">
        <w:rPr>
          <w:rFonts w:ascii="Arial" w:hAnsi="Arial" w:cs="Arial"/>
        </w:rPr>
        <w:t>transcends</w:t>
      </w:r>
      <w:r w:rsidRPr="00F9221E">
        <w:rPr>
          <w:rFonts w:ascii="Arial" w:hAnsi="Arial" w:cs="Arial"/>
        </w:rPr>
        <w:t xml:space="preserve"> its digital framework to emerge as a for</w:t>
      </w:r>
      <w:r w:rsidR="007C6C5D" w:rsidRPr="00F9221E">
        <w:rPr>
          <w:rFonts w:ascii="Arial" w:hAnsi="Arial" w:cs="Arial"/>
        </w:rPr>
        <w:t>midable catalyst for widespread positive change. It meticu</w:t>
      </w:r>
      <w:r w:rsidR="00952660" w:rsidRPr="00F9221E">
        <w:rPr>
          <w:rFonts w:ascii="Arial" w:hAnsi="Arial" w:cs="Arial"/>
        </w:rPr>
        <w:t xml:space="preserve">lously </w:t>
      </w:r>
      <w:r w:rsidR="00673A4E" w:rsidRPr="00F9221E">
        <w:rPr>
          <w:rFonts w:ascii="Arial" w:hAnsi="Arial" w:cs="Arial"/>
        </w:rPr>
        <w:t>addresses a critical public health imperative by rendering the physical activity both accessible and engaging, further</w:t>
      </w:r>
      <w:r w:rsidR="00A31A63" w:rsidRPr="00F9221E">
        <w:rPr>
          <w:rFonts w:ascii="Arial" w:hAnsi="Arial" w:cs="Arial"/>
        </w:rPr>
        <w:t xml:space="preserve"> </w:t>
      </w:r>
      <w:r w:rsidR="004B5524" w:rsidRPr="00F9221E">
        <w:rPr>
          <w:rFonts w:ascii="Arial" w:hAnsi="Arial" w:cs="Arial"/>
        </w:rPr>
        <w:t xml:space="preserve">strengthening its impact </w:t>
      </w:r>
      <w:r w:rsidR="004B5524" w:rsidRPr="00F9221E">
        <w:rPr>
          <w:rFonts w:ascii="Arial" w:hAnsi="Arial" w:cs="Arial"/>
        </w:rPr>
        <w:lastRenderedPageBreak/>
        <w:t>through robust social reinforcement mechan</w:t>
      </w:r>
      <w:r w:rsidR="00C27C89" w:rsidRPr="00F9221E">
        <w:rPr>
          <w:rFonts w:ascii="Arial" w:hAnsi="Arial" w:cs="Arial"/>
        </w:rPr>
        <w:t xml:space="preserve">isms. By </w:t>
      </w:r>
      <w:r w:rsidR="00673A4E" w:rsidRPr="00F9221E">
        <w:rPr>
          <w:rFonts w:ascii="Arial" w:hAnsi="Arial" w:cs="Arial"/>
        </w:rPr>
        <w:t>thoughtfully</w:t>
      </w:r>
      <w:r w:rsidR="00C27C89" w:rsidRPr="00F9221E">
        <w:rPr>
          <w:rFonts w:ascii="Arial" w:hAnsi="Arial" w:cs="Arial"/>
        </w:rPr>
        <w:t xml:space="preserve"> al</w:t>
      </w:r>
      <w:r w:rsidR="00C02E33" w:rsidRPr="00F9221E">
        <w:rPr>
          <w:rFonts w:ascii="Arial" w:hAnsi="Arial" w:cs="Arial"/>
        </w:rPr>
        <w:t>ig</w:t>
      </w:r>
      <w:r w:rsidR="00393906" w:rsidRPr="00F9221E">
        <w:rPr>
          <w:rFonts w:ascii="Arial" w:hAnsi="Arial" w:cs="Arial"/>
        </w:rPr>
        <w:t xml:space="preserve">ning with prevailing health </w:t>
      </w:r>
      <w:r w:rsidR="007B6C8C" w:rsidRPr="00F9221E">
        <w:rPr>
          <w:rFonts w:ascii="Arial" w:hAnsi="Arial" w:cs="Arial"/>
        </w:rPr>
        <w:t xml:space="preserve">policies, strictly adhering to pertinent legislation, and seamlessly </w:t>
      </w:r>
      <w:r w:rsidR="00ED6BAC" w:rsidRPr="00F9221E">
        <w:rPr>
          <w:rFonts w:ascii="Arial" w:hAnsi="Arial" w:cs="Arial"/>
        </w:rPr>
        <w:t>integrating with professional health services</w:t>
      </w:r>
      <w:r w:rsidR="004F537E" w:rsidRPr="00F9221E">
        <w:rPr>
          <w:rFonts w:ascii="Arial" w:hAnsi="Arial" w:cs="Arial"/>
        </w:rPr>
        <w:t xml:space="preserve">, </w:t>
      </w:r>
      <w:r w:rsidR="003226A4" w:rsidRPr="00F9221E">
        <w:rPr>
          <w:rFonts w:ascii="Arial" w:hAnsi="Arial" w:cs="Arial"/>
        </w:rPr>
        <w:t>it is possible to construct</w:t>
      </w:r>
      <w:r w:rsidR="00E56FD7" w:rsidRPr="00F9221E">
        <w:rPr>
          <w:rFonts w:ascii="Arial" w:hAnsi="Arial" w:cs="Arial"/>
        </w:rPr>
        <w:t xml:space="preserve"> a </w:t>
      </w:r>
      <w:r w:rsidR="00696E4C" w:rsidRPr="00F9221E">
        <w:rPr>
          <w:rFonts w:ascii="Arial" w:hAnsi="Arial" w:cs="Arial"/>
        </w:rPr>
        <w:t xml:space="preserve">resilient </w:t>
      </w:r>
      <w:r w:rsidR="004C2122" w:rsidRPr="00F9221E">
        <w:rPr>
          <w:rFonts w:ascii="Arial" w:hAnsi="Arial" w:cs="Arial"/>
        </w:rPr>
        <w:t xml:space="preserve">ecosystem dedicated to sustained </w:t>
      </w:r>
      <w:r w:rsidR="001B7B0A" w:rsidRPr="00F9221E">
        <w:rPr>
          <w:rFonts w:ascii="Arial" w:hAnsi="Arial" w:cs="Arial"/>
        </w:rPr>
        <w:t>health promotion</w:t>
      </w:r>
      <w:r w:rsidR="008754B0" w:rsidRPr="00F9221E">
        <w:rPr>
          <w:rFonts w:ascii="Arial" w:hAnsi="Arial" w:cs="Arial"/>
        </w:rPr>
        <w:t>. The Call to a</w:t>
      </w:r>
      <w:r w:rsidR="00121827" w:rsidRPr="00F9221E">
        <w:rPr>
          <w:rFonts w:ascii="Arial" w:hAnsi="Arial" w:cs="Arial"/>
        </w:rPr>
        <w:t xml:space="preserve">ction for the </w:t>
      </w:r>
      <w:proofErr w:type="gramStart"/>
      <w:r w:rsidR="00121827" w:rsidRPr="00F9221E">
        <w:rPr>
          <w:rFonts w:ascii="Arial" w:hAnsi="Arial" w:cs="Arial"/>
        </w:rPr>
        <w:t>general public</w:t>
      </w:r>
      <w:proofErr w:type="gramEnd"/>
      <w:r w:rsidR="00121827" w:rsidRPr="00F9221E">
        <w:rPr>
          <w:rFonts w:ascii="Arial" w:hAnsi="Arial" w:cs="Arial"/>
        </w:rPr>
        <w:t xml:space="preserve"> resonates </w:t>
      </w:r>
      <w:r w:rsidR="00544C57" w:rsidRPr="00F9221E">
        <w:rPr>
          <w:rFonts w:ascii="Arial" w:hAnsi="Arial" w:cs="Arial"/>
        </w:rPr>
        <w:t>with clarity and purpose: “step up your health</w:t>
      </w:r>
      <w:r w:rsidR="00887A17" w:rsidRPr="00F9221E">
        <w:rPr>
          <w:rFonts w:ascii="Arial" w:hAnsi="Arial" w:cs="Arial"/>
        </w:rPr>
        <w:t>.</w:t>
      </w:r>
      <w:r w:rsidR="00544C57" w:rsidRPr="00F9221E">
        <w:rPr>
          <w:rFonts w:ascii="Arial" w:hAnsi="Arial" w:cs="Arial"/>
        </w:rPr>
        <w:t xml:space="preserve"> </w:t>
      </w:r>
      <w:proofErr w:type="gramStart"/>
      <w:r w:rsidR="00544C57" w:rsidRPr="00F9221E">
        <w:rPr>
          <w:rFonts w:ascii="Arial" w:hAnsi="Arial" w:cs="Arial"/>
        </w:rPr>
        <w:t>“</w:t>
      </w:r>
      <w:r w:rsidR="00887A17" w:rsidRPr="00F9221E">
        <w:rPr>
          <w:rFonts w:ascii="Arial" w:hAnsi="Arial" w:cs="Arial"/>
        </w:rPr>
        <w:t xml:space="preserve"> </w:t>
      </w:r>
      <w:r w:rsidR="000D3D35" w:rsidRPr="00F9221E">
        <w:rPr>
          <w:rFonts w:ascii="Arial" w:hAnsi="Arial" w:cs="Arial"/>
        </w:rPr>
        <w:t>This</w:t>
      </w:r>
      <w:proofErr w:type="gramEnd"/>
      <w:r w:rsidR="000D3D35" w:rsidRPr="00F9221E">
        <w:rPr>
          <w:rFonts w:ascii="Arial" w:hAnsi="Arial" w:cs="Arial"/>
        </w:rPr>
        <w:t xml:space="preserve"> </w:t>
      </w:r>
      <w:r w:rsidR="0069563E" w:rsidRPr="00F9221E">
        <w:rPr>
          <w:rFonts w:ascii="Arial" w:hAnsi="Arial" w:cs="Arial"/>
        </w:rPr>
        <w:t>initiation</w:t>
      </w:r>
      <w:r w:rsidR="007C3F27" w:rsidRPr="00F9221E">
        <w:rPr>
          <w:rFonts w:ascii="Arial" w:hAnsi="Arial" w:cs="Arial"/>
        </w:rPr>
        <w:t xml:space="preserve"> is not merely to download an application</w:t>
      </w:r>
      <w:r w:rsidR="005627B2" w:rsidRPr="00F9221E">
        <w:rPr>
          <w:rFonts w:ascii="Arial" w:hAnsi="Arial" w:cs="Arial"/>
        </w:rPr>
        <w:t xml:space="preserve"> but to actively participate</w:t>
      </w:r>
      <w:r w:rsidR="0034649B" w:rsidRPr="00F9221E">
        <w:rPr>
          <w:rFonts w:ascii="Arial" w:hAnsi="Arial" w:cs="Arial"/>
        </w:rPr>
        <w:t xml:space="preserve"> in a burgeoning national movement that extends beyond ind</w:t>
      </w:r>
      <w:r w:rsidR="00BB17A9" w:rsidRPr="00F9221E">
        <w:rPr>
          <w:rFonts w:ascii="Arial" w:hAnsi="Arial" w:cs="Arial"/>
        </w:rPr>
        <w:t>ividual b</w:t>
      </w:r>
      <w:r w:rsidR="00BB17A9">
        <w:t xml:space="preserve">etterment. </w:t>
      </w:r>
    </w:p>
    <w:p w14:paraId="515BC963" w14:textId="77777777" w:rsidR="00BF04E6" w:rsidRDefault="00BF04E6" w:rsidP="00F9221E">
      <w:pPr>
        <w:spacing w:line="360" w:lineRule="auto"/>
      </w:pPr>
    </w:p>
    <w:p w14:paraId="77649DD6" w14:textId="77777777" w:rsidR="00BF04E6" w:rsidRDefault="00BF04E6" w:rsidP="00BF04E6">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495" w:lineRule="atLeast"/>
        <w:rPr>
          <w:rFonts w:ascii="Arial" w:hAnsi="Arial" w:cs="Arial"/>
          <w:color w:val="000000"/>
          <w:sz w:val="33"/>
          <w:szCs w:val="33"/>
        </w:rPr>
      </w:pPr>
      <w:r>
        <w:rPr>
          <w:rFonts w:ascii="Arial" w:hAnsi="Arial" w:cs="Arial"/>
          <w:color w:val="000000"/>
          <w:sz w:val="33"/>
          <w:szCs w:val="33"/>
        </w:rPr>
        <w:t>Reference list</w:t>
      </w:r>
    </w:p>
    <w:p w14:paraId="0BDDEB92" w14:textId="77777777" w:rsidR="00BF04E6" w:rsidRPr="002B2F83" w:rsidRDefault="00BF04E6" w:rsidP="00F9221E">
      <w:pPr>
        <w:spacing w:line="360" w:lineRule="auto"/>
      </w:pPr>
    </w:p>
    <w:p w14:paraId="5BA2ED4B"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proofErr w:type="gramStart"/>
      <w:r>
        <w:rPr>
          <w:rFonts w:ascii="Arial" w:hAnsi="Arial" w:cs="Arial"/>
          <w:color w:val="000000"/>
          <w:sz w:val="22"/>
          <w:szCs w:val="22"/>
        </w:rPr>
        <w:t>Association ,</w:t>
      </w:r>
      <w:proofErr w:type="gramEnd"/>
      <w:r>
        <w:rPr>
          <w:rFonts w:ascii="Arial" w:hAnsi="Arial" w:cs="Arial"/>
          <w:color w:val="000000"/>
          <w:sz w:val="22"/>
          <w:szCs w:val="22"/>
        </w:rPr>
        <w:t xml:space="preserve"> L.G. (2025). </w:t>
      </w:r>
      <w:r>
        <w:rPr>
          <w:rFonts w:ascii="Arial" w:hAnsi="Arial" w:cs="Arial"/>
          <w:i/>
          <w:iCs/>
          <w:color w:val="000000"/>
          <w:sz w:val="22"/>
          <w:szCs w:val="22"/>
          <w:bdr w:val="single" w:sz="2" w:space="0" w:color="E5E7EB" w:frame="1"/>
        </w:rPr>
        <w:t>Councillors’ guide to local authority public health responsibilities</w:t>
      </w:r>
      <w:r>
        <w:rPr>
          <w:rFonts w:ascii="Arial" w:hAnsi="Arial" w:cs="Arial"/>
          <w:color w:val="000000"/>
          <w:sz w:val="22"/>
          <w:szCs w:val="22"/>
        </w:rPr>
        <w:t>. [online] Local.gov.uk. Available at: https://www.local.gov.uk/publications/councillors-guide-local-authority-public-health-responsibilities-0.</w:t>
      </w:r>
    </w:p>
    <w:p w14:paraId="14764B5D"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Audrey, S. and Procter, S. (2015). Employers’ Views of Promoting Walking to work: a Qualitative Study. </w:t>
      </w:r>
      <w:r>
        <w:rPr>
          <w:rFonts w:ascii="Arial" w:hAnsi="Arial" w:cs="Arial"/>
          <w:i/>
          <w:iCs/>
          <w:color w:val="000000"/>
          <w:sz w:val="22"/>
          <w:szCs w:val="22"/>
          <w:bdr w:val="single" w:sz="2" w:space="0" w:color="E5E7EB" w:frame="1"/>
        </w:rPr>
        <w:t xml:space="preserve">International Journal of </w:t>
      </w:r>
      <w:proofErr w:type="spellStart"/>
      <w:r>
        <w:rPr>
          <w:rFonts w:ascii="Arial" w:hAnsi="Arial" w:cs="Arial"/>
          <w:i/>
          <w:iCs/>
          <w:color w:val="000000"/>
          <w:sz w:val="22"/>
          <w:szCs w:val="22"/>
          <w:bdr w:val="single" w:sz="2" w:space="0" w:color="E5E7EB" w:frame="1"/>
        </w:rPr>
        <w:t>Behavioral</w:t>
      </w:r>
      <w:proofErr w:type="spellEnd"/>
      <w:r>
        <w:rPr>
          <w:rFonts w:ascii="Arial" w:hAnsi="Arial" w:cs="Arial"/>
          <w:i/>
          <w:iCs/>
          <w:color w:val="000000"/>
          <w:sz w:val="22"/>
          <w:szCs w:val="22"/>
          <w:bdr w:val="single" w:sz="2" w:space="0" w:color="E5E7EB" w:frame="1"/>
        </w:rPr>
        <w:t xml:space="preserve"> Nutrition and Physical Activity</w:t>
      </w:r>
      <w:r>
        <w:rPr>
          <w:rFonts w:ascii="Arial" w:hAnsi="Arial" w:cs="Arial"/>
          <w:color w:val="000000"/>
          <w:sz w:val="22"/>
          <w:szCs w:val="22"/>
        </w:rPr>
        <w:t xml:space="preserve">, [online] 12(1). </w:t>
      </w:r>
      <w:proofErr w:type="spellStart"/>
      <w:proofErr w:type="gramStart"/>
      <w:r>
        <w:rPr>
          <w:rFonts w:ascii="Arial" w:hAnsi="Arial" w:cs="Arial"/>
          <w:color w:val="000000"/>
          <w:sz w:val="22"/>
          <w:szCs w:val="22"/>
        </w:rPr>
        <w:t>doi:https</w:t>
      </w:r>
      <w:proofErr w:type="spellEnd"/>
      <w:r>
        <w:rPr>
          <w:rFonts w:ascii="Arial" w:hAnsi="Arial" w:cs="Arial"/>
          <w:color w:val="000000"/>
          <w:sz w:val="22"/>
          <w:szCs w:val="22"/>
        </w:rPr>
        <w:t>://doi.org/10.1186/s12966-015-0174-8</w:t>
      </w:r>
      <w:proofErr w:type="gramEnd"/>
      <w:r>
        <w:rPr>
          <w:rFonts w:ascii="Arial" w:hAnsi="Arial" w:cs="Arial"/>
          <w:color w:val="000000"/>
          <w:sz w:val="22"/>
          <w:szCs w:val="22"/>
        </w:rPr>
        <w:t>.</w:t>
      </w:r>
    </w:p>
    <w:p w14:paraId="1935DE98"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CDC (2024). </w:t>
      </w:r>
      <w:r>
        <w:rPr>
          <w:rFonts w:ascii="Arial" w:hAnsi="Arial" w:cs="Arial"/>
          <w:i/>
          <w:iCs/>
          <w:color w:val="000000"/>
          <w:sz w:val="22"/>
          <w:szCs w:val="22"/>
          <w:bdr w:val="single" w:sz="2" w:space="0" w:color="E5E7EB" w:frame="1"/>
        </w:rPr>
        <w:t>Benefits of Physical Activity</w:t>
      </w:r>
      <w:r>
        <w:rPr>
          <w:rFonts w:ascii="Arial" w:hAnsi="Arial" w:cs="Arial"/>
          <w:color w:val="000000"/>
          <w:sz w:val="22"/>
          <w:szCs w:val="22"/>
        </w:rPr>
        <w:t>. [online] Physical Activity Basics. Available at: https://www.cdc.gov/physical-activity-basics/benefits/index.html.</w:t>
      </w:r>
    </w:p>
    <w:p w14:paraId="42A91C59"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Change (2025). </w:t>
      </w:r>
      <w:r>
        <w:rPr>
          <w:rFonts w:ascii="Arial" w:hAnsi="Arial" w:cs="Arial"/>
          <w:i/>
          <w:iCs/>
          <w:color w:val="000000"/>
          <w:sz w:val="22"/>
          <w:szCs w:val="22"/>
          <w:bdr w:val="single" w:sz="2" w:space="0" w:color="E5E7EB" w:frame="1"/>
        </w:rPr>
        <w:t>From loneliness to social connection: charting a path to healthier societies</w:t>
      </w:r>
      <w:r>
        <w:rPr>
          <w:rFonts w:ascii="Arial" w:hAnsi="Arial" w:cs="Arial"/>
          <w:color w:val="000000"/>
          <w:sz w:val="22"/>
          <w:szCs w:val="22"/>
        </w:rPr>
        <w:t>. [online] </w:t>
      </w:r>
      <w:r>
        <w:rPr>
          <w:rFonts w:ascii="Arial" w:hAnsi="Arial" w:cs="Arial"/>
          <w:i/>
          <w:iCs/>
          <w:color w:val="000000"/>
          <w:sz w:val="22"/>
          <w:szCs w:val="22"/>
          <w:bdr w:val="single" w:sz="2" w:space="0" w:color="E5E7EB" w:frame="1"/>
        </w:rPr>
        <w:t>Who.int</w:t>
      </w:r>
      <w:r>
        <w:rPr>
          <w:rFonts w:ascii="Arial" w:hAnsi="Arial" w:cs="Arial"/>
          <w:color w:val="000000"/>
          <w:sz w:val="22"/>
          <w:szCs w:val="22"/>
        </w:rPr>
        <w:t>. World Health Organization. Available at: https://www.who.int/publications/i/item/978240112360.</w:t>
      </w:r>
    </w:p>
    <w:p w14:paraId="6CB165D6"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Cialdini, R.B. (2001). </w:t>
      </w:r>
      <w:r>
        <w:rPr>
          <w:rFonts w:ascii="Arial" w:hAnsi="Arial" w:cs="Arial"/>
          <w:i/>
          <w:iCs/>
          <w:color w:val="000000"/>
          <w:sz w:val="22"/>
          <w:szCs w:val="22"/>
          <w:bdr w:val="single" w:sz="2" w:space="0" w:color="E5E7EB" w:frame="1"/>
        </w:rPr>
        <w:t>Influence: Science and Practice</w:t>
      </w:r>
      <w:r>
        <w:rPr>
          <w:rFonts w:ascii="Arial" w:hAnsi="Arial" w:cs="Arial"/>
          <w:color w:val="000000"/>
          <w:sz w:val="22"/>
          <w:szCs w:val="22"/>
        </w:rPr>
        <w:t>. [online] ResearchGate. Available at: https://www.researchgate.net/publication/229067982_Influence_Science_and_Practice.</w:t>
      </w:r>
    </w:p>
    <w:p w14:paraId="6C9CA4F9"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 xml:space="preserve">De Witte, N.A.J., Joris, S., Van Assche, E. and Van Daele, T. (2021). Technological and Digital Interventions for Mental Health and Wellbeing: </w:t>
      </w:r>
      <w:proofErr w:type="gramStart"/>
      <w:r>
        <w:rPr>
          <w:rFonts w:ascii="Arial" w:hAnsi="Arial" w:cs="Arial"/>
          <w:color w:val="000000"/>
          <w:sz w:val="22"/>
          <w:szCs w:val="22"/>
        </w:rPr>
        <w:t>an</w:t>
      </w:r>
      <w:proofErr w:type="gramEnd"/>
      <w:r>
        <w:rPr>
          <w:rFonts w:ascii="Arial" w:hAnsi="Arial" w:cs="Arial"/>
          <w:color w:val="000000"/>
          <w:sz w:val="22"/>
          <w:szCs w:val="22"/>
        </w:rPr>
        <w:t xml:space="preserve"> Overview of Systematic Reviews. </w:t>
      </w:r>
      <w:r>
        <w:rPr>
          <w:rFonts w:ascii="Arial" w:hAnsi="Arial" w:cs="Arial"/>
          <w:i/>
          <w:iCs/>
          <w:color w:val="000000"/>
          <w:sz w:val="22"/>
          <w:szCs w:val="22"/>
          <w:bdr w:val="single" w:sz="2" w:space="0" w:color="E5E7EB" w:frame="1"/>
        </w:rPr>
        <w:t>Frontiers in Digital Health</w:t>
      </w:r>
      <w:r>
        <w:rPr>
          <w:rFonts w:ascii="Arial" w:hAnsi="Arial" w:cs="Arial"/>
          <w:color w:val="000000"/>
          <w:sz w:val="22"/>
          <w:szCs w:val="22"/>
        </w:rPr>
        <w:t xml:space="preserve">, [online] 3(3). </w:t>
      </w:r>
      <w:proofErr w:type="spellStart"/>
      <w:proofErr w:type="gramStart"/>
      <w:r>
        <w:rPr>
          <w:rFonts w:ascii="Arial" w:hAnsi="Arial" w:cs="Arial"/>
          <w:color w:val="000000"/>
          <w:sz w:val="22"/>
          <w:szCs w:val="22"/>
        </w:rPr>
        <w:t>doi:https</w:t>
      </w:r>
      <w:proofErr w:type="spellEnd"/>
      <w:r>
        <w:rPr>
          <w:rFonts w:ascii="Arial" w:hAnsi="Arial" w:cs="Arial"/>
          <w:color w:val="000000"/>
          <w:sz w:val="22"/>
          <w:szCs w:val="22"/>
        </w:rPr>
        <w:t>://doi.org/10.3389/fdgth.2021.754337</w:t>
      </w:r>
      <w:proofErr w:type="gramEnd"/>
      <w:r>
        <w:rPr>
          <w:rFonts w:ascii="Arial" w:hAnsi="Arial" w:cs="Arial"/>
          <w:color w:val="000000"/>
          <w:sz w:val="22"/>
          <w:szCs w:val="22"/>
        </w:rPr>
        <w:t>.</w:t>
      </w:r>
    </w:p>
    <w:p w14:paraId="5071C364"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Department of Health and Social Care (2025). </w:t>
      </w:r>
      <w:r>
        <w:rPr>
          <w:rFonts w:ascii="Arial" w:hAnsi="Arial" w:cs="Arial"/>
          <w:i/>
          <w:iCs/>
          <w:color w:val="000000"/>
          <w:sz w:val="22"/>
          <w:szCs w:val="22"/>
          <w:bdr w:val="single" w:sz="2" w:space="0" w:color="E5E7EB" w:frame="1"/>
        </w:rPr>
        <w:t>10 Year Health Plan for England: Fit for the Future</w:t>
      </w:r>
      <w:r>
        <w:rPr>
          <w:rFonts w:ascii="Arial" w:hAnsi="Arial" w:cs="Arial"/>
          <w:color w:val="000000"/>
          <w:sz w:val="22"/>
          <w:szCs w:val="22"/>
        </w:rPr>
        <w:t>. [online] GOV.UK. Available at: https://www.gov.uk/government/publications/10-year-health-plan-for-england-fit-for-the-future.</w:t>
      </w:r>
    </w:p>
    <w:p w14:paraId="3761B290"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Deterding, S., Sicart, M., Nacke, L., O’Hara, K. and Dixon, D. (2011). Gamification. using game-design elements in non-gaming contexts. </w:t>
      </w:r>
      <w:r>
        <w:rPr>
          <w:rFonts w:ascii="Arial" w:hAnsi="Arial" w:cs="Arial"/>
          <w:i/>
          <w:iCs/>
          <w:color w:val="000000"/>
          <w:sz w:val="22"/>
          <w:szCs w:val="22"/>
          <w:bdr w:val="single" w:sz="2" w:space="0" w:color="E5E7EB" w:frame="1"/>
        </w:rPr>
        <w:t>Proceedings of the 2011 annual conference extended abstracts on Human factors in computing systems - CHI EA ’11</w:t>
      </w:r>
      <w:r>
        <w:rPr>
          <w:rFonts w:ascii="Arial" w:hAnsi="Arial" w:cs="Arial"/>
          <w:color w:val="000000"/>
          <w:sz w:val="22"/>
          <w:szCs w:val="22"/>
        </w:rPr>
        <w:t xml:space="preserve">, 66, pp.2425–2428. </w:t>
      </w:r>
      <w:proofErr w:type="spellStart"/>
      <w:proofErr w:type="gramStart"/>
      <w:r>
        <w:rPr>
          <w:rFonts w:ascii="Arial" w:hAnsi="Arial" w:cs="Arial"/>
          <w:color w:val="000000"/>
          <w:sz w:val="22"/>
          <w:szCs w:val="22"/>
        </w:rPr>
        <w:t>doi:https</w:t>
      </w:r>
      <w:proofErr w:type="spellEnd"/>
      <w:r>
        <w:rPr>
          <w:rFonts w:ascii="Arial" w:hAnsi="Arial" w:cs="Arial"/>
          <w:color w:val="000000"/>
          <w:sz w:val="22"/>
          <w:szCs w:val="22"/>
        </w:rPr>
        <w:t>://doi.org/10.1145/1979742.1979575</w:t>
      </w:r>
      <w:proofErr w:type="gramEnd"/>
      <w:r>
        <w:rPr>
          <w:rFonts w:ascii="Arial" w:hAnsi="Arial" w:cs="Arial"/>
          <w:color w:val="000000"/>
          <w:sz w:val="22"/>
          <w:szCs w:val="22"/>
        </w:rPr>
        <w:t>.</w:t>
      </w:r>
    </w:p>
    <w:p w14:paraId="3A0C12FB"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health agency, public (2025). </w:t>
      </w:r>
      <w:r>
        <w:rPr>
          <w:rFonts w:ascii="Arial" w:hAnsi="Arial" w:cs="Arial"/>
          <w:i/>
          <w:iCs/>
          <w:color w:val="000000"/>
          <w:sz w:val="22"/>
          <w:szCs w:val="22"/>
          <w:bdr w:val="single" w:sz="2" w:space="0" w:color="E5E7EB" w:frame="1"/>
        </w:rPr>
        <w:t>Walking for Health | HSC Public Health Agency</w:t>
      </w:r>
      <w:r>
        <w:rPr>
          <w:rFonts w:ascii="Arial" w:hAnsi="Arial" w:cs="Arial"/>
          <w:color w:val="000000"/>
          <w:sz w:val="22"/>
          <w:szCs w:val="22"/>
        </w:rPr>
        <w:t>. [online] www.publichealth.hscni.net. Available at: https://www.publichealth.hscni.net/publications/walking-health-programme.</w:t>
      </w:r>
    </w:p>
    <w:p w14:paraId="7C410AC3"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lastRenderedPageBreak/>
        <w:t>Imison, C., Castle-Clarke, S., Watson, R. and Edwards, N. (2016). </w:t>
      </w:r>
      <w:r>
        <w:rPr>
          <w:rFonts w:ascii="Arial" w:hAnsi="Arial" w:cs="Arial"/>
          <w:i/>
          <w:iCs/>
          <w:color w:val="000000"/>
          <w:sz w:val="22"/>
          <w:szCs w:val="22"/>
          <w:bdr w:val="single" w:sz="2" w:space="0" w:color="E5E7EB" w:frame="1"/>
        </w:rPr>
        <w:t>Research Report</w:t>
      </w:r>
      <w:r>
        <w:rPr>
          <w:rFonts w:ascii="Arial" w:hAnsi="Arial" w:cs="Arial"/>
          <w:color w:val="000000"/>
          <w:sz w:val="22"/>
          <w:szCs w:val="22"/>
        </w:rPr>
        <w:t>. [online] Available at: https://www.nhshistory.com/sites/default/files/2017-01/delivering-the-benefits-of-digital-technology-web-final.pdf.</w:t>
      </w:r>
    </w:p>
    <w:p w14:paraId="6646C40A"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Kosack, S., Bridgman, G., Whitt, P. and Fung, A. (2019). </w:t>
      </w:r>
      <w:r>
        <w:rPr>
          <w:rFonts w:ascii="Arial" w:hAnsi="Arial" w:cs="Arial"/>
          <w:i/>
          <w:iCs/>
          <w:color w:val="000000"/>
          <w:sz w:val="22"/>
          <w:szCs w:val="22"/>
          <w:bdr w:val="single" w:sz="2" w:space="0" w:color="E5E7EB" w:frame="1"/>
        </w:rPr>
        <w:t>Encouraging Participation</w:t>
      </w:r>
      <w:r>
        <w:rPr>
          <w:rFonts w:ascii="Arial" w:hAnsi="Arial" w:cs="Arial"/>
          <w:color w:val="000000"/>
          <w:sz w:val="22"/>
          <w:szCs w:val="22"/>
        </w:rPr>
        <w:t>. [online] Available at: https://ash.harvard.edu/wp-content/uploads/2024/02/encouraging_participation.pdf.</w:t>
      </w:r>
    </w:p>
    <w:p w14:paraId="43DB8E5F"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legislation (2025). </w:t>
      </w:r>
      <w:r>
        <w:rPr>
          <w:rFonts w:ascii="Arial" w:hAnsi="Arial" w:cs="Arial"/>
          <w:i/>
          <w:iCs/>
          <w:color w:val="000000"/>
          <w:sz w:val="22"/>
          <w:szCs w:val="22"/>
          <w:bdr w:val="single" w:sz="2" w:space="0" w:color="E5E7EB" w:frame="1"/>
        </w:rPr>
        <w:t>Data (Use and Access) Act 2025</w:t>
      </w:r>
      <w:r>
        <w:rPr>
          <w:rFonts w:ascii="Arial" w:hAnsi="Arial" w:cs="Arial"/>
          <w:color w:val="000000"/>
          <w:sz w:val="22"/>
          <w:szCs w:val="22"/>
        </w:rPr>
        <w:t>. [online] Legislation.gov.uk. Available at: https://www.legislation.gov.uk/ukpga/2025/18/contents.</w:t>
      </w:r>
    </w:p>
    <w:p w14:paraId="58F1AB13"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NHS (2022). </w:t>
      </w:r>
      <w:r>
        <w:rPr>
          <w:rFonts w:ascii="Arial" w:hAnsi="Arial" w:cs="Arial"/>
          <w:i/>
          <w:iCs/>
          <w:color w:val="000000"/>
          <w:sz w:val="22"/>
          <w:szCs w:val="22"/>
          <w:bdr w:val="single" w:sz="2" w:space="0" w:color="E5E7EB" w:frame="1"/>
        </w:rPr>
        <w:t>Walking for Health - Exercise</w:t>
      </w:r>
      <w:r>
        <w:rPr>
          <w:rFonts w:ascii="Arial" w:hAnsi="Arial" w:cs="Arial"/>
          <w:color w:val="000000"/>
          <w:sz w:val="22"/>
          <w:szCs w:val="22"/>
        </w:rPr>
        <w:t>. [online] NHS. Available at: https://www.nhs.uk/live-well/exercise/walking-for-health/.</w:t>
      </w:r>
    </w:p>
    <w:p w14:paraId="4A3CEC91"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Norman, D. (2013). </w:t>
      </w:r>
      <w:r>
        <w:rPr>
          <w:rFonts w:ascii="Arial" w:hAnsi="Arial" w:cs="Arial"/>
          <w:i/>
          <w:iCs/>
          <w:color w:val="000000"/>
          <w:sz w:val="22"/>
          <w:szCs w:val="22"/>
          <w:bdr w:val="single" w:sz="2" w:space="0" w:color="E5E7EB" w:frame="1"/>
        </w:rPr>
        <w:t>The DESIGN of EVERYDAY THINGS</w:t>
      </w:r>
      <w:r>
        <w:rPr>
          <w:rFonts w:ascii="Arial" w:hAnsi="Arial" w:cs="Arial"/>
          <w:color w:val="000000"/>
          <w:sz w:val="22"/>
          <w:szCs w:val="22"/>
        </w:rPr>
        <w:t>. [online] Available at: https://d5ln38p3754yc.cloudfront.net/content_object_shared_files/294b324ed17b4cba905c4c394fd7dd6206131e90/The-Design-of-Everyday-Things-Revised-and-Expanded-Edition.pdf?1495759279.</w:t>
      </w:r>
    </w:p>
    <w:p w14:paraId="1E4C4966"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Oliver, A. and McDaid, D. (2002). Evidence-Based Health Care: Benefits and Barriers. </w:t>
      </w:r>
      <w:r>
        <w:rPr>
          <w:rFonts w:ascii="Arial" w:hAnsi="Arial" w:cs="Arial"/>
          <w:i/>
          <w:iCs/>
          <w:color w:val="000000"/>
          <w:sz w:val="22"/>
          <w:szCs w:val="22"/>
          <w:bdr w:val="single" w:sz="2" w:space="0" w:color="E5E7EB" w:frame="1"/>
        </w:rPr>
        <w:t>Social Policy and Society</w:t>
      </w:r>
      <w:r>
        <w:rPr>
          <w:rFonts w:ascii="Arial" w:hAnsi="Arial" w:cs="Arial"/>
          <w:color w:val="000000"/>
          <w:sz w:val="22"/>
          <w:szCs w:val="22"/>
        </w:rPr>
        <w:t xml:space="preserve">, 1(3), pp.183–190. </w:t>
      </w:r>
      <w:proofErr w:type="spellStart"/>
      <w:proofErr w:type="gramStart"/>
      <w:r>
        <w:rPr>
          <w:rFonts w:ascii="Arial" w:hAnsi="Arial" w:cs="Arial"/>
          <w:color w:val="000000"/>
          <w:sz w:val="22"/>
          <w:szCs w:val="22"/>
        </w:rPr>
        <w:t>doi:https</w:t>
      </w:r>
      <w:proofErr w:type="spellEnd"/>
      <w:r>
        <w:rPr>
          <w:rFonts w:ascii="Arial" w:hAnsi="Arial" w:cs="Arial"/>
          <w:color w:val="000000"/>
          <w:sz w:val="22"/>
          <w:szCs w:val="22"/>
        </w:rPr>
        <w:t>://doi.org/10.1017/s1474746402003020</w:t>
      </w:r>
      <w:proofErr w:type="gramEnd"/>
      <w:r>
        <w:rPr>
          <w:rFonts w:ascii="Arial" w:hAnsi="Arial" w:cs="Arial"/>
          <w:color w:val="000000"/>
          <w:sz w:val="22"/>
          <w:szCs w:val="22"/>
        </w:rPr>
        <w:t>.</w:t>
      </w:r>
    </w:p>
    <w:p w14:paraId="6FA895E9"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Olufson, H.T., Young, A.M. and Green, T.L. (2021). The Delivery of Patient Centred Dietetic Care in Subacute Rehabilitation units: a Scoping Review. </w:t>
      </w:r>
      <w:r>
        <w:rPr>
          <w:rFonts w:ascii="Arial" w:hAnsi="Arial" w:cs="Arial"/>
          <w:i/>
          <w:iCs/>
          <w:color w:val="000000"/>
          <w:sz w:val="22"/>
          <w:szCs w:val="22"/>
          <w:bdr w:val="single" w:sz="2" w:space="0" w:color="E5E7EB" w:frame="1"/>
        </w:rPr>
        <w:t>Journal of Human Nutrition and Dietetics</w:t>
      </w:r>
      <w:r>
        <w:rPr>
          <w:rFonts w:ascii="Arial" w:hAnsi="Arial" w:cs="Arial"/>
          <w:color w:val="000000"/>
          <w:sz w:val="22"/>
          <w:szCs w:val="22"/>
        </w:rPr>
        <w:t xml:space="preserve">, 35(1). </w:t>
      </w:r>
      <w:proofErr w:type="spellStart"/>
      <w:proofErr w:type="gramStart"/>
      <w:r>
        <w:rPr>
          <w:rFonts w:ascii="Arial" w:hAnsi="Arial" w:cs="Arial"/>
          <w:color w:val="000000"/>
          <w:sz w:val="22"/>
          <w:szCs w:val="22"/>
        </w:rPr>
        <w:t>doi:https</w:t>
      </w:r>
      <w:proofErr w:type="spellEnd"/>
      <w:r>
        <w:rPr>
          <w:rFonts w:ascii="Arial" w:hAnsi="Arial" w:cs="Arial"/>
          <w:color w:val="000000"/>
          <w:sz w:val="22"/>
          <w:szCs w:val="22"/>
        </w:rPr>
        <w:t>://doi.org/10.1111/jhn.12940</w:t>
      </w:r>
      <w:proofErr w:type="gramEnd"/>
      <w:r>
        <w:rPr>
          <w:rFonts w:ascii="Arial" w:hAnsi="Arial" w:cs="Arial"/>
          <w:color w:val="000000"/>
          <w:sz w:val="22"/>
          <w:szCs w:val="22"/>
        </w:rPr>
        <w:t>.</w:t>
      </w:r>
    </w:p>
    <w:p w14:paraId="318BECE7"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 xml:space="preserve">Rintala, A., Kossi, O., </w:t>
      </w:r>
      <w:proofErr w:type="spellStart"/>
      <w:r>
        <w:rPr>
          <w:rFonts w:ascii="Arial" w:hAnsi="Arial" w:cs="Arial"/>
          <w:color w:val="000000"/>
          <w:sz w:val="22"/>
          <w:szCs w:val="22"/>
        </w:rPr>
        <w:t>Bonnechère</w:t>
      </w:r>
      <w:proofErr w:type="spellEnd"/>
      <w:r>
        <w:rPr>
          <w:rFonts w:ascii="Arial" w:hAnsi="Arial" w:cs="Arial"/>
          <w:color w:val="000000"/>
          <w:sz w:val="22"/>
          <w:szCs w:val="22"/>
        </w:rPr>
        <w:t>, B., Evers, L., Printemps, E. and Feys, P. (2022). Mobile health applications for improving physical function, physical activity, and quality of life in stroke survivors: a systematic review. </w:t>
      </w:r>
      <w:r>
        <w:rPr>
          <w:rFonts w:ascii="Arial" w:hAnsi="Arial" w:cs="Arial"/>
          <w:i/>
          <w:iCs/>
          <w:color w:val="000000"/>
          <w:sz w:val="22"/>
          <w:szCs w:val="22"/>
          <w:bdr w:val="single" w:sz="2" w:space="0" w:color="E5E7EB" w:frame="1"/>
        </w:rPr>
        <w:t>Disability and Rehabilitation</w:t>
      </w:r>
      <w:r>
        <w:rPr>
          <w:rFonts w:ascii="Arial" w:hAnsi="Arial" w:cs="Arial"/>
          <w:color w:val="000000"/>
          <w:sz w:val="22"/>
          <w:szCs w:val="22"/>
        </w:rPr>
        <w:t xml:space="preserve">, Volume 45, 2023(Issue 24), pp.1–15. </w:t>
      </w:r>
      <w:proofErr w:type="spellStart"/>
      <w:proofErr w:type="gramStart"/>
      <w:r>
        <w:rPr>
          <w:rFonts w:ascii="Arial" w:hAnsi="Arial" w:cs="Arial"/>
          <w:color w:val="000000"/>
          <w:sz w:val="22"/>
          <w:szCs w:val="22"/>
        </w:rPr>
        <w:t>doi:https</w:t>
      </w:r>
      <w:proofErr w:type="spellEnd"/>
      <w:r>
        <w:rPr>
          <w:rFonts w:ascii="Arial" w:hAnsi="Arial" w:cs="Arial"/>
          <w:color w:val="000000"/>
          <w:sz w:val="22"/>
          <w:szCs w:val="22"/>
        </w:rPr>
        <w:t>://doi.org/10.1080/09638288.2022.2140844</w:t>
      </w:r>
      <w:proofErr w:type="gramEnd"/>
      <w:r>
        <w:rPr>
          <w:rFonts w:ascii="Arial" w:hAnsi="Arial" w:cs="Arial"/>
          <w:color w:val="000000"/>
          <w:sz w:val="22"/>
          <w:szCs w:val="22"/>
        </w:rPr>
        <w:t>.</w:t>
      </w:r>
    </w:p>
    <w:p w14:paraId="600C2B10"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 xml:space="preserve">Slaght, J., </w:t>
      </w:r>
      <w:proofErr w:type="spellStart"/>
      <w:r>
        <w:rPr>
          <w:rFonts w:ascii="Arial" w:hAnsi="Arial" w:cs="Arial"/>
          <w:color w:val="000000"/>
          <w:sz w:val="22"/>
          <w:szCs w:val="22"/>
        </w:rPr>
        <w:t>Sénéchal</w:t>
      </w:r>
      <w:proofErr w:type="spellEnd"/>
      <w:r>
        <w:rPr>
          <w:rFonts w:ascii="Arial" w:hAnsi="Arial" w:cs="Arial"/>
          <w:color w:val="000000"/>
          <w:sz w:val="22"/>
          <w:szCs w:val="22"/>
        </w:rPr>
        <w:t>, M., Hrubeniuk, T.J., Mayo, A. and Bouchard, D.R. (2017). Walking Cadence to Exercise at Moderate Intensity for Adults: A Systematic Review. </w:t>
      </w:r>
      <w:r>
        <w:rPr>
          <w:rFonts w:ascii="Arial" w:hAnsi="Arial" w:cs="Arial"/>
          <w:i/>
          <w:iCs/>
          <w:color w:val="000000"/>
          <w:sz w:val="22"/>
          <w:szCs w:val="22"/>
          <w:bdr w:val="single" w:sz="2" w:space="0" w:color="E5E7EB" w:frame="1"/>
        </w:rPr>
        <w:t>Journal of Sports Medicine</w:t>
      </w:r>
      <w:r>
        <w:rPr>
          <w:rFonts w:ascii="Arial" w:hAnsi="Arial" w:cs="Arial"/>
          <w:color w:val="000000"/>
          <w:sz w:val="22"/>
          <w:szCs w:val="22"/>
        </w:rPr>
        <w:t xml:space="preserve">, 2017, pp.1–12. </w:t>
      </w:r>
      <w:proofErr w:type="spellStart"/>
      <w:proofErr w:type="gramStart"/>
      <w:r>
        <w:rPr>
          <w:rFonts w:ascii="Arial" w:hAnsi="Arial" w:cs="Arial"/>
          <w:color w:val="000000"/>
          <w:sz w:val="22"/>
          <w:szCs w:val="22"/>
        </w:rPr>
        <w:t>doi:https</w:t>
      </w:r>
      <w:proofErr w:type="spellEnd"/>
      <w:r>
        <w:rPr>
          <w:rFonts w:ascii="Arial" w:hAnsi="Arial" w:cs="Arial"/>
          <w:color w:val="000000"/>
          <w:sz w:val="22"/>
          <w:szCs w:val="22"/>
        </w:rPr>
        <w:t>://doi.org/10.1155/2017/4641203</w:t>
      </w:r>
      <w:proofErr w:type="gramEnd"/>
      <w:r>
        <w:rPr>
          <w:rFonts w:ascii="Arial" w:hAnsi="Arial" w:cs="Arial"/>
          <w:color w:val="000000"/>
          <w:sz w:val="22"/>
          <w:szCs w:val="22"/>
        </w:rPr>
        <w:t>.</w:t>
      </w:r>
    </w:p>
    <w:p w14:paraId="4DDCFA26"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 xml:space="preserve">Szinay, D., Jones, A., Chadborn, T., Brown, J. and Naughton, F. (2020). Influences on the Uptake of and Engagement </w:t>
      </w:r>
      <w:proofErr w:type="gramStart"/>
      <w:r>
        <w:rPr>
          <w:rFonts w:ascii="Arial" w:hAnsi="Arial" w:cs="Arial"/>
          <w:color w:val="000000"/>
          <w:sz w:val="22"/>
          <w:szCs w:val="22"/>
        </w:rPr>
        <w:t>With</w:t>
      </w:r>
      <w:proofErr w:type="gramEnd"/>
      <w:r>
        <w:rPr>
          <w:rFonts w:ascii="Arial" w:hAnsi="Arial" w:cs="Arial"/>
          <w:color w:val="000000"/>
          <w:sz w:val="22"/>
          <w:szCs w:val="22"/>
        </w:rPr>
        <w:t xml:space="preserve"> Health and Well-Being Smartphone Apps: Systematic Review. </w:t>
      </w:r>
      <w:r>
        <w:rPr>
          <w:rFonts w:ascii="Arial" w:hAnsi="Arial" w:cs="Arial"/>
          <w:i/>
          <w:iCs/>
          <w:color w:val="000000"/>
          <w:sz w:val="22"/>
          <w:szCs w:val="22"/>
          <w:bdr w:val="single" w:sz="2" w:space="0" w:color="E5E7EB" w:frame="1"/>
        </w:rPr>
        <w:t>Journal of Medical Internet Research</w:t>
      </w:r>
      <w:r>
        <w:rPr>
          <w:rFonts w:ascii="Arial" w:hAnsi="Arial" w:cs="Arial"/>
          <w:color w:val="000000"/>
          <w:sz w:val="22"/>
          <w:szCs w:val="22"/>
        </w:rPr>
        <w:t xml:space="preserve">, [online] 22(5). </w:t>
      </w:r>
      <w:proofErr w:type="spellStart"/>
      <w:proofErr w:type="gramStart"/>
      <w:r>
        <w:rPr>
          <w:rFonts w:ascii="Arial" w:hAnsi="Arial" w:cs="Arial"/>
          <w:color w:val="000000"/>
          <w:sz w:val="22"/>
          <w:szCs w:val="22"/>
        </w:rPr>
        <w:t>doi:https</w:t>
      </w:r>
      <w:proofErr w:type="spellEnd"/>
      <w:r>
        <w:rPr>
          <w:rFonts w:ascii="Arial" w:hAnsi="Arial" w:cs="Arial"/>
          <w:color w:val="000000"/>
          <w:sz w:val="22"/>
          <w:szCs w:val="22"/>
        </w:rPr>
        <w:t>://doi.org/10.2196/17572</w:t>
      </w:r>
      <w:proofErr w:type="gramEnd"/>
      <w:r>
        <w:rPr>
          <w:rFonts w:ascii="Arial" w:hAnsi="Arial" w:cs="Arial"/>
          <w:color w:val="000000"/>
          <w:sz w:val="22"/>
          <w:szCs w:val="22"/>
        </w:rPr>
        <w:t>.</w:t>
      </w:r>
    </w:p>
    <w:p w14:paraId="31756EE1"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Uchino, B.N. (2004). Social Support and Physical health: Understanding the Health Consequences of Relationships. </w:t>
      </w:r>
      <w:r>
        <w:rPr>
          <w:rFonts w:ascii="Arial" w:hAnsi="Arial" w:cs="Arial"/>
          <w:i/>
          <w:iCs/>
          <w:color w:val="000000"/>
          <w:sz w:val="22"/>
          <w:szCs w:val="22"/>
          <w:bdr w:val="single" w:sz="2" w:space="0" w:color="E5E7EB" w:frame="1"/>
        </w:rPr>
        <w:t>Social Support and Physical Health: Understanding the Health Consequences of Relationships</w:t>
      </w:r>
      <w:r>
        <w:rPr>
          <w:rFonts w:ascii="Arial" w:hAnsi="Arial" w:cs="Arial"/>
          <w:color w:val="000000"/>
          <w:sz w:val="22"/>
          <w:szCs w:val="22"/>
        </w:rPr>
        <w:t xml:space="preserve">. </w:t>
      </w:r>
      <w:proofErr w:type="spellStart"/>
      <w:proofErr w:type="gramStart"/>
      <w:r>
        <w:rPr>
          <w:rFonts w:ascii="Arial" w:hAnsi="Arial" w:cs="Arial"/>
          <w:color w:val="000000"/>
          <w:sz w:val="22"/>
          <w:szCs w:val="22"/>
        </w:rPr>
        <w:t>doi:https</w:t>
      </w:r>
      <w:proofErr w:type="spellEnd"/>
      <w:r>
        <w:rPr>
          <w:rFonts w:ascii="Arial" w:hAnsi="Arial" w:cs="Arial"/>
          <w:color w:val="000000"/>
          <w:sz w:val="22"/>
          <w:szCs w:val="22"/>
        </w:rPr>
        <w:t>://doi.org/10.12987/yale/9780300102185.001.0001</w:t>
      </w:r>
      <w:proofErr w:type="gramEnd"/>
      <w:r>
        <w:rPr>
          <w:rFonts w:ascii="Arial" w:hAnsi="Arial" w:cs="Arial"/>
          <w:color w:val="000000"/>
          <w:sz w:val="22"/>
          <w:szCs w:val="22"/>
        </w:rPr>
        <w:t>.</w:t>
      </w:r>
    </w:p>
    <w:p w14:paraId="012B76DF"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UK Government (2018). </w:t>
      </w:r>
      <w:r>
        <w:rPr>
          <w:rFonts w:ascii="Arial" w:hAnsi="Arial" w:cs="Arial"/>
          <w:i/>
          <w:iCs/>
          <w:color w:val="000000"/>
          <w:sz w:val="22"/>
          <w:szCs w:val="22"/>
          <w:bdr w:val="single" w:sz="2" w:space="0" w:color="E5E7EB" w:frame="1"/>
        </w:rPr>
        <w:t>UK General Data Protection Regulation</w:t>
      </w:r>
      <w:r>
        <w:rPr>
          <w:rFonts w:ascii="Arial" w:hAnsi="Arial" w:cs="Arial"/>
          <w:color w:val="000000"/>
          <w:sz w:val="22"/>
          <w:szCs w:val="22"/>
        </w:rPr>
        <w:t>. [online] legislation.gov.uk. Available at: https://www.legislation.gov.uk/eur/2016/679/contents.</w:t>
      </w:r>
    </w:p>
    <w:p w14:paraId="7B7C0746"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Vieira, M. (2025). </w:t>
      </w:r>
      <w:r>
        <w:rPr>
          <w:rFonts w:ascii="Arial" w:hAnsi="Arial" w:cs="Arial"/>
          <w:i/>
          <w:iCs/>
          <w:color w:val="000000"/>
          <w:sz w:val="22"/>
          <w:szCs w:val="22"/>
          <w:bdr w:val="single" w:sz="2" w:space="0" w:color="E5E7EB" w:frame="1"/>
        </w:rPr>
        <w:t>GravenLermanJMTE20036185-194</w:t>
      </w:r>
      <w:r>
        <w:rPr>
          <w:rFonts w:ascii="Arial" w:hAnsi="Arial" w:cs="Arial"/>
          <w:color w:val="000000"/>
          <w:sz w:val="22"/>
          <w:szCs w:val="22"/>
        </w:rPr>
        <w:t>. [online] Scribd. Available at: https://www.scribd.com/document/378232743/GravenLermanJMTE20036185-194 [Accessed 16 Nov. 2025].</w:t>
      </w:r>
    </w:p>
    <w:p w14:paraId="60300675"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Wenger, E. (1998). </w:t>
      </w:r>
      <w:r>
        <w:rPr>
          <w:rFonts w:ascii="Arial" w:hAnsi="Arial" w:cs="Arial"/>
          <w:i/>
          <w:iCs/>
          <w:color w:val="000000"/>
          <w:sz w:val="22"/>
          <w:szCs w:val="22"/>
          <w:bdr w:val="single" w:sz="2" w:space="0" w:color="E5E7EB" w:frame="1"/>
        </w:rPr>
        <w:t>Communities of Practice: Learning, Meaning, and Identity</w:t>
      </w:r>
      <w:r>
        <w:rPr>
          <w:rFonts w:ascii="Arial" w:hAnsi="Arial" w:cs="Arial"/>
          <w:color w:val="000000"/>
          <w:sz w:val="22"/>
          <w:szCs w:val="22"/>
        </w:rPr>
        <w:t xml:space="preserve">. [online] Higher Education from Cambridge University Press. Available at: </w:t>
      </w:r>
      <w:r>
        <w:rPr>
          <w:rFonts w:ascii="Arial" w:hAnsi="Arial" w:cs="Arial"/>
          <w:color w:val="000000"/>
          <w:sz w:val="22"/>
          <w:szCs w:val="22"/>
        </w:rPr>
        <w:lastRenderedPageBreak/>
        <w:t>https://www.cambridge.org/highereducation/books/communities-of-practice/724C22A03B12D11DFC345EEF0AD3F22A#overview.</w:t>
      </w:r>
    </w:p>
    <w:p w14:paraId="2D74AFD0"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WHO (2022). </w:t>
      </w:r>
      <w:r>
        <w:rPr>
          <w:rFonts w:ascii="Arial" w:hAnsi="Arial" w:cs="Arial"/>
          <w:i/>
          <w:iCs/>
          <w:color w:val="000000"/>
          <w:sz w:val="22"/>
          <w:szCs w:val="22"/>
          <w:bdr w:val="single" w:sz="2" w:space="0" w:color="E5E7EB" w:frame="1"/>
        </w:rPr>
        <w:t>Global Status Report on Physical Activity 2022</w:t>
      </w:r>
      <w:r>
        <w:rPr>
          <w:rFonts w:ascii="Arial" w:hAnsi="Arial" w:cs="Arial"/>
          <w:color w:val="000000"/>
          <w:sz w:val="22"/>
          <w:szCs w:val="22"/>
        </w:rPr>
        <w:t>. [online] www.who.int. Available at: https://www.who.int/publications/i/item/9789240059153.</w:t>
      </w:r>
    </w:p>
    <w:p w14:paraId="70899B52" w14:textId="77777777" w:rsidR="00BF04E6" w:rsidRDefault="00BF04E6" w:rsidP="00C23B3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240" w:lineRule="atLeast"/>
        <w:rPr>
          <w:rFonts w:ascii="Arial" w:hAnsi="Arial" w:cs="Arial"/>
          <w:color w:val="000000"/>
          <w:sz w:val="22"/>
          <w:szCs w:val="22"/>
        </w:rPr>
      </w:pPr>
      <w:r>
        <w:rPr>
          <w:rFonts w:ascii="Arial" w:hAnsi="Arial" w:cs="Arial"/>
          <w:color w:val="000000"/>
          <w:sz w:val="22"/>
          <w:szCs w:val="22"/>
        </w:rPr>
        <w:t>World Health Organization (2024). </w:t>
      </w:r>
      <w:r>
        <w:rPr>
          <w:rFonts w:ascii="Arial" w:hAnsi="Arial" w:cs="Arial"/>
          <w:i/>
          <w:iCs/>
          <w:color w:val="000000"/>
          <w:sz w:val="22"/>
          <w:szCs w:val="22"/>
          <w:bdr w:val="single" w:sz="2" w:space="0" w:color="E5E7EB" w:frame="1"/>
        </w:rPr>
        <w:t>Physical activity</w:t>
      </w:r>
      <w:r>
        <w:rPr>
          <w:rFonts w:ascii="Arial" w:hAnsi="Arial" w:cs="Arial"/>
          <w:color w:val="000000"/>
          <w:sz w:val="22"/>
          <w:szCs w:val="22"/>
        </w:rPr>
        <w:t>. [online] World Health Organization. Available at: https://www.who.int/news-room/fact-sheets/detail/physical-activity.</w:t>
      </w:r>
    </w:p>
    <w:sectPr w:rsidR="00BF04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69F"/>
    <w:rsid w:val="000002D3"/>
    <w:rsid w:val="00003F00"/>
    <w:rsid w:val="00007FA3"/>
    <w:rsid w:val="00041856"/>
    <w:rsid w:val="00060819"/>
    <w:rsid w:val="00062080"/>
    <w:rsid w:val="0007019F"/>
    <w:rsid w:val="0007569F"/>
    <w:rsid w:val="000A51B1"/>
    <w:rsid w:val="000B04BB"/>
    <w:rsid w:val="000C1324"/>
    <w:rsid w:val="000D331A"/>
    <w:rsid w:val="000D3D35"/>
    <w:rsid w:val="000D66FC"/>
    <w:rsid w:val="000F4447"/>
    <w:rsid w:val="000F5B70"/>
    <w:rsid w:val="000F7E1F"/>
    <w:rsid w:val="001012DE"/>
    <w:rsid w:val="0010155E"/>
    <w:rsid w:val="00112587"/>
    <w:rsid w:val="00121827"/>
    <w:rsid w:val="00125CB1"/>
    <w:rsid w:val="00132058"/>
    <w:rsid w:val="00163C11"/>
    <w:rsid w:val="00170E03"/>
    <w:rsid w:val="001737BD"/>
    <w:rsid w:val="001758E4"/>
    <w:rsid w:val="0019542D"/>
    <w:rsid w:val="001B7B0A"/>
    <w:rsid w:val="001C17D2"/>
    <w:rsid w:val="001C1EBA"/>
    <w:rsid w:val="001C2DB4"/>
    <w:rsid w:val="001D02DC"/>
    <w:rsid w:val="001D2DB4"/>
    <w:rsid w:val="001D4329"/>
    <w:rsid w:val="001D72B0"/>
    <w:rsid w:val="001D78DE"/>
    <w:rsid w:val="001F2966"/>
    <w:rsid w:val="001F3486"/>
    <w:rsid w:val="00211E6C"/>
    <w:rsid w:val="00215800"/>
    <w:rsid w:val="00224B63"/>
    <w:rsid w:val="0023158F"/>
    <w:rsid w:val="00243E78"/>
    <w:rsid w:val="00256422"/>
    <w:rsid w:val="00272563"/>
    <w:rsid w:val="0029624E"/>
    <w:rsid w:val="002A6EE6"/>
    <w:rsid w:val="002B2F83"/>
    <w:rsid w:val="002B4064"/>
    <w:rsid w:val="002D1671"/>
    <w:rsid w:val="002D3747"/>
    <w:rsid w:val="002D44AA"/>
    <w:rsid w:val="002D6C0D"/>
    <w:rsid w:val="002D7B32"/>
    <w:rsid w:val="002E1D13"/>
    <w:rsid w:val="002E5951"/>
    <w:rsid w:val="002E75A2"/>
    <w:rsid w:val="002F1C88"/>
    <w:rsid w:val="002F420A"/>
    <w:rsid w:val="002F608F"/>
    <w:rsid w:val="003001C6"/>
    <w:rsid w:val="00305872"/>
    <w:rsid w:val="003226A4"/>
    <w:rsid w:val="003313AF"/>
    <w:rsid w:val="0033453A"/>
    <w:rsid w:val="00345831"/>
    <w:rsid w:val="0034649B"/>
    <w:rsid w:val="00350DCD"/>
    <w:rsid w:val="00350EC2"/>
    <w:rsid w:val="0035340C"/>
    <w:rsid w:val="00354445"/>
    <w:rsid w:val="00361619"/>
    <w:rsid w:val="00365221"/>
    <w:rsid w:val="00366729"/>
    <w:rsid w:val="00372546"/>
    <w:rsid w:val="00384930"/>
    <w:rsid w:val="00386BFE"/>
    <w:rsid w:val="0039294E"/>
    <w:rsid w:val="00393906"/>
    <w:rsid w:val="003968D0"/>
    <w:rsid w:val="003C0110"/>
    <w:rsid w:val="003D2C41"/>
    <w:rsid w:val="003D30A4"/>
    <w:rsid w:val="003D7DB2"/>
    <w:rsid w:val="003E57E9"/>
    <w:rsid w:val="003F0827"/>
    <w:rsid w:val="003F687E"/>
    <w:rsid w:val="003F72EE"/>
    <w:rsid w:val="00401585"/>
    <w:rsid w:val="00404CB3"/>
    <w:rsid w:val="00426B30"/>
    <w:rsid w:val="00426CC6"/>
    <w:rsid w:val="00431585"/>
    <w:rsid w:val="00444427"/>
    <w:rsid w:val="004546C2"/>
    <w:rsid w:val="00454E68"/>
    <w:rsid w:val="004730A0"/>
    <w:rsid w:val="00484142"/>
    <w:rsid w:val="00484748"/>
    <w:rsid w:val="00485183"/>
    <w:rsid w:val="004924C4"/>
    <w:rsid w:val="004942E5"/>
    <w:rsid w:val="004A0952"/>
    <w:rsid w:val="004A4E61"/>
    <w:rsid w:val="004A64E7"/>
    <w:rsid w:val="004A710C"/>
    <w:rsid w:val="004B5524"/>
    <w:rsid w:val="004C2122"/>
    <w:rsid w:val="004C7992"/>
    <w:rsid w:val="004D31FB"/>
    <w:rsid w:val="004F139D"/>
    <w:rsid w:val="004F537E"/>
    <w:rsid w:val="00501426"/>
    <w:rsid w:val="00505E65"/>
    <w:rsid w:val="0051098D"/>
    <w:rsid w:val="00511831"/>
    <w:rsid w:val="005154DF"/>
    <w:rsid w:val="00527D0C"/>
    <w:rsid w:val="00530127"/>
    <w:rsid w:val="00541A4A"/>
    <w:rsid w:val="00544C57"/>
    <w:rsid w:val="00555BBB"/>
    <w:rsid w:val="005627B2"/>
    <w:rsid w:val="00562B76"/>
    <w:rsid w:val="00570B49"/>
    <w:rsid w:val="00572B5D"/>
    <w:rsid w:val="005861E8"/>
    <w:rsid w:val="00590641"/>
    <w:rsid w:val="00591E1B"/>
    <w:rsid w:val="005A2E13"/>
    <w:rsid w:val="005A3F49"/>
    <w:rsid w:val="005B462E"/>
    <w:rsid w:val="005B571A"/>
    <w:rsid w:val="005C3786"/>
    <w:rsid w:val="005C3AFA"/>
    <w:rsid w:val="005C47AC"/>
    <w:rsid w:val="005C7329"/>
    <w:rsid w:val="005C7A18"/>
    <w:rsid w:val="005E0179"/>
    <w:rsid w:val="005E4332"/>
    <w:rsid w:val="005F1D5A"/>
    <w:rsid w:val="005F565B"/>
    <w:rsid w:val="00601B0A"/>
    <w:rsid w:val="006035BA"/>
    <w:rsid w:val="00607A81"/>
    <w:rsid w:val="00634F60"/>
    <w:rsid w:val="00637A61"/>
    <w:rsid w:val="0064422B"/>
    <w:rsid w:val="00645233"/>
    <w:rsid w:val="00645F71"/>
    <w:rsid w:val="00652253"/>
    <w:rsid w:val="00656916"/>
    <w:rsid w:val="006578D9"/>
    <w:rsid w:val="0066367E"/>
    <w:rsid w:val="00663A8E"/>
    <w:rsid w:val="00667471"/>
    <w:rsid w:val="00670405"/>
    <w:rsid w:val="00673A4E"/>
    <w:rsid w:val="00682E70"/>
    <w:rsid w:val="00684EE7"/>
    <w:rsid w:val="006944EA"/>
    <w:rsid w:val="0069563E"/>
    <w:rsid w:val="00696E4C"/>
    <w:rsid w:val="006A246C"/>
    <w:rsid w:val="006A683A"/>
    <w:rsid w:val="006B51D7"/>
    <w:rsid w:val="006D04FA"/>
    <w:rsid w:val="006D0F6B"/>
    <w:rsid w:val="006D1914"/>
    <w:rsid w:val="006D205D"/>
    <w:rsid w:val="006E3341"/>
    <w:rsid w:val="006F3B37"/>
    <w:rsid w:val="007005F9"/>
    <w:rsid w:val="007013B1"/>
    <w:rsid w:val="00702172"/>
    <w:rsid w:val="00710945"/>
    <w:rsid w:val="00711AC3"/>
    <w:rsid w:val="00737766"/>
    <w:rsid w:val="007407F7"/>
    <w:rsid w:val="0074528B"/>
    <w:rsid w:val="007519DF"/>
    <w:rsid w:val="00763F5E"/>
    <w:rsid w:val="00781A73"/>
    <w:rsid w:val="0078496E"/>
    <w:rsid w:val="007878AA"/>
    <w:rsid w:val="007956D0"/>
    <w:rsid w:val="00795DFA"/>
    <w:rsid w:val="007A5A1B"/>
    <w:rsid w:val="007B45B1"/>
    <w:rsid w:val="007B6C8C"/>
    <w:rsid w:val="007C0D64"/>
    <w:rsid w:val="007C3F27"/>
    <w:rsid w:val="007C6C5D"/>
    <w:rsid w:val="007C7732"/>
    <w:rsid w:val="007D5204"/>
    <w:rsid w:val="007E61A7"/>
    <w:rsid w:val="007E6C0B"/>
    <w:rsid w:val="007F4DC2"/>
    <w:rsid w:val="00807776"/>
    <w:rsid w:val="00812890"/>
    <w:rsid w:val="00814A39"/>
    <w:rsid w:val="0081721E"/>
    <w:rsid w:val="0082644E"/>
    <w:rsid w:val="008267D8"/>
    <w:rsid w:val="00833CD3"/>
    <w:rsid w:val="00842FB5"/>
    <w:rsid w:val="00845E7F"/>
    <w:rsid w:val="008537D3"/>
    <w:rsid w:val="00862E97"/>
    <w:rsid w:val="00866E01"/>
    <w:rsid w:val="008754B0"/>
    <w:rsid w:val="0087679F"/>
    <w:rsid w:val="00882259"/>
    <w:rsid w:val="00887A17"/>
    <w:rsid w:val="00894CE7"/>
    <w:rsid w:val="008976FE"/>
    <w:rsid w:val="00897CBB"/>
    <w:rsid w:val="008A1733"/>
    <w:rsid w:val="008A2D3E"/>
    <w:rsid w:val="008B2037"/>
    <w:rsid w:val="008B2323"/>
    <w:rsid w:val="008B699B"/>
    <w:rsid w:val="008B6F0E"/>
    <w:rsid w:val="008D7F76"/>
    <w:rsid w:val="008E1EDA"/>
    <w:rsid w:val="008E6D1A"/>
    <w:rsid w:val="00900A28"/>
    <w:rsid w:val="009047E7"/>
    <w:rsid w:val="00906A3D"/>
    <w:rsid w:val="00907FE2"/>
    <w:rsid w:val="00913AAA"/>
    <w:rsid w:val="00920CA1"/>
    <w:rsid w:val="009266F3"/>
    <w:rsid w:val="0092694C"/>
    <w:rsid w:val="00932E3B"/>
    <w:rsid w:val="00935CAC"/>
    <w:rsid w:val="00936DB4"/>
    <w:rsid w:val="00945E99"/>
    <w:rsid w:val="00950A6F"/>
    <w:rsid w:val="00952660"/>
    <w:rsid w:val="0095270D"/>
    <w:rsid w:val="009641F9"/>
    <w:rsid w:val="00973B2E"/>
    <w:rsid w:val="00987B44"/>
    <w:rsid w:val="009A7D7C"/>
    <w:rsid w:val="009C34B7"/>
    <w:rsid w:val="009C3FE3"/>
    <w:rsid w:val="009C6BFA"/>
    <w:rsid w:val="009C7AB1"/>
    <w:rsid w:val="009D5F89"/>
    <w:rsid w:val="009E5651"/>
    <w:rsid w:val="009F24BE"/>
    <w:rsid w:val="009F3F50"/>
    <w:rsid w:val="00A06FE3"/>
    <w:rsid w:val="00A158E0"/>
    <w:rsid w:val="00A15BF8"/>
    <w:rsid w:val="00A2052A"/>
    <w:rsid w:val="00A25797"/>
    <w:rsid w:val="00A31A63"/>
    <w:rsid w:val="00A33A7E"/>
    <w:rsid w:val="00A35CDF"/>
    <w:rsid w:val="00A407AB"/>
    <w:rsid w:val="00A53C66"/>
    <w:rsid w:val="00A565A3"/>
    <w:rsid w:val="00A5752B"/>
    <w:rsid w:val="00A67F37"/>
    <w:rsid w:val="00A7017E"/>
    <w:rsid w:val="00A704BE"/>
    <w:rsid w:val="00A7160B"/>
    <w:rsid w:val="00A8570A"/>
    <w:rsid w:val="00A8688C"/>
    <w:rsid w:val="00A907B0"/>
    <w:rsid w:val="00A9412A"/>
    <w:rsid w:val="00A9551D"/>
    <w:rsid w:val="00AA01AE"/>
    <w:rsid w:val="00AA064C"/>
    <w:rsid w:val="00AB0B42"/>
    <w:rsid w:val="00AB1247"/>
    <w:rsid w:val="00AB1D1C"/>
    <w:rsid w:val="00AB6BC4"/>
    <w:rsid w:val="00AC0B88"/>
    <w:rsid w:val="00AC4007"/>
    <w:rsid w:val="00AC40C4"/>
    <w:rsid w:val="00AC65B2"/>
    <w:rsid w:val="00AC7511"/>
    <w:rsid w:val="00AD33ED"/>
    <w:rsid w:val="00AD5981"/>
    <w:rsid w:val="00AD6A32"/>
    <w:rsid w:val="00AE04A1"/>
    <w:rsid w:val="00AE2204"/>
    <w:rsid w:val="00AE243E"/>
    <w:rsid w:val="00AE6F36"/>
    <w:rsid w:val="00AE7C96"/>
    <w:rsid w:val="00AF2033"/>
    <w:rsid w:val="00AF2C9A"/>
    <w:rsid w:val="00B0798D"/>
    <w:rsid w:val="00B1153E"/>
    <w:rsid w:val="00B1677C"/>
    <w:rsid w:val="00B27B47"/>
    <w:rsid w:val="00B27FF8"/>
    <w:rsid w:val="00B3090B"/>
    <w:rsid w:val="00B30DF4"/>
    <w:rsid w:val="00B34B32"/>
    <w:rsid w:val="00B371D4"/>
    <w:rsid w:val="00B4465D"/>
    <w:rsid w:val="00B46235"/>
    <w:rsid w:val="00B516F6"/>
    <w:rsid w:val="00B52BB1"/>
    <w:rsid w:val="00B57A19"/>
    <w:rsid w:val="00B66893"/>
    <w:rsid w:val="00B8484C"/>
    <w:rsid w:val="00B849DA"/>
    <w:rsid w:val="00B85623"/>
    <w:rsid w:val="00B90D0C"/>
    <w:rsid w:val="00B94605"/>
    <w:rsid w:val="00B94DA7"/>
    <w:rsid w:val="00BA505B"/>
    <w:rsid w:val="00BA5B0C"/>
    <w:rsid w:val="00BA6709"/>
    <w:rsid w:val="00BB17A9"/>
    <w:rsid w:val="00BB38F6"/>
    <w:rsid w:val="00BB4127"/>
    <w:rsid w:val="00BC0172"/>
    <w:rsid w:val="00BD0682"/>
    <w:rsid w:val="00BD6728"/>
    <w:rsid w:val="00BF04E6"/>
    <w:rsid w:val="00C02E33"/>
    <w:rsid w:val="00C03270"/>
    <w:rsid w:val="00C05E61"/>
    <w:rsid w:val="00C14014"/>
    <w:rsid w:val="00C23B33"/>
    <w:rsid w:val="00C254A4"/>
    <w:rsid w:val="00C27C89"/>
    <w:rsid w:val="00C32141"/>
    <w:rsid w:val="00C37981"/>
    <w:rsid w:val="00C37CAB"/>
    <w:rsid w:val="00C576F8"/>
    <w:rsid w:val="00C72362"/>
    <w:rsid w:val="00C8057E"/>
    <w:rsid w:val="00C81F8A"/>
    <w:rsid w:val="00C8696C"/>
    <w:rsid w:val="00C86C9F"/>
    <w:rsid w:val="00C94FA3"/>
    <w:rsid w:val="00C95ADB"/>
    <w:rsid w:val="00C9686F"/>
    <w:rsid w:val="00C97389"/>
    <w:rsid w:val="00CA12A1"/>
    <w:rsid w:val="00CA181B"/>
    <w:rsid w:val="00CA1CEE"/>
    <w:rsid w:val="00CA6440"/>
    <w:rsid w:val="00CB17A6"/>
    <w:rsid w:val="00CB2370"/>
    <w:rsid w:val="00CC0CD8"/>
    <w:rsid w:val="00CE079F"/>
    <w:rsid w:val="00CE4C13"/>
    <w:rsid w:val="00D03D40"/>
    <w:rsid w:val="00D05265"/>
    <w:rsid w:val="00D055AF"/>
    <w:rsid w:val="00D15BC5"/>
    <w:rsid w:val="00D21C7F"/>
    <w:rsid w:val="00D23C52"/>
    <w:rsid w:val="00D375BA"/>
    <w:rsid w:val="00D409C1"/>
    <w:rsid w:val="00D50CA5"/>
    <w:rsid w:val="00D64923"/>
    <w:rsid w:val="00D77139"/>
    <w:rsid w:val="00D8733C"/>
    <w:rsid w:val="00D912B8"/>
    <w:rsid w:val="00DA1AD1"/>
    <w:rsid w:val="00DA24FB"/>
    <w:rsid w:val="00DA3FB5"/>
    <w:rsid w:val="00DA61FA"/>
    <w:rsid w:val="00DB3CB7"/>
    <w:rsid w:val="00DC1035"/>
    <w:rsid w:val="00DC503B"/>
    <w:rsid w:val="00DC5FB0"/>
    <w:rsid w:val="00DC7FAA"/>
    <w:rsid w:val="00DD2A82"/>
    <w:rsid w:val="00DE741A"/>
    <w:rsid w:val="00DF65B5"/>
    <w:rsid w:val="00E059AB"/>
    <w:rsid w:val="00E13E7F"/>
    <w:rsid w:val="00E1706C"/>
    <w:rsid w:val="00E22C8F"/>
    <w:rsid w:val="00E31627"/>
    <w:rsid w:val="00E32922"/>
    <w:rsid w:val="00E364DB"/>
    <w:rsid w:val="00E3717F"/>
    <w:rsid w:val="00E504A2"/>
    <w:rsid w:val="00E5359E"/>
    <w:rsid w:val="00E56FD7"/>
    <w:rsid w:val="00E70090"/>
    <w:rsid w:val="00E75941"/>
    <w:rsid w:val="00E81200"/>
    <w:rsid w:val="00E837C5"/>
    <w:rsid w:val="00E911A2"/>
    <w:rsid w:val="00E92746"/>
    <w:rsid w:val="00EA0A68"/>
    <w:rsid w:val="00EA131C"/>
    <w:rsid w:val="00EB4763"/>
    <w:rsid w:val="00EC5642"/>
    <w:rsid w:val="00ED6BAC"/>
    <w:rsid w:val="00EE6A9B"/>
    <w:rsid w:val="00EF6A32"/>
    <w:rsid w:val="00F05D3D"/>
    <w:rsid w:val="00F11D81"/>
    <w:rsid w:val="00F179DA"/>
    <w:rsid w:val="00F232C2"/>
    <w:rsid w:val="00F342B7"/>
    <w:rsid w:val="00F44841"/>
    <w:rsid w:val="00F5485C"/>
    <w:rsid w:val="00F576D6"/>
    <w:rsid w:val="00F61211"/>
    <w:rsid w:val="00F6258B"/>
    <w:rsid w:val="00F6299B"/>
    <w:rsid w:val="00F76015"/>
    <w:rsid w:val="00F806BC"/>
    <w:rsid w:val="00F8468A"/>
    <w:rsid w:val="00F85588"/>
    <w:rsid w:val="00F9221E"/>
    <w:rsid w:val="00FA52B3"/>
    <w:rsid w:val="00FB1741"/>
    <w:rsid w:val="00FB3517"/>
    <w:rsid w:val="00FE0A3A"/>
    <w:rsid w:val="00FE52E5"/>
    <w:rsid w:val="00FF0E3A"/>
    <w:rsid w:val="00FF6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79D624"/>
  <w15:chartTrackingRefBased/>
  <w15:docId w15:val="{B9161E9E-EEED-4408-B1C4-C154F228E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56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56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56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56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56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56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56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56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56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6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56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56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56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56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56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56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56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569F"/>
    <w:rPr>
      <w:rFonts w:eastAsiaTheme="majorEastAsia" w:cstheme="majorBidi"/>
      <w:color w:val="272727" w:themeColor="text1" w:themeTint="D8"/>
    </w:rPr>
  </w:style>
  <w:style w:type="paragraph" w:styleId="Title">
    <w:name w:val="Title"/>
    <w:basedOn w:val="Normal"/>
    <w:next w:val="Normal"/>
    <w:link w:val="TitleChar"/>
    <w:uiPriority w:val="10"/>
    <w:qFormat/>
    <w:rsid w:val="000756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56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569F"/>
    <w:pPr>
      <w:numPr>
        <w:ilvl w:val="1"/>
      </w:numPr>
    </w:pPr>
    <w:rPr>
      <w:rFonts w:eastAsiaTheme="majorEastAsia" w:cstheme="majorBidi"/>
      <w:color w:val="000000" w:themeColor="text1"/>
      <w:spacing w:val="15"/>
      <w:sz w:val="28"/>
      <w:szCs w:val="28"/>
    </w:rPr>
  </w:style>
  <w:style w:type="character" w:customStyle="1" w:styleId="SubtitleChar">
    <w:name w:val="Subtitle Char"/>
    <w:basedOn w:val="DefaultParagraphFont"/>
    <w:link w:val="Subtitle"/>
    <w:uiPriority w:val="11"/>
    <w:rsid w:val="0007569F"/>
    <w:rPr>
      <w:rFonts w:eastAsiaTheme="majorEastAsia" w:cstheme="majorBidi"/>
      <w:color w:val="000000" w:themeColor="text1"/>
      <w:spacing w:val="15"/>
      <w:sz w:val="28"/>
      <w:szCs w:val="28"/>
    </w:rPr>
  </w:style>
  <w:style w:type="paragraph" w:styleId="Quote">
    <w:name w:val="Quote"/>
    <w:basedOn w:val="Normal"/>
    <w:next w:val="Normal"/>
    <w:link w:val="QuoteChar"/>
    <w:uiPriority w:val="29"/>
    <w:qFormat/>
    <w:rsid w:val="0007569F"/>
    <w:pPr>
      <w:spacing w:before="160"/>
      <w:jc w:val="center"/>
    </w:pPr>
    <w:rPr>
      <w:i/>
      <w:iCs/>
      <w:color w:val="000000" w:themeColor="text1"/>
    </w:rPr>
  </w:style>
  <w:style w:type="character" w:customStyle="1" w:styleId="QuoteChar">
    <w:name w:val="Quote Char"/>
    <w:basedOn w:val="DefaultParagraphFont"/>
    <w:link w:val="Quote"/>
    <w:uiPriority w:val="29"/>
    <w:rsid w:val="0007569F"/>
    <w:rPr>
      <w:i/>
      <w:iCs/>
      <w:color w:val="000000" w:themeColor="text1"/>
    </w:rPr>
  </w:style>
  <w:style w:type="paragraph" w:styleId="ListParagraph">
    <w:name w:val="List Paragraph"/>
    <w:basedOn w:val="Normal"/>
    <w:uiPriority w:val="34"/>
    <w:qFormat/>
    <w:rsid w:val="0007569F"/>
    <w:pPr>
      <w:ind w:left="720"/>
      <w:contextualSpacing/>
    </w:pPr>
  </w:style>
  <w:style w:type="character" w:styleId="IntenseEmphasis">
    <w:name w:val="Intense Emphasis"/>
    <w:basedOn w:val="DefaultParagraphFont"/>
    <w:uiPriority w:val="21"/>
    <w:qFormat/>
    <w:rsid w:val="0007569F"/>
    <w:rPr>
      <w:i/>
      <w:iCs/>
      <w:color w:val="0F4761" w:themeColor="accent1" w:themeShade="BF"/>
    </w:rPr>
  </w:style>
  <w:style w:type="paragraph" w:styleId="IntenseQuote">
    <w:name w:val="Intense Quote"/>
    <w:basedOn w:val="Normal"/>
    <w:next w:val="Normal"/>
    <w:link w:val="IntenseQuoteChar"/>
    <w:uiPriority w:val="30"/>
    <w:qFormat/>
    <w:rsid w:val="000756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569F"/>
    <w:rPr>
      <w:i/>
      <w:iCs/>
      <w:color w:val="0F4761" w:themeColor="accent1" w:themeShade="BF"/>
    </w:rPr>
  </w:style>
  <w:style w:type="character" w:styleId="IntenseReference">
    <w:name w:val="Intense Reference"/>
    <w:basedOn w:val="DefaultParagraphFont"/>
    <w:uiPriority w:val="32"/>
    <w:qFormat/>
    <w:rsid w:val="0007569F"/>
    <w:rPr>
      <w:b/>
      <w:bCs/>
      <w:smallCaps/>
      <w:color w:val="0F4761" w:themeColor="accent1" w:themeShade="BF"/>
      <w:spacing w:val="5"/>
    </w:rPr>
  </w:style>
  <w:style w:type="paragraph" w:styleId="NormalWeb">
    <w:name w:val="Normal (Web)"/>
    <w:basedOn w:val="Normal"/>
    <w:uiPriority w:val="99"/>
    <w:semiHidden/>
    <w:unhideWhenUsed/>
    <w:rsid w:val="00BF04E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125C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TotalTime>
  <Pages>11</Pages>
  <Words>2751</Words>
  <Characters>17001</Characters>
  <Application>Microsoft Office Word</Application>
  <DocSecurity>0</DocSecurity>
  <Lines>338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Whitney Brito Moreno</dc:creator>
  <cp:keywords/>
  <dc:description/>
  <cp:lastModifiedBy>Whitney Brito Moreno</cp:lastModifiedBy>
  <cp:revision>417</cp:revision>
  <dcterms:created xsi:type="dcterms:W3CDTF">2025-11-13T15:51:00Z</dcterms:created>
  <dcterms:modified xsi:type="dcterms:W3CDTF">2025-11-16T17:19:00Z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b210c02e-7844-4fbc-be21-df29f6032dee</vt:lpwstr>
  </property>
</Properties>
</file>