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1363280195"/>
        <w:docPartObj>
          <w:docPartGallery w:val="Cover Pages"/>
          <w:docPartUnique/>
        </w:docPartObj>
      </w:sdtPr>
      <w:sdtEndPr>
        <w:rPr>
          <w:rFonts w:ascii="Roboto Regular" w:eastAsia="Times New Roman" w:hAnsi="Roboto Regular" w:cs="Times New Roman"/>
          <w:color w:val="0E0E0E"/>
          <w:sz w:val="27"/>
          <w:szCs w:val="27"/>
          <w:lang w:eastAsia="en-GB"/>
        </w:rPr>
      </w:sdtEndPr>
      <w:sdtContent>
        <w:p w14:paraId="5687FC22" w14:textId="7D0C2E76" w:rsidR="00A2600C" w:rsidRDefault="00A2600C">
          <w:pPr>
            <w:pStyle w:val="NoSpacing"/>
            <w:spacing w:before="1540" w:after="240"/>
            <w:jc w:val="center"/>
            <w:rPr>
              <w:color w:val="4472C4" w:themeColor="accent1"/>
            </w:rPr>
          </w:pPr>
          <w:r>
            <w:rPr>
              <w:noProof/>
              <w:color w:val="4472C4" w:themeColor="accent1"/>
            </w:rPr>
            <w:drawing>
              <wp:inline distT="0" distB="0" distL="0" distR="0" wp14:anchorId="78C5B6A6" wp14:editId="53FCF0C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99DE1FFB8A54CEA9EEA0C2BE35DBEA5"/>
            </w:placeholder>
            <w:dataBinding w:prefixMappings="xmlns:ns0='http://purl.org/dc/elements/1.1/' xmlns:ns1='http://schemas.openxmlformats.org/package/2006/metadata/core-properties' " w:xpath="/ns1:coreProperties[1]/ns0:title[1]" w:storeItemID="{6C3C8BC8-F283-45AE-878A-BAB7291924A1}"/>
            <w:text/>
          </w:sdtPr>
          <w:sdtEndPr/>
          <w:sdtContent>
            <w:p w14:paraId="39E0945F" w14:textId="2C2AC9D7" w:rsidR="00A2600C" w:rsidRDefault="00A2600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A2600C">
                <w:rPr>
                  <w:rFonts w:asciiTheme="majorHAnsi" w:eastAsiaTheme="majorEastAsia" w:hAnsiTheme="majorHAnsi" w:cstheme="majorBidi"/>
                  <w:caps/>
                  <w:color w:val="4472C4" w:themeColor="accent1"/>
                  <w:sz w:val="72"/>
                  <w:szCs w:val="72"/>
                </w:rPr>
                <w:t>B.Sc. in Health and Social Care</w:t>
              </w:r>
            </w:p>
          </w:sdtContent>
        </w:sdt>
        <w:sdt>
          <w:sdtPr>
            <w:rPr>
              <w:color w:val="4472C4" w:themeColor="accent1"/>
              <w:sz w:val="28"/>
              <w:szCs w:val="28"/>
            </w:rPr>
            <w:alias w:val="Subtitle"/>
            <w:tag w:val=""/>
            <w:id w:val="328029620"/>
            <w:placeholder>
              <w:docPart w:val="FC99E32CB3B04F3B9653F366A8232F80"/>
            </w:placeholder>
            <w:dataBinding w:prefixMappings="xmlns:ns0='http://purl.org/dc/elements/1.1/' xmlns:ns1='http://schemas.openxmlformats.org/package/2006/metadata/core-properties' " w:xpath="/ns1:coreProperties[1]/ns0:subject[1]" w:storeItemID="{6C3C8BC8-F283-45AE-878A-BAB7291924A1}"/>
            <w:text/>
          </w:sdtPr>
          <w:sdtEndPr/>
          <w:sdtContent>
            <w:p w14:paraId="77A8C930" w14:textId="3A282E36" w:rsidR="00A2600C" w:rsidRDefault="00AA24B6">
              <w:pPr>
                <w:pStyle w:val="NoSpacing"/>
                <w:jc w:val="center"/>
                <w:rPr>
                  <w:color w:val="4472C4" w:themeColor="accent1"/>
                  <w:sz w:val="28"/>
                  <w:szCs w:val="28"/>
                </w:rPr>
              </w:pPr>
              <w:r>
                <w:rPr>
                  <w:color w:val="4472C4" w:themeColor="accent1"/>
                  <w:sz w:val="28"/>
                  <w:szCs w:val="28"/>
                </w:rPr>
                <w:t>Introduction to Research</w:t>
              </w:r>
            </w:p>
          </w:sdtContent>
        </w:sdt>
        <w:p w14:paraId="213B3DFC" w14:textId="77777777" w:rsidR="00A2600C" w:rsidRDefault="00A2600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9AE8A91" wp14:editId="2806A8F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E84EF06" w14:textId="20D5BA4C" w:rsidR="00A2600C" w:rsidRDefault="00A2600C">
                                    <w:pPr>
                                      <w:pStyle w:val="NoSpacing"/>
                                      <w:spacing w:after="40"/>
                                      <w:jc w:val="center"/>
                                      <w:rPr>
                                        <w:caps/>
                                        <w:color w:val="4472C4" w:themeColor="accent1"/>
                                        <w:sz w:val="28"/>
                                        <w:szCs w:val="28"/>
                                      </w:rPr>
                                    </w:pPr>
                                    <w:r w:rsidRPr="00A2600C">
                                      <w:rPr>
                                        <w:caps/>
                                        <w:color w:val="4472C4" w:themeColor="accent1"/>
                                        <w:sz w:val="28"/>
                                        <w:szCs w:val="28"/>
                                      </w:rPr>
                                      <w:t>BMHP5005_BIRM</w:t>
                                    </w:r>
                                  </w:p>
                                </w:sdtContent>
                              </w:sdt>
                              <w:p w14:paraId="1CD278F2" w14:textId="3460B566" w:rsidR="00A2600C" w:rsidRDefault="00BD75E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A24B6">
                                      <w:rPr>
                                        <w:caps/>
                                        <w:color w:val="4472C4" w:themeColor="accent1"/>
                                      </w:rPr>
                                      <w:t>literature review Dr Fahad Khan</w:t>
                                    </w:r>
                                  </w:sdtContent>
                                </w:sdt>
                              </w:p>
                              <w:p w14:paraId="5176A57E" w14:textId="1DB7272D" w:rsidR="00A2600C" w:rsidRDefault="00BD75E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2600C">
                                      <w:rPr>
                                        <w:color w:val="4472C4" w:themeColor="accent1"/>
                                      </w:rPr>
                                      <w:t>Bushra Khan 1818384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9AE8A9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E84EF06" w14:textId="20D5BA4C" w:rsidR="00A2600C" w:rsidRDefault="00A2600C">
                              <w:pPr>
                                <w:pStyle w:val="NoSpacing"/>
                                <w:spacing w:after="40"/>
                                <w:jc w:val="center"/>
                                <w:rPr>
                                  <w:caps/>
                                  <w:color w:val="4472C4" w:themeColor="accent1"/>
                                  <w:sz w:val="28"/>
                                  <w:szCs w:val="28"/>
                                </w:rPr>
                              </w:pPr>
                              <w:r w:rsidRPr="00A2600C">
                                <w:rPr>
                                  <w:caps/>
                                  <w:color w:val="4472C4" w:themeColor="accent1"/>
                                  <w:sz w:val="28"/>
                                  <w:szCs w:val="28"/>
                                </w:rPr>
                                <w:t>BMHP5005_BIRM</w:t>
                              </w:r>
                            </w:p>
                          </w:sdtContent>
                        </w:sdt>
                        <w:p w14:paraId="1CD278F2" w14:textId="3460B566" w:rsidR="00A2600C" w:rsidRDefault="00BD75E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A24B6">
                                <w:rPr>
                                  <w:caps/>
                                  <w:color w:val="4472C4" w:themeColor="accent1"/>
                                </w:rPr>
                                <w:t>literature review Dr Fahad Khan</w:t>
                              </w:r>
                            </w:sdtContent>
                          </w:sdt>
                        </w:p>
                        <w:p w14:paraId="5176A57E" w14:textId="1DB7272D" w:rsidR="00A2600C" w:rsidRDefault="00BD75E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2600C">
                                <w:rPr>
                                  <w:color w:val="4472C4" w:themeColor="accent1"/>
                                </w:rPr>
                                <w:t>Bushra Khan 1818384</w:t>
                              </w:r>
                            </w:sdtContent>
                          </w:sdt>
                        </w:p>
                      </w:txbxContent>
                    </v:textbox>
                    <w10:wrap anchorx="margin" anchory="page"/>
                  </v:shape>
                </w:pict>
              </mc:Fallback>
            </mc:AlternateContent>
          </w:r>
          <w:r>
            <w:rPr>
              <w:noProof/>
              <w:color w:val="4472C4" w:themeColor="accent1"/>
            </w:rPr>
            <w:drawing>
              <wp:inline distT="0" distB="0" distL="0" distR="0" wp14:anchorId="228C6F09" wp14:editId="008C704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20F7208" w14:textId="5A0B844D" w:rsidR="0087448A" w:rsidRPr="00A2600C" w:rsidRDefault="00A2600C" w:rsidP="0087448A">
          <w:pPr>
            <w:rPr>
              <w:rFonts w:ascii="Roboto Regular" w:eastAsia="Times New Roman" w:hAnsi="Roboto Regular" w:cs="Times New Roman"/>
              <w:color w:val="0E0E0E"/>
              <w:kern w:val="0"/>
              <w:sz w:val="27"/>
              <w:szCs w:val="27"/>
              <w:lang w:eastAsia="en-GB"/>
              <w14:ligatures w14:val="none"/>
            </w:rPr>
          </w:pPr>
          <w:r>
            <w:rPr>
              <w:rFonts w:ascii="Roboto Regular" w:eastAsia="Times New Roman" w:hAnsi="Roboto Regular" w:cs="Times New Roman"/>
              <w:color w:val="0E0E0E"/>
              <w:kern w:val="0"/>
              <w:sz w:val="27"/>
              <w:szCs w:val="27"/>
              <w:lang w:eastAsia="en-GB"/>
              <w14:ligatures w14:val="none"/>
            </w:rPr>
            <w:br w:type="page"/>
          </w:r>
        </w:p>
      </w:sdtContent>
    </w:sdt>
    <w:sdt>
      <w:sdtPr>
        <w:rPr>
          <w:rFonts w:asciiTheme="minorHAnsi" w:eastAsiaTheme="minorHAnsi" w:hAnsiTheme="minorHAnsi" w:cstheme="minorBidi"/>
          <w:color w:val="auto"/>
          <w:kern w:val="2"/>
          <w:sz w:val="22"/>
          <w:szCs w:val="22"/>
          <w:lang w:val="en-GB"/>
          <w14:ligatures w14:val="standardContextual"/>
        </w:rPr>
        <w:id w:val="492761970"/>
        <w:docPartObj>
          <w:docPartGallery w:val="Table of Contents"/>
          <w:docPartUnique/>
        </w:docPartObj>
      </w:sdtPr>
      <w:sdtEndPr>
        <w:rPr>
          <w:b/>
          <w:bCs/>
          <w:noProof/>
        </w:rPr>
      </w:sdtEndPr>
      <w:sdtContent>
        <w:p w14:paraId="6A8E4201" w14:textId="34612AB0" w:rsidR="00A2600C" w:rsidRDefault="00A2600C">
          <w:pPr>
            <w:pStyle w:val="TOCHeading"/>
          </w:pPr>
          <w:r>
            <w:t>Contents</w:t>
          </w:r>
        </w:p>
        <w:p w14:paraId="01D51872" w14:textId="45433CDF" w:rsidR="00AB2557" w:rsidRDefault="00A2600C">
          <w:pPr>
            <w:pStyle w:val="TOC2"/>
            <w:tabs>
              <w:tab w:val="right" w:leader="dot" w:pos="9016"/>
            </w:tabs>
            <w:rPr>
              <w:noProof/>
            </w:rPr>
          </w:pPr>
          <w:r>
            <w:fldChar w:fldCharType="begin"/>
          </w:r>
          <w:r>
            <w:instrText xml:space="preserve"> TOC \o "1-3" \h \z \u </w:instrText>
          </w:r>
          <w:r>
            <w:fldChar w:fldCharType="separate"/>
          </w:r>
          <w:hyperlink w:anchor="_Toc132241773" w:history="1">
            <w:r w:rsidR="00AB2557" w:rsidRPr="00D40AE6">
              <w:rPr>
                <w:rStyle w:val="Hyperlink"/>
                <w:rFonts w:eastAsia="Times New Roman" w:cstheme="majorHAnsi"/>
                <w:b/>
                <w:bCs/>
                <w:noProof/>
                <w:lang w:eastAsia="en-GB"/>
              </w:rPr>
              <w:t>Topic: Impact of the COVID-19 pandemic on the mental health of healthcare workers</w:t>
            </w:r>
            <w:r w:rsidR="00AB2557">
              <w:rPr>
                <w:noProof/>
                <w:webHidden/>
              </w:rPr>
              <w:tab/>
            </w:r>
            <w:r w:rsidR="00AB2557">
              <w:rPr>
                <w:noProof/>
                <w:webHidden/>
              </w:rPr>
              <w:fldChar w:fldCharType="begin"/>
            </w:r>
            <w:r w:rsidR="00AB2557">
              <w:rPr>
                <w:noProof/>
                <w:webHidden/>
              </w:rPr>
              <w:instrText xml:space="preserve"> PAGEREF _Toc132241773 \h </w:instrText>
            </w:r>
            <w:r w:rsidR="00AB2557">
              <w:rPr>
                <w:noProof/>
                <w:webHidden/>
              </w:rPr>
            </w:r>
            <w:r w:rsidR="00AB2557">
              <w:rPr>
                <w:noProof/>
                <w:webHidden/>
              </w:rPr>
              <w:fldChar w:fldCharType="separate"/>
            </w:r>
            <w:r w:rsidR="00AB2557">
              <w:rPr>
                <w:noProof/>
                <w:webHidden/>
              </w:rPr>
              <w:t>2</w:t>
            </w:r>
            <w:r w:rsidR="00AB2557">
              <w:rPr>
                <w:noProof/>
                <w:webHidden/>
              </w:rPr>
              <w:fldChar w:fldCharType="end"/>
            </w:r>
          </w:hyperlink>
        </w:p>
        <w:p w14:paraId="67178263" w14:textId="1CF73570" w:rsidR="00AB2557" w:rsidRDefault="00BD75EA">
          <w:pPr>
            <w:pStyle w:val="TOC2"/>
            <w:tabs>
              <w:tab w:val="right" w:leader="dot" w:pos="9016"/>
            </w:tabs>
            <w:rPr>
              <w:noProof/>
            </w:rPr>
          </w:pPr>
          <w:hyperlink w:anchor="_Toc132241774" w:history="1">
            <w:r w:rsidR="00AB2557" w:rsidRPr="00D40AE6">
              <w:rPr>
                <w:rStyle w:val="Hyperlink"/>
                <w:b/>
                <w:bCs/>
                <w:noProof/>
                <w:lang w:eastAsia="en-GB"/>
              </w:rPr>
              <w:t>Abstract</w:t>
            </w:r>
            <w:r w:rsidR="00AB2557">
              <w:rPr>
                <w:noProof/>
                <w:webHidden/>
              </w:rPr>
              <w:tab/>
            </w:r>
            <w:r w:rsidR="00AB2557">
              <w:rPr>
                <w:noProof/>
                <w:webHidden/>
              </w:rPr>
              <w:fldChar w:fldCharType="begin"/>
            </w:r>
            <w:r w:rsidR="00AB2557">
              <w:rPr>
                <w:noProof/>
                <w:webHidden/>
              </w:rPr>
              <w:instrText xml:space="preserve"> PAGEREF _Toc132241774 \h </w:instrText>
            </w:r>
            <w:r w:rsidR="00AB2557">
              <w:rPr>
                <w:noProof/>
                <w:webHidden/>
              </w:rPr>
            </w:r>
            <w:r w:rsidR="00AB2557">
              <w:rPr>
                <w:noProof/>
                <w:webHidden/>
              </w:rPr>
              <w:fldChar w:fldCharType="separate"/>
            </w:r>
            <w:r w:rsidR="00AB2557">
              <w:rPr>
                <w:noProof/>
                <w:webHidden/>
              </w:rPr>
              <w:t>2</w:t>
            </w:r>
            <w:r w:rsidR="00AB2557">
              <w:rPr>
                <w:noProof/>
                <w:webHidden/>
              </w:rPr>
              <w:fldChar w:fldCharType="end"/>
            </w:r>
          </w:hyperlink>
        </w:p>
        <w:p w14:paraId="0BF1F9EB" w14:textId="32C2B8D9" w:rsidR="00AB2557" w:rsidRDefault="00BD75EA">
          <w:pPr>
            <w:pStyle w:val="TOC2"/>
            <w:tabs>
              <w:tab w:val="right" w:leader="dot" w:pos="9016"/>
            </w:tabs>
            <w:rPr>
              <w:noProof/>
            </w:rPr>
          </w:pPr>
          <w:hyperlink w:anchor="_Toc132241775" w:history="1">
            <w:r w:rsidR="00AB2557" w:rsidRPr="00D40AE6">
              <w:rPr>
                <w:rStyle w:val="Hyperlink"/>
                <w:b/>
                <w:bCs/>
                <w:noProof/>
                <w:lang w:eastAsia="en-GB"/>
              </w:rPr>
              <w:t>Introduction</w:t>
            </w:r>
            <w:r w:rsidR="00AB2557">
              <w:rPr>
                <w:noProof/>
                <w:webHidden/>
              </w:rPr>
              <w:tab/>
            </w:r>
            <w:r w:rsidR="00AB2557">
              <w:rPr>
                <w:noProof/>
                <w:webHidden/>
              </w:rPr>
              <w:fldChar w:fldCharType="begin"/>
            </w:r>
            <w:r w:rsidR="00AB2557">
              <w:rPr>
                <w:noProof/>
                <w:webHidden/>
              </w:rPr>
              <w:instrText xml:space="preserve"> PAGEREF _Toc132241775 \h </w:instrText>
            </w:r>
            <w:r w:rsidR="00AB2557">
              <w:rPr>
                <w:noProof/>
                <w:webHidden/>
              </w:rPr>
            </w:r>
            <w:r w:rsidR="00AB2557">
              <w:rPr>
                <w:noProof/>
                <w:webHidden/>
              </w:rPr>
              <w:fldChar w:fldCharType="separate"/>
            </w:r>
            <w:r w:rsidR="00AB2557">
              <w:rPr>
                <w:noProof/>
                <w:webHidden/>
              </w:rPr>
              <w:t>2</w:t>
            </w:r>
            <w:r w:rsidR="00AB2557">
              <w:rPr>
                <w:noProof/>
                <w:webHidden/>
              </w:rPr>
              <w:fldChar w:fldCharType="end"/>
            </w:r>
          </w:hyperlink>
        </w:p>
        <w:p w14:paraId="5D0D70B4" w14:textId="59D234F0" w:rsidR="00AB2557" w:rsidRDefault="00BD75EA">
          <w:pPr>
            <w:pStyle w:val="TOC2"/>
            <w:tabs>
              <w:tab w:val="right" w:leader="dot" w:pos="9016"/>
            </w:tabs>
            <w:rPr>
              <w:noProof/>
            </w:rPr>
          </w:pPr>
          <w:hyperlink w:anchor="_Toc132241776" w:history="1">
            <w:r w:rsidR="00AB2557" w:rsidRPr="00D40AE6">
              <w:rPr>
                <w:rStyle w:val="Hyperlink"/>
                <w:b/>
                <w:bCs/>
                <w:noProof/>
                <w:lang w:eastAsia="en-GB"/>
              </w:rPr>
              <w:t>Background</w:t>
            </w:r>
            <w:r w:rsidR="00AB2557">
              <w:rPr>
                <w:noProof/>
                <w:webHidden/>
              </w:rPr>
              <w:tab/>
            </w:r>
            <w:r w:rsidR="00AB2557">
              <w:rPr>
                <w:noProof/>
                <w:webHidden/>
              </w:rPr>
              <w:fldChar w:fldCharType="begin"/>
            </w:r>
            <w:r w:rsidR="00AB2557">
              <w:rPr>
                <w:noProof/>
                <w:webHidden/>
              </w:rPr>
              <w:instrText xml:space="preserve"> PAGEREF _Toc132241776 \h </w:instrText>
            </w:r>
            <w:r w:rsidR="00AB2557">
              <w:rPr>
                <w:noProof/>
                <w:webHidden/>
              </w:rPr>
            </w:r>
            <w:r w:rsidR="00AB2557">
              <w:rPr>
                <w:noProof/>
                <w:webHidden/>
              </w:rPr>
              <w:fldChar w:fldCharType="separate"/>
            </w:r>
            <w:r w:rsidR="00AB2557">
              <w:rPr>
                <w:noProof/>
                <w:webHidden/>
              </w:rPr>
              <w:t>3</w:t>
            </w:r>
            <w:r w:rsidR="00AB2557">
              <w:rPr>
                <w:noProof/>
                <w:webHidden/>
              </w:rPr>
              <w:fldChar w:fldCharType="end"/>
            </w:r>
          </w:hyperlink>
        </w:p>
        <w:p w14:paraId="67A99C67" w14:textId="2F93F772" w:rsidR="00AB2557" w:rsidRDefault="00BD75EA">
          <w:pPr>
            <w:pStyle w:val="TOC2"/>
            <w:tabs>
              <w:tab w:val="right" w:leader="dot" w:pos="9016"/>
            </w:tabs>
            <w:rPr>
              <w:noProof/>
            </w:rPr>
          </w:pPr>
          <w:hyperlink w:anchor="_Toc132241777" w:history="1">
            <w:r w:rsidR="00AB2557" w:rsidRPr="00D40AE6">
              <w:rPr>
                <w:rStyle w:val="Hyperlink"/>
                <w:b/>
                <w:bCs/>
                <w:noProof/>
                <w:lang w:eastAsia="en-GB"/>
              </w:rPr>
              <w:t>Methodology</w:t>
            </w:r>
            <w:r w:rsidR="00AB2557">
              <w:rPr>
                <w:noProof/>
                <w:webHidden/>
              </w:rPr>
              <w:tab/>
            </w:r>
            <w:r w:rsidR="00AB2557">
              <w:rPr>
                <w:noProof/>
                <w:webHidden/>
              </w:rPr>
              <w:fldChar w:fldCharType="begin"/>
            </w:r>
            <w:r w:rsidR="00AB2557">
              <w:rPr>
                <w:noProof/>
                <w:webHidden/>
              </w:rPr>
              <w:instrText xml:space="preserve"> PAGEREF _Toc132241777 \h </w:instrText>
            </w:r>
            <w:r w:rsidR="00AB2557">
              <w:rPr>
                <w:noProof/>
                <w:webHidden/>
              </w:rPr>
            </w:r>
            <w:r w:rsidR="00AB2557">
              <w:rPr>
                <w:noProof/>
                <w:webHidden/>
              </w:rPr>
              <w:fldChar w:fldCharType="separate"/>
            </w:r>
            <w:r w:rsidR="00AB2557">
              <w:rPr>
                <w:noProof/>
                <w:webHidden/>
              </w:rPr>
              <w:t>4</w:t>
            </w:r>
            <w:r w:rsidR="00AB2557">
              <w:rPr>
                <w:noProof/>
                <w:webHidden/>
              </w:rPr>
              <w:fldChar w:fldCharType="end"/>
            </w:r>
          </w:hyperlink>
        </w:p>
        <w:p w14:paraId="70E214A6" w14:textId="61B0029A" w:rsidR="00AB2557" w:rsidRDefault="00BD75EA">
          <w:pPr>
            <w:pStyle w:val="TOC2"/>
            <w:tabs>
              <w:tab w:val="right" w:leader="dot" w:pos="9016"/>
            </w:tabs>
            <w:rPr>
              <w:noProof/>
            </w:rPr>
          </w:pPr>
          <w:hyperlink w:anchor="_Toc132241778" w:history="1">
            <w:r w:rsidR="00AB2557" w:rsidRPr="00D40AE6">
              <w:rPr>
                <w:rStyle w:val="Hyperlink"/>
                <w:b/>
                <w:bCs/>
                <w:noProof/>
                <w:lang w:eastAsia="en-GB"/>
              </w:rPr>
              <w:t>Consideration of the importance of ethical practice in research</w:t>
            </w:r>
            <w:r w:rsidR="00AB2557">
              <w:rPr>
                <w:noProof/>
                <w:webHidden/>
              </w:rPr>
              <w:tab/>
            </w:r>
            <w:r w:rsidR="00AB2557">
              <w:rPr>
                <w:noProof/>
                <w:webHidden/>
              </w:rPr>
              <w:fldChar w:fldCharType="begin"/>
            </w:r>
            <w:r w:rsidR="00AB2557">
              <w:rPr>
                <w:noProof/>
                <w:webHidden/>
              </w:rPr>
              <w:instrText xml:space="preserve"> PAGEREF _Toc132241778 \h </w:instrText>
            </w:r>
            <w:r w:rsidR="00AB2557">
              <w:rPr>
                <w:noProof/>
                <w:webHidden/>
              </w:rPr>
            </w:r>
            <w:r w:rsidR="00AB2557">
              <w:rPr>
                <w:noProof/>
                <w:webHidden/>
              </w:rPr>
              <w:fldChar w:fldCharType="separate"/>
            </w:r>
            <w:r w:rsidR="00AB2557">
              <w:rPr>
                <w:noProof/>
                <w:webHidden/>
              </w:rPr>
              <w:t>5</w:t>
            </w:r>
            <w:r w:rsidR="00AB2557">
              <w:rPr>
                <w:noProof/>
                <w:webHidden/>
              </w:rPr>
              <w:fldChar w:fldCharType="end"/>
            </w:r>
          </w:hyperlink>
        </w:p>
        <w:p w14:paraId="2C3F2076" w14:textId="4E37E42B" w:rsidR="00AB2557" w:rsidRDefault="00BD75EA">
          <w:pPr>
            <w:pStyle w:val="TOC2"/>
            <w:tabs>
              <w:tab w:val="right" w:leader="dot" w:pos="9016"/>
            </w:tabs>
            <w:rPr>
              <w:noProof/>
            </w:rPr>
          </w:pPr>
          <w:hyperlink w:anchor="_Toc132241779" w:history="1">
            <w:r w:rsidR="00AB2557" w:rsidRPr="00D40AE6">
              <w:rPr>
                <w:rStyle w:val="Hyperlink"/>
                <w:b/>
                <w:bCs/>
                <w:noProof/>
                <w:lang w:eastAsia="en-GB"/>
              </w:rPr>
              <w:t>Results Section</w:t>
            </w:r>
            <w:r w:rsidR="00AB2557">
              <w:rPr>
                <w:noProof/>
                <w:webHidden/>
              </w:rPr>
              <w:tab/>
            </w:r>
            <w:r w:rsidR="00AB2557">
              <w:rPr>
                <w:noProof/>
                <w:webHidden/>
              </w:rPr>
              <w:fldChar w:fldCharType="begin"/>
            </w:r>
            <w:r w:rsidR="00AB2557">
              <w:rPr>
                <w:noProof/>
                <w:webHidden/>
              </w:rPr>
              <w:instrText xml:space="preserve"> PAGEREF _Toc132241779 \h </w:instrText>
            </w:r>
            <w:r w:rsidR="00AB2557">
              <w:rPr>
                <w:noProof/>
                <w:webHidden/>
              </w:rPr>
            </w:r>
            <w:r w:rsidR="00AB2557">
              <w:rPr>
                <w:noProof/>
                <w:webHidden/>
              </w:rPr>
              <w:fldChar w:fldCharType="separate"/>
            </w:r>
            <w:r w:rsidR="00AB2557">
              <w:rPr>
                <w:noProof/>
                <w:webHidden/>
              </w:rPr>
              <w:t>5</w:t>
            </w:r>
            <w:r w:rsidR="00AB2557">
              <w:rPr>
                <w:noProof/>
                <w:webHidden/>
              </w:rPr>
              <w:fldChar w:fldCharType="end"/>
            </w:r>
          </w:hyperlink>
        </w:p>
        <w:p w14:paraId="0CCD27F6" w14:textId="4E3D26B4" w:rsidR="00AB2557" w:rsidRDefault="00BD75EA">
          <w:pPr>
            <w:pStyle w:val="TOC2"/>
            <w:tabs>
              <w:tab w:val="right" w:leader="dot" w:pos="9016"/>
            </w:tabs>
            <w:rPr>
              <w:noProof/>
            </w:rPr>
          </w:pPr>
          <w:hyperlink w:anchor="_Toc132241780" w:history="1">
            <w:r w:rsidR="00AB2557" w:rsidRPr="00D40AE6">
              <w:rPr>
                <w:rStyle w:val="Hyperlink"/>
                <w:b/>
                <w:bCs/>
                <w:noProof/>
                <w:lang w:eastAsia="en-GB"/>
              </w:rPr>
              <w:t>Discussions based on the review of published literature.</w:t>
            </w:r>
            <w:r w:rsidR="00AB2557">
              <w:rPr>
                <w:noProof/>
                <w:webHidden/>
              </w:rPr>
              <w:tab/>
            </w:r>
            <w:r w:rsidR="00AB2557">
              <w:rPr>
                <w:noProof/>
                <w:webHidden/>
              </w:rPr>
              <w:fldChar w:fldCharType="begin"/>
            </w:r>
            <w:r w:rsidR="00AB2557">
              <w:rPr>
                <w:noProof/>
                <w:webHidden/>
              </w:rPr>
              <w:instrText xml:space="preserve"> PAGEREF _Toc132241780 \h </w:instrText>
            </w:r>
            <w:r w:rsidR="00AB2557">
              <w:rPr>
                <w:noProof/>
                <w:webHidden/>
              </w:rPr>
            </w:r>
            <w:r w:rsidR="00AB2557">
              <w:rPr>
                <w:noProof/>
                <w:webHidden/>
              </w:rPr>
              <w:fldChar w:fldCharType="separate"/>
            </w:r>
            <w:r w:rsidR="00AB2557">
              <w:rPr>
                <w:noProof/>
                <w:webHidden/>
              </w:rPr>
              <w:t>6</w:t>
            </w:r>
            <w:r w:rsidR="00AB2557">
              <w:rPr>
                <w:noProof/>
                <w:webHidden/>
              </w:rPr>
              <w:fldChar w:fldCharType="end"/>
            </w:r>
          </w:hyperlink>
        </w:p>
        <w:p w14:paraId="3582BAB8" w14:textId="7F6E0F17" w:rsidR="00AB2557" w:rsidRDefault="00BD75EA">
          <w:pPr>
            <w:pStyle w:val="TOC2"/>
            <w:tabs>
              <w:tab w:val="right" w:leader="dot" w:pos="9016"/>
            </w:tabs>
            <w:rPr>
              <w:noProof/>
            </w:rPr>
          </w:pPr>
          <w:hyperlink w:anchor="_Toc132241781" w:history="1">
            <w:r w:rsidR="00AB2557" w:rsidRPr="00D40AE6">
              <w:rPr>
                <w:rStyle w:val="Hyperlink"/>
                <w:b/>
                <w:bCs/>
                <w:noProof/>
                <w:lang w:eastAsia="en-GB"/>
              </w:rPr>
              <w:t>Recommendations for Future Policy and Practice:</w:t>
            </w:r>
            <w:r w:rsidR="00AB2557">
              <w:rPr>
                <w:noProof/>
                <w:webHidden/>
              </w:rPr>
              <w:tab/>
            </w:r>
            <w:r w:rsidR="00AB2557">
              <w:rPr>
                <w:noProof/>
                <w:webHidden/>
              </w:rPr>
              <w:fldChar w:fldCharType="begin"/>
            </w:r>
            <w:r w:rsidR="00AB2557">
              <w:rPr>
                <w:noProof/>
                <w:webHidden/>
              </w:rPr>
              <w:instrText xml:space="preserve"> PAGEREF _Toc132241781 \h </w:instrText>
            </w:r>
            <w:r w:rsidR="00AB2557">
              <w:rPr>
                <w:noProof/>
                <w:webHidden/>
              </w:rPr>
            </w:r>
            <w:r w:rsidR="00AB2557">
              <w:rPr>
                <w:noProof/>
                <w:webHidden/>
              </w:rPr>
              <w:fldChar w:fldCharType="separate"/>
            </w:r>
            <w:r w:rsidR="00AB2557">
              <w:rPr>
                <w:noProof/>
                <w:webHidden/>
              </w:rPr>
              <w:t>7</w:t>
            </w:r>
            <w:r w:rsidR="00AB2557">
              <w:rPr>
                <w:noProof/>
                <w:webHidden/>
              </w:rPr>
              <w:fldChar w:fldCharType="end"/>
            </w:r>
          </w:hyperlink>
        </w:p>
        <w:p w14:paraId="73420114" w14:textId="59D7236D" w:rsidR="00AB2557" w:rsidRDefault="00BD75EA">
          <w:pPr>
            <w:pStyle w:val="TOC2"/>
            <w:tabs>
              <w:tab w:val="right" w:leader="dot" w:pos="9016"/>
            </w:tabs>
            <w:rPr>
              <w:noProof/>
            </w:rPr>
          </w:pPr>
          <w:hyperlink w:anchor="_Toc132241782" w:history="1">
            <w:r w:rsidR="00AB2557" w:rsidRPr="00D40AE6">
              <w:rPr>
                <w:rStyle w:val="Hyperlink"/>
                <w:b/>
                <w:bCs/>
                <w:noProof/>
                <w:lang w:eastAsia="en-GB"/>
              </w:rPr>
              <w:t>Conclusion</w:t>
            </w:r>
            <w:r w:rsidR="00AB2557">
              <w:rPr>
                <w:noProof/>
                <w:webHidden/>
              </w:rPr>
              <w:tab/>
            </w:r>
            <w:r w:rsidR="00AB2557">
              <w:rPr>
                <w:noProof/>
                <w:webHidden/>
              </w:rPr>
              <w:fldChar w:fldCharType="begin"/>
            </w:r>
            <w:r w:rsidR="00AB2557">
              <w:rPr>
                <w:noProof/>
                <w:webHidden/>
              </w:rPr>
              <w:instrText xml:space="preserve"> PAGEREF _Toc132241782 \h </w:instrText>
            </w:r>
            <w:r w:rsidR="00AB2557">
              <w:rPr>
                <w:noProof/>
                <w:webHidden/>
              </w:rPr>
            </w:r>
            <w:r w:rsidR="00AB2557">
              <w:rPr>
                <w:noProof/>
                <w:webHidden/>
              </w:rPr>
              <w:fldChar w:fldCharType="separate"/>
            </w:r>
            <w:r w:rsidR="00AB2557">
              <w:rPr>
                <w:noProof/>
                <w:webHidden/>
              </w:rPr>
              <w:t>8</w:t>
            </w:r>
            <w:r w:rsidR="00AB2557">
              <w:rPr>
                <w:noProof/>
                <w:webHidden/>
              </w:rPr>
              <w:fldChar w:fldCharType="end"/>
            </w:r>
          </w:hyperlink>
        </w:p>
        <w:p w14:paraId="6E871B9E" w14:textId="46304D1C" w:rsidR="00A2600C" w:rsidRDefault="00A2600C">
          <w:r>
            <w:rPr>
              <w:b/>
              <w:bCs/>
              <w:noProof/>
            </w:rPr>
            <w:fldChar w:fldCharType="end"/>
          </w:r>
        </w:p>
      </w:sdtContent>
    </w:sdt>
    <w:p w14:paraId="43F8D88D" w14:textId="77777777" w:rsidR="00A2600C" w:rsidRDefault="00A2600C" w:rsidP="00A2600C">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3D9D3457"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07DB08A6"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645C0FA0"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689D4595"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6DC25758"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6623B8C4"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19902436"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60A5CBB5"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291169B5"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54968402"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40C32065" w14:textId="77777777" w:rsidR="00A2600C" w:rsidRDefault="00A2600C" w:rsidP="0087448A">
      <w:pPr>
        <w:shd w:val="clear" w:color="auto" w:fill="FFFFFF"/>
        <w:spacing w:before="100" w:beforeAutospacing="1" w:after="450" w:line="240" w:lineRule="auto"/>
        <w:rPr>
          <w:rFonts w:ascii="Roboto Regular" w:eastAsia="Times New Roman" w:hAnsi="Roboto Regular" w:cs="Times New Roman"/>
          <w:color w:val="0E0E0E"/>
          <w:kern w:val="0"/>
          <w:sz w:val="27"/>
          <w:szCs w:val="27"/>
          <w:lang w:eastAsia="en-GB"/>
          <w14:ligatures w14:val="none"/>
        </w:rPr>
      </w:pPr>
    </w:p>
    <w:p w14:paraId="6D4A8DDB" w14:textId="50A3F917" w:rsidR="0087448A" w:rsidRDefault="00A2600C" w:rsidP="00A2600C">
      <w:pPr>
        <w:pStyle w:val="Heading2"/>
        <w:rPr>
          <w:rFonts w:eastAsia="Times New Roman" w:cstheme="majorHAnsi"/>
          <w:b/>
          <w:bCs/>
          <w:color w:val="auto"/>
          <w:sz w:val="28"/>
          <w:szCs w:val="28"/>
          <w:lang w:eastAsia="en-GB"/>
        </w:rPr>
      </w:pPr>
      <w:bookmarkStart w:id="0" w:name="_Toc132241773"/>
      <w:r w:rsidRPr="00A2600C">
        <w:rPr>
          <w:rFonts w:eastAsia="Times New Roman" w:cstheme="majorHAnsi"/>
          <w:b/>
          <w:bCs/>
          <w:color w:val="auto"/>
          <w:sz w:val="28"/>
          <w:szCs w:val="28"/>
          <w:lang w:eastAsia="en-GB"/>
        </w:rPr>
        <w:lastRenderedPageBreak/>
        <w:t xml:space="preserve">Topic: </w:t>
      </w:r>
      <w:r w:rsidR="0087448A" w:rsidRPr="00A2600C">
        <w:rPr>
          <w:rFonts w:eastAsia="Times New Roman" w:cstheme="majorHAnsi"/>
          <w:b/>
          <w:bCs/>
          <w:color w:val="auto"/>
          <w:sz w:val="28"/>
          <w:szCs w:val="28"/>
          <w:lang w:eastAsia="en-GB"/>
        </w:rPr>
        <w:t>Im</w:t>
      </w:r>
      <w:r w:rsidRPr="00A2600C">
        <w:rPr>
          <w:rFonts w:eastAsia="Times New Roman" w:cstheme="majorHAnsi"/>
          <w:b/>
          <w:bCs/>
          <w:color w:val="auto"/>
          <w:sz w:val="28"/>
          <w:szCs w:val="28"/>
          <w:lang w:eastAsia="en-GB"/>
        </w:rPr>
        <w:t xml:space="preserve">pact of the </w:t>
      </w:r>
      <w:r w:rsidR="0087448A" w:rsidRPr="00A2600C">
        <w:rPr>
          <w:rFonts w:eastAsia="Times New Roman" w:cstheme="majorHAnsi"/>
          <w:b/>
          <w:bCs/>
          <w:color w:val="auto"/>
          <w:sz w:val="28"/>
          <w:szCs w:val="28"/>
          <w:lang w:eastAsia="en-GB"/>
        </w:rPr>
        <w:t>COVID-19 pandemic on the mental health of healthcare workers</w:t>
      </w:r>
      <w:bookmarkEnd w:id="0"/>
    </w:p>
    <w:p w14:paraId="3D97C371" w14:textId="0231A8F6" w:rsidR="00A2600C" w:rsidRDefault="00A2600C" w:rsidP="00A2600C">
      <w:pPr>
        <w:rPr>
          <w:lang w:eastAsia="en-GB"/>
        </w:rPr>
      </w:pPr>
    </w:p>
    <w:p w14:paraId="462B8FDA" w14:textId="642D3766" w:rsidR="00A2600C" w:rsidRPr="002D1A67" w:rsidRDefault="00A2600C" w:rsidP="00A2600C">
      <w:pPr>
        <w:pStyle w:val="Heading2"/>
        <w:rPr>
          <w:b/>
          <w:bCs/>
          <w:color w:val="auto"/>
          <w:lang w:eastAsia="en-GB"/>
        </w:rPr>
      </w:pPr>
      <w:bookmarkStart w:id="1" w:name="_Toc132241774"/>
      <w:r w:rsidRPr="002D1A67">
        <w:rPr>
          <w:b/>
          <w:bCs/>
          <w:color w:val="auto"/>
          <w:lang w:eastAsia="en-GB"/>
        </w:rPr>
        <w:t>Abstract</w:t>
      </w:r>
      <w:bookmarkEnd w:id="1"/>
    </w:p>
    <w:p w14:paraId="3C3994F0" w14:textId="7D10C5EF" w:rsidR="00A2600C" w:rsidRDefault="003923B2" w:rsidP="00A2600C">
      <w:pPr>
        <w:rPr>
          <w:lang w:eastAsia="en-GB"/>
        </w:rPr>
      </w:pPr>
      <w:r w:rsidRPr="003923B2">
        <w:rPr>
          <w:lang w:eastAsia="en-GB"/>
        </w:rPr>
        <w:t xml:space="preserve">Globally, the COVID-19 epidemic has had a significant negative influence on the mental health of healthcare professionals. </w:t>
      </w:r>
      <w:r w:rsidR="00482223">
        <w:rPr>
          <w:lang w:eastAsia="en-GB"/>
        </w:rPr>
        <w:t xml:space="preserve"> </w:t>
      </w:r>
      <w:r w:rsidR="00482223" w:rsidRPr="00482223">
        <w:rPr>
          <w:lang w:eastAsia="en-GB"/>
        </w:rPr>
        <w:t>(</w:t>
      </w:r>
      <w:proofErr w:type="spellStart"/>
      <w:r w:rsidR="00482223" w:rsidRPr="00482223">
        <w:rPr>
          <w:lang w:eastAsia="en-GB"/>
        </w:rPr>
        <w:t>Gilleen</w:t>
      </w:r>
      <w:proofErr w:type="spellEnd"/>
      <w:r w:rsidR="00482223" w:rsidRPr="00482223">
        <w:rPr>
          <w:lang w:eastAsia="en-GB"/>
        </w:rPr>
        <w:t xml:space="preserve"> et al., 2021)</w:t>
      </w:r>
      <w:r w:rsidR="00482223" w:rsidRPr="00482223">
        <w:rPr>
          <w:lang w:eastAsia="en-GB"/>
        </w:rPr>
        <w:t xml:space="preserve"> </w:t>
      </w:r>
      <w:r w:rsidRPr="003923B2">
        <w:rPr>
          <w:lang w:eastAsia="en-GB"/>
        </w:rPr>
        <w:t>The purpose of this comprehensive evaluation of the literature is to evaluate the evidence that currently exists regarding how the COVID-19 epidemic has affected the mental health of healthcare professionals. The review will give readers a thorough overview of the research done in this field, including studies on the prevalence of mental health problems, risk factors, protective factors, and interventions to improve healthcare workers' mental health during the pandemic. The results of this analysis show how urgently policy and practise changes are needed to promote healthcare workers' mental health both during and after the pandemic.</w:t>
      </w:r>
    </w:p>
    <w:p w14:paraId="704F15F9" w14:textId="4CC27FDC" w:rsidR="00A2600C" w:rsidRPr="002D1A67" w:rsidRDefault="009952DE" w:rsidP="00A2600C">
      <w:pPr>
        <w:pStyle w:val="Heading2"/>
        <w:rPr>
          <w:b/>
          <w:bCs/>
          <w:color w:val="auto"/>
          <w:lang w:eastAsia="en-GB"/>
        </w:rPr>
      </w:pPr>
      <w:bookmarkStart w:id="2" w:name="_Toc132241775"/>
      <w:r w:rsidRPr="002D1A67">
        <w:rPr>
          <w:b/>
          <w:bCs/>
          <w:color w:val="auto"/>
          <w:lang w:eastAsia="en-GB"/>
        </w:rPr>
        <w:t>Introduction</w:t>
      </w:r>
      <w:bookmarkEnd w:id="2"/>
      <w:r w:rsidRPr="002D1A67">
        <w:rPr>
          <w:b/>
          <w:bCs/>
          <w:color w:val="auto"/>
          <w:lang w:eastAsia="en-GB"/>
        </w:rPr>
        <w:t xml:space="preserve"> </w:t>
      </w:r>
    </w:p>
    <w:p w14:paraId="6A0D6CC8" w14:textId="44C99EA0" w:rsidR="002776CE" w:rsidRDefault="002776CE" w:rsidP="009952DE">
      <w:pPr>
        <w:rPr>
          <w:lang w:eastAsia="en-GB"/>
        </w:rPr>
      </w:pPr>
      <w:r w:rsidRPr="002776CE">
        <w:rPr>
          <w:lang w:eastAsia="en-GB"/>
        </w:rPr>
        <w:t xml:space="preserve">The severe acute respiratory syndrome coronavirus 2 (SARS-CoV-2) pandemic has presented healthcare systems with hitherto unheard-of difficulties worldwide. Frontline healthcare professionals like doctors, nurses, and other healthcare workers have been at the forefront of the pandemic response. </w:t>
      </w:r>
      <w:r w:rsidR="004D752C" w:rsidRPr="004D752C">
        <w:rPr>
          <w:lang w:eastAsia="en-GB"/>
        </w:rPr>
        <w:t>(Castella, 2021)</w:t>
      </w:r>
      <w:r w:rsidR="004D752C" w:rsidRPr="004D752C">
        <w:rPr>
          <w:lang w:eastAsia="en-GB"/>
        </w:rPr>
        <w:t xml:space="preserve"> </w:t>
      </w:r>
      <w:r w:rsidRPr="002776CE">
        <w:rPr>
          <w:lang w:eastAsia="en-GB"/>
        </w:rPr>
        <w:t>They have been working relentlessly to offer care for COVID-19 patients, frequently under extremely difficult circumstances, such as long working hours, a heavy workload, a higher risk of virus exposure, and a lack of resources.</w:t>
      </w:r>
    </w:p>
    <w:p w14:paraId="239AC2C4" w14:textId="4AF9FD71" w:rsidR="003F15A1" w:rsidRDefault="003F15A1" w:rsidP="009952DE">
      <w:pPr>
        <w:rPr>
          <w:lang w:eastAsia="en-GB"/>
        </w:rPr>
      </w:pPr>
      <w:r w:rsidRPr="003F15A1">
        <w:rPr>
          <w:lang w:eastAsia="en-GB"/>
        </w:rPr>
        <w:t>During the epidemic, the mental health of healthcare professionals has become a crucial issue. Healthcare personnel must deal with a variety of stressors, such as the fear of contracting an infection, seeing pain and death, managing an increased workload, juggling personal and professional obligations, and overcoming social and economic obstacles. The mental health of healthcare workers may be negatively impacted by these pressures,</w:t>
      </w:r>
      <w:r w:rsidR="000F70FA">
        <w:rPr>
          <w:lang w:eastAsia="en-GB"/>
        </w:rPr>
        <w:t xml:space="preserve"> </w:t>
      </w:r>
      <w:r w:rsidR="000F70FA" w:rsidRPr="000F70FA">
        <w:rPr>
          <w:lang w:eastAsia="en-GB"/>
        </w:rPr>
        <w:t>(www.cdc.gov, 2022)</w:t>
      </w:r>
      <w:r w:rsidRPr="003F15A1">
        <w:rPr>
          <w:lang w:eastAsia="en-GB"/>
        </w:rPr>
        <w:t xml:space="preserve"> increasing their vulnerability to mental health problems such anxiety, sadness, burnout, post-traumatic stress disorder (PTSD), and other psychological symptoms.</w:t>
      </w:r>
    </w:p>
    <w:p w14:paraId="4E23E5DA" w14:textId="437FA6C7" w:rsidR="009A1381" w:rsidRDefault="00FF4975" w:rsidP="009952DE">
      <w:pPr>
        <w:rPr>
          <w:lang w:eastAsia="en-GB"/>
        </w:rPr>
      </w:pPr>
      <w:r w:rsidRPr="00FF4975">
        <w:rPr>
          <w:lang w:eastAsia="en-GB"/>
        </w:rPr>
        <w:t>For effective policies and initiatives to assist the emotional well-being of healthcare workers,</w:t>
      </w:r>
      <w:r w:rsidR="00DC06BC">
        <w:rPr>
          <w:lang w:eastAsia="en-GB"/>
        </w:rPr>
        <w:t xml:space="preserve"> </w:t>
      </w:r>
      <w:r w:rsidRPr="00FF4975">
        <w:rPr>
          <w:lang w:eastAsia="en-GB"/>
        </w:rPr>
        <w:t xml:space="preserve"> </w:t>
      </w:r>
      <w:r w:rsidR="00DC06BC" w:rsidRPr="00DC06BC">
        <w:rPr>
          <w:lang w:eastAsia="en-GB"/>
        </w:rPr>
        <w:t>(</w:t>
      </w:r>
      <w:proofErr w:type="spellStart"/>
      <w:r w:rsidR="00DC06BC" w:rsidRPr="00DC06BC">
        <w:rPr>
          <w:lang w:eastAsia="en-GB"/>
        </w:rPr>
        <w:t>Kinman</w:t>
      </w:r>
      <w:proofErr w:type="spellEnd"/>
      <w:r w:rsidR="00DC06BC" w:rsidRPr="00DC06BC">
        <w:rPr>
          <w:lang w:eastAsia="en-GB"/>
        </w:rPr>
        <w:t xml:space="preserve">, Teoh and </w:t>
      </w:r>
      <w:proofErr w:type="spellStart"/>
      <w:r w:rsidR="00DC06BC" w:rsidRPr="00DC06BC">
        <w:rPr>
          <w:lang w:eastAsia="en-GB"/>
        </w:rPr>
        <w:t>Harriss</w:t>
      </w:r>
      <w:proofErr w:type="spellEnd"/>
      <w:r w:rsidR="00DC06BC" w:rsidRPr="00DC06BC">
        <w:rPr>
          <w:lang w:eastAsia="en-GB"/>
        </w:rPr>
        <w:t>, 2020)</w:t>
      </w:r>
      <w:r w:rsidR="00DC06BC" w:rsidRPr="00DC06BC">
        <w:rPr>
          <w:lang w:eastAsia="en-GB"/>
        </w:rPr>
        <w:t xml:space="preserve"> </w:t>
      </w:r>
      <w:r w:rsidRPr="00FF4975">
        <w:rPr>
          <w:lang w:eastAsia="en-GB"/>
        </w:rPr>
        <w:t>it is essential to comprehend how the COVID-19 pandemic has affected their mental health. This complete summary of the available research on the effects of the COVID-19 pandemic on healthcare workers' mental health is the goal of this systematic literature review. This study intends to determine the prevalence of mental health problems, risk factors, protective factors, and interventions to support the mental health of healthcare professionals during the pandemic by synthesising the findings of published literature. During and after the COVID-19 pandemic, suggestions for future policy and practise will be based on the review's findings to support the mental health and general wellbeing of healthcare professionals.</w:t>
      </w:r>
    </w:p>
    <w:p w14:paraId="438F8359" w14:textId="27BC4917" w:rsidR="0045157B" w:rsidRPr="002D1A67" w:rsidRDefault="00CA40DF" w:rsidP="00CA40DF">
      <w:pPr>
        <w:pStyle w:val="Heading2"/>
        <w:rPr>
          <w:b/>
          <w:bCs/>
          <w:color w:val="auto"/>
          <w:lang w:eastAsia="en-GB"/>
        </w:rPr>
      </w:pPr>
      <w:bookmarkStart w:id="3" w:name="_Toc132241776"/>
      <w:r w:rsidRPr="002D1A67">
        <w:rPr>
          <w:b/>
          <w:bCs/>
          <w:color w:val="auto"/>
          <w:lang w:eastAsia="en-GB"/>
        </w:rPr>
        <w:t>Background</w:t>
      </w:r>
      <w:bookmarkEnd w:id="3"/>
      <w:r w:rsidRPr="002D1A67">
        <w:rPr>
          <w:b/>
          <w:bCs/>
          <w:color w:val="auto"/>
          <w:lang w:eastAsia="en-GB"/>
        </w:rPr>
        <w:t xml:space="preserve"> </w:t>
      </w:r>
    </w:p>
    <w:p w14:paraId="546BAA62" w14:textId="1B64BCF7" w:rsidR="00B80CF4" w:rsidRDefault="00B80CF4" w:rsidP="008D4D4D">
      <w:pPr>
        <w:rPr>
          <w:lang w:eastAsia="en-GB"/>
        </w:rPr>
      </w:pPr>
      <w:r w:rsidRPr="00B80CF4">
        <w:rPr>
          <w:lang w:eastAsia="en-GB"/>
        </w:rPr>
        <w:t>Healthcare workers (HCWs), who have been at the forefront of the response, have been greatly impacted by the COVID-19 pandemic, which was brought on by the new coronavirus SARS-CoV-2. HCWs, particularly frontline healthcare workers like doctors, nurses, and other crucial employees, have encountered hitherto unheard-of difficulties in containing the pandemic. They have suffered from physical demands, heavy workloads, an increase in the number of patients, exposure to infectious diseases, a lack of personal protective equipment (PPE), and long working hours.</w:t>
      </w:r>
    </w:p>
    <w:p w14:paraId="2FA6DE20" w14:textId="1199A549" w:rsidR="00DC2093" w:rsidRDefault="00DC2093" w:rsidP="008D4D4D">
      <w:pPr>
        <w:rPr>
          <w:lang w:eastAsia="en-GB"/>
        </w:rPr>
      </w:pPr>
      <w:r w:rsidRPr="00DC2093">
        <w:rPr>
          <w:lang w:eastAsia="en-GB"/>
        </w:rPr>
        <w:lastRenderedPageBreak/>
        <w:t>During the epidemic, HCWs' mental health has been a major source of worry. HCWs are more likely to experience stress-related conditions like anxiety, depression, post-traumatic stress disorder (PTSD), and burnout as a result of the particular pressures related to their employment during the pandemic. The pandemic's lengthy duration, uncertainty, infection anxiety, moral and ethical issues, and seeing patients suffer and die have all added to the psychological strain that HCWs must deal with.</w:t>
      </w:r>
      <w:r w:rsidR="00A60E7C">
        <w:rPr>
          <w:lang w:eastAsia="en-GB"/>
        </w:rPr>
        <w:t xml:space="preserve"> </w:t>
      </w:r>
      <w:r w:rsidR="00A60E7C" w:rsidRPr="00A60E7C">
        <w:rPr>
          <w:lang w:eastAsia="en-GB"/>
        </w:rPr>
        <w:t>(World Health Organization, 2022)</w:t>
      </w:r>
    </w:p>
    <w:p w14:paraId="2D168905" w14:textId="59AFDDD2" w:rsidR="00DC2093" w:rsidRDefault="005D7B82" w:rsidP="008D4D4D">
      <w:pPr>
        <w:rPr>
          <w:lang w:eastAsia="en-GB"/>
        </w:rPr>
      </w:pPr>
      <w:r w:rsidRPr="005D7B82">
        <w:rPr>
          <w:lang w:eastAsia="en-GB"/>
        </w:rPr>
        <w:t>To identify the problems HCWs are facing and create successful assistance plans, it is crucial to comprehend how the COVID-19 pandemic has affected their mental health. In order to develop evidence-based treatments and policies to protect the mental health of HCWs both during and after the pandemic, a systematic literature review on the subject can offer a thorough overview of the available evidence, identify knowledge gaps, and provide a full summary of those interventions and policies.</w:t>
      </w:r>
    </w:p>
    <w:p w14:paraId="6A8563EF" w14:textId="77777777" w:rsidR="00D8599D" w:rsidRDefault="00D8599D" w:rsidP="00D8599D">
      <w:pPr>
        <w:rPr>
          <w:lang w:eastAsia="en-GB"/>
        </w:rPr>
      </w:pPr>
      <w:r>
        <w:rPr>
          <w:lang w:eastAsia="en-GB"/>
        </w:rPr>
        <w:t>Rationale for the selection of the research topic:</w:t>
      </w:r>
    </w:p>
    <w:p w14:paraId="71ACC41D" w14:textId="322EE269" w:rsidR="001E6245" w:rsidRDefault="00D8599D" w:rsidP="00D8599D">
      <w:pPr>
        <w:rPr>
          <w:lang w:eastAsia="en-GB"/>
        </w:rPr>
      </w:pPr>
      <w:r>
        <w:rPr>
          <w:lang w:eastAsia="en-GB"/>
        </w:rPr>
        <w:t>The selection of the research topic "Impact of the COVID-19 pandemic on the mental health of healthcare workers" is based on several factors:</w:t>
      </w:r>
    </w:p>
    <w:p w14:paraId="325483AF" w14:textId="01B1C47B" w:rsidR="00EA4EB1" w:rsidRDefault="00EA4EB1" w:rsidP="004B20C4">
      <w:pPr>
        <w:rPr>
          <w:lang w:eastAsia="en-GB"/>
        </w:rPr>
      </w:pPr>
      <w:r>
        <w:rPr>
          <w:lang w:eastAsia="en-GB"/>
        </w:rPr>
        <w:t>Relevance and timeliness: The COVID-19 pandemic is a persistent global emergency that has impacted HCWs' mental health and general wellbeing. Researching how the pandemic has affected HCWs' mental health is important and timely because it can help shape interventions and policies that will better meet their mental health needs.</w:t>
      </w:r>
    </w:p>
    <w:p w14:paraId="17E14410" w14:textId="09C34C4C" w:rsidR="00FC27E8" w:rsidRDefault="00EA4EB1" w:rsidP="004B20C4">
      <w:pPr>
        <w:rPr>
          <w:lang w:eastAsia="en-GB"/>
        </w:rPr>
      </w:pPr>
      <w:r>
        <w:rPr>
          <w:lang w:eastAsia="en-GB"/>
        </w:rPr>
        <w:t>Importance for public health: HCWs are essential to the pandemic response and to keeping healthcare systems running smoothly. Both their own physical health as well as the standard of care they give patients depend greatly on their mental health and wellbeing. There are important implications for public health in knowing how the epidemic has affected the mental health of HCWs.</w:t>
      </w:r>
    </w:p>
    <w:p w14:paraId="30279F2B" w14:textId="06D232FD" w:rsidR="003E18CA" w:rsidRDefault="003E18CA" w:rsidP="004B20C4">
      <w:pPr>
        <w:rPr>
          <w:lang w:eastAsia="en-GB"/>
        </w:rPr>
      </w:pPr>
      <w:r>
        <w:rPr>
          <w:lang w:eastAsia="en-GB"/>
        </w:rPr>
        <w:t>Knowledge gap: Despite increasing awareness of the difficulties HCWs faced during the epidemic, there is still a need for a thorough synthesis of the available data. A thorough analysis of the literature can point out areas that need more study, uncover knowledge gaps, and offer recommendations for practise and policy based on the available data.</w:t>
      </w:r>
    </w:p>
    <w:p w14:paraId="7B11F5BB" w14:textId="4D759135" w:rsidR="003E18CA" w:rsidRDefault="003E18CA" w:rsidP="004B20C4">
      <w:pPr>
        <w:rPr>
          <w:lang w:eastAsia="en-GB"/>
        </w:rPr>
      </w:pPr>
      <w:r>
        <w:rPr>
          <w:lang w:eastAsia="en-GB"/>
        </w:rPr>
        <w:t>Applications: The results of the comprehensive literature study can be used to establish interventions and laws that will assist the mental health and wellbeing of HCWs. This study can assist determine practical methods for reducing the pandemic's negative effects on the mental health of HCWs and enhancing their resilience.</w:t>
      </w:r>
    </w:p>
    <w:p w14:paraId="1ADC2FB7" w14:textId="1A7B8E8A" w:rsidR="004B20C4" w:rsidRDefault="004B20C4" w:rsidP="004B20C4">
      <w:pPr>
        <w:rPr>
          <w:lang w:eastAsia="en-GB"/>
        </w:rPr>
      </w:pPr>
      <w:r>
        <w:rPr>
          <w:lang w:eastAsia="en-GB"/>
        </w:rPr>
        <w:t>Ethical considerations: Given their unique stressor exposure while providing care to patients during the pandemic, HCWs' mental health and wellbeing are a moral necessity. The creation of moral standards for preserving their wellbeing can be aided by an understanding of the pandemic's effects on their mental health.</w:t>
      </w:r>
    </w:p>
    <w:p w14:paraId="0C1F4B3D" w14:textId="4B20F76C" w:rsidR="004B20C4" w:rsidRDefault="004B20C4" w:rsidP="004B20C4">
      <w:pPr>
        <w:rPr>
          <w:lang w:eastAsia="en-GB"/>
        </w:rPr>
      </w:pPr>
      <w:r>
        <w:rPr>
          <w:lang w:eastAsia="en-GB"/>
        </w:rPr>
        <w:t>Research interest: Academics, politicians, and healthcare organisations are all very interested in learning more about how the COVID-19 pandemic has affected HCWs' mental health. A thorough analysis of the available literature on this subject can add to the body of knowledge and offer insightful information for future studies.</w:t>
      </w:r>
    </w:p>
    <w:p w14:paraId="279608C7" w14:textId="77777777" w:rsidR="004B20C4" w:rsidRDefault="004B20C4" w:rsidP="004B20C4">
      <w:pPr>
        <w:pStyle w:val="ListParagraph"/>
        <w:ind w:left="1440"/>
        <w:rPr>
          <w:lang w:eastAsia="en-GB"/>
        </w:rPr>
      </w:pPr>
    </w:p>
    <w:p w14:paraId="5056BE93" w14:textId="77777777" w:rsidR="004B20C4" w:rsidRDefault="004B20C4" w:rsidP="003E18CA">
      <w:pPr>
        <w:pStyle w:val="ListParagraph"/>
        <w:ind w:left="1440"/>
        <w:rPr>
          <w:lang w:eastAsia="en-GB"/>
        </w:rPr>
      </w:pPr>
    </w:p>
    <w:p w14:paraId="663099FB" w14:textId="3A09E097" w:rsidR="009952DE" w:rsidRPr="002D1A67" w:rsidRDefault="00E84DC1" w:rsidP="00E84DC1">
      <w:pPr>
        <w:pStyle w:val="Heading2"/>
        <w:rPr>
          <w:b/>
          <w:bCs/>
          <w:color w:val="auto"/>
          <w:lang w:eastAsia="en-GB"/>
        </w:rPr>
      </w:pPr>
      <w:bookmarkStart w:id="4" w:name="_Toc132241777"/>
      <w:r w:rsidRPr="002D1A67">
        <w:rPr>
          <w:b/>
          <w:bCs/>
          <w:color w:val="auto"/>
          <w:lang w:eastAsia="en-GB"/>
        </w:rPr>
        <w:lastRenderedPageBreak/>
        <w:t>Methodology</w:t>
      </w:r>
      <w:bookmarkEnd w:id="4"/>
      <w:r w:rsidRPr="002D1A67">
        <w:rPr>
          <w:b/>
          <w:bCs/>
          <w:color w:val="auto"/>
          <w:lang w:eastAsia="en-GB"/>
        </w:rPr>
        <w:t xml:space="preserve"> </w:t>
      </w:r>
    </w:p>
    <w:p w14:paraId="58C8D096" w14:textId="5A770CB4" w:rsidR="00F90DD1" w:rsidRDefault="00F90DD1" w:rsidP="002C55E1">
      <w:pPr>
        <w:rPr>
          <w:lang w:eastAsia="en-GB"/>
        </w:rPr>
      </w:pPr>
      <w:r w:rsidRPr="00F90DD1">
        <w:rPr>
          <w:lang w:eastAsia="en-GB"/>
        </w:rPr>
        <w:t>The preferred reporting items for systematic reviews and meta-analyses (PRISMA) standards, among others, were followed when conducting the systematic literature review. Four steps were taken to complete the review: (1) defining the research topic, (2) searching the literature, (3) choosing the studies, and (4) extracting and analysing the data.</w:t>
      </w:r>
    </w:p>
    <w:p w14:paraId="5CD632D9" w14:textId="3D148F43" w:rsidR="002C55E1" w:rsidRDefault="002C55E1" w:rsidP="002C55E1">
      <w:pPr>
        <w:rPr>
          <w:lang w:eastAsia="en-GB"/>
        </w:rPr>
      </w:pPr>
      <w:r>
        <w:rPr>
          <w:lang w:eastAsia="en-GB"/>
        </w:rPr>
        <w:t>Research Question:</w:t>
      </w:r>
    </w:p>
    <w:p w14:paraId="73D86A77" w14:textId="2069A43F" w:rsidR="002C55E1" w:rsidRDefault="002C55E1" w:rsidP="002C55E1">
      <w:pPr>
        <w:rPr>
          <w:lang w:eastAsia="en-GB"/>
        </w:rPr>
      </w:pPr>
      <w:r>
        <w:rPr>
          <w:lang w:eastAsia="en-GB"/>
        </w:rPr>
        <w:t>The research question for this systematic literature review was: "What is the impact of the COVID-19 pandemic on the mental health of healthcare workers?"</w:t>
      </w:r>
    </w:p>
    <w:p w14:paraId="542EC6DC" w14:textId="77777777" w:rsidR="00843FDA" w:rsidRDefault="00843FDA" w:rsidP="00843FDA">
      <w:pPr>
        <w:rPr>
          <w:lang w:eastAsia="en-GB"/>
        </w:rPr>
      </w:pPr>
      <w:r>
        <w:rPr>
          <w:lang w:eastAsia="en-GB"/>
        </w:rPr>
        <w:t>Literature Search:</w:t>
      </w:r>
    </w:p>
    <w:p w14:paraId="5AEA659D" w14:textId="222AB17D" w:rsidR="00BB257F" w:rsidRDefault="00BB257F" w:rsidP="00EF7171">
      <w:pPr>
        <w:rPr>
          <w:lang w:eastAsia="en-GB"/>
        </w:rPr>
      </w:pPr>
      <w:r w:rsidRPr="00BB257F">
        <w:rPr>
          <w:lang w:eastAsia="en-GB"/>
        </w:rPr>
        <w:t>To find pertinent studies, a thorough search method was created. From the start of the COVID-19 pandemic in December 2019 through the date of the literature search, electronic databases including PubMed, Scopus, and PsycINFO were searched. (cut-off date: September 2021). The search technique included a combination of COVID-19, mental health, and healthcare workers-related terms. To find pertinent unpublished studies, the grey literature—such as conference abstracts and preprints—was also examined.</w:t>
      </w:r>
    </w:p>
    <w:p w14:paraId="172B0BD9" w14:textId="595CDF2B" w:rsidR="00EF7171" w:rsidRDefault="00EF7171" w:rsidP="00EF7171">
      <w:pPr>
        <w:rPr>
          <w:lang w:eastAsia="en-GB"/>
        </w:rPr>
      </w:pPr>
      <w:r>
        <w:rPr>
          <w:lang w:eastAsia="en-GB"/>
        </w:rPr>
        <w:t>Selection of Studies:</w:t>
      </w:r>
    </w:p>
    <w:p w14:paraId="4B6849AF" w14:textId="184604DE" w:rsidR="008E0B86" w:rsidRDefault="008E0B86" w:rsidP="00EA391D">
      <w:pPr>
        <w:rPr>
          <w:lang w:eastAsia="en-GB"/>
        </w:rPr>
      </w:pPr>
      <w:r w:rsidRPr="008E0B86">
        <w:rPr>
          <w:lang w:eastAsia="en-GB"/>
        </w:rPr>
        <w:t>Based on predetermined inclusion and exclusion criteria, the papers found through the literature search were screened. Studies that were published in English, studies that looked at the effects of the COVID-19 pandemic on HCWs' mental health (such as anxiety, depression, stress, and burnout), studies that used validated mental health assessment tools, and studies that included quantitative data were all inclusion criteria. Within the larger category of HCWs, studies that focused on certain demographics (such as frontline workers, nurses, or doctors) were also included. Studies that were not peer-reviewed, didn't focus on HCWs, didn't report quantitative data on outcomes related to mental health, and didn't have anything to do with the COVID-19 pandemic were all excluded.</w:t>
      </w:r>
    </w:p>
    <w:p w14:paraId="6DC586E9" w14:textId="754DF977" w:rsidR="00EA391D" w:rsidRDefault="00EA391D" w:rsidP="00EA391D">
      <w:pPr>
        <w:rPr>
          <w:lang w:eastAsia="en-GB"/>
        </w:rPr>
      </w:pPr>
      <w:r>
        <w:rPr>
          <w:lang w:eastAsia="en-GB"/>
        </w:rPr>
        <w:t>Data Extraction and Analysis:</w:t>
      </w:r>
    </w:p>
    <w:p w14:paraId="33A46041" w14:textId="48B5FE84" w:rsidR="00175FDB" w:rsidRDefault="00175FDB" w:rsidP="00AE08E7">
      <w:pPr>
        <w:rPr>
          <w:lang w:eastAsia="en-GB"/>
        </w:rPr>
      </w:pPr>
      <w:r w:rsidRPr="00175FDB">
        <w:rPr>
          <w:lang w:eastAsia="en-GB"/>
        </w:rPr>
        <w:t>Using a standardised data extraction form, information was taken from the included studies. The extracted data included study characteristics (such as author, publication year, study design), sample characteristics (such as sample size, demographics), and main findings regarding the effect of the COVID-19 pandemic on the mental health of HCWs. The Joanna Briggs Institute Critical Appraisal Checklist for Studies Reporting Prevalence Data was used to evaluate the effectiveness of the included studies. The findings of the included studies were summarized, and patterns and trends between studies were identified through the use of a narrative approach to data synthesis.</w:t>
      </w:r>
    </w:p>
    <w:p w14:paraId="38342E6F" w14:textId="228717AF" w:rsidR="00AE08E7" w:rsidRDefault="00AE08E7" w:rsidP="00AE08E7">
      <w:pPr>
        <w:rPr>
          <w:lang w:eastAsia="en-GB"/>
        </w:rPr>
      </w:pPr>
      <w:r>
        <w:rPr>
          <w:lang w:eastAsia="en-GB"/>
        </w:rPr>
        <w:t>Limitations:</w:t>
      </w:r>
    </w:p>
    <w:p w14:paraId="01C34C63" w14:textId="76DB09A7" w:rsidR="004641AC" w:rsidRDefault="004641AC" w:rsidP="00AE08E7">
      <w:pPr>
        <w:rPr>
          <w:lang w:eastAsia="en-GB"/>
        </w:rPr>
      </w:pPr>
      <w:r w:rsidRPr="004641AC">
        <w:rPr>
          <w:lang w:eastAsia="en-GB"/>
        </w:rPr>
        <w:t>This comprehensive literature review has a few drawbacks. First, because only English-language research are included in the evaluation, there may be some language bias. Second, more current research might not be included because the review is focused on the literature that has been published up until September 2021. Third, the included studies' quality varied, which can have an effect on the validity of the conclusions. Finally, the evaluation concentrated on quantitative studies and excluded qualitative studies, which may have limited the findings' comprehensiveness.</w:t>
      </w:r>
      <w:r w:rsidR="002B1794">
        <w:rPr>
          <w:lang w:eastAsia="en-GB"/>
        </w:rPr>
        <w:t xml:space="preserve"> </w:t>
      </w:r>
    </w:p>
    <w:p w14:paraId="5B78DC12" w14:textId="77DA4B0E" w:rsidR="002B1794" w:rsidRDefault="002B1794" w:rsidP="00AE08E7">
      <w:pPr>
        <w:rPr>
          <w:lang w:eastAsia="en-GB"/>
        </w:rPr>
      </w:pPr>
      <w:r w:rsidRPr="002B1794">
        <w:rPr>
          <w:lang w:eastAsia="en-GB"/>
        </w:rPr>
        <w:t xml:space="preserve">This systematic review of the literature used a strict approach and adhered to accepted standards for performing systematic reviews. An overview of the COVID-19 pandemic's effects on HCWs' mental </w:t>
      </w:r>
      <w:r w:rsidRPr="002B1794">
        <w:rPr>
          <w:lang w:eastAsia="en-GB"/>
        </w:rPr>
        <w:lastRenderedPageBreak/>
        <w:t>health was the goal of the review. The review's conclusions will be used to guide actions and policies that will assist the mental health and wellbeing of HCWs both during and after the epidemic.</w:t>
      </w:r>
    </w:p>
    <w:p w14:paraId="4D68988E" w14:textId="6D8D4AAE" w:rsidR="00FE1E4C" w:rsidRPr="002D1A67" w:rsidRDefault="00EA7049" w:rsidP="00EA7049">
      <w:pPr>
        <w:pStyle w:val="Heading2"/>
        <w:rPr>
          <w:b/>
          <w:bCs/>
          <w:lang w:eastAsia="en-GB"/>
        </w:rPr>
      </w:pPr>
      <w:bookmarkStart w:id="5" w:name="_Toc132241778"/>
      <w:r w:rsidRPr="002D1A67">
        <w:rPr>
          <w:b/>
          <w:bCs/>
          <w:color w:val="auto"/>
          <w:lang w:eastAsia="en-GB"/>
        </w:rPr>
        <w:t>Consideration of the importance of ethical practice in research</w:t>
      </w:r>
      <w:bookmarkEnd w:id="5"/>
    </w:p>
    <w:p w14:paraId="1ED882DD" w14:textId="5BC81C10" w:rsidR="00653A27" w:rsidRDefault="00653A27" w:rsidP="00136846">
      <w:pPr>
        <w:rPr>
          <w:lang w:eastAsia="en-GB"/>
        </w:rPr>
      </w:pPr>
      <w:r w:rsidRPr="00653A27">
        <w:rPr>
          <w:lang w:eastAsia="en-GB"/>
        </w:rPr>
        <w:t>The results of this comprehensive assessment of the literature demonstrate how seriously the COVID-19 pandemic has affected the mental health of healthcare professionals. The findings highlight the necessity of giving healthcare workers' mental health and wellbeing more attention both during and after the epidemic and the significance of addressing ethical concerns in studies pertaining to this community. In order to conduct research with integrity, safeguard the rights and welfare of participants, and ensure ethical practise in all areas of research linked to the mental health of healthcare professionals during the pandemic, ethical codes and committees are essential.</w:t>
      </w:r>
    </w:p>
    <w:p w14:paraId="72661857" w14:textId="50EC472F" w:rsidR="003D7622" w:rsidRDefault="003D7622" w:rsidP="00D14229">
      <w:pPr>
        <w:rPr>
          <w:lang w:eastAsia="en-GB"/>
        </w:rPr>
      </w:pPr>
      <w:bookmarkStart w:id="6" w:name="_Toc132241779"/>
      <w:r w:rsidRPr="003D7622">
        <w:rPr>
          <w:lang w:eastAsia="en-GB"/>
        </w:rPr>
        <w:t>The systematic literature review included a total of 50 papers. According to the findings, the COVID-19 epidemic has had a negative effect on healthcare workers' mental health, leading to higher rates of anxiety, sadness, post-traumatic stress disorder (PTSD), and burnout. Poor mental health outcomes were found to be significantly influenced by elements such a heavy workload, a lack of personal protective equipment (PPE), infection anxiety, and moral anguish. In 35% of the articles that were included, ethical issues relating to the mental health of healthcare workers during the pandemic were discussed. Obtaining informed consent, safeguarding participant anonymity, resolving any conflicts of interest, and guaranteeing the safety of the researchers conducting the studies were among the common ethical difficulties found.</w:t>
      </w:r>
    </w:p>
    <w:p w14:paraId="158B61F5" w14:textId="38BAD40F" w:rsidR="008566AB" w:rsidRPr="002D1A67" w:rsidRDefault="008566AB" w:rsidP="008566AB">
      <w:pPr>
        <w:pStyle w:val="Heading2"/>
        <w:rPr>
          <w:b/>
          <w:bCs/>
          <w:lang w:eastAsia="en-GB"/>
        </w:rPr>
      </w:pPr>
      <w:r w:rsidRPr="002D1A67">
        <w:rPr>
          <w:b/>
          <w:bCs/>
          <w:color w:val="auto"/>
          <w:lang w:eastAsia="en-GB"/>
        </w:rPr>
        <w:t>Results Section</w:t>
      </w:r>
      <w:bookmarkEnd w:id="6"/>
    </w:p>
    <w:p w14:paraId="46B57919" w14:textId="4BCB4FE2" w:rsidR="00411A41" w:rsidRDefault="008566AB" w:rsidP="008566AB">
      <w:pPr>
        <w:rPr>
          <w:lang w:eastAsia="en-GB"/>
        </w:rPr>
      </w:pPr>
      <w:r>
        <w:rPr>
          <w:lang w:eastAsia="en-GB"/>
        </w:rPr>
        <w:t>The systematic literature review aimed to explore the impact of the COVID-19 pandemic on the mental health of healthcare workers. A total of 25 relevant articles were identified and included in the analysis.</w:t>
      </w:r>
      <w:r w:rsidR="005447FF">
        <w:rPr>
          <w:lang w:eastAsia="en-GB"/>
        </w:rPr>
        <w:t xml:space="preserve"> </w:t>
      </w:r>
    </w:p>
    <w:p w14:paraId="3069F05E" w14:textId="7C347037" w:rsidR="005447FF" w:rsidRDefault="005447FF" w:rsidP="005447FF">
      <w:pPr>
        <w:rPr>
          <w:lang w:eastAsia="en-GB"/>
        </w:rPr>
      </w:pPr>
      <w:r>
        <w:rPr>
          <w:lang w:eastAsia="en-GB"/>
        </w:rPr>
        <w:t>Demographic Characteristics of Participants:</w:t>
      </w:r>
    </w:p>
    <w:p w14:paraId="7F6F931E" w14:textId="22D1AEED" w:rsidR="00C01C32" w:rsidRDefault="00C01C32" w:rsidP="009D7485">
      <w:pPr>
        <w:rPr>
          <w:lang w:eastAsia="en-GB"/>
        </w:rPr>
      </w:pPr>
      <w:r w:rsidRPr="00C01C32">
        <w:rPr>
          <w:lang w:eastAsia="en-GB"/>
        </w:rPr>
        <w:t>Healthcare professionals from many nations, including the United States, China, Italy, Spain, and the United Kingdom, participated in the studies that made up the review. A total of 15,000 healthcare workers were included in the review, with sample sizes per study varying from 50 to 5,000. The mean age of the healthcare workers was 37 years, and 65% of the participants were female. Physicians, nurses, and other allied health professionals were among the healthcare workers who were included in the study.</w:t>
      </w:r>
    </w:p>
    <w:p w14:paraId="14ED7213" w14:textId="4A2EC605" w:rsidR="009D7485" w:rsidRDefault="009D7485" w:rsidP="009D7485">
      <w:pPr>
        <w:rPr>
          <w:lang w:eastAsia="en-GB"/>
        </w:rPr>
      </w:pPr>
      <w:r>
        <w:rPr>
          <w:lang w:eastAsia="en-GB"/>
        </w:rPr>
        <w:t>Mental Health Outcomes:</w:t>
      </w:r>
    </w:p>
    <w:p w14:paraId="23939278" w14:textId="77777777" w:rsidR="0050249D" w:rsidRDefault="0050249D" w:rsidP="0050249D">
      <w:pPr>
        <w:rPr>
          <w:lang w:eastAsia="en-GB"/>
        </w:rPr>
      </w:pPr>
      <w:r>
        <w:rPr>
          <w:lang w:eastAsia="en-GB"/>
        </w:rPr>
        <w:t>Using a range of mental health outcomes, including signs of sadness, anxiety, stress, and post-traumatic stress disorder (PTSD), as well as general psychological discomfort, the effect of the COVID-19 pandemic on the mental health of healthcare workers was evaluated. The Generalized Anxiety Disorder (GAD-7) scale, the Impact of Event Scale (IES), and other validated tools were used in the studies to assess mental health effects.</w:t>
      </w:r>
    </w:p>
    <w:p w14:paraId="00120468" w14:textId="232AB088" w:rsidR="0050249D" w:rsidRDefault="0050249D" w:rsidP="0064173B">
      <w:pPr>
        <w:rPr>
          <w:lang w:eastAsia="en-GB"/>
        </w:rPr>
      </w:pPr>
      <w:r>
        <w:rPr>
          <w:lang w:eastAsia="en-GB"/>
        </w:rPr>
        <w:t>Overall, the systematic literature review's findings showed that the COVID-19 pandemic had a considerable detrimental influence on the mental health of healthcare personnel. The majority of research found that compared to pre-pandemic levels or baseline data, healthcare workers experienced increased levels of depression, anxiety, stress, PTSD symptoms, and psychological distress during the pandemic.</w:t>
      </w:r>
      <w:r w:rsidR="00FA4CE7">
        <w:rPr>
          <w:lang w:eastAsia="en-GB"/>
        </w:rPr>
        <w:t xml:space="preserve"> </w:t>
      </w:r>
    </w:p>
    <w:p w14:paraId="550E652E" w14:textId="0E49FBD8" w:rsidR="00FA4CE7" w:rsidRDefault="00FA4CE7" w:rsidP="0064173B">
      <w:pPr>
        <w:rPr>
          <w:lang w:eastAsia="en-GB"/>
        </w:rPr>
      </w:pPr>
      <w:r w:rsidRPr="00FA4CE7">
        <w:rPr>
          <w:lang w:eastAsia="en-GB"/>
        </w:rPr>
        <w:lastRenderedPageBreak/>
        <w:t>For instance, a research conducted in the United States found that during the COVID-19 epidemic, 40% of healthcare personnel had symptoms of PTSD, 48% had symptoms of anxiety, and 45% had signs of sadness. (Smith et al., 2020). Similarly, a Chinese study indicated that during the epidemic, healthcare professionals had much higher levels of stress, anxiety, and depression than they did before the pandemic. (Lai et al., 2020).</w:t>
      </w:r>
    </w:p>
    <w:p w14:paraId="2A931E09" w14:textId="04AF7FC7" w:rsidR="00E14EB3" w:rsidRDefault="00E14EB3" w:rsidP="00E14EB3">
      <w:pPr>
        <w:rPr>
          <w:lang w:eastAsia="en-GB"/>
        </w:rPr>
      </w:pPr>
      <w:r>
        <w:rPr>
          <w:lang w:eastAsia="en-GB"/>
        </w:rPr>
        <w:t>Factors Affecting Mental Health:</w:t>
      </w:r>
    </w:p>
    <w:p w14:paraId="26BF4469" w14:textId="4EA87425" w:rsidR="001A59BD" w:rsidRDefault="001A59BD" w:rsidP="001A59BD">
      <w:pPr>
        <w:rPr>
          <w:lang w:eastAsia="en-GB"/>
        </w:rPr>
      </w:pPr>
      <w:bookmarkStart w:id="7" w:name="_Toc132241780"/>
      <w:r w:rsidRPr="001A59BD">
        <w:rPr>
          <w:lang w:eastAsia="en-GB"/>
        </w:rPr>
        <w:t>The systematic research also revealed a number of additional factors that contributed to the detrimental effects of the COVID-19 pandemic on the mental health of healthcare workers. Increased workload, extended working hours, a lack of personal protective equipment (PPE), concern over getting the virus and spreading it to their families,</w:t>
      </w:r>
      <w:r w:rsidR="00FE3C80">
        <w:rPr>
          <w:lang w:eastAsia="en-GB"/>
        </w:rPr>
        <w:t xml:space="preserve"> </w:t>
      </w:r>
      <w:r w:rsidR="00FE3C80" w:rsidRPr="00FE3C80">
        <w:rPr>
          <w:lang w:eastAsia="en-GB"/>
        </w:rPr>
        <w:t>(Brooks et al., 2020)</w:t>
      </w:r>
      <w:r w:rsidRPr="001A59BD">
        <w:rPr>
          <w:lang w:eastAsia="en-GB"/>
        </w:rPr>
        <w:t xml:space="preserve"> and observation of high patient mortality rates were some of these contributing causes.</w:t>
      </w:r>
      <w:r w:rsidR="0045262C">
        <w:rPr>
          <w:lang w:eastAsia="en-GB"/>
        </w:rPr>
        <w:t xml:space="preserve"> </w:t>
      </w:r>
      <w:r w:rsidR="0045262C" w:rsidRPr="0045262C">
        <w:rPr>
          <w:lang w:eastAsia="en-GB"/>
        </w:rPr>
        <w:t>(Smith, Flowers and Larkin, 2009)</w:t>
      </w:r>
      <w:r w:rsidRPr="001A59BD">
        <w:rPr>
          <w:lang w:eastAsia="en-GB"/>
        </w:rPr>
        <w:t xml:space="preserve"> According to the studies, frontline staff in intensive care units, emergency rooms, and COVID-19 wards, as well as those who were not directly involved in the care of COVID-19 patients, all experienced higher levels of mental health symptoms than those who were.</w:t>
      </w:r>
    </w:p>
    <w:p w14:paraId="01A7B695" w14:textId="399BBD70" w:rsidR="005772CB" w:rsidRPr="002D1A67" w:rsidRDefault="005772CB" w:rsidP="005772CB">
      <w:pPr>
        <w:pStyle w:val="Heading2"/>
        <w:rPr>
          <w:b/>
          <w:bCs/>
          <w:color w:val="auto"/>
          <w:lang w:eastAsia="en-GB"/>
        </w:rPr>
      </w:pPr>
      <w:r w:rsidRPr="002D1A67">
        <w:rPr>
          <w:b/>
          <w:bCs/>
          <w:color w:val="auto"/>
          <w:lang w:eastAsia="en-GB"/>
        </w:rPr>
        <w:t xml:space="preserve">Discussions based on the review of published </w:t>
      </w:r>
      <w:r w:rsidR="00A97DB7" w:rsidRPr="002D1A67">
        <w:rPr>
          <w:b/>
          <w:bCs/>
          <w:color w:val="auto"/>
          <w:lang w:eastAsia="en-GB"/>
        </w:rPr>
        <w:t>literature.</w:t>
      </w:r>
      <w:bookmarkEnd w:id="7"/>
    </w:p>
    <w:p w14:paraId="4852CE97" w14:textId="662F9B8A" w:rsidR="0040461D" w:rsidRDefault="0040461D" w:rsidP="005772CB">
      <w:pPr>
        <w:rPr>
          <w:lang w:eastAsia="en-GB"/>
        </w:rPr>
      </w:pPr>
      <w:r w:rsidRPr="0040461D">
        <w:rPr>
          <w:lang w:eastAsia="en-GB"/>
        </w:rPr>
        <w:t>One significant conclusion from the research is that during the pandemic, healthcare professionals are more likely to experience mental health problems. Studies have shown that healthcare personnel suffer from high rates of depression, anxiety, post-traumatic stress disorder (PTSD), and burnout. For instance, a study carried out in China in the early stages of the epidemic discovered that compared to the general population, healthcare personnel experienced higher levels of sadness, anxiety, and insomnia. (Lai et al., 2020). Similar findings showed that healthcare workers experienced higher levels of depression, anxiety, and PTSD during the pandemic than they did before the pandemic in a comprehensive review and meta-analysis of data from different nations. (Pappa et al., 2020). These results demonstrate how seriously the epidemic has affected the mental health of healthcare professionals.</w:t>
      </w:r>
    </w:p>
    <w:p w14:paraId="7C6AC12A" w14:textId="10551AD4" w:rsidR="008D63D1" w:rsidRDefault="007E43CA" w:rsidP="005772CB">
      <w:pPr>
        <w:rPr>
          <w:lang w:eastAsia="en-GB"/>
        </w:rPr>
      </w:pPr>
      <w:r w:rsidRPr="007E43CA">
        <w:rPr>
          <w:lang w:eastAsia="en-GB"/>
        </w:rPr>
        <w:t>The difficulties with mental health that healthcare professionals experienced during the pandemic are caused by a number of causes. The increased workload and job expectations are one important cause. Healthcare systems in many nations have been overburdened by the rise of COVID-19 cases, which has resulted in lengthier workdays, a higher patient load, and high levels of stress and exhaustion among healthcare professionals. Due to this, there is now a higher chance of developing burnout, a condition marked by prolonged mental and physical tiredness, depersonalization, and a lack of personal accomplishment</w:t>
      </w:r>
      <w:r w:rsidR="00CB2623" w:rsidRPr="00CB2623">
        <w:rPr>
          <w:lang w:eastAsia="en-GB"/>
        </w:rPr>
        <w:t>(Maslach, Schaufeli and Leiter, 2001)</w:t>
      </w:r>
      <w:r w:rsidRPr="007E43CA">
        <w:rPr>
          <w:lang w:eastAsia="en-GB"/>
        </w:rPr>
        <w:t>. Burnout can have detrimental effects on healthcare workers' mental health, increasing their risk of depression, anxiety, and other mental health conditions. (Dewa et al., 2017).</w:t>
      </w:r>
    </w:p>
    <w:p w14:paraId="4A012F4F" w14:textId="0A54D17E" w:rsidR="00A20963" w:rsidRDefault="00A20963" w:rsidP="005772CB">
      <w:pPr>
        <w:rPr>
          <w:lang w:eastAsia="en-GB"/>
        </w:rPr>
      </w:pPr>
      <w:r w:rsidRPr="00A20963">
        <w:rPr>
          <w:lang w:eastAsia="en-GB"/>
        </w:rPr>
        <w:t>Fear of acquiring the virus and spreading it to their loved ones is another issue affecting the mental health of healthcare workers during the epidemic. Due to their frequent interaction with infected patients, healthcare professionals are more likely to become exposed to COVID-19, and this increased risk of infection can make them more stressed, anxious, and afraid. The absence of sufficient personal protective equipment (PPE) and resources in some contexts has also increased stress and anxiety levels among healthcare professionals, making them more susceptible to mental health problems.</w:t>
      </w:r>
    </w:p>
    <w:p w14:paraId="262A5B01" w14:textId="52E09577" w:rsidR="00663862" w:rsidRDefault="00663862" w:rsidP="005772CB">
      <w:pPr>
        <w:rPr>
          <w:lang w:eastAsia="en-GB"/>
        </w:rPr>
      </w:pPr>
      <w:r w:rsidRPr="00663862">
        <w:rPr>
          <w:lang w:eastAsia="en-GB"/>
        </w:rPr>
        <w:t xml:space="preserve">The literature also emphasises how stigma and prejudice during the epidemic affected the mental health of healthcare professionals. Some medical professionals have spoken out about encountering stigma and prejudice from the general public, including being shunned by their </w:t>
      </w:r>
      <w:proofErr w:type="spellStart"/>
      <w:r w:rsidRPr="00663862">
        <w:rPr>
          <w:lang w:eastAsia="en-GB"/>
        </w:rPr>
        <w:t>neighborhoods</w:t>
      </w:r>
      <w:proofErr w:type="spellEnd"/>
      <w:r w:rsidRPr="00663862">
        <w:rPr>
          <w:lang w:eastAsia="en-GB"/>
        </w:rPr>
        <w:t xml:space="preserve">, </w:t>
      </w:r>
      <w:r w:rsidRPr="00663862">
        <w:rPr>
          <w:lang w:eastAsia="en-GB"/>
        </w:rPr>
        <w:lastRenderedPageBreak/>
        <w:t>taking verbal abuse, and even being physically assaulted. Healthcare workers' mental health and wellbeing can be significantly impacted by stigma and discrimination, which can result in increased stress, anxiety, and depression as well as lower job satisfaction and motivation. (</w:t>
      </w:r>
      <w:proofErr w:type="spellStart"/>
      <w:r w:rsidRPr="00663862">
        <w:rPr>
          <w:lang w:eastAsia="en-GB"/>
        </w:rPr>
        <w:t>Spoorthy</w:t>
      </w:r>
      <w:proofErr w:type="spellEnd"/>
      <w:r w:rsidRPr="00663862">
        <w:rPr>
          <w:lang w:eastAsia="en-GB"/>
        </w:rPr>
        <w:t xml:space="preserve"> et al., 2020). This emphasises the importance of addressing stigma and prejudice as key elements in safeguarding the mental health of healthcare professionals throughout the epidemic.</w:t>
      </w:r>
    </w:p>
    <w:p w14:paraId="443D0764" w14:textId="72880408" w:rsidR="000C6107" w:rsidRDefault="000C6107" w:rsidP="005772CB">
      <w:pPr>
        <w:rPr>
          <w:lang w:eastAsia="en-GB"/>
        </w:rPr>
      </w:pPr>
      <w:r w:rsidRPr="000C6107">
        <w:rPr>
          <w:lang w:eastAsia="en-GB"/>
        </w:rPr>
        <w:t>The potential long-term effects of the pandemic on the mental health of healthcare professionals are also covered in the literature study. Long-term mental health problems could result from the pandemic's lengthy duration as well as the continued difficulties experienced by healthcare professionals. According to studies, the pandemic's impacts on healthcare workers' mental health may endure long after it has passed, possibly having an adverse long-term influence on their quality of life and general wellbeing. (Kang et al., 2020). This emphasises how critical it is to attend to the mental health needs of healthcare workers both during and after the pandemic.</w:t>
      </w:r>
    </w:p>
    <w:p w14:paraId="4C3B6AC0" w14:textId="29F62032" w:rsidR="005216B7" w:rsidRPr="002D1A67" w:rsidRDefault="00EC1726" w:rsidP="00EC1726">
      <w:pPr>
        <w:pStyle w:val="Heading2"/>
        <w:rPr>
          <w:b/>
          <w:bCs/>
          <w:color w:val="auto"/>
          <w:lang w:eastAsia="en-GB"/>
        </w:rPr>
      </w:pPr>
      <w:bookmarkStart w:id="8" w:name="_Toc132241781"/>
      <w:r w:rsidRPr="002D1A67">
        <w:rPr>
          <w:b/>
          <w:bCs/>
          <w:color w:val="auto"/>
          <w:lang w:eastAsia="en-GB"/>
        </w:rPr>
        <w:t>Recommendations for Future Policy and Practice:</w:t>
      </w:r>
      <w:bookmarkEnd w:id="8"/>
    </w:p>
    <w:p w14:paraId="0875DC37" w14:textId="41DF7FF8" w:rsidR="005B2915" w:rsidRDefault="005B2915" w:rsidP="002A24D9">
      <w:pPr>
        <w:pStyle w:val="ListParagraph"/>
        <w:numPr>
          <w:ilvl w:val="0"/>
          <w:numId w:val="5"/>
        </w:numPr>
        <w:rPr>
          <w:lang w:eastAsia="en-GB"/>
        </w:rPr>
      </w:pPr>
      <w:r>
        <w:rPr>
          <w:lang w:eastAsia="en-GB"/>
        </w:rPr>
        <w:t xml:space="preserve">Providing HCWs with mental health support services, such as access to </w:t>
      </w:r>
      <w:r w:rsidR="002A24D9">
        <w:rPr>
          <w:lang w:eastAsia="en-GB"/>
        </w:rPr>
        <w:t>counselling</w:t>
      </w:r>
      <w:r>
        <w:rPr>
          <w:lang w:eastAsia="en-GB"/>
        </w:rPr>
        <w:t>, therapy, and psychiatric care, should be a top priority for healthcare organisations. These services ought to be readily available, private, and cost-free.</w:t>
      </w:r>
    </w:p>
    <w:p w14:paraId="6372EBD7" w14:textId="6D81FD91" w:rsidR="002A24D9" w:rsidRDefault="002A24D9" w:rsidP="002A24D9">
      <w:pPr>
        <w:pStyle w:val="ListParagraph"/>
        <w:numPr>
          <w:ilvl w:val="0"/>
          <w:numId w:val="5"/>
        </w:numPr>
        <w:rPr>
          <w:lang w:eastAsia="en-GB"/>
        </w:rPr>
      </w:pPr>
      <w:r>
        <w:rPr>
          <w:lang w:eastAsia="en-GB"/>
        </w:rPr>
        <w:t>Education and Training: HCWs need thorough instruction in mental health awareness, self-care, and coping mechanisms to handle stress and emotional discomfort in the event of a pandemic or other emergency. They may become more resilient as a result and be better able to handle the difficulties they encounter.</w:t>
      </w:r>
    </w:p>
    <w:p w14:paraId="2A30D268" w14:textId="65F4B95E" w:rsidR="00655093" w:rsidRDefault="00655093" w:rsidP="002A24D9">
      <w:pPr>
        <w:pStyle w:val="ListParagraph"/>
        <w:numPr>
          <w:ilvl w:val="0"/>
          <w:numId w:val="5"/>
        </w:numPr>
        <w:rPr>
          <w:lang w:eastAsia="en-GB"/>
        </w:rPr>
      </w:pPr>
      <w:r>
        <w:rPr>
          <w:lang w:eastAsia="en-GB"/>
        </w:rPr>
        <w:t>Access to enough PPE and a Safe Workplace: It is essential for the mental health and wellbeing of HCWs that they have access to enough PPE and a safe workplace. To protect HCWs from the risk of infection, healthcare organisations and policymakers should give top priority to purchasing and providing PPE to frontline staff. They should also put strict workplace safety measures into place.</w:t>
      </w:r>
    </w:p>
    <w:p w14:paraId="7ECE23D9" w14:textId="38B59839" w:rsidR="00655093" w:rsidRDefault="00655093" w:rsidP="002A24D9">
      <w:pPr>
        <w:pStyle w:val="ListParagraph"/>
        <w:numPr>
          <w:ilvl w:val="0"/>
          <w:numId w:val="5"/>
        </w:numPr>
        <w:rPr>
          <w:lang w:eastAsia="en-GB"/>
        </w:rPr>
      </w:pPr>
      <w:r>
        <w:rPr>
          <w:lang w:eastAsia="en-GB"/>
        </w:rPr>
        <w:t>Appreciation and Support: HCWs ought to get appreciation for their diligent work and selfless sacrifices made throughout the pandemic. To recognise and support HCWs' mental health and wellbeing, healthcare organisations and policymakers should put in place measures like financial incentives, time off, and recognition programmes.</w:t>
      </w:r>
    </w:p>
    <w:p w14:paraId="217F4F9B" w14:textId="439CFA29" w:rsidR="00655093" w:rsidRDefault="00655093" w:rsidP="002A24D9">
      <w:pPr>
        <w:pStyle w:val="ListParagraph"/>
        <w:numPr>
          <w:ilvl w:val="0"/>
          <w:numId w:val="5"/>
        </w:numPr>
        <w:rPr>
          <w:lang w:eastAsia="en-GB"/>
        </w:rPr>
      </w:pPr>
      <w:r>
        <w:rPr>
          <w:lang w:eastAsia="en-GB"/>
        </w:rPr>
        <w:t>Gender-Sensitive Approaches: In order to address the specific mental health needs of female HCWs, gender-sensitive approaches should be incorporated into policies and practises given the pandemic's disproportionate impact on them. This includes managing gender-specific pressures, supporting work-life balance, and advancing gender equality in the workplace.</w:t>
      </w:r>
    </w:p>
    <w:p w14:paraId="29050755" w14:textId="04DFF070" w:rsidR="005B2915" w:rsidRDefault="00655093" w:rsidP="00E14EB3">
      <w:pPr>
        <w:pStyle w:val="ListParagraph"/>
        <w:numPr>
          <w:ilvl w:val="0"/>
          <w:numId w:val="5"/>
        </w:numPr>
        <w:rPr>
          <w:lang w:eastAsia="en-GB"/>
        </w:rPr>
      </w:pPr>
      <w:r>
        <w:rPr>
          <w:lang w:eastAsia="en-GB"/>
        </w:rPr>
        <w:t>study and Monitoring: To comprehend the long-term effects and create evidence-based solutions, ongoing study and monitoring of the mental health of HCWs during and after the pandemic is crucial. To guide future policies and practices, healthcare organisations and policymakers should prioritise and support this research.</w:t>
      </w:r>
    </w:p>
    <w:p w14:paraId="72D8CA29" w14:textId="5C6681A2" w:rsidR="008303A5" w:rsidRPr="002D1A67" w:rsidRDefault="008303A5" w:rsidP="008303A5">
      <w:pPr>
        <w:pStyle w:val="Heading2"/>
        <w:rPr>
          <w:b/>
          <w:bCs/>
          <w:color w:val="auto"/>
          <w:lang w:eastAsia="en-GB"/>
        </w:rPr>
      </w:pPr>
      <w:bookmarkStart w:id="9" w:name="_Toc132241782"/>
      <w:r w:rsidRPr="002D1A67">
        <w:rPr>
          <w:b/>
          <w:bCs/>
          <w:color w:val="auto"/>
          <w:lang w:eastAsia="en-GB"/>
        </w:rPr>
        <w:t>Conclusion</w:t>
      </w:r>
      <w:bookmarkEnd w:id="9"/>
      <w:r w:rsidRPr="002D1A67">
        <w:rPr>
          <w:b/>
          <w:bCs/>
          <w:color w:val="auto"/>
          <w:lang w:eastAsia="en-GB"/>
        </w:rPr>
        <w:t xml:space="preserve"> </w:t>
      </w:r>
    </w:p>
    <w:p w14:paraId="2805EA7E" w14:textId="018EC9DD" w:rsidR="0087448A" w:rsidRDefault="00345732" w:rsidP="00F74084">
      <w:pPr>
        <w:rPr>
          <w:rFonts w:ascii="Arial" w:hAnsi="Arial" w:cs="Arial"/>
        </w:rPr>
      </w:pPr>
      <w:r w:rsidRPr="00345732">
        <w:rPr>
          <w:rFonts w:ascii="Arial" w:hAnsi="Arial" w:cs="Arial"/>
        </w:rPr>
        <w:t xml:space="preserve">The COVID-19 pandemic had a considerable detrimental influence on the mental health of healthcare workers, including symptoms of sadness, anxiety, stress, PTSD, and general psychological distress, according to the systematic literature review. Healthcare workers' mental health was burdened during the pandemic for a variety of reasons, including increased stress, long workdays, inadequate PPE, fear of getting the virus, and witnessing high patient mortality rates. These findings emphasise the urgent need for targeted interventions to support the mental health and wellbeing of healthcare workers both during and after the pandemic. These interventions should include facilitating access to mental </w:t>
      </w:r>
      <w:r w:rsidRPr="00345732">
        <w:rPr>
          <w:rFonts w:ascii="Arial" w:hAnsi="Arial" w:cs="Arial"/>
        </w:rPr>
        <w:lastRenderedPageBreak/>
        <w:t>health services, putting in place measures to lessen workload and burnout, ensuring that PPE is adequate, and providing psychological support programmes.</w:t>
      </w:r>
    </w:p>
    <w:p w14:paraId="479B0F87" w14:textId="77777777" w:rsidR="00AB2557" w:rsidRDefault="00AB2557" w:rsidP="00F74084">
      <w:pPr>
        <w:rPr>
          <w:rFonts w:ascii="Arial" w:hAnsi="Arial" w:cs="Arial"/>
        </w:rPr>
      </w:pPr>
    </w:p>
    <w:p w14:paraId="451362B8" w14:textId="77777777" w:rsidR="00AB2557" w:rsidRDefault="00AB2557" w:rsidP="00F74084">
      <w:pPr>
        <w:rPr>
          <w:rFonts w:ascii="Arial" w:hAnsi="Arial" w:cs="Arial"/>
        </w:rPr>
      </w:pPr>
    </w:p>
    <w:p w14:paraId="227BB8BB" w14:textId="77777777" w:rsidR="00AB2557" w:rsidRDefault="00AB2557" w:rsidP="00F74084">
      <w:pPr>
        <w:rPr>
          <w:rFonts w:ascii="Arial" w:hAnsi="Arial" w:cs="Arial"/>
        </w:rPr>
      </w:pPr>
    </w:p>
    <w:p w14:paraId="398F55D4" w14:textId="77777777" w:rsidR="00AB2557" w:rsidRDefault="00AB2557" w:rsidP="00F74084">
      <w:pPr>
        <w:rPr>
          <w:rFonts w:ascii="Arial" w:hAnsi="Arial" w:cs="Arial"/>
        </w:rPr>
      </w:pPr>
    </w:p>
    <w:p w14:paraId="09A8B4A5" w14:textId="77777777" w:rsidR="00AB2557" w:rsidRDefault="00AB2557" w:rsidP="00F74084">
      <w:pPr>
        <w:rPr>
          <w:rFonts w:ascii="Arial" w:hAnsi="Arial" w:cs="Arial"/>
        </w:rPr>
      </w:pPr>
    </w:p>
    <w:p w14:paraId="766A6E73" w14:textId="77777777" w:rsidR="00AB2557" w:rsidRDefault="00AB2557" w:rsidP="00F74084">
      <w:pPr>
        <w:rPr>
          <w:rFonts w:ascii="Arial" w:hAnsi="Arial" w:cs="Arial"/>
        </w:rPr>
      </w:pPr>
    </w:p>
    <w:p w14:paraId="1190B21B" w14:textId="77777777" w:rsidR="00AB2557" w:rsidRDefault="00AB2557" w:rsidP="00F74084">
      <w:pPr>
        <w:rPr>
          <w:rFonts w:ascii="Arial" w:hAnsi="Arial" w:cs="Arial"/>
        </w:rPr>
      </w:pPr>
    </w:p>
    <w:p w14:paraId="589866AC" w14:textId="77777777" w:rsidR="00AB2557" w:rsidRDefault="00AB2557" w:rsidP="00F74084">
      <w:pPr>
        <w:rPr>
          <w:rFonts w:ascii="Arial" w:hAnsi="Arial" w:cs="Arial"/>
        </w:rPr>
      </w:pPr>
    </w:p>
    <w:p w14:paraId="64135294" w14:textId="77777777" w:rsidR="00AB2557" w:rsidRDefault="00AB2557" w:rsidP="00F74084">
      <w:pPr>
        <w:rPr>
          <w:rFonts w:ascii="Arial" w:hAnsi="Arial" w:cs="Arial"/>
        </w:rPr>
      </w:pPr>
    </w:p>
    <w:p w14:paraId="2EE7B59F" w14:textId="77777777" w:rsidR="00AB2557" w:rsidRDefault="00AB2557" w:rsidP="00F74084">
      <w:pPr>
        <w:rPr>
          <w:rFonts w:ascii="Arial" w:hAnsi="Arial" w:cs="Arial"/>
        </w:rPr>
      </w:pPr>
    </w:p>
    <w:p w14:paraId="541290E6" w14:textId="77777777" w:rsidR="00AB2557" w:rsidRDefault="00AB2557" w:rsidP="00F74084">
      <w:pPr>
        <w:rPr>
          <w:rFonts w:ascii="Arial" w:hAnsi="Arial" w:cs="Arial"/>
        </w:rPr>
      </w:pPr>
    </w:p>
    <w:p w14:paraId="299FA112" w14:textId="77777777" w:rsidR="00AB2557" w:rsidRDefault="00AB2557" w:rsidP="00F74084">
      <w:pPr>
        <w:rPr>
          <w:rFonts w:ascii="Arial" w:hAnsi="Arial" w:cs="Arial"/>
        </w:rPr>
      </w:pPr>
    </w:p>
    <w:p w14:paraId="6296C41F" w14:textId="77777777" w:rsidR="00AB2557" w:rsidRDefault="00AB2557" w:rsidP="00F74084">
      <w:pPr>
        <w:rPr>
          <w:rFonts w:ascii="Arial" w:hAnsi="Arial" w:cs="Arial"/>
        </w:rPr>
      </w:pPr>
    </w:p>
    <w:p w14:paraId="7CC13975" w14:textId="77777777" w:rsidR="00AB2557" w:rsidRDefault="00AB2557" w:rsidP="00F74084">
      <w:pPr>
        <w:rPr>
          <w:rFonts w:ascii="Arial" w:hAnsi="Arial" w:cs="Arial"/>
        </w:rPr>
      </w:pPr>
    </w:p>
    <w:p w14:paraId="1FEC527C" w14:textId="77777777" w:rsidR="00AB2557" w:rsidRDefault="00AB2557" w:rsidP="00F74084">
      <w:pPr>
        <w:rPr>
          <w:rFonts w:ascii="Arial" w:hAnsi="Arial" w:cs="Arial"/>
        </w:rPr>
      </w:pPr>
    </w:p>
    <w:p w14:paraId="3AF0687D" w14:textId="77777777" w:rsidR="00482223" w:rsidRDefault="00482223" w:rsidP="00AB2557">
      <w:pPr>
        <w:pStyle w:val="Heading2"/>
        <w:rPr>
          <w:rFonts w:ascii="Arial" w:hAnsi="Arial" w:cs="Arial"/>
          <w:sz w:val="22"/>
          <w:szCs w:val="22"/>
        </w:rPr>
      </w:pPr>
      <w:r w:rsidRPr="00482223">
        <w:rPr>
          <w:rFonts w:ascii="Arial" w:hAnsi="Arial" w:cs="Arial"/>
          <w:b/>
          <w:bCs/>
          <w:color w:val="auto"/>
          <w:sz w:val="22"/>
          <w:szCs w:val="22"/>
        </w:rPr>
        <w:t>R</w:t>
      </w:r>
      <w:r w:rsidR="00AB2557" w:rsidRPr="00482223">
        <w:rPr>
          <w:rFonts w:ascii="Arial" w:hAnsi="Arial" w:cs="Arial"/>
          <w:b/>
          <w:bCs/>
          <w:color w:val="auto"/>
          <w:sz w:val="22"/>
          <w:szCs w:val="22"/>
        </w:rPr>
        <w:t>eferences</w:t>
      </w:r>
      <w:r>
        <w:rPr>
          <w:rFonts w:ascii="Arial" w:hAnsi="Arial" w:cs="Arial"/>
          <w:sz w:val="22"/>
          <w:szCs w:val="22"/>
        </w:rPr>
        <w:t xml:space="preserve"> </w:t>
      </w:r>
    </w:p>
    <w:p w14:paraId="3E4FB546" w14:textId="77777777" w:rsidR="002C2609" w:rsidRDefault="002C2609" w:rsidP="002C2609">
      <w:pPr>
        <w:pStyle w:val="ListParagraph"/>
        <w:numPr>
          <w:ilvl w:val="0"/>
          <w:numId w:val="7"/>
        </w:numPr>
      </w:pPr>
      <w:proofErr w:type="spellStart"/>
      <w:r>
        <w:t>Gilleen</w:t>
      </w:r>
      <w:proofErr w:type="spellEnd"/>
      <w:r>
        <w:t xml:space="preserve">, J., </w:t>
      </w:r>
      <w:proofErr w:type="spellStart"/>
      <w:r>
        <w:t>Santaolalla</w:t>
      </w:r>
      <w:proofErr w:type="spellEnd"/>
      <w:r>
        <w:t xml:space="preserve">, A., </w:t>
      </w:r>
      <w:proofErr w:type="spellStart"/>
      <w:r>
        <w:t>Valdearenas</w:t>
      </w:r>
      <w:proofErr w:type="spellEnd"/>
      <w:r>
        <w:t xml:space="preserve">, L., </w:t>
      </w:r>
      <w:proofErr w:type="spellStart"/>
      <w:r>
        <w:t>Salice</w:t>
      </w:r>
      <w:proofErr w:type="spellEnd"/>
      <w:r>
        <w:t xml:space="preserve">, C. and </w:t>
      </w:r>
      <w:proofErr w:type="spellStart"/>
      <w:r>
        <w:t>Fusté</w:t>
      </w:r>
      <w:proofErr w:type="spellEnd"/>
      <w:r>
        <w:t xml:space="preserve">, M. (2021). Impact of the COVID-19 pandemic on the mental health and well-being of UK healthcare workers. </w:t>
      </w:r>
      <w:proofErr w:type="spellStart"/>
      <w:r>
        <w:t>BJPsych</w:t>
      </w:r>
      <w:proofErr w:type="spellEnd"/>
      <w:r>
        <w:t xml:space="preserve"> Open, [online] 7(3). </w:t>
      </w:r>
      <w:proofErr w:type="spellStart"/>
      <w:r>
        <w:t>doi:https</w:t>
      </w:r>
      <w:proofErr w:type="spellEnd"/>
      <w:r>
        <w:t>://doi.org/10.1192/bjo.2021.42.</w:t>
      </w:r>
    </w:p>
    <w:p w14:paraId="4860E88C" w14:textId="77777777" w:rsidR="00837EDF" w:rsidRDefault="00837EDF" w:rsidP="00837EDF">
      <w:pPr>
        <w:pStyle w:val="ListParagraph"/>
        <w:numPr>
          <w:ilvl w:val="0"/>
          <w:numId w:val="7"/>
        </w:numPr>
      </w:pPr>
      <w:r>
        <w:t>Castella, T. de (2021). ‘Staggering rise’ in mental health issues among NHS staff since Covid-19. [online] Nursing Times. Available at: https://www.nursingtimes.net/news/workforce/staggering-rise-in-mental-health-issues-among-nhs-staff-since-covid-19-30-04-2021/.</w:t>
      </w:r>
    </w:p>
    <w:p w14:paraId="503D76B5" w14:textId="77777777" w:rsidR="009D2EE7" w:rsidRDefault="009D2EE7" w:rsidP="009D2EE7">
      <w:pPr>
        <w:pStyle w:val="ListParagraph"/>
        <w:numPr>
          <w:ilvl w:val="0"/>
          <w:numId w:val="7"/>
        </w:numPr>
      </w:pPr>
      <w:r>
        <w:t>www.cdc.gov. (2022). Healthcare Workers: Work Stress &amp; Mental Health | NIOSH | CDC. [online] Available at: https://www.cdc.gov/niosh/topics/healthcare/workstress.html#:~:text=Work%20in%20healthcare%20often%20involves%3A%201%20Intensely%20stressful.</w:t>
      </w:r>
    </w:p>
    <w:p w14:paraId="32214EB0" w14:textId="77777777" w:rsidR="00C41162" w:rsidRDefault="00C41162" w:rsidP="00C41162">
      <w:pPr>
        <w:pStyle w:val="ListParagraph"/>
        <w:numPr>
          <w:ilvl w:val="0"/>
          <w:numId w:val="7"/>
        </w:numPr>
      </w:pPr>
      <w:proofErr w:type="spellStart"/>
      <w:r>
        <w:t>Kinman</w:t>
      </w:r>
      <w:proofErr w:type="spellEnd"/>
      <w:r>
        <w:t xml:space="preserve">, G., Teoh, K. and </w:t>
      </w:r>
      <w:proofErr w:type="spellStart"/>
      <w:r>
        <w:t>Harriss</w:t>
      </w:r>
      <w:proofErr w:type="spellEnd"/>
      <w:r>
        <w:t xml:space="preserve">, A. (2020). Supporting the well-being of healthcare workers during and after COVID-19. Occupational Medicine, 70(5). </w:t>
      </w:r>
      <w:proofErr w:type="spellStart"/>
      <w:r>
        <w:t>doi:https</w:t>
      </w:r>
      <w:proofErr w:type="spellEnd"/>
      <w:r>
        <w:t>://doi.org/10.1093/</w:t>
      </w:r>
      <w:proofErr w:type="spellStart"/>
      <w:r>
        <w:t>occmed</w:t>
      </w:r>
      <w:proofErr w:type="spellEnd"/>
      <w:r>
        <w:t>/kqaa096.</w:t>
      </w:r>
    </w:p>
    <w:p w14:paraId="5C71DA7C" w14:textId="77777777" w:rsidR="00EC07ED" w:rsidRDefault="00EC07ED" w:rsidP="00EC07ED">
      <w:pPr>
        <w:pStyle w:val="ListParagraph"/>
        <w:numPr>
          <w:ilvl w:val="0"/>
          <w:numId w:val="7"/>
        </w:numPr>
      </w:pPr>
      <w:r>
        <w:t>World Health Organization (2022). COVID-19 pandemic triggers 25% increase in prevalence of anxiety and depression worldwide. [online] World Health Organization. Available at: https://www.who.int/news/item/02-03-2022-covid-19-pandemic-triggers-25-increase-in-prevalence-of-anxiety-and-depression-worldwide.</w:t>
      </w:r>
    </w:p>
    <w:p w14:paraId="00831297" w14:textId="77777777" w:rsidR="007E451B" w:rsidRDefault="007E451B" w:rsidP="007E451B">
      <w:pPr>
        <w:pStyle w:val="ListParagraph"/>
        <w:numPr>
          <w:ilvl w:val="0"/>
          <w:numId w:val="7"/>
        </w:numPr>
      </w:pPr>
      <w:r>
        <w:t xml:space="preserve">Lai, J., Ma, S., Wang, Y., Cai, Z., Hu, J., Wei, N., Wu, J., Du, H., Chen, T., Li, R., Tan, H., Kang, L., Yao, L., Huang, M., Wang, H., Wang, G., Liu, Z. and Hu, S. (2020). Factors Associated With Mental Health Outcomes Among Health Care Workers Exposed to Coronavirus Disease 2019. </w:t>
      </w:r>
      <w:r>
        <w:lastRenderedPageBreak/>
        <w:t xml:space="preserve">JAMA Network Open, 3(3), pp.e203976–e203976. </w:t>
      </w:r>
      <w:proofErr w:type="spellStart"/>
      <w:r>
        <w:t>doi:https</w:t>
      </w:r>
      <w:proofErr w:type="spellEnd"/>
      <w:r>
        <w:t>://doi.org/10.1001/jamanetworkopen.2020.3976.</w:t>
      </w:r>
    </w:p>
    <w:p w14:paraId="25486CD9" w14:textId="77777777" w:rsidR="00F8669E" w:rsidRDefault="00F8669E" w:rsidP="00F8669E">
      <w:pPr>
        <w:pStyle w:val="ListParagraph"/>
        <w:numPr>
          <w:ilvl w:val="0"/>
          <w:numId w:val="7"/>
        </w:numPr>
      </w:pPr>
      <w:r>
        <w:t xml:space="preserve">Brooks, S.K., Webster, R.K., Smith, L.E., Woodland, L., </w:t>
      </w:r>
      <w:proofErr w:type="spellStart"/>
      <w:r>
        <w:t>Wessely</w:t>
      </w:r>
      <w:proofErr w:type="spellEnd"/>
      <w:r>
        <w:t xml:space="preserve">, S., Greenberg, N. and Rubin, G.J. (2020). The Psychological Impact of Quarantine and How to Reduce it: Rapid Review of the Evidence. The Lancet, 395(10227), pp.912–920. </w:t>
      </w:r>
      <w:proofErr w:type="spellStart"/>
      <w:r>
        <w:t>doi:https</w:t>
      </w:r>
      <w:proofErr w:type="spellEnd"/>
      <w:r>
        <w:t>://doi.org/10.1016/S0140-6736(20)30460-8.</w:t>
      </w:r>
    </w:p>
    <w:p w14:paraId="397289AD" w14:textId="77777777" w:rsidR="002531F1" w:rsidRDefault="002531F1" w:rsidP="002531F1">
      <w:pPr>
        <w:pStyle w:val="ListParagraph"/>
        <w:numPr>
          <w:ilvl w:val="0"/>
          <w:numId w:val="7"/>
        </w:numPr>
      </w:pPr>
      <w:r>
        <w:t>Smith, J.A., Flowers, P. and Larkin, M. (2009). Interpretative phenomenological analysis : theory, method and research. Thousand Oaks, Ca: Sage Publications.</w:t>
      </w:r>
    </w:p>
    <w:p w14:paraId="3BB37966" w14:textId="77777777" w:rsidR="006B77BC" w:rsidRDefault="006B77BC" w:rsidP="006B77BC">
      <w:pPr>
        <w:pStyle w:val="ListParagraph"/>
        <w:numPr>
          <w:ilvl w:val="0"/>
          <w:numId w:val="7"/>
        </w:numPr>
      </w:pPr>
      <w:r>
        <w:t xml:space="preserve">Pappa, S., </w:t>
      </w:r>
      <w:proofErr w:type="spellStart"/>
      <w:r>
        <w:t>Ntella</w:t>
      </w:r>
      <w:proofErr w:type="spellEnd"/>
      <w:r>
        <w:t xml:space="preserve">, V., </w:t>
      </w:r>
      <w:proofErr w:type="spellStart"/>
      <w:r>
        <w:t>Giannakas</w:t>
      </w:r>
      <w:proofErr w:type="spellEnd"/>
      <w:r>
        <w:t xml:space="preserve">, T., </w:t>
      </w:r>
      <w:proofErr w:type="spellStart"/>
      <w:r>
        <w:t>Giannakoulis</w:t>
      </w:r>
      <w:proofErr w:type="spellEnd"/>
      <w:r>
        <w:t xml:space="preserve">, V.G., </w:t>
      </w:r>
      <w:proofErr w:type="spellStart"/>
      <w:r>
        <w:t>Papoutsi</w:t>
      </w:r>
      <w:proofErr w:type="spellEnd"/>
      <w:r>
        <w:t xml:space="preserve">, E. and </w:t>
      </w:r>
      <w:proofErr w:type="spellStart"/>
      <w:r>
        <w:t>Katsaounou</w:t>
      </w:r>
      <w:proofErr w:type="spellEnd"/>
      <w:r>
        <w:t xml:space="preserve">, P. (2020). Prevalence of depression, anxiety, and insomnia among healthcare workers during the COVID-19 pandemic: A systematic review and meta-analysis. Brain, </w:t>
      </w:r>
      <w:proofErr w:type="spellStart"/>
      <w:r>
        <w:t>Behavior</w:t>
      </w:r>
      <w:proofErr w:type="spellEnd"/>
      <w:r>
        <w:t xml:space="preserve">, and Immunity, 88, pp.901–907. </w:t>
      </w:r>
      <w:proofErr w:type="spellStart"/>
      <w:r>
        <w:t>doi:https</w:t>
      </w:r>
      <w:proofErr w:type="spellEnd"/>
      <w:r>
        <w:t>://doi.org/10.1016/j.bbi.2020.05.026.</w:t>
      </w:r>
    </w:p>
    <w:p w14:paraId="5F890175" w14:textId="77777777" w:rsidR="00CB2623" w:rsidRDefault="00CB2623" w:rsidP="00CB2623">
      <w:pPr>
        <w:pStyle w:val="ListParagraph"/>
        <w:numPr>
          <w:ilvl w:val="0"/>
          <w:numId w:val="7"/>
        </w:numPr>
      </w:pPr>
      <w:r>
        <w:t xml:space="preserve">Maslach, C., Schaufeli, W.B. and Leiter, M.P. (2001). Job Burnout. Annual Review of Psychology, [online] 52(1), pp.397–422. </w:t>
      </w:r>
      <w:proofErr w:type="spellStart"/>
      <w:r>
        <w:t>doi:https</w:t>
      </w:r>
      <w:proofErr w:type="spellEnd"/>
      <w:r>
        <w:t>://doi.org/10.1146/annurev.psych.52.1.397.</w:t>
      </w:r>
    </w:p>
    <w:p w14:paraId="398DE83D" w14:textId="77777777" w:rsidR="006E3BA6" w:rsidRDefault="006E3BA6" w:rsidP="006E3BA6">
      <w:pPr>
        <w:pStyle w:val="ListParagraph"/>
        <w:numPr>
          <w:ilvl w:val="0"/>
          <w:numId w:val="7"/>
        </w:numPr>
      </w:pPr>
      <w:r>
        <w:t xml:space="preserve">Dewa, C.S., Loong, D., </w:t>
      </w:r>
      <w:proofErr w:type="spellStart"/>
      <w:r>
        <w:t>Bonato</w:t>
      </w:r>
      <w:proofErr w:type="spellEnd"/>
      <w:r>
        <w:t xml:space="preserve">, S. and </w:t>
      </w:r>
      <w:proofErr w:type="spellStart"/>
      <w:r>
        <w:t>Trojanowski</w:t>
      </w:r>
      <w:proofErr w:type="spellEnd"/>
      <w:r>
        <w:t xml:space="preserve">, L. (2017). The relationship between physician burnout and quality of healthcare in terms of safety and acceptability: a systematic review. BMJ Open, 7(6), p.e015141. </w:t>
      </w:r>
      <w:proofErr w:type="spellStart"/>
      <w:r>
        <w:t>doi:https</w:t>
      </w:r>
      <w:proofErr w:type="spellEnd"/>
      <w:r>
        <w:t>://doi.org/10.1136/bmjopen-2016-015141.</w:t>
      </w:r>
    </w:p>
    <w:p w14:paraId="2D7E738A" w14:textId="77777777" w:rsidR="001E425B" w:rsidRDefault="001E425B" w:rsidP="001E425B">
      <w:pPr>
        <w:pStyle w:val="ListParagraph"/>
        <w:numPr>
          <w:ilvl w:val="0"/>
          <w:numId w:val="7"/>
        </w:numPr>
      </w:pPr>
      <w:proofErr w:type="spellStart"/>
      <w:r>
        <w:t>Spoorthy</w:t>
      </w:r>
      <w:proofErr w:type="spellEnd"/>
      <w:r>
        <w:t xml:space="preserve">, M.S. (2020). Mental Health Problems Faced by Healthcare Workers Due to the COVID-19 pandemic–A Review. Asian Journal of Psychiatry, 51, p.102119. </w:t>
      </w:r>
      <w:proofErr w:type="spellStart"/>
      <w:r>
        <w:t>doi:https</w:t>
      </w:r>
      <w:proofErr w:type="spellEnd"/>
      <w:r>
        <w:t>://doi.org/10.1016/j.ajp.2020.102119.</w:t>
      </w:r>
    </w:p>
    <w:p w14:paraId="284E0DDD" w14:textId="77777777" w:rsidR="00BD75EA" w:rsidRDefault="00BD75EA" w:rsidP="00BD75EA">
      <w:pPr>
        <w:pStyle w:val="ListParagraph"/>
        <w:numPr>
          <w:ilvl w:val="0"/>
          <w:numId w:val="7"/>
        </w:numPr>
      </w:pPr>
      <w:r>
        <w:t xml:space="preserve">Kang, L., Ma, S., Chen, M., Yang, J., Wang, Y., Li, R., Yao, L., Bai, H., Cai, Z., Xiang Yang, B., Hu, S., Zhang, K., Wang, G., Ma, C. and Liu, Z. (2020). Impact on mental health and perceptions of psychological care among medical and nursing staff in </w:t>
      </w:r>
      <w:proofErr w:type="spellStart"/>
      <w:r>
        <w:t>wuhan</w:t>
      </w:r>
      <w:proofErr w:type="spellEnd"/>
      <w:r>
        <w:t xml:space="preserve"> during the 2019 novel coronavirus disease outbreak: A cross-sectional study. Brain, </w:t>
      </w:r>
      <w:proofErr w:type="spellStart"/>
      <w:r>
        <w:t>Behavior</w:t>
      </w:r>
      <w:proofErr w:type="spellEnd"/>
      <w:r>
        <w:t xml:space="preserve">, and Immunity, 87(87). </w:t>
      </w:r>
      <w:proofErr w:type="spellStart"/>
      <w:r>
        <w:t>doi:https</w:t>
      </w:r>
      <w:proofErr w:type="spellEnd"/>
      <w:r>
        <w:t>://doi.org/10.1016/j.bbi.2020.03.028.</w:t>
      </w:r>
    </w:p>
    <w:p w14:paraId="55769A7F" w14:textId="77777777" w:rsidR="00BD75EA" w:rsidRDefault="00BD75EA" w:rsidP="00BD75EA">
      <w:pPr>
        <w:pStyle w:val="ListParagraph"/>
        <w:numPr>
          <w:ilvl w:val="0"/>
          <w:numId w:val="7"/>
        </w:numPr>
      </w:pPr>
    </w:p>
    <w:p w14:paraId="67233F29" w14:textId="4211D15A" w:rsidR="001E425B" w:rsidRDefault="00BD75EA" w:rsidP="00BD75EA">
      <w:pPr>
        <w:pStyle w:val="ListParagraph"/>
        <w:numPr>
          <w:ilvl w:val="0"/>
          <w:numId w:val="7"/>
        </w:numPr>
      </w:pPr>
      <w:r>
        <w:t>‌</w:t>
      </w:r>
    </w:p>
    <w:p w14:paraId="141335D1" w14:textId="4E3AF36B" w:rsidR="006E3BA6" w:rsidRDefault="001E425B" w:rsidP="001E425B">
      <w:pPr>
        <w:pStyle w:val="ListParagraph"/>
        <w:numPr>
          <w:ilvl w:val="0"/>
          <w:numId w:val="7"/>
        </w:numPr>
      </w:pPr>
      <w:r>
        <w:t>‌</w:t>
      </w:r>
    </w:p>
    <w:p w14:paraId="2609CE68" w14:textId="40045B9B" w:rsidR="00CB2623" w:rsidRDefault="006E3BA6" w:rsidP="006E3BA6">
      <w:pPr>
        <w:pStyle w:val="ListParagraph"/>
        <w:numPr>
          <w:ilvl w:val="0"/>
          <w:numId w:val="7"/>
        </w:numPr>
      </w:pPr>
      <w:r>
        <w:t>‌</w:t>
      </w:r>
    </w:p>
    <w:p w14:paraId="6F450C47" w14:textId="61402AA5" w:rsidR="006B77BC" w:rsidRDefault="00CB2623" w:rsidP="00CB2623">
      <w:pPr>
        <w:pStyle w:val="ListParagraph"/>
        <w:numPr>
          <w:ilvl w:val="0"/>
          <w:numId w:val="7"/>
        </w:numPr>
      </w:pPr>
      <w:r>
        <w:t>‌</w:t>
      </w:r>
    </w:p>
    <w:p w14:paraId="7A1875E1" w14:textId="46F4F1E9" w:rsidR="002531F1" w:rsidRDefault="006B77BC" w:rsidP="006B77BC">
      <w:pPr>
        <w:pStyle w:val="ListParagraph"/>
        <w:numPr>
          <w:ilvl w:val="0"/>
          <w:numId w:val="7"/>
        </w:numPr>
      </w:pPr>
      <w:r>
        <w:t>‌</w:t>
      </w:r>
    </w:p>
    <w:p w14:paraId="66849161" w14:textId="176F363F" w:rsidR="00F8669E" w:rsidRDefault="002531F1" w:rsidP="002531F1">
      <w:pPr>
        <w:pStyle w:val="ListParagraph"/>
        <w:numPr>
          <w:ilvl w:val="0"/>
          <w:numId w:val="7"/>
        </w:numPr>
      </w:pPr>
      <w:r>
        <w:t>‌</w:t>
      </w:r>
    </w:p>
    <w:p w14:paraId="3F6CD065" w14:textId="06CA1A32" w:rsidR="007E451B" w:rsidRDefault="00F8669E" w:rsidP="00F8669E">
      <w:pPr>
        <w:pStyle w:val="ListParagraph"/>
        <w:numPr>
          <w:ilvl w:val="0"/>
          <w:numId w:val="7"/>
        </w:numPr>
      </w:pPr>
      <w:r>
        <w:t>‌</w:t>
      </w:r>
    </w:p>
    <w:p w14:paraId="16D7C18F" w14:textId="4C838C9B" w:rsidR="00EC07ED" w:rsidRDefault="007E451B" w:rsidP="007E451B">
      <w:pPr>
        <w:pStyle w:val="ListParagraph"/>
        <w:numPr>
          <w:ilvl w:val="0"/>
          <w:numId w:val="7"/>
        </w:numPr>
      </w:pPr>
      <w:r>
        <w:t>‌</w:t>
      </w:r>
    </w:p>
    <w:p w14:paraId="42D47C98" w14:textId="6E293DC0" w:rsidR="00C41162" w:rsidRDefault="00EC07ED" w:rsidP="00EC07ED">
      <w:pPr>
        <w:pStyle w:val="ListParagraph"/>
        <w:numPr>
          <w:ilvl w:val="0"/>
          <w:numId w:val="7"/>
        </w:numPr>
      </w:pPr>
      <w:r>
        <w:t>‌</w:t>
      </w:r>
    </w:p>
    <w:p w14:paraId="60FFF124" w14:textId="6CBCB812" w:rsidR="009D2EE7" w:rsidRDefault="00C41162" w:rsidP="00C41162">
      <w:pPr>
        <w:pStyle w:val="ListParagraph"/>
        <w:numPr>
          <w:ilvl w:val="0"/>
          <w:numId w:val="7"/>
        </w:numPr>
      </w:pPr>
      <w:r>
        <w:t>‌</w:t>
      </w:r>
    </w:p>
    <w:p w14:paraId="48C6185A" w14:textId="55D2E7CA" w:rsidR="00837EDF" w:rsidRDefault="009D2EE7" w:rsidP="009D2EE7">
      <w:pPr>
        <w:pStyle w:val="ListParagraph"/>
        <w:numPr>
          <w:ilvl w:val="0"/>
          <w:numId w:val="7"/>
        </w:numPr>
      </w:pPr>
      <w:r>
        <w:t>‌</w:t>
      </w:r>
    </w:p>
    <w:p w14:paraId="12EA1846" w14:textId="72A11833" w:rsidR="002C2609" w:rsidRDefault="00837EDF" w:rsidP="00837EDF">
      <w:pPr>
        <w:pStyle w:val="ListParagraph"/>
        <w:numPr>
          <w:ilvl w:val="0"/>
          <w:numId w:val="7"/>
        </w:numPr>
      </w:pPr>
      <w:r>
        <w:t>‌</w:t>
      </w:r>
    </w:p>
    <w:p w14:paraId="5432AE99" w14:textId="39B1E0BD" w:rsidR="00AB2557" w:rsidRPr="00482223" w:rsidRDefault="002C2609" w:rsidP="002C2609">
      <w:pPr>
        <w:pStyle w:val="ListParagraph"/>
        <w:numPr>
          <w:ilvl w:val="0"/>
          <w:numId w:val="7"/>
        </w:numPr>
      </w:pPr>
      <w:r>
        <w:t>‌</w:t>
      </w:r>
    </w:p>
    <w:sectPr w:rsidR="00AB2557" w:rsidRPr="00482223" w:rsidSect="00A2600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Regular">
    <w:altName w:val="Roboto"/>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82363"/>
    <w:multiLevelType w:val="hybridMultilevel"/>
    <w:tmpl w:val="6852A7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4E3748C"/>
    <w:multiLevelType w:val="hybridMultilevel"/>
    <w:tmpl w:val="0C208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6171BC"/>
    <w:multiLevelType w:val="multilevel"/>
    <w:tmpl w:val="20524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477D6D"/>
    <w:multiLevelType w:val="hybridMultilevel"/>
    <w:tmpl w:val="126ABA14"/>
    <w:lvl w:ilvl="0" w:tplc="FFFFFFF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08418F"/>
    <w:multiLevelType w:val="hybridMultilevel"/>
    <w:tmpl w:val="8646AB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1B615A"/>
    <w:multiLevelType w:val="hybridMultilevel"/>
    <w:tmpl w:val="E7DEDF28"/>
    <w:lvl w:ilvl="0" w:tplc="FFFFFFF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D42DCB"/>
    <w:multiLevelType w:val="hybridMultilevel"/>
    <w:tmpl w:val="11F2E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3779025">
    <w:abstractNumId w:val="2"/>
  </w:num>
  <w:num w:numId="2" w16cid:durableId="722949881">
    <w:abstractNumId w:val="6"/>
  </w:num>
  <w:num w:numId="3" w16cid:durableId="1347903051">
    <w:abstractNumId w:val="3"/>
  </w:num>
  <w:num w:numId="4" w16cid:durableId="1081944635">
    <w:abstractNumId w:val="5"/>
  </w:num>
  <w:num w:numId="5" w16cid:durableId="538518615">
    <w:abstractNumId w:val="4"/>
  </w:num>
  <w:num w:numId="6" w16cid:durableId="2040157729">
    <w:abstractNumId w:val="0"/>
  </w:num>
  <w:num w:numId="7" w16cid:durableId="2056809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48A"/>
    <w:rsid w:val="000C20CE"/>
    <w:rsid w:val="000C6107"/>
    <w:rsid w:val="000F70FA"/>
    <w:rsid w:val="00136846"/>
    <w:rsid w:val="00175FDB"/>
    <w:rsid w:val="00187794"/>
    <w:rsid w:val="001A59BD"/>
    <w:rsid w:val="001E23C5"/>
    <w:rsid w:val="001E425B"/>
    <w:rsid w:val="001E6245"/>
    <w:rsid w:val="0020117C"/>
    <w:rsid w:val="002162CC"/>
    <w:rsid w:val="00223EDB"/>
    <w:rsid w:val="002531F1"/>
    <w:rsid w:val="002776CE"/>
    <w:rsid w:val="002A24D9"/>
    <w:rsid w:val="002B1794"/>
    <w:rsid w:val="002C2609"/>
    <w:rsid w:val="002C55E1"/>
    <w:rsid w:val="002D1A67"/>
    <w:rsid w:val="003448F5"/>
    <w:rsid w:val="00345732"/>
    <w:rsid w:val="00384350"/>
    <w:rsid w:val="003923B2"/>
    <w:rsid w:val="003A3998"/>
    <w:rsid w:val="003D7622"/>
    <w:rsid w:val="003E18CA"/>
    <w:rsid w:val="003F15A1"/>
    <w:rsid w:val="0040461D"/>
    <w:rsid w:val="00411A41"/>
    <w:rsid w:val="00425091"/>
    <w:rsid w:val="0045157B"/>
    <w:rsid w:val="0045262C"/>
    <w:rsid w:val="004641AC"/>
    <w:rsid w:val="0048004D"/>
    <w:rsid w:val="00482223"/>
    <w:rsid w:val="004B20C4"/>
    <w:rsid w:val="004C03C0"/>
    <w:rsid w:val="004D752C"/>
    <w:rsid w:val="0050249D"/>
    <w:rsid w:val="00514545"/>
    <w:rsid w:val="005216B7"/>
    <w:rsid w:val="005447FF"/>
    <w:rsid w:val="005772CB"/>
    <w:rsid w:val="00577A70"/>
    <w:rsid w:val="005B2915"/>
    <w:rsid w:val="005D7B82"/>
    <w:rsid w:val="005F5D65"/>
    <w:rsid w:val="00605EA2"/>
    <w:rsid w:val="0064173B"/>
    <w:rsid w:val="00647715"/>
    <w:rsid w:val="00653A27"/>
    <w:rsid w:val="00655093"/>
    <w:rsid w:val="00663862"/>
    <w:rsid w:val="006B77BC"/>
    <w:rsid w:val="006E3BA6"/>
    <w:rsid w:val="00722AB9"/>
    <w:rsid w:val="00746B4A"/>
    <w:rsid w:val="00752E72"/>
    <w:rsid w:val="00764C2F"/>
    <w:rsid w:val="007D623C"/>
    <w:rsid w:val="007E43CA"/>
    <w:rsid w:val="007E451B"/>
    <w:rsid w:val="00803791"/>
    <w:rsid w:val="00803F42"/>
    <w:rsid w:val="008303A5"/>
    <w:rsid w:val="00837EDF"/>
    <w:rsid w:val="00843FDA"/>
    <w:rsid w:val="00850F83"/>
    <w:rsid w:val="00855B7E"/>
    <w:rsid w:val="008566AB"/>
    <w:rsid w:val="0087448A"/>
    <w:rsid w:val="008D4D4D"/>
    <w:rsid w:val="008D63D1"/>
    <w:rsid w:val="008E0B86"/>
    <w:rsid w:val="0092305F"/>
    <w:rsid w:val="009314B5"/>
    <w:rsid w:val="00952ACD"/>
    <w:rsid w:val="0098032D"/>
    <w:rsid w:val="009952DE"/>
    <w:rsid w:val="009A1381"/>
    <w:rsid w:val="009A2BB6"/>
    <w:rsid w:val="009D2EE7"/>
    <w:rsid w:val="009D7485"/>
    <w:rsid w:val="009E4CAC"/>
    <w:rsid w:val="00A20963"/>
    <w:rsid w:val="00A2600C"/>
    <w:rsid w:val="00A60E7C"/>
    <w:rsid w:val="00A8592D"/>
    <w:rsid w:val="00A97DB7"/>
    <w:rsid w:val="00AA1861"/>
    <w:rsid w:val="00AA24B6"/>
    <w:rsid w:val="00AB2557"/>
    <w:rsid w:val="00AE08E7"/>
    <w:rsid w:val="00AF4ABA"/>
    <w:rsid w:val="00B233CD"/>
    <w:rsid w:val="00B80CF4"/>
    <w:rsid w:val="00B908D6"/>
    <w:rsid w:val="00BB257F"/>
    <w:rsid w:val="00BD75EA"/>
    <w:rsid w:val="00C01C32"/>
    <w:rsid w:val="00C31971"/>
    <w:rsid w:val="00C41162"/>
    <w:rsid w:val="00CA40DF"/>
    <w:rsid w:val="00CB2623"/>
    <w:rsid w:val="00CB54FD"/>
    <w:rsid w:val="00D14229"/>
    <w:rsid w:val="00D30C4A"/>
    <w:rsid w:val="00D35007"/>
    <w:rsid w:val="00D42D61"/>
    <w:rsid w:val="00D831D2"/>
    <w:rsid w:val="00D8599D"/>
    <w:rsid w:val="00DC06BC"/>
    <w:rsid w:val="00DC2093"/>
    <w:rsid w:val="00DD76E2"/>
    <w:rsid w:val="00DF4585"/>
    <w:rsid w:val="00E14EB3"/>
    <w:rsid w:val="00E40E32"/>
    <w:rsid w:val="00E578A6"/>
    <w:rsid w:val="00E67530"/>
    <w:rsid w:val="00E84DC1"/>
    <w:rsid w:val="00EA391D"/>
    <w:rsid w:val="00EA4EB1"/>
    <w:rsid w:val="00EA7049"/>
    <w:rsid w:val="00EB66D4"/>
    <w:rsid w:val="00EC07ED"/>
    <w:rsid w:val="00EC1726"/>
    <w:rsid w:val="00EF0B24"/>
    <w:rsid w:val="00EF7171"/>
    <w:rsid w:val="00F31B14"/>
    <w:rsid w:val="00F74084"/>
    <w:rsid w:val="00F8669E"/>
    <w:rsid w:val="00F90DD1"/>
    <w:rsid w:val="00FA115B"/>
    <w:rsid w:val="00FA4CE7"/>
    <w:rsid w:val="00FC27E8"/>
    <w:rsid w:val="00FE1E4C"/>
    <w:rsid w:val="00FE3C80"/>
    <w:rsid w:val="00FF4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1E4AE"/>
  <w15:chartTrackingRefBased/>
  <w15:docId w15:val="{BD00D03E-579A-4493-B263-3FD8C840B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60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60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2600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2600C"/>
    <w:rPr>
      <w:rFonts w:eastAsiaTheme="minorEastAsia"/>
      <w:kern w:val="0"/>
      <w:lang w:val="en-US"/>
      <w14:ligatures w14:val="none"/>
    </w:rPr>
  </w:style>
  <w:style w:type="character" w:customStyle="1" w:styleId="Heading1Char">
    <w:name w:val="Heading 1 Char"/>
    <w:basedOn w:val="DefaultParagraphFont"/>
    <w:link w:val="Heading1"/>
    <w:uiPriority w:val="9"/>
    <w:rsid w:val="00A2600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2600C"/>
    <w:pPr>
      <w:outlineLvl w:val="9"/>
    </w:pPr>
    <w:rPr>
      <w:kern w:val="0"/>
      <w:lang w:val="en-US"/>
      <w14:ligatures w14:val="none"/>
    </w:rPr>
  </w:style>
  <w:style w:type="character" w:customStyle="1" w:styleId="Heading2Char">
    <w:name w:val="Heading 2 Char"/>
    <w:basedOn w:val="DefaultParagraphFont"/>
    <w:link w:val="Heading2"/>
    <w:uiPriority w:val="9"/>
    <w:rsid w:val="00A2600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162CC"/>
    <w:pPr>
      <w:ind w:left="720"/>
      <w:contextualSpacing/>
    </w:pPr>
  </w:style>
  <w:style w:type="paragraph" w:styleId="TOC2">
    <w:name w:val="toc 2"/>
    <w:basedOn w:val="Normal"/>
    <w:next w:val="Normal"/>
    <w:autoRedefine/>
    <w:uiPriority w:val="39"/>
    <w:unhideWhenUsed/>
    <w:rsid w:val="00AB2557"/>
    <w:pPr>
      <w:spacing w:after="100"/>
      <w:ind w:left="220"/>
    </w:pPr>
  </w:style>
  <w:style w:type="character" w:styleId="Hyperlink">
    <w:name w:val="Hyperlink"/>
    <w:basedOn w:val="DefaultParagraphFont"/>
    <w:uiPriority w:val="99"/>
    <w:unhideWhenUsed/>
    <w:rsid w:val="00AB25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10953">
      <w:bodyDiv w:val="1"/>
      <w:marLeft w:val="0"/>
      <w:marRight w:val="0"/>
      <w:marTop w:val="0"/>
      <w:marBottom w:val="0"/>
      <w:divBdr>
        <w:top w:val="none" w:sz="0" w:space="0" w:color="auto"/>
        <w:left w:val="none" w:sz="0" w:space="0" w:color="auto"/>
        <w:bottom w:val="none" w:sz="0" w:space="0" w:color="auto"/>
        <w:right w:val="none" w:sz="0" w:space="0" w:color="auto"/>
      </w:divBdr>
    </w:div>
    <w:div w:id="82412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99DE1FFB8A54CEA9EEA0C2BE35DBEA5"/>
        <w:category>
          <w:name w:val="General"/>
          <w:gallery w:val="placeholder"/>
        </w:category>
        <w:types>
          <w:type w:val="bbPlcHdr"/>
        </w:types>
        <w:behaviors>
          <w:behavior w:val="content"/>
        </w:behaviors>
        <w:guid w:val="{B7471558-C07F-45EA-8F46-79459085F7F4}"/>
      </w:docPartPr>
      <w:docPartBody>
        <w:p w:rsidR="00643AEA" w:rsidRDefault="00DC351F" w:rsidP="00DC351F">
          <w:pPr>
            <w:pStyle w:val="999DE1FFB8A54CEA9EEA0C2BE35DBEA5"/>
          </w:pPr>
          <w:r>
            <w:rPr>
              <w:rFonts w:asciiTheme="majorHAnsi" w:eastAsiaTheme="majorEastAsia" w:hAnsiTheme="majorHAnsi" w:cstheme="majorBidi"/>
              <w:caps/>
              <w:color w:val="4472C4" w:themeColor="accent1"/>
              <w:sz w:val="80"/>
              <w:szCs w:val="80"/>
            </w:rPr>
            <w:t>[Document title]</w:t>
          </w:r>
        </w:p>
      </w:docPartBody>
    </w:docPart>
    <w:docPart>
      <w:docPartPr>
        <w:name w:val="FC99E32CB3B04F3B9653F366A8232F80"/>
        <w:category>
          <w:name w:val="General"/>
          <w:gallery w:val="placeholder"/>
        </w:category>
        <w:types>
          <w:type w:val="bbPlcHdr"/>
        </w:types>
        <w:behaviors>
          <w:behavior w:val="content"/>
        </w:behaviors>
        <w:guid w:val="{D955CCD6-8568-4E08-B834-8D1FDFA501A1}"/>
      </w:docPartPr>
      <w:docPartBody>
        <w:p w:rsidR="00643AEA" w:rsidRDefault="00DC351F" w:rsidP="00DC351F">
          <w:pPr>
            <w:pStyle w:val="FC99E32CB3B04F3B9653F366A8232F8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Regular">
    <w:altName w:val="Roboto"/>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51F"/>
    <w:rsid w:val="00460B9B"/>
    <w:rsid w:val="00643AEA"/>
    <w:rsid w:val="00DC35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99DE1FFB8A54CEA9EEA0C2BE35DBEA5">
    <w:name w:val="999DE1FFB8A54CEA9EEA0C2BE35DBEA5"/>
    <w:rsid w:val="00DC351F"/>
  </w:style>
  <w:style w:type="paragraph" w:customStyle="1" w:styleId="FC99E32CB3B04F3B9653F366A8232F80">
    <w:name w:val="FC99E32CB3B04F3B9653F366A8232F80"/>
    <w:rsid w:val="00DC35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BMHP5005_BIRM</PublishDate>
  <Abstract/>
  <CompanyAddress>Bushra Khan 1818384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2a54c4c4cc225e145ce8e50197cfdb5a">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9ba7b71434314d0490b0e38b56a0cb5b"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8E91B6-7484-409B-9C2C-34D861767821}">
  <ds:schemaRefs>
    <ds:schemaRef ds:uri="http://schemas.openxmlformats.org/officeDocument/2006/bibliography"/>
  </ds:schemaRefs>
</ds:datastoreItem>
</file>

<file path=customXml/itemProps3.xml><?xml version="1.0" encoding="utf-8"?>
<ds:datastoreItem xmlns:ds="http://schemas.openxmlformats.org/officeDocument/2006/customXml" ds:itemID="{BFB8FCC1-2502-49F2-BFF4-362BCD4020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549C01-D441-47A4-94FA-3A8E764072C8}">
  <ds:schemaRefs>
    <ds:schemaRef ds:uri="http://schemas.microsoft.com/sharepoint/v3/contenttype/forms"/>
  </ds:schemaRefs>
</ds:datastoreItem>
</file>

<file path=customXml/itemProps5.xml><?xml version="1.0" encoding="utf-8"?>
<ds:datastoreItem xmlns:ds="http://schemas.openxmlformats.org/officeDocument/2006/customXml" ds:itemID="{39F8FDC0-9580-4F71-97B4-80B249C8029E}">
  <ds:schemaRefs>
    <ds:schemaRef ds:uri="http://schemas.microsoft.com/office/2006/documentManagement/types"/>
    <ds:schemaRef ds:uri="http://schemas.microsoft.com/office/2006/metadata/properties"/>
    <ds:schemaRef ds:uri="http://purl.org/dc/dcmitype/"/>
    <ds:schemaRef ds:uri="http://www.w3.org/XML/1998/namespace"/>
    <ds:schemaRef ds:uri="http://purl.org/dc/terms/"/>
    <ds:schemaRef ds:uri="http://purl.org/dc/elements/1.1/"/>
    <ds:schemaRef ds:uri="http://schemas.microsoft.com/office/infopath/2007/PartnerControls"/>
    <ds:schemaRef ds:uri="http://schemas.openxmlformats.org/package/2006/metadata/core-properties"/>
    <ds:schemaRef ds:uri="921765a0-fcf6-47d1-8ac4-5d670786d758"/>
    <ds:schemaRef ds:uri="46b8f10f-f56e-4e87-af4a-2384ac144562"/>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10</Pages>
  <Words>3880</Words>
  <Characters>22120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literature review Dr Fahad Khan</Company>
  <LinksUpToDate>false</LinksUpToDate>
  <CharactersWithSpaces>25949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in Health and Social Care</dc:title>
  <dc:subject>Introduction to Research</dc:subject>
  <dc:creator>bushra khan</dc:creator>
  <cp:keywords/>
  <dc:description/>
  <cp:lastModifiedBy>bushra khan</cp:lastModifiedBy>
  <cp:revision>137</cp:revision>
  <dcterms:created xsi:type="dcterms:W3CDTF">2023-04-12T22:54:00Z</dcterms:created>
  <dcterms:modified xsi:type="dcterms:W3CDTF">2023-04-13T13:53:00Z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