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customxml/itemprops1.xml" ContentType="application/vnd.openxmlformats-officedocument.customXmlProperties+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spacing w:before="240" w:line="360" w:lineRule="auto"/>
        <w:jc w:val="both"/>
        <w:rPr>
          <w:rFonts w:ascii="Arial" w:cs="Arial" w:hAnsi="Arial"/>
          <w:b/>
        </w:rPr>
      </w:pPr>
    </w:p>
    <w:tbl>
      <w:tblPr>
        <w:tblStyle w:val="Table1"/>
        <w:tblW w:w="9016"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tblPr>
      <w:tblGrid>
        <w:gridCol w:w="5206"/>
        <w:gridCol w:w="1237"/>
        <w:gridCol w:w="468"/>
        <w:gridCol w:w="1443"/>
        <w:gridCol w:w="662"/>
      </w:tblGrid>
      <w:tr>
        <w:trPr>
          <w:trHeight w:val="418"/>
          <w:jc w:val="center"/>
        </w:trPr>
        <w:tc>
          <w:tcPr>
            <w:cnfStyle w:val="000010100000"/>
            <w:tcW w:w="5206" w:type="dxa"/>
            <w:vMerge w:val="restart"/>
            <w:tcBorders>
              <w:top w:val="single" w:color="000000" w:sz="4" w:space="0"/>
              <w:left w:val="single" w:color="000000" w:sz="4" w:space="0"/>
              <w:right w:val="single" w:color="000000" w:sz="4" w:space="0"/>
            </w:tcBorders>
            <w:shd w:val="clear" w:color="auto" w:fill="auto"/>
          </w:tcPr>
          <w:p>
            <w:pPr>
              <w:keepNext w:val="on"/>
              <w:spacing w:before="240" w:after="0" w:line="360" w:lineRule="auto"/>
              <w:jc w:val="both"/>
              <w:rPr>
                <w:rFonts w:ascii="Arial" w:cs="Arial" w:eastAsia="Arial" w:hAnsi="Arial"/>
                <w:b/>
                <w:color w:val="000000"/>
                <w:sz w:val="32"/>
                <w:szCs w:val="32"/>
              </w:rPr>
            </w:pPr>
          </w:p>
          <w:p>
            <w:pPr>
              <w:keepNext w:val="on"/>
              <w:spacing w:before="240" w:after="0" w:line="360" w:lineRule="auto"/>
              <w:jc w:val="both"/>
              <w:rPr>
                <w:rFonts w:ascii="Arial" w:cs="Arial" w:eastAsia="Arial" w:hAnsi="Arial"/>
                <w:b/>
                <w:color w:val="000000"/>
                <w:sz w:val="28"/>
                <w:szCs w:val="28"/>
              </w:rPr>
            </w:pPr>
            <w:r>
              <w:rPr>
                <w:rFonts w:ascii="Arial" w:cs="Arial" w:eastAsia="Calibri" w:hAnsi="Arial"/>
              </w:rPr>
              <w:drawing xmlns:mc="http://schemas.openxmlformats.org/markup-compatibility/2006">
                <wp:inline distT="0" distB="0" distL="0" distR="0">
                  <wp:extent cx="2984904" cy="1300091"/>
                  <wp:effectExtent l="0" t="0" r="0" b="0"/>
                  <wp:docPr id="3"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22"/>
                          <a:srcRect/>
                          <a:stretch>
                            <a:fillRect/>
                          </a:stretch>
                        </pic:blipFill>
                        <pic:spPr>
                          <a:xfrm>
                            <a:off x="0" y="0"/>
                            <a:ext cx="2984904" cy="1300091"/>
                          </a:xfrm>
                          <a:prstGeom prst="rect">
                            <a:avLst/>
                          </a:prstGeom>
                        </pic:spPr>
                      </pic:pic>
                    </a:graphicData>
                  </a:graphic>
                </wp:inline>
              </w:drawing>
            </w:r>
          </w:p>
          <w:p>
            <w:pPr>
              <w:keepNext w:val="on"/>
              <w:spacing w:before="240" w:after="0" w:line="360" w:lineRule="auto"/>
              <w:jc w:val="both"/>
              <w:rPr>
                <w:rFonts w:ascii="Arial" w:cs="Arial" w:eastAsia="Arial" w:hAnsi="Arial"/>
                <w:b/>
                <w:color w:val="000000"/>
                <w:sz w:val="28"/>
                <w:szCs w:val="28"/>
              </w:rPr>
            </w:pPr>
          </w:p>
          <w:p>
            <w:pPr>
              <w:spacing w:before="240" w:line="360" w:lineRule="auto"/>
              <w:jc w:val="both"/>
              <w:rPr>
                <w:rFonts w:ascii="Arial" w:cs="Arial" w:hAnsi="Arial"/>
                <w:b/>
                <w:sz w:val="28"/>
                <w:szCs w:val="28"/>
              </w:rPr>
            </w:pPr>
            <w:r>
              <w:rPr>
                <w:rFonts w:ascii="Arial" w:cs="Arial" w:hAnsi="Arial"/>
                <w:b/>
                <w:sz w:val="28"/>
                <w:szCs w:val="28"/>
              </w:rPr>
              <w:t>Component One:</w:t>
            </w:r>
          </w:p>
          <w:p>
            <w:pPr>
              <w:widowControl w:val="off"/>
              <w:spacing w:before="240" w:after="0" w:line="360" w:lineRule="auto"/>
              <w:jc w:val="both"/>
              <w:rPr>
                <w:rFonts w:ascii="Arial" w:cs="Arial" w:hAnsi="Arial"/>
                <w:b/>
                <w:i/>
                <w:color w:val="000000"/>
                <w:sz w:val="28"/>
                <w:szCs w:val="28"/>
              </w:rPr>
            </w:pPr>
            <w:r>
              <w:rPr>
                <w:rFonts w:ascii="Arial" w:cs="Arial" w:hAnsi="Arial"/>
                <w:b/>
                <w:i/>
                <w:color w:val="000000"/>
                <w:sz w:val="28"/>
                <w:szCs w:val="28"/>
                <w:highlight w:val="white"/>
              </w:rPr>
              <w:t xml:space="preserve">What are the key skills required to work at the hotels front desk? </w:t>
            </w:r>
            <w:r>
              <w:rPr>
                <w:rFonts w:ascii="Arial" w:cs="Arial" w:hAnsi="Arial"/>
                <w:b/>
                <w:i/>
                <w:color w:val="000000"/>
                <w:sz w:val="28"/>
                <w:szCs w:val="28"/>
              </w:rPr>
              <w:t>750 words (+/- 10%)</w:t>
            </w:r>
          </w:p>
          <w:p>
            <w:pPr>
              <w:widowControl w:val="off"/>
              <w:spacing w:before="240" w:after="0" w:line="360" w:lineRule="auto"/>
              <w:jc w:val="both"/>
              <w:rPr>
                <w:rFonts w:ascii="Arial" w:cs="Arial" w:hAnsi="Arial"/>
                <w:b/>
                <w:i/>
                <w:color w:val="000000"/>
                <w:sz w:val="28"/>
                <w:szCs w:val="28"/>
              </w:rPr>
            </w:pPr>
          </w:p>
          <w:p>
            <w:pPr>
              <w:spacing w:before="240" w:line="360" w:lineRule="auto"/>
              <w:jc w:val="both"/>
              <w:rPr>
                <w:rFonts w:ascii="Arial" w:cs="Arial" w:eastAsia="Arial" w:hAnsi="Arial"/>
                <w:b/>
                <w:color w:val="000000"/>
                <w:sz w:val="32"/>
                <w:szCs w:val="32"/>
              </w:rPr>
            </w:pPr>
            <w:r>
              <w:rPr>
                <w:rFonts w:ascii="Arial" w:cs="Arial" w:hAnsi="Arial"/>
                <w:b/>
                <w:color w:val="000000"/>
                <w:sz w:val="28"/>
                <w:szCs w:val="28"/>
              </w:rPr>
              <w:t>Contribution to Overall Module Assessment: 25%</w:t>
            </w:r>
          </w:p>
        </w:tc>
        <w:tc>
          <w:tcPr>
            <w:cnfStyle w:val="000001100000"/>
            <w:tcW w:w="1237" w:type="dxa"/>
            <w:tcBorders>
              <w:top w:val="single" w:color="000000" w:sz="4" w:space="0"/>
              <w:left w:val="single" w:color="000000" w:sz="4" w:space="0"/>
              <w:bottom w:val="nil" w:sz="4" w:space="0"/>
              <w:right w:val="nil" w:sz="4" w:space="0"/>
            </w:tcBorders>
            <w:shd w:val="clear" w:color="auto" w:fill="auto"/>
            <w:vAlign w:val="center"/>
          </w:tcPr>
          <w:p>
            <w:pPr>
              <w:keepNext w:val="on"/>
              <w:spacing w:before="240" w:after="0" w:line="360" w:lineRule="auto"/>
              <w:jc w:val="both"/>
              <w:rPr>
                <w:rFonts w:ascii="Arial" w:cs="Arial" w:eastAsia="Arial" w:hAnsi="Arial"/>
                <w:b/>
                <w:color w:val="000000"/>
                <w:sz w:val="20"/>
                <w:szCs w:val="20"/>
              </w:rPr>
            </w:pPr>
            <w:r>
              <w:rPr>
                <w:rFonts w:ascii="Arial" w:cs="Arial" w:eastAsia="Arial" w:hAnsi="Arial"/>
                <w:b/>
                <w:color w:val="000000"/>
                <w:sz w:val="20"/>
                <w:szCs w:val="20"/>
              </w:rPr>
              <w:t>Student No:</w:t>
            </w:r>
          </w:p>
        </w:tc>
        <w:tc>
          <w:tcPr>
            <w:cnfStyle w:val="000010100000"/>
            <w:tcW w:w="1911" w:type="dxa"/>
            <w:gridSpan w:val="2"/>
            <w:tcBorders>
              <w:top w:val="single" w:color="000000" w:sz="4" w:space="0"/>
              <w:left w:val="nil" w:sz="4" w:space="0"/>
              <w:bottom w:val="dashed" w:color="000000" w:sz="4" w:space="0"/>
              <w:right w:val="nil" w:sz="4" w:space="0"/>
            </w:tcBorders>
            <w:shd w:val="clear" w:color="auto" w:fill="auto"/>
            <w:vAlign w:val="center"/>
          </w:tcPr>
          <w:p>
            <w:pPr>
              <w:keepNext w:val="on"/>
              <w:spacing w:before="240" w:after="0" w:line="360" w:lineRule="auto"/>
              <w:jc w:val="both"/>
              <w:rPr>
                <w:rFonts w:ascii="Arial" w:cs="Arial" w:eastAsia="Arial" w:hAnsi="Arial"/>
                <w:b/>
                <w:color w:val="000000"/>
                <w:sz w:val="20"/>
                <w:szCs w:val="20"/>
              </w:rPr>
            </w:pPr>
            <w:r>
              <w:rPr>
                <w:rFonts w:ascii="Arial" w:cs="Arial" w:eastAsia="Arial" w:hAnsi="Arial"/>
                <w:b/>
                <w:color w:val="000000"/>
                <w:sz w:val="20"/>
                <w:szCs w:val="20"/>
              </w:rPr>
              <w:t>2130687</w:t>
            </w:r>
          </w:p>
        </w:tc>
        <w:tc>
          <w:tcPr>
            <w:cnfStyle w:val="000001100000"/>
            <w:tcW w:w="662" w:type="dxa"/>
            <w:tcBorders>
              <w:top w:val="single" w:color="000000" w:sz="4" w:space="0"/>
              <w:left w:val="nil" w:sz="4" w:space="0"/>
              <w:bottom w:val="nil" w:sz="4" w:space="0"/>
              <w:right w:val="single" w:color="000000" w:sz="4" w:space="0"/>
            </w:tcBorders>
            <w:shd w:val="clear" w:color="auto" w:fill="auto"/>
            <w:vAlign w:val="center"/>
          </w:tcPr>
          <w:p>
            <w:pPr>
              <w:keepNext w:val="on"/>
              <w:spacing w:before="240" w:after="0" w:line="360" w:lineRule="auto"/>
              <w:jc w:val="both"/>
              <w:rPr>
                <w:rFonts w:ascii="Arial" w:cs="Arial" w:eastAsia="Arial" w:hAnsi="Arial"/>
                <w:b/>
                <w:color w:val="000000"/>
                <w:sz w:val="20"/>
                <w:szCs w:val="20"/>
              </w:rPr>
            </w:pPr>
          </w:p>
        </w:tc>
      </w:tr>
      <w:tr>
        <w:trPr>
          <w:trHeight w:val="468"/>
          <w:jc w:val="center"/>
        </w:trPr>
        <w:tc>
          <w:tcPr>
            <w:cnfStyle w:val="000010010000"/>
            <w:tcW w:w="5206" w:type="dxa"/>
            <w:vMerge w:val="continue"/>
            <w:tcBorders>
              <w:top w:val="single" w:color="000000" w:sz="4" w:space="0"/>
              <w:left w:val="single" w:color="000000" w:sz="4" w:space="0"/>
              <w:right w:val="single" w:color="000000" w:sz="4" w:space="0"/>
            </w:tcBorders>
            <w:shd w:val="clear" w:color="auto" w:fill="auto"/>
          </w:tcPr>
          <w:p>
            <w:pPr>
              <w:widowControl w:val="off"/>
              <w:pBdr>
                <w:top w:val="nil" w:sz="4" w:space="0"/>
                <w:left w:val="nil" w:sz="4" w:space="0"/>
                <w:bottom w:val="nil" w:sz="4" w:space="0"/>
                <w:right w:val="nil" w:sz="4" w:space="0"/>
                <w:between w:val="nil" w:sz="4" w:space="0"/>
              </w:pBdr>
              <w:spacing w:before="240" w:after="0" w:line="360" w:lineRule="auto"/>
              <w:jc w:val="both"/>
              <w:rPr>
                <w:rFonts w:ascii="Arial" w:cs="Arial" w:eastAsia="Arial" w:hAnsi="Arial"/>
                <w:b/>
                <w:color w:val="000000"/>
                <w:sz w:val="20"/>
                <w:szCs w:val="20"/>
              </w:rPr>
            </w:pPr>
          </w:p>
        </w:tc>
        <w:tc>
          <w:tcPr>
            <w:cnfStyle w:val="000001010000"/>
            <w:tcW w:w="1237" w:type="dxa"/>
            <w:tcBorders>
              <w:top w:val="nil" w:sz="4" w:space="0"/>
              <w:left w:val="single" w:color="000000" w:sz="4" w:space="0"/>
              <w:bottom w:val="nil" w:sz="4" w:space="0"/>
              <w:right w:val="nil" w:sz="4" w:space="0"/>
            </w:tcBorders>
            <w:shd w:val="clear" w:color="auto" w:fill="auto"/>
            <w:vAlign w:val="center"/>
          </w:tcPr>
          <w:p>
            <w:pPr>
              <w:keepNext w:val="on"/>
              <w:spacing w:before="240" w:after="0" w:line="360" w:lineRule="auto"/>
              <w:jc w:val="both"/>
              <w:rPr>
                <w:rFonts w:ascii="Arial" w:cs="Arial" w:eastAsia="Arial" w:hAnsi="Arial"/>
                <w:color w:val="000000"/>
                <w:sz w:val="20"/>
                <w:szCs w:val="20"/>
              </w:rPr>
            </w:pPr>
          </w:p>
          <w:p>
            <w:pPr>
              <w:keepNext w:val="on"/>
              <w:spacing w:before="240" w:after="0" w:line="360" w:lineRule="auto"/>
              <w:jc w:val="both"/>
              <w:rPr>
                <w:rFonts w:ascii="Arial" w:cs="Arial" w:eastAsia="Arial" w:hAnsi="Arial"/>
                <w:color w:val="000000"/>
                <w:sz w:val="20"/>
                <w:szCs w:val="20"/>
              </w:rPr>
            </w:pPr>
            <w:r>
              <w:rPr>
                <w:rFonts w:ascii="Arial" w:cs="Arial" w:eastAsia="Arial" w:hAnsi="Arial"/>
                <w:color w:val="000000"/>
                <w:sz w:val="20"/>
                <w:szCs w:val="20"/>
              </w:rPr>
              <w:t>Module Title:</w:t>
            </w:r>
          </w:p>
        </w:tc>
        <w:tc>
          <w:tcPr>
            <w:cnfStyle w:val="000010010000"/>
            <w:tcW w:w="1911" w:type="dxa"/>
            <w:gridSpan w:val="2"/>
            <w:tcBorders>
              <w:top w:val="dashed" w:color="000000" w:sz="4" w:space="0"/>
              <w:left w:val="nil" w:sz="4" w:space="0"/>
              <w:bottom w:val="dashed" w:color="000000" w:sz="4" w:space="0"/>
              <w:right w:val="nil" w:sz="4" w:space="0"/>
            </w:tcBorders>
            <w:shd w:val="clear" w:color="auto" w:fill="auto"/>
            <w:vAlign w:val="center"/>
          </w:tcPr>
          <w:p>
            <w:pPr>
              <w:keepNext w:val="on"/>
              <w:spacing w:before="240" w:after="0" w:line="360" w:lineRule="auto"/>
              <w:jc w:val="both"/>
              <w:rPr>
                <w:rFonts w:ascii="Arial" w:cs="Arial" w:eastAsia="Arial" w:hAnsi="Arial"/>
                <w:b/>
                <w:color w:val="000000"/>
                <w:sz w:val="20"/>
                <w:szCs w:val="20"/>
              </w:rPr>
            </w:pPr>
            <w:r>
              <w:rPr>
                <w:rFonts w:ascii="Arial" w:cs="Arial" w:eastAsia="Arial" w:hAnsi="Arial"/>
                <w:b/>
                <w:color w:val="000000"/>
                <w:sz w:val="20"/>
                <w:szCs w:val="20"/>
              </w:rPr>
              <w:t>Hotel Administration and Front Office</w:t>
            </w:r>
          </w:p>
        </w:tc>
        <w:tc>
          <w:tcPr>
            <w:cnfStyle w:val="000001010000"/>
            <w:tcW w:w="662" w:type="dxa"/>
            <w:tcBorders>
              <w:top w:val="nil" w:sz="4" w:space="0"/>
              <w:left w:val="nil" w:sz="4" w:space="0"/>
              <w:bottom w:val="nil" w:sz="4" w:space="0"/>
              <w:right w:val="single" w:color="000000" w:sz="4" w:space="0"/>
            </w:tcBorders>
            <w:shd w:val="clear" w:color="auto" w:fill="auto"/>
            <w:vAlign w:val="center"/>
          </w:tcPr>
          <w:p>
            <w:pPr>
              <w:keepNext w:val="on"/>
              <w:spacing w:before="240" w:after="0" w:line="360" w:lineRule="auto"/>
              <w:jc w:val="both"/>
              <w:rPr>
                <w:rFonts w:ascii="Arial" w:cs="Arial" w:eastAsia="Arial" w:hAnsi="Arial"/>
                <w:b/>
                <w:color w:val="000000"/>
                <w:sz w:val="20"/>
                <w:szCs w:val="20"/>
              </w:rPr>
            </w:pPr>
          </w:p>
        </w:tc>
      </w:tr>
      <w:tr>
        <w:trPr>
          <w:trHeight w:val="468"/>
          <w:jc w:val="center"/>
        </w:trPr>
        <w:tc>
          <w:tcPr>
            <w:cnfStyle w:val="000010100000"/>
            <w:tcW w:w="5206" w:type="dxa"/>
            <w:vMerge w:val="continue"/>
            <w:tcBorders>
              <w:top w:val="single" w:color="000000" w:sz="4" w:space="0"/>
              <w:left w:val="single" w:color="000000" w:sz="4" w:space="0"/>
              <w:right w:val="single" w:color="000000" w:sz="4" w:space="0"/>
            </w:tcBorders>
            <w:shd w:val="clear" w:color="auto" w:fill="auto"/>
          </w:tcPr>
          <w:p>
            <w:pPr>
              <w:widowControl w:val="off"/>
              <w:pBdr>
                <w:top w:val="nil" w:sz="4" w:space="0"/>
                <w:left w:val="nil" w:sz="4" w:space="0"/>
                <w:bottom w:val="nil" w:sz="4" w:space="0"/>
                <w:right w:val="nil" w:sz="4" w:space="0"/>
                <w:between w:val="nil" w:sz="4" w:space="0"/>
              </w:pBdr>
              <w:spacing w:before="240" w:after="0" w:line="360" w:lineRule="auto"/>
              <w:jc w:val="both"/>
              <w:rPr>
                <w:rFonts w:ascii="Arial" w:cs="Arial" w:eastAsia="Arial" w:hAnsi="Arial"/>
                <w:b/>
                <w:color w:val="000000"/>
                <w:sz w:val="20"/>
                <w:szCs w:val="20"/>
              </w:rPr>
            </w:pPr>
          </w:p>
        </w:tc>
        <w:tc>
          <w:tcPr>
            <w:cnfStyle w:val="000001100000"/>
            <w:tcW w:w="1237" w:type="dxa"/>
            <w:tcBorders>
              <w:top w:val="nil" w:sz="4" w:space="0"/>
              <w:left w:val="single" w:color="000000" w:sz="4" w:space="0"/>
              <w:bottom w:val="nil" w:sz="4" w:space="0"/>
              <w:right w:val="nil" w:sz="4" w:space="0"/>
            </w:tcBorders>
            <w:shd w:val="clear" w:color="auto" w:fill="auto"/>
            <w:vAlign w:val="center"/>
          </w:tcPr>
          <w:p>
            <w:pPr>
              <w:keepNext w:val="on"/>
              <w:spacing w:before="240" w:after="0" w:line="360" w:lineRule="auto"/>
              <w:jc w:val="both"/>
              <w:rPr>
                <w:rFonts w:ascii="Arial" w:cs="Arial" w:eastAsia="Arial" w:hAnsi="Arial"/>
                <w:color w:val="000000"/>
                <w:sz w:val="20"/>
                <w:szCs w:val="20"/>
              </w:rPr>
            </w:pPr>
            <w:r>
              <w:rPr>
                <w:rFonts w:ascii="Arial" w:cs="Arial" w:eastAsia="Arial" w:hAnsi="Arial"/>
                <w:color w:val="000000"/>
                <w:sz w:val="20"/>
                <w:szCs w:val="20"/>
              </w:rPr>
              <w:t>Module Code:</w:t>
            </w:r>
          </w:p>
        </w:tc>
        <w:tc>
          <w:tcPr>
            <w:cnfStyle w:val="000010100000"/>
            <w:tcW w:w="1911" w:type="dxa"/>
            <w:gridSpan w:val="2"/>
            <w:tcBorders>
              <w:top w:val="dashed" w:color="000000" w:sz="4" w:space="0"/>
              <w:left w:val="nil" w:sz="4" w:space="0"/>
              <w:bottom w:val="dashed" w:color="000000" w:sz="4" w:space="0"/>
              <w:right w:val="nil" w:sz="4" w:space="0"/>
            </w:tcBorders>
            <w:shd w:val="clear" w:color="auto" w:fill="auto"/>
            <w:vAlign w:val="center"/>
          </w:tcPr>
          <w:p>
            <w:pPr>
              <w:keepNext w:val="on"/>
              <w:spacing w:before="240" w:after="0" w:line="360" w:lineRule="auto"/>
              <w:jc w:val="both"/>
              <w:rPr>
                <w:rFonts w:ascii="Arial" w:cs="Arial" w:eastAsia="Arial" w:hAnsi="Arial"/>
                <w:b/>
                <w:color w:val="000000"/>
                <w:sz w:val="20"/>
                <w:szCs w:val="20"/>
              </w:rPr>
            </w:pPr>
            <w:r>
              <w:rPr>
                <w:rFonts w:ascii="Arial" w:cs="Arial" w:eastAsia="Arial" w:hAnsi="Arial"/>
                <w:b/>
                <w:color w:val="000000"/>
                <w:sz w:val="20"/>
                <w:szCs w:val="20"/>
              </w:rPr>
              <w:t>BMIH4004</w:t>
            </w:r>
          </w:p>
        </w:tc>
        <w:tc>
          <w:tcPr>
            <w:cnfStyle w:val="000001100000"/>
            <w:tcW w:w="662" w:type="dxa"/>
            <w:tcBorders>
              <w:top w:val="nil" w:sz="4" w:space="0"/>
              <w:left w:val="nil" w:sz="4" w:space="0"/>
              <w:bottom w:val="nil" w:sz="4" w:space="0"/>
              <w:right w:val="single" w:color="000000" w:sz="4" w:space="0"/>
            </w:tcBorders>
            <w:shd w:val="clear" w:color="auto" w:fill="auto"/>
            <w:vAlign w:val="center"/>
          </w:tcPr>
          <w:p>
            <w:pPr>
              <w:keepNext w:val="on"/>
              <w:spacing w:before="240" w:after="0" w:line="360" w:lineRule="auto"/>
              <w:jc w:val="both"/>
              <w:rPr>
                <w:rFonts w:ascii="Arial" w:cs="Arial" w:eastAsia="Arial" w:hAnsi="Arial"/>
                <w:b/>
                <w:color w:val="000000"/>
                <w:sz w:val="20"/>
                <w:szCs w:val="20"/>
              </w:rPr>
            </w:pPr>
          </w:p>
        </w:tc>
      </w:tr>
      <w:tr>
        <w:trPr>
          <w:trHeight w:val="468"/>
          <w:jc w:val="center"/>
        </w:trPr>
        <w:tc>
          <w:tcPr>
            <w:cnfStyle w:val="000010010000"/>
            <w:tcW w:w="5206" w:type="dxa"/>
            <w:vMerge w:val="continue"/>
            <w:tcBorders>
              <w:top w:val="single" w:color="000000" w:sz="4" w:space="0"/>
              <w:left w:val="single" w:color="000000" w:sz="4" w:space="0"/>
              <w:right w:val="single" w:color="000000" w:sz="4" w:space="0"/>
            </w:tcBorders>
            <w:shd w:val="clear" w:color="auto" w:fill="auto"/>
          </w:tcPr>
          <w:p>
            <w:pPr>
              <w:widowControl w:val="off"/>
              <w:pBdr>
                <w:top w:val="nil" w:sz="4" w:space="0"/>
                <w:left w:val="nil" w:sz="4" w:space="0"/>
                <w:bottom w:val="nil" w:sz="4" w:space="0"/>
                <w:right w:val="nil" w:sz="4" w:space="0"/>
                <w:between w:val="nil" w:sz="4" w:space="0"/>
              </w:pBdr>
              <w:spacing w:before="240" w:after="0" w:line="360" w:lineRule="auto"/>
              <w:jc w:val="both"/>
              <w:rPr>
                <w:rFonts w:ascii="Arial" w:cs="Arial" w:eastAsia="Arial" w:hAnsi="Arial"/>
                <w:b/>
                <w:color w:val="000000"/>
                <w:sz w:val="20"/>
                <w:szCs w:val="20"/>
              </w:rPr>
            </w:pPr>
          </w:p>
        </w:tc>
        <w:tc>
          <w:tcPr>
            <w:cnfStyle w:val="000001010000"/>
            <w:tcW w:w="1237" w:type="dxa"/>
            <w:tcBorders>
              <w:top w:val="nil" w:sz="4" w:space="0"/>
              <w:left w:val="single" w:color="000000" w:sz="4" w:space="0"/>
              <w:bottom w:val="nil" w:sz="4" w:space="0"/>
              <w:right w:val="nil" w:sz="4" w:space="0"/>
            </w:tcBorders>
            <w:shd w:val="clear" w:color="auto" w:fill="auto"/>
            <w:vAlign w:val="center"/>
          </w:tcPr>
          <w:p>
            <w:pPr>
              <w:keepNext w:val="on"/>
              <w:spacing w:before="240" w:after="0" w:line="360" w:lineRule="auto"/>
              <w:jc w:val="both"/>
              <w:rPr>
                <w:rFonts w:ascii="Arial" w:cs="Arial" w:eastAsia="Arial" w:hAnsi="Arial"/>
                <w:color w:val="000000"/>
                <w:sz w:val="20"/>
                <w:szCs w:val="20"/>
              </w:rPr>
            </w:pPr>
            <w:r>
              <w:rPr>
                <w:rFonts w:ascii="Arial" w:cs="Arial" w:eastAsia="Arial" w:hAnsi="Arial"/>
                <w:color w:val="000000"/>
                <w:sz w:val="20"/>
                <w:szCs w:val="20"/>
              </w:rPr>
              <w:t>Lecturer:</w:t>
            </w:r>
          </w:p>
        </w:tc>
        <w:tc>
          <w:tcPr>
            <w:cnfStyle w:val="000010010000"/>
            <w:tcW w:w="1911" w:type="dxa"/>
            <w:gridSpan w:val="2"/>
            <w:tcBorders>
              <w:top w:val="dashed" w:color="000000" w:sz="4" w:space="0"/>
              <w:left w:val="nil" w:sz="4" w:space="0"/>
              <w:bottom w:val="dashed" w:color="000000" w:sz="4" w:space="0"/>
              <w:right w:val="nil" w:sz="4" w:space="0"/>
            </w:tcBorders>
            <w:shd w:val="clear" w:color="auto" w:fill="auto"/>
            <w:vAlign w:val="center"/>
          </w:tcPr>
          <w:p>
            <w:pPr>
              <w:keepNext w:val="on"/>
              <w:spacing w:before="240" w:after="0" w:line="360" w:lineRule="auto"/>
              <w:jc w:val="both"/>
              <w:rPr>
                <w:rFonts w:ascii="Arial" w:cs="Arial" w:eastAsia="Arial" w:hAnsi="Arial"/>
                <w:b/>
                <w:color w:val="000000"/>
                <w:sz w:val="20"/>
                <w:szCs w:val="20"/>
              </w:rPr>
            </w:pPr>
            <w:r>
              <w:rPr>
                <w:rFonts w:ascii="Arial" w:cs="Arial" w:eastAsia="Arial" w:hAnsi="Arial"/>
                <w:b/>
                <w:color w:val="000000"/>
                <w:sz w:val="20"/>
                <w:szCs w:val="20"/>
              </w:rPr>
              <w:t>Lisa Bassler</w:t>
            </w:r>
          </w:p>
        </w:tc>
        <w:tc>
          <w:tcPr>
            <w:cnfStyle w:val="000001010000"/>
            <w:tcW w:w="662" w:type="dxa"/>
            <w:tcBorders>
              <w:top w:val="nil" w:sz="4" w:space="0"/>
              <w:left w:val="nil" w:sz="4" w:space="0"/>
              <w:bottom w:val="nil" w:sz="4" w:space="0"/>
              <w:right w:val="single" w:color="000000" w:sz="4" w:space="0"/>
            </w:tcBorders>
            <w:shd w:val="clear" w:color="auto" w:fill="auto"/>
            <w:vAlign w:val="center"/>
          </w:tcPr>
          <w:p>
            <w:pPr>
              <w:keepNext w:val="on"/>
              <w:spacing w:before="240" w:after="0" w:line="360" w:lineRule="auto"/>
              <w:jc w:val="both"/>
              <w:rPr>
                <w:rFonts w:ascii="Arial" w:cs="Arial" w:eastAsia="Arial" w:hAnsi="Arial"/>
                <w:b/>
                <w:color w:val="000000"/>
                <w:sz w:val="20"/>
                <w:szCs w:val="20"/>
              </w:rPr>
            </w:pPr>
          </w:p>
        </w:tc>
      </w:tr>
      <w:tr>
        <w:trPr>
          <w:trHeight w:val="20"/>
          <w:jc w:val="center"/>
        </w:trPr>
        <w:tc>
          <w:tcPr>
            <w:cnfStyle w:val="000010100000"/>
            <w:tcW w:w="5206" w:type="dxa"/>
            <w:vMerge w:val="continue"/>
            <w:tcBorders>
              <w:top w:val="single" w:color="000000" w:sz="4" w:space="0"/>
              <w:left w:val="single" w:color="000000" w:sz="4" w:space="0"/>
              <w:right w:val="single" w:color="000000" w:sz="4" w:space="0"/>
            </w:tcBorders>
            <w:shd w:val="clear" w:color="auto" w:fill="auto"/>
          </w:tcPr>
          <w:p>
            <w:pPr>
              <w:widowControl w:val="off"/>
              <w:pBdr>
                <w:top w:val="nil" w:sz="4" w:space="0"/>
                <w:left w:val="nil" w:sz="4" w:space="0"/>
                <w:bottom w:val="nil" w:sz="4" w:space="0"/>
                <w:right w:val="nil" w:sz="4" w:space="0"/>
                <w:between w:val="nil" w:sz="4" w:space="0"/>
              </w:pBdr>
              <w:spacing w:before="240" w:after="0" w:line="360" w:lineRule="auto"/>
              <w:jc w:val="both"/>
              <w:rPr>
                <w:rFonts w:ascii="Arial" w:cs="Arial" w:eastAsia="Arial" w:hAnsi="Arial"/>
                <w:b/>
                <w:color w:val="000000"/>
                <w:sz w:val="20"/>
                <w:szCs w:val="20"/>
              </w:rPr>
            </w:pPr>
          </w:p>
        </w:tc>
        <w:tc>
          <w:tcPr>
            <w:cnfStyle w:val="000001100000"/>
            <w:tcW w:w="1705" w:type="dxa"/>
            <w:gridSpan w:val="2"/>
            <w:tcBorders>
              <w:top w:val="nil" w:sz="4" w:space="0"/>
              <w:left w:val="single" w:color="000000" w:sz="4" w:space="0"/>
              <w:bottom w:val="single" w:color="000000" w:sz="4" w:space="0"/>
              <w:right w:val="nil" w:sz="4" w:space="0"/>
            </w:tcBorders>
            <w:shd w:val="clear" w:color="auto" w:fill="auto"/>
            <w:vAlign w:val="center"/>
          </w:tcPr>
          <w:p>
            <w:pPr>
              <w:keepNext w:val="on"/>
              <w:spacing w:before="240" w:after="0" w:line="360" w:lineRule="auto"/>
              <w:jc w:val="both"/>
              <w:rPr>
                <w:rFonts w:ascii="Arial" w:cs="Arial" w:eastAsia="Arial" w:hAnsi="Arial"/>
                <w:color w:val="000000"/>
                <w:sz w:val="20"/>
                <w:szCs w:val="20"/>
              </w:rPr>
            </w:pPr>
          </w:p>
        </w:tc>
        <w:tc>
          <w:tcPr>
            <w:cnfStyle w:val="000010100000"/>
            <w:tcW w:w="1443" w:type="dxa"/>
            <w:tcBorders>
              <w:top w:val="dashed" w:color="000000" w:sz="4" w:space="0"/>
              <w:left w:val="nil" w:sz="4" w:space="0"/>
              <w:bottom w:val="single" w:color="000000" w:sz="4" w:space="0"/>
              <w:right w:val="nil" w:sz="4" w:space="0"/>
            </w:tcBorders>
            <w:shd w:val="clear" w:color="auto" w:fill="auto"/>
            <w:vAlign w:val="center"/>
          </w:tcPr>
          <w:p>
            <w:pPr>
              <w:keepNext w:val="on"/>
              <w:spacing w:before="240" w:after="0" w:line="360" w:lineRule="auto"/>
              <w:jc w:val="both"/>
              <w:rPr>
                <w:rFonts w:ascii="Arial" w:cs="Arial" w:eastAsia="Arial" w:hAnsi="Arial"/>
                <w:b/>
                <w:color w:val="000000"/>
                <w:sz w:val="16"/>
                <w:szCs w:val="16"/>
              </w:rPr>
            </w:pPr>
          </w:p>
        </w:tc>
        <w:tc>
          <w:tcPr>
            <w:cnfStyle w:val="000001100000"/>
            <w:tcW w:w="662" w:type="dxa"/>
            <w:tcBorders>
              <w:top w:val="nil" w:sz="4" w:space="0"/>
              <w:left w:val="nil" w:sz="4" w:space="0"/>
              <w:bottom w:val="single" w:color="000000" w:sz="4" w:space="0"/>
              <w:right w:val="single" w:color="000000" w:sz="4" w:space="0"/>
            </w:tcBorders>
            <w:shd w:val="clear" w:color="auto" w:fill="auto"/>
            <w:vAlign w:val="center"/>
          </w:tcPr>
          <w:p>
            <w:pPr>
              <w:keepNext w:val="on"/>
              <w:spacing w:before="240" w:after="0" w:line="360" w:lineRule="auto"/>
              <w:jc w:val="both"/>
              <w:rPr>
                <w:rFonts w:ascii="Arial" w:cs="Arial" w:eastAsia="Arial" w:hAnsi="Arial"/>
                <w:b/>
                <w:color w:val="000000"/>
                <w:sz w:val="40"/>
                <w:szCs w:val="40"/>
              </w:rPr>
            </w:pPr>
          </w:p>
        </w:tc>
      </w:tr>
      <w:tr>
        <w:trPr>
          <w:trHeight w:val="470"/>
          <w:jc w:val="center"/>
        </w:trPr>
        <w:tc>
          <w:tcPr>
            <w:cnfStyle w:val="000010010000"/>
            <w:tcW w:w="9016" w:type="dxa"/>
            <w:gridSpan w:val="5"/>
            <w:tcBorders>
              <w:top w:val="single" w:color="000000" w:sz="4" w:space="0"/>
              <w:left w:val="single" w:color="000000" w:sz="4" w:space="0"/>
              <w:bottom w:val="single" w:color="000000" w:sz="4" w:space="0"/>
              <w:right w:val="single" w:color="000000" w:sz="4" w:space="0"/>
            </w:tcBorders>
            <w:shd w:val="clear" w:color="auto" w:fill="auto"/>
            <w:vAlign w:val="center"/>
          </w:tcPr>
          <w:p>
            <w:pPr>
              <w:spacing w:before="240" w:after="240" w:line="360" w:lineRule="auto"/>
              <w:jc w:val="both"/>
              <w:rPr>
                <w:rFonts w:ascii="Arial" w:cs="Arial" w:eastAsia="Arial" w:hAnsi="Arial"/>
                <w:b/>
                <w:i/>
                <w:color w:val="252525"/>
                <w:highlight w:val="white"/>
              </w:rPr>
            </w:pPr>
            <w:r>
              <w:rPr>
                <w:rFonts w:ascii="Arial" w:cs="Arial" w:eastAsia="Arial" w:hAnsi="Arial"/>
                <w:b/>
                <w:i/>
                <w:color w:val="252525"/>
                <w:highlight w:val="white"/>
              </w:rPr>
              <w:t>Interpersonal communication</w:t>
            </w:r>
          </w:p>
          <w:p>
            <w:pPr>
              <w:spacing w:before="240" w:after="240" w:line="360" w:lineRule="auto"/>
              <w:jc w:val="both"/>
              <w:rPr>
                <w:rFonts w:ascii="Arial" w:cs="Arial" w:eastAsia="Arial" w:hAnsi="Arial"/>
                <w:color w:val="252525"/>
                <w:highlight w:val="white"/>
              </w:rPr>
            </w:pPr>
            <w:r>
              <w:rPr>
                <w:rFonts w:ascii="Arial" w:cs="Arial" w:eastAsia="Arial" w:hAnsi="Arial"/>
                <w:color w:val="252525"/>
                <w:highlight w:val="white"/>
              </w:rPr>
              <w:t xml:space="preserve">It is worth mentioning that front desk employees must communicate with various hotel people, such as customers, management personnel, and </w:t>
            </w:r>
            <w:r>
              <w:rPr>
                <w:rFonts w:ascii="Arial" w:cs="Arial" w:eastAsia="Arial" w:hAnsi="Arial"/>
                <w:color w:val="252525"/>
                <w:highlight w:val="white"/>
              </w:rPr>
              <w:t>co-workers</w:t>
            </w:r>
            <w:r>
              <w:rPr>
                <w:rFonts w:ascii="Arial" w:cs="Arial" w:eastAsia="Arial" w:hAnsi="Arial"/>
                <w:color w:val="252525"/>
                <w:highlight w:val="white"/>
              </w:rPr>
              <w:t xml:space="preserve"> (Bardi, 2010). In the hotel business, their employees are required to speak and behave well. The key reason is that communicating well with their customers and employer will positively impact the front desk employees and the hotel's brand image. A good perception of employees always influences customer acquisition (Masa'deh </w:t>
            </w:r>
            <w:r>
              <w:rPr>
                <w:rFonts w:ascii="Arial" w:cs="Arial" w:eastAsia="Arial" w:hAnsi="Arial"/>
                <w:i/>
                <w:color w:val="252525"/>
                <w:highlight w:val="white"/>
              </w:rPr>
              <w:t xml:space="preserve">et al. </w:t>
            </w:r>
            <w:r>
              <w:rPr>
                <w:rFonts w:ascii="Arial" w:cs="Arial" w:eastAsia="Arial" w:hAnsi="Arial"/>
                <w:color w:val="252525"/>
                <w:highlight w:val="white"/>
              </w:rPr>
              <w:t>2019). In the case of Zuleka hotel administration, the front desk employees must adequately maintain their interpersonal communication.</w:t>
            </w:r>
          </w:p>
          <w:p>
            <w:pPr>
              <w:spacing w:before="240" w:after="240" w:line="360" w:lineRule="auto"/>
              <w:jc w:val="both"/>
              <w:rPr>
                <w:rFonts w:ascii="Arial" w:cs="Arial" w:eastAsia="Arial" w:hAnsi="Arial"/>
                <w:color w:val="252525"/>
                <w:highlight w:val="white"/>
              </w:rPr>
            </w:pPr>
            <w:r>
              <w:rPr>
                <w:rFonts w:ascii="Arial" w:cs="Arial" w:eastAsia="Arial" w:hAnsi="Arial"/>
                <w:color w:val="252525"/>
                <w:highlight w:val="white"/>
              </w:rPr>
              <w:t>Furthermore, when they are not able to, it will hinder the progress of their career and the organisation's growth.</w:t>
            </w:r>
            <w:r>
              <w:rPr>
                <w:rFonts w:ascii="Arial" w:cs="Arial" w:eastAsia="Arial" w:hAnsi="Arial"/>
                <w:color w:val="252525"/>
                <w:highlight w:val="white"/>
              </w:rPr>
              <w:t xml:space="preserve"> This interpersonal communication skill will help front desk employees get a promotion in their company. In the hotel industry, the most critical task has good communication skills. For that reason, it will be beneficial zuleka hotel administration. </w:t>
            </w:r>
          </w:p>
          <w:p>
            <w:pPr>
              <w:spacing w:before="240" w:after="240" w:line="360" w:lineRule="auto"/>
              <w:jc w:val="both"/>
              <w:rPr>
                <w:rFonts w:ascii="Arial" w:cs="Arial" w:eastAsia="Arial" w:hAnsi="Arial"/>
                <w:b/>
                <w:i/>
                <w:color w:val="252525"/>
                <w:highlight w:val="white"/>
              </w:rPr>
            </w:pPr>
            <w:r>
              <w:rPr>
                <w:rFonts w:ascii="Arial" w:cs="Arial" w:eastAsia="Arial" w:hAnsi="Arial"/>
                <w:b/>
                <w:i/>
                <w:color w:val="252525"/>
                <w:highlight w:val="white"/>
              </w:rPr>
              <w:t>Active listening skills</w:t>
            </w:r>
          </w:p>
          <w:p>
            <w:pPr>
              <w:spacing w:before="240" w:after="240" w:line="360" w:lineRule="auto"/>
              <w:jc w:val="both"/>
              <w:rPr>
                <w:rFonts w:ascii="Arial" w:cs="Arial" w:eastAsia="Arial" w:hAnsi="Arial"/>
                <w:color w:val="252525"/>
                <w:highlight w:val="white"/>
              </w:rPr>
            </w:pPr>
            <w:r>
              <w:rPr>
                <w:rFonts w:ascii="Arial" w:cs="Arial" w:eastAsia="Arial" w:hAnsi="Arial"/>
                <w:color w:val="252525"/>
                <w:highlight w:val="white"/>
              </w:rPr>
              <w:t>In situations requiring active listening, it has been observed that the participant shows attention through small verbal gestures or nonverbal cues such as smiling, nodding, and eye contact. These are all instances of active listening (Jhaiyanuntana and Nomnian, 2020). Employees at the front desk of hotels must have excellent listening skills to give excellent customer service and receive instructions on how to carry out their duties. The active listening skills of employees help individual speakers feel respected. This courteous gesture assists them in increasing the hotel's customer retention rate (Rabiul et al., 2022). As a result, zuleka hotel administration front desk employees need to feed their listening skills. It will assist them in attracting more customers to their hotels.</w:t>
            </w:r>
            <w:r>
              <w:rPr>
                <w:rFonts w:ascii="Arial" w:cs="Arial" w:eastAsia="Arial" w:hAnsi="Arial"/>
                <w:color w:val="252525"/>
                <w:highlight w:val="white"/>
              </w:rPr>
              <w:t xml:space="preserve"> Furthermore, when their administration experiences more customer footfall towards their organisation, it will help them to get the expected profit margin from a business. With these profit margins, they can update their services and room infrastructure.  </w:t>
            </w:r>
          </w:p>
          <w:p>
            <w:pPr>
              <w:spacing w:before="240" w:after="240" w:line="360" w:lineRule="auto"/>
              <w:jc w:val="both"/>
              <w:rPr>
                <w:rFonts w:ascii="Arial" w:cs="Arial" w:eastAsia="Arial" w:hAnsi="Arial"/>
                <w:b/>
                <w:i/>
                <w:color w:val="252525"/>
                <w:highlight w:val="white"/>
              </w:rPr>
            </w:pPr>
            <w:r>
              <w:rPr>
                <w:rFonts w:ascii="Arial" w:cs="Arial" w:eastAsia="Arial" w:hAnsi="Arial"/>
                <w:b/>
                <w:i/>
                <w:color w:val="252525"/>
                <w:highlight w:val="white"/>
              </w:rPr>
              <w:t xml:space="preserve">Foreign language </w:t>
            </w:r>
          </w:p>
          <w:p>
            <w:pPr>
              <w:spacing w:before="240" w:after="240" w:line="360" w:lineRule="auto"/>
              <w:jc w:val="both"/>
              <w:rPr>
                <w:rFonts w:ascii="Arial" w:cs="Arial" w:eastAsia="Arial" w:hAnsi="Arial"/>
                <w:color w:val="252525"/>
                <w:highlight w:val="white"/>
              </w:rPr>
            </w:pPr>
            <w:r>
              <w:rPr>
                <w:rFonts w:ascii="Arial" w:cs="Arial" w:eastAsia="Arial" w:hAnsi="Arial"/>
                <w:color w:val="252525"/>
                <w:highlight w:val="white"/>
              </w:rPr>
              <w:t>It is vital to note that speaking a specific language fluently is the most critical talent in the hospitality industry. A significant number of visitors from other countries is the primary explanation for this phenomenon; in a scenario like this one, the workers' ability to interact effectively with them, thanks to their foreign language abilities (Hammer, 2016). On the other side, when staff members needed help comprehending the guest language adequately, it hampered their ability to understand consumer exceptions from their hotel (Idayanti et al. 2020). For this reason, Zuleka hotels are needed to take pleasure in the fact that its staff members are proficient in many languages. It will make it easier for businesses to provide consumers with the kind of offer they have come to anticipate when they visit their hotels.</w:t>
            </w:r>
            <w:r>
              <w:rPr>
                <w:rFonts w:ascii="Arial" w:cs="Arial" w:eastAsia="Arial" w:hAnsi="Arial"/>
                <w:color w:val="252525"/>
                <w:highlight w:val="white"/>
              </w:rPr>
              <w:t xml:space="preserve"> Those front desk </w:t>
            </w:r>
            <w:r>
              <w:rPr>
                <w:rFonts w:ascii="Arial" w:cs="Arial" w:eastAsia="Arial" w:hAnsi="Arial"/>
                <w:color w:val="252525"/>
                <w:highlight w:val="white"/>
              </w:rPr>
              <w:t>employees</w:t>
            </w:r>
            <w:r>
              <w:rPr>
                <w:rFonts w:ascii="Arial" w:cs="Arial" w:eastAsia="Arial" w:hAnsi="Arial"/>
                <w:color w:val="252525"/>
                <w:highlight w:val="white"/>
              </w:rPr>
              <w:t xml:space="preserve"> with adequate </w:t>
            </w:r>
            <w:r>
              <w:rPr>
                <w:rFonts w:ascii="Arial" w:cs="Arial" w:eastAsia="Arial" w:hAnsi="Arial"/>
                <w:color w:val="252525"/>
                <w:highlight w:val="white"/>
              </w:rPr>
              <w:t>foreign</w:t>
            </w:r>
            <w:r>
              <w:rPr>
                <w:rFonts w:ascii="Arial" w:cs="Arial" w:eastAsia="Arial" w:hAnsi="Arial"/>
                <w:color w:val="252525"/>
                <w:highlight w:val="white"/>
              </w:rPr>
              <w:t xml:space="preserve"> language knowledge can </w:t>
            </w:r>
            <w:r>
              <w:rPr>
                <w:rFonts w:ascii="Arial" w:cs="Arial" w:eastAsia="Arial" w:hAnsi="Arial"/>
                <w:color w:val="252525"/>
                <w:highlight w:val="white"/>
              </w:rPr>
              <w:t>quickly</w:t>
            </w:r>
            <w:r>
              <w:rPr>
                <w:rFonts w:ascii="Arial" w:cs="Arial" w:eastAsia="Arial" w:hAnsi="Arial"/>
                <w:color w:val="252525"/>
                <w:highlight w:val="white"/>
              </w:rPr>
              <w:t xml:space="preserve"> get new job </w:t>
            </w:r>
            <w:r>
              <w:rPr>
                <w:rFonts w:ascii="Arial" w:cs="Arial" w:eastAsia="Arial" w:hAnsi="Arial"/>
                <w:color w:val="252525"/>
                <w:highlight w:val="white"/>
              </w:rPr>
              <w:t>opportunit</w:t>
            </w:r>
            <w:r>
              <w:rPr>
                <w:rFonts w:ascii="Arial" w:cs="Arial" w:eastAsia="Arial" w:hAnsi="Arial"/>
                <w:color w:val="252525"/>
                <w:highlight w:val="white"/>
              </w:rPr>
              <w:t>ies in the industry along with their smooth p</w:t>
            </w:r>
            <w:r>
              <w:rPr>
                <w:rFonts w:ascii="Arial" w:cs="Arial" w:eastAsia="Arial" w:hAnsi="Arial"/>
                <w:color w:val="252525"/>
                <w:highlight w:val="white"/>
              </w:rPr>
              <w:t>romotion</w:t>
            </w:r>
            <w:r>
              <w:rPr>
                <w:rFonts w:ascii="Arial" w:cs="Arial" w:eastAsia="Arial" w:hAnsi="Arial"/>
                <w:color w:val="252525"/>
                <w:highlight w:val="white"/>
              </w:rPr>
              <w:t xml:space="preserve"> path. Therefore, </w:t>
            </w:r>
            <w:r>
              <w:rPr>
                <w:rFonts w:ascii="Arial" w:cs="Arial" w:eastAsia="Arial" w:hAnsi="Arial"/>
                <w:color w:val="252525"/>
                <w:highlight w:val="white"/>
              </w:rPr>
              <w:t>most</w:t>
            </w:r>
            <w:r>
              <w:rPr>
                <w:rFonts w:ascii="Arial" w:cs="Arial" w:eastAsia="Arial" w:hAnsi="Arial"/>
                <w:color w:val="252525"/>
                <w:highlight w:val="white"/>
              </w:rPr>
              <w:t xml:space="preserve"> of the hotel </w:t>
            </w:r>
            <w:r>
              <w:rPr>
                <w:rFonts w:ascii="Arial" w:cs="Arial" w:eastAsia="Arial" w:hAnsi="Arial"/>
                <w:color w:val="252525"/>
                <w:highlight w:val="white"/>
              </w:rPr>
              <w:t>administration</w:t>
            </w:r>
            <w:r>
              <w:rPr>
                <w:rFonts w:ascii="Arial" w:cs="Arial" w:eastAsia="Arial" w:hAnsi="Arial"/>
                <w:color w:val="252525"/>
                <w:highlight w:val="white"/>
              </w:rPr>
              <w:t xml:space="preserve"> currently focuses on foreign language employee training. It is </w:t>
            </w:r>
            <w:r>
              <w:rPr>
                <w:rFonts w:ascii="Arial" w:cs="Arial" w:eastAsia="Arial" w:hAnsi="Arial"/>
                <w:color w:val="252525"/>
                <w:highlight w:val="white"/>
              </w:rPr>
              <w:t>helping</w:t>
            </w:r>
            <w:r>
              <w:rPr>
                <w:rFonts w:ascii="Arial" w:cs="Arial" w:eastAsia="Arial" w:hAnsi="Arial"/>
                <w:color w:val="252525"/>
                <w:highlight w:val="white"/>
              </w:rPr>
              <w:t xml:space="preserve"> them get international customers and a </w:t>
            </w:r>
            <w:r>
              <w:rPr>
                <w:rFonts w:ascii="Arial" w:cs="Arial" w:eastAsia="Arial" w:hAnsi="Arial"/>
                <w:color w:val="252525"/>
                <w:highlight w:val="white"/>
              </w:rPr>
              <w:t>competitive</w:t>
            </w:r>
            <w:r>
              <w:rPr>
                <w:rFonts w:ascii="Arial" w:cs="Arial" w:eastAsia="Arial" w:hAnsi="Arial"/>
                <w:color w:val="252525"/>
                <w:highlight w:val="white"/>
              </w:rPr>
              <w:t xml:space="preserve"> advantage in the global business world. </w:t>
            </w:r>
          </w:p>
          <w:p>
            <w:pPr>
              <w:spacing w:before="240" w:after="240" w:line="360" w:lineRule="auto"/>
              <w:jc w:val="both"/>
              <w:rPr>
                <w:rFonts w:ascii="Arial" w:cs="Arial" w:eastAsia="Arial" w:hAnsi="Arial"/>
                <w:b/>
                <w:i/>
                <w:color w:val="252525"/>
                <w:highlight w:val="white"/>
              </w:rPr>
            </w:pPr>
            <w:r>
              <w:rPr>
                <w:rFonts w:ascii="Arial" w:cs="Arial" w:eastAsia="Arial" w:hAnsi="Arial"/>
                <w:b/>
                <w:i/>
                <w:color w:val="252525"/>
                <w:highlight w:val="white"/>
              </w:rPr>
              <w:t>Paying attention to the details</w:t>
            </w:r>
          </w:p>
          <w:p>
            <w:pPr>
              <w:spacing w:before="240" w:after="240" w:line="360" w:lineRule="auto"/>
              <w:jc w:val="both"/>
              <w:rPr>
                <w:rFonts w:ascii="Arial" w:cs="Arial" w:eastAsia="Arial" w:hAnsi="Arial"/>
                <w:color w:val="000000"/>
                <w:sz w:val="20"/>
                <w:szCs w:val="20"/>
              </w:rPr>
            </w:pPr>
            <w:r>
              <w:rPr>
                <w:rFonts w:ascii="Arial" w:cs="Arial" w:eastAsia="Arial" w:hAnsi="Arial"/>
                <w:color w:val="252525"/>
                <w:highlight w:val="white"/>
              </w:rPr>
              <w:t xml:space="preserve">The capacity to pay great attention to even the minutest details is one of the "soft skills" front desk professionals must possess to succeed in their roles. For instance, receptionists must communicate any messages left by callers either to higher management or to other members of the staff (Jo Dolasinski and Reynolds, 2019). They are responsible for providing accurate contact information to the recipient to facilitate future communication between the two parties. In inputting and verifying the computerised schedules, the front-desk staff </w:t>
            </w:r>
            <w:r>
              <w:rPr>
                <w:rFonts w:ascii="Arial" w:cs="Arial" w:eastAsia="Arial" w:hAnsi="Arial"/>
                <w:color w:val="252525"/>
                <w:highlight w:val="white"/>
              </w:rPr>
              <w:t>must</w:t>
            </w:r>
            <w:r>
              <w:rPr>
                <w:rFonts w:ascii="Arial" w:cs="Arial" w:eastAsia="Arial" w:hAnsi="Arial"/>
                <w:color w:val="252525"/>
                <w:highlight w:val="white"/>
              </w:rPr>
              <w:t xml:space="preserve"> pay careful attention to even the smallest details to prevent misunderstandings and miscommunications (Hammer, 2016). Consequently, the workers working the front desk at Zuleka hotels are required to take care of these particulars. It will make it easier for them to interact with their colleagues and consumers.</w:t>
            </w:r>
            <w:r>
              <w:rPr>
                <w:rFonts w:ascii="Arial" w:cs="Arial" w:eastAsia="Arial" w:hAnsi="Arial"/>
                <w:color w:val="252525"/>
              </w:rPr>
              <w:t xml:space="preserve"> At the time, the number of </w:t>
            </w:r>
            <w:r>
              <w:rPr>
                <w:rFonts w:ascii="Arial" w:cs="Arial" w:eastAsia="Arial" w:hAnsi="Arial"/>
                <w:color w:val="252525"/>
              </w:rPr>
              <w:t>miscommunications</w:t>
            </w:r>
            <w:r>
              <w:rPr>
                <w:rFonts w:ascii="Arial" w:cs="Arial" w:eastAsia="Arial" w:hAnsi="Arial"/>
                <w:color w:val="252525"/>
              </w:rPr>
              <w:t xml:space="preserve"> has been </w:t>
            </w:r>
            <w:r>
              <w:rPr>
                <w:rFonts w:ascii="Arial" w:cs="Arial" w:eastAsia="Arial" w:hAnsi="Arial"/>
                <w:color w:val="252525"/>
              </w:rPr>
              <w:t>decreased</w:t>
            </w:r>
            <w:r>
              <w:rPr>
                <w:rFonts w:ascii="Arial" w:cs="Arial" w:eastAsia="Arial" w:hAnsi="Arial"/>
                <w:color w:val="252525"/>
              </w:rPr>
              <w:t xml:space="preserve">, which helped them to show a positive gesture to the customer, and the customer chose this hotel repeatedly. </w:t>
            </w:r>
            <w:r>
              <w:rPr>
                <w:rFonts w:ascii="Arial" w:cs="Arial" w:eastAsia="Arial" w:hAnsi="Arial"/>
                <w:color w:val="252525"/>
              </w:rPr>
              <w:t>This</w:t>
            </w:r>
            <w:r>
              <w:rPr>
                <w:rFonts w:ascii="Arial" w:cs="Arial" w:eastAsia="Arial" w:hAnsi="Arial"/>
                <w:color w:val="252525"/>
              </w:rPr>
              <w:t xml:space="preserve"> factor will help the zuleka hotel </w:t>
            </w:r>
            <w:r>
              <w:rPr>
                <w:rFonts w:ascii="Arial" w:cs="Arial" w:eastAsia="Arial" w:hAnsi="Arial"/>
                <w:color w:val="252525"/>
              </w:rPr>
              <w:t>administration</w:t>
            </w:r>
            <w:r>
              <w:rPr>
                <w:rFonts w:ascii="Arial" w:cs="Arial" w:eastAsia="Arial" w:hAnsi="Arial"/>
                <w:color w:val="252525"/>
              </w:rPr>
              <w:t xml:space="preserve"> to scale its business globally. </w:t>
            </w:r>
            <w:r>
              <w:rPr>
                <w:rFonts w:ascii="Arial" w:cs="Arial" w:eastAsia="Arial" w:hAnsi="Arial"/>
                <w:color w:val="252525"/>
              </w:rPr>
              <w:t>Furthermore, paying attention to details enabled them to sustain employees' productivity in the workplace.</w:t>
            </w:r>
          </w:p>
          <w:p>
            <w:pPr>
              <w:spacing w:before="240" w:after="0" w:line="360" w:lineRule="auto"/>
              <w:jc w:val="both"/>
              <w:rPr>
                <w:rFonts w:ascii="Arial" w:cs="Arial" w:eastAsia="Arial" w:hAnsi="Arial"/>
                <w:color w:val="000000"/>
                <w:sz w:val="20"/>
                <w:szCs w:val="20"/>
              </w:rPr>
            </w:pPr>
          </w:p>
        </w:tc>
      </w:tr>
    </w:tbl>
    <w:p>
      <w:pPr>
        <w:widowControl w:val="off"/>
        <w:pBdr>
          <w:top w:val="nil" w:sz="4" w:space="0"/>
          <w:left w:val="nil" w:sz="4" w:space="0"/>
          <w:bottom w:val="nil" w:sz="4" w:space="0"/>
          <w:right w:val="nil" w:sz="4" w:space="0"/>
          <w:between w:val="nil" w:sz="4" w:space="0"/>
        </w:pBdr>
        <w:spacing w:before="240" w:after="0" w:line="360" w:lineRule="auto"/>
        <w:jc w:val="both"/>
        <w:rPr>
          <w:rFonts w:ascii="Arial" w:cs="Arial" w:eastAsia="Arial" w:hAnsi="Arial"/>
          <w:color w:val="000000"/>
          <w:sz w:val="20"/>
          <w:szCs w:val="20"/>
        </w:rPr>
      </w:pPr>
    </w:p>
    <w:tbl>
      <w:tblPr>
        <w:tblStyle w:val="Table2"/>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4508"/>
        <w:gridCol w:w="4508"/>
      </w:tblGrid>
      <w:tr>
        <w:trPr/>
        <w:tc>
          <w:tcPr>
            <w:cnfStyle w:val="000000100000"/>
            <w:tcW w:w="4508" w:type="dxa"/>
          </w:tcPr>
          <w:p>
            <w:pPr>
              <w:spacing w:before="240" w:line="360" w:lineRule="auto"/>
              <w:jc w:val="both"/>
              <w:rPr>
                <w:rFonts w:ascii="Arial" w:cs="Arial" w:hAnsi="Arial"/>
                <w:b/>
              </w:rPr>
            </w:pPr>
            <w:r>
              <w:rPr>
                <w:rFonts w:ascii="Arial" w:cs="Arial" w:hAnsi="Arial"/>
                <w:b/>
              </w:rPr>
              <w:tab/>
              <w:t>Word Count</w:t>
            </w:r>
          </w:p>
        </w:tc>
        <w:tc>
          <w:tcPr>
            <w:cnfStyle w:val="000000100000"/>
            <w:tcW w:w="4508" w:type="dxa"/>
          </w:tcPr>
          <w:p>
            <w:pPr>
              <w:spacing w:before="240" w:line="360" w:lineRule="auto"/>
              <w:jc w:val="both"/>
              <w:rPr>
                <w:rFonts w:ascii="Arial" w:cs="Arial" w:hAnsi="Arial"/>
                <w:b/>
              </w:rPr>
            </w:pPr>
            <w:r>
              <w:rPr>
                <w:rFonts w:ascii="Arial" w:cs="Arial" w:hAnsi="Arial"/>
                <w:b/>
              </w:rPr>
              <w:t>761 words</w:t>
            </w:r>
          </w:p>
        </w:tc>
      </w:tr>
    </w:tbl>
    <w:p>
      <w:pPr>
        <w:tabs>
          <w:tab w:val="left" w:pos="1344"/>
        </w:tabs>
        <w:spacing w:before="240" w:line="360" w:lineRule="auto"/>
        <w:jc w:val="both"/>
        <w:rPr>
          <w:rFonts w:ascii="Arial" w:cs="Arial" w:hAnsi="Arial"/>
          <w:b/>
        </w:rPr>
      </w:pPr>
    </w:p>
    <w:p>
      <w:pPr>
        <w:tabs>
          <w:tab w:val="left" w:pos="1344"/>
        </w:tabs>
        <w:spacing w:before="240" w:line="360" w:lineRule="auto"/>
        <w:jc w:val="both"/>
        <w:rPr>
          <w:rFonts w:ascii="Arial" w:cs="Arial" w:hAnsi="Arial"/>
        </w:rPr>
        <w:sectPr>
          <w:pgSz w:w="11906" w:h="16838"/>
          <w:pgMar w:top="1440" w:right="1440" w:bottom="1440" w:left="1440" w:header="709" w:footer="709" w:gutter="0"/>
          <w:pgNumType w:start="1"/>
          <w:cols w:space="708"/>
        </w:sectPr>
      </w:pPr>
      <w:r>
        <w:rPr>
          <w:rFonts w:ascii="Arial" w:cs="Arial" w:hAnsi="Arial"/>
        </w:rPr>
        <w:tab/>
      </w:r>
    </w:p>
    <w:p>
      <w:pPr>
        <w:spacing w:before="240"/>
        <w:jc w:val="both"/>
        <w:rPr>
          <w:rFonts w:ascii="Arial" w:cs="Arial" w:hAnsi="Arial"/>
          <w:b/>
          <w:bCs/>
          <w:sz w:val="28"/>
        </w:rPr>
      </w:pPr>
      <w:r>
        <w:rPr>
          <w:rFonts w:ascii="Arial" w:cs="Arial" w:hAnsi="Arial"/>
          <w:b/>
          <w:bCs/>
          <w:sz w:val="28"/>
        </w:rPr>
        <w:t>Component Two:</w:t>
      </w:r>
    </w:p>
    <w:p>
      <w:pPr>
        <w:spacing w:before="240"/>
        <w:jc w:val="both"/>
        <w:rPr>
          <w:rFonts w:ascii="Arial" w:cs="Arial" w:hAnsi="Arial"/>
          <w:b/>
          <w:bCs/>
          <w:sz w:val="28"/>
        </w:rPr>
      </w:pPr>
      <w:r>
        <w:rPr>
          <w:rFonts w:ascii="Arial" w:cs="Arial" w:eastAsia="Carlito" w:hAnsi="Arial"/>
          <w:b/>
          <w:sz w:val="28"/>
          <w:szCs w:val="28"/>
          <w:lang w:val="en-US"/>
        </w:rPr>
        <w:t>Contribution to Overall Module Assessment: 25%</w:t>
      </w:r>
    </w:p>
    <w:p>
      <w:pPr>
        <w:spacing w:before="240"/>
        <w:jc w:val="both"/>
        <w:rPr>
          <w:rFonts w:ascii="Arial" w:cs="Arial" w:hAnsi="Arial"/>
          <w:color w:val="000000"/>
          <w:sz w:val="28"/>
          <w:szCs w:val="28"/>
          <w:shd w:val="clear" w:color="auto" w:fill="ffffff"/>
          <w:lang w:val="en-US"/>
        </w:rPr>
      </w:pPr>
      <w:r>
        <w:rPr>
          <w:rFonts w:ascii="Arial" w:cs="Arial" w:eastAsia="Carlito" w:hAnsi="Arial"/>
          <w:b/>
          <w:bCs/>
          <w:color w:val="000000"/>
          <w:sz w:val="28"/>
          <w:szCs w:val="28"/>
          <w:lang w:val="en-US"/>
        </w:rPr>
        <w:t>In this scenario</w:t>
      </w:r>
      <w:r>
        <w:rPr>
          <w:rFonts w:ascii="Arial" w:cs="Arial" w:eastAsia="Carlito" w:hAnsi="Arial"/>
          <w:color w:val="000000"/>
          <w:sz w:val="28"/>
          <w:szCs w:val="28"/>
          <w:lang w:val="en-US"/>
        </w:rPr>
        <w:t xml:space="preserve"> </w:t>
      </w:r>
      <w:r>
        <w:rPr>
          <w:rFonts w:ascii="Arial" w:cs="Arial" w:hAnsi="Arial"/>
          <w:color w:val="000000"/>
          <w:sz w:val="28"/>
          <w:szCs w:val="28"/>
          <w:shd w:val="clear" w:color="auto" w:fill="ffffff"/>
          <w:lang w:val="en-US"/>
        </w:rPr>
        <w:t>–</w:t>
      </w:r>
      <w:r>
        <w:rPr>
          <w:rFonts w:ascii="Arial" w:cs="Arial" w:eastAsia="Carlito" w:hAnsi="Arial"/>
          <w:b/>
          <w:bCs/>
          <w:color w:val="000000"/>
          <w:sz w:val="28"/>
          <w:szCs w:val="28"/>
          <w:lang w:val="en-US"/>
        </w:rPr>
        <w:t xml:space="preserve"> </w:t>
      </w:r>
      <w:r>
        <w:rPr>
          <w:rFonts w:ascii="Arial" w:cs="Arial" w:hAnsi="Arial"/>
          <w:color w:val="000000"/>
          <w:sz w:val="28"/>
          <w:szCs w:val="28"/>
          <w:shd w:val="clear" w:color="auto" w:fill="ffffff"/>
          <w:lang w:val="en-US"/>
        </w:rPr>
        <w:t>It is your first day as a front desk associate, and your manager has phoned in sick. Create an action plan and answer the following questions.</w:t>
      </w:r>
    </w:p>
    <w:p>
      <w:pPr>
        <w:widowControl w:val="off"/>
        <w:spacing w:before="240" w:after="0" w:line="240" w:lineRule="auto"/>
        <w:jc w:val="both"/>
        <w:rPr>
          <w:rFonts w:ascii="Arial" w:cs="Arial" w:hAnsi="Arial"/>
          <w:b/>
          <w:bCs/>
        </w:rPr>
      </w:pPr>
    </w:p>
    <w:tbl>
      <w:tblPr>
        <w:tblStyle w:val="TableGrid"/>
        <w:tblW w:w="0" w:type="auto"/>
        <w:tblLook w:val="04A0"/>
      </w:tblPr>
      <w:tblGrid>
        <w:gridCol w:w="2254"/>
        <w:gridCol w:w="2254"/>
        <w:gridCol w:w="2254"/>
        <w:gridCol w:w="2254"/>
      </w:tblGrid>
      <w:tr>
        <w:trPr>
          <w:trHeight w:val="1067"/>
        </w:trPr>
        <w:tc>
          <w:tcPr>
            <w:cnfStyle w:val="101000000000"/>
            <w:tcW w:w="3479" w:type="dxa"/>
          </w:tcPr>
          <w:p>
            <w:pPr>
              <w:spacing w:before="240" w:line="360" w:lineRule="auto"/>
              <w:jc w:val="both"/>
              <w:rPr>
                <w:rFonts w:ascii="Arial" w:cs="Arial" w:hAnsi="Arial"/>
                <w:b/>
                <w:bCs/>
                <w:sz w:val="28"/>
                <w:szCs w:val="28"/>
              </w:rPr>
            </w:pPr>
            <w:r>
              <w:rPr>
                <w:rStyle w:val="Fluidplugincopy"/>
                <w:rFonts w:ascii="Arial" w:cs="Arial" w:hAnsi="Arial"/>
                <w:color w:val="000000"/>
                <w:sz w:val="28"/>
                <w:szCs w:val="28"/>
                <w:shd w:val="clear" w:color="auto" w:fill="ffffff"/>
              </w:rPr>
              <w:t>What will you do to ensure that the hotel is represented well to guests?</w:t>
            </w:r>
          </w:p>
        </w:tc>
        <w:tc>
          <w:tcPr>
            <w:cnfStyle w:val="100000000000"/>
            <w:tcW w:w="3480" w:type="dxa"/>
          </w:tcPr>
          <w:p>
            <w:pPr>
              <w:spacing w:before="240" w:line="360" w:lineRule="auto"/>
              <w:jc w:val="both"/>
              <w:rPr>
                <w:rStyle w:val="Fluidplugincopy"/>
                <w:rFonts w:ascii="Arial" w:cs="Arial" w:hAnsi="Arial"/>
                <w:sz w:val="28"/>
                <w:szCs w:val="28"/>
              </w:rPr>
            </w:pPr>
            <w:r>
              <w:rPr>
                <w:rStyle w:val="Fluidplugincopy"/>
                <w:rFonts w:ascii="Arial" w:cs="Arial" w:hAnsi="Arial"/>
                <w:color w:val="000000"/>
                <w:sz w:val="28"/>
                <w:szCs w:val="28"/>
                <w:shd w:val="clear" w:color="auto" w:fill="ffffff"/>
              </w:rPr>
              <w:t>How will operations run smoothly throughout your shift?</w:t>
            </w:r>
          </w:p>
          <w:p>
            <w:pPr>
              <w:spacing w:before="240" w:line="360" w:lineRule="auto"/>
              <w:jc w:val="both"/>
              <w:rPr>
                <w:rFonts w:ascii="Arial" w:cs="Arial" w:hAnsi="Arial"/>
                <w:b/>
                <w:bCs/>
                <w:sz w:val="28"/>
                <w:szCs w:val="28"/>
              </w:rPr>
            </w:pPr>
          </w:p>
        </w:tc>
        <w:tc>
          <w:tcPr>
            <w:cnfStyle w:val="100000000000"/>
            <w:tcW w:w="3480" w:type="dxa"/>
          </w:tcPr>
          <w:p>
            <w:pPr>
              <w:spacing w:before="240" w:line="360" w:lineRule="auto"/>
              <w:jc w:val="both"/>
              <w:rPr>
                <w:rFonts w:ascii="Arial" w:cs="Arial" w:hAnsi="Arial"/>
                <w:sz w:val="28"/>
                <w:szCs w:val="28"/>
              </w:rPr>
            </w:pPr>
            <w:r>
              <w:rPr>
                <w:rFonts w:ascii="Arial" w:cs="Arial" w:hAnsi="Arial"/>
                <w:color w:val="000000"/>
                <w:sz w:val="28"/>
                <w:szCs w:val="28"/>
                <w:shd w:val="clear" w:color="auto" w:fill="ffffff"/>
              </w:rPr>
              <w:t>Why would you consider your plan being the most effective?</w:t>
            </w:r>
          </w:p>
          <w:p>
            <w:pPr>
              <w:spacing w:before="240" w:line="360" w:lineRule="auto"/>
              <w:jc w:val="both"/>
              <w:rPr>
                <w:rFonts w:ascii="Arial" w:cs="Arial" w:hAnsi="Arial"/>
                <w:b/>
                <w:bCs/>
                <w:sz w:val="28"/>
                <w:szCs w:val="28"/>
              </w:rPr>
            </w:pPr>
          </w:p>
        </w:tc>
        <w:tc>
          <w:tcPr>
            <w:cnfStyle w:val="100000000000"/>
            <w:tcW w:w="3480" w:type="dxa"/>
          </w:tcPr>
          <w:p>
            <w:pPr>
              <w:spacing w:before="240" w:line="360" w:lineRule="auto"/>
              <w:jc w:val="both"/>
              <w:rPr>
                <w:rFonts w:ascii="Arial" w:cs="Arial" w:hAnsi="Arial"/>
                <w:sz w:val="28"/>
                <w:szCs w:val="28"/>
              </w:rPr>
            </w:pPr>
            <w:r>
              <w:rPr>
                <w:rFonts w:ascii="Arial" w:cs="Arial" w:hAnsi="Arial"/>
                <w:color w:val="000000"/>
                <w:sz w:val="28"/>
                <w:szCs w:val="28"/>
                <w:shd w:val="clear" w:color="auto" w:fill="ffffff"/>
              </w:rPr>
              <w:t>What contingency plan will you put in place to ensure a quick resolution of this scenario in the future?</w:t>
            </w:r>
          </w:p>
          <w:p>
            <w:pPr>
              <w:spacing w:before="240" w:line="360" w:lineRule="auto"/>
              <w:jc w:val="both"/>
              <w:rPr>
                <w:rFonts w:ascii="Arial" w:cs="Arial" w:hAnsi="Arial"/>
                <w:b/>
                <w:bCs/>
                <w:sz w:val="28"/>
                <w:szCs w:val="28"/>
              </w:rPr>
            </w:pPr>
          </w:p>
        </w:tc>
      </w:tr>
      <w:tr>
        <w:trPr>
          <w:gridAfter w:val="1"/>
          <w:wAfter w:w="3479" w:type="dxa"/>
          <w:trHeight w:val="317"/>
        </w:trPr>
        <w:tc>
          <w:tcPr>
            <w:cnfStyle w:val="001000100000"/>
            <w:tcW w:w="3480" w:type="dxa"/>
          </w:tcPr>
          <w:p>
            <w:pPr>
              <w:spacing w:before="240" w:line="360" w:lineRule="auto"/>
              <w:jc w:val="both"/>
              <w:rPr>
                <w:rFonts w:ascii="Arial" w:cs="Arial" w:hAnsi="Arial"/>
              </w:rPr>
            </w:pPr>
            <w:r>
              <w:rPr>
                <w:rFonts w:ascii="Arial" w:cs="Arial" w:hAnsi="Arial"/>
              </w:rPr>
              <w:t>Eye contact should be the first step in welcoming visitors. Even if I am busy with something else or riveted to my phone, the visitor will feel like they are being recognised because of this behavioural signal.</w:t>
            </w:r>
          </w:p>
          <w:p>
            <w:pPr>
              <w:spacing w:before="240" w:line="360" w:lineRule="auto"/>
              <w:jc w:val="both"/>
              <w:rPr>
                <w:rFonts w:ascii="Arial" w:cs="Arial" w:hAnsi="Arial"/>
                <w:color w:val="000000"/>
                <w:shd w:val="clear" w:color="auto" w:fill="ffffff"/>
              </w:rPr>
            </w:pPr>
          </w:p>
        </w:tc>
        <w:tc>
          <w:tcPr>
            <w:cnfStyle w:val="000000100000"/>
            <w:tcW w:w="3480" w:type="dxa"/>
          </w:tcPr>
          <w:p>
            <w:pPr>
              <w:spacing w:before="240" w:line="360" w:lineRule="auto"/>
              <w:jc w:val="both"/>
              <w:rPr>
                <w:rFonts w:ascii="Arial" w:cs="Arial" w:hAnsi="Arial"/>
              </w:rPr>
            </w:pPr>
            <w:r>
              <w:rPr>
                <w:rFonts w:ascii="Arial" w:cs="Arial" w:hAnsi="Arial"/>
              </w:rPr>
              <w:t>By frequently using all aspects of the accommodation, I can remain on top of things and notice possible problems before they become significant. Establish a high level of behaviour for the entire staff. The staff will then know what to do in my absence.</w:t>
            </w:r>
          </w:p>
        </w:tc>
        <w:tc>
          <w:tcPr>
            <w:cnfStyle w:val="000000100000"/>
            <w:tcW w:w="3480" w:type="dxa"/>
          </w:tcPr>
          <w:p>
            <w:pPr>
              <w:spacing w:before="240" w:line="360" w:lineRule="auto"/>
              <w:jc w:val="both"/>
              <w:rPr>
                <w:rFonts w:ascii="Arial" w:cs="Arial" w:hAnsi="Arial"/>
                <w:b/>
                <w:bCs/>
              </w:rPr>
            </w:pPr>
            <w:r>
              <w:rPr>
                <w:rFonts w:ascii="Arial" w:cs="Arial" w:hAnsi="Arial"/>
              </w:rPr>
              <w:t xml:space="preserve">A competent receptionist is attentive to detail, adept at coordinating multiple projects simultaneously, organised, and an excellent communicator. It is essential for receptionists to be conversant with telephone systems </w:t>
            </w:r>
            <w:r>
              <w:rPr>
                <w:rFonts w:ascii="Arial" w:cs="Arial" w:hAnsi="Arial"/>
              </w:rPr>
              <w:t>and to have a welcoming telephone voice</w:t>
            </w:r>
            <w:r>
              <w:rPr>
                <w:rFonts w:ascii="Arial" w:cs="Arial" w:hAnsi="Arial"/>
                <w:b/>
                <w:bCs/>
              </w:rPr>
              <w:t>.</w:t>
            </w:r>
          </w:p>
        </w:tc>
      </w:tr>
      <w:tr>
        <w:trPr>
          <w:trHeight w:val="293"/>
        </w:trPr>
        <w:tc>
          <w:tcPr>
            <w:cnfStyle w:val="001000010000"/>
            <w:tcW w:w="3479" w:type="dxa"/>
          </w:tcPr>
          <w:p>
            <w:pPr>
              <w:spacing w:before="240" w:line="360" w:lineRule="auto"/>
              <w:jc w:val="both"/>
              <w:rPr>
                <w:rFonts w:ascii="Arial" w:cs="Arial" w:hAnsi="Arial"/>
                <w:b/>
                <w:bCs/>
              </w:rPr>
            </w:pPr>
          </w:p>
          <w:p>
            <w:pPr>
              <w:spacing w:before="240" w:line="360" w:lineRule="auto"/>
              <w:jc w:val="both"/>
              <w:rPr>
                <w:rFonts w:ascii="Arial" w:cs="Arial" w:hAnsi="Arial"/>
              </w:rPr>
            </w:pPr>
            <w:r>
              <w:rPr>
                <w:rFonts w:ascii="Arial" w:cs="Arial" w:hAnsi="Arial"/>
              </w:rPr>
              <w:t>Stare them down, nod my head, and assure them I will get back to them as quickly as possible. When introducing myself to someone new, make direct eye contact. This simple action will go a long way toward establishing a solid foundation for a sense of community right away.</w:t>
            </w:r>
          </w:p>
          <w:p>
            <w:pPr>
              <w:spacing w:before="240" w:line="360" w:lineRule="auto"/>
              <w:jc w:val="both"/>
              <w:rPr>
                <w:rFonts w:ascii="Arial" w:cs="Arial" w:hAnsi="Arial"/>
                <w:b/>
                <w:bCs/>
              </w:rPr>
            </w:pPr>
          </w:p>
          <w:p>
            <w:pPr>
              <w:spacing w:before="240" w:line="360" w:lineRule="auto"/>
              <w:jc w:val="both"/>
              <w:rPr>
                <w:rFonts w:ascii="Arial" w:cs="Arial" w:hAnsi="Arial"/>
                <w:b/>
                <w:bCs/>
              </w:rPr>
            </w:pPr>
          </w:p>
        </w:tc>
        <w:tc>
          <w:tcPr>
            <w:cnfStyle w:val="000000010000"/>
            <w:tcW w:w="3480" w:type="dxa"/>
          </w:tcPr>
          <w:p>
            <w:pPr>
              <w:spacing w:before="240" w:line="360" w:lineRule="auto"/>
              <w:jc w:val="both"/>
              <w:rPr>
                <w:rFonts w:ascii="Arial" w:cs="Arial" w:hAnsi="Arial"/>
              </w:rPr>
            </w:pPr>
            <w:r>
              <w:rPr>
                <w:rFonts w:ascii="Arial" w:cs="Arial" w:hAnsi="Arial"/>
              </w:rPr>
              <w:t>It takes expertise to know how to place people in jobs that suit their skills and interests. Getting to know my staff and my accommodation is essential. Then you will know what to share, what does not work, and the ideal times to share them. Even though it is tempting to try to handle everything on my own, I will end up exhausted and frustrated.</w:t>
            </w:r>
          </w:p>
        </w:tc>
        <w:tc>
          <w:tcPr>
            <w:cnfStyle w:val="000000010000"/>
            <w:tcW w:w="3480" w:type="dxa"/>
          </w:tcPr>
          <w:p>
            <w:pPr>
              <w:spacing w:before="240" w:line="360" w:lineRule="auto"/>
              <w:jc w:val="both"/>
              <w:rPr>
                <w:rFonts w:ascii="Arial" w:cs="Arial" w:hAnsi="Arial"/>
                <w:color w:val="171717" w:themeColor="background2" w:themeShade="1a"/>
              </w:rPr>
            </w:pPr>
            <w:r>
              <w:rPr>
                <w:rFonts w:ascii="Arial" w:cs="Arial" w:hAnsi="Arial"/>
                <w:color w:val="171717" w:themeColor="background2" w:themeShade="1a"/>
              </w:rPr>
              <w:t>Receptionists answer phone calls and handle visitors. They also manage the company directories and give instructions to visitors and vendors when requested. Often they accept packages, order office supplies, and restock the kitchen at their place of work. Your industry and the company you work for will determine any additional receptionist duties.</w:t>
            </w:r>
          </w:p>
        </w:tc>
        <w:tc>
          <w:tcPr>
            <w:cnfStyle w:val="000000010000"/>
            <w:tcW w:w="3480" w:type="dxa"/>
          </w:tcPr>
          <w:p>
            <w:pPr>
              <w:spacing w:before="240" w:line="360" w:lineRule="auto"/>
              <w:jc w:val="both"/>
              <w:rPr>
                <w:rFonts w:ascii="Arial" w:cs="Arial" w:hAnsi="Arial"/>
                <w:b/>
                <w:bCs/>
              </w:rPr>
            </w:pPr>
            <w:r>
              <w:rPr>
                <w:rFonts w:ascii="Arial" w:cs="Arial" w:hAnsi="Arial"/>
              </w:rPr>
              <w:t>It is the responsibility of the front office to take care of specific functions such as the settlement of bills, check-ins, check-outs, reservations, and registration etc. As an employee in the hospitality industry and from my experience as a hotel guest, I have identified specific skills that the front desk staff needs to acquire.</w:t>
            </w:r>
          </w:p>
        </w:tc>
      </w:tr>
      <w:tr>
        <w:trPr>
          <w:trHeight w:val="293"/>
        </w:trPr>
        <w:tc>
          <w:tcPr>
            <w:cnfStyle w:val="001000100000"/>
            <w:tcW w:w="3479" w:type="dxa"/>
          </w:tcPr>
          <w:p>
            <w:pPr>
              <w:spacing w:before="240" w:line="360" w:lineRule="auto"/>
              <w:jc w:val="both"/>
              <w:rPr>
                <w:rFonts w:ascii="Arial" w:cs="Arial" w:hAnsi="Arial"/>
                <w:b/>
                <w:bCs/>
              </w:rPr>
            </w:pPr>
            <w:r>
              <w:rPr>
                <w:rFonts w:ascii="Arial" w:cs="Arial" w:hAnsi="Arial"/>
              </w:rPr>
              <w:t xml:space="preserve">According to studies in psychology, productivity increases when workers feel good </w:t>
            </w:r>
            <w:r>
              <w:rPr>
                <w:rFonts w:ascii="Arial" w:cs="Arial" w:hAnsi="Arial"/>
              </w:rPr>
              <w:t>about their appearance. Employees who value themselves and take pride in representing the hotel’s identity are more apt to go the extra mile for visitors. In the event that the hotel has a more relaxed dress code, it is still essential to ensure that all employees can be identified</w:t>
            </w:r>
            <w:r>
              <w:rPr>
                <w:rFonts w:ascii="Arial" w:cs="Arial" w:hAnsi="Arial"/>
                <w:b/>
                <w:bCs/>
              </w:rPr>
              <w:t>.</w:t>
            </w:r>
          </w:p>
          <w:p>
            <w:pPr>
              <w:spacing w:before="240" w:line="360" w:lineRule="auto"/>
              <w:jc w:val="both"/>
              <w:rPr>
                <w:rFonts w:ascii="Arial" w:cs="Arial" w:hAnsi="Arial"/>
                <w:b/>
                <w:bCs/>
              </w:rPr>
            </w:pPr>
          </w:p>
          <w:p>
            <w:pPr>
              <w:spacing w:before="240" w:line="360" w:lineRule="auto"/>
              <w:jc w:val="both"/>
              <w:rPr>
                <w:rFonts w:ascii="Arial" w:cs="Arial" w:hAnsi="Arial"/>
                <w:b/>
                <w:bCs/>
              </w:rPr>
            </w:pPr>
          </w:p>
        </w:tc>
        <w:tc>
          <w:tcPr>
            <w:cnfStyle w:val="000000100000"/>
            <w:tcW w:w="3480" w:type="dxa"/>
          </w:tcPr>
          <w:p>
            <w:pPr>
              <w:spacing w:before="240" w:line="360" w:lineRule="auto"/>
              <w:jc w:val="both"/>
              <w:rPr>
                <w:rFonts w:ascii="Arial" w:cs="Arial" w:hAnsi="Arial"/>
              </w:rPr>
            </w:pPr>
            <w:r>
              <w:rPr>
                <w:rFonts w:ascii="Arial" w:cs="Arial" w:hAnsi="Arial"/>
              </w:rPr>
              <w:t>Rest assured that the hotel’s other employees will take care of my every need.</w:t>
            </w:r>
          </w:p>
        </w:tc>
        <w:tc>
          <w:tcPr>
            <w:cnfStyle w:val="000000100000"/>
            <w:tcW w:w="3480" w:type="dxa"/>
          </w:tcPr>
          <w:p>
            <w:pPr>
              <w:spacing w:before="240" w:line="360" w:lineRule="auto"/>
              <w:jc w:val="both"/>
              <w:rPr>
                <w:rFonts w:ascii="Arial" w:cs="Arial" w:hAnsi="Arial"/>
              </w:rPr>
            </w:pPr>
            <w:r>
              <w:rPr>
                <w:rFonts w:ascii="Arial" w:cs="Arial" w:hAnsi="Arial"/>
              </w:rPr>
              <w:t xml:space="preserve">Receptionists are the first face most people see in an organisation. As a result, their job is to manage </w:t>
            </w:r>
            <w:r>
              <w:rPr>
                <w:rFonts w:ascii="Arial" w:cs="Arial" w:hAnsi="Arial"/>
              </w:rPr>
              <w:t>communication from external sources, including vendors, visitors, and other office staff. Doing your job well as a receptionist requires a variety of hard and soft skills but being organised and friendly are critical.</w:t>
            </w:r>
          </w:p>
          <w:p>
            <w:pPr>
              <w:spacing w:before="240" w:line="360" w:lineRule="auto"/>
              <w:jc w:val="both"/>
              <w:rPr>
                <w:rFonts w:ascii="Arial" w:cs="Arial" w:hAnsi="Arial"/>
                <w:b/>
                <w:bCs/>
              </w:rPr>
            </w:pPr>
          </w:p>
        </w:tc>
        <w:tc>
          <w:tcPr>
            <w:cnfStyle w:val="000000100000"/>
            <w:tcW w:w="3480" w:type="dxa"/>
          </w:tcPr>
          <w:p>
            <w:pPr>
              <w:spacing w:before="240" w:line="360" w:lineRule="auto"/>
              <w:jc w:val="both"/>
              <w:rPr>
                <w:rFonts w:ascii="Arial" w:cs="Arial" w:hAnsi="Arial"/>
                <w:b/>
                <w:bCs/>
              </w:rPr>
            </w:pPr>
            <w:r>
              <w:rPr>
                <w:rFonts w:ascii="Arial" w:cs="Arial" w:hAnsi="Arial"/>
              </w:rPr>
              <w:t xml:space="preserve">Hotel reputation has become a broad concept because more than half of guests do not stay in </w:t>
            </w:r>
            <w:r>
              <w:rPr>
                <w:rFonts w:ascii="Arial" w:cs="Arial" w:hAnsi="Arial"/>
              </w:rPr>
              <w:t>properties that has no online reviews.</w:t>
            </w:r>
          </w:p>
        </w:tc>
      </w:tr>
      <w:tr>
        <w:trPr>
          <w:trHeight w:val="293"/>
        </w:trPr>
        <w:tc>
          <w:tcPr>
            <w:cnfStyle w:val="001000010000"/>
            <w:tcW w:w="3479" w:type="dxa"/>
          </w:tcPr>
          <w:p>
            <w:pPr>
              <w:spacing w:before="240" w:line="360" w:lineRule="auto"/>
              <w:jc w:val="both"/>
              <w:rPr>
                <w:rFonts w:ascii="Arial" w:cs="Arial" w:hAnsi="Arial"/>
                <w:b/>
                <w:bCs/>
              </w:rPr>
            </w:pPr>
          </w:p>
          <w:p>
            <w:pPr>
              <w:spacing w:before="240" w:line="360" w:lineRule="auto"/>
              <w:jc w:val="both"/>
              <w:rPr>
                <w:rFonts w:ascii="Arial" w:cs="Arial" w:hAnsi="Arial"/>
              </w:rPr>
            </w:pPr>
            <w:r>
              <w:rPr>
                <w:rFonts w:ascii="Arial" w:cs="Arial" w:hAnsi="Arial"/>
              </w:rPr>
              <w:t xml:space="preserve">Respect is earned when I can offer help to others, even if they politely decline my offer most of the time. Learning if they need help with their bags or a tour of the </w:t>
            </w:r>
            <w:r>
              <w:rPr>
                <w:rFonts w:ascii="Arial" w:cs="Arial" w:hAnsi="Arial"/>
              </w:rPr>
              <w:t>premises. Going above and beyond for guests is a surefire method to impress them</w:t>
            </w:r>
            <w:r>
              <w:rPr>
                <w:rFonts w:ascii="Arial" w:cs="Arial" w:hAnsi="Arial"/>
                <w:b/>
                <w:bCs/>
              </w:rPr>
              <w:t>.</w:t>
            </w:r>
          </w:p>
          <w:p>
            <w:pPr>
              <w:spacing w:before="240" w:line="360" w:lineRule="auto"/>
              <w:jc w:val="both"/>
              <w:rPr>
                <w:rFonts w:ascii="Arial" w:cs="Arial" w:hAnsi="Arial"/>
                <w:b/>
                <w:bCs/>
              </w:rPr>
            </w:pPr>
          </w:p>
        </w:tc>
        <w:tc>
          <w:tcPr>
            <w:cnfStyle w:val="000000010000"/>
            <w:tcW w:w="3480" w:type="dxa"/>
          </w:tcPr>
          <w:p>
            <w:pPr>
              <w:spacing w:before="240" w:line="360" w:lineRule="auto"/>
              <w:jc w:val="both"/>
              <w:rPr>
                <w:rFonts w:ascii="Arial" w:cs="Arial" w:hAnsi="Arial"/>
              </w:rPr>
            </w:pPr>
            <w:r>
              <w:rPr>
                <w:rFonts w:ascii="Arial" w:cs="Arial" w:hAnsi="Arial"/>
              </w:rPr>
              <w:t xml:space="preserve">Although the lodging industry may appear less technologically advanced, it can benefit from applying appropriate technology. This could involve utilising content management </w:t>
            </w:r>
            <w:r>
              <w:rPr>
                <w:rFonts w:ascii="Arial" w:cs="Arial" w:hAnsi="Arial"/>
              </w:rPr>
              <w:t>software to boost productivity, iPads or other devices for check-in, staying in contact with staff members via mobile phones, or implementing Wi-Fi throughout the property for the convenience of guests and staff.</w:t>
            </w:r>
          </w:p>
        </w:tc>
        <w:tc>
          <w:tcPr>
            <w:cnfStyle w:val="000000010000"/>
            <w:tcW w:w="3480" w:type="dxa"/>
          </w:tcPr>
          <w:p>
            <w:pPr>
              <w:spacing w:before="240" w:line="360" w:lineRule="auto"/>
              <w:jc w:val="both"/>
              <w:rPr>
                <w:rFonts w:ascii="Arial" w:cs="Arial" w:hAnsi="Arial"/>
                <w:b/>
                <w:bCs/>
              </w:rPr>
            </w:pPr>
            <w:r>
              <w:rPr>
                <w:rFonts w:ascii="Arial" w:cs="Arial" w:hAnsi="Arial"/>
              </w:rPr>
              <w:t>A receptionist at a law firm would dress differently than a receptionist at a tech company.</w:t>
            </w:r>
          </w:p>
        </w:tc>
        <w:tc>
          <w:tcPr>
            <w:cnfStyle w:val="000000010000"/>
            <w:tcW w:w="3480" w:type="dxa"/>
          </w:tcPr>
          <w:p>
            <w:pPr>
              <w:spacing w:before="240" w:line="360" w:lineRule="auto"/>
              <w:jc w:val="both"/>
              <w:rPr>
                <w:rFonts w:ascii="Arial" w:cs="Arial" w:hAnsi="Arial"/>
                <w:b/>
                <w:bCs/>
              </w:rPr>
            </w:pPr>
            <w:r>
              <w:rPr>
                <w:rFonts w:ascii="Arial" w:cs="Arial" w:hAnsi="Arial"/>
              </w:rPr>
              <w:t xml:space="preserve">A good hotel reputation helps the hotel to create a competitive advantage and use it to gain enhance its sales volume. Conversely, if the hotel's reputation could be better </w:t>
            </w:r>
            <w:r>
              <w:rPr>
                <w:rFonts w:ascii="Arial" w:cs="Arial" w:hAnsi="Arial"/>
              </w:rPr>
              <w:t>other competitors will gain that competitive advantage, and the sales volume of the hotel will reduce, affecting its revenue as well.</w:t>
            </w:r>
          </w:p>
        </w:tc>
      </w:tr>
      <w:tr>
        <w:trPr>
          <w:trHeight w:val="293"/>
        </w:trPr>
        <w:tc>
          <w:tcPr>
            <w:cnfStyle w:val="001000100000"/>
            <w:tcW w:w="3479" w:type="dxa"/>
          </w:tcPr>
          <w:p>
            <w:pPr>
              <w:spacing w:before="240" w:line="360" w:lineRule="auto"/>
              <w:jc w:val="both"/>
              <w:rPr>
                <w:rFonts w:ascii="Arial" w:cs="Arial" w:hAnsi="Arial"/>
              </w:rPr>
            </w:pPr>
            <w:r>
              <w:rPr>
                <w:rFonts w:ascii="Arial" w:cs="Arial" w:hAnsi="Arial"/>
              </w:rPr>
              <w:t>Everyone likes to feel like their thoughts have been read. Make sure to handle the most common concerns and questions when welcoming newbies, as they are shared by all visitors. The virtual assistant provided by Mews is a great way to meet the needs of your customers at all times.</w:t>
            </w:r>
          </w:p>
          <w:p>
            <w:pPr>
              <w:spacing w:before="240" w:line="360" w:lineRule="auto"/>
              <w:jc w:val="both"/>
              <w:rPr>
                <w:rFonts w:ascii="Arial" w:cs="Arial" w:hAnsi="Arial"/>
                <w:b/>
                <w:bCs/>
              </w:rPr>
            </w:pPr>
          </w:p>
          <w:p>
            <w:pPr>
              <w:spacing w:before="240" w:line="360" w:lineRule="auto"/>
              <w:jc w:val="both"/>
              <w:rPr>
                <w:rFonts w:ascii="Arial" w:cs="Arial" w:hAnsi="Arial"/>
                <w:b/>
                <w:bCs/>
              </w:rPr>
            </w:pPr>
          </w:p>
        </w:tc>
        <w:tc>
          <w:tcPr>
            <w:cnfStyle w:val="000000100000"/>
            <w:tcW w:w="3480" w:type="dxa"/>
          </w:tcPr>
          <w:p>
            <w:pPr>
              <w:spacing w:before="240" w:line="360" w:lineRule="auto"/>
              <w:jc w:val="both"/>
              <w:rPr>
                <w:rFonts w:ascii="Arial" w:cs="Arial" w:hAnsi="Arial"/>
              </w:rPr>
            </w:pPr>
            <w:r>
              <w:rPr>
                <w:rFonts w:ascii="Arial" w:cs="Arial" w:hAnsi="Arial"/>
              </w:rPr>
              <w:t>Using technology, you can improve the hotel's atmosphere and find better ways to manage and operate the business. Technology can be helpful, but it should never take the place of human interaction with customers.</w:t>
            </w:r>
          </w:p>
        </w:tc>
        <w:tc>
          <w:tcPr>
            <w:cnfStyle w:val="000000100000"/>
            <w:tcW w:w="3480" w:type="dxa"/>
          </w:tcPr>
          <w:p>
            <w:pPr>
              <w:spacing w:before="240" w:line="360" w:lineRule="auto"/>
              <w:jc w:val="both"/>
              <w:rPr>
                <w:rFonts w:ascii="Arial" w:cs="Arial" w:hAnsi="Arial"/>
                <w:b/>
                <w:bCs/>
              </w:rPr>
            </w:pPr>
          </w:p>
        </w:tc>
        <w:tc>
          <w:tcPr>
            <w:cnfStyle w:val="000000100000"/>
            <w:tcW w:w="3480" w:type="dxa"/>
          </w:tcPr>
          <w:p>
            <w:pPr>
              <w:spacing w:before="240" w:line="360" w:lineRule="auto"/>
              <w:jc w:val="both"/>
              <w:rPr>
                <w:rFonts w:ascii="Arial" w:cs="Arial" w:hAnsi="Arial"/>
                <w:b/>
                <w:bCs/>
              </w:rPr>
            </w:pPr>
          </w:p>
        </w:tc>
      </w:tr>
    </w:tbl>
    <w:p>
      <w:pPr>
        <w:spacing w:before="240"/>
        <w:jc w:val="both"/>
        <w:rPr>
          <w:rFonts w:ascii="Arial" w:cs="Arial" w:hAnsi="Arial"/>
          <w:b/>
          <w:sz w:val="28"/>
          <w:szCs w:val="28"/>
        </w:rPr>
      </w:pPr>
      <w:r>
        <w:rPr>
          <w:rFonts w:ascii="Arial" w:cs="Arial" w:hAnsi="Arial"/>
          <w:b/>
          <w:sz w:val="28"/>
          <w:szCs w:val="28"/>
        </w:rPr>
        <w:br w:type="page"/>
      </w:r>
    </w:p>
    <w:p>
      <w:pPr>
        <w:spacing w:before="240" w:line="360" w:lineRule="auto"/>
        <w:jc w:val="both"/>
        <w:rPr>
          <w:rFonts w:ascii="Arial" w:cs="Arial" w:hAnsi="Arial"/>
          <w:b/>
          <w:sz w:val="28"/>
          <w:szCs w:val="28"/>
        </w:rPr>
      </w:pPr>
      <w:r>
        <w:rPr>
          <w:rFonts w:ascii="Arial" w:cs="Arial" w:hAnsi="Arial"/>
          <w:b/>
          <w:sz w:val="28"/>
          <w:szCs w:val="28"/>
        </w:rPr>
        <w:t>Component Three:</w:t>
      </w:r>
    </w:p>
    <w:p>
      <w:pPr>
        <w:spacing w:before="240" w:line="360" w:lineRule="auto"/>
        <w:jc w:val="both"/>
        <w:rPr>
          <w:rFonts w:ascii="Arial" w:cs="Arial" w:hAnsi="Arial"/>
          <w:b/>
          <w:color w:val="000000"/>
          <w:sz w:val="28"/>
          <w:szCs w:val="28"/>
        </w:rPr>
      </w:pPr>
      <w:r>
        <w:rPr>
          <w:rFonts w:ascii="Arial" w:cs="Arial" w:hAnsi="Arial"/>
          <w:b/>
          <w:color w:val="000000"/>
          <w:sz w:val="28"/>
          <w:szCs w:val="28"/>
        </w:rPr>
        <w:t xml:space="preserve">Contribution to Overall Module Assessment: 50% </w:t>
      </w:r>
      <w:r>
        <w:rPr>
          <w:rFonts w:ascii="Arial" w:cs="Arial" w:hAnsi="Arial"/>
          <w:b/>
          <w:i/>
          <w:color w:val="000000"/>
          <w:sz w:val="28"/>
          <w:szCs w:val="28"/>
        </w:rPr>
        <w:t>(1000 words  +/- 10%)</w:t>
      </w:r>
    </w:p>
    <w:p>
      <w:pPr>
        <w:widowControl w:val="off"/>
        <w:spacing w:before="240" w:after="0" w:line="360" w:lineRule="auto"/>
        <w:jc w:val="both"/>
        <w:rPr>
          <w:rFonts w:ascii="Arial" w:cs="Arial" w:hAnsi="Arial"/>
          <w:b/>
          <w:i/>
          <w:color w:val="000000"/>
          <w:sz w:val="28"/>
          <w:szCs w:val="28"/>
        </w:rPr>
      </w:pPr>
      <w:r>
        <w:rPr>
          <w:rFonts w:ascii="Arial" w:cs="Arial" w:hAnsi="Arial"/>
          <w:color w:val="000000"/>
          <w:sz w:val="28"/>
          <w:szCs w:val="28"/>
          <w:highlight w:val="white"/>
        </w:rPr>
        <w:t xml:space="preserve">Writing in essay format - </w:t>
      </w:r>
      <w:r>
        <w:rPr>
          <w:rFonts w:ascii="Arial" w:cs="Arial" w:hAnsi="Arial"/>
          <w:b/>
          <w:i/>
          <w:color w:val="000000"/>
          <w:sz w:val="28"/>
          <w:szCs w:val="28"/>
          <w:highlight w:val="white"/>
        </w:rPr>
        <w:t>Describe the key elements that are required when considering these four elements of hotel operations:</w:t>
      </w:r>
    </w:p>
    <w:p>
      <w:pPr>
        <w:spacing w:before="240" w:line="360" w:lineRule="auto"/>
        <w:jc w:val="both"/>
        <w:rPr>
          <w:rFonts w:ascii="Arial" w:cs="Arial" w:hAnsi="Arial"/>
          <w:b/>
          <w:color w:val="000000"/>
          <w:sz w:val="28"/>
          <w:szCs w:val="28"/>
        </w:rPr>
      </w:pPr>
    </w:p>
    <w:tbl>
      <w:tblPr>
        <w:tblStyle w:val="Table4"/>
        <w:tblW w:w="9348"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9348"/>
      </w:tblGrid>
      <w:tr>
        <w:trPr>
          <w:trHeight w:val="495"/>
          <w:jc w:val="center"/>
        </w:trPr>
        <w:tc>
          <w:tcPr>
            <w:cnfStyle w:val="000000100000"/>
            <w:tcW w:w="9348" w:type="dxa"/>
          </w:tcPr>
          <w:p>
            <w:pPr>
              <w:widowControl w:val="off"/>
              <w:spacing w:before="240" w:line="360" w:lineRule="auto"/>
              <w:jc w:val="both"/>
              <w:rPr>
                <w:rFonts w:ascii="Arial" w:cs="Arial" w:hAnsi="Arial"/>
                <w:b/>
                <w:i/>
                <w:color w:val="000000"/>
                <w:sz w:val="28"/>
                <w:szCs w:val="28"/>
              </w:rPr>
            </w:pPr>
          </w:p>
          <w:p>
            <w:pPr>
              <w:widowControl w:val="off"/>
              <w:spacing w:before="240" w:line="360" w:lineRule="auto"/>
              <w:jc w:val="both"/>
              <w:rPr>
                <w:rFonts w:ascii="Arial" w:cs="Arial" w:hAnsi="Arial"/>
                <w:b/>
                <w:i/>
                <w:color w:val="000000"/>
                <w:sz w:val="28"/>
                <w:szCs w:val="28"/>
              </w:rPr>
            </w:pPr>
            <w:r>
              <w:rPr>
                <w:rFonts w:ascii="Arial" w:cs="Arial" w:hAnsi="Arial"/>
                <w:b/>
                <w:i/>
                <w:color w:val="000000"/>
                <w:sz w:val="28"/>
                <w:szCs w:val="28"/>
                <w:highlight w:val="white"/>
              </w:rPr>
              <w:t>Element 1 – Property Management Systems (PMS)</w:t>
            </w:r>
          </w:p>
          <w:p>
            <w:pPr>
              <w:spacing w:before="240" w:line="360" w:lineRule="auto"/>
              <w:jc w:val="both"/>
              <w:rPr>
                <w:rFonts w:ascii="Arial" w:cs="Arial" w:hAnsi="Arial"/>
                <w:b/>
              </w:rPr>
            </w:pPr>
          </w:p>
        </w:tc>
      </w:tr>
      <w:tr>
        <w:trPr>
          <w:trHeight w:val="495"/>
          <w:jc w:val="center"/>
        </w:trPr>
        <w:tc>
          <w:tcPr>
            <w:cnfStyle w:val="000000010000"/>
            <w:tcW w:w="9348" w:type="dxa"/>
          </w:tcPr>
          <w:p>
            <w:pPr>
              <w:spacing w:before="240" w:after="240" w:line="360" w:lineRule="auto"/>
              <w:jc w:val="both"/>
              <w:rPr>
                <w:rFonts w:ascii="Arial" w:cs="Arial" w:eastAsia="Arial" w:hAnsi="Arial"/>
              </w:rPr>
            </w:pPr>
            <w:r>
              <w:rPr>
                <w:rFonts w:ascii="Arial" w:cs="Arial" w:eastAsia="Arial" w:hAnsi="Arial"/>
                <w:color w:val="252525"/>
                <w:highlight w:val="white"/>
              </w:rPr>
              <w:t xml:space="preserve">To simplify and improve hotel operations, they maximise their hotel management systems by using all of the possibilities offered on such platforms. It has been observed that, when equipped with the proper "tools," a PMS can significantly simplify day-to-day operations (Bardi, 2010). These components, also referred to as "tools," are responsible for the daily operations of a hotel. The hotel property management system should optimise and simplify standard operating procedures (SOPs). For example, standard operating procedures include publishing restaurant receipts, checking customers in and out, and adding deals to their restaurants or spas. In the PMS ecosystem, one of the key elements is having a sound communication system. It is enabled to build a smooth connection with third-party providers' products. These items consist of a channel manager for taking reservations from online travel agencies, revenue management software for maximising revenue, and point-of-sale systems for managing food and beverage operations (Kalra </w:t>
            </w:r>
            <w:r>
              <w:rPr>
                <w:rFonts w:ascii="Arial" w:cs="Arial" w:eastAsia="Arial" w:hAnsi="Arial"/>
                <w:i/>
                <w:color w:val="252525"/>
                <w:highlight w:val="white"/>
              </w:rPr>
              <w:t xml:space="preserve">et al., </w:t>
            </w:r>
            <w:r>
              <w:rPr>
                <w:rFonts w:ascii="Arial" w:cs="Arial" w:eastAsia="Arial" w:hAnsi="Arial"/>
                <w:color w:val="252525"/>
                <w:highlight w:val="white"/>
              </w:rPr>
              <w:t>2020). The PMS environment must be created to accommodate this integration. With the optimisation of these critical elements, the Zuleka hotel administration will be able to ensure better service to their customers. These elements will enable them to provide exemplary service to the customer on time.</w:t>
            </w:r>
          </w:p>
        </w:tc>
      </w:tr>
      <w:tr>
        <w:trPr>
          <w:trHeight w:val="495"/>
          <w:jc w:val="center"/>
        </w:trPr>
        <w:tc>
          <w:tcPr>
            <w:cnfStyle w:val="000000100000"/>
            <w:tcW w:w="9348" w:type="dxa"/>
          </w:tcPr>
          <w:p>
            <w:pPr>
              <w:widowControl w:val="off"/>
              <w:spacing w:before="240" w:line="360" w:lineRule="auto"/>
              <w:jc w:val="both"/>
              <w:rPr>
                <w:rFonts w:ascii="Arial" w:cs="Arial" w:hAnsi="Arial"/>
                <w:b/>
                <w:i/>
                <w:color w:val="000000"/>
                <w:highlight w:val="white"/>
              </w:rPr>
            </w:pPr>
          </w:p>
          <w:p>
            <w:pPr>
              <w:widowControl w:val="off"/>
              <w:spacing w:before="240" w:line="360" w:lineRule="auto"/>
              <w:jc w:val="both"/>
              <w:rPr>
                <w:rFonts w:ascii="Arial" w:cs="Arial" w:hAnsi="Arial"/>
                <w:b/>
                <w:i/>
                <w:color w:val="000000"/>
                <w:sz w:val="28"/>
                <w:szCs w:val="28"/>
              </w:rPr>
            </w:pPr>
            <w:r>
              <w:rPr>
                <w:rFonts w:ascii="Arial" w:cs="Arial" w:hAnsi="Arial"/>
                <w:b/>
                <w:i/>
                <w:color w:val="000000"/>
                <w:sz w:val="28"/>
                <w:szCs w:val="28"/>
                <w:highlight w:val="white"/>
              </w:rPr>
              <w:t>Element 2 – Hotel Reputation</w:t>
            </w:r>
          </w:p>
        </w:tc>
      </w:tr>
      <w:tr>
        <w:trPr>
          <w:trHeight w:val="495"/>
          <w:jc w:val="center"/>
        </w:trPr>
        <w:tc>
          <w:tcPr>
            <w:cnfStyle w:val="000000010000"/>
            <w:tcW w:w="9348" w:type="dxa"/>
          </w:tcPr>
          <w:p>
            <w:pPr>
              <w:spacing w:before="240" w:after="240" w:line="360" w:lineRule="auto"/>
              <w:jc w:val="both"/>
              <w:rPr>
                <w:rFonts w:ascii="Arial" w:cs="Arial" w:hAnsi="Arial"/>
                <w:b/>
              </w:rPr>
            </w:pPr>
            <w:r>
              <w:rPr>
                <w:rFonts w:ascii="Arial" w:cs="Arial" w:eastAsia="Arial" w:hAnsi="Arial"/>
                <w:color w:val="252525"/>
                <w:highlight w:val="white"/>
              </w:rPr>
              <w:t xml:space="preserve">In the hotel industry, to improve a hotel's reputation, the most important task is getting reviews and feedback from visitors. It can be considered one of the critical elements. Increasing the frequency of getting feedback from site visitors will quickly result in a rise in the number of reviews provided. This is because visitors are more inclined to share their experiences when specifically encouraged to do so. For example, when a guest's stay has concluded, it is simplest to send them a questionnaire about the kind of service they received (Corgel </w:t>
            </w:r>
            <w:r>
              <w:rPr>
                <w:rFonts w:ascii="Arial" w:cs="Arial" w:eastAsia="Arial" w:hAnsi="Arial"/>
                <w:i/>
                <w:color w:val="252525"/>
                <w:highlight w:val="white"/>
              </w:rPr>
              <w:t xml:space="preserve">et al. </w:t>
            </w:r>
            <w:r>
              <w:rPr>
                <w:rFonts w:ascii="Arial" w:cs="Arial" w:eastAsia="Arial" w:hAnsi="Arial"/>
                <w:color w:val="252525"/>
                <w:highlight w:val="white"/>
              </w:rPr>
              <w:t xml:space="preserve">2011). Furthermore, before requesting reviews, employees should send out a brief feedback form to gauge the satisfaction of their visitors with their stay. This serves two purposes: first, it encourages guests to be entirely honest about their experience, and second, it allows them and their staff to address any issues before the guest posts a poor review online. By resolving these issues, the Zuleka Hotel administration will be able to sustain its reputation while increasing its competitiveness. The first objective is achieved by encouraging visitors to provide honest feedback about their experience (Ali </w:t>
            </w:r>
            <w:r>
              <w:rPr>
                <w:rFonts w:ascii="Arial" w:cs="Arial" w:eastAsia="Arial" w:hAnsi="Arial"/>
                <w:i/>
                <w:color w:val="252525"/>
                <w:highlight w:val="white"/>
              </w:rPr>
              <w:t xml:space="preserve">et al., </w:t>
            </w:r>
            <w:r>
              <w:rPr>
                <w:rFonts w:ascii="Arial" w:cs="Arial" w:eastAsia="Arial" w:hAnsi="Arial"/>
                <w:color w:val="252525"/>
                <w:highlight w:val="white"/>
              </w:rPr>
              <w:t>2021). It is a simple but vital action that aids them in controlling the reputation of their hotel in advance by discovering negative reviews before their publication. By decreasing these negative reviews, the hotel administration can enhance customer loyalty towards their hotels.</w:t>
            </w:r>
          </w:p>
          <w:p>
            <w:pPr>
              <w:spacing w:before="240" w:line="360" w:lineRule="auto"/>
              <w:jc w:val="both"/>
              <w:rPr>
                <w:rFonts w:ascii="Arial" w:cs="Arial" w:hAnsi="Arial"/>
                <w:b/>
              </w:rPr>
            </w:pPr>
          </w:p>
        </w:tc>
      </w:tr>
      <w:tr>
        <w:trPr>
          <w:trHeight w:val="454"/>
          <w:jc w:val="center"/>
        </w:trPr>
        <w:tc>
          <w:tcPr>
            <w:cnfStyle w:val="000000100000"/>
            <w:tcW w:w="9348" w:type="dxa"/>
          </w:tcPr>
          <w:p>
            <w:pPr>
              <w:widowControl w:val="off"/>
              <w:spacing w:before="240" w:line="360" w:lineRule="auto"/>
              <w:jc w:val="both"/>
              <w:rPr>
                <w:rFonts w:ascii="Arial" w:cs="Arial" w:hAnsi="Arial"/>
                <w:b/>
                <w:i/>
                <w:color w:val="000000"/>
                <w:sz w:val="28"/>
                <w:szCs w:val="28"/>
              </w:rPr>
            </w:pPr>
            <w:r>
              <w:rPr>
                <w:rFonts w:ascii="Arial" w:cs="Arial" w:hAnsi="Arial"/>
                <w:b/>
                <w:i/>
                <w:color w:val="000000"/>
                <w:sz w:val="28"/>
                <w:szCs w:val="28"/>
                <w:highlight w:val="white"/>
              </w:rPr>
              <w:t xml:space="preserve">Element 3 - Communication </w:t>
            </w:r>
          </w:p>
        </w:tc>
      </w:tr>
      <w:tr>
        <w:trPr>
          <w:trHeight w:val="495"/>
          <w:jc w:val="center"/>
        </w:trPr>
        <w:tc>
          <w:tcPr>
            <w:cnfStyle w:val="000000010000"/>
            <w:tcW w:w="9348" w:type="dxa"/>
          </w:tcPr>
          <w:p>
            <w:pPr>
              <w:spacing w:before="240" w:after="240" w:line="360" w:lineRule="auto"/>
              <w:jc w:val="both"/>
              <w:rPr>
                <w:rFonts w:ascii="Arial" w:cs="Arial" w:eastAsia="Arial" w:hAnsi="Arial"/>
              </w:rPr>
            </w:pPr>
            <w:r>
              <w:rPr>
                <w:rFonts w:ascii="Arial" w:cs="Arial" w:eastAsia="Arial" w:hAnsi="Arial"/>
                <w:color w:val="252525"/>
                <w:highlight w:val="white"/>
              </w:rPr>
              <w:t xml:space="preserve">It is the role of the front desk staff to keep open lines of communication, not just with other departments and divisions of the hotel but also with front office personnel. To sustain good communication in the hotel, communication with </w:t>
            </w:r>
            <w:r>
              <w:rPr>
                <w:rFonts w:ascii="Arial" w:cs="Arial" w:eastAsia="Arial" w:hAnsi="Arial"/>
                <w:color w:val="252525"/>
                <w:highlight w:val="white"/>
              </w:rPr>
              <w:t>co-workers</w:t>
            </w:r>
            <w:r>
              <w:rPr>
                <w:rFonts w:ascii="Arial" w:cs="Arial" w:eastAsia="Arial" w:hAnsi="Arial"/>
                <w:color w:val="252525"/>
                <w:highlight w:val="white"/>
              </w:rPr>
              <w:t xml:space="preserve"> is considered a key element. It is worth noting. Personnel at the front desk must engage in constructive relationships not just with their bosses but also with their </w:t>
            </w:r>
            <w:r>
              <w:rPr>
                <w:rFonts w:ascii="Arial" w:cs="Arial" w:eastAsia="Arial" w:hAnsi="Arial"/>
                <w:color w:val="252525"/>
                <w:highlight w:val="white"/>
              </w:rPr>
              <w:t>co-workers</w:t>
            </w:r>
            <w:r>
              <w:rPr>
                <w:rFonts w:ascii="Arial" w:cs="Arial" w:eastAsia="Arial" w:hAnsi="Arial"/>
                <w:color w:val="252525"/>
                <w:highlight w:val="white"/>
              </w:rPr>
              <w:t xml:space="preserve"> in order to fulfil their day-to-day obligations in the front and back offices (Hammer, 2016). The front desk crew collaborates in order to give visitors the finest possible service. This enables them to meet customer requests for exceptions from their hotels. The </w:t>
            </w:r>
            <w:r>
              <w:rPr>
                <w:rFonts w:ascii="Arial" w:cs="Arial" w:eastAsia="Arial" w:hAnsi="Arial"/>
                <w:color w:val="252525"/>
                <w:highlight w:val="white"/>
              </w:rPr>
              <w:t>supplied services include but are not limited to, accommodation reservations, guest registration, guest account management, guest mail delivery, and personalised care. Through tight coordination between the front desk staff and human resources, interviews are conducted, candidates are narrowed down, and eventually, hiring decisions are made. It maintains open lines of communication with human resources about orientation and training courses, as well as compensation, benefits, and performance reviews. On the other hand, having good technical knowledge as well as implications in the workplace helps them retain workplace communication (Lam and Law, 2019). The front desk personnel, with the help of technology, communicate with the accounting department about visitor and non-guest payments, as well as dues, discounts, and coupon settlements. In addition, it is necessary to determine and obtain the current condition of night auditing in combination with accounting.</w:t>
            </w:r>
          </w:p>
        </w:tc>
      </w:tr>
      <w:tr>
        <w:trPr>
          <w:trHeight w:val="495"/>
          <w:jc w:val="center"/>
        </w:trPr>
        <w:tc>
          <w:tcPr>
            <w:cnfStyle w:val="000000100000"/>
            <w:tcW w:w="9348" w:type="dxa"/>
          </w:tcPr>
          <w:p>
            <w:pPr>
              <w:widowControl w:val="off"/>
              <w:spacing w:before="240" w:line="360" w:lineRule="auto"/>
              <w:jc w:val="both"/>
              <w:rPr>
                <w:rFonts w:ascii="Arial" w:cs="Arial" w:hAnsi="Arial"/>
                <w:b/>
                <w:i/>
                <w:color w:val="000000"/>
                <w:sz w:val="28"/>
                <w:szCs w:val="28"/>
                <w:highlight w:val="white"/>
              </w:rPr>
            </w:pPr>
            <w:r>
              <w:rPr>
                <w:rFonts w:ascii="Arial" w:cs="Arial" w:hAnsi="Arial"/>
                <w:b/>
                <w:i/>
                <w:color w:val="000000"/>
                <w:sz w:val="28"/>
                <w:szCs w:val="28"/>
                <w:highlight w:val="white"/>
              </w:rPr>
              <w:t xml:space="preserve">Element 4 - Staffing </w:t>
            </w:r>
          </w:p>
        </w:tc>
      </w:tr>
      <w:tr>
        <w:trPr>
          <w:trHeight w:val="495"/>
          <w:jc w:val="center"/>
        </w:trPr>
        <w:tc>
          <w:tcPr>
            <w:cnfStyle w:val="000000010000"/>
            <w:tcW w:w="9348" w:type="dxa"/>
          </w:tcPr>
          <w:p>
            <w:pPr>
              <w:spacing w:before="240" w:after="240" w:line="360" w:lineRule="auto"/>
              <w:jc w:val="both"/>
              <w:rPr>
                <w:rFonts w:ascii="Arial" w:cs="Arial" w:hAnsi="Arial"/>
                <w:b/>
              </w:rPr>
            </w:pPr>
            <w:r>
              <w:rPr>
                <w:rFonts w:ascii="Arial" w:cs="Arial" w:eastAsia="Arial" w:hAnsi="Arial"/>
                <w:color w:val="252525"/>
                <w:highlight w:val="white"/>
              </w:rPr>
              <w:t xml:space="preserve">The critical element of staffing is recruitment, job description and evaluation. Recruitment is the process of seeking out and enlisting the services of individuals who fulfil an organisation's needs for open jobs, whether such positions are already vacant or may become vacant in the near future. It has been observed that the initial step in the hiring procedure for the majority of organisations is the distribution of a job application form. This form should contain the position's title, start date, salary range, and a short description of the position's primary responsibilities (Solomon, 2018). The use of a recruitment form is one way to both express the degree of demand for personnel and keep some control over the organisation's growth. A job description is a valuable tool that can be used to assist in the development of recruiting criteria, the establishment of wages commensurate with the duties involved, the elaboration of expectations for the orientation and training of newly hired employees, and the maintenance of internal order. In addition, making everyone's tasks crystal clear removes the possibility of employee conflicts. Task Requirements Whether it is referred to as a job description or a person specification, it is a list of the personal characteristics, professional competencies, and technical skills that an ideal candidate for a position must possess in order to be regarded as qualified for the post. In addition to the requisite degree of education, applicants must also exhibit certain personality traits and </w:t>
            </w:r>
            <w:r>
              <w:rPr>
                <w:rFonts w:ascii="Arial" w:cs="Arial" w:eastAsia="Arial" w:hAnsi="Arial"/>
                <w:color w:val="252525"/>
                <w:highlight w:val="white"/>
              </w:rPr>
              <w:t>practical work experience (Tesone, 2015). The job's duties and the environment in which they must be carried out are detailed.</w:t>
            </w:r>
          </w:p>
        </w:tc>
      </w:tr>
    </w:tbl>
    <w:p>
      <w:pPr>
        <w:spacing w:before="240" w:line="360" w:lineRule="auto"/>
        <w:ind w:left="-284"/>
        <w:jc w:val="both"/>
        <w:rPr>
          <w:rFonts w:ascii="Arial" w:cs="Arial" w:hAnsi="Arial"/>
          <w:b/>
        </w:rPr>
      </w:pPr>
    </w:p>
    <w:tbl>
      <w:tblPr>
        <w:tblStyle w:val="Table5"/>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tblPr>
      <w:tblGrid>
        <w:gridCol w:w="4508"/>
        <w:gridCol w:w="4508"/>
      </w:tblGrid>
      <w:tr>
        <w:trPr/>
        <w:tc>
          <w:tcPr>
            <w:cnfStyle w:val="000000100000"/>
            <w:tcW w:w="4508" w:type="dxa"/>
          </w:tcPr>
          <w:p>
            <w:pPr>
              <w:spacing w:before="240" w:line="360" w:lineRule="auto"/>
              <w:jc w:val="both"/>
              <w:rPr>
                <w:rFonts w:ascii="Arial" w:cs="Arial" w:hAnsi="Arial"/>
                <w:b/>
              </w:rPr>
            </w:pPr>
            <w:r>
              <w:rPr>
                <w:rFonts w:ascii="Arial" w:cs="Arial" w:hAnsi="Arial"/>
                <w:b/>
              </w:rPr>
              <w:tab/>
              <w:t>Word Count</w:t>
            </w:r>
          </w:p>
        </w:tc>
        <w:tc>
          <w:tcPr>
            <w:cnfStyle w:val="000000100000"/>
            <w:tcW w:w="4508" w:type="dxa"/>
          </w:tcPr>
          <w:p>
            <w:pPr>
              <w:spacing w:before="240" w:line="360" w:lineRule="auto"/>
              <w:jc w:val="both"/>
              <w:rPr>
                <w:rFonts w:ascii="Arial" w:cs="Arial" w:hAnsi="Arial"/>
                <w:b/>
              </w:rPr>
            </w:pPr>
            <w:r>
              <w:rPr>
                <w:rFonts w:ascii="Arial" w:cs="Arial" w:hAnsi="Arial"/>
                <w:b/>
              </w:rPr>
              <w:t xml:space="preserve">964 words </w:t>
            </w:r>
          </w:p>
        </w:tc>
      </w:tr>
    </w:tbl>
    <w:p>
      <w:pPr>
        <w:spacing w:before="240" w:line="360" w:lineRule="auto"/>
        <w:ind w:left="-284"/>
        <w:jc w:val="both"/>
        <w:rPr>
          <w:rFonts w:ascii="Arial" w:cs="Arial" w:hAnsi="Arial"/>
          <w:b/>
        </w:rPr>
      </w:pPr>
    </w:p>
    <w:p>
      <w:pPr>
        <w:spacing w:before="240" w:line="360" w:lineRule="auto"/>
        <w:jc w:val="both"/>
        <w:rPr>
          <w:rFonts w:ascii="Arial" w:cs="Arial" w:hAnsi="Arial"/>
          <w:color w:val="2f5395" w:themeColor="accent1" w:themeShade="bf"/>
          <w:sz w:val="32"/>
          <w:szCs w:val="32"/>
        </w:rPr>
      </w:pPr>
      <w:r>
        <w:rPr>
          <w:rFonts w:ascii="Arial" w:cs="Arial" w:hAnsi="Arial"/>
        </w:rPr>
        <w:br w:type="page"/>
      </w:r>
    </w:p>
    <w:p>
      <w:pPr>
        <w:pStyle w:val="Heading1"/>
        <w:spacing w:line="360" w:lineRule="auto"/>
        <w:jc w:val="both"/>
        <w:rPr>
          <w:rFonts w:ascii="Arial" w:cs="Arial" w:eastAsia="Times New Roman" w:hAnsi="Arial"/>
        </w:rPr>
      </w:pPr>
      <w:r>
        <w:rPr>
          <w:rFonts w:ascii="Arial" w:cs="Arial" w:eastAsia="Times New Roman" w:hAnsi="Arial"/>
        </w:rPr>
        <w:t xml:space="preserve">References </w:t>
      </w:r>
    </w:p>
    <w:p>
      <w:pPr>
        <w:spacing w:before="240" w:line="360" w:lineRule="auto"/>
        <w:jc w:val="both"/>
        <w:rPr>
          <w:rFonts w:ascii="Arial" w:cs="Arial" w:eastAsia="Arial" w:hAnsi="Arial"/>
          <w:color w:val="222222"/>
          <w:highlight w:val="white"/>
        </w:rPr>
      </w:pPr>
      <w:r>
        <w:rPr>
          <w:rFonts w:ascii="Arial" w:cs="Arial" w:eastAsia="Arial" w:hAnsi="Arial"/>
          <w:color w:val="222222"/>
          <w:highlight w:val="white"/>
        </w:rPr>
        <w:t xml:space="preserve">Ali, B.J., Gardi, B., Jabbar Othman, B., Ali Ahmed, S., Burhan Ismael, N., Abdalla Hamza, P., Mahmood Aziz, H., Sabir, B.Y., Sorguli, S. and Anwar, G., (2021). Hotel service quality: The impact of service quality on customer satisfaction in hospitality. </w:t>
      </w:r>
      <w:r>
        <w:rPr>
          <w:rFonts w:ascii="Arial" w:cs="Arial" w:eastAsia="Arial" w:hAnsi="Arial"/>
          <w:i/>
          <w:color w:val="222222"/>
          <w:highlight w:val="white"/>
        </w:rPr>
        <w:t xml:space="preserve">Ali, BJ, Gardi, B., Othman, BJ, Ahmed, SA, Ismael, NB, Hamza, PA, Aziz, HM, Sabir, BY, Anwar, </w:t>
      </w:r>
      <w:r>
        <w:rPr>
          <w:rFonts w:ascii="Arial" w:cs="Arial" w:eastAsia="Arial" w:hAnsi="Arial"/>
          <w:i/>
          <w:color w:val="222222"/>
          <w:highlight w:val="white"/>
        </w:rPr>
        <w:t>G.(</w:t>
      </w:r>
      <w:r>
        <w:rPr>
          <w:rFonts w:ascii="Arial" w:cs="Arial" w:eastAsia="Arial" w:hAnsi="Arial"/>
          <w:i/>
          <w:color w:val="222222"/>
          <w:highlight w:val="white"/>
        </w:rPr>
        <w:t>2021). Hotel Service Quality: The Impact of Service Quality on Customer Satisfaction in Hospitality. International Journal of Engineering, Business and Management</w:t>
      </w:r>
      <w:r>
        <w:rPr>
          <w:rFonts w:ascii="Arial" w:cs="Arial" w:eastAsia="Arial" w:hAnsi="Arial"/>
          <w:color w:val="222222"/>
          <w:highlight w:val="white"/>
        </w:rPr>
        <w:t xml:space="preserve">, </w:t>
      </w:r>
      <w:r>
        <w:rPr>
          <w:rFonts w:ascii="Arial" w:cs="Arial" w:eastAsia="Arial" w:hAnsi="Arial"/>
          <w:i/>
          <w:color w:val="222222"/>
          <w:highlight w:val="white"/>
        </w:rPr>
        <w:t>5</w:t>
      </w:r>
      <w:r>
        <w:rPr>
          <w:rFonts w:ascii="Arial" w:cs="Arial" w:eastAsia="Arial" w:hAnsi="Arial"/>
          <w:color w:val="222222"/>
          <w:highlight w:val="white"/>
        </w:rPr>
        <w:t xml:space="preserve">(3), pp.14-28. </w:t>
      </w:r>
      <w:r>
        <w:fldChar w:fldCharType="begin"/>
      </w:r>
      <w:r>
        <w:instrText xml:space="preserve">HYPERLINK "https://aipublications.com/uploads/issue_files/2IJEBM-MAY20214-HotelService.pdf" </w:instrText>
      </w:r>
      <w:r>
        <w:fldChar w:fldCharType="separate"/>
      </w:r>
      <w:r>
        <w:rPr>
          <w:rFonts w:ascii="Arial" w:cs="Arial" w:eastAsia="Arial" w:hAnsi="Arial"/>
          <w:color w:val="1155cc"/>
          <w:highlight w:val="white"/>
          <w:u w:val="single"/>
        </w:rPr>
        <w:t>https://aipublications.com/uploads/issue_files/2IJEBM-MAY20214-HotelService.pdf</w:t>
      </w:r>
      <w:r>
        <w:fldChar w:fldCharType="end"/>
      </w:r>
      <w:r>
        <w:rPr>
          <w:rFonts w:ascii="Arial" w:cs="Arial" w:eastAsia="Arial" w:hAnsi="Arial"/>
          <w:color w:val="222222"/>
          <w:highlight w:val="white"/>
        </w:rPr>
        <w:t xml:space="preserve"> </w:t>
      </w:r>
    </w:p>
    <w:p>
      <w:pPr>
        <w:spacing w:before="240" w:line="360" w:lineRule="auto"/>
        <w:jc w:val="both"/>
        <w:rPr>
          <w:rFonts w:ascii="Arial" w:cs="Arial" w:eastAsia="Arial" w:hAnsi="Arial"/>
        </w:rPr>
      </w:pPr>
      <w:r>
        <w:rPr>
          <w:rFonts w:ascii="Arial" w:cs="Arial" w:eastAsia="Arial" w:hAnsi="Arial"/>
        </w:rPr>
        <w:t xml:space="preserve">Bardi, J. (2010) Hotel FrontOffice Management, Wiley, London </w:t>
      </w:r>
      <w:r>
        <w:fldChar w:fldCharType="begin"/>
      </w:r>
      <w:r>
        <w:instrText xml:space="preserve">HYPERLINK "https://francis-press.com/uploads/papers/pnsvKjiGTnLBg8AXLhDIb5hvrpcNGAa20v7osnCx.pdf" </w:instrText>
      </w:r>
      <w:r>
        <w:fldChar w:fldCharType="separate"/>
      </w:r>
      <w:r>
        <w:rPr>
          <w:rFonts w:ascii="Arial" w:cs="Arial" w:eastAsia="Arial" w:hAnsi="Arial"/>
          <w:color w:val="1155cc"/>
          <w:u w:val="single"/>
        </w:rPr>
        <w:t>https://francis-press.com/uploads/papers/pnsvKjiGTnLBg8AXLhDIb5hvrpcNGAa20v7osnCx.pdf</w:t>
      </w:r>
      <w:r>
        <w:fldChar w:fldCharType="end"/>
      </w:r>
      <w:r>
        <w:rPr>
          <w:rFonts w:ascii="Arial" w:cs="Arial" w:eastAsia="Arial" w:hAnsi="Arial"/>
        </w:rPr>
        <w:t xml:space="preserve"> </w:t>
      </w:r>
    </w:p>
    <w:p>
      <w:pPr>
        <w:spacing w:before="240" w:line="360" w:lineRule="auto"/>
        <w:jc w:val="both"/>
        <w:rPr>
          <w:rFonts w:ascii="Arial" w:cs="Arial" w:eastAsia="Arial" w:hAnsi="Arial"/>
        </w:rPr>
      </w:pPr>
      <w:r>
        <w:rPr>
          <w:rFonts w:ascii="Arial" w:cs="Arial" w:eastAsia="Arial" w:hAnsi="Arial"/>
        </w:rPr>
        <w:t xml:space="preserve">Corgel, JB, Sturman, MC and Verma, R. (2011) The Cornell School of Hotel Administration on Hospitality: Cutting Edge </w:t>
      </w:r>
      <w:r>
        <w:fldChar w:fldCharType="begin"/>
      </w:r>
      <w:r>
        <w:instrText xml:space="preserve">HYPERLINK "https://books.google.co.in/books?hl=en&amp;lr=&amp;id=GY2nCAAAQBAJ&amp;oi=fnd&amp;pg=PR11&amp;dq=Corgel,+JB,+Sturman,+MC+%26+Verma,+R.+(2011)+The+Cornell+School+of+Hotel+Administration+on+Hospitality:+Cutting+Edge+&amp;ots=ljDS1fq8QX&amp;sig=YBndJxoO0jUpwEZbQxhW6w34wEU&amp;redir_esc=y" \l "v=onepage&amp;q=Corgel%2C%20JB%2C%20Sturman%2C%20MC%20%26%20Verma%2C%20R.%20(2011)%20The%20Cornell%20School%20of%20Hotel%20Administration%20on%20Hospitality%3A%20Cutting%20Edge&amp;f=falsec" </w:instrText>
      </w:r>
      <w:r>
        <w:fldChar w:fldCharType="separate"/>
      </w:r>
      <w:r>
        <w:rPr>
          <w:rFonts w:ascii="Arial" w:cs="Arial" w:eastAsia="Arial" w:hAnsi="Arial"/>
          <w:color w:val="1155cc"/>
          <w:u w:val="single"/>
        </w:rPr>
        <w:t>https://books.google.co.in/books?hl=en&amp;lr=&amp;id=GY2nCAAAQBAJ&amp;oi=fnd&amp;pg=PR11&amp;dq=Corgel,+JB,+Sturman,+MC+%26+Verma,+R.+(2011)+The+Cornell+School+of+Hotel+Administration+on+Hospitality:+Cutting+Edge+&amp;ots=ljDS1fq8QX&amp;sig=YBndJxoO0jUpwEZbQxhW6w34wEU&amp;redir_esc=y#v=onepage&amp;q=Corgel%2C%20JB%2C%20Sturman%2C%20MC%20%26%20Verma%2C%20R.%20(2011)%20The%20Cornell%20School%20of%20Hotel%20Administration%20on%20Hospitality%3A%20Cutting%20Edge&amp;f=falsec</w:t>
      </w:r>
      <w:r>
        <w:fldChar w:fldCharType="end"/>
      </w:r>
      <w:r>
        <w:rPr>
          <w:rFonts w:ascii="Arial" w:cs="Arial" w:eastAsia="Arial" w:hAnsi="Arial"/>
        </w:rPr>
        <w:t xml:space="preserve"> </w:t>
      </w:r>
    </w:p>
    <w:p>
      <w:pPr>
        <w:spacing w:before="240" w:line="360" w:lineRule="auto"/>
        <w:jc w:val="both"/>
        <w:rPr>
          <w:rFonts w:ascii="Arial" w:cs="Arial" w:eastAsiaTheme="minorHAnsi" w:hAnsi="Arial"/>
          <w:color w:val="222222"/>
          <w:shd w:val="clear" w:color="auto" w:fill="ffffff"/>
        </w:rPr>
      </w:pPr>
      <w:r>
        <w:rPr>
          <w:rFonts w:ascii="Arial" w:cs="Arial" w:eastAsiaTheme="minorHAnsi" w:hAnsi="Arial"/>
          <w:color w:val="222222"/>
          <w:shd w:val="clear" w:color="auto" w:fill="ffffff"/>
        </w:rPr>
        <w:t>Davahli, M.R., Karwowski, W., Sonmez, S. and Apostolopoulos, Y., (2020). The hospitality industry in the face of the COVID-19 pandemic: Current topics and research methods. </w:t>
      </w:r>
      <w:r>
        <w:rPr>
          <w:rFonts w:ascii="Arial" w:cs="Arial" w:eastAsiaTheme="minorHAnsi" w:hAnsi="Arial"/>
          <w:i/>
          <w:iCs/>
          <w:color w:val="222222"/>
          <w:shd w:val="clear" w:color="auto" w:fill="ffffff"/>
        </w:rPr>
        <w:t>International journal of environmental research and public health</w:t>
      </w:r>
      <w:r>
        <w:rPr>
          <w:rFonts w:ascii="Arial" w:cs="Arial" w:eastAsiaTheme="minorHAnsi" w:hAnsi="Arial"/>
          <w:color w:val="222222"/>
          <w:shd w:val="clear" w:color="auto" w:fill="ffffff"/>
        </w:rPr>
        <w:t>, </w:t>
      </w:r>
      <w:r>
        <w:rPr>
          <w:rFonts w:ascii="Arial" w:cs="Arial" w:eastAsiaTheme="minorHAnsi" w:hAnsi="Arial"/>
          <w:i/>
          <w:iCs/>
          <w:color w:val="222222"/>
          <w:shd w:val="clear" w:color="auto" w:fill="ffffff"/>
        </w:rPr>
        <w:t>17</w:t>
      </w:r>
      <w:r>
        <w:rPr>
          <w:rFonts w:ascii="Arial" w:cs="Arial" w:eastAsiaTheme="minorHAnsi" w:hAnsi="Arial"/>
          <w:color w:val="222222"/>
          <w:shd w:val="clear" w:color="auto" w:fill="ffffff"/>
        </w:rPr>
        <w:t>(20), p.7366.</w:t>
      </w:r>
    </w:p>
    <w:p>
      <w:pPr>
        <w:spacing w:before="240" w:line="360" w:lineRule="auto"/>
        <w:jc w:val="both"/>
        <w:rPr>
          <w:rFonts w:ascii="Arial" w:cs="Arial" w:eastAsiaTheme="minorHAnsi" w:hAnsi="Arial"/>
          <w:color w:val="222222"/>
          <w:shd w:val="clear" w:color="auto" w:fill="ffffff"/>
        </w:rPr>
      </w:pPr>
      <w:r>
        <w:rPr>
          <w:rFonts w:ascii="Arial" w:cs="Arial" w:eastAsiaTheme="minorHAnsi" w:hAnsi="Arial"/>
          <w:color w:val="222222"/>
          <w:shd w:val="clear" w:color="auto" w:fill="ffffff"/>
        </w:rPr>
        <w:t>Franco, S., Caroli, M.G., Cappa, F. and Del Chiappa, G., (2020). Are you good enough? CSR, quality management and corporate financial performance in the hospitality industry. </w:t>
      </w:r>
      <w:r>
        <w:rPr>
          <w:rFonts w:ascii="Arial" w:cs="Arial" w:eastAsiaTheme="minorHAnsi" w:hAnsi="Arial"/>
          <w:i/>
          <w:iCs/>
          <w:color w:val="222222"/>
          <w:shd w:val="clear" w:color="auto" w:fill="ffffff"/>
        </w:rPr>
        <w:t>International Journal of Hospitality Management</w:t>
      </w:r>
      <w:r>
        <w:rPr>
          <w:rFonts w:ascii="Arial" w:cs="Arial" w:eastAsiaTheme="minorHAnsi" w:hAnsi="Arial"/>
          <w:color w:val="222222"/>
          <w:shd w:val="clear" w:color="auto" w:fill="ffffff"/>
        </w:rPr>
        <w:t>, </w:t>
      </w:r>
      <w:r>
        <w:rPr>
          <w:rFonts w:ascii="Arial" w:cs="Arial" w:eastAsiaTheme="minorHAnsi" w:hAnsi="Arial"/>
          <w:i/>
          <w:iCs/>
          <w:color w:val="222222"/>
          <w:shd w:val="clear" w:color="auto" w:fill="ffffff"/>
        </w:rPr>
        <w:t>88</w:t>
      </w:r>
      <w:r>
        <w:rPr>
          <w:rFonts w:ascii="Arial" w:cs="Arial" w:eastAsiaTheme="minorHAnsi" w:hAnsi="Arial"/>
          <w:color w:val="222222"/>
          <w:shd w:val="clear" w:color="auto" w:fill="ffffff"/>
        </w:rPr>
        <w:t>, p.102395.</w:t>
      </w:r>
    </w:p>
    <w:p>
      <w:pPr>
        <w:spacing w:before="240" w:line="360" w:lineRule="auto"/>
        <w:jc w:val="both"/>
        <w:rPr>
          <w:rFonts w:ascii="Arial" w:cs="Arial" w:eastAsiaTheme="minorHAnsi" w:hAnsi="Arial"/>
          <w:color w:val="222222"/>
          <w:shd w:val="clear" w:color="auto" w:fill="ffffff"/>
        </w:rPr>
      </w:pPr>
      <w:r>
        <w:rPr>
          <w:rFonts w:ascii="Arial" w:cs="Arial" w:eastAsiaTheme="minorHAnsi" w:hAnsi="Arial"/>
          <w:color w:val="222222"/>
          <w:shd w:val="clear" w:color="auto" w:fill="ffffff"/>
        </w:rPr>
        <w:t>Goh, E. and Jie, F., (2019). To waste or not to waste: Exploring motivational factors of Generation Z hospitality employees towards food wastage in the hospitality industry. </w:t>
      </w:r>
      <w:r>
        <w:rPr>
          <w:rFonts w:ascii="Arial" w:cs="Arial" w:eastAsiaTheme="minorHAnsi" w:hAnsi="Arial"/>
          <w:i/>
          <w:iCs/>
          <w:color w:val="222222"/>
          <w:shd w:val="clear" w:color="auto" w:fill="ffffff"/>
        </w:rPr>
        <w:t>International Journal of Hospitality Management</w:t>
      </w:r>
      <w:r>
        <w:rPr>
          <w:rFonts w:ascii="Arial" w:cs="Arial" w:eastAsiaTheme="minorHAnsi" w:hAnsi="Arial"/>
          <w:color w:val="222222"/>
          <w:shd w:val="clear" w:color="auto" w:fill="ffffff"/>
        </w:rPr>
        <w:t>, </w:t>
      </w:r>
      <w:r>
        <w:rPr>
          <w:rFonts w:ascii="Arial" w:cs="Arial" w:eastAsiaTheme="minorHAnsi" w:hAnsi="Arial"/>
          <w:i/>
          <w:iCs/>
          <w:color w:val="222222"/>
          <w:shd w:val="clear" w:color="auto" w:fill="ffffff"/>
        </w:rPr>
        <w:t>80</w:t>
      </w:r>
      <w:r>
        <w:rPr>
          <w:rFonts w:ascii="Arial" w:cs="Arial" w:eastAsiaTheme="minorHAnsi" w:hAnsi="Arial"/>
          <w:color w:val="222222"/>
          <w:shd w:val="clear" w:color="auto" w:fill="ffffff"/>
        </w:rPr>
        <w:t>, pp.126-135.</w:t>
      </w:r>
    </w:p>
    <w:p>
      <w:pPr>
        <w:spacing w:before="240" w:line="360" w:lineRule="auto"/>
        <w:jc w:val="both"/>
        <w:rPr>
          <w:rFonts w:ascii="Arial" w:cs="Arial" w:eastAsia="Arial" w:hAnsi="Arial"/>
        </w:rPr>
      </w:pPr>
      <w:r>
        <w:rPr>
          <w:rFonts w:ascii="Arial" w:cs="Arial" w:eastAsia="Arial" w:hAnsi="Arial"/>
        </w:rPr>
        <w:t xml:space="preserve">Hammer, J. (2016) Revenue superstar! The simple rules of hotel revenue management. Great Britain: Amazon. </w:t>
      </w:r>
      <w:r>
        <w:fldChar w:fldCharType="begin"/>
      </w:r>
      <w:r>
        <w:instrText xml:space="preserve">HYPERLINK "https://link.springer.com/article/10.1057/s41272-017-0091-3" </w:instrText>
      </w:r>
      <w:r>
        <w:fldChar w:fldCharType="separate"/>
      </w:r>
      <w:r>
        <w:rPr>
          <w:rFonts w:ascii="Arial" w:cs="Arial" w:eastAsia="Arial" w:hAnsi="Arial"/>
          <w:color w:val="1155cc"/>
          <w:u w:val="single"/>
        </w:rPr>
        <w:t>https://link.springer.com/article/10.1057/s41272-017-0091-3</w:t>
      </w:r>
      <w:r>
        <w:fldChar w:fldCharType="end"/>
      </w:r>
      <w:r>
        <w:rPr>
          <w:rFonts w:ascii="Arial" w:cs="Arial" w:eastAsia="Arial" w:hAnsi="Arial"/>
        </w:rPr>
        <w:t xml:space="preserve"> </w:t>
      </w:r>
    </w:p>
    <w:p>
      <w:pPr>
        <w:spacing w:before="240" w:line="360" w:lineRule="auto"/>
        <w:jc w:val="both"/>
        <w:rPr>
          <w:rFonts w:ascii="Arial" w:cs="Arial" w:eastAsiaTheme="minorHAnsi" w:hAnsi="Arial"/>
          <w:color w:val="222222"/>
          <w:shd w:val="clear" w:color="auto" w:fill="ffffff"/>
        </w:rPr>
      </w:pPr>
      <w:r>
        <w:rPr>
          <w:rFonts w:ascii="Arial" w:cs="Arial" w:eastAsiaTheme="minorHAnsi" w:hAnsi="Arial"/>
          <w:color w:val="222222"/>
          <w:shd w:val="clear" w:color="auto" w:fill="ffffff"/>
        </w:rPr>
        <w:t>Hole, Y., (2019). Challenges and solutions to the development of the tourism and hospitality industry in India. </w:t>
      </w:r>
      <w:r>
        <w:rPr>
          <w:rFonts w:ascii="Arial" w:cs="Arial" w:eastAsiaTheme="minorHAnsi" w:hAnsi="Arial"/>
          <w:i/>
          <w:iCs/>
          <w:color w:val="222222"/>
          <w:shd w:val="clear" w:color="auto" w:fill="ffffff"/>
        </w:rPr>
        <w:t>African Journal of Hospitality, Tourism and Leisure</w:t>
      </w:r>
      <w:r>
        <w:rPr>
          <w:rFonts w:ascii="Arial" w:cs="Arial" w:eastAsiaTheme="minorHAnsi" w:hAnsi="Arial"/>
          <w:color w:val="222222"/>
          <w:shd w:val="clear" w:color="auto" w:fill="ffffff"/>
        </w:rPr>
        <w:t>, </w:t>
      </w:r>
      <w:r>
        <w:rPr>
          <w:rFonts w:ascii="Arial" w:cs="Arial" w:eastAsiaTheme="minorHAnsi" w:hAnsi="Arial"/>
          <w:i/>
          <w:iCs/>
          <w:color w:val="222222"/>
          <w:shd w:val="clear" w:color="auto" w:fill="ffffff"/>
        </w:rPr>
        <w:t>8</w:t>
      </w:r>
      <w:r>
        <w:rPr>
          <w:rFonts w:ascii="Arial" w:cs="Arial" w:eastAsiaTheme="minorHAnsi" w:hAnsi="Arial"/>
          <w:color w:val="222222"/>
          <w:shd w:val="clear" w:color="auto" w:fill="ffffff"/>
        </w:rPr>
        <w:t>(3), pp.1-11.</w:t>
      </w:r>
    </w:p>
    <w:p>
      <w:pPr>
        <w:spacing w:before="240" w:line="360" w:lineRule="auto"/>
        <w:jc w:val="both"/>
        <w:rPr>
          <w:rFonts w:ascii="Arial" w:cs="Arial" w:eastAsia="Arial" w:hAnsi="Arial"/>
          <w:color w:val="222222"/>
          <w:highlight w:val="white"/>
        </w:rPr>
      </w:pPr>
      <w:r>
        <w:rPr>
          <w:rFonts w:ascii="Arial" w:cs="Arial" w:eastAsia="Arial" w:hAnsi="Arial"/>
          <w:color w:val="222222"/>
          <w:highlight w:val="white"/>
        </w:rPr>
        <w:t xml:space="preserve">Idayanti, E., Ayu, I.D.A. and Piartrini, P.S., (2020). The effects of communication, competency and workload on employee performance in Hotel Puri Saron, Seminyak, Kuta, Bali. </w:t>
      </w:r>
      <w:r>
        <w:rPr>
          <w:rFonts w:ascii="Arial" w:cs="Arial" w:eastAsia="Arial" w:hAnsi="Arial"/>
          <w:i/>
          <w:color w:val="222222"/>
          <w:highlight w:val="white"/>
        </w:rPr>
        <w:t>American Journal of Humanities and Social Sciences Research</w:t>
      </w:r>
      <w:r>
        <w:rPr>
          <w:rFonts w:ascii="Arial" w:cs="Arial" w:eastAsia="Arial" w:hAnsi="Arial"/>
          <w:color w:val="222222"/>
          <w:highlight w:val="white"/>
        </w:rPr>
        <w:t xml:space="preserve">, </w:t>
      </w:r>
      <w:r>
        <w:rPr>
          <w:rFonts w:ascii="Arial" w:cs="Arial" w:eastAsia="Arial" w:hAnsi="Arial"/>
          <w:i/>
          <w:color w:val="222222"/>
          <w:highlight w:val="white"/>
        </w:rPr>
        <w:t>4</w:t>
      </w:r>
      <w:r>
        <w:rPr>
          <w:rFonts w:ascii="Arial" w:cs="Arial" w:eastAsia="Arial" w:hAnsi="Arial"/>
          <w:color w:val="222222"/>
          <w:highlight w:val="white"/>
        </w:rPr>
        <w:t xml:space="preserve">(6), pp.29-37. </w:t>
      </w:r>
      <w:r>
        <w:fldChar w:fldCharType="begin"/>
      </w:r>
      <w:r>
        <w:instrText xml:space="preserve">HYPERLINK "https://ajhssr.com/wp-content/uploads/2020/06/E20462937.pdf" </w:instrText>
      </w:r>
      <w:r>
        <w:fldChar w:fldCharType="separate"/>
      </w:r>
      <w:r>
        <w:rPr>
          <w:rFonts w:ascii="Arial" w:cs="Arial" w:eastAsia="Arial" w:hAnsi="Arial"/>
          <w:color w:val="1155cc"/>
          <w:highlight w:val="white"/>
          <w:u w:val="single"/>
        </w:rPr>
        <w:t>https://ajhssr.com/wp-content/uploads/2020/06/E20462937.pdf</w:t>
      </w:r>
      <w:r>
        <w:fldChar w:fldCharType="end"/>
      </w:r>
      <w:r>
        <w:rPr>
          <w:rFonts w:ascii="Arial" w:cs="Arial" w:eastAsia="Arial" w:hAnsi="Arial"/>
          <w:color w:val="222222"/>
          <w:highlight w:val="white"/>
        </w:rPr>
        <w:t xml:space="preserve"> </w:t>
      </w:r>
    </w:p>
    <w:p>
      <w:pPr>
        <w:spacing w:before="240" w:line="360" w:lineRule="auto"/>
        <w:jc w:val="both"/>
        <w:rPr>
          <w:rFonts w:ascii="Arial" w:cs="Arial" w:eastAsia="Arial" w:hAnsi="Arial"/>
          <w:color w:val="222222"/>
          <w:highlight w:val="white"/>
        </w:rPr>
      </w:pPr>
      <w:r>
        <w:rPr>
          <w:rFonts w:ascii="Arial" w:cs="Arial" w:eastAsia="Arial" w:hAnsi="Arial"/>
          <w:color w:val="222222"/>
          <w:highlight w:val="white"/>
        </w:rPr>
        <w:t xml:space="preserve">Jhaiyanuntana, A. and Nomnian, S., (2020). Intercultural communication challenges and strategies for the Thai undergraduate hotel interns. </w:t>
      </w:r>
      <w:r>
        <w:rPr>
          <w:rFonts w:ascii="Arial" w:cs="Arial" w:eastAsia="Arial" w:hAnsi="Arial"/>
          <w:i/>
          <w:color w:val="222222"/>
          <w:highlight w:val="white"/>
        </w:rPr>
        <w:t>PASAA: Journal of Language Teaching and Learning in Thailand</w:t>
      </w:r>
      <w:r>
        <w:rPr>
          <w:rFonts w:ascii="Arial" w:cs="Arial" w:eastAsia="Arial" w:hAnsi="Arial"/>
          <w:color w:val="222222"/>
          <w:highlight w:val="white"/>
        </w:rPr>
        <w:t xml:space="preserve">, </w:t>
      </w:r>
      <w:r>
        <w:rPr>
          <w:rFonts w:ascii="Arial" w:cs="Arial" w:eastAsia="Arial" w:hAnsi="Arial"/>
          <w:i/>
          <w:color w:val="222222"/>
          <w:highlight w:val="white"/>
        </w:rPr>
        <w:t>59</w:t>
      </w:r>
      <w:r>
        <w:rPr>
          <w:rFonts w:ascii="Arial" w:cs="Arial" w:eastAsia="Arial" w:hAnsi="Arial"/>
          <w:color w:val="222222"/>
          <w:highlight w:val="white"/>
        </w:rPr>
        <w:t xml:space="preserve">, pp.204-235. </w:t>
      </w:r>
      <w:r>
        <w:fldChar w:fldCharType="begin"/>
      </w:r>
      <w:r>
        <w:instrText xml:space="preserve">HYPERLINK "https://files.eric.ed.gov/fulltext/EJ1240001.pdf" </w:instrText>
      </w:r>
      <w:r>
        <w:fldChar w:fldCharType="separate"/>
      </w:r>
      <w:r>
        <w:rPr>
          <w:rFonts w:ascii="Arial" w:cs="Arial" w:eastAsia="Arial" w:hAnsi="Arial"/>
          <w:color w:val="1155cc"/>
          <w:highlight w:val="white"/>
          <w:u w:val="single"/>
        </w:rPr>
        <w:t>https://files.eric.ed.gov/fulltext/EJ1240001.pdf</w:t>
      </w:r>
      <w:r>
        <w:fldChar w:fldCharType="end"/>
      </w:r>
      <w:r>
        <w:rPr>
          <w:rFonts w:ascii="Arial" w:cs="Arial" w:eastAsia="Arial" w:hAnsi="Arial"/>
          <w:color w:val="222222"/>
          <w:highlight w:val="white"/>
        </w:rPr>
        <w:t xml:space="preserve"> </w:t>
      </w:r>
    </w:p>
    <w:p>
      <w:pPr>
        <w:spacing w:before="240" w:line="360" w:lineRule="auto"/>
        <w:jc w:val="both"/>
        <w:rPr>
          <w:rFonts w:ascii="Arial" w:cs="Arial" w:eastAsia="Arial" w:hAnsi="Arial"/>
          <w:color w:val="222222"/>
          <w:highlight w:val="white"/>
        </w:rPr>
      </w:pPr>
      <w:r>
        <w:rPr>
          <w:rFonts w:ascii="Arial" w:cs="Arial" w:eastAsia="Arial" w:hAnsi="Arial"/>
          <w:color w:val="222222"/>
          <w:highlight w:val="white"/>
        </w:rPr>
        <w:t xml:space="preserve">Jo Dolasinski, M. and Reynolds, J., (2019). Hotel leader competencies: Industry practitioner perspectives. </w:t>
      </w:r>
      <w:r>
        <w:rPr>
          <w:rFonts w:ascii="Arial" w:cs="Arial" w:eastAsia="Arial" w:hAnsi="Arial"/>
          <w:i/>
          <w:color w:val="222222"/>
          <w:highlight w:val="white"/>
        </w:rPr>
        <w:t>Journal of Human Resources in Hospitality &amp; Tourism</w:t>
      </w:r>
      <w:r>
        <w:rPr>
          <w:rFonts w:ascii="Arial" w:cs="Arial" w:eastAsia="Arial" w:hAnsi="Arial"/>
          <w:color w:val="222222"/>
          <w:highlight w:val="white"/>
        </w:rPr>
        <w:t xml:space="preserve">, </w:t>
      </w:r>
      <w:r>
        <w:rPr>
          <w:rFonts w:ascii="Arial" w:cs="Arial" w:eastAsia="Arial" w:hAnsi="Arial"/>
          <w:i/>
          <w:color w:val="222222"/>
          <w:highlight w:val="white"/>
        </w:rPr>
        <w:t>18</w:t>
      </w:r>
      <w:r>
        <w:rPr>
          <w:rFonts w:ascii="Arial" w:cs="Arial" w:eastAsia="Arial" w:hAnsi="Arial"/>
          <w:color w:val="222222"/>
          <w:highlight w:val="white"/>
        </w:rPr>
        <w:t xml:space="preserve">(3), pp.349-367. </w:t>
      </w:r>
      <w:r>
        <w:fldChar w:fldCharType="begin"/>
      </w:r>
      <w:r>
        <w:instrText xml:space="preserve">HYPERLINK "https://www.tandfonline.com/doi/abs/10.1080/15332845.2019.1599785?journalCode=whrh20" </w:instrText>
      </w:r>
      <w:r>
        <w:fldChar w:fldCharType="separate"/>
      </w:r>
      <w:r>
        <w:rPr>
          <w:rFonts w:ascii="Arial" w:cs="Arial" w:eastAsia="Arial" w:hAnsi="Arial"/>
          <w:color w:val="1155cc"/>
          <w:highlight w:val="white"/>
          <w:u w:val="single"/>
        </w:rPr>
        <w:t>https://www.tandfonline.com/doi/abs/10.1080/15332845.2019.1599785?journalCode=whrh20</w:t>
      </w:r>
      <w:r>
        <w:fldChar w:fldCharType="end"/>
      </w:r>
      <w:r>
        <w:rPr>
          <w:rFonts w:ascii="Arial" w:cs="Arial" w:eastAsia="Arial" w:hAnsi="Arial"/>
          <w:color w:val="222222"/>
          <w:highlight w:val="white"/>
        </w:rPr>
        <w:t xml:space="preserve"> </w:t>
      </w:r>
    </w:p>
    <w:p>
      <w:pPr>
        <w:spacing w:before="240" w:line="360" w:lineRule="auto"/>
        <w:jc w:val="both"/>
        <w:rPr>
          <w:rFonts w:ascii="Arial" w:cs="Arial" w:eastAsia="Arial" w:hAnsi="Arial"/>
          <w:color w:val="222222"/>
          <w:highlight w:val="white"/>
        </w:rPr>
      </w:pPr>
      <w:r>
        <w:rPr>
          <w:rFonts w:ascii="Arial" w:cs="Arial" w:eastAsia="Arial" w:hAnsi="Arial"/>
          <w:color w:val="222222"/>
          <w:highlight w:val="white"/>
        </w:rPr>
        <w:t xml:space="preserve">Kalra, D., Ghazal, T.M. and Afifi, M.A., (2020). Integration of collaboration systems in hospitality management as a comprehensive solution. </w:t>
      </w:r>
      <w:r>
        <w:rPr>
          <w:rFonts w:ascii="Arial" w:cs="Arial" w:eastAsia="Arial" w:hAnsi="Arial"/>
          <w:i/>
          <w:color w:val="222222"/>
          <w:highlight w:val="white"/>
        </w:rPr>
        <w:t>International Journal of Advanced Science and Technology</w:t>
      </w:r>
      <w:r>
        <w:rPr>
          <w:rFonts w:ascii="Arial" w:cs="Arial" w:eastAsia="Arial" w:hAnsi="Arial"/>
          <w:color w:val="222222"/>
          <w:highlight w:val="white"/>
        </w:rPr>
        <w:t xml:space="preserve">, </w:t>
      </w:r>
      <w:r>
        <w:rPr>
          <w:rFonts w:ascii="Arial" w:cs="Arial" w:eastAsia="Arial" w:hAnsi="Arial"/>
          <w:i/>
          <w:color w:val="222222"/>
          <w:highlight w:val="white"/>
        </w:rPr>
        <w:t>29</w:t>
      </w:r>
      <w:r>
        <w:rPr>
          <w:rFonts w:ascii="Arial" w:cs="Arial" w:eastAsia="Arial" w:hAnsi="Arial"/>
          <w:color w:val="222222"/>
          <w:highlight w:val="white"/>
        </w:rPr>
        <w:t xml:space="preserve">(8s), pp.3155-3173. </w:t>
      </w:r>
      <w:r>
        <w:fldChar w:fldCharType="begin"/>
      </w:r>
      <w:r>
        <w:instrText xml:space="preserve">HYPERLINK "https://www.researchgate.net/profile/Taher-Ghazal/publication/343769658_Integration_of_Collaboration_Systems_in_Hospitality_Management_as_a_Comprehensive_Solution/links/60a6bb2da6fdcc6d623d6b11/Integration-of-Collaboration-Systems-in-Hospitality-Management-as-a-Comprehensive-Solution.pdf" </w:instrText>
      </w:r>
      <w:r>
        <w:fldChar w:fldCharType="separate"/>
      </w:r>
      <w:r>
        <w:rPr>
          <w:rFonts w:ascii="Arial" w:cs="Arial" w:eastAsia="Arial" w:hAnsi="Arial"/>
          <w:color w:val="1155cc"/>
          <w:highlight w:val="white"/>
          <w:u w:val="single"/>
        </w:rPr>
        <w:t>https://www.researchgate.net/profile/Taher-Ghazal/publication/343769658_Integration_of_Collaboration_Systems_in_Hospitality_Management_as_a_Comprehensive_Solution/links/60a6bb2da6fdcc6d623d6b11/Integration-of-Collaboration-Systems-in-Hospitality-Management-as-a-Comprehensive-Solution.pdf</w:t>
      </w:r>
      <w:r>
        <w:fldChar w:fldCharType="end"/>
      </w:r>
      <w:r>
        <w:rPr>
          <w:rFonts w:ascii="Arial" w:cs="Arial" w:eastAsia="Arial" w:hAnsi="Arial"/>
          <w:color w:val="222222"/>
          <w:highlight w:val="white"/>
        </w:rPr>
        <w:t xml:space="preserve"> </w:t>
      </w:r>
    </w:p>
    <w:p>
      <w:pPr>
        <w:spacing w:before="240" w:line="360" w:lineRule="auto"/>
        <w:jc w:val="both"/>
        <w:rPr>
          <w:rFonts w:ascii="Arial" w:cs="Arial" w:eastAsia="Arial" w:hAnsi="Arial"/>
          <w:color w:val="222222"/>
          <w:highlight w:val="white"/>
        </w:rPr>
      </w:pPr>
      <w:r>
        <w:rPr>
          <w:rFonts w:ascii="Arial" w:cs="Arial" w:eastAsia="Arial" w:hAnsi="Arial"/>
          <w:color w:val="222222"/>
          <w:highlight w:val="white"/>
        </w:rPr>
        <w:t xml:space="preserve">Lam, C. and Law, R., (2019). Readiness of upscale and luxury-branded hotels for digital transformation. </w:t>
      </w:r>
      <w:r>
        <w:rPr>
          <w:rFonts w:ascii="Arial" w:cs="Arial" w:eastAsia="Arial" w:hAnsi="Arial"/>
          <w:i/>
          <w:color w:val="222222"/>
          <w:highlight w:val="white"/>
        </w:rPr>
        <w:t>International Journal of Hospitality Management</w:t>
      </w:r>
      <w:r>
        <w:rPr>
          <w:rFonts w:ascii="Arial" w:cs="Arial" w:eastAsia="Arial" w:hAnsi="Arial"/>
          <w:color w:val="222222"/>
          <w:highlight w:val="white"/>
        </w:rPr>
        <w:t xml:space="preserve">, </w:t>
      </w:r>
      <w:r>
        <w:rPr>
          <w:rFonts w:ascii="Arial" w:cs="Arial" w:eastAsia="Arial" w:hAnsi="Arial"/>
          <w:i/>
          <w:color w:val="222222"/>
          <w:highlight w:val="white"/>
        </w:rPr>
        <w:t>79</w:t>
      </w:r>
      <w:r>
        <w:rPr>
          <w:rFonts w:ascii="Arial" w:cs="Arial" w:eastAsia="Arial" w:hAnsi="Arial"/>
          <w:color w:val="222222"/>
          <w:highlight w:val="white"/>
        </w:rPr>
        <w:t xml:space="preserve">, pp.60-69. </w:t>
      </w:r>
      <w:r>
        <w:fldChar w:fldCharType="begin"/>
      </w:r>
      <w:r>
        <w:instrText xml:space="preserve">HYPERLINK "https://e-tarjome.com/storage/panel/fileuploads/2019-07-22/1563785771_E11469-e-tarjome.pdf" </w:instrText>
      </w:r>
      <w:r>
        <w:fldChar w:fldCharType="separate"/>
      </w:r>
      <w:r>
        <w:rPr>
          <w:rFonts w:ascii="Arial" w:cs="Arial" w:eastAsia="Arial" w:hAnsi="Arial"/>
          <w:color w:val="1155cc"/>
          <w:highlight w:val="white"/>
          <w:u w:val="single"/>
        </w:rPr>
        <w:t>https://e-tarjome.com/storage/panel/fileuploads/2019-07-22/1563785771_E11469-e-tarjome.pdf</w:t>
      </w:r>
      <w:r>
        <w:fldChar w:fldCharType="end"/>
      </w:r>
      <w:r>
        <w:rPr>
          <w:rFonts w:ascii="Arial" w:cs="Arial" w:eastAsia="Arial" w:hAnsi="Arial"/>
          <w:color w:val="222222"/>
          <w:highlight w:val="white"/>
        </w:rPr>
        <w:t xml:space="preserve"> </w:t>
      </w:r>
    </w:p>
    <w:p>
      <w:pPr>
        <w:spacing w:before="240" w:line="360" w:lineRule="auto"/>
        <w:jc w:val="both"/>
        <w:rPr>
          <w:rFonts w:ascii="Arial" w:cs="Arial" w:eastAsia="Arial" w:hAnsi="Arial"/>
          <w:color w:val="222222"/>
          <w:highlight w:val="white"/>
        </w:rPr>
      </w:pPr>
      <w:r>
        <w:rPr>
          <w:rFonts w:ascii="Arial" w:cs="Arial" w:eastAsia="Arial" w:hAnsi="Arial"/>
          <w:highlight w:val="white"/>
        </w:rPr>
        <w:t xml:space="preserve">Masa'deh, R.E., Alananzeh, O., Jawabreh, O., Alhalabi, R., Syam, H. and Keswani, F., (2019). The association among employees' communication skills, image formation and tourist behaviour: perceptions of hospitality management students in Jordan. </w:t>
      </w:r>
      <w:r>
        <w:rPr>
          <w:rFonts w:ascii="Arial" w:cs="Arial" w:eastAsia="Arial" w:hAnsi="Arial"/>
          <w:i/>
          <w:highlight w:val="white"/>
        </w:rPr>
        <w:t>International Journal of Culture, Tourism and Hospitality Research</w:t>
      </w:r>
      <w:r>
        <w:rPr>
          <w:rFonts w:ascii="Arial" w:cs="Arial" w:eastAsia="Arial" w:hAnsi="Arial"/>
          <w:highlight w:val="white"/>
        </w:rPr>
        <w:t xml:space="preserve">, </w:t>
      </w:r>
      <w:r>
        <w:rPr>
          <w:rFonts w:ascii="Arial" w:cs="Arial" w:eastAsia="Arial" w:hAnsi="Arial"/>
          <w:i/>
          <w:highlight w:val="white"/>
        </w:rPr>
        <w:t>13</w:t>
      </w:r>
      <w:r>
        <w:rPr>
          <w:rFonts w:ascii="Arial" w:cs="Arial" w:eastAsia="Arial" w:hAnsi="Arial"/>
          <w:highlight w:val="white"/>
        </w:rPr>
        <w:t>(3), pp.257-2</w:t>
      </w:r>
      <w:r>
        <w:rPr>
          <w:rFonts w:ascii="Arial" w:cs="Arial" w:eastAsia="Arial" w:hAnsi="Arial"/>
          <w:color w:val="222222"/>
          <w:highlight w:val="white"/>
        </w:rPr>
        <w:t xml:space="preserve">72. </w:t>
      </w:r>
      <w:r>
        <w:fldChar w:fldCharType="begin"/>
      </w:r>
      <w:r>
        <w:instrText xml:space="preserve">HYPERLINK "https://www.researchgate.net/profile/Omar-Jawabreh/publication/337001523_The_association_among_employees'_communication_skills_image_formation_and_tourist_behaviour_perceptions_of_hospitality_management_students_in_Jordan/links/5dc156a392851c81802d40fb/The-association-among-employees-communication-skills-image-formation-and-tourist-behaviour-perceptions-of-hospitality-management-students-in-Jordan.pdf" </w:instrText>
      </w:r>
      <w:r>
        <w:fldChar w:fldCharType="separate"/>
      </w:r>
      <w:r>
        <w:rPr>
          <w:rFonts w:ascii="Arial" w:cs="Arial" w:eastAsia="Arial" w:hAnsi="Arial"/>
          <w:color w:val="1155cc"/>
          <w:highlight w:val="white"/>
          <w:u w:val="single"/>
        </w:rPr>
        <w:t>https://www.researchgate.net/profile/Omar-Jawabreh/publication/337001523_The_association_among_employees'_communication_skills_image_formation_and_tourist_behaviour_perceptions_of_hospitality_management_students_in_Jordan/links/5dc156a392851c81802d40fb/The-association-among-employees-communication-skills-image-formation-and-tourist-behaviour-perceptions-of-hospitality-management-students-in-Jordan.pdf</w:t>
      </w:r>
      <w:r>
        <w:fldChar w:fldCharType="end"/>
      </w:r>
      <w:r>
        <w:rPr>
          <w:rFonts w:ascii="Arial" w:cs="Arial" w:eastAsia="Arial" w:hAnsi="Arial"/>
          <w:color w:val="222222"/>
          <w:highlight w:val="white"/>
        </w:rPr>
        <w:t xml:space="preserve"> .</w:t>
      </w:r>
    </w:p>
    <w:p>
      <w:pPr>
        <w:spacing w:before="240" w:line="360" w:lineRule="auto"/>
        <w:jc w:val="both"/>
        <w:rPr>
          <w:rFonts w:ascii="Arial" w:cs="Arial" w:eastAsia="Arial" w:hAnsi="Arial"/>
          <w:color w:val="222222"/>
          <w:highlight w:val="white"/>
        </w:rPr>
      </w:pPr>
      <w:r>
        <w:rPr>
          <w:rFonts w:ascii="Arial" w:cs="Arial" w:eastAsia="Arial" w:hAnsi="Arial"/>
          <w:color w:val="222222"/>
          <w:highlight w:val="white"/>
        </w:rPr>
        <w:t xml:space="preserve">Rabiul, M.K., Shamsudin, F.M., Yean, T.F. and Patwary, A.K., (2022). Linking leadership styles to communication competency and work engagement: evidence from the hotel industry. </w:t>
      </w:r>
      <w:r>
        <w:rPr>
          <w:rFonts w:ascii="Arial" w:cs="Arial" w:eastAsia="Arial" w:hAnsi="Arial"/>
          <w:i/>
          <w:color w:val="222222"/>
          <w:highlight w:val="white"/>
        </w:rPr>
        <w:t>Journal of Hospitality and Tourism Insights</w:t>
      </w:r>
      <w:r>
        <w:rPr>
          <w:rFonts w:ascii="Arial" w:cs="Arial" w:eastAsia="Arial" w:hAnsi="Arial"/>
          <w:color w:val="222222"/>
          <w:highlight w:val="white"/>
        </w:rPr>
        <w:t xml:space="preserve">. </w:t>
      </w:r>
      <w:r>
        <w:fldChar w:fldCharType="begin"/>
      </w:r>
      <w:r>
        <w:instrText xml:space="preserve">HYPERLINK "http://myscholar.umk.edu.my/bitstream/123456789/4223/1/Linking-leadership-styles-to-communication-competency-and-work-engagement-evidence-from-the-hotel-industryJournal-of-Hospitality-and-Tourism-Insights.pdf" </w:instrText>
      </w:r>
      <w:r>
        <w:fldChar w:fldCharType="separate"/>
      </w:r>
      <w:r>
        <w:rPr>
          <w:rFonts w:ascii="Arial" w:cs="Arial" w:eastAsia="Arial" w:hAnsi="Arial"/>
          <w:color w:val="1155cc"/>
          <w:highlight w:val="white"/>
          <w:u w:val="single"/>
        </w:rPr>
        <w:t>http://myscholar.umk.edu.my/bitstream/123456789/4223/1/Linking-leadership-styles-to-communication-competency-and-work-engagement-evidence-from-the-hotel-industryJournal-of-Hospitality-and-Tourism-Insights.pdf</w:t>
      </w:r>
      <w:r>
        <w:fldChar w:fldCharType="end"/>
      </w:r>
      <w:r>
        <w:rPr>
          <w:rFonts w:ascii="Arial" w:cs="Arial" w:eastAsia="Arial" w:hAnsi="Arial"/>
          <w:color w:val="222222"/>
          <w:highlight w:val="white"/>
        </w:rPr>
        <w:t xml:space="preserve"> </w:t>
      </w:r>
    </w:p>
    <w:p>
      <w:pPr>
        <w:spacing w:before="240" w:line="360" w:lineRule="auto"/>
        <w:jc w:val="both"/>
        <w:rPr>
          <w:rFonts w:ascii="Arial" w:cs="Arial" w:eastAsia="Arial" w:hAnsi="Arial"/>
        </w:rPr>
      </w:pPr>
      <w:r>
        <w:rPr>
          <w:rFonts w:ascii="Arial" w:cs="Arial" w:eastAsia="Arial" w:hAnsi="Arial"/>
        </w:rPr>
        <w:t xml:space="preserve">Solomon, M. (2018) The Heart of Hospitality. New York: SelectBooks, Inc. </w:t>
      </w:r>
      <w:r>
        <w:fldChar w:fldCharType="begin"/>
      </w:r>
      <w:r>
        <w:instrText xml:space="preserve">HYPERLINK "https://www.eaviden.dk/wp-content/uploads/2019/05/Conference-paper-no-3-Nissen-et-al-Social-Skills-Required-for-Exercising-the-Role-of-Host.pdf" </w:instrText>
      </w:r>
      <w:r>
        <w:fldChar w:fldCharType="separate"/>
      </w:r>
      <w:r>
        <w:rPr>
          <w:rFonts w:ascii="Arial" w:cs="Arial" w:eastAsia="Arial" w:hAnsi="Arial"/>
          <w:color w:val="1155cc"/>
          <w:u w:val="single"/>
        </w:rPr>
        <w:t>https://www.eaviden.dk/wp-content/uploads/2019/05/Conference-paper-no-3-Nissen-et-al-Social-Skills-Required-for-Exercising-the-Role-of-Host.pdf</w:t>
      </w:r>
      <w:r>
        <w:fldChar w:fldCharType="end"/>
      </w:r>
      <w:r>
        <w:rPr>
          <w:rFonts w:ascii="Arial" w:cs="Arial" w:eastAsia="Arial" w:hAnsi="Arial"/>
        </w:rPr>
        <w:t xml:space="preserve"> </w:t>
      </w:r>
    </w:p>
    <w:p>
      <w:pPr>
        <w:spacing w:before="240" w:line="360" w:lineRule="auto"/>
        <w:jc w:val="both"/>
        <w:rPr>
          <w:rFonts w:ascii="Arial" w:cs="Arial" w:eastAsia="Arial" w:hAnsi="Arial"/>
        </w:rPr>
      </w:pPr>
      <w:r>
        <w:rPr>
          <w:rFonts w:ascii="Arial" w:cs="Arial" w:eastAsia="Arial" w:hAnsi="Arial"/>
        </w:rPr>
        <w:t xml:space="preserve">Tesone, D. (2015) Principles of management for the hospitality industry. London: Routledge. </w:t>
      </w:r>
      <w:r>
        <w:fldChar w:fldCharType="begin"/>
      </w:r>
      <w:r>
        <w:instrText xml:space="preserve">HYPERLINK "https://www.taylorfrancis.com/books/mono/10.4324/9780080963075/principles-management-hospitality-industry-dana-tesone" </w:instrText>
      </w:r>
      <w:r>
        <w:fldChar w:fldCharType="separate"/>
      </w:r>
      <w:r>
        <w:rPr>
          <w:rFonts w:ascii="Arial" w:cs="Arial" w:eastAsia="Arial" w:hAnsi="Arial"/>
          <w:color w:val="1155cc"/>
          <w:u w:val="single"/>
        </w:rPr>
        <w:t>https://www.taylorfrancis.com/books/mono/10.4324/9780080963075/principles-management-hospitality-industry-dana-tesone</w:t>
      </w:r>
      <w:r>
        <w:fldChar w:fldCharType="end"/>
      </w:r>
      <w:r>
        <w:rPr>
          <w:rFonts w:ascii="Arial" w:cs="Arial" w:eastAsia="Arial" w:hAnsi="Arial"/>
        </w:rPr>
        <w:t xml:space="preserve"> </w:t>
      </w:r>
    </w:p>
    <w:p>
      <w:pPr>
        <w:spacing w:before="240" w:line="360" w:lineRule="auto"/>
        <w:jc w:val="both"/>
        <w:rPr>
          <w:rFonts w:ascii="Arial" w:cs="Arial" w:hAnsi="Arial"/>
          <w:shd w:val="clear" w:color="auto" w:fill="ffffff"/>
        </w:rPr>
      </w:pPr>
      <w:r>
        <w:rPr>
          <w:rFonts w:ascii="Arial" w:cs="Arial" w:hAnsi="Arial"/>
          <w:shd w:val="clear" w:color="auto" w:fill="ffffff"/>
        </w:rPr>
        <w:t>Andrade, M.S., Miller, D. and Westover, J.H., (2021). Job satisfaction factors for housekeepers in the hotel industry: a global comparative analysis. </w:t>
      </w:r>
      <w:r>
        <w:rPr>
          <w:rFonts w:ascii="Arial" w:cs="Arial" w:hAnsi="Arial"/>
          <w:i/>
          <w:iCs/>
          <w:shd w:val="clear" w:color="auto" w:fill="ffffff"/>
        </w:rPr>
        <w:t>International Hospitality Review</w:t>
      </w:r>
      <w:r>
        <w:rPr>
          <w:rFonts w:ascii="Arial" w:cs="Arial" w:hAnsi="Arial"/>
          <w:shd w:val="clear" w:color="auto" w:fill="ffffff"/>
        </w:rPr>
        <w:t>, </w:t>
      </w:r>
      <w:r>
        <w:rPr>
          <w:rFonts w:ascii="Arial" w:cs="Arial" w:hAnsi="Arial"/>
          <w:i/>
          <w:iCs/>
          <w:shd w:val="clear" w:color="auto" w:fill="ffffff"/>
        </w:rPr>
        <w:t>35</w:t>
      </w:r>
      <w:r>
        <w:rPr>
          <w:rFonts w:ascii="Arial" w:cs="Arial" w:hAnsi="Arial"/>
          <w:shd w:val="clear" w:color="auto" w:fill="ffffff"/>
        </w:rPr>
        <w:t>(1), pp.90-108.</w:t>
      </w:r>
    </w:p>
    <w:p>
      <w:pPr>
        <w:spacing w:before="240" w:line="360" w:lineRule="auto"/>
        <w:jc w:val="both"/>
        <w:rPr>
          <w:rFonts w:ascii="Arial" w:cs="Arial" w:hAnsi="Arial"/>
          <w:shd w:val="clear" w:color="auto" w:fill="ffffff"/>
        </w:rPr>
      </w:pPr>
      <w:r>
        <w:rPr>
          <w:rFonts w:ascii="Arial" w:cs="Arial" w:hAnsi="Arial"/>
          <w:shd w:val="clear" w:color="auto" w:fill="ffffff"/>
        </w:rPr>
        <w:t xml:space="preserve">Djajasinga, N.D., Sulastri, L., Sudirman, A., Sari, A.L. and Rihardi, E.L., (2021), June. Practices in Human Resources and Employee Turnover in the Hospitality Industry. </w:t>
      </w:r>
      <w:r>
        <w:rPr>
          <w:rFonts w:ascii="Arial" w:cs="Arial" w:hAnsi="Arial"/>
          <w:shd w:val="clear" w:color="auto" w:fill="ffffff"/>
        </w:rPr>
        <w:t>In </w:t>
      </w:r>
      <w:r>
        <w:rPr>
          <w:rFonts w:ascii="Arial" w:cs="Arial" w:hAnsi="Arial"/>
          <w:i/>
          <w:iCs/>
          <w:shd w:val="clear" w:color="auto" w:fill="ffffff"/>
        </w:rPr>
        <w:t>2nd Annual Conference on blended learning, educational technology and Innovation (ACBLETI 2020)</w:t>
      </w:r>
      <w:r>
        <w:rPr>
          <w:rFonts w:ascii="Arial" w:cs="Arial" w:hAnsi="Arial"/>
          <w:shd w:val="clear" w:color="auto" w:fill="ffffff"/>
        </w:rPr>
        <w:t> (pp. 113-117). Atlantis Press.</w:t>
      </w:r>
    </w:p>
    <w:p>
      <w:pPr>
        <w:spacing w:before="240" w:line="360" w:lineRule="auto"/>
        <w:jc w:val="both"/>
        <w:rPr>
          <w:rFonts w:ascii="Arial" w:cs="Arial" w:hAnsi="Arial"/>
          <w:shd w:val="clear" w:color="auto" w:fill="ffffff"/>
        </w:rPr>
      </w:pPr>
      <w:r>
        <w:rPr>
          <w:rFonts w:ascii="Arial" w:cs="Arial" w:hAnsi="Arial"/>
          <w:shd w:val="clear" w:color="auto" w:fill="ffffff"/>
        </w:rPr>
        <w:t>Goh, E. and Baum, T., (2021). Job perceptions of Generation Z hotel employees towards working in Covid-19 quarantine hotels: the role of meaningful work. </w:t>
      </w:r>
      <w:r>
        <w:rPr>
          <w:rFonts w:ascii="Arial" w:cs="Arial" w:hAnsi="Arial"/>
          <w:i/>
          <w:iCs/>
          <w:shd w:val="clear" w:color="auto" w:fill="ffffff"/>
        </w:rPr>
        <w:t>International Journal of Contemporary Hospitality Management</w:t>
      </w:r>
      <w:r>
        <w:rPr>
          <w:rFonts w:ascii="Arial" w:cs="Arial" w:hAnsi="Arial"/>
          <w:shd w:val="clear" w:color="auto" w:fill="ffffff"/>
        </w:rPr>
        <w:t>, </w:t>
      </w:r>
      <w:r>
        <w:rPr>
          <w:rFonts w:ascii="Arial" w:cs="Arial" w:hAnsi="Arial"/>
          <w:i/>
          <w:iCs/>
          <w:shd w:val="clear" w:color="auto" w:fill="ffffff"/>
        </w:rPr>
        <w:t>33</w:t>
      </w:r>
      <w:r>
        <w:rPr>
          <w:rFonts w:ascii="Arial" w:cs="Arial" w:hAnsi="Arial"/>
          <w:shd w:val="clear" w:color="auto" w:fill="ffffff"/>
        </w:rPr>
        <w:t>(5), pp.1688-1710.</w:t>
      </w:r>
    </w:p>
    <w:p>
      <w:pPr>
        <w:spacing w:before="240" w:line="360" w:lineRule="auto"/>
        <w:jc w:val="both"/>
        <w:rPr>
          <w:rFonts w:ascii="Arial" w:cs="Arial" w:hAnsi="Arial"/>
          <w:shd w:val="clear" w:color="auto" w:fill="ffffff"/>
        </w:rPr>
      </w:pPr>
      <w:r>
        <w:rPr>
          <w:rFonts w:ascii="Arial" w:cs="Arial" w:hAnsi="Arial"/>
          <w:shd w:val="clear" w:color="auto" w:fill="ffffff"/>
        </w:rPr>
        <w:t>González-González, T. and García-Almeida, D.J., (2021). Frontline employee-driven innovation through suggestions in hospitality firms: The role of the employee’s creativity, knowledge, and motivation. </w:t>
      </w:r>
      <w:r>
        <w:rPr>
          <w:rFonts w:ascii="Arial" w:cs="Arial" w:hAnsi="Arial"/>
          <w:i/>
          <w:iCs/>
          <w:shd w:val="clear" w:color="auto" w:fill="ffffff"/>
        </w:rPr>
        <w:t>International Journal of Hospitality Management</w:t>
      </w:r>
      <w:r>
        <w:rPr>
          <w:rFonts w:ascii="Arial" w:cs="Arial" w:hAnsi="Arial"/>
          <w:shd w:val="clear" w:color="auto" w:fill="ffffff"/>
        </w:rPr>
        <w:t>, </w:t>
      </w:r>
      <w:r>
        <w:rPr>
          <w:rFonts w:ascii="Arial" w:cs="Arial" w:hAnsi="Arial"/>
          <w:i/>
          <w:iCs/>
          <w:shd w:val="clear" w:color="auto" w:fill="ffffff"/>
        </w:rPr>
        <w:t>94</w:t>
      </w:r>
      <w:r>
        <w:rPr>
          <w:rFonts w:ascii="Arial" w:cs="Arial" w:hAnsi="Arial"/>
          <w:shd w:val="clear" w:color="auto" w:fill="ffffff"/>
        </w:rPr>
        <w:t>, p.102877.</w:t>
      </w:r>
    </w:p>
    <w:p>
      <w:pPr>
        <w:spacing w:before="240" w:line="360" w:lineRule="auto"/>
        <w:jc w:val="both"/>
        <w:rPr>
          <w:rFonts w:ascii="Arial" w:cs="Arial" w:hAnsi="Arial"/>
          <w:shd w:val="clear" w:color="auto" w:fill="ffffff"/>
        </w:rPr>
      </w:pPr>
      <w:r>
        <w:rPr>
          <w:rFonts w:ascii="Arial" w:cs="Arial" w:hAnsi="Arial"/>
          <w:shd w:val="clear" w:color="auto" w:fill="ffffff"/>
        </w:rPr>
        <w:t>Koo, B., Curtis, C. and Ryan, B., (2021). Examining the impact of artificial intelligence on hotel employees through job insecurity perspectives. </w:t>
      </w:r>
      <w:r>
        <w:rPr>
          <w:rFonts w:ascii="Arial" w:cs="Arial" w:hAnsi="Arial"/>
          <w:i/>
          <w:iCs/>
          <w:shd w:val="clear" w:color="auto" w:fill="ffffff"/>
        </w:rPr>
        <w:t>International Journal of Hospitality Management</w:t>
      </w:r>
      <w:r>
        <w:rPr>
          <w:rFonts w:ascii="Arial" w:cs="Arial" w:hAnsi="Arial"/>
          <w:shd w:val="clear" w:color="auto" w:fill="ffffff"/>
        </w:rPr>
        <w:t>, </w:t>
      </w:r>
      <w:r>
        <w:rPr>
          <w:rFonts w:ascii="Arial" w:cs="Arial" w:hAnsi="Arial"/>
          <w:i/>
          <w:iCs/>
          <w:shd w:val="clear" w:color="auto" w:fill="ffffff"/>
        </w:rPr>
        <w:t>95</w:t>
      </w:r>
      <w:r>
        <w:rPr>
          <w:rFonts w:ascii="Arial" w:cs="Arial" w:hAnsi="Arial"/>
          <w:shd w:val="clear" w:color="auto" w:fill="ffffff"/>
        </w:rPr>
        <w:t>, p.102763.</w:t>
      </w:r>
    </w:p>
    <w:p>
      <w:pPr>
        <w:spacing w:before="240" w:line="360" w:lineRule="auto"/>
        <w:jc w:val="both"/>
        <w:rPr>
          <w:rFonts w:ascii="Arial" w:cs="Arial" w:hAnsi="Arial"/>
          <w:shd w:val="clear" w:color="auto" w:fill="ffffff"/>
        </w:rPr>
      </w:pPr>
      <w:r>
        <w:rPr>
          <w:rFonts w:ascii="Arial" w:cs="Arial" w:hAnsi="Arial"/>
          <w:shd w:val="clear" w:color="auto" w:fill="ffffff"/>
        </w:rPr>
        <w:t>Mingotto, E., Montaguti, F. and Tamma, M., (2021). Challenges in re-designing operations and jobs to embody AI and robotics in services. Findings from a case in the hospitality industry. </w:t>
      </w:r>
      <w:r>
        <w:rPr>
          <w:rFonts w:ascii="Arial" w:cs="Arial" w:hAnsi="Arial"/>
          <w:i/>
          <w:iCs/>
          <w:shd w:val="clear" w:color="auto" w:fill="ffffff"/>
        </w:rPr>
        <w:t>Electronic Markets</w:t>
      </w:r>
      <w:r>
        <w:rPr>
          <w:rFonts w:ascii="Arial" w:cs="Arial" w:hAnsi="Arial"/>
          <w:shd w:val="clear" w:color="auto" w:fill="ffffff"/>
        </w:rPr>
        <w:t>, </w:t>
      </w:r>
      <w:r>
        <w:rPr>
          <w:rFonts w:ascii="Arial" w:cs="Arial" w:hAnsi="Arial"/>
          <w:i/>
          <w:iCs/>
          <w:shd w:val="clear" w:color="auto" w:fill="ffffff"/>
        </w:rPr>
        <w:t>31</w:t>
      </w:r>
      <w:r>
        <w:rPr>
          <w:rFonts w:ascii="Arial" w:cs="Arial" w:hAnsi="Arial"/>
          <w:shd w:val="clear" w:color="auto" w:fill="ffffff"/>
        </w:rPr>
        <w:t>, pp.493-510.</w:t>
      </w:r>
    </w:p>
    <w:p>
      <w:pPr>
        <w:spacing w:before="240" w:line="360" w:lineRule="auto"/>
        <w:jc w:val="both"/>
        <w:rPr>
          <w:rFonts w:ascii="Arial" w:cs="Arial" w:hAnsi="Arial"/>
          <w:shd w:val="clear" w:color="auto" w:fill="ffffff"/>
        </w:rPr>
      </w:pPr>
      <w:r>
        <w:rPr>
          <w:rFonts w:ascii="Arial" w:cs="Arial" w:hAnsi="Arial"/>
          <w:shd w:val="clear" w:color="auto" w:fill="ffffff"/>
        </w:rPr>
        <w:t>Schwepker Jr, CH and Dimitriou, C.K., (2021). Using ethical leadership to reduce job stress and improve performance quality in the hospitality industry. </w:t>
      </w:r>
      <w:r>
        <w:rPr>
          <w:rFonts w:ascii="Arial" w:cs="Arial" w:hAnsi="Arial"/>
          <w:i/>
          <w:iCs/>
          <w:shd w:val="clear" w:color="auto" w:fill="ffffff"/>
        </w:rPr>
        <w:t>International Journal of Hospitality Management</w:t>
      </w:r>
      <w:r>
        <w:rPr>
          <w:rFonts w:ascii="Arial" w:cs="Arial" w:hAnsi="Arial"/>
          <w:shd w:val="clear" w:color="auto" w:fill="ffffff"/>
        </w:rPr>
        <w:t>, </w:t>
      </w:r>
      <w:r>
        <w:rPr>
          <w:rFonts w:ascii="Arial" w:cs="Arial" w:hAnsi="Arial"/>
          <w:i/>
          <w:iCs/>
          <w:shd w:val="clear" w:color="auto" w:fill="ffffff"/>
        </w:rPr>
        <w:t>94</w:t>
      </w:r>
      <w:r>
        <w:rPr>
          <w:rFonts w:ascii="Arial" w:cs="Arial" w:hAnsi="Arial"/>
          <w:shd w:val="clear" w:color="auto" w:fill="ffffff"/>
        </w:rPr>
        <w:t>, p.102860.</w:t>
      </w:r>
    </w:p>
    <w:p>
      <w:pPr>
        <w:spacing w:before="240" w:line="360" w:lineRule="auto"/>
        <w:jc w:val="both"/>
        <w:rPr>
          <w:rFonts w:ascii="Arial" w:cs="Arial" w:hAnsi="Arial"/>
          <w:shd w:val="clear" w:color="auto" w:fill="ffffff"/>
        </w:rPr>
      </w:pPr>
      <w:r>
        <w:rPr>
          <w:rFonts w:ascii="Arial" w:cs="Arial" w:hAnsi="Arial"/>
          <w:shd w:val="clear" w:color="auto" w:fill="ffffff"/>
        </w:rPr>
        <w:t>Shin, H., Perdue, R.R. and Kang, J., (2019). Front desk technology innovation in hotels: A managerial perspective. </w:t>
      </w:r>
      <w:r>
        <w:rPr>
          <w:rFonts w:ascii="Arial" w:cs="Arial" w:hAnsi="Arial"/>
          <w:i/>
          <w:iCs/>
          <w:shd w:val="clear" w:color="auto" w:fill="ffffff"/>
        </w:rPr>
        <w:t>Tourism Management</w:t>
      </w:r>
      <w:r>
        <w:rPr>
          <w:rFonts w:ascii="Arial" w:cs="Arial" w:hAnsi="Arial"/>
          <w:shd w:val="clear" w:color="auto" w:fill="ffffff"/>
        </w:rPr>
        <w:t>, </w:t>
      </w:r>
      <w:r>
        <w:rPr>
          <w:rFonts w:ascii="Arial" w:cs="Arial" w:hAnsi="Arial"/>
          <w:i/>
          <w:iCs/>
          <w:shd w:val="clear" w:color="auto" w:fill="ffffff"/>
        </w:rPr>
        <w:t>74</w:t>
      </w:r>
      <w:r>
        <w:rPr>
          <w:rFonts w:ascii="Arial" w:cs="Arial" w:hAnsi="Arial"/>
          <w:shd w:val="clear" w:color="auto" w:fill="ffffff"/>
        </w:rPr>
        <w:t>, pp.310-318.</w:t>
      </w:r>
    </w:p>
    <w:p>
      <w:pPr>
        <w:spacing w:before="240" w:line="360" w:lineRule="auto"/>
        <w:jc w:val="both"/>
        <w:rPr>
          <w:rFonts w:ascii="Arial" w:cs="Arial" w:hAnsi="Arial"/>
          <w:shd w:val="clear" w:color="auto" w:fill="ffffff"/>
        </w:rPr>
      </w:pPr>
      <w:r>
        <w:rPr>
          <w:rFonts w:ascii="Arial" w:cs="Arial" w:hAnsi="Arial"/>
          <w:shd w:val="clear" w:color="auto" w:fill="ffffff"/>
        </w:rPr>
        <w:t>Tews, M.J., Hoefnagels, A., Jolly, P.M. and Stafford, K., (2020). Turnover among young adults in the hospitality industry: examining the impact of fun in the workplace and training climate. </w:t>
      </w:r>
      <w:r>
        <w:rPr>
          <w:rFonts w:ascii="Arial" w:cs="Arial" w:hAnsi="Arial"/>
          <w:i/>
          <w:iCs/>
          <w:shd w:val="clear" w:color="auto" w:fill="ffffff"/>
        </w:rPr>
        <w:t>Employee Relations: The International Journal</w:t>
      </w:r>
      <w:r>
        <w:rPr>
          <w:rFonts w:ascii="Arial" w:cs="Arial" w:hAnsi="Arial"/>
          <w:shd w:val="clear" w:color="auto" w:fill="ffffff"/>
        </w:rPr>
        <w:t>, </w:t>
      </w:r>
      <w:r>
        <w:rPr>
          <w:rFonts w:ascii="Arial" w:cs="Arial" w:hAnsi="Arial"/>
          <w:i/>
          <w:iCs/>
          <w:shd w:val="clear" w:color="auto" w:fill="ffffff"/>
        </w:rPr>
        <w:t>43</w:t>
      </w:r>
      <w:r>
        <w:rPr>
          <w:rFonts w:ascii="Arial" w:cs="Arial" w:hAnsi="Arial"/>
          <w:shd w:val="clear" w:color="auto" w:fill="ffffff"/>
        </w:rPr>
        <w:t>(1), pp.245-261.</w:t>
      </w:r>
    </w:p>
    <w:p>
      <w:pPr>
        <w:spacing w:before="240" w:line="360" w:lineRule="auto"/>
        <w:jc w:val="both"/>
        <w:rPr>
          <w:rFonts w:ascii="Arial" w:cs="Arial" w:eastAsia="Arial" w:hAnsi="Arial"/>
          <w:color w:val="222222"/>
          <w:highlight w:val="white"/>
        </w:rPr>
      </w:pPr>
    </w:p>
    <w:p>
      <w:pPr>
        <w:spacing w:before="240" w:line="360" w:lineRule="auto"/>
        <w:jc w:val="both"/>
        <w:rPr>
          <w:rFonts w:ascii="Arial" w:cs="Arial" w:hAnsi="Arial"/>
          <w:b/>
        </w:rPr>
      </w:pPr>
    </w:p>
    <w:sectPr>
      <w:pgSz w:w="11906" w:h="16838"/>
      <w:pgMar w:top="1440" w:right="1440" w:bottom="1440" w:left="1440" w:header="709" w:footer="709" w:gutter="0"/>
      <w:cols w:space="708"/>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00000000"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rlito">
    <w:altName w:val="Calibri"/>
    <w:charset w:val="00"/>
    <w:family w:val="swiss"/>
    <w:pitch w:val="variable"/>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wMzcyNDe1tDQ2NzBS0lEKTi0uzszPAykwrAUAkVrgtywAAAA="/>
  </w:docVars>
  <w:rsids>
    <w:rsidRoot w:val="000F45DC"/>
    <w:rsid w:val="000F45DC"/>
    <w:rsid w:val="001815FF"/>
    <w:rsid w:val="001C0D98"/>
    <w:rsid w:val="001F08F7"/>
    <w:rsid w:val="002222BB"/>
    <w:rsid w:val="00332C21"/>
    <w:rsid w:val="004509AC"/>
    <w:rsid w:val="006731E8"/>
    <w:rsid w:val="007E1852"/>
    <w:rsid w:val="0086788F"/>
    <w:rsid w:val="00876F00"/>
    <w:rsid w:val="008B7577"/>
    <w:rsid w:val="008C7DFB"/>
    <w:rsid w:val="0098388C"/>
    <w:rsid w:val="00A55AE9"/>
    <w:rsid w:val="00CB6A2A"/>
    <w:rsid w:val="00D21B4D"/>
    <w:rsid w:val="00E92391"/>
    <w:rsid w:val="00F7689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BA3D8"/>
  <w15:docId w15:val="{C5479083-2598-4E20-A902-0C8BDE1E8A1C}"/>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imes New Roman" w:eastAsia="Times New Roman" w:hAnsi="Times New Roman"/>
        <w:sz w:val="24"/>
        <w:szCs w:val="24"/>
        <w:lang w:val="en-US" w:bidi="ar-SA" w:eastAsia="en-US"/>
      </w:rPr>
    </w:rPrDefault>
    <w:pPrDefault>
      <w:pPr>
        <w:spacing w:after="160" w:line="259"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rPr>
      <w:lang w:val="en-GB"/>
    </w:rPr>
  </w:style>
  <w:style w:type="paragraph" w:styleId="Heading1">
    <w:name w:val="Heading 1"/>
    <w:basedOn w:val="Normal"/>
    <w:next w:val="Normal"/>
    <w:link w:val="Heading1Char"/>
    <w:uiPriority w:val="9"/>
    <w:qFormat w:val="on"/>
    <w:pPr>
      <w:keepNext w:val="on"/>
      <w:keepLines w:val="on"/>
      <w:spacing w:before="240" w:after="0"/>
    </w:pPr>
    <w:rPr>
      <w:rFonts w:asciiTheme="majorHAnsi" w:cstheme="majorBidi" w:eastAsiaTheme="majorEastAsia" w:hAnsiTheme="majorHAnsi"/>
      <w:color w:val="2f5395" w:themeColor="accent1" w:themeShade="bf"/>
      <w:sz w:val="32"/>
      <w:szCs w:val="32"/>
    </w:rPr>
  </w:style>
  <w:style w:type="paragraph" w:styleId="Heading2">
    <w:name w:val="Heading 2"/>
    <w:basedOn w:val="Normal"/>
    <w:next w:val="Normal"/>
    <w:uiPriority w:val="99"/>
    <w:pPr>
      <w:keepNext w:val="on"/>
      <w:keepLines w:val="on"/>
      <w:spacing w:before="360" w:after="80"/>
    </w:pPr>
    <w:rPr>
      <w:b/>
      <w:sz w:val="36"/>
      <w:szCs w:val="36"/>
    </w:rPr>
  </w:style>
  <w:style w:type="paragraph" w:styleId="Heading3">
    <w:name w:val="Heading 3"/>
    <w:basedOn w:val="Normal"/>
    <w:next w:val="Normal"/>
    <w:uiPriority w:val="99"/>
    <w:pPr>
      <w:keepNext w:val="on"/>
      <w:keepLines w:val="on"/>
      <w:spacing w:before="280" w:after="80"/>
    </w:pPr>
    <w:rPr>
      <w:b/>
      <w:sz w:val="28"/>
      <w:szCs w:val="28"/>
    </w:rPr>
  </w:style>
  <w:style w:type="paragraph" w:styleId="Heading4">
    <w:name w:val="Heading 4"/>
    <w:basedOn w:val="Normal"/>
    <w:next w:val="Normal"/>
    <w:uiPriority w:val="99"/>
    <w:pPr>
      <w:keepNext w:val="on"/>
      <w:keepLines w:val="on"/>
      <w:spacing w:before="240" w:after="40"/>
    </w:pPr>
    <w:rPr>
      <w:b/>
    </w:rPr>
  </w:style>
  <w:style w:type="paragraph" w:styleId="Heading5">
    <w:name w:val="Heading 5"/>
    <w:basedOn w:val="Normal"/>
    <w:next w:val="Normal"/>
    <w:uiPriority w:val="99"/>
    <w:pPr>
      <w:keepNext w:val="on"/>
      <w:keepLines w:val="on"/>
      <w:spacing w:before="220" w:after="40"/>
    </w:pPr>
    <w:rPr>
      <w:b/>
      <w:sz w:val="22"/>
      <w:szCs w:val="22"/>
    </w:rPr>
  </w:style>
  <w:style w:type="paragraph" w:styleId="Heading6">
    <w:name w:val="Heading 6"/>
    <w:basedOn w:val="Normal"/>
    <w:next w:val="Normal"/>
    <w:uiPriority w:val="99"/>
    <w:pPr>
      <w:keepNext w:val="on"/>
      <w:keepLines w:val="on"/>
      <w:spacing w:before="200" w:after="40"/>
    </w:pPr>
    <w:rPr>
      <w:b/>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customStyle="1" w:styleId="Normal1">
    <w:name w:val="Normal1"/>
    <w:uiPriority w:val="99"/>
  </w:style>
  <w:style w:type="table" w:customStyle="1" w:styleId="TableNormal1">
    <w:name w:val="Table Normal1"/>
    <w:uiPriority w:val="99"/>
    <w:tblPr>
      <w:tblCellMar>
        <w:top w:w="0" w:type="dxa"/>
        <w:left w:w="0" w:type="dxa"/>
        <w:bottom w:w="0" w:type="dxa"/>
        <w:right w:w="0" w:type="dxa"/>
      </w:tblCellMar>
    </w:tblPr>
  </w:style>
  <w:style w:type="paragraph" w:styleId="Title">
    <w:name w:val="Title"/>
    <w:basedOn w:val="Normal"/>
    <w:next w:val="Normal"/>
    <w:uiPriority w:val="99"/>
    <w:pPr>
      <w:keepNext w:val="on"/>
      <w:keepLines w:val="on"/>
      <w:spacing w:before="480" w:after="120"/>
    </w:pPr>
    <w:rPr>
      <w:b/>
      <w:sz w:val="72"/>
      <w:szCs w:val="72"/>
    </w:rPr>
  </w:style>
  <w:style w:type="table" w:styleId="TableGrid">
    <w:name w:val="Table Grid"/>
    <w:basedOn w:val="NormalTable"/>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val="on"/>
    <w:pPr>
      <w:widowControl w:val="off"/>
      <w:spacing w:after="0" w:line="240" w:lineRule="auto"/>
      <w:ind w:left="1200" w:hanging="361"/>
    </w:pPr>
    <w:rPr>
      <w:rFonts w:ascii="Carlito" w:cs="Carlito" w:eastAsia="Carlito" w:hAnsi="Carlito"/>
      <w:sz w:val="22"/>
      <w:lang w:val="en-US"/>
    </w:rPr>
  </w:style>
  <w:style w:type="character" w:customStyle="1" w:styleId="Fluidplugincopy">
    <w:name w:val="Fluidplugincopy"/>
    <w:basedOn w:val="DefaultParagraphFont"/>
    <w:uiPriority w:val="99"/>
  </w:style>
  <w:style w:type="paragraph" w:styleId="Header">
    <w:name w:val="Header"/>
    <w:basedOn w:val="Normal"/>
    <w:link w:val="HeaderChar"/>
    <w:uiPriority w:val="99"/>
    <w:unhideWhenUsed w:val="on"/>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rFonts w:asciiTheme="majorHAnsi" w:cstheme="majorBidi" w:eastAsiaTheme="majorEastAsia" w:hAnsiTheme="majorHAnsi"/>
      <w:color w:val="2f5395" w:themeColor="accent1" w:themeShade="bf"/>
      <w:sz w:val="32"/>
      <w:szCs w:val="32"/>
    </w:rPr>
  </w:style>
  <w:style w:type="paragraph" w:styleId="Subtitle">
    <w:name w:val="Subtitle"/>
    <w:basedOn w:val="Normal"/>
    <w:next w:val="Normal"/>
    <w:uiPriority w:val="99"/>
    <w:pPr>
      <w:keepNext w:val="on"/>
      <w:keepLines w:val="on"/>
      <w:spacing w:before="360" w:after="80"/>
    </w:pPr>
    <w:rPr>
      <w:rFonts w:ascii="Georgia" w:cs="Georgia" w:eastAsia="Georgia" w:hAnsi="Georgia"/>
      <w:i/>
      <w:color w:val="666666"/>
      <w:sz w:val="48"/>
      <w:szCs w:val="48"/>
    </w:rPr>
  </w:style>
  <w:style w:type="table" w:customStyle="1" w:styleId="Table1">
    <w:name w:val="Table1"/>
    <w:basedOn w:val="NormalTable"/>
    <w:uiPriority w:val="99"/>
    <w:tblPr>
      <w:tblStyleRowBandSize w:val="1"/>
      <w:tblStyleColBandSize w:val="1"/>
      <w:tblCellMar>
        <w:left w:w="115" w:type="dxa"/>
        <w:right w:w="115" w:type="dxa"/>
      </w:tblCellMar>
    </w:tblPr>
  </w:style>
  <w:style w:type="table" w:customStyle="1" w:styleId="Table2">
    <w:name w:val="Table2"/>
    <w:basedOn w:val="NormalTable"/>
    <w:uiPriority w:val="99"/>
    <w:pPr>
      <w:spacing w:after="0" w:line="240" w:lineRule="auto"/>
    </w:pPr>
    <w:tblPr>
      <w:tblStyleRowBandSize w:val="1"/>
      <w:tblStyleColBandSize w:val="1"/>
    </w:tblPr>
  </w:style>
  <w:style w:type="table" w:customStyle="1" w:styleId="Table3">
    <w:name w:val="Table3"/>
    <w:basedOn w:val="NormalTable"/>
    <w:uiPriority w:val="99"/>
    <w:tblPr>
      <w:tblStyleRowBandSize w:val="1"/>
      <w:tblStyleColBandSize w:val="1"/>
      <w:tblCellMar>
        <w:top w:w="100" w:type="dxa"/>
        <w:left w:w="100" w:type="dxa"/>
        <w:bottom w:w="100" w:type="dxa"/>
        <w:right w:w="100" w:type="dxa"/>
      </w:tblCellMar>
    </w:tblPr>
  </w:style>
  <w:style w:type="table" w:customStyle="1" w:styleId="Table4">
    <w:name w:val="Table4"/>
    <w:basedOn w:val="NormalTable"/>
    <w:uiPriority w:val="99"/>
    <w:pPr>
      <w:spacing w:after="0" w:line="240" w:lineRule="auto"/>
    </w:pPr>
    <w:tblPr>
      <w:tblStyleRowBandSize w:val="1"/>
      <w:tblStyleColBandSize w:val="1"/>
    </w:tblPr>
  </w:style>
  <w:style w:type="table" w:customStyle="1" w:styleId="Table5">
    <w:name w:val="Table5"/>
    <w:basedOn w:val="NormalTable"/>
    <w:uiPriority w:val="99"/>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 Type="http://schemas.openxmlformats.org/officeDocument/2006/relationships/numbering" Target="numbering.xml"/><Relationship Id="rId20" Type="http://schemas.openxmlformats.org/officeDocument/2006/relationships/fontTable" Target="fontTable.xml"/><Relationship Id="rId21" Type="http://schemas.openxmlformats.org/officeDocument/2006/relationships/theme" Target="theme/theme1.xml"/><Relationship Id="rId22" Type="http://schemas.openxmlformats.org/officeDocument/2006/relationships/image" Target="media/image2.png"/><Relationship Id="rId3" Type="http://schemas.openxmlformats.org/officeDocument/2006/relationships/styles" Target="styles.xml"/><Relationship Id="rId4" Type="http://schemas.openxmlformats.org/officeDocument/2006/relationships/settings" Target="settings.xml"/><Relationship Id="rId1" Type="http://schemas.openxmlformats.org/officeDocument/2006/relationships/customXml" Target="../customXml/item1.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hyperlink" Target="https://aipublications.com/uploads/issue_files/2IJEBM-MAY20214-HotelService.pdf" TargetMode="External"/><Relationship Id="rId8" Type="http://schemas.openxmlformats.org/officeDocument/2006/relationships/hyperlink" Target="https://francis-press.com/uploads/papers/pnsvKjiGTnLBg8AXLhDIb5hvrpcNGAa20v7osnCx.pdf" TargetMode="External"/><Relationship Id="rId9" Type="http://schemas.openxmlformats.org/officeDocument/2006/relationships/hyperlink" Target="https://books.google.co.in/books?hl=en&amp;lr=&amp;id=GY2nCAAAQBAJ&amp;oi=fnd&amp;pg=PR11&amp;dq=Corgel,+JB,+Sturman,+MC+%26+Verma,+R.+(2011)+The+Cornell+School+of+Hotel+Administration+on+Hospitality:+Cutting+Edge+&amp;ots=ljDS1fq8QX&amp;sig=YBndJxoO0jUpwEZbQxhW6w34wEU&amp;redir_esc=y" TargetMode="External"/><Relationship Id="rId10" Type="http://schemas.openxmlformats.org/officeDocument/2006/relationships/hyperlink" Target="https://link.springer.com/article/10.1057/s41272-017-0091-3" TargetMode="External"/><Relationship Id="rId11" Type="http://schemas.openxmlformats.org/officeDocument/2006/relationships/hyperlink" Target="https://ajhssr.com/wp-content/uploads/2020/06/E20462937.pdf" TargetMode="External"/><Relationship Id="rId12" Type="http://schemas.openxmlformats.org/officeDocument/2006/relationships/hyperlink" Target="https://files.eric.ed.gov/fulltext/EJ1240001.pdf" TargetMode="External"/><Relationship Id="rId13" Type="http://schemas.openxmlformats.org/officeDocument/2006/relationships/hyperlink" Target="https://www.tandfonline.com/doi/abs/10.1080/15332845.2019.1599785?journalCode=whrh20" TargetMode="External"/><Relationship Id="rId14" Type="http://schemas.openxmlformats.org/officeDocument/2006/relationships/hyperlink" Target="https://www.researchgate.net/profile/Taher-Ghazal/publication/343769658_Integration_of_Collaboration_Systems_in_Hospitality_Management_as_a_Comprehensive_Solution/links/60a6bb2da6fdcc6d623d6b11/Integration-of-Collaboration-Systems-in-Hospitality-Management-as-a-Comprehensive-Solution.pdf" TargetMode="External"/><Relationship Id="rId15" Type="http://schemas.openxmlformats.org/officeDocument/2006/relationships/hyperlink" Target="https://e-tarjome.com/storage/panel/fileuploads/2019-07-22/1563785771_E11469-e-tarjome.pdf" TargetMode="External"/><Relationship Id="rId16" Type="http://schemas.openxmlformats.org/officeDocument/2006/relationships/hyperlink" Target="https://www.researchgate.net/profile/Omar-Jawabreh/publication/337001523_The_association_among_employees&apos;_communication_skills_image_formation_and_tourist_behaviour_perceptions_of_hospitality_management_students_in_Jordan/links/5dc156a392851c81802d40fb/The-association-among-employees-communication-skills-image-formation-and-tourist-behaviour-perceptions-of-hospitality-management-students-in-Jordan.pdf" TargetMode="External"/><Relationship Id="rId17" Type="http://schemas.openxmlformats.org/officeDocument/2006/relationships/hyperlink" Target="http://myscholar.umk.edu.my/bitstream/123456789/4223/1/Linking-leadership-styles-to-communication-competency-and-work-engagement-evidence-from-the-hotel-industryJournal-of-Hospitality-and-Tourism-Insights.pdf" TargetMode="External"/><Relationship Id="rId18" Type="http://schemas.openxmlformats.org/officeDocument/2006/relationships/hyperlink" Target="https://www.eaviden.dk/wp-content/uploads/2019/05/Conference-paper-no-3-Nissen-et-al-Social-Skills-Required-for-Exercising-the-Role-of-Host.pdf" TargetMode="External"/><Relationship Id="rId19" Type="http://schemas.openxmlformats.org/officeDocument/2006/relationships/hyperlink" Target="https://www.taylorfrancis.com/books/mono/10.4324/9780080963075/principles-management-hospitality-industry-dana-tesone" TargetMode="External"/></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tz+EEZkth1vpJ5Xb6HnScQ1IDBw==">AMUW2mW5WmpoRVovTXDAJqbgT1CifIZdvzm5xZOqilA2ylvUjI8Blwj8+dOogkHP8RODFR/B2Tf2/SgFdVSVthWFR6YvGtYbHab3Kd8fan1yurJLE5pDrYg=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16</Pages>
  <Words>3945</Words>
  <Characters>22487</Characters>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Mohammad Abu sayed</dc:creator>
  <cp:lastModifiedBy>Mohammad Abu sayed</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c2370581ab93cd5fa5996eab74d20fb22c4cf9c733ed898cf6d1c28e25775a42</vt:lpwstr>
  </property>
</Properties>
</file>