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6E26E" w14:textId="75237313" w:rsidR="00497177" w:rsidRPr="004D10E9" w:rsidRDefault="00704AD7" w:rsidP="004D10E9">
      <w:pPr>
        <w:rPr>
          <w:rFonts w:ascii="Arial" w:hAnsi="Arial" w:cs="Arial"/>
          <w:b/>
          <w:bCs/>
          <w:sz w:val="24"/>
          <w:szCs w:val="24"/>
          <w:u w:val="single"/>
        </w:rPr>
      </w:pPr>
      <w:proofErr w:type="spellStart"/>
      <w:proofErr w:type="gramStart"/>
      <w:r w:rsidRPr="004D10E9">
        <w:rPr>
          <w:rFonts w:ascii="Arial" w:hAnsi="Arial" w:cs="Arial"/>
          <w:b/>
          <w:bCs/>
          <w:sz w:val="24"/>
          <w:szCs w:val="24"/>
          <w:u w:val="single"/>
        </w:rPr>
        <w:t>Title:Critically</w:t>
      </w:r>
      <w:proofErr w:type="spellEnd"/>
      <w:proofErr w:type="gramEnd"/>
      <w:r w:rsidRPr="004D10E9">
        <w:rPr>
          <w:rFonts w:ascii="Arial" w:hAnsi="Arial" w:cs="Arial"/>
          <w:b/>
          <w:bCs/>
          <w:sz w:val="24"/>
          <w:szCs w:val="24"/>
          <w:u w:val="single"/>
        </w:rPr>
        <w:t xml:space="preserve"> analyse the meaning of ‘vulnerability’ in the context of operational policing. </w:t>
      </w:r>
      <w:r w:rsidR="002C3F39" w:rsidRPr="004D10E9">
        <w:rPr>
          <w:rFonts w:ascii="Arial" w:hAnsi="Arial" w:cs="Arial"/>
          <w:b/>
          <w:bCs/>
          <w:sz w:val="24"/>
          <w:szCs w:val="24"/>
          <w:u w:val="single"/>
        </w:rPr>
        <w:br w:type="page"/>
      </w:r>
    </w:p>
    <w:p w14:paraId="7D87DCDA" w14:textId="5F496C50" w:rsidR="00C304B1" w:rsidRPr="004D10E9" w:rsidRDefault="00C304B1" w:rsidP="004D10E9">
      <w:pPr>
        <w:spacing w:line="480" w:lineRule="auto"/>
        <w:rPr>
          <w:rFonts w:ascii="Arial" w:hAnsi="Arial" w:cs="Arial"/>
          <w:sz w:val="24"/>
          <w:szCs w:val="24"/>
        </w:rPr>
      </w:pPr>
      <w:r w:rsidRPr="0015629E">
        <w:rPr>
          <w:rFonts w:ascii="Arial" w:hAnsi="Arial" w:cs="Arial"/>
          <w:sz w:val="24"/>
          <w:szCs w:val="24"/>
        </w:rPr>
        <w:lastRenderedPageBreak/>
        <w:t xml:space="preserve">The Role of </w:t>
      </w:r>
      <w:r w:rsidR="00DC68BB" w:rsidRPr="0015629E">
        <w:rPr>
          <w:rFonts w:ascii="Arial" w:hAnsi="Arial" w:cs="Arial"/>
          <w:sz w:val="24"/>
          <w:szCs w:val="24"/>
        </w:rPr>
        <w:t xml:space="preserve">the </w:t>
      </w:r>
      <w:r w:rsidRPr="0015629E">
        <w:rPr>
          <w:rFonts w:ascii="Arial" w:hAnsi="Arial" w:cs="Arial"/>
          <w:sz w:val="24"/>
          <w:szCs w:val="24"/>
        </w:rPr>
        <w:t xml:space="preserve">Police </w:t>
      </w:r>
      <w:r w:rsidR="00DC68BB" w:rsidRPr="0015629E">
        <w:rPr>
          <w:rFonts w:ascii="Arial" w:hAnsi="Arial" w:cs="Arial"/>
          <w:sz w:val="24"/>
          <w:szCs w:val="24"/>
        </w:rPr>
        <w:t>has recently changed from focusing solely</w:t>
      </w:r>
      <w:r w:rsidRPr="0015629E">
        <w:rPr>
          <w:rFonts w:ascii="Arial" w:hAnsi="Arial" w:cs="Arial"/>
          <w:sz w:val="24"/>
          <w:szCs w:val="24"/>
        </w:rPr>
        <w:t xml:space="preserve"> on criminal justice. Due to the perception shifts in the </w:t>
      </w:r>
      <w:proofErr w:type="gramStart"/>
      <w:r w:rsidRPr="0015629E">
        <w:rPr>
          <w:rFonts w:ascii="Arial" w:hAnsi="Arial" w:cs="Arial"/>
          <w:sz w:val="24"/>
          <w:szCs w:val="24"/>
        </w:rPr>
        <w:t>general public</w:t>
      </w:r>
      <w:proofErr w:type="gramEnd"/>
      <w:r w:rsidRPr="0015629E">
        <w:rPr>
          <w:rFonts w:ascii="Arial" w:hAnsi="Arial" w:cs="Arial"/>
          <w:sz w:val="24"/>
          <w:szCs w:val="24"/>
        </w:rPr>
        <w:t xml:space="preserve">, the </w:t>
      </w:r>
      <w:r w:rsidR="004D10E9">
        <w:rPr>
          <w:rFonts w:ascii="Arial" w:hAnsi="Arial" w:cs="Arial"/>
          <w:sz w:val="24"/>
          <w:szCs w:val="24"/>
        </w:rPr>
        <w:t>emergency services such as the police service</w:t>
      </w:r>
      <w:r w:rsidRPr="0015629E">
        <w:rPr>
          <w:rFonts w:ascii="Arial" w:hAnsi="Arial" w:cs="Arial"/>
          <w:sz w:val="24"/>
          <w:szCs w:val="24"/>
        </w:rPr>
        <w:t xml:space="preserve"> are increasingly being called to respond to mental health and distress-related issues </w:t>
      </w:r>
      <w:r w:rsidR="00DC68BB" w:rsidRPr="0015629E">
        <w:rPr>
          <w:rFonts w:ascii="Arial" w:hAnsi="Arial" w:cs="Arial"/>
          <w:sz w:val="24"/>
          <w:szCs w:val="24"/>
        </w:rPr>
        <w:t xml:space="preserve">that can arise due to vulnerable people with mental health issues and </w:t>
      </w:r>
      <w:r w:rsidRPr="0015629E">
        <w:rPr>
          <w:rFonts w:ascii="Arial" w:hAnsi="Arial" w:cs="Arial"/>
          <w:sz w:val="24"/>
          <w:szCs w:val="24"/>
        </w:rPr>
        <w:t xml:space="preserve">learning disabilities. These calls are </w:t>
      </w:r>
      <w:r w:rsidR="007B2C08" w:rsidRPr="0015629E">
        <w:rPr>
          <w:rFonts w:ascii="Arial" w:hAnsi="Arial" w:cs="Arial"/>
          <w:sz w:val="24"/>
          <w:szCs w:val="24"/>
        </w:rPr>
        <w:t xml:space="preserve">also associated with Public Health departments and Police Organisations accompanying Health officials to respond to </w:t>
      </w:r>
      <w:r w:rsidR="004B1903" w:rsidRPr="0015629E">
        <w:rPr>
          <w:rFonts w:ascii="Arial" w:hAnsi="Arial" w:cs="Arial"/>
          <w:sz w:val="24"/>
          <w:szCs w:val="24"/>
        </w:rPr>
        <w:t>these calls</w:t>
      </w:r>
      <w:r w:rsidR="007B2C08" w:rsidRPr="0015629E">
        <w:rPr>
          <w:rFonts w:ascii="Arial" w:hAnsi="Arial" w:cs="Arial"/>
          <w:sz w:val="24"/>
          <w:szCs w:val="24"/>
        </w:rPr>
        <w:t xml:space="preserve"> have become a norm</w:t>
      </w:r>
      <w:r w:rsidR="004B1903" w:rsidRPr="0015629E">
        <w:rPr>
          <w:rFonts w:ascii="Arial" w:hAnsi="Arial" w:cs="Arial"/>
          <w:sz w:val="24"/>
          <w:szCs w:val="24"/>
        </w:rPr>
        <w:t xml:space="preserve"> </w:t>
      </w:r>
      <w:sdt>
        <w:sdtPr>
          <w:rPr>
            <w:rFonts w:ascii="Arial" w:hAnsi="Arial" w:cs="Arial"/>
            <w:sz w:val="24"/>
            <w:szCs w:val="24"/>
          </w:rPr>
          <w:id w:val="-1850399924"/>
          <w:citation/>
        </w:sdtPr>
        <w:sdtContent>
          <w:r w:rsidR="004B1903" w:rsidRPr="0015629E">
            <w:rPr>
              <w:rFonts w:ascii="Arial" w:hAnsi="Arial" w:cs="Arial"/>
              <w:sz w:val="24"/>
              <w:szCs w:val="24"/>
            </w:rPr>
            <w:fldChar w:fldCharType="begin"/>
          </w:r>
          <w:r w:rsidR="004B1903" w:rsidRPr="0015629E">
            <w:rPr>
              <w:rFonts w:ascii="Arial" w:hAnsi="Arial" w:cs="Arial"/>
              <w:sz w:val="24"/>
              <w:szCs w:val="24"/>
            </w:rPr>
            <w:instrText xml:space="preserve"> CITATION Joh17 \l 16393 </w:instrText>
          </w:r>
          <w:r w:rsidR="004B1903" w:rsidRPr="0015629E">
            <w:rPr>
              <w:rFonts w:ascii="Arial" w:hAnsi="Arial" w:cs="Arial"/>
              <w:sz w:val="24"/>
              <w:szCs w:val="24"/>
            </w:rPr>
            <w:fldChar w:fldCharType="separate"/>
          </w:r>
          <w:r w:rsidR="001F7E6E" w:rsidRPr="0015629E">
            <w:rPr>
              <w:rFonts w:ascii="Arial" w:hAnsi="Arial" w:cs="Arial"/>
              <w:noProof/>
              <w:sz w:val="24"/>
              <w:szCs w:val="24"/>
            </w:rPr>
            <w:t>(Chapman, et al., 2017)</w:t>
          </w:r>
          <w:r w:rsidR="004B1903" w:rsidRPr="0015629E">
            <w:rPr>
              <w:rFonts w:ascii="Arial" w:hAnsi="Arial" w:cs="Arial"/>
              <w:sz w:val="24"/>
              <w:szCs w:val="24"/>
            </w:rPr>
            <w:fldChar w:fldCharType="end"/>
          </w:r>
        </w:sdtContent>
      </w:sdt>
      <w:r w:rsidR="007B2C08" w:rsidRPr="0015629E">
        <w:rPr>
          <w:rFonts w:ascii="Arial" w:hAnsi="Arial" w:cs="Arial"/>
          <w:sz w:val="24"/>
          <w:szCs w:val="24"/>
        </w:rPr>
        <w:t xml:space="preserve">. To work together to respond to the aid of vulnerable people </w:t>
      </w:r>
      <w:r w:rsidR="006A3C99" w:rsidRPr="0015629E">
        <w:rPr>
          <w:rFonts w:ascii="Arial" w:hAnsi="Arial" w:cs="Arial"/>
          <w:sz w:val="24"/>
          <w:szCs w:val="24"/>
        </w:rPr>
        <w:t>Police Institutions which are accustomed to criminal justice and establishing law and order must</w:t>
      </w:r>
      <w:r w:rsidR="007B2C08" w:rsidRPr="0015629E">
        <w:rPr>
          <w:rFonts w:ascii="Arial" w:hAnsi="Arial" w:cs="Arial"/>
          <w:sz w:val="24"/>
          <w:szCs w:val="24"/>
        </w:rPr>
        <w:t xml:space="preserve"> understand the challenges of providing provisions for physical mental and social well-being for the </w:t>
      </w:r>
      <w:r w:rsidR="004B1903" w:rsidRPr="0015629E">
        <w:rPr>
          <w:rFonts w:ascii="Arial" w:hAnsi="Arial" w:cs="Arial"/>
          <w:sz w:val="24"/>
          <w:szCs w:val="24"/>
        </w:rPr>
        <w:t>vulnerable</w:t>
      </w:r>
      <w:r w:rsidR="007B2C08" w:rsidRPr="0015629E">
        <w:rPr>
          <w:rFonts w:ascii="Arial" w:hAnsi="Arial" w:cs="Arial"/>
          <w:sz w:val="24"/>
          <w:szCs w:val="24"/>
        </w:rPr>
        <w:t xml:space="preserve">. They must be aware of how to operate, </w:t>
      </w:r>
      <w:r w:rsidR="003759C4" w:rsidRPr="0015629E">
        <w:rPr>
          <w:rFonts w:ascii="Arial" w:hAnsi="Arial" w:cs="Arial"/>
          <w:sz w:val="24"/>
          <w:szCs w:val="24"/>
        </w:rPr>
        <w:t xml:space="preserve">and </w:t>
      </w:r>
      <w:r w:rsidR="007B2C08" w:rsidRPr="0015629E">
        <w:rPr>
          <w:rFonts w:ascii="Arial" w:hAnsi="Arial" w:cs="Arial"/>
          <w:sz w:val="24"/>
          <w:szCs w:val="24"/>
        </w:rPr>
        <w:t xml:space="preserve">understand the complex challenges </w:t>
      </w:r>
      <w:r w:rsidR="003759C4" w:rsidRPr="0015629E">
        <w:rPr>
          <w:rFonts w:ascii="Arial" w:hAnsi="Arial" w:cs="Arial"/>
          <w:sz w:val="24"/>
          <w:szCs w:val="24"/>
        </w:rPr>
        <w:t xml:space="preserve">of how to handle these issues. This requires an understanding of What is vulnerability, who is vulnerable, why should the police respond to issues related to vulnerability and how should the police respond to vulnerability requests </w:t>
      </w:r>
      <w:sdt>
        <w:sdtPr>
          <w:rPr>
            <w:rFonts w:ascii="Arial" w:hAnsi="Arial" w:cs="Arial"/>
            <w:sz w:val="24"/>
            <w:szCs w:val="24"/>
          </w:rPr>
          <w:id w:val="1388532993"/>
          <w:citation/>
        </w:sdtPr>
        <w:sdtContent>
          <w:r w:rsidR="003759C4" w:rsidRPr="0015629E">
            <w:rPr>
              <w:rFonts w:ascii="Arial" w:hAnsi="Arial" w:cs="Arial"/>
              <w:sz w:val="24"/>
              <w:szCs w:val="24"/>
            </w:rPr>
            <w:fldChar w:fldCharType="begin"/>
          </w:r>
          <w:r w:rsidR="003759C4" w:rsidRPr="0015629E">
            <w:rPr>
              <w:rFonts w:ascii="Arial" w:hAnsi="Arial" w:cs="Arial"/>
              <w:sz w:val="24"/>
              <w:szCs w:val="24"/>
            </w:rPr>
            <w:instrText xml:space="preserve"> CITATION Asq21 \l 16393 </w:instrText>
          </w:r>
          <w:r w:rsidR="003759C4" w:rsidRPr="0015629E">
            <w:rPr>
              <w:rFonts w:ascii="Arial" w:hAnsi="Arial" w:cs="Arial"/>
              <w:sz w:val="24"/>
              <w:szCs w:val="24"/>
            </w:rPr>
            <w:fldChar w:fldCharType="separate"/>
          </w:r>
          <w:r w:rsidR="001F7E6E" w:rsidRPr="0015629E">
            <w:rPr>
              <w:rFonts w:ascii="Arial" w:hAnsi="Arial" w:cs="Arial"/>
              <w:noProof/>
              <w:sz w:val="24"/>
              <w:szCs w:val="24"/>
            </w:rPr>
            <w:t>(Asquith &amp; Bartkowiak-Th'eron, 2021)</w:t>
          </w:r>
          <w:r w:rsidR="003759C4" w:rsidRPr="0015629E">
            <w:rPr>
              <w:rFonts w:ascii="Arial" w:hAnsi="Arial" w:cs="Arial"/>
              <w:sz w:val="24"/>
              <w:szCs w:val="24"/>
            </w:rPr>
            <w:fldChar w:fldCharType="end"/>
          </w:r>
        </w:sdtContent>
      </w:sdt>
      <w:r w:rsidR="009A3A40" w:rsidRPr="0015629E">
        <w:rPr>
          <w:rFonts w:ascii="Arial" w:hAnsi="Arial" w:cs="Arial"/>
          <w:sz w:val="24"/>
          <w:szCs w:val="24"/>
        </w:rPr>
        <w:t>.</w:t>
      </w:r>
    </w:p>
    <w:p w14:paraId="4E347817" w14:textId="51FA52F3" w:rsidR="00C304B1" w:rsidRPr="004D10E9" w:rsidRDefault="00A70255" w:rsidP="004D10E9">
      <w:pPr>
        <w:spacing w:line="480" w:lineRule="auto"/>
        <w:rPr>
          <w:rFonts w:ascii="Arial" w:hAnsi="Arial" w:cs="Arial"/>
          <w:sz w:val="24"/>
          <w:szCs w:val="24"/>
        </w:rPr>
      </w:pPr>
      <w:r w:rsidRPr="0015629E">
        <w:rPr>
          <w:rFonts w:ascii="Arial" w:hAnsi="Arial" w:cs="Arial"/>
          <w:sz w:val="24"/>
          <w:szCs w:val="24"/>
        </w:rPr>
        <w:t xml:space="preserve">To better serve the public and </w:t>
      </w:r>
      <w:r w:rsidR="002821A8" w:rsidRPr="0015629E">
        <w:rPr>
          <w:rFonts w:ascii="Arial" w:hAnsi="Arial" w:cs="Arial"/>
          <w:sz w:val="24"/>
          <w:szCs w:val="24"/>
        </w:rPr>
        <w:t xml:space="preserve">handle the contemporary issues related to public welfare, in police procedure early intervention is the most prominent approach that is followed. Police forces are evaluated by </w:t>
      </w:r>
      <w:r w:rsidR="004D10E9">
        <w:rPr>
          <w:rFonts w:ascii="Arial" w:hAnsi="Arial" w:cs="Arial"/>
          <w:sz w:val="24"/>
          <w:szCs w:val="24"/>
        </w:rPr>
        <w:t>his</w:t>
      </w:r>
      <w:r w:rsidR="002821A8" w:rsidRPr="0015629E">
        <w:rPr>
          <w:rFonts w:ascii="Arial" w:hAnsi="Arial" w:cs="Arial"/>
          <w:sz w:val="24"/>
          <w:szCs w:val="24"/>
        </w:rPr>
        <w:t xml:space="preserve"> Majesty’s Inspectorate of Constabulary (HMIC) on how effective they are in protecting vulnerable people from harm </w:t>
      </w:r>
      <w:r w:rsidR="00DA62A9" w:rsidRPr="0015629E">
        <w:rPr>
          <w:rFonts w:ascii="Arial" w:hAnsi="Arial" w:cs="Arial"/>
          <w:sz w:val="24"/>
          <w:szCs w:val="24"/>
        </w:rPr>
        <w:t>to</w:t>
      </w:r>
      <w:r w:rsidR="002821A8" w:rsidRPr="0015629E">
        <w:rPr>
          <w:rFonts w:ascii="Arial" w:hAnsi="Arial" w:cs="Arial"/>
          <w:sz w:val="24"/>
          <w:szCs w:val="24"/>
        </w:rPr>
        <w:t xml:space="preserve"> themselves and others </w:t>
      </w:r>
      <w:sdt>
        <w:sdtPr>
          <w:rPr>
            <w:rFonts w:ascii="Arial" w:hAnsi="Arial" w:cs="Arial"/>
            <w:sz w:val="24"/>
            <w:szCs w:val="24"/>
          </w:rPr>
          <w:id w:val="1760714430"/>
          <w:citation/>
        </w:sdtPr>
        <w:sdtContent>
          <w:r w:rsidR="002821A8" w:rsidRPr="0015629E">
            <w:rPr>
              <w:rFonts w:ascii="Arial" w:hAnsi="Arial" w:cs="Arial"/>
              <w:sz w:val="24"/>
              <w:szCs w:val="24"/>
            </w:rPr>
            <w:fldChar w:fldCharType="begin"/>
          </w:r>
          <w:r w:rsidR="002821A8" w:rsidRPr="0015629E">
            <w:rPr>
              <w:rFonts w:ascii="Arial" w:hAnsi="Arial" w:cs="Arial"/>
              <w:sz w:val="24"/>
              <w:szCs w:val="24"/>
            </w:rPr>
            <w:instrText xml:space="preserve"> CITATION HMI19 \l 16393 </w:instrText>
          </w:r>
          <w:r w:rsidR="002821A8" w:rsidRPr="0015629E">
            <w:rPr>
              <w:rFonts w:ascii="Arial" w:hAnsi="Arial" w:cs="Arial"/>
              <w:sz w:val="24"/>
              <w:szCs w:val="24"/>
            </w:rPr>
            <w:fldChar w:fldCharType="separate"/>
          </w:r>
          <w:r w:rsidR="001F7E6E" w:rsidRPr="0015629E">
            <w:rPr>
              <w:rFonts w:ascii="Arial" w:hAnsi="Arial" w:cs="Arial"/>
              <w:noProof/>
              <w:sz w:val="24"/>
              <w:szCs w:val="24"/>
            </w:rPr>
            <w:t>(HMICFRS, 2019)</w:t>
          </w:r>
          <w:r w:rsidR="002821A8" w:rsidRPr="0015629E">
            <w:rPr>
              <w:rFonts w:ascii="Arial" w:hAnsi="Arial" w:cs="Arial"/>
              <w:sz w:val="24"/>
              <w:szCs w:val="24"/>
            </w:rPr>
            <w:fldChar w:fldCharType="end"/>
          </w:r>
        </w:sdtContent>
      </w:sdt>
      <w:r w:rsidR="002821A8" w:rsidRPr="0015629E">
        <w:rPr>
          <w:rFonts w:ascii="Arial" w:hAnsi="Arial" w:cs="Arial"/>
          <w:sz w:val="24"/>
          <w:szCs w:val="24"/>
        </w:rPr>
        <w:t>.</w:t>
      </w:r>
      <w:r w:rsidR="00DA62A9" w:rsidRPr="0015629E">
        <w:rPr>
          <w:rFonts w:ascii="Arial" w:hAnsi="Arial" w:cs="Arial"/>
          <w:sz w:val="24"/>
          <w:szCs w:val="24"/>
        </w:rPr>
        <w:t xml:space="preserve"> In these cases, priority is given to identifying the incidents, assessing if there are vulnerable people affected, and managing the case to protect vulnerable victims and manage perpetrators of crime </w:t>
      </w:r>
      <w:sdt>
        <w:sdtPr>
          <w:rPr>
            <w:rFonts w:ascii="Arial" w:hAnsi="Arial" w:cs="Arial"/>
            <w:sz w:val="24"/>
            <w:szCs w:val="24"/>
          </w:rPr>
          <w:id w:val="484357681"/>
          <w:citation/>
        </w:sdtPr>
        <w:sdtContent>
          <w:r w:rsidR="00DA62A9" w:rsidRPr="0015629E">
            <w:rPr>
              <w:rFonts w:ascii="Arial" w:hAnsi="Arial" w:cs="Arial"/>
              <w:sz w:val="24"/>
              <w:szCs w:val="24"/>
            </w:rPr>
            <w:fldChar w:fldCharType="begin"/>
          </w:r>
          <w:r w:rsidR="00DA62A9" w:rsidRPr="0015629E">
            <w:rPr>
              <w:rFonts w:ascii="Arial" w:hAnsi="Arial" w:cs="Arial"/>
              <w:sz w:val="24"/>
              <w:szCs w:val="24"/>
            </w:rPr>
            <w:instrText xml:space="preserve"> CITATION Col221 \l 16393 </w:instrText>
          </w:r>
          <w:r w:rsidR="00DA62A9" w:rsidRPr="0015629E">
            <w:rPr>
              <w:rFonts w:ascii="Arial" w:hAnsi="Arial" w:cs="Arial"/>
              <w:sz w:val="24"/>
              <w:szCs w:val="24"/>
            </w:rPr>
            <w:fldChar w:fldCharType="separate"/>
          </w:r>
          <w:r w:rsidR="001F7E6E" w:rsidRPr="0015629E">
            <w:rPr>
              <w:rFonts w:ascii="Arial" w:hAnsi="Arial" w:cs="Arial"/>
              <w:noProof/>
              <w:sz w:val="24"/>
              <w:szCs w:val="24"/>
            </w:rPr>
            <w:t>(College of Policing, 2022)</w:t>
          </w:r>
          <w:r w:rsidR="00DA62A9" w:rsidRPr="0015629E">
            <w:rPr>
              <w:rFonts w:ascii="Arial" w:hAnsi="Arial" w:cs="Arial"/>
              <w:sz w:val="24"/>
              <w:szCs w:val="24"/>
            </w:rPr>
            <w:fldChar w:fldCharType="end"/>
          </w:r>
        </w:sdtContent>
      </w:sdt>
      <w:r w:rsidR="00DA62A9" w:rsidRPr="0015629E">
        <w:rPr>
          <w:rFonts w:ascii="Arial" w:hAnsi="Arial" w:cs="Arial"/>
          <w:sz w:val="24"/>
          <w:szCs w:val="24"/>
        </w:rPr>
        <w:t>.</w:t>
      </w:r>
      <w:r w:rsidR="00B82464" w:rsidRPr="0015629E">
        <w:rPr>
          <w:rFonts w:ascii="Arial" w:hAnsi="Arial" w:cs="Arial"/>
          <w:sz w:val="24"/>
          <w:szCs w:val="24"/>
        </w:rPr>
        <w:t xml:space="preserve"> The term vulnerability lacks a unified definite which makes it difficult to understand in terms of how policies and health policies </w:t>
      </w:r>
      <w:r w:rsidR="006A3C99" w:rsidRPr="0015629E">
        <w:rPr>
          <w:rFonts w:ascii="Arial" w:hAnsi="Arial" w:cs="Arial"/>
          <w:sz w:val="24"/>
          <w:szCs w:val="24"/>
        </w:rPr>
        <w:t xml:space="preserve">are </w:t>
      </w:r>
      <w:r w:rsidR="00B82464" w:rsidRPr="0015629E">
        <w:rPr>
          <w:rFonts w:ascii="Arial" w:hAnsi="Arial" w:cs="Arial"/>
          <w:sz w:val="24"/>
          <w:szCs w:val="24"/>
        </w:rPr>
        <w:t>challenging to identify, assess and manage</w:t>
      </w:r>
      <w:r w:rsidR="00FD0CA6" w:rsidRPr="0015629E">
        <w:rPr>
          <w:rFonts w:ascii="Arial" w:hAnsi="Arial" w:cs="Arial"/>
          <w:sz w:val="24"/>
          <w:szCs w:val="24"/>
        </w:rPr>
        <w:t xml:space="preserve"> </w:t>
      </w:r>
      <w:sdt>
        <w:sdtPr>
          <w:rPr>
            <w:rFonts w:ascii="Arial" w:hAnsi="Arial" w:cs="Arial"/>
            <w:sz w:val="24"/>
            <w:szCs w:val="24"/>
          </w:rPr>
          <w:id w:val="-1628611971"/>
          <w:citation/>
        </w:sdtPr>
        <w:sdtContent>
          <w:r w:rsidR="00FD0CA6" w:rsidRPr="0015629E">
            <w:rPr>
              <w:rFonts w:ascii="Arial" w:hAnsi="Arial" w:cs="Arial"/>
              <w:sz w:val="24"/>
              <w:szCs w:val="24"/>
            </w:rPr>
            <w:fldChar w:fldCharType="begin"/>
          </w:r>
          <w:r w:rsidR="00FD0CA6" w:rsidRPr="0015629E">
            <w:rPr>
              <w:rFonts w:ascii="Arial" w:hAnsi="Arial" w:cs="Arial"/>
              <w:sz w:val="24"/>
              <w:szCs w:val="24"/>
            </w:rPr>
            <w:instrText xml:space="preserve"> CITATION Bar16 \l 16393 </w:instrText>
          </w:r>
          <w:r w:rsidR="00FD0CA6" w:rsidRPr="0015629E">
            <w:rPr>
              <w:rFonts w:ascii="Arial" w:hAnsi="Arial" w:cs="Arial"/>
              <w:sz w:val="24"/>
              <w:szCs w:val="24"/>
            </w:rPr>
            <w:fldChar w:fldCharType="separate"/>
          </w:r>
          <w:r w:rsidR="001F7E6E" w:rsidRPr="0015629E">
            <w:rPr>
              <w:rFonts w:ascii="Arial" w:hAnsi="Arial" w:cs="Arial"/>
              <w:noProof/>
              <w:sz w:val="24"/>
              <w:szCs w:val="24"/>
            </w:rPr>
            <w:t>(Bartkowiak-Théron, et al., 2016)</w:t>
          </w:r>
          <w:r w:rsidR="00FD0CA6" w:rsidRPr="0015629E">
            <w:rPr>
              <w:rFonts w:ascii="Arial" w:hAnsi="Arial" w:cs="Arial"/>
              <w:sz w:val="24"/>
              <w:szCs w:val="24"/>
            </w:rPr>
            <w:fldChar w:fldCharType="end"/>
          </w:r>
        </w:sdtContent>
      </w:sdt>
      <w:r w:rsidR="00B82464" w:rsidRPr="0015629E">
        <w:rPr>
          <w:rFonts w:ascii="Arial" w:hAnsi="Arial" w:cs="Arial"/>
          <w:sz w:val="24"/>
          <w:szCs w:val="24"/>
        </w:rPr>
        <w:t xml:space="preserve">. In the UK vulnerability is understood in a minimalist manner where vulnerability is Defined by the Ministry of </w:t>
      </w:r>
      <w:r w:rsidR="00B82464" w:rsidRPr="0015629E">
        <w:rPr>
          <w:rFonts w:ascii="Arial" w:hAnsi="Arial" w:cs="Arial"/>
          <w:sz w:val="24"/>
          <w:szCs w:val="24"/>
        </w:rPr>
        <w:lastRenderedPageBreak/>
        <w:t xml:space="preserve">Justice Code of Practice for Victims of Crime “A victim is vulnerable if they are under the age of 18 years or have a mental or physical disability, disorder or significant impairment.” </w:t>
      </w:r>
      <w:sdt>
        <w:sdtPr>
          <w:rPr>
            <w:rFonts w:ascii="Arial" w:hAnsi="Arial" w:cs="Arial"/>
            <w:sz w:val="24"/>
            <w:szCs w:val="24"/>
          </w:rPr>
          <w:id w:val="-1405057955"/>
          <w:citation/>
        </w:sdtPr>
        <w:sdtContent>
          <w:r w:rsidR="00B82464" w:rsidRPr="0015629E">
            <w:rPr>
              <w:rFonts w:ascii="Arial" w:hAnsi="Arial" w:cs="Arial"/>
              <w:sz w:val="24"/>
              <w:szCs w:val="24"/>
            </w:rPr>
            <w:fldChar w:fldCharType="begin"/>
          </w:r>
          <w:r w:rsidR="00B82464" w:rsidRPr="0015629E">
            <w:rPr>
              <w:rFonts w:ascii="Arial" w:hAnsi="Arial" w:cs="Arial"/>
              <w:sz w:val="24"/>
              <w:szCs w:val="24"/>
            </w:rPr>
            <w:instrText xml:space="preserve"> CITATION For20 \l 16393 </w:instrText>
          </w:r>
          <w:r w:rsidR="00B82464" w:rsidRPr="0015629E">
            <w:rPr>
              <w:rFonts w:ascii="Arial" w:hAnsi="Arial" w:cs="Arial"/>
              <w:sz w:val="24"/>
              <w:szCs w:val="24"/>
            </w:rPr>
            <w:fldChar w:fldCharType="separate"/>
          </w:r>
          <w:r w:rsidR="001F7E6E" w:rsidRPr="0015629E">
            <w:rPr>
              <w:rFonts w:ascii="Arial" w:hAnsi="Arial" w:cs="Arial"/>
              <w:noProof/>
              <w:sz w:val="24"/>
              <w:szCs w:val="24"/>
            </w:rPr>
            <w:t>(Ford, et al., 2020)</w:t>
          </w:r>
          <w:r w:rsidR="00B82464" w:rsidRPr="0015629E">
            <w:rPr>
              <w:rFonts w:ascii="Arial" w:hAnsi="Arial" w:cs="Arial"/>
              <w:sz w:val="24"/>
              <w:szCs w:val="24"/>
            </w:rPr>
            <w:fldChar w:fldCharType="end"/>
          </w:r>
        </w:sdtContent>
      </w:sdt>
      <w:r w:rsidR="00B82464" w:rsidRPr="0015629E">
        <w:rPr>
          <w:rFonts w:ascii="Arial" w:hAnsi="Arial" w:cs="Arial"/>
          <w:sz w:val="24"/>
          <w:szCs w:val="24"/>
        </w:rPr>
        <w:t>.</w:t>
      </w:r>
      <w:r w:rsidR="00E36BC3" w:rsidRPr="0015629E">
        <w:rPr>
          <w:rFonts w:ascii="Arial" w:hAnsi="Arial" w:cs="Arial"/>
          <w:sz w:val="24"/>
          <w:szCs w:val="24"/>
        </w:rPr>
        <w:t xml:space="preserve"> It is important to define vulnerability as it enables police forces in the UK an</w:t>
      </w:r>
      <w:r w:rsidR="006A3C99" w:rsidRPr="0015629E">
        <w:rPr>
          <w:rFonts w:ascii="Arial" w:hAnsi="Arial" w:cs="Arial"/>
          <w:sz w:val="24"/>
          <w:szCs w:val="24"/>
        </w:rPr>
        <w:t>d</w:t>
      </w:r>
      <w:r w:rsidR="00E36BC3" w:rsidRPr="0015629E">
        <w:rPr>
          <w:rFonts w:ascii="Arial" w:hAnsi="Arial" w:cs="Arial"/>
          <w:sz w:val="24"/>
          <w:szCs w:val="24"/>
        </w:rPr>
        <w:t xml:space="preserve"> understanding how they should tackle the issues related to Vulnerability. </w:t>
      </w:r>
      <w:r w:rsidR="004D10E9" w:rsidRPr="0015629E">
        <w:rPr>
          <w:rFonts w:ascii="Arial" w:hAnsi="Arial" w:cs="Arial"/>
          <w:sz w:val="24"/>
          <w:szCs w:val="24"/>
        </w:rPr>
        <w:t>T</w:t>
      </w:r>
      <w:r w:rsidR="004D10E9">
        <w:rPr>
          <w:rFonts w:ascii="Arial" w:hAnsi="Arial" w:cs="Arial"/>
          <w:sz w:val="24"/>
          <w:szCs w:val="24"/>
        </w:rPr>
        <w:t>herefore,</w:t>
      </w:r>
      <w:r w:rsidR="00E36BC3" w:rsidRPr="0015629E">
        <w:rPr>
          <w:rFonts w:ascii="Arial" w:hAnsi="Arial" w:cs="Arial"/>
          <w:sz w:val="24"/>
          <w:szCs w:val="24"/>
        </w:rPr>
        <w:t xml:space="preserve"> term requires a common agreement and an appropriate standard</w:t>
      </w:r>
      <w:r w:rsidR="00FD0CA6" w:rsidRPr="0015629E">
        <w:rPr>
          <w:rFonts w:ascii="Arial" w:hAnsi="Arial" w:cs="Arial"/>
          <w:sz w:val="24"/>
          <w:szCs w:val="24"/>
        </w:rPr>
        <w:t xml:space="preserve"> </w:t>
      </w:r>
      <w:sdt>
        <w:sdtPr>
          <w:rPr>
            <w:rFonts w:ascii="Arial" w:hAnsi="Arial" w:cs="Arial"/>
            <w:sz w:val="24"/>
            <w:szCs w:val="24"/>
          </w:rPr>
          <w:id w:val="195436767"/>
          <w:citation/>
        </w:sdtPr>
        <w:sdtContent>
          <w:r w:rsidR="00FD0CA6" w:rsidRPr="0015629E">
            <w:rPr>
              <w:rFonts w:ascii="Arial" w:hAnsi="Arial" w:cs="Arial"/>
              <w:sz w:val="24"/>
              <w:szCs w:val="24"/>
            </w:rPr>
            <w:fldChar w:fldCharType="begin"/>
          </w:r>
          <w:r w:rsidR="00FD0CA6" w:rsidRPr="0015629E">
            <w:rPr>
              <w:rFonts w:ascii="Arial" w:hAnsi="Arial" w:cs="Arial"/>
              <w:sz w:val="24"/>
              <w:szCs w:val="24"/>
            </w:rPr>
            <w:instrText xml:space="preserve"> CITATION Col20 \l 16393 </w:instrText>
          </w:r>
          <w:r w:rsidR="00FD0CA6" w:rsidRPr="0015629E">
            <w:rPr>
              <w:rFonts w:ascii="Arial" w:hAnsi="Arial" w:cs="Arial"/>
              <w:sz w:val="24"/>
              <w:szCs w:val="24"/>
            </w:rPr>
            <w:fldChar w:fldCharType="separate"/>
          </w:r>
          <w:r w:rsidR="001F7E6E" w:rsidRPr="0015629E">
            <w:rPr>
              <w:rFonts w:ascii="Arial" w:hAnsi="Arial" w:cs="Arial"/>
              <w:noProof/>
              <w:sz w:val="24"/>
              <w:szCs w:val="24"/>
            </w:rPr>
            <w:t>(College of Polcing, 2020)</w:t>
          </w:r>
          <w:r w:rsidR="00FD0CA6" w:rsidRPr="0015629E">
            <w:rPr>
              <w:rFonts w:ascii="Arial" w:hAnsi="Arial" w:cs="Arial"/>
              <w:sz w:val="24"/>
              <w:szCs w:val="24"/>
            </w:rPr>
            <w:fldChar w:fldCharType="end"/>
          </w:r>
        </w:sdtContent>
      </w:sdt>
      <w:r w:rsidR="00E36BC3" w:rsidRPr="0015629E">
        <w:rPr>
          <w:rFonts w:ascii="Arial" w:hAnsi="Arial" w:cs="Arial"/>
          <w:sz w:val="24"/>
          <w:szCs w:val="24"/>
        </w:rPr>
        <w:t xml:space="preserve">. With proper understanding, the police force can develop training procedures to develop expertise and learn good practices which enables them to offer consistency in approaching these issues. With proper understanding, police will also avoid mission </w:t>
      </w:r>
      <w:r w:rsidR="00C918CF" w:rsidRPr="0015629E">
        <w:rPr>
          <w:rFonts w:ascii="Arial" w:hAnsi="Arial" w:cs="Arial"/>
          <w:sz w:val="24"/>
          <w:szCs w:val="24"/>
        </w:rPr>
        <w:t>load</w:t>
      </w:r>
      <w:r w:rsidR="00E36BC3" w:rsidRPr="0015629E">
        <w:rPr>
          <w:rFonts w:ascii="Arial" w:hAnsi="Arial" w:cs="Arial"/>
          <w:sz w:val="24"/>
          <w:szCs w:val="24"/>
        </w:rPr>
        <w:t xml:space="preserve"> where other institutions are more appropriate to deal with the issues of vulnerability. </w:t>
      </w:r>
      <w:r w:rsidR="004D10E9" w:rsidRPr="0015629E">
        <w:rPr>
          <w:rFonts w:ascii="Arial" w:hAnsi="Arial" w:cs="Arial"/>
          <w:sz w:val="24"/>
          <w:szCs w:val="24"/>
        </w:rPr>
        <w:t>Th</w:t>
      </w:r>
      <w:r w:rsidR="004D10E9">
        <w:rPr>
          <w:rFonts w:ascii="Arial" w:hAnsi="Arial" w:cs="Arial"/>
          <w:sz w:val="24"/>
          <w:szCs w:val="24"/>
        </w:rPr>
        <w:t>erefore,</w:t>
      </w:r>
      <w:r w:rsidR="00E36BC3" w:rsidRPr="0015629E">
        <w:rPr>
          <w:rFonts w:ascii="Arial" w:hAnsi="Arial" w:cs="Arial"/>
          <w:sz w:val="24"/>
          <w:szCs w:val="24"/>
        </w:rPr>
        <w:t xml:space="preserve"> the proper understanding of vulnerability allow</w:t>
      </w:r>
      <w:r w:rsidR="006A3C99" w:rsidRPr="0015629E">
        <w:rPr>
          <w:rFonts w:ascii="Arial" w:hAnsi="Arial" w:cs="Arial"/>
          <w:sz w:val="24"/>
          <w:szCs w:val="24"/>
        </w:rPr>
        <w:t>s</w:t>
      </w:r>
      <w:r w:rsidR="00E36BC3" w:rsidRPr="0015629E">
        <w:rPr>
          <w:rFonts w:ascii="Arial" w:hAnsi="Arial" w:cs="Arial"/>
          <w:sz w:val="24"/>
          <w:szCs w:val="24"/>
        </w:rPr>
        <w:t xml:space="preserve"> the police officer to have operational clarity on how they should respond </w:t>
      </w:r>
      <w:sdt>
        <w:sdtPr>
          <w:rPr>
            <w:rFonts w:ascii="Arial" w:hAnsi="Arial" w:cs="Arial"/>
            <w:sz w:val="24"/>
            <w:szCs w:val="24"/>
          </w:rPr>
          <w:id w:val="-611361560"/>
          <w:citation/>
        </w:sdtPr>
        <w:sdtContent>
          <w:r w:rsidR="00E36BC3" w:rsidRPr="0015629E">
            <w:rPr>
              <w:rFonts w:ascii="Arial" w:hAnsi="Arial" w:cs="Arial"/>
              <w:sz w:val="24"/>
              <w:szCs w:val="24"/>
            </w:rPr>
            <w:fldChar w:fldCharType="begin"/>
          </w:r>
          <w:r w:rsidR="00E36BC3" w:rsidRPr="0015629E">
            <w:rPr>
              <w:rFonts w:ascii="Arial" w:hAnsi="Arial" w:cs="Arial"/>
              <w:sz w:val="24"/>
              <w:szCs w:val="24"/>
            </w:rPr>
            <w:instrText xml:space="preserve"> CITATION Sco18 \l 16393 </w:instrText>
          </w:r>
          <w:r w:rsidR="00E36BC3" w:rsidRPr="0015629E">
            <w:rPr>
              <w:rFonts w:ascii="Arial" w:hAnsi="Arial" w:cs="Arial"/>
              <w:sz w:val="24"/>
              <w:szCs w:val="24"/>
            </w:rPr>
            <w:fldChar w:fldCharType="separate"/>
          </w:r>
          <w:r w:rsidR="001F7E6E" w:rsidRPr="0015629E">
            <w:rPr>
              <w:rFonts w:ascii="Arial" w:hAnsi="Arial" w:cs="Arial"/>
              <w:noProof/>
              <w:sz w:val="24"/>
              <w:szCs w:val="24"/>
            </w:rPr>
            <w:t>(Keay &amp; Kirby, 2018)</w:t>
          </w:r>
          <w:r w:rsidR="00E36BC3" w:rsidRPr="0015629E">
            <w:rPr>
              <w:rFonts w:ascii="Arial" w:hAnsi="Arial" w:cs="Arial"/>
              <w:sz w:val="24"/>
              <w:szCs w:val="24"/>
            </w:rPr>
            <w:fldChar w:fldCharType="end"/>
          </w:r>
        </w:sdtContent>
      </w:sdt>
    </w:p>
    <w:p w14:paraId="6A68D3DB" w14:textId="3DB67DD9" w:rsidR="00845357" w:rsidRPr="0015629E" w:rsidRDefault="004551FF" w:rsidP="00CF5AED">
      <w:pPr>
        <w:spacing w:line="480" w:lineRule="auto"/>
        <w:rPr>
          <w:rFonts w:ascii="Arial" w:hAnsi="Arial" w:cs="Arial"/>
          <w:sz w:val="24"/>
          <w:szCs w:val="24"/>
        </w:rPr>
      </w:pPr>
      <w:r w:rsidRPr="0015629E">
        <w:rPr>
          <w:rFonts w:ascii="Arial" w:hAnsi="Arial" w:cs="Arial"/>
          <w:sz w:val="24"/>
          <w:szCs w:val="24"/>
        </w:rPr>
        <w:t xml:space="preserve">Vulnerability can be viewed as a universal concept where all people are somewhat vulnerable by being human. However, such views regarding this subject elude a precise or agreed understanding which can make protecting the vulnerable more difficult to protect by the police. It can also be argued that different humans have different vulnerabilities due to their particular experiences which makes it more complex to define </w:t>
      </w:r>
      <w:sdt>
        <w:sdtPr>
          <w:rPr>
            <w:rFonts w:ascii="Arial" w:hAnsi="Arial" w:cs="Arial"/>
            <w:sz w:val="24"/>
            <w:szCs w:val="24"/>
          </w:rPr>
          <w:id w:val="-327518795"/>
          <w:citation/>
        </w:sdtPr>
        <w:sdtContent>
          <w:r w:rsidRPr="0015629E">
            <w:rPr>
              <w:rFonts w:ascii="Arial" w:hAnsi="Arial" w:cs="Arial"/>
              <w:sz w:val="24"/>
              <w:szCs w:val="24"/>
            </w:rPr>
            <w:fldChar w:fldCharType="begin"/>
          </w:r>
          <w:r w:rsidRPr="0015629E">
            <w:rPr>
              <w:rFonts w:ascii="Arial" w:hAnsi="Arial" w:cs="Arial"/>
              <w:sz w:val="24"/>
              <w:szCs w:val="24"/>
            </w:rPr>
            <w:instrText xml:space="preserve"> CITATION Wri16 \l 16393 </w:instrText>
          </w:r>
          <w:r w:rsidRPr="0015629E">
            <w:rPr>
              <w:rFonts w:ascii="Arial" w:hAnsi="Arial" w:cs="Arial"/>
              <w:sz w:val="24"/>
              <w:szCs w:val="24"/>
            </w:rPr>
            <w:fldChar w:fldCharType="separate"/>
          </w:r>
          <w:r w:rsidR="001F7E6E" w:rsidRPr="0015629E">
            <w:rPr>
              <w:rFonts w:ascii="Arial" w:hAnsi="Arial" w:cs="Arial"/>
              <w:noProof/>
              <w:sz w:val="24"/>
              <w:szCs w:val="24"/>
            </w:rPr>
            <w:t>(Wrigley &amp; Dawson, 2016)</w:t>
          </w:r>
          <w:r w:rsidRPr="0015629E">
            <w:rPr>
              <w:rFonts w:ascii="Arial" w:hAnsi="Arial" w:cs="Arial"/>
              <w:sz w:val="24"/>
              <w:szCs w:val="24"/>
            </w:rPr>
            <w:fldChar w:fldCharType="end"/>
          </w:r>
        </w:sdtContent>
      </w:sdt>
      <w:r w:rsidRPr="0015629E">
        <w:rPr>
          <w:rFonts w:ascii="Arial" w:hAnsi="Arial" w:cs="Arial"/>
          <w:sz w:val="24"/>
          <w:szCs w:val="24"/>
        </w:rPr>
        <w:t>. Certain groups also avoid labelling people as vulnerable due to the negative effects and stigma it can generate</w:t>
      </w:r>
      <w:r w:rsidR="000F005D" w:rsidRPr="0015629E">
        <w:rPr>
          <w:rFonts w:ascii="Arial" w:hAnsi="Arial" w:cs="Arial"/>
          <w:sz w:val="24"/>
          <w:szCs w:val="24"/>
        </w:rPr>
        <w:t>, that vulnerable means weak</w:t>
      </w:r>
      <w:r w:rsidRPr="0015629E">
        <w:rPr>
          <w:rFonts w:ascii="Arial" w:hAnsi="Arial" w:cs="Arial"/>
          <w:sz w:val="24"/>
          <w:szCs w:val="24"/>
        </w:rPr>
        <w:t>. For this reason, people who want to challenge the label of vulnerable by the state to improve themselves such as when drug users want to overcome their addiction</w:t>
      </w:r>
      <w:r w:rsidR="000F005D" w:rsidRPr="0015629E">
        <w:rPr>
          <w:rFonts w:ascii="Arial" w:hAnsi="Arial" w:cs="Arial"/>
          <w:sz w:val="24"/>
          <w:szCs w:val="24"/>
        </w:rPr>
        <w:t>,</w:t>
      </w:r>
      <w:r w:rsidRPr="0015629E">
        <w:rPr>
          <w:rFonts w:ascii="Arial" w:hAnsi="Arial" w:cs="Arial"/>
          <w:sz w:val="24"/>
          <w:szCs w:val="24"/>
        </w:rPr>
        <w:t xml:space="preserve"> feel w</w:t>
      </w:r>
      <w:r w:rsidR="000F005D" w:rsidRPr="0015629E">
        <w:rPr>
          <w:rFonts w:ascii="Arial" w:hAnsi="Arial" w:cs="Arial"/>
          <w:sz w:val="24"/>
          <w:szCs w:val="24"/>
        </w:rPr>
        <w:t>rong</w:t>
      </w:r>
      <w:r w:rsidRPr="0015629E">
        <w:rPr>
          <w:rFonts w:ascii="Arial" w:hAnsi="Arial" w:cs="Arial"/>
          <w:sz w:val="24"/>
          <w:szCs w:val="24"/>
        </w:rPr>
        <w:t xml:space="preserve">ed when </w:t>
      </w:r>
      <w:r w:rsidR="000F005D" w:rsidRPr="0015629E">
        <w:rPr>
          <w:rFonts w:ascii="Arial" w:hAnsi="Arial" w:cs="Arial"/>
          <w:sz w:val="24"/>
          <w:szCs w:val="24"/>
        </w:rPr>
        <w:t>labelled</w:t>
      </w:r>
      <w:r w:rsidRPr="0015629E">
        <w:rPr>
          <w:rFonts w:ascii="Arial" w:hAnsi="Arial" w:cs="Arial"/>
          <w:sz w:val="24"/>
          <w:szCs w:val="24"/>
        </w:rPr>
        <w:t xml:space="preserve"> vulnerable</w:t>
      </w:r>
      <w:r w:rsidR="004B6EE4" w:rsidRPr="0015629E">
        <w:rPr>
          <w:rFonts w:ascii="Arial" w:hAnsi="Arial" w:cs="Arial"/>
          <w:sz w:val="24"/>
          <w:szCs w:val="24"/>
        </w:rPr>
        <w:t xml:space="preserve"> </w:t>
      </w:r>
      <w:sdt>
        <w:sdtPr>
          <w:rPr>
            <w:rFonts w:ascii="Arial" w:hAnsi="Arial" w:cs="Arial"/>
            <w:sz w:val="24"/>
            <w:szCs w:val="24"/>
          </w:rPr>
          <w:id w:val="-785109952"/>
          <w:citation/>
        </w:sdtPr>
        <w:sdtContent>
          <w:r w:rsidR="004B6EE4" w:rsidRPr="0015629E">
            <w:rPr>
              <w:rFonts w:ascii="Arial" w:hAnsi="Arial" w:cs="Arial"/>
              <w:sz w:val="24"/>
              <w:szCs w:val="24"/>
            </w:rPr>
            <w:fldChar w:fldCharType="begin"/>
          </w:r>
          <w:r w:rsidR="004B6EE4" w:rsidRPr="0015629E">
            <w:rPr>
              <w:rFonts w:ascii="Arial" w:hAnsi="Arial" w:cs="Arial"/>
              <w:sz w:val="24"/>
              <w:szCs w:val="24"/>
            </w:rPr>
            <w:instrText xml:space="preserve"> CITATION Car21 \l 16393 </w:instrText>
          </w:r>
          <w:r w:rsidR="004B6EE4" w:rsidRPr="0015629E">
            <w:rPr>
              <w:rFonts w:ascii="Arial" w:hAnsi="Arial" w:cs="Arial"/>
              <w:sz w:val="24"/>
              <w:szCs w:val="24"/>
            </w:rPr>
            <w:fldChar w:fldCharType="separate"/>
          </w:r>
          <w:r w:rsidR="001F7E6E" w:rsidRPr="0015629E">
            <w:rPr>
              <w:rFonts w:ascii="Arial" w:hAnsi="Arial" w:cs="Arial"/>
              <w:noProof/>
              <w:sz w:val="24"/>
              <w:szCs w:val="24"/>
            </w:rPr>
            <w:t>(Bates, 2021)</w:t>
          </w:r>
          <w:r w:rsidR="004B6EE4" w:rsidRPr="0015629E">
            <w:rPr>
              <w:rFonts w:ascii="Arial" w:hAnsi="Arial" w:cs="Arial"/>
              <w:sz w:val="24"/>
              <w:szCs w:val="24"/>
            </w:rPr>
            <w:fldChar w:fldCharType="end"/>
          </w:r>
        </w:sdtContent>
      </w:sdt>
      <w:r w:rsidR="009751B7" w:rsidRPr="0015629E">
        <w:rPr>
          <w:rFonts w:ascii="Arial" w:hAnsi="Arial" w:cs="Arial"/>
          <w:sz w:val="24"/>
          <w:szCs w:val="24"/>
        </w:rPr>
        <w:t xml:space="preserve">. Vulnerability is derived from </w:t>
      </w:r>
      <w:r w:rsidR="006A3C99" w:rsidRPr="0015629E">
        <w:rPr>
          <w:rFonts w:ascii="Arial" w:hAnsi="Arial" w:cs="Arial"/>
          <w:sz w:val="24"/>
          <w:szCs w:val="24"/>
        </w:rPr>
        <w:t xml:space="preserve">the </w:t>
      </w:r>
      <w:r w:rsidR="009751B7" w:rsidRPr="0015629E">
        <w:rPr>
          <w:rFonts w:ascii="Arial" w:hAnsi="Arial" w:cs="Arial"/>
          <w:sz w:val="24"/>
          <w:szCs w:val="24"/>
        </w:rPr>
        <w:t>Latin word “</w:t>
      </w:r>
      <w:r w:rsidR="001F7E6E" w:rsidRPr="0015629E">
        <w:rPr>
          <w:rFonts w:ascii="Arial" w:hAnsi="Arial" w:cs="Arial"/>
          <w:sz w:val="24"/>
          <w:szCs w:val="24"/>
        </w:rPr>
        <w:t>Vulnus</w:t>
      </w:r>
      <w:r w:rsidR="001F7E6E" w:rsidRPr="0015629E">
        <w:rPr>
          <w:rFonts w:ascii="Arial" w:hAnsi="Arial" w:cs="Arial"/>
        </w:rPr>
        <w:t>,</w:t>
      </w:r>
      <w:r w:rsidR="00DC68BB" w:rsidRPr="0015629E">
        <w:rPr>
          <w:rFonts w:ascii="Arial" w:hAnsi="Arial" w:cs="Arial"/>
          <w:sz w:val="24"/>
          <w:szCs w:val="24"/>
        </w:rPr>
        <w:t xml:space="preserve"> " which means a personas capacity to be harmed or at risk from psychological, emotional or physical causes, often</w:t>
      </w:r>
      <w:r w:rsidR="009751B7" w:rsidRPr="0015629E">
        <w:rPr>
          <w:rFonts w:ascii="Arial" w:hAnsi="Arial" w:cs="Arial"/>
          <w:sz w:val="24"/>
          <w:szCs w:val="24"/>
        </w:rPr>
        <w:t xml:space="preserve"> associated with </w:t>
      </w:r>
      <w:r w:rsidR="006A3C99" w:rsidRPr="0015629E">
        <w:rPr>
          <w:rFonts w:ascii="Arial" w:hAnsi="Arial" w:cs="Arial"/>
          <w:sz w:val="24"/>
          <w:szCs w:val="24"/>
        </w:rPr>
        <w:t xml:space="preserve">a </w:t>
      </w:r>
      <w:r w:rsidR="009751B7" w:rsidRPr="0015629E">
        <w:rPr>
          <w:rFonts w:ascii="Arial" w:hAnsi="Arial" w:cs="Arial"/>
          <w:sz w:val="24"/>
          <w:szCs w:val="24"/>
        </w:rPr>
        <w:t xml:space="preserve">lack of agency, weakness and dependency </w:t>
      </w:r>
      <w:r w:rsidR="006A3C99" w:rsidRPr="0015629E">
        <w:rPr>
          <w:rFonts w:ascii="Arial" w:hAnsi="Arial" w:cs="Arial"/>
          <w:sz w:val="24"/>
          <w:szCs w:val="24"/>
        </w:rPr>
        <w:t>on</w:t>
      </w:r>
      <w:r w:rsidR="009751B7" w:rsidRPr="0015629E">
        <w:rPr>
          <w:rFonts w:ascii="Arial" w:hAnsi="Arial" w:cs="Arial"/>
          <w:sz w:val="24"/>
          <w:szCs w:val="24"/>
        </w:rPr>
        <w:t xml:space="preserve"> their actions </w:t>
      </w:r>
      <w:sdt>
        <w:sdtPr>
          <w:rPr>
            <w:rFonts w:ascii="Arial" w:hAnsi="Arial" w:cs="Arial"/>
            <w:sz w:val="24"/>
            <w:szCs w:val="24"/>
          </w:rPr>
          <w:id w:val="-1508355026"/>
          <w:citation/>
        </w:sdtPr>
        <w:sdtContent>
          <w:r w:rsidR="009751B7" w:rsidRPr="0015629E">
            <w:rPr>
              <w:rFonts w:ascii="Arial" w:hAnsi="Arial" w:cs="Arial"/>
              <w:sz w:val="24"/>
              <w:szCs w:val="24"/>
            </w:rPr>
            <w:fldChar w:fldCharType="begin"/>
          </w:r>
          <w:r w:rsidR="009751B7" w:rsidRPr="0015629E">
            <w:rPr>
              <w:rFonts w:ascii="Arial" w:hAnsi="Arial" w:cs="Arial"/>
              <w:sz w:val="24"/>
              <w:szCs w:val="24"/>
            </w:rPr>
            <w:instrText xml:space="preserve"> CITATION Bar16 \l 16393 </w:instrText>
          </w:r>
          <w:r w:rsidR="009751B7" w:rsidRPr="0015629E">
            <w:rPr>
              <w:rFonts w:ascii="Arial" w:hAnsi="Arial" w:cs="Arial"/>
              <w:sz w:val="24"/>
              <w:szCs w:val="24"/>
            </w:rPr>
            <w:fldChar w:fldCharType="separate"/>
          </w:r>
          <w:r w:rsidR="001F7E6E" w:rsidRPr="0015629E">
            <w:rPr>
              <w:rFonts w:ascii="Arial" w:hAnsi="Arial" w:cs="Arial"/>
              <w:noProof/>
              <w:sz w:val="24"/>
              <w:szCs w:val="24"/>
            </w:rPr>
            <w:t>(Bartkowiak-Théron, et al., 2016)</w:t>
          </w:r>
          <w:r w:rsidR="009751B7" w:rsidRPr="0015629E">
            <w:rPr>
              <w:rFonts w:ascii="Arial" w:hAnsi="Arial" w:cs="Arial"/>
              <w:sz w:val="24"/>
              <w:szCs w:val="24"/>
            </w:rPr>
            <w:fldChar w:fldCharType="end"/>
          </w:r>
        </w:sdtContent>
      </w:sdt>
      <w:r w:rsidR="009751B7" w:rsidRPr="0015629E">
        <w:rPr>
          <w:rFonts w:ascii="Arial" w:hAnsi="Arial" w:cs="Arial"/>
          <w:sz w:val="24"/>
          <w:szCs w:val="24"/>
        </w:rPr>
        <w:t xml:space="preserve">. </w:t>
      </w:r>
      <w:r w:rsidR="006A3C99" w:rsidRPr="0015629E">
        <w:rPr>
          <w:rFonts w:ascii="Arial" w:hAnsi="Arial" w:cs="Arial"/>
          <w:sz w:val="24"/>
          <w:szCs w:val="24"/>
        </w:rPr>
        <w:t>This</w:t>
      </w:r>
      <w:r w:rsidR="009751B7" w:rsidRPr="0015629E">
        <w:rPr>
          <w:rFonts w:ascii="Arial" w:hAnsi="Arial" w:cs="Arial"/>
          <w:sz w:val="24"/>
          <w:szCs w:val="24"/>
        </w:rPr>
        <w:t xml:space="preserve"> vulnerability can be a universal trait where any human can become vulnerable and susceptible to harm due to their experience and conditions. Thus, vulnerability can be tempor</w:t>
      </w:r>
      <w:r w:rsidR="00911B0D" w:rsidRPr="0015629E">
        <w:rPr>
          <w:rFonts w:ascii="Arial" w:hAnsi="Arial" w:cs="Arial"/>
          <w:sz w:val="24"/>
          <w:szCs w:val="24"/>
        </w:rPr>
        <w:t xml:space="preserve">ary, enduring, incremental, layered, apparent, hidden or permanent. </w:t>
      </w:r>
      <w:r w:rsidR="006A3C99" w:rsidRPr="0015629E">
        <w:rPr>
          <w:rFonts w:ascii="Arial" w:hAnsi="Arial" w:cs="Arial"/>
          <w:sz w:val="24"/>
          <w:szCs w:val="24"/>
        </w:rPr>
        <w:t>The maximalist</w:t>
      </w:r>
      <w:r w:rsidR="00911B0D" w:rsidRPr="0015629E">
        <w:rPr>
          <w:rFonts w:ascii="Arial" w:hAnsi="Arial" w:cs="Arial"/>
          <w:sz w:val="24"/>
          <w:szCs w:val="24"/>
        </w:rPr>
        <w:t xml:space="preserve"> approach to Vulnerability allows police to respond to vulnerability with any ubiquity present and not see any case at face value. This approach improves the service delivery to vulnerable people </w:t>
      </w:r>
      <w:r w:rsidR="00172F1A" w:rsidRPr="0015629E">
        <w:rPr>
          <w:rFonts w:ascii="Arial" w:hAnsi="Arial" w:cs="Arial"/>
          <w:sz w:val="24"/>
          <w:szCs w:val="24"/>
        </w:rPr>
        <w:t>and allow</w:t>
      </w:r>
      <w:r w:rsidR="006A3C99" w:rsidRPr="0015629E">
        <w:rPr>
          <w:rFonts w:ascii="Arial" w:hAnsi="Arial" w:cs="Arial"/>
          <w:sz w:val="24"/>
          <w:szCs w:val="24"/>
        </w:rPr>
        <w:t>s</w:t>
      </w:r>
      <w:r w:rsidR="00172F1A" w:rsidRPr="0015629E">
        <w:rPr>
          <w:rFonts w:ascii="Arial" w:hAnsi="Arial" w:cs="Arial"/>
          <w:sz w:val="24"/>
          <w:szCs w:val="24"/>
        </w:rPr>
        <w:t xml:space="preserve"> </w:t>
      </w:r>
      <w:r w:rsidR="006A3C99" w:rsidRPr="0015629E">
        <w:rPr>
          <w:rFonts w:ascii="Arial" w:hAnsi="Arial" w:cs="Arial"/>
          <w:sz w:val="24"/>
          <w:szCs w:val="24"/>
        </w:rPr>
        <w:t xml:space="preserve">us </w:t>
      </w:r>
      <w:r w:rsidR="00172F1A" w:rsidRPr="0015629E">
        <w:rPr>
          <w:rFonts w:ascii="Arial" w:hAnsi="Arial" w:cs="Arial"/>
          <w:sz w:val="24"/>
          <w:szCs w:val="24"/>
        </w:rPr>
        <w:t>to look at the vulnerability according to the situation and circumstance</w:t>
      </w:r>
      <w:r w:rsidR="006A3C99" w:rsidRPr="0015629E">
        <w:rPr>
          <w:rFonts w:ascii="Arial" w:hAnsi="Arial" w:cs="Arial"/>
          <w:sz w:val="24"/>
          <w:szCs w:val="24"/>
        </w:rPr>
        <w:t>s</w:t>
      </w:r>
      <w:r w:rsidR="00172F1A" w:rsidRPr="0015629E">
        <w:rPr>
          <w:rFonts w:ascii="Arial" w:hAnsi="Arial" w:cs="Arial"/>
          <w:sz w:val="24"/>
          <w:szCs w:val="24"/>
        </w:rPr>
        <w:t xml:space="preserve"> of the vulnerable </w:t>
      </w:r>
      <w:sdt>
        <w:sdtPr>
          <w:rPr>
            <w:rFonts w:ascii="Arial" w:hAnsi="Arial" w:cs="Arial"/>
            <w:sz w:val="24"/>
            <w:szCs w:val="24"/>
          </w:rPr>
          <w:id w:val="1946186486"/>
          <w:citation/>
        </w:sdtPr>
        <w:sdtContent>
          <w:r w:rsidR="00172F1A" w:rsidRPr="0015629E">
            <w:rPr>
              <w:rFonts w:ascii="Arial" w:hAnsi="Arial" w:cs="Arial"/>
              <w:sz w:val="24"/>
              <w:szCs w:val="24"/>
            </w:rPr>
            <w:fldChar w:fldCharType="begin"/>
          </w:r>
          <w:r w:rsidR="00172F1A" w:rsidRPr="0015629E">
            <w:rPr>
              <w:rFonts w:ascii="Arial" w:hAnsi="Arial" w:cs="Arial"/>
              <w:sz w:val="24"/>
              <w:szCs w:val="24"/>
            </w:rPr>
            <w:instrText xml:space="preserve"> CITATION Bar16 \l 16393 </w:instrText>
          </w:r>
          <w:r w:rsidR="00172F1A" w:rsidRPr="0015629E">
            <w:rPr>
              <w:rFonts w:ascii="Arial" w:hAnsi="Arial" w:cs="Arial"/>
              <w:sz w:val="24"/>
              <w:szCs w:val="24"/>
            </w:rPr>
            <w:fldChar w:fldCharType="separate"/>
          </w:r>
          <w:r w:rsidR="001F7E6E" w:rsidRPr="0015629E">
            <w:rPr>
              <w:rFonts w:ascii="Arial" w:hAnsi="Arial" w:cs="Arial"/>
              <w:noProof/>
              <w:sz w:val="24"/>
              <w:szCs w:val="24"/>
            </w:rPr>
            <w:t>(Bartkowiak-Théron, et al., 2016)</w:t>
          </w:r>
          <w:r w:rsidR="00172F1A" w:rsidRPr="0015629E">
            <w:rPr>
              <w:rFonts w:ascii="Arial" w:hAnsi="Arial" w:cs="Arial"/>
              <w:sz w:val="24"/>
              <w:szCs w:val="24"/>
            </w:rPr>
            <w:fldChar w:fldCharType="end"/>
          </w:r>
        </w:sdtContent>
      </w:sdt>
      <w:r w:rsidR="00172F1A" w:rsidRPr="0015629E">
        <w:rPr>
          <w:rFonts w:ascii="Arial" w:hAnsi="Arial" w:cs="Arial"/>
          <w:sz w:val="24"/>
          <w:szCs w:val="24"/>
        </w:rPr>
        <w:t xml:space="preserve">. </w:t>
      </w:r>
    </w:p>
    <w:p w14:paraId="6B8E30B7" w14:textId="0D90B342" w:rsidR="00BD54C7" w:rsidRPr="0015629E" w:rsidRDefault="00CD6BFC" w:rsidP="00CF5AED">
      <w:pPr>
        <w:spacing w:line="480" w:lineRule="auto"/>
        <w:rPr>
          <w:rFonts w:ascii="Arial" w:hAnsi="Arial" w:cs="Arial"/>
          <w:sz w:val="24"/>
          <w:szCs w:val="24"/>
        </w:rPr>
      </w:pPr>
      <w:r w:rsidRPr="0015629E">
        <w:rPr>
          <w:rFonts w:ascii="Arial" w:hAnsi="Arial" w:cs="Arial"/>
          <w:sz w:val="24"/>
          <w:szCs w:val="24"/>
        </w:rPr>
        <w:t xml:space="preserve">The importance of Police in understanding vulnerability is </w:t>
      </w:r>
      <w:r w:rsidR="006A3C99" w:rsidRPr="0015629E">
        <w:rPr>
          <w:rFonts w:ascii="Arial" w:hAnsi="Arial" w:cs="Arial"/>
          <w:sz w:val="24"/>
          <w:szCs w:val="24"/>
        </w:rPr>
        <w:t>because</w:t>
      </w:r>
      <w:r w:rsidRPr="0015629E">
        <w:rPr>
          <w:rFonts w:ascii="Arial" w:hAnsi="Arial" w:cs="Arial"/>
          <w:sz w:val="24"/>
          <w:szCs w:val="24"/>
        </w:rPr>
        <w:t xml:space="preserve"> most of the police work 84 % has little concern with crime and 75 % involves resolving </w:t>
      </w:r>
      <w:r w:rsidR="006A3C99" w:rsidRPr="0015629E">
        <w:rPr>
          <w:rFonts w:ascii="Arial" w:hAnsi="Arial" w:cs="Arial"/>
          <w:sz w:val="24"/>
          <w:szCs w:val="24"/>
        </w:rPr>
        <w:t xml:space="preserve">the </w:t>
      </w:r>
      <w:r w:rsidRPr="0015629E">
        <w:rPr>
          <w:rFonts w:ascii="Arial" w:hAnsi="Arial" w:cs="Arial"/>
          <w:sz w:val="24"/>
          <w:szCs w:val="24"/>
        </w:rPr>
        <w:t xml:space="preserve">issue related to vulnerable people while also working with other service agencies </w:t>
      </w:r>
      <w:sdt>
        <w:sdtPr>
          <w:rPr>
            <w:rFonts w:ascii="Arial" w:hAnsi="Arial" w:cs="Arial"/>
            <w:sz w:val="24"/>
            <w:szCs w:val="24"/>
          </w:rPr>
          <w:id w:val="-688061066"/>
          <w:citation/>
        </w:sdtPr>
        <w:sdtContent>
          <w:r w:rsidRPr="0015629E">
            <w:rPr>
              <w:rFonts w:ascii="Arial" w:hAnsi="Arial" w:cs="Arial"/>
              <w:sz w:val="24"/>
              <w:szCs w:val="24"/>
            </w:rPr>
            <w:fldChar w:fldCharType="begin"/>
          </w:r>
          <w:r w:rsidRPr="0015629E">
            <w:rPr>
              <w:rFonts w:ascii="Arial" w:hAnsi="Arial" w:cs="Arial"/>
              <w:sz w:val="24"/>
              <w:szCs w:val="24"/>
            </w:rPr>
            <w:instrText xml:space="preserve"> CITATION Bar16 \l 16393 </w:instrText>
          </w:r>
          <w:r w:rsidRPr="0015629E">
            <w:rPr>
              <w:rFonts w:ascii="Arial" w:hAnsi="Arial" w:cs="Arial"/>
              <w:sz w:val="24"/>
              <w:szCs w:val="24"/>
            </w:rPr>
            <w:fldChar w:fldCharType="separate"/>
          </w:r>
          <w:r w:rsidR="001F7E6E" w:rsidRPr="0015629E">
            <w:rPr>
              <w:rFonts w:ascii="Arial" w:hAnsi="Arial" w:cs="Arial"/>
              <w:noProof/>
              <w:sz w:val="24"/>
              <w:szCs w:val="24"/>
            </w:rPr>
            <w:t>(Bartkowiak-Théron, et al., 2016)</w:t>
          </w:r>
          <w:r w:rsidRPr="0015629E">
            <w:rPr>
              <w:rFonts w:ascii="Arial" w:hAnsi="Arial" w:cs="Arial"/>
              <w:sz w:val="24"/>
              <w:szCs w:val="24"/>
            </w:rPr>
            <w:fldChar w:fldCharType="end"/>
          </w:r>
        </w:sdtContent>
      </w:sdt>
      <w:r w:rsidRPr="0015629E">
        <w:rPr>
          <w:rFonts w:ascii="Arial" w:hAnsi="Arial" w:cs="Arial"/>
          <w:sz w:val="24"/>
          <w:szCs w:val="24"/>
        </w:rPr>
        <w:t>.</w:t>
      </w:r>
    </w:p>
    <w:p w14:paraId="26BC3545" w14:textId="4C4C9455" w:rsidR="003570B6" w:rsidRPr="0015629E" w:rsidRDefault="004D10E9" w:rsidP="00CF5AED">
      <w:pPr>
        <w:spacing w:line="480" w:lineRule="auto"/>
        <w:rPr>
          <w:rFonts w:ascii="Arial" w:hAnsi="Arial" w:cs="Arial"/>
          <w:sz w:val="24"/>
          <w:szCs w:val="24"/>
        </w:rPr>
      </w:pPr>
      <w:r w:rsidRPr="0015629E">
        <w:rPr>
          <w:rFonts w:ascii="Arial" w:hAnsi="Arial" w:cs="Arial"/>
          <w:sz w:val="24"/>
          <w:szCs w:val="24"/>
        </w:rPr>
        <w:t>Th</w:t>
      </w:r>
      <w:r>
        <w:rPr>
          <w:rFonts w:ascii="Arial" w:hAnsi="Arial" w:cs="Arial"/>
          <w:sz w:val="24"/>
          <w:szCs w:val="24"/>
        </w:rPr>
        <w:t>erefore,</w:t>
      </w:r>
      <w:r w:rsidR="00BB619C" w:rsidRPr="0015629E">
        <w:rPr>
          <w:rFonts w:ascii="Arial" w:hAnsi="Arial" w:cs="Arial"/>
          <w:sz w:val="24"/>
          <w:szCs w:val="24"/>
        </w:rPr>
        <w:t xml:space="preserve"> </w:t>
      </w:r>
      <w:r w:rsidR="006201CC" w:rsidRPr="0015629E">
        <w:rPr>
          <w:rFonts w:ascii="Arial" w:hAnsi="Arial" w:cs="Arial"/>
          <w:sz w:val="24"/>
          <w:szCs w:val="24"/>
        </w:rPr>
        <w:t xml:space="preserve">a </w:t>
      </w:r>
      <w:r w:rsidR="00BB619C" w:rsidRPr="0015629E">
        <w:rPr>
          <w:rFonts w:ascii="Arial" w:hAnsi="Arial" w:cs="Arial"/>
          <w:sz w:val="24"/>
          <w:szCs w:val="24"/>
        </w:rPr>
        <w:t xml:space="preserve">vulnerability in individuals can arise due to </w:t>
      </w:r>
      <w:r w:rsidR="006201CC" w:rsidRPr="0015629E">
        <w:rPr>
          <w:rFonts w:ascii="Arial" w:hAnsi="Arial" w:cs="Arial"/>
          <w:sz w:val="24"/>
          <w:szCs w:val="24"/>
        </w:rPr>
        <w:t xml:space="preserve">a </w:t>
      </w:r>
      <w:r w:rsidR="00BB619C" w:rsidRPr="0015629E">
        <w:rPr>
          <w:rFonts w:ascii="Arial" w:hAnsi="Arial" w:cs="Arial"/>
          <w:sz w:val="24"/>
          <w:szCs w:val="24"/>
        </w:rPr>
        <w:t xml:space="preserve">variety of reasons where the individual may be </w:t>
      </w:r>
      <w:r w:rsidR="006201CC" w:rsidRPr="0015629E">
        <w:rPr>
          <w:rFonts w:ascii="Arial" w:hAnsi="Arial" w:cs="Arial"/>
          <w:sz w:val="24"/>
          <w:szCs w:val="24"/>
        </w:rPr>
        <w:t xml:space="preserve">a </w:t>
      </w:r>
      <w:r w:rsidR="00BB619C" w:rsidRPr="0015629E">
        <w:rPr>
          <w:rFonts w:ascii="Arial" w:hAnsi="Arial" w:cs="Arial"/>
          <w:sz w:val="24"/>
          <w:szCs w:val="24"/>
        </w:rPr>
        <w:t xml:space="preserve">source of cause for vulnerability. There are four types of vulnerabilities. </w:t>
      </w:r>
      <w:r>
        <w:rPr>
          <w:rFonts w:ascii="Arial" w:hAnsi="Arial" w:cs="Arial"/>
          <w:sz w:val="24"/>
          <w:szCs w:val="24"/>
        </w:rPr>
        <w:t>V</w:t>
      </w:r>
      <w:r w:rsidR="00BB619C" w:rsidRPr="0015629E">
        <w:rPr>
          <w:rFonts w:ascii="Arial" w:hAnsi="Arial" w:cs="Arial"/>
          <w:sz w:val="24"/>
          <w:szCs w:val="24"/>
        </w:rPr>
        <w:t xml:space="preserve">ulnerability arises due to </w:t>
      </w:r>
      <w:r w:rsidR="006201CC" w:rsidRPr="0015629E">
        <w:rPr>
          <w:rFonts w:ascii="Arial" w:hAnsi="Arial" w:cs="Arial"/>
          <w:sz w:val="24"/>
          <w:szCs w:val="24"/>
        </w:rPr>
        <w:t xml:space="preserve">the </w:t>
      </w:r>
      <w:r w:rsidR="00BB619C" w:rsidRPr="0015629E">
        <w:rPr>
          <w:rFonts w:ascii="Arial" w:hAnsi="Arial" w:cs="Arial"/>
          <w:sz w:val="24"/>
          <w:szCs w:val="24"/>
        </w:rPr>
        <w:t xml:space="preserve">fragile nature of humans where they are suspectable to harm from others, </w:t>
      </w:r>
      <w:r w:rsidR="006201CC" w:rsidRPr="0015629E">
        <w:rPr>
          <w:rFonts w:ascii="Arial" w:hAnsi="Arial" w:cs="Arial"/>
          <w:sz w:val="24"/>
          <w:szCs w:val="24"/>
        </w:rPr>
        <w:t xml:space="preserve">and </w:t>
      </w:r>
      <w:r w:rsidR="00BB619C" w:rsidRPr="0015629E">
        <w:rPr>
          <w:rFonts w:ascii="Arial" w:hAnsi="Arial" w:cs="Arial"/>
          <w:sz w:val="24"/>
          <w:szCs w:val="24"/>
        </w:rPr>
        <w:t>environmental causes</w:t>
      </w:r>
      <w:r w:rsidR="004B6EE4" w:rsidRPr="0015629E">
        <w:rPr>
          <w:rFonts w:ascii="Arial" w:hAnsi="Arial" w:cs="Arial"/>
          <w:sz w:val="24"/>
          <w:szCs w:val="24"/>
        </w:rPr>
        <w:t xml:space="preserve"> </w:t>
      </w:r>
      <w:sdt>
        <w:sdtPr>
          <w:rPr>
            <w:rFonts w:ascii="Arial" w:hAnsi="Arial" w:cs="Arial"/>
            <w:sz w:val="24"/>
            <w:szCs w:val="24"/>
          </w:rPr>
          <w:id w:val="338972918"/>
          <w:citation/>
        </w:sdtPr>
        <w:sdtContent>
          <w:r w:rsidR="004B6EE4" w:rsidRPr="0015629E">
            <w:rPr>
              <w:rFonts w:ascii="Arial" w:hAnsi="Arial" w:cs="Arial"/>
              <w:sz w:val="24"/>
              <w:szCs w:val="24"/>
            </w:rPr>
            <w:fldChar w:fldCharType="begin"/>
          </w:r>
          <w:r w:rsidR="004B6EE4" w:rsidRPr="0015629E">
            <w:rPr>
              <w:rFonts w:ascii="Arial" w:hAnsi="Arial" w:cs="Arial"/>
              <w:sz w:val="24"/>
              <w:szCs w:val="24"/>
            </w:rPr>
            <w:instrText xml:space="preserve"> CITATION Col223 \l 16393 </w:instrText>
          </w:r>
          <w:r w:rsidR="004B6EE4" w:rsidRPr="0015629E">
            <w:rPr>
              <w:rFonts w:ascii="Arial" w:hAnsi="Arial" w:cs="Arial"/>
              <w:sz w:val="24"/>
              <w:szCs w:val="24"/>
            </w:rPr>
            <w:fldChar w:fldCharType="separate"/>
          </w:r>
          <w:r w:rsidR="001F7E6E" w:rsidRPr="0015629E">
            <w:rPr>
              <w:rFonts w:ascii="Arial" w:hAnsi="Arial" w:cs="Arial"/>
              <w:noProof/>
              <w:sz w:val="24"/>
              <w:szCs w:val="24"/>
            </w:rPr>
            <w:t>(College of Policing, 2022)</w:t>
          </w:r>
          <w:r w:rsidR="004B6EE4" w:rsidRPr="0015629E">
            <w:rPr>
              <w:rFonts w:ascii="Arial" w:hAnsi="Arial" w:cs="Arial"/>
              <w:sz w:val="24"/>
              <w:szCs w:val="24"/>
            </w:rPr>
            <w:fldChar w:fldCharType="end"/>
          </w:r>
        </w:sdtContent>
      </w:sdt>
      <w:r w:rsidR="00BB619C" w:rsidRPr="0015629E">
        <w:rPr>
          <w:rFonts w:ascii="Arial" w:hAnsi="Arial" w:cs="Arial"/>
          <w:sz w:val="24"/>
          <w:szCs w:val="24"/>
        </w:rPr>
        <w:t xml:space="preserve">. This vulnerability can </w:t>
      </w:r>
      <w:r w:rsidR="006201CC" w:rsidRPr="0015629E">
        <w:rPr>
          <w:rFonts w:ascii="Arial" w:hAnsi="Arial" w:cs="Arial"/>
          <w:sz w:val="24"/>
          <w:szCs w:val="24"/>
        </w:rPr>
        <w:t>impact</w:t>
      </w:r>
      <w:r w:rsidR="00BB619C" w:rsidRPr="0015629E">
        <w:rPr>
          <w:rFonts w:ascii="Arial" w:hAnsi="Arial" w:cs="Arial"/>
          <w:sz w:val="24"/>
          <w:szCs w:val="24"/>
        </w:rPr>
        <w:t xml:space="preserve"> all individuals and Police exists in society mainly due to this vulnerability. </w:t>
      </w:r>
      <w:r w:rsidR="006201CC" w:rsidRPr="0015629E">
        <w:rPr>
          <w:rFonts w:ascii="Arial" w:hAnsi="Arial" w:cs="Arial"/>
          <w:sz w:val="24"/>
          <w:szCs w:val="24"/>
        </w:rPr>
        <w:t xml:space="preserve">The main role of the Police in society is to reduce the opportunities for humans due to their fragile nature to be harmed. Individual vulnerability </w:t>
      </w:r>
      <w:r w:rsidR="006A3C99" w:rsidRPr="0015629E">
        <w:rPr>
          <w:rFonts w:ascii="Arial" w:hAnsi="Arial" w:cs="Arial"/>
          <w:sz w:val="24"/>
          <w:szCs w:val="24"/>
        </w:rPr>
        <w:t>is</w:t>
      </w:r>
      <w:r w:rsidR="006201CC" w:rsidRPr="0015629E">
        <w:rPr>
          <w:rFonts w:ascii="Arial" w:hAnsi="Arial" w:cs="Arial"/>
          <w:sz w:val="24"/>
          <w:szCs w:val="24"/>
        </w:rPr>
        <w:t xml:space="preserve"> dependent on the experience and consequence of their circumstance</w:t>
      </w:r>
      <w:r w:rsidR="006A3C99" w:rsidRPr="0015629E">
        <w:rPr>
          <w:rFonts w:ascii="Arial" w:hAnsi="Arial" w:cs="Arial"/>
          <w:sz w:val="24"/>
          <w:szCs w:val="24"/>
        </w:rPr>
        <w:t>s</w:t>
      </w:r>
      <w:r w:rsidR="006201CC" w:rsidRPr="0015629E">
        <w:rPr>
          <w:rFonts w:ascii="Arial" w:hAnsi="Arial" w:cs="Arial"/>
          <w:sz w:val="24"/>
          <w:szCs w:val="24"/>
        </w:rPr>
        <w:t xml:space="preserve"> such as age, ethnicity, race, illness, indigeneity, cognitive impairment, sexuality, gender, identity, addiction, disability, or homelessness </w:t>
      </w:r>
      <w:sdt>
        <w:sdtPr>
          <w:rPr>
            <w:rFonts w:ascii="Arial" w:hAnsi="Arial" w:cs="Arial"/>
            <w:sz w:val="24"/>
            <w:szCs w:val="24"/>
          </w:rPr>
          <w:id w:val="257877907"/>
          <w:citation/>
        </w:sdtPr>
        <w:sdtContent>
          <w:r w:rsidR="006201CC" w:rsidRPr="0015629E">
            <w:rPr>
              <w:rFonts w:ascii="Arial" w:hAnsi="Arial" w:cs="Arial"/>
              <w:sz w:val="24"/>
              <w:szCs w:val="24"/>
            </w:rPr>
            <w:fldChar w:fldCharType="begin"/>
          </w:r>
          <w:r w:rsidR="006201CC" w:rsidRPr="0015629E">
            <w:rPr>
              <w:rFonts w:ascii="Arial" w:hAnsi="Arial" w:cs="Arial"/>
              <w:sz w:val="24"/>
              <w:szCs w:val="24"/>
            </w:rPr>
            <w:instrText xml:space="preserve"> CITATION Nay19 \l 16393 </w:instrText>
          </w:r>
          <w:r w:rsidR="006201CC" w:rsidRPr="0015629E">
            <w:rPr>
              <w:rFonts w:ascii="Arial" w:hAnsi="Arial" w:cs="Arial"/>
              <w:sz w:val="24"/>
              <w:szCs w:val="24"/>
            </w:rPr>
            <w:fldChar w:fldCharType="separate"/>
          </w:r>
          <w:r w:rsidR="001F7E6E" w:rsidRPr="0015629E">
            <w:rPr>
              <w:rFonts w:ascii="Arial" w:hAnsi="Arial" w:cs="Arial"/>
              <w:noProof/>
              <w:sz w:val="24"/>
              <w:szCs w:val="24"/>
            </w:rPr>
            <w:t>(Naylor, et al., 2019)</w:t>
          </w:r>
          <w:r w:rsidR="006201CC" w:rsidRPr="0015629E">
            <w:rPr>
              <w:rFonts w:ascii="Arial" w:hAnsi="Arial" w:cs="Arial"/>
              <w:sz w:val="24"/>
              <w:szCs w:val="24"/>
            </w:rPr>
            <w:fldChar w:fldCharType="end"/>
          </w:r>
        </w:sdtContent>
      </w:sdt>
      <w:r w:rsidR="006201CC" w:rsidRPr="0015629E">
        <w:rPr>
          <w:rFonts w:ascii="Arial" w:hAnsi="Arial" w:cs="Arial"/>
          <w:sz w:val="24"/>
          <w:szCs w:val="24"/>
        </w:rPr>
        <w:t>. In current police procedures</w:t>
      </w:r>
      <w:r w:rsidR="006A3C99" w:rsidRPr="0015629E">
        <w:rPr>
          <w:rFonts w:ascii="Arial" w:hAnsi="Arial" w:cs="Arial"/>
          <w:sz w:val="24"/>
          <w:szCs w:val="24"/>
        </w:rPr>
        <w:t>,</w:t>
      </w:r>
      <w:r w:rsidR="006201CC" w:rsidRPr="0015629E">
        <w:rPr>
          <w:rFonts w:ascii="Arial" w:hAnsi="Arial" w:cs="Arial"/>
          <w:sz w:val="24"/>
          <w:szCs w:val="24"/>
        </w:rPr>
        <w:t xml:space="preserve"> these vulnerabilit</w:t>
      </w:r>
      <w:r w:rsidR="006A3C99" w:rsidRPr="0015629E">
        <w:rPr>
          <w:rFonts w:ascii="Arial" w:hAnsi="Arial" w:cs="Arial"/>
          <w:sz w:val="24"/>
          <w:szCs w:val="24"/>
        </w:rPr>
        <w:t>ies</w:t>
      </w:r>
      <w:r w:rsidR="006201CC" w:rsidRPr="0015629E">
        <w:rPr>
          <w:rFonts w:ascii="Arial" w:hAnsi="Arial" w:cs="Arial"/>
          <w:sz w:val="24"/>
          <w:szCs w:val="24"/>
        </w:rPr>
        <w:t xml:space="preserve"> are covered </w:t>
      </w:r>
      <w:r w:rsidR="006A3C99" w:rsidRPr="0015629E">
        <w:rPr>
          <w:rFonts w:ascii="Arial" w:hAnsi="Arial" w:cs="Arial"/>
          <w:sz w:val="24"/>
          <w:szCs w:val="24"/>
        </w:rPr>
        <w:t>i</w:t>
      </w:r>
      <w:r w:rsidR="006201CC" w:rsidRPr="0015629E">
        <w:rPr>
          <w:rFonts w:ascii="Arial" w:hAnsi="Arial" w:cs="Arial"/>
          <w:sz w:val="24"/>
          <w:szCs w:val="24"/>
        </w:rPr>
        <w:t>n how to approach with the participation of Public Health agencies</w:t>
      </w:r>
      <w:r w:rsidR="001E2D18" w:rsidRPr="0015629E">
        <w:rPr>
          <w:rFonts w:ascii="Arial" w:hAnsi="Arial" w:cs="Arial"/>
          <w:sz w:val="24"/>
          <w:szCs w:val="24"/>
        </w:rPr>
        <w:t xml:space="preserve">, and NHS </w:t>
      </w:r>
      <w:sdt>
        <w:sdtPr>
          <w:rPr>
            <w:rFonts w:ascii="Arial" w:hAnsi="Arial" w:cs="Arial"/>
            <w:sz w:val="24"/>
            <w:szCs w:val="24"/>
          </w:rPr>
          <w:id w:val="1427763897"/>
          <w:citation/>
        </w:sdtPr>
        <w:sdtContent>
          <w:r w:rsidR="001F7E6E" w:rsidRPr="0015629E">
            <w:rPr>
              <w:rFonts w:ascii="Arial" w:hAnsi="Arial" w:cs="Arial"/>
              <w:sz w:val="24"/>
              <w:szCs w:val="24"/>
            </w:rPr>
            <w:fldChar w:fldCharType="begin"/>
          </w:r>
          <w:r w:rsidR="001F7E6E" w:rsidRPr="0015629E">
            <w:rPr>
              <w:rFonts w:ascii="Arial" w:hAnsi="Arial" w:cs="Arial"/>
              <w:sz w:val="24"/>
              <w:szCs w:val="24"/>
            </w:rPr>
            <w:instrText xml:space="preserve"> CITATION Col225 \l 16393 </w:instrText>
          </w:r>
          <w:r w:rsidR="001F7E6E" w:rsidRPr="0015629E">
            <w:rPr>
              <w:rFonts w:ascii="Arial" w:hAnsi="Arial" w:cs="Arial"/>
              <w:sz w:val="24"/>
              <w:szCs w:val="24"/>
            </w:rPr>
            <w:fldChar w:fldCharType="separate"/>
          </w:r>
          <w:r w:rsidR="001F7E6E" w:rsidRPr="0015629E">
            <w:rPr>
              <w:rFonts w:ascii="Arial" w:hAnsi="Arial" w:cs="Arial"/>
              <w:noProof/>
              <w:sz w:val="24"/>
              <w:szCs w:val="24"/>
            </w:rPr>
            <w:t>(College of Policing, 2022)</w:t>
          </w:r>
          <w:r w:rsidR="001F7E6E" w:rsidRPr="0015629E">
            <w:rPr>
              <w:rFonts w:ascii="Arial" w:hAnsi="Arial" w:cs="Arial"/>
              <w:sz w:val="24"/>
              <w:szCs w:val="24"/>
            </w:rPr>
            <w:fldChar w:fldCharType="end"/>
          </w:r>
        </w:sdtContent>
      </w:sdt>
    </w:p>
    <w:p w14:paraId="2DEA3D49" w14:textId="17351B0D" w:rsidR="006201CC" w:rsidRPr="0015629E" w:rsidRDefault="006201CC" w:rsidP="00CF5AED">
      <w:pPr>
        <w:spacing w:line="480" w:lineRule="auto"/>
        <w:rPr>
          <w:rFonts w:ascii="Arial" w:hAnsi="Arial" w:cs="Arial"/>
          <w:sz w:val="24"/>
          <w:szCs w:val="24"/>
        </w:rPr>
      </w:pPr>
      <w:r w:rsidRPr="0015629E">
        <w:rPr>
          <w:rFonts w:ascii="Arial" w:hAnsi="Arial" w:cs="Arial"/>
          <w:noProof/>
          <w:sz w:val="24"/>
          <w:szCs w:val="24"/>
        </w:rPr>
        <w:lastRenderedPageBreak/>
        <w:drawing>
          <wp:inline distT="0" distB="0" distL="0" distR="0" wp14:anchorId="1F00B8CD" wp14:editId="77E9D497">
            <wp:extent cx="5533717" cy="403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38839" cy="4042338"/>
                    </a:xfrm>
                    <a:prstGeom prst="rect">
                      <a:avLst/>
                    </a:prstGeom>
                    <a:noFill/>
                  </pic:spPr>
                </pic:pic>
              </a:graphicData>
            </a:graphic>
          </wp:inline>
        </w:drawing>
      </w:r>
    </w:p>
    <w:p w14:paraId="1BD76475" w14:textId="3DB930F4" w:rsidR="00C304B1" w:rsidRPr="004D10E9" w:rsidRDefault="006A3C99" w:rsidP="004D10E9">
      <w:pPr>
        <w:spacing w:line="480" w:lineRule="auto"/>
        <w:rPr>
          <w:rFonts w:ascii="Arial" w:hAnsi="Arial" w:cs="Arial"/>
          <w:sz w:val="24"/>
          <w:szCs w:val="24"/>
        </w:rPr>
      </w:pPr>
      <w:r w:rsidRPr="0015629E">
        <w:rPr>
          <w:rFonts w:ascii="Arial" w:hAnsi="Arial" w:cs="Arial"/>
          <w:sz w:val="24"/>
          <w:szCs w:val="24"/>
        </w:rPr>
        <w:t>The s</w:t>
      </w:r>
      <w:r w:rsidR="00804E5C" w:rsidRPr="0015629E">
        <w:rPr>
          <w:rFonts w:ascii="Arial" w:hAnsi="Arial" w:cs="Arial"/>
          <w:sz w:val="24"/>
          <w:szCs w:val="24"/>
        </w:rPr>
        <w:t xml:space="preserve">ituational vulnerability arises when </w:t>
      </w:r>
      <w:r w:rsidRPr="0015629E">
        <w:rPr>
          <w:rFonts w:ascii="Arial" w:hAnsi="Arial" w:cs="Arial"/>
          <w:sz w:val="24"/>
          <w:szCs w:val="24"/>
        </w:rPr>
        <w:t xml:space="preserve">an </w:t>
      </w:r>
      <w:r w:rsidR="00804E5C" w:rsidRPr="0015629E">
        <w:rPr>
          <w:rFonts w:ascii="Arial" w:hAnsi="Arial" w:cs="Arial"/>
          <w:sz w:val="24"/>
          <w:szCs w:val="24"/>
        </w:rPr>
        <w:t>individual is a victim, witness or offender which creates circumstance</w:t>
      </w:r>
      <w:r w:rsidRPr="0015629E">
        <w:rPr>
          <w:rFonts w:ascii="Arial" w:hAnsi="Arial" w:cs="Arial"/>
          <w:sz w:val="24"/>
          <w:szCs w:val="24"/>
        </w:rPr>
        <w:t>s</w:t>
      </w:r>
      <w:r w:rsidR="00804E5C" w:rsidRPr="0015629E">
        <w:rPr>
          <w:rFonts w:ascii="Arial" w:hAnsi="Arial" w:cs="Arial"/>
          <w:sz w:val="24"/>
          <w:szCs w:val="24"/>
        </w:rPr>
        <w:t xml:space="preserve"> to create vulnerability. Individuals who are dealing with </w:t>
      </w:r>
      <w:r w:rsidRPr="0015629E">
        <w:rPr>
          <w:rFonts w:ascii="Arial" w:hAnsi="Arial" w:cs="Arial"/>
          <w:sz w:val="24"/>
          <w:szCs w:val="24"/>
        </w:rPr>
        <w:t xml:space="preserve">the </w:t>
      </w:r>
      <w:r w:rsidR="00804E5C" w:rsidRPr="0015629E">
        <w:rPr>
          <w:rFonts w:ascii="Arial" w:hAnsi="Arial" w:cs="Arial"/>
          <w:sz w:val="24"/>
          <w:szCs w:val="24"/>
        </w:rPr>
        <w:t xml:space="preserve">criminal justice system experience some sore of situational vulnerability, such </w:t>
      </w:r>
      <w:r w:rsidRPr="0015629E">
        <w:rPr>
          <w:rFonts w:ascii="Arial" w:hAnsi="Arial" w:cs="Arial"/>
          <w:sz w:val="24"/>
          <w:szCs w:val="24"/>
        </w:rPr>
        <w:t xml:space="preserve">as </w:t>
      </w:r>
      <w:r w:rsidR="00804E5C" w:rsidRPr="0015629E">
        <w:rPr>
          <w:rFonts w:ascii="Arial" w:hAnsi="Arial" w:cs="Arial"/>
          <w:sz w:val="24"/>
          <w:szCs w:val="24"/>
        </w:rPr>
        <w:t xml:space="preserve">a victim of burglary experiencing vulnerability due to the invasion </w:t>
      </w:r>
      <w:r w:rsidRPr="0015629E">
        <w:rPr>
          <w:rFonts w:ascii="Arial" w:hAnsi="Arial" w:cs="Arial"/>
          <w:sz w:val="24"/>
          <w:szCs w:val="24"/>
        </w:rPr>
        <w:t>of</w:t>
      </w:r>
      <w:r w:rsidR="00804E5C" w:rsidRPr="0015629E">
        <w:rPr>
          <w:rFonts w:ascii="Arial" w:hAnsi="Arial" w:cs="Arial"/>
          <w:sz w:val="24"/>
          <w:szCs w:val="24"/>
        </w:rPr>
        <w:t xml:space="preserve"> privacy, stolen items, blackmail and unsafe from further attacks</w:t>
      </w:r>
      <w:r w:rsidR="004B6EE4" w:rsidRPr="0015629E">
        <w:rPr>
          <w:rFonts w:ascii="Arial" w:hAnsi="Arial" w:cs="Arial"/>
          <w:sz w:val="24"/>
          <w:szCs w:val="24"/>
        </w:rPr>
        <w:t xml:space="preserve"> </w:t>
      </w:r>
      <w:sdt>
        <w:sdtPr>
          <w:rPr>
            <w:rFonts w:ascii="Arial" w:hAnsi="Arial" w:cs="Arial"/>
            <w:sz w:val="24"/>
            <w:szCs w:val="24"/>
          </w:rPr>
          <w:id w:val="-1540734583"/>
          <w:citation/>
        </w:sdtPr>
        <w:sdtContent>
          <w:r w:rsidR="004B6EE4" w:rsidRPr="0015629E">
            <w:rPr>
              <w:rFonts w:ascii="Arial" w:hAnsi="Arial" w:cs="Arial"/>
              <w:sz w:val="24"/>
              <w:szCs w:val="24"/>
            </w:rPr>
            <w:fldChar w:fldCharType="begin"/>
          </w:r>
          <w:r w:rsidR="004B6EE4" w:rsidRPr="0015629E">
            <w:rPr>
              <w:rFonts w:ascii="Arial" w:hAnsi="Arial" w:cs="Arial"/>
              <w:sz w:val="24"/>
              <w:szCs w:val="24"/>
            </w:rPr>
            <w:instrText xml:space="preserve"> CITATION Bar16 \l 16393 </w:instrText>
          </w:r>
          <w:r w:rsidR="004B6EE4" w:rsidRPr="0015629E">
            <w:rPr>
              <w:rFonts w:ascii="Arial" w:hAnsi="Arial" w:cs="Arial"/>
              <w:sz w:val="24"/>
              <w:szCs w:val="24"/>
            </w:rPr>
            <w:fldChar w:fldCharType="separate"/>
          </w:r>
          <w:r w:rsidR="001F7E6E" w:rsidRPr="0015629E">
            <w:rPr>
              <w:rFonts w:ascii="Arial" w:hAnsi="Arial" w:cs="Arial"/>
              <w:noProof/>
              <w:sz w:val="24"/>
              <w:szCs w:val="24"/>
            </w:rPr>
            <w:t>(Bartkowiak-Théron, et al., 2016)</w:t>
          </w:r>
          <w:r w:rsidR="004B6EE4" w:rsidRPr="0015629E">
            <w:rPr>
              <w:rFonts w:ascii="Arial" w:hAnsi="Arial" w:cs="Arial"/>
              <w:sz w:val="24"/>
              <w:szCs w:val="24"/>
            </w:rPr>
            <w:fldChar w:fldCharType="end"/>
          </w:r>
        </w:sdtContent>
      </w:sdt>
      <w:r w:rsidR="00804E5C" w:rsidRPr="0015629E">
        <w:rPr>
          <w:rFonts w:ascii="Arial" w:hAnsi="Arial" w:cs="Arial"/>
          <w:sz w:val="24"/>
          <w:szCs w:val="24"/>
        </w:rPr>
        <w:t xml:space="preserve">.  </w:t>
      </w:r>
      <w:r w:rsidR="00345E84" w:rsidRPr="0015629E">
        <w:rPr>
          <w:rFonts w:ascii="Arial" w:hAnsi="Arial" w:cs="Arial"/>
          <w:sz w:val="24"/>
          <w:szCs w:val="24"/>
        </w:rPr>
        <w:t>System</w:t>
      </w:r>
      <w:r w:rsidRPr="0015629E">
        <w:rPr>
          <w:rFonts w:ascii="Arial" w:hAnsi="Arial" w:cs="Arial"/>
          <w:sz w:val="24"/>
          <w:szCs w:val="24"/>
        </w:rPr>
        <w:t>-</w:t>
      </w:r>
      <w:r w:rsidR="00345E84" w:rsidRPr="0015629E">
        <w:rPr>
          <w:rFonts w:ascii="Arial" w:hAnsi="Arial" w:cs="Arial"/>
          <w:sz w:val="24"/>
          <w:szCs w:val="24"/>
        </w:rPr>
        <w:t>generated vulnerabilities are created due to policing proces</w:t>
      </w:r>
      <w:r w:rsidRPr="0015629E">
        <w:rPr>
          <w:rFonts w:ascii="Arial" w:hAnsi="Arial" w:cs="Arial"/>
          <w:sz w:val="24"/>
          <w:szCs w:val="24"/>
        </w:rPr>
        <w:t>se</w:t>
      </w:r>
      <w:r w:rsidR="00345E84" w:rsidRPr="0015629E">
        <w:rPr>
          <w:rFonts w:ascii="Arial" w:hAnsi="Arial" w:cs="Arial"/>
          <w:sz w:val="24"/>
          <w:szCs w:val="24"/>
        </w:rPr>
        <w:t xml:space="preserve">s such as detaining an individual from mental illness in a cell without performing diagnosis and treatment by partner agencies causing them to be vulnerable to harm. This has been observed in First Nations Peoples who are vulnerable to self-harm or suicide in isolation custody </w:t>
      </w:r>
      <w:sdt>
        <w:sdtPr>
          <w:rPr>
            <w:rFonts w:ascii="Arial" w:hAnsi="Arial" w:cs="Arial"/>
            <w:sz w:val="24"/>
            <w:szCs w:val="24"/>
          </w:rPr>
          <w:id w:val="-296604010"/>
          <w:citation/>
        </w:sdtPr>
        <w:sdtContent>
          <w:r w:rsidR="00345E84" w:rsidRPr="0015629E">
            <w:rPr>
              <w:rFonts w:ascii="Arial" w:hAnsi="Arial" w:cs="Arial"/>
              <w:sz w:val="24"/>
              <w:szCs w:val="24"/>
            </w:rPr>
            <w:fldChar w:fldCharType="begin"/>
          </w:r>
          <w:r w:rsidR="00345E84" w:rsidRPr="0015629E">
            <w:rPr>
              <w:rFonts w:ascii="Arial" w:hAnsi="Arial" w:cs="Arial"/>
              <w:sz w:val="24"/>
              <w:szCs w:val="24"/>
            </w:rPr>
            <w:instrText xml:space="preserve"> CITATION Neh211 \l 16393 </w:instrText>
          </w:r>
          <w:r w:rsidR="00345E84" w:rsidRPr="0015629E">
            <w:rPr>
              <w:rFonts w:ascii="Arial" w:hAnsi="Arial" w:cs="Arial"/>
              <w:sz w:val="24"/>
              <w:szCs w:val="24"/>
            </w:rPr>
            <w:fldChar w:fldCharType="separate"/>
          </w:r>
          <w:r w:rsidR="001F7E6E" w:rsidRPr="0015629E">
            <w:rPr>
              <w:rFonts w:ascii="Arial" w:hAnsi="Arial" w:cs="Arial"/>
              <w:noProof/>
              <w:sz w:val="24"/>
              <w:szCs w:val="24"/>
            </w:rPr>
            <w:t>(Pandeya, et al., 2021)</w:t>
          </w:r>
          <w:r w:rsidR="00345E84" w:rsidRPr="0015629E">
            <w:rPr>
              <w:rFonts w:ascii="Arial" w:hAnsi="Arial" w:cs="Arial"/>
              <w:sz w:val="24"/>
              <w:szCs w:val="24"/>
            </w:rPr>
            <w:fldChar w:fldCharType="end"/>
          </w:r>
        </w:sdtContent>
      </w:sdt>
      <w:r w:rsidR="00345E84" w:rsidRPr="0015629E">
        <w:rPr>
          <w:rFonts w:ascii="Arial" w:hAnsi="Arial" w:cs="Arial"/>
          <w:sz w:val="24"/>
          <w:szCs w:val="24"/>
        </w:rPr>
        <w:t xml:space="preserve">. An individual can </w:t>
      </w:r>
      <w:r w:rsidR="00D41D2E" w:rsidRPr="0015629E">
        <w:rPr>
          <w:rFonts w:ascii="Arial" w:hAnsi="Arial" w:cs="Arial"/>
          <w:sz w:val="24"/>
          <w:szCs w:val="24"/>
        </w:rPr>
        <w:t>also suffer from the intersection of these vulnerabilities which can impact how police respond and which processes to follow to the issues</w:t>
      </w:r>
      <w:r w:rsidR="004B6EE4" w:rsidRPr="0015629E">
        <w:rPr>
          <w:rFonts w:ascii="Arial" w:hAnsi="Arial" w:cs="Arial"/>
          <w:sz w:val="24"/>
          <w:szCs w:val="24"/>
        </w:rPr>
        <w:t xml:space="preserve"> </w:t>
      </w:r>
      <w:sdt>
        <w:sdtPr>
          <w:rPr>
            <w:rFonts w:ascii="Arial" w:hAnsi="Arial" w:cs="Arial"/>
            <w:sz w:val="24"/>
            <w:szCs w:val="24"/>
          </w:rPr>
          <w:id w:val="-921169059"/>
          <w:citation/>
        </w:sdtPr>
        <w:sdtContent>
          <w:r w:rsidR="004B6EE4" w:rsidRPr="0015629E">
            <w:rPr>
              <w:rFonts w:ascii="Arial" w:hAnsi="Arial" w:cs="Arial"/>
              <w:sz w:val="24"/>
              <w:szCs w:val="24"/>
            </w:rPr>
            <w:fldChar w:fldCharType="begin"/>
          </w:r>
          <w:r w:rsidR="004B6EE4" w:rsidRPr="0015629E">
            <w:rPr>
              <w:rFonts w:ascii="Arial" w:hAnsi="Arial" w:cs="Arial"/>
              <w:sz w:val="24"/>
              <w:szCs w:val="24"/>
            </w:rPr>
            <w:instrText xml:space="preserve"> CITATION For20 \l 16393 </w:instrText>
          </w:r>
          <w:r w:rsidR="004B6EE4" w:rsidRPr="0015629E">
            <w:rPr>
              <w:rFonts w:ascii="Arial" w:hAnsi="Arial" w:cs="Arial"/>
              <w:sz w:val="24"/>
              <w:szCs w:val="24"/>
            </w:rPr>
            <w:fldChar w:fldCharType="separate"/>
          </w:r>
          <w:r w:rsidR="001F7E6E" w:rsidRPr="0015629E">
            <w:rPr>
              <w:rFonts w:ascii="Arial" w:hAnsi="Arial" w:cs="Arial"/>
              <w:noProof/>
              <w:sz w:val="24"/>
              <w:szCs w:val="24"/>
            </w:rPr>
            <w:t>(Ford, et al., 2020)</w:t>
          </w:r>
          <w:r w:rsidR="004B6EE4" w:rsidRPr="0015629E">
            <w:rPr>
              <w:rFonts w:ascii="Arial" w:hAnsi="Arial" w:cs="Arial"/>
              <w:sz w:val="24"/>
              <w:szCs w:val="24"/>
            </w:rPr>
            <w:fldChar w:fldCharType="end"/>
          </w:r>
        </w:sdtContent>
      </w:sdt>
      <w:r w:rsidR="00D41D2E" w:rsidRPr="0015629E">
        <w:rPr>
          <w:rFonts w:ascii="Arial" w:hAnsi="Arial" w:cs="Arial"/>
          <w:sz w:val="24"/>
          <w:szCs w:val="24"/>
        </w:rPr>
        <w:t xml:space="preserve">. </w:t>
      </w:r>
    </w:p>
    <w:p w14:paraId="51FE9501" w14:textId="5C097CA9" w:rsidR="00D41D2E" w:rsidRPr="0015629E" w:rsidRDefault="00F87E16" w:rsidP="00CF5AED">
      <w:pPr>
        <w:spacing w:line="480" w:lineRule="auto"/>
        <w:rPr>
          <w:rFonts w:ascii="Arial" w:hAnsi="Arial" w:cs="Arial"/>
          <w:sz w:val="24"/>
          <w:szCs w:val="24"/>
        </w:rPr>
      </w:pPr>
      <w:r w:rsidRPr="0015629E">
        <w:rPr>
          <w:rFonts w:ascii="Arial" w:hAnsi="Arial" w:cs="Arial"/>
          <w:sz w:val="24"/>
          <w:szCs w:val="24"/>
        </w:rPr>
        <w:lastRenderedPageBreak/>
        <w:t>When responding to calls to resolve issues it must be understood that vulnerability is ubiquitous and is present everywhere. It means that its victims are not the only vulnerable in a situation. Offenders, witnes</w:t>
      </w:r>
      <w:r w:rsidR="006A3C99" w:rsidRPr="0015629E">
        <w:rPr>
          <w:rFonts w:ascii="Arial" w:hAnsi="Arial" w:cs="Arial"/>
          <w:sz w:val="24"/>
          <w:szCs w:val="24"/>
        </w:rPr>
        <w:t>se</w:t>
      </w:r>
      <w:r w:rsidRPr="0015629E">
        <w:rPr>
          <w:rFonts w:ascii="Arial" w:hAnsi="Arial" w:cs="Arial"/>
          <w:sz w:val="24"/>
          <w:szCs w:val="24"/>
        </w:rPr>
        <w:t>s and police and partners can be vulnerable in a situation. Due to media and cultural stereotypes police ha</w:t>
      </w:r>
      <w:r w:rsidR="006A3C99" w:rsidRPr="0015629E">
        <w:rPr>
          <w:rFonts w:ascii="Arial" w:hAnsi="Arial" w:cs="Arial"/>
          <w:sz w:val="24"/>
          <w:szCs w:val="24"/>
        </w:rPr>
        <w:t>ve</w:t>
      </w:r>
      <w:r w:rsidRPr="0015629E">
        <w:rPr>
          <w:rFonts w:ascii="Arial" w:hAnsi="Arial" w:cs="Arial"/>
          <w:sz w:val="24"/>
          <w:szCs w:val="24"/>
        </w:rPr>
        <w:t xml:space="preserve"> to deal with hardened criminals and the attempts to recognise vulnerability in offenders </w:t>
      </w:r>
      <w:r w:rsidR="006A3C99" w:rsidRPr="0015629E">
        <w:rPr>
          <w:rFonts w:ascii="Arial" w:hAnsi="Arial" w:cs="Arial"/>
          <w:sz w:val="24"/>
          <w:szCs w:val="24"/>
        </w:rPr>
        <w:t>are</w:t>
      </w:r>
      <w:r w:rsidRPr="0015629E">
        <w:rPr>
          <w:rFonts w:ascii="Arial" w:hAnsi="Arial" w:cs="Arial"/>
          <w:sz w:val="24"/>
          <w:szCs w:val="24"/>
        </w:rPr>
        <w:t xml:space="preserve"> though</w:t>
      </w:r>
      <w:r w:rsidR="006A3C99" w:rsidRPr="0015629E">
        <w:rPr>
          <w:rFonts w:ascii="Arial" w:hAnsi="Arial" w:cs="Arial"/>
          <w:sz w:val="24"/>
          <w:szCs w:val="24"/>
        </w:rPr>
        <w:t>t</w:t>
      </w:r>
      <w:r w:rsidRPr="0015629E">
        <w:rPr>
          <w:rFonts w:ascii="Arial" w:hAnsi="Arial" w:cs="Arial"/>
          <w:sz w:val="24"/>
          <w:szCs w:val="24"/>
        </w:rPr>
        <w:t xml:space="preserve"> </w:t>
      </w:r>
      <w:r w:rsidR="006A3C99" w:rsidRPr="0015629E">
        <w:rPr>
          <w:rFonts w:ascii="Arial" w:hAnsi="Arial" w:cs="Arial"/>
          <w:sz w:val="24"/>
          <w:szCs w:val="24"/>
        </w:rPr>
        <w:t xml:space="preserve">of </w:t>
      </w:r>
      <w:r w:rsidRPr="0015629E">
        <w:rPr>
          <w:rFonts w:ascii="Arial" w:hAnsi="Arial" w:cs="Arial"/>
          <w:sz w:val="24"/>
          <w:szCs w:val="24"/>
        </w:rPr>
        <w:t>as risky and naïve which can pose dangers to the police officers. But the reports have shown that most of the police work dealing with first</w:t>
      </w:r>
      <w:r w:rsidR="006A3C99" w:rsidRPr="0015629E">
        <w:rPr>
          <w:rFonts w:ascii="Arial" w:hAnsi="Arial" w:cs="Arial"/>
          <w:sz w:val="24"/>
          <w:szCs w:val="24"/>
        </w:rPr>
        <w:t>-</w:t>
      </w:r>
      <w:r w:rsidRPr="0015629E">
        <w:rPr>
          <w:rFonts w:ascii="Arial" w:hAnsi="Arial" w:cs="Arial"/>
          <w:sz w:val="24"/>
          <w:szCs w:val="24"/>
        </w:rPr>
        <w:t>time victims and offenders who are vulnerab</w:t>
      </w:r>
      <w:r w:rsidR="006A3C99" w:rsidRPr="0015629E">
        <w:rPr>
          <w:rFonts w:ascii="Arial" w:hAnsi="Arial" w:cs="Arial"/>
          <w:sz w:val="24"/>
          <w:szCs w:val="24"/>
        </w:rPr>
        <w:t>le</w:t>
      </w:r>
      <w:r w:rsidRPr="0015629E">
        <w:rPr>
          <w:rFonts w:ascii="Arial" w:hAnsi="Arial" w:cs="Arial"/>
          <w:sz w:val="24"/>
          <w:szCs w:val="24"/>
        </w:rPr>
        <w:t xml:space="preserve"> due to their naiveté, fragility, </w:t>
      </w:r>
      <w:r w:rsidR="006A3C99" w:rsidRPr="0015629E">
        <w:rPr>
          <w:rFonts w:ascii="Arial" w:hAnsi="Arial" w:cs="Arial"/>
          <w:sz w:val="24"/>
          <w:szCs w:val="24"/>
        </w:rPr>
        <w:t xml:space="preserve">and </w:t>
      </w:r>
      <w:r w:rsidRPr="0015629E">
        <w:rPr>
          <w:rFonts w:ascii="Arial" w:hAnsi="Arial" w:cs="Arial"/>
          <w:sz w:val="24"/>
          <w:szCs w:val="24"/>
        </w:rPr>
        <w:t>individual vulnerabilities</w:t>
      </w:r>
      <w:sdt>
        <w:sdtPr>
          <w:rPr>
            <w:rFonts w:ascii="Arial" w:hAnsi="Arial" w:cs="Arial"/>
            <w:sz w:val="24"/>
            <w:szCs w:val="24"/>
          </w:rPr>
          <w:id w:val="429793187"/>
          <w:citation/>
        </w:sdtPr>
        <w:sdtContent>
          <w:r w:rsidRPr="0015629E">
            <w:rPr>
              <w:rFonts w:ascii="Arial" w:hAnsi="Arial" w:cs="Arial"/>
              <w:sz w:val="24"/>
              <w:szCs w:val="24"/>
            </w:rPr>
            <w:fldChar w:fldCharType="begin"/>
          </w:r>
          <w:r w:rsidRPr="0015629E">
            <w:rPr>
              <w:rFonts w:ascii="Arial" w:hAnsi="Arial" w:cs="Arial"/>
              <w:sz w:val="24"/>
              <w:szCs w:val="24"/>
            </w:rPr>
            <w:instrText xml:space="preserve"> CITATION Joh17 \l 16393 </w:instrText>
          </w:r>
          <w:r w:rsidRPr="0015629E">
            <w:rPr>
              <w:rFonts w:ascii="Arial" w:hAnsi="Arial" w:cs="Arial"/>
              <w:sz w:val="24"/>
              <w:szCs w:val="24"/>
            </w:rPr>
            <w:fldChar w:fldCharType="separate"/>
          </w:r>
          <w:r w:rsidR="001F7E6E" w:rsidRPr="0015629E">
            <w:rPr>
              <w:rFonts w:ascii="Arial" w:hAnsi="Arial" w:cs="Arial"/>
              <w:noProof/>
              <w:sz w:val="24"/>
              <w:szCs w:val="24"/>
            </w:rPr>
            <w:t xml:space="preserve"> (Chapman, et al., 2017)</w:t>
          </w:r>
          <w:r w:rsidRPr="0015629E">
            <w:rPr>
              <w:rFonts w:ascii="Arial" w:hAnsi="Arial" w:cs="Arial"/>
              <w:sz w:val="24"/>
              <w:szCs w:val="24"/>
            </w:rPr>
            <w:fldChar w:fldCharType="end"/>
          </w:r>
        </w:sdtContent>
      </w:sdt>
      <w:r w:rsidRPr="0015629E">
        <w:rPr>
          <w:rFonts w:ascii="Arial" w:hAnsi="Arial" w:cs="Arial"/>
          <w:sz w:val="24"/>
          <w:szCs w:val="24"/>
        </w:rPr>
        <w:t xml:space="preserve">. Police officers themselves can be vulnerable due </w:t>
      </w:r>
      <w:r w:rsidR="006A3C99" w:rsidRPr="0015629E">
        <w:rPr>
          <w:rFonts w:ascii="Arial" w:hAnsi="Arial" w:cs="Arial"/>
          <w:sz w:val="24"/>
          <w:szCs w:val="24"/>
        </w:rPr>
        <w:t xml:space="preserve">to </w:t>
      </w:r>
      <w:r w:rsidRPr="0015629E">
        <w:rPr>
          <w:rFonts w:ascii="Arial" w:hAnsi="Arial" w:cs="Arial"/>
          <w:sz w:val="24"/>
          <w:szCs w:val="24"/>
        </w:rPr>
        <w:t xml:space="preserve">injuries, trauma, </w:t>
      </w:r>
      <w:r w:rsidR="006A3C99" w:rsidRPr="0015629E">
        <w:rPr>
          <w:rFonts w:ascii="Arial" w:hAnsi="Arial" w:cs="Arial"/>
          <w:sz w:val="24"/>
          <w:szCs w:val="24"/>
        </w:rPr>
        <w:t xml:space="preserve">and </w:t>
      </w:r>
      <w:r w:rsidRPr="0015629E">
        <w:rPr>
          <w:rFonts w:ascii="Arial" w:hAnsi="Arial" w:cs="Arial"/>
          <w:sz w:val="24"/>
          <w:szCs w:val="24"/>
        </w:rPr>
        <w:t xml:space="preserve">PTSD Post Traumatic Stress Disorder due to past or present causes. This vulnerability also affects how police processes are </w:t>
      </w:r>
      <w:r w:rsidR="006D7DE7" w:rsidRPr="0015629E">
        <w:rPr>
          <w:rFonts w:ascii="Arial" w:hAnsi="Arial" w:cs="Arial"/>
          <w:sz w:val="24"/>
          <w:szCs w:val="24"/>
        </w:rPr>
        <w:t>followed</w:t>
      </w:r>
      <w:r w:rsidRPr="0015629E">
        <w:rPr>
          <w:rFonts w:ascii="Arial" w:hAnsi="Arial" w:cs="Arial"/>
          <w:sz w:val="24"/>
          <w:szCs w:val="24"/>
        </w:rPr>
        <w:t xml:space="preserve">. </w:t>
      </w:r>
      <w:r w:rsidR="006D7DE7" w:rsidRPr="0015629E">
        <w:rPr>
          <w:rFonts w:ascii="Arial" w:hAnsi="Arial" w:cs="Arial"/>
          <w:sz w:val="24"/>
          <w:szCs w:val="24"/>
        </w:rPr>
        <w:t xml:space="preserve">Understanding this </w:t>
      </w:r>
      <w:r w:rsidR="006A3C99" w:rsidRPr="0015629E">
        <w:rPr>
          <w:rFonts w:ascii="Arial" w:hAnsi="Arial" w:cs="Arial"/>
          <w:sz w:val="24"/>
          <w:szCs w:val="24"/>
        </w:rPr>
        <w:t xml:space="preserve">is </w:t>
      </w:r>
      <w:r w:rsidR="006D7DE7" w:rsidRPr="0015629E">
        <w:rPr>
          <w:rFonts w:ascii="Arial" w:hAnsi="Arial" w:cs="Arial"/>
          <w:sz w:val="24"/>
          <w:szCs w:val="24"/>
        </w:rPr>
        <w:t xml:space="preserve">important as </w:t>
      </w:r>
      <w:r w:rsidR="006A3C99" w:rsidRPr="0015629E">
        <w:rPr>
          <w:rFonts w:ascii="Arial" w:hAnsi="Arial" w:cs="Arial"/>
          <w:sz w:val="24"/>
          <w:szCs w:val="24"/>
        </w:rPr>
        <w:t xml:space="preserve">a </w:t>
      </w:r>
      <w:r w:rsidR="006D7DE7" w:rsidRPr="0015629E">
        <w:rPr>
          <w:rFonts w:ascii="Arial" w:hAnsi="Arial" w:cs="Arial"/>
          <w:sz w:val="24"/>
          <w:szCs w:val="24"/>
        </w:rPr>
        <w:t>lack of support and training in managing people</w:t>
      </w:r>
      <w:r w:rsidR="006A3C99" w:rsidRPr="0015629E">
        <w:rPr>
          <w:rFonts w:ascii="Arial" w:hAnsi="Arial" w:cs="Arial"/>
          <w:sz w:val="24"/>
          <w:szCs w:val="24"/>
        </w:rPr>
        <w:t>'s</w:t>
      </w:r>
      <w:r w:rsidR="006D7DE7" w:rsidRPr="0015629E">
        <w:rPr>
          <w:rFonts w:ascii="Arial" w:hAnsi="Arial" w:cs="Arial"/>
          <w:sz w:val="24"/>
          <w:szCs w:val="24"/>
        </w:rPr>
        <w:t xml:space="preserve"> grief and adversity can create situational vulnerabilities </w:t>
      </w:r>
      <w:sdt>
        <w:sdtPr>
          <w:rPr>
            <w:rFonts w:ascii="Arial" w:hAnsi="Arial" w:cs="Arial"/>
            <w:sz w:val="24"/>
            <w:szCs w:val="24"/>
          </w:rPr>
          <w:id w:val="1780600151"/>
          <w:citation/>
        </w:sdtPr>
        <w:sdtContent>
          <w:r w:rsidR="006D7DE7" w:rsidRPr="0015629E">
            <w:rPr>
              <w:rFonts w:ascii="Arial" w:hAnsi="Arial" w:cs="Arial"/>
              <w:sz w:val="24"/>
              <w:szCs w:val="24"/>
            </w:rPr>
            <w:fldChar w:fldCharType="begin"/>
          </w:r>
          <w:r w:rsidR="006D7DE7" w:rsidRPr="0015629E">
            <w:rPr>
              <w:rFonts w:ascii="Arial" w:hAnsi="Arial" w:cs="Arial"/>
              <w:sz w:val="24"/>
              <w:szCs w:val="24"/>
            </w:rPr>
            <w:instrText xml:space="preserve"> CITATION Deh19 \l 16393 </w:instrText>
          </w:r>
          <w:r w:rsidR="006D7DE7" w:rsidRPr="0015629E">
            <w:rPr>
              <w:rFonts w:ascii="Arial" w:hAnsi="Arial" w:cs="Arial"/>
              <w:sz w:val="24"/>
              <w:szCs w:val="24"/>
            </w:rPr>
            <w:fldChar w:fldCharType="separate"/>
          </w:r>
          <w:r w:rsidR="001F7E6E" w:rsidRPr="0015629E">
            <w:rPr>
              <w:rFonts w:ascii="Arial" w:hAnsi="Arial" w:cs="Arial"/>
              <w:noProof/>
              <w:sz w:val="24"/>
              <w:szCs w:val="24"/>
            </w:rPr>
            <w:t>(Dehaghani, 2019)</w:t>
          </w:r>
          <w:r w:rsidR="006D7DE7" w:rsidRPr="0015629E">
            <w:rPr>
              <w:rFonts w:ascii="Arial" w:hAnsi="Arial" w:cs="Arial"/>
              <w:sz w:val="24"/>
              <w:szCs w:val="24"/>
            </w:rPr>
            <w:fldChar w:fldCharType="end"/>
          </w:r>
        </w:sdtContent>
      </w:sdt>
      <w:r w:rsidR="001D30B2" w:rsidRPr="0015629E">
        <w:rPr>
          <w:rFonts w:ascii="Arial" w:hAnsi="Arial" w:cs="Arial"/>
          <w:sz w:val="24"/>
          <w:szCs w:val="24"/>
        </w:rPr>
        <w:t>.</w:t>
      </w:r>
    </w:p>
    <w:p w14:paraId="31003F43" w14:textId="749954E1" w:rsidR="001D30B2" w:rsidRPr="0015629E" w:rsidRDefault="001D30B2" w:rsidP="00CF5AED">
      <w:pPr>
        <w:spacing w:line="480" w:lineRule="auto"/>
        <w:rPr>
          <w:rFonts w:ascii="Arial" w:hAnsi="Arial" w:cs="Arial"/>
          <w:sz w:val="24"/>
          <w:szCs w:val="24"/>
        </w:rPr>
      </w:pPr>
      <w:r w:rsidRPr="0015629E">
        <w:rPr>
          <w:rFonts w:ascii="Arial" w:hAnsi="Arial" w:cs="Arial"/>
          <w:sz w:val="24"/>
          <w:szCs w:val="24"/>
        </w:rPr>
        <w:t>Identifying vulnerability shape</w:t>
      </w:r>
      <w:r w:rsidR="006A3C99" w:rsidRPr="0015629E">
        <w:rPr>
          <w:rFonts w:ascii="Arial" w:hAnsi="Arial" w:cs="Arial"/>
          <w:sz w:val="24"/>
          <w:szCs w:val="24"/>
        </w:rPr>
        <w:t>s</w:t>
      </w:r>
      <w:r w:rsidRPr="0015629E">
        <w:rPr>
          <w:rFonts w:ascii="Arial" w:hAnsi="Arial" w:cs="Arial"/>
          <w:sz w:val="24"/>
          <w:szCs w:val="24"/>
        </w:rPr>
        <w:t xml:space="preserve"> how the encounter with the police can resolve and</w:t>
      </w:r>
      <w:r w:rsidR="000741EC" w:rsidRPr="0015629E">
        <w:rPr>
          <w:rFonts w:ascii="Arial" w:hAnsi="Arial" w:cs="Arial"/>
          <w:sz w:val="24"/>
          <w:szCs w:val="24"/>
        </w:rPr>
        <w:t xml:space="preserve"> what processes they follow. Offenders can suffer from vulnerability from police officers such as obtaining convictions from individuals who suffer from mental illness, cognitive disability, immaturity or race/ ethnicity. If the police fail to identify vulnerability it can affect the further </w:t>
      </w:r>
      <w:r w:rsidR="000313D9" w:rsidRPr="0015629E">
        <w:rPr>
          <w:rFonts w:ascii="Arial" w:hAnsi="Arial" w:cs="Arial"/>
          <w:sz w:val="24"/>
          <w:szCs w:val="24"/>
        </w:rPr>
        <w:t xml:space="preserve">case resolution where judgements can be overturned due to </w:t>
      </w:r>
      <w:r w:rsidR="006A3C99" w:rsidRPr="0015629E">
        <w:rPr>
          <w:rFonts w:ascii="Arial" w:hAnsi="Arial" w:cs="Arial"/>
          <w:sz w:val="24"/>
          <w:szCs w:val="24"/>
        </w:rPr>
        <w:t xml:space="preserve">a </w:t>
      </w:r>
      <w:r w:rsidR="000313D9" w:rsidRPr="0015629E">
        <w:rPr>
          <w:rFonts w:ascii="Arial" w:hAnsi="Arial" w:cs="Arial"/>
          <w:sz w:val="24"/>
          <w:szCs w:val="24"/>
        </w:rPr>
        <w:t>lack of due process</w:t>
      </w:r>
      <w:r w:rsidR="000741EC" w:rsidRPr="0015629E">
        <w:rPr>
          <w:rFonts w:ascii="Arial" w:hAnsi="Arial" w:cs="Arial"/>
          <w:sz w:val="24"/>
          <w:szCs w:val="24"/>
        </w:rPr>
        <w:t xml:space="preserve"> </w:t>
      </w:r>
      <w:r w:rsidR="000313D9" w:rsidRPr="0015629E">
        <w:rPr>
          <w:rFonts w:ascii="Arial" w:hAnsi="Arial" w:cs="Arial"/>
          <w:sz w:val="24"/>
          <w:szCs w:val="24"/>
        </w:rPr>
        <w:t xml:space="preserve">and investigation of police actions </w:t>
      </w:r>
      <w:sdt>
        <w:sdtPr>
          <w:rPr>
            <w:rFonts w:ascii="Arial" w:hAnsi="Arial" w:cs="Arial"/>
            <w:sz w:val="24"/>
            <w:szCs w:val="24"/>
          </w:rPr>
          <w:id w:val="977038072"/>
          <w:citation/>
        </w:sdtPr>
        <w:sdtContent>
          <w:r w:rsidR="000313D9" w:rsidRPr="0015629E">
            <w:rPr>
              <w:rFonts w:ascii="Arial" w:hAnsi="Arial" w:cs="Arial"/>
              <w:sz w:val="24"/>
              <w:szCs w:val="24"/>
            </w:rPr>
            <w:fldChar w:fldCharType="begin"/>
          </w:r>
          <w:r w:rsidR="000313D9" w:rsidRPr="0015629E">
            <w:rPr>
              <w:rFonts w:ascii="Arial" w:hAnsi="Arial" w:cs="Arial"/>
              <w:sz w:val="24"/>
              <w:szCs w:val="24"/>
            </w:rPr>
            <w:instrText xml:space="preserve"> CITATION Deh17 \l 16393 </w:instrText>
          </w:r>
          <w:r w:rsidR="000313D9" w:rsidRPr="0015629E">
            <w:rPr>
              <w:rFonts w:ascii="Arial" w:hAnsi="Arial" w:cs="Arial"/>
              <w:sz w:val="24"/>
              <w:szCs w:val="24"/>
            </w:rPr>
            <w:fldChar w:fldCharType="separate"/>
          </w:r>
          <w:r w:rsidR="001F7E6E" w:rsidRPr="0015629E">
            <w:rPr>
              <w:rFonts w:ascii="Arial" w:hAnsi="Arial" w:cs="Arial"/>
              <w:noProof/>
              <w:sz w:val="24"/>
              <w:szCs w:val="24"/>
            </w:rPr>
            <w:t>(Dehaghani, 2017)</w:t>
          </w:r>
          <w:r w:rsidR="000313D9" w:rsidRPr="0015629E">
            <w:rPr>
              <w:rFonts w:ascii="Arial" w:hAnsi="Arial" w:cs="Arial"/>
              <w:sz w:val="24"/>
              <w:szCs w:val="24"/>
            </w:rPr>
            <w:fldChar w:fldCharType="end"/>
          </w:r>
        </w:sdtContent>
      </w:sdt>
      <w:r w:rsidR="000313D9" w:rsidRPr="0015629E">
        <w:rPr>
          <w:rFonts w:ascii="Arial" w:hAnsi="Arial" w:cs="Arial"/>
          <w:sz w:val="24"/>
          <w:szCs w:val="24"/>
        </w:rPr>
        <w:t xml:space="preserve">. </w:t>
      </w:r>
    </w:p>
    <w:p w14:paraId="3B9CC6D5" w14:textId="623EDD69" w:rsidR="0068258F" w:rsidRPr="0015629E" w:rsidRDefault="0068258F" w:rsidP="00CF5AED">
      <w:pPr>
        <w:spacing w:line="480" w:lineRule="auto"/>
        <w:rPr>
          <w:rFonts w:ascii="Arial" w:hAnsi="Arial" w:cs="Arial"/>
          <w:sz w:val="24"/>
          <w:szCs w:val="24"/>
        </w:rPr>
      </w:pPr>
      <w:r w:rsidRPr="0015629E">
        <w:rPr>
          <w:rFonts w:ascii="Arial" w:hAnsi="Arial" w:cs="Arial"/>
          <w:noProof/>
          <w:sz w:val="24"/>
          <w:szCs w:val="24"/>
        </w:rPr>
        <w:lastRenderedPageBreak/>
        <w:drawing>
          <wp:inline distT="0" distB="0" distL="0" distR="0" wp14:anchorId="1DADF19D" wp14:editId="351ADA8B">
            <wp:extent cx="5363323" cy="4458322"/>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63323" cy="4458322"/>
                    </a:xfrm>
                    <a:prstGeom prst="rect">
                      <a:avLst/>
                    </a:prstGeom>
                  </pic:spPr>
                </pic:pic>
              </a:graphicData>
            </a:graphic>
          </wp:inline>
        </w:drawing>
      </w:r>
    </w:p>
    <w:p w14:paraId="0A3835DF" w14:textId="44D4D896" w:rsidR="00C304B1" w:rsidRDefault="00EF769C" w:rsidP="004D10E9">
      <w:pPr>
        <w:spacing w:line="480" w:lineRule="auto"/>
        <w:rPr>
          <w:rFonts w:ascii="Arial" w:hAnsi="Arial" w:cs="Arial"/>
          <w:sz w:val="24"/>
          <w:szCs w:val="24"/>
        </w:rPr>
      </w:pPr>
      <w:r w:rsidRPr="0015629E">
        <w:rPr>
          <w:rFonts w:ascii="Arial" w:hAnsi="Arial" w:cs="Arial"/>
          <w:sz w:val="24"/>
          <w:szCs w:val="24"/>
        </w:rPr>
        <w:t xml:space="preserve">In </w:t>
      </w:r>
      <w:r w:rsidR="006A3C99" w:rsidRPr="0015629E">
        <w:rPr>
          <w:rFonts w:ascii="Arial" w:hAnsi="Arial" w:cs="Arial"/>
          <w:sz w:val="24"/>
          <w:szCs w:val="24"/>
        </w:rPr>
        <w:t xml:space="preserve">the </w:t>
      </w:r>
      <w:r w:rsidRPr="0015629E">
        <w:rPr>
          <w:rFonts w:ascii="Arial" w:hAnsi="Arial" w:cs="Arial"/>
          <w:sz w:val="24"/>
          <w:szCs w:val="24"/>
        </w:rPr>
        <w:t xml:space="preserve">UK vulnerability police action is mandated by Care Act 2014 and </w:t>
      </w:r>
      <w:r w:rsidR="006A3C99" w:rsidRPr="0015629E">
        <w:rPr>
          <w:rFonts w:ascii="Arial" w:hAnsi="Arial" w:cs="Arial"/>
          <w:sz w:val="24"/>
          <w:szCs w:val="24"/>
        </w:rPr>
        <w:t xml:space="preserve">the </w:t>
      </w:r>
      <w:r w:rsidRPr="0015629E">
        <w:rPr>
          <w:rFonts w:ascii="Arial" w:hAnsi="Arial" w:cs="Arial"/>
          <w:sz w:val="24"/>
          <w:szCs w:val="24"/>
        </w:rPr>
        <w:t>Safeguarding Vulnerable Groups Act 2006 where different agencies are linked together to work together i</w:t>
      </w:r>
      <w:r w:rsidR="006A3C99" w:rsidRPr="0015629E">
        <w:rPr>
          <w:rFonts w:ascii="Arial" w:hAnsi="Arial" w:cs="Arial"/>
          <w:sz w:val="24"/>
          <w:szCs w:val="24"/>
        </w:rPr>
        <w:t>n</w:t>
      </w:r>
      <w:r w:rsidRPr="0015629E">
        <w:rPr>
          <w:rFonts w:ascii="Arial" w:hAnsi="Arial" w:cs="Arial"/>
          <w:sz w:val="24"/>
          <w:szCs w:val="24"/>
        </w:rPr>
        <w:t xml:space="preserve"> resolving issues with vulnerability.  </w:t>
      </w:r>
      <w:r w:rsidR="008103A9" w:rsidRPr="0015629E">
        <w:rPr>
          <w:rFonts w:ascii="Arial" w:hAnsi="Arial" w:cs="Arial"/>
          <w:sz w:val="24"/>
          <w:szCs w:val="24"/>
        </w:rPr>
        <w:t>These legislations however lack the voice of vulnerable adults wh</w:t>
      </w:r>
      <w:r w:rsidR="006A3C99" w:rsidRPr="0015629E">
        <w:rPr>
          <w:rFonts w:ascii="Arial" w:hAnsi="Arial" w:cs="Arial"/>
          <w:sz w:val="24"/>
          <w:szCs w:val="24"/>
        </w:rPr>
        <w:t>o</w:t>
      </w:r>
      <w:r w:rsidR="008103A9" w:rsidRPr="0015629E">
        <w:rPr>
          <w:rFonts w:ascii="Arial" w:hAnsi="Arial" w:cs="Arial"/>
          <w:sz w:val="24"/>
          <w:szCs w:val="24"/>
        </w:rPr>
        <w:t xml:space="preserve"> lack a voice in this decision or raise concerns regarding policy changes, legislation and practices. </w:t>
      </w:r>
      <w:r w:rsidR="006A3C99" w:rsidRPr="0015629E">
        <w:rPr>
          <w:rFonts w:ascii="Arial" w:hAnsi="Arial" w:cs="Arial"/>
          <w:sz w:val="24"/>
          <w:szCs w:val="24"/>
        </w:rPr>
        <w:t>R</w:t>
      </w:r>
      <w:r w:rsidR="008103A9" w:rsidRPr="0015629E">
        <w:rPr>
          <w:rFonts w:ascii="Arial" w:hAnsi="Arial" w:cs="Arial"/>
          <w:sz w:val="24"/>
          <w:szCs w:val="24"/>
        </w:rPr>
        <w:t xml:space="preserve">ecognising the voice of </w:t>
      </w:r>
      <w:r w:rsidR="006A3C99" w:rsidRPr="0015629E">
        <w:rPr>
          <w:rFonts w:ascii="Arial" w:hAnsi="Arial" w:cs="Arial"/>
          <w:sz w:val="24"/>
          <w:szCs w:val="24"/>
        </w:rPr>
        <w:t xml:space="preserve">the </w:t>
      </w:r>
      <w:r w:rsidR="008103A9" w:rsidRPr="0015629E">
        <w:rPr>
          <w:rFonts w:ascii="Arial" w:hAnsi="Arial" w:cs="Arial"/>
          <w:sz w:val="24"/>
          <w:szCs w:val="24"/>
        </w:rPr>
        <w:t>vulnerable and allow</w:t>
      </w:r>
      <w:r w:rsidR="006A3C99" w:rsidRPr="0015629E">
        <w:rPr>
          <w:rFonts w:ascii="Arial" w:hAnsi="Arial" w:cs="Arial"/>
          <w:sz w:val="24"/>
          <w:szCs w:val="24"/>
        </w:rPr>
        <w:t>ing</w:t>
      </w:r>
      <w:r w:rsidR="008103A9" w:rsidRPr="0015629E">
        <w:rPr>
          <w:rFonts w:ascii="Arial" w:hAnsi="Arial" w:cs="Arial"/>
          <w:sz w:val="24"/>
          <w:szCs w:val="24"/>
        </w:rPr>
        <w:t xml:space="preserve"> the understanding </w:t>
      </w:r>
      <w:r w:rsidR="006A3C99" w:rsidRPr="0015629E">
        <w:rPr>
          <w:rFonts w:ascii="Arial" w:hAnsi="Arial" w:cs="Arial"/>
          <w:sz w:val="24"/>
          <w:szCs w:val="24"/>
        </w:rPr>
        <w:t xml:space="preserve">of </w:t>
      </w:r>
      <w:r w:rsidR="008103A9" w:rsidRPr="0015629E">
        <w:rPr>
          <w:rFonts w:ascii="Arial" w:hAnsi="Arial" w:cs="Arial"/>
          <w:sz w:val="24"/>
          <w:szCs w:val="24"/>
        </w:rPr>
        <w:t>vulnerability Is not something that make</w:t>
      </w:r>
      <w:r w:rsidR="006A3C99" w:rsidRPr="0015629E">
        <w:rPr>
          <w:rFonts w:ascii="Arial" w:hAnsi="Arial" w:cs="Arial"/>
          <w:sz w:val="24"/>
          <w:szCs w:val="24"/>
        </w:rPr>
        <w:t>s</w:t>
      </w:r>
      <w:r w:rsidR="008103A9" w:rsidRPr="0015629E">
        <w:rPr>
          <w:rFonts w:ascii="Arial" w:hAnsi="Arial" w:cs="Arial"/>
          <w:sz w:val="24"/>
          <w:szCs w:val="24"/>
        </w:rPr>
        <w:t xml:space="preserve"> them different and is not just a negative experience. Vulnerability is a process</w:t>
      </w:r>
      <w:r w:rsidR="003C4A47" w:rsidRPr="0015629E">
        <w:rPr>
          <w:rFonts w:ascii="Arial" w:hAnsi="Arial" w:cs="Arial"/>
          <w:sz w:val="24"/>
          <w:szCs w:val="24"/>
        </w:rPr>
        <w:t xml:space="preserve"> </w:t>
      </w:r>
      <w:r w:rsidR="006A3C99" w:rsidRPr="0015629E">
        <w:rPr>
          <w:rFonts w:ascii="Arial" w:hAnsi="Arial" w:cs="Arial"/>
          <w:sz w:val="24"/>
          <w:szCs w:val="24"/>
        </w:rPr>
        <w:t>that</w:t>
      </w:r>
      <w:r w:rsidR="003C4A47" w:rsidRPr="0015629E">
        <w:rPr>
          <w:rFonts w:ascii="Arial" w:hAnsi="Arial" w:cs="Arial"/>
          <w:sz w:val="24"/>
          <w:szCs w:val="24"/>
        </w:rPr>
        <w:t xml:space="preserve"> </w:t>
      </w:r>
      <w:r w:rsidR="006A3C99" w:rsidRPr="0015629E">
        <w:rPr>
          <w:rFonts w:ascii="Arial" w:hAnsi="Arial" w:cs="Arial"/>
          <w:sz w:val="24"/>
          <w:szCs w:val="24"/>
        </w:rPr>
        <w:t>an</w:t>
      </w:r>
      <w:r w:rsidR="003C4A47" w:rsidRPr="0015629E">
        <w:rPr>
          <w:rFonts w:ascii="Arial" w:hAnsi="Arial" w:cs="Arial"/>
          <w:sz w:val="24"/>
          <w:szCs w:val="24"/>
        </w:rPr>
        <w:t>y person can go through and identifying the process will allow police officers to respond accordingly</w:t>
      </w:r>
      <w:r w:rsidR="004B6EE4" w:rsidRPr="0015629E">
        <w:rPr>
          <w:rFonts w:ascii="Arial" w:hAnsi="Arial" w:cs="Arial"/>
          <w:sz w:val="24"/>
          <w:szCs w:val="24"/>
        </w:rPr>
        <w:t xml:space="preserve"> </w:t>
      </w:r>
      <w:sdt>
        <w:sdtPr>
          <w:rPr>
            <w:rFonts w:ascii="Arial" w:hAnsi="Arial" w:cs="Arial"/>
            <w:sz w:val="24"/>
            <w:szCs w:val="24"/>
          </w:rPr>
          <w:id w:val="1126589026"/>
          <w:citation/>
        </w:sdtPr>
        <w:sdtContent>
          <w:r w:rsidR="004B6EE4" w:rsidRPr="0015629E">
            <w:rPr>
              <w:rFonts w:ascii="Arial" w:hAnsi="Arial" w:cs="Arial"/>
              <w:sz w:val="24"/>
              <w:szCs w:val="24"/>
            </w:rPr>
            <w:fldChar w:fldCharType="begin"/>
          </w:r>
          <w:r w:rsidR="004B6EE4" w:rsidRPr="0015629E">
            <w:rPr>
              <w:rFonts w:ascii="Arial" w:hAnsi="Arial" w:cs="Arial"/>
              <w:sz w:val="24"/>
              <w:szCs w:val="24"/>
            </w:rPr>
            <w:instrText xml:space="preserve"> CITATION Joh17 \l 16393 </w:instrText>
          </w:r>
          <w:r w:rsidR="004B6EE4" w:rsidRPr="0015629E">
            <w:rPr>
              <w:rFonts w:ascii="Arial" w:hAnsi="Arial" w:cs="Arial"/>
              <w:sz w:val="24"/>
              <w:szCs w:val="24"/>
            </w:rPr>
            <w:fldChar w:fldCharType="separate"/>
          </w:r>
          <w:r w:rsidR="001F7E6E" w:rsidRPr="0015629E">
            <w:rPr>
              <w:rFonts w:ascii="Arial" w:hAnsi="Arial" w:cs="Arial"/>
              <w:noProof/>
              <w:sz w:val="24"/>
              <w:szCs w:val="24"/>
            </w:rPr>
            <w:t>(Chapman, et al., 2017)</w:t>
          </w:r>
          <w:r w:rsidR="004B6EE4" w:rsidRPr="0015629E">
            <w:rPr>
              <w:rFonts w:ascii="Arial" w:hAnsi="Arial" w:cs="Arial"/>
              <w:sz w:val="24"/>
              <w:szCs w:val="24"/>
            </w:rPr>
            <w:fldChar w:fldCharType="end"/>
          </w:r>
        </w:sdtContent>
      </w:sdt>
      <w:r w:rsidR="003C4A47" w:rsidRPr="0015629E">
        <w:rPr>
          <w:rFonts w:ascii="Arial" w:hAnsi="Arial" w:cs="Arial"/>
          <w:sz w:val="24"/>
          <w:szCs w:val="24"/>
        </w:rPr>
        <w:t xml:space="preserve">. </w:t>
      </w:r>
      <w:r w:rsidR="008103A9" w:rsidRPr="0015629E">
        <w:rPr>
          <w:rFonts w:ascii="Arial" w:hAnsi="Arial" w:cs="Arial"/>
          <w:sz w:val="24"/>
          <w:szCs w:val="24"/>
        </w:rPr>
        <w:t xml:space="preserve"> </w:t>
      </w:r>
    </w:p>
    <w:p w14:paraId="3485BBD9" w14:textId="77777777" w:rsidR="004D10E9" w:rsidRPr="004D10E9" w:rsidRDefault="004D10E9" w:rsidP="004D10E9">
      <w:pPr>
        <w:spacing w:line="480" w:lineRule="auto"/>
        <w:rPr>
          <w:rFonts w:ascii="Arial" w:hAnsi="Arial" w:cs="Arial"/>
          <w:sz w:val="24"/>
          <w:szCs w:val="24"/>
        </w:rPr>
      </w:pPr>
    </w:p>
    <w:p w14:paraId="57AA8FAA" w14:textId="32A4BCAB" w:rsidR="00D93564" w:rsidRPr="00D93564" w:rsidRDefault="00D93564" w:rsidP="00D93564">
      <w:pPr>
        <w:spacing w:line="480" w:lineRule="auto"/>
        <w:rPr>
          <w:rFonts w:ascii="Arial" w:hAnsi="Arial" w:cs="Arial"/>
          <w:sz w:val="24"/>
          <w:szCs w:val="24"/>
        </w:rPr>
      </w:pPr>
      <w:r w:rsidRPr="00D93564">
        <w:rPr>
          <w:rFonts w:ascii="Arial" w:hAnsi="Arial" w:cs="Arial"/>
          <w:sz w:val="24"/>
          <w:szCs w:val="24"/>
        </w:rPr>
        <w:lastRenderedPageBreak/>
        <w:t xml:space="preserve">Police have a moral obligation to respond to issues related to vulnerability </w:t>
      </w:r>
      <w:proofErr w:type="gramStart"/>
      <w:r w:rsidRPr="00D93564">
        <w:rPr>
          <w:rFonts w:ascii="Arial" w:hAnsi="Arial" w:cs="Arial"/>
          <w:sz w:val="24"/>
          <w:szCs w:val="24"/>
        </w:rPr>
        <w:t>because by definition, the</w:t>
      </w:r>
      <w:proofErr w:type="gramEnd"/>
      <w:r w:rsidRPr="00D93564">
        <w:rPr>
          <w:rFonts w:ascii="Arial" w:hAnsi="Arial" w:cs="Arial"/>
          <w:sz w:val="24"/>
          <w:szCs w:val="24"/>
        </w:rPr>
        <w:t xml:space="preserve"> broad objective of policing in our society is to provide help in the times of difficulty</w:t>
      </w:r>
      <w:r w:rsidR="00812813" w:rsidRPr="0015629E">
        <w:rPr>
          <w:rFonts w:ascii="Arial" w:hAnsi="Arial" w:cs="Arial"/>
          <w:sz w:val="24"/>
          <w:szCs w:val="24"/>
        </w:rPr>
        <w:t xml:space="preserve"> </w:t>
      </w:r>
      <w:sdt>
        <w:sdtPr>
          <w:rPr>
            <w:rFonts w:ascii="Arial" w:hAnsi="Arial" w:cs="Arial"/>
            <w:sz w:val="24"/>
            <w:szCs w:val="24"/>
          </w:rPr>
          <w:id w:val="1006569637"/>
          <w:citation/>
        </w:sdtPr>
        <w:sdtContent>
          <w:r w:rsidR="00812813" w:rsidRPr="0015629E">
            <w:rPr>
              <w:rFonts w:ascii="Arial" w:hAnsi="Arial" w:cs="Arial"/>
              <w:sz w:val="24"/>
              <w:szCs w:val="24"/>
            </w:rPr>
            <w:fldChar w:fldCharType="begin"/>
          </w:r>
          <w:r w:rsidR="00812813" w:rsidRPr="0015629E">
            <w:rPr>
              <w:rFonts w:ascii="Arial" w:hAnsi="Arial" w:cs="Arial"/>
              <w:sz w:val="24"/>
              <w:szCs w:val="24"/>
            </w:rPr>
            <w:instrText xml:space="preserve"> CITATION Kir21 \l 16393 </w:instrText>
          </w:r>
          <w:r w:rsidR="00812813" w:rsidRPr="0015629E">
            <w:rPr>
              <w:rFonts w:ascii="Arial" w:hAnsi="Arial" w:cs="Arial"/>
              <w:sz w:val="24"/>
              <w:szCs w:val="24"/>
            </w:rPr>
            <w:fldChar w:fldCharType="separate"/>
          </w:r>
          <w:r w:rsidR="001F7E6E" w:rsidRPr="0015629E">
            <w:rPr>
              <w:rFonts w:ascii="Arial" w:hAnsi="Arial" w:cs="Arial"/>
              <w:noProof/>
              <w:sz w:val="24"/>
              <w:szCs w:val="24"/>
            </w:rPr>
            <w:t>(Kirby, 2021)</w:t>
          </w:r>
          <w:r w:rsidR="00812813" w:rsidRPr="0015629E">
            <w:rPr>
              <w:rFonts w:ascii="Arial" w:hAnsi="Arial" w:cs="Arial"/>
              <w:sz w:val="24"/>
              <w:szCs w:val="24"/>
            </w:rPr>
            <w:fldChar w:fldCharType="end"/>
          </w:r>
        </w:sdtContent>
      </w:sdt>
      <w:r w:rsidRPr="00D93564">
        <w:rPr>
          <w:rFonts w:ascii="Arial" w:hAnsi="Arial" w:cs="Arial"/>
          <w:sz w:val="24"/>
          <w:szCs w:val="24"/>
        </w:rPr>
        <w:t xml:space="preserve">. Police are always expected to do the right thing and to ensure safety, support, and stability to all citizens. The definition of vulnerability itself is that the human being which is denied the agency or is incapable of self-actualization and therefore, can’t take care of their rights. Police are expected to be the first responders to variety of situations and normally are the first agency people call </w:t>
      </w:r>
      <w:sdt>
        <w:sdtPr>
          <w:rPr>
            <w:rFonts w:ascii="Arial" w:hAnsi="Arial" w:cs="Arial"/>
            <w:sz w:val="24"/>
            <w:szCs w:val="24"/>
          </w:rPr>
          <w:id w:val="460084102"/>
          <w:citation/>
        </w:sdtPr>
        <w:sdtContent>
          <w:r w:rsidRPr="00D93564">
            <w:rPr>
              <w:rFonts w:ascii="Arial" w:hAnsi="Arial" w:cs="Arial"/>
              <w:sz w:val="24"/>
              <w:szCs w:val="24"/>
            </w:rPr>
            <w:fldChar w:fldCharType="begin"/>
          </w:r>
          <w:r w:rsidRPr="00D93564">
            <w:rPr>
              <w:rFonts w:ascii="Arial" w:hAnsi="Arial" w:cs="Arial"/>
              <w:sz w:val="24"/>
              <w:szCs w:val="24"/>
              <w:lang w:val="en-US"/>
            </w:rPr>
            <w:instrText xml:space="preserve"> CITATION Ena22 \l 1033 </w:instrText>
          </w:r>
          <w:r w:rsidRPr="00D93564">
            <w:rPr>
              <w:rFonts w:ascii="Arial" w:hAnsi="Arial" w:cs="Arial"/>
              <w:sz w:val="24"/>
              <w:szCs w:val="24"/>
            </w:rPr>
            <w:fldChar w:fldCharType="separate"/>
          </w:r>
          <w:r w:rsidR="001F7E6E" w:rsidRPr="0015629E">
            <w:rPr>
              <w:rFonts w:ascii="Arial" w:hAnsi="Arial" w:cs="Arial"/>
              <w:noProof/>
              <w:sz w:val="24"/>
              <w:szCs w:val="24"/>
              <w:lang w:val="en-US"/>
            </w:rPr>
            <w:t>(Enang, et al., 2022)</w:t>
          </w:r>
          <w:r w:rsidRPr="00D93564">
            <w:rPr>
              <w:rFonts w:ascii="Arial" w:hAnsi="Arial" w:cs="Arial"/>
              <w:sz w:val="24"/>
              <w:szCs w:val="24"/>
            </w:rPr>
            <w:fldChar w:fldCharType="end"/>
          </w:r>
        </w:sdtContent>
      </w:sdt>
      <w:r w:rsidRPr="00D93564">
        <w:rPr>
          <w:rFonts w:ascii="Arial" w:hAnsi="Arial" w:cs="Arial"/>
          <w:sz w:val="24"/>
          <w:szCs w:val="24"/>
        </w:rPr>
        <w:t>. So, Police has a moral and legal obligation to protect those, who are susceptive to being subordinated or marginalized</w:t>
      </w:r>
      <w:r w:rsidR="004B6EE4" w:rsidRPr="0015629E">
        <w:rPr>
          <w:rFonts w:ascii="Arial" w:hAnsi="Arial" w:cs="Arial"/>
          <w:sz w:val="24"/>
          <w:szCs w:val="24"/>
        </w:rPr>
        <w:t xml:space="preserve"> </w:t>
      </w:r>
      <w:sdt>
        <w:sdtPr>
          <w:rPr>
            <w:rFonts w:ascii="Arial" w:hAnsi="Arial" w:cs="Arial"/>
            <w:sz w:val="24"/>
            <w:szCs w:val="24"/>
          </w:rPr>
          <w:id w:val="1932010835"/>
          <w:citation/>
        </w:sdtPr>
        <w:sdtContent>
          <w:r w:rsidR="00FD0CA6" w:rsidRPr="0015629E">
            <w:rPr>
              <w:rFonts w:ascii="Arial" w:hAnsi="Arial" w:cs="Arial"/>
              <w:sz w:val="24"/>
              <w:szCs w:val="24"/>
            </w:rPr>
            <w:fldChar w:fldCharType="begin"/>
          </w:r>
          <w:r w:rsidR="00FD0CA6" w:rsidRPr="0015629E">
            <w:rPr>
              <w:rFonts w:ascii="Arial" w:hAnsi="Arial" w:cs="Arial"/>
              <w:sz w:val="24"/>
              <w:szCs w:val="24"/>
            </w:rPr>
            <w:instrText xml:space="preserve"> CITATION Ena22 \l 16393 </w:instrText>
          </w:r>
          <w:r w:rsidR="00FD0CA6" w:rsidRPr="0015629E">
            <w:rPr>
              <w:rFonts w:ascii="Arial" w:hAnsi="Arial" w:cs="Arial"/>
              <w:sz w:val="24"/>
              <w:szCs w:val="24"/>
            </w:rPr>
            <w:fldChar w:fldCharType="separate"/>
          </w:r>
          <w:r w:rsidR="001F7E6E" w:rsidRPr="0015629E">
            <w:rPr>
              <w:rFonts w:ascii="Arial" w:hAnsi="Arial" w:cs="Arial"/>
              <w:noProof/>
              <w:sz w:val="24"/>
              <w:szCs w:val="24"/>
            </w:rPr>
            <w:t>(Enang, et al., 2022)</w:t>
          </w:r>
          <w:r w:rsidR="00FD0CA6" w:rsidRPr="0015629E">
            <w:rPr>
              <w:rFonts w:ascii="Arial" w:hAnsi="Arial" w:cs="Arial"/>
              <w:sz w:val="24"/>
              <w:szCs w:val="24"/>
            </w:rPr>
            <w:fldChar w:fldCharType="end"/>
          </w:r>
        </w:sdtContent>
      </w:sdt>
      <w:r w:rsidRPr="00D93564">
        <w:rPr>
          <w:rFonts w:ascii="Arial" w:hAnsi="Arial" w:cs="Arial"/>
          <w:sz w:val="24"/>
          <w:szCs w:val="24"/>
        </w:rPr>
        <w:t xml:space="preserve">. So, helping </w:t>
      </w:r>
      <w:r w:rsidR="00FD0CA6" w:rsidRPr="0015629E">
        <w:rPr>
          <w:rFonts w:ascii="Arial" w:hAnsi="Arial" w:cs="Arial"/>
          <w:sz w:val="24"/>
          <w:szCs w:val="24"/>
        </w:rPr>
        <w:t xml:space="preserve">the </w:t>
      </w:r>
      <w:r w:rsidRPr="00D93564">
        <w:rPr>
          <w:rFonts w:ascii="Arial" w:hAnsi="Arial" w:cs="Arial"/>
          <w:sz w:val="24"/>
          <w:szCs w:val="24"/>
        </w:rPr>
        <w:t xml:space="preserve">vulnerable is an extension of the ethical mandate of policing </w:t>
      </w:r>
      <w:proofErr w:type="gramStart"/>
      <w:r w:rsidRPr="00D93564">
        <w:rPr>
          <w:rFonts w:ascii="Arial" w:hAnsi="Arial" w:cs="Arial"/>
          <w:sz w:val="24"/>
          <w:szCs w:val="24"/>
        </w:rPr>
        <w:t>and also</w:t>
      </w:r>
      <w:proofErr w:type="gramEnd"/>
      <w:r w:rsidRPr="00D93564">
        <w:rPr>
          <w:rFonts w:ascii="Arial" w:hAnsi="Arial" w:cs="Arial"/>
          <w:sz w:val="24"/>
          <w:szCs w:val="24"/>
        </w:rPr>
        <w:t xml:space="preserve"> of their duties and responsibilities</w:t>
      </w:r>
      <w:r w:rsidR="004D10E9">
        <w:rPr>
          <w:rFonts w:ascii="Arial" w:hAnsi="Arial" w:cs="Arial"/>
          <w:sz w:val="24"/>
          <w:szCs w:val="24"/>
        </w:rPr>
        <w:t>.</w:t>
      </w:r>
    </w:p>
    <w:p w14:paraId="45566338" w14:textId="3C3A0D2F" w:rsidR="00D93564" w:rsidRPr="00D93564" w:rsidRDefault="00D93564" w:rsidP="00D93564">
      <w:pPr>
        <w:spacing w:line="480" w:lineRule="auto"/>
        <w:rPr>
          <w:rFonts w:ascii="Arial" w:hAnsi="Arial" w:cs="Arial"/>
          <w:sz w:val="24"/>
          <w:szCs w:val="24"/>
        </w:rPr>
      </w:pPr>
      <w:r w:rsidRPr="00D93564">
        <w:rPr>
          <w:rFonts w:ascii="Arial" w:hAnsi="Arial" w:cs="Arial"/>
          <w:sz w:val="24"/>
          <w:szCs w:val="24"/>
        </w:rPr>
        <w:t>From a humanistic perspective, Police must respond to vulnerability because vulnerability is universal</w:t>
      </w:r>
      <w:r w:rsidR="004D10E9">
        <w:rPr>
          <w:rFonts w:ascii="Arial" w:hAnsi="Arial" w:cs="Arial"/>
          <w:sz w:val="24"/>
          <w:szCs w:val="24"/>
        </w:rPr>
        <w:t xml:space="preserve"> problem</w:t>
      </w:r>
      <w:r w:rsidRPr="00D93564">
        <w:rPr>
          <w:rFonts w:ascii="Arial" w:hAnsi="Arial" w:cs="Arial"/>
          <w:sz w:val="24"/>
          <w:szCs w:val="24"/>
        </w:rPr>
        <w:t>. Every Human is fragile and therefore is prone to suffering. As a result, vulnerability is shared by all human beings</w:t>
      </w:r>
      <w:r w:rsidR="00812813" w:rsidRPr="0015629E">
        <w:rPr>
          <w:rFonts w:ascii="Arial" w:hAnsi="Arial" w:cs="Arial"/>
          <w:sz w:val="24"/>
          <w:szCs w:val="24"/>
        </w:rPr>
        <w:t xml:space="preserve"> </w:t>
      </w:r>
      <w:sdt>
        <w:sdtPr>
          <w:rPr>
            <w:rFonts w:ascii="Arial" w:hAnsi="Arial" w:cs="Arial"/>
            <w:sz w:val="24"/>
            <w:szCs w:val="24"/>
          </w:rPr>
          <w:id w:val="1398006132"/>
          <w:citation/>
        </w:sdtPr>
        <w:sdtContent>
          <w:r w:rsidR="00812813" w:rsidRPr="0015629E">
            <w:rPr>
              <w:rFonts w:ascii="Arial" w:hAnsi="Arial" w:cs="Arial"/>
              <w:sz w:val="24"/>
              <w:szCs w:val="24"/>
            </w:rPr>
            <w:fldChar w:fldCharType="begin"/>
          </w:r>
          <w:r w:rsidR="00812813" w:rsidRPr="0015629E">
            <w:rPr>
              <w:rFonts w:ascii="Arial" w:hAnsi="Arial" w:cs="Arial"/>
              <w:sz w:val="24"/>
              <w:szCs w:val="24"/>
            </w:rPr>
            <w:instrText xml:space="preserve"> CITATION Woo201 \l 16393 </w:instrText>
          </w:r>
          <w:r w:rsidR="00812813" w:rsidRPr="0015629E">
            <w:rPr>
              <w:rFonts w:ascii="Arial" w:hAnsi="Arial" w:cs="Arial"/>
              <w:sz w:val="24"/>
              <w:szCs w:val="24"/>
            </w:rPr>
            <w:fldChar w:fldCharType="separate"/>
          </w:r>
          <w:r w:rsidR="001F7E6E" w:rsidRPr="0015629E">
            <w:rPr>
              <w:rFonts w:ascii="Arial" w:hAnsi="Arial" w:cs="Arial"/>
              <w:noProof/>
              <w:sz w:val="24"/>
              <w:szCs w:val="24"/>
            </w:rPr>
            <w:t>(Wood, 2020)</w:t>
          </w:r>
          <w:r w:rsidR="00812813" w:rsidRPr="0015629E">
            <w:rPr>
              <w:rFonts w:ascii="Arial" w:hAnsi="Arial" w:cs="Arial"/>
              <w:sz w:val="24"/>
              <w:szCs w:val="24"/>
            </w:rPr>
            <w:fldChar w:fldCharType="end"/>
          </w:r>
        </w:sdtContent>
      </w:sdt>
      <w:r w:rsidRPr="00D93564">
        <w:rPr>
          <w:rFonts w:ascii="Arial" w:hAnsi="Arial" w:cs="Arial"/>
          <w:sz w:val="24"/>
          <w:szCs w:val="24"/>
        </w:rPr>
        <w:t xml:space="preserve">. The human susceptibility to suffering is not only limited to special groups such as disabled, or those suffering from poverty, environment, or crime, but also those who have experienced inhumane and </w:t>
      </w:r>
      <w:r w:rsidR="00FD0CA6" w:rsidRPr="0015629E">
        <w:rPr>
          <w:rFonts w:ascii="Arial" w:hAnsi="Arial" w:cs="Arial"/>
          <w:sz w:val="24"/>
          <w:szCs w:val="24"/>
        </w:rPr>
        <w:t>anti-social</w:t>
      </w:r>
      <w:r w:rsidRPr="00D93564">
        <w:rPr>
          <w:rFonts w:ascii="Arial" w:hAnsi="Arial" w:cs="Arial"/>
          <w:sz w:val="24"/>
          <w:szCs w:val="24"/>
        </w:rPr>
        <w:t xml:space="preserve"> behaviour. A wide </w:t>
      </w:r>
      <w:r w:rsidR="004D10E9">
        <w:rPr>
          <w:rFonts w:ascii="Arial" w:hAnsi="Arial" w:cs="Arial"/>
          <w:sz w:val="24"/>
          <w:szCs w:val="24"/>
        </w:rPr>
        <w:t>extent</w:t>
      </w:r>
      <w:r w:rsidRPr="00D93564">
        <w:rPr>
          <w:rFonts w:ascii="Arial" w:hAnsi="Arial" w:cs="Arial"/>
          <w:sz w:val="24"/>
          <w:szCs w:val="24"/>
        </w:rPr>
        <w:t xml:space="preserve"> of people can be termed as vulnerable, some of which might face physical vulnerability (</w:t>
      </w:r>
      <w:r w:rsidR="00FD0CA6" w:rsidRPr="0015629E">
        <w:rPr>
          <w:rFonts w:ascii="Arial" w:hAnsi="Arial" w:cs="Arial"/>
          <w:sz w:val="24"/>
          <w:szCs w:val="24"/>
        </w:rPr>
        <w:t>health-related</w:t>
      </w:r>
      <w:r w:rsidRPr="00D93564">
        <w:rPr>
          <w:rFonts w:ascii="Arial" w:hAnsi="Arial" w:cs="Arial"/>
          <w:sz w:val="24"/>
          <w:szCs w:val="24"/>
        </w:rPr>
        <w:t>) or others social (economic, political, political) or even emotional, situational, and incidental</w:t>
      </w:r>
      <w:r w:rsidR="00812813" w:rsidRPr="0015629E">
        <w:rPr>
          <w:rFonts w:ascii="Arial" w:hAnsi="Arial" w:cs="Arial"/>
          <w:sz w:val="24"/>
          <w:szCs w:val="24"/>
        </w:rPr>
        <w:t xml:space="preserve"> </w:t>
      </w:r>
      <w:sdt>
        <w:sdtPr>
          <w:rPr>
            <w:rFonts w:ascii="Arial" w:hAnsi="Arial" w:cs="Arial"/>
            <w:sz w:val="24"/>
            <w:szCs w:val="24"/>
          </w:rPr>
          <w:id w:val="-1470974814"/>
          <w:citation/>
        </w:sdtPr>
        <w:sdtContent>
          <w:r w:rsidR="00812813" w:rsidRPr="0015629E">
            <w:rPr>
              <w:rFonts w:ascii="Arial" w:hAnsi="Arial" w:cs="Arial"/>
              <w:sz w:val="24"/>
              <w:szCs w:val="24"/>
            </w:rPr>
            <w:fldChar w:fldCharType="begin"/>
          </w:r>
          <w:r w:rsidR="00812813" w:rsidRPr="0015629E">
            <w:rPr>
              <w:rFonts w:ascii="Arial" w:hAnsi="Arial" w:cs="Arial"/>
              <w:sz w:val="24"/>
              <w:szCs w:val="24"/>
            </w:rPr>
            <w:instrText xml:space="preserve"> CITATION Car21 \l 16393 </w:instrText>
          </w:r>
          <w:r w:rsidR="00812813" w:rsidRPr="0015629E">
            <w:rPr>
              <w:rFonts w:ascii="Arial" w:hAnsi="Arial" w:cs="Arial"/>
              <w:sz w:val="24"/>
              <w:szCs w:val="24"/>
            </w:rPr>
            <w:fldChar w:fldCharType="separate"/>
          </w:r>
          <w:r w:rsidR="001F7E6E" w:rsidRPr="0015629E">
            <w:rPr>
              <w:rFonts w:ascii="Arial" w:hAnsi="Arial" w:cs="Arial"/>
              <w:noProof/>
              <w:sz w:val="24"/>
              <w:szCs w:val="24"/>
            </w:rPr>
            <w:t>(Bates, 2021)</w:t>
          </w:r>
          <w:r w:rsidR="00812813" w:rsidRPr="0015629E">
            <w:rPr>
              <w:rFonts w:ascii="Arial" w:hAnsi="Arial" w:cs="Arial"/>
              <w:sz w:val="24"/>
              <w:szCs w:val="24"/>
            </w:rPr>
            <w:fldChar w:fldCharType="end"/>
          </w:r>
        </w:sdtContent>
      </w:sdt>
      <w:r w:rsidRPr="00D93564">
        <w:rPr>
          <w:rFonts w:ascii="Arial" w:hAnsi="Arial" w:cs="Arial"/>
          <w:sz w:val="24"/>
          <w:szCs w:val="24"/>
        </w:rPr>
        <w:t xml:space="preserve">. </w:t>
      </w:r>
    </w:p>
    <w:p w14:paraId="4B436815" w14:textId="351BD483" w:rsidR="00D93564" w:rsidRPr="0015629E" w:rsidRDefault="004D10E9" w:rsidP="00CF5AED">
      <w:pPr>
        <w:spacing w:line="480" w:lineRule="auto"/>
        <w:rPr>
          <w:rFonts w:ascii="Arial" w:hAnsi="Arial" w:cs="Arial"/>
          <w:sz w:val="24"/>
          <w:szCs w:val="24"/>
        </w:rPr>
      </w:pPr>
      <w:r>
        <w:rPr>
          <w:rFonts w:ascii="Arial" w:hAnsi="Arial" w:cs="Arial"/>
          <w:sz w:val="24"/>
          <w:szCs w:val="24"/>
        </w:rPr>
        <w:t xml:space="preserve">In the U.K </w:t>
      </w:r>
      <w:r w:rsidR="00D93564" w:rsidRPr="00D93564">
        <w:rPr>
          <w:rFonts w:ascii="Arial" w:hAnsi="Arial" w:cs="Arial"/>
          <w:sz w:val="24"/>
          <w:szCs w:val="24"/>
        </w:rPr>
        <w:t xml:space="preserve">over the past three decades have achieved significant social progress and at the same time have also become diverse, multi-cultural and multi-faceted. This cultural and social change has meant that socio-political inequalities have surfaced, and some sections have become politically and socially disadvantaged which have </w:t>
      </w:r>
      <w:r w:rsidR="00D93564" w:rsidRPr="00D93564">
        <w:rPr>
          <w:rFonts w:ascii="Arial" w:hAnsi="Arial" w:cs="Arial"/>
          <w:sz w:val="24"/>
          <w:szCs w:val="24"/>
        </w:rPr>
        <w:lastRenderedPageBreak/>
        <w:t>become persistent and embedded</w:t>
      </w:r>
      <w:r w:rsidR="00812813" w:rsidRPr="0015629E">
        <w:rPr>
          <w:rFonts w:ascii="Arial" w:hAnsi="Arial" w:cs="Arial"/>
          <w:sz w:val="24"/>
          <w:szCs w:val="24"/>
        </w:rPr>
        <w:t xml:space="preserve"> </w:t>
      </w:r>
      <w:sdt>
        <w:sdtPr>
          <w:rPr>
            <w:rFonts w:ascii="Arial" w:hAnsi="Arial" w:cs="Arial"/>
            <w:sz w:val="24"/>
            <w:szCs w:val="24"/>
          </w:rPr>
          <w:id w:val="568396661"/>
          <w:citation/>
        </w:sdtPr>
        <w:sdtContent>
          <w:r w:rsidR="00812813" w:rsidRPr="0015629E">
            <w:rPr>
              <w:rFonts w:ascii="Arial" w:hAnsi="Arial" w:cs="Arial"/>
              <w:sz w:val="24"/>
              <w:szCs w:val="24"/>
            </w:rPr>
            <w:fldChar w:fldCharType="begin"/>
          </w:r>
          <w:r w:rsidR="00812813" w:rsidRPr="0015629E">
            <w:rPr>
              <w:rFonts w:ascii="Arial" w:hAnsi="Arial" w:cs="Arial"/>
              <w:sz w:val="24"/>
              <w:szCs w:val="24"/>
            </w:rPr>
            <w:instrText xml:space="preserve"> CITATION Car21 \l 16393 </w:instrText>
          </w:r>
          <w:r w:rsidR="00812813" w:rsidRPr="0015629E">
            <w:rPr>
              <w:rFonts w:ascii="Arial" w:hAnsi="Arial" w:cs="Arial"/>
              <w:sz w:val="24"/>
              <w:szCs w:val="24"/>
            </w:rPr>
            <w:fldChar w:fldCharType="separate"/>
          </w:r>
          <w:r w:rsidR="001F7E6E" w:rsidRPr="0015629E">
            <w:rPr>
              <w:rFonts w:ascii="Arial" w:hAnsi="Arial" w:cs="Arial"/>
              <w:noProof/>
              <w:sz w:val="24"/>
              <w:szCs w:val="24"/>
            </w:rPr>
            <w:t>(Bates, 2021)</w:t>
          </w:r>
          <w:r w:rsidR="00812813" w:rsidRPr="0015629E">
            <w:rPr>
              <w:rFonts w:ascii="Arial" w:hAnsi="Arial" w:cs="Arial"/>
              <w:sz w:val="24"/>
              <w:szCs w:val="24"/>
            </w:rPr>
            <w:fldChar w:fldCharType="end"/>
          </w:r>
        </w:sdtContent>
      </w:sdt>
      <w:r w:rsidR="00D93564" w:rsidRPr="00D93564">
        <w:rPr>
          <w:rFonts w:ascii="Arial" w:hAnsi="Arial" w:cs="Arial"/>
          <w:sz w:val="24"/>
          <w:szCs w:val="24"/>
        </w:rPr>
        <w:t>. So, vulnerability is the need for affirmative action by Police to positively adapt to the needs and expectations of these vulnerable people. Finally, there is also public expectations from Police to practice vulnerability and police official are under constant scrutiny from media, legislatures, special groups etc. to fulfil and quickly adapt to those expectations</w:t>
      </w:r>
      <w:r w:rsidR="00812813" w:rsidRPr="0015629E">
        <w:rPr>
          <w:rFonts w:ascii="Arial" w:hAnsi="Arial" w:cs="Arial"/>
          <w:sz w:val="24"/>
          <w:szCs w:val="24"/>
        </w:rPr>
        <w:t xml:space="preserve"> </w:t>
      </w:r>
      <w:sdt>
        <w:sdtPr>
          <w:rPr>
            <w:rFonts w:ascii="Arial" w:hAnsi="Arial" w:cs="Arial"/>
            <w:sz w:val="24"/>
            <w:szCs w:val="24"/>
          </w:rPr>
          <w:id w:val="1024597143"/>
          <w:citation/>
        </w:sdtPr>
        <w:sdtContent>
          <w:r w:rsidR="00812813" w:rsidRPr="0015629E">
            <w:rPr>
              <w:rFonts w:ascii="Arial" w:hAnsi="Arial" w:cs="Arial"/>
              <w:sz w:val="24"/>
              <w:szCs w:val="24"/>
            </w:rPr>
            <w:fldChar w:fldCharType="begin"/>
          </w:r>
          <w:r w:rsidR="00812813" w:rsidRPr="0015629E">
            <w:rPr>
              <w:rFonts w:ascii="Arial" w:hAnsi="Arial" w:cs="Arial"/>
              <w:sz w:val="24"/>
              <w:szCs w:val="24"/>
            </w:rPr>
            <w:instrText xml:space="preserve"> CITATION Gre19 \l 16393 </w:instrText>
          </w:r>
          <w:r w:rsidR="00812813" w:rsidRPr="0015629E">
            <w:rPr>
              <w:rFonts w:ascii="Arial" w:hAnsi="Arial" w:cs="Arial"/>
              <w:sz w:val="24"/>
              <w:szCs w:val="24"/>
            </w:rPr>
            <w:fldChar w:fldCharType="separate"/>
          </w:r>
          <w:r w:rsidR="001F7E6E" w:rsidRPr="0015629E">
            <w:rPr>
              <w:rFonts w:ascii="Arial" w:hAnsi="Arial" w:cs="Arial"/>
              <w:noProof/>
              <w:sz w:val="24"/>
              <w:szCs w:val="24"/>
            </w:rPr>
            <w:t>(Greig-Midlane, 2019)</w:t>
          </w:r>
          <w:r w:rsidR="00812813" w:rsidRPr="0015629E">
            <w:rPr>
              <w:rFonts w:ascii="Arial" w:hAnsi="Arial" w:cs="Arial"/>
              <w:sz w:val="24"/>
              <w:szCs w:val="24"/>
            </w:rPr>
            <w:fldChar w:fldCharType="end"/>
          </w:r>
        </w:sdtContent>
      </w:sdt>
      <w:r w:rsidR="00D93564" w:rsidRPr="00D93564">
        <w:rPr>
          <w:rFonts w:ascii="Arial" w:hAnsi="Arial" w:cs="Arial"/>
          <w:sz w:val="24"/>
          <w:szCs w:val="24"/>
        </w:rPr>
        <w:t>.</w:t>
      </w:r>
    </w:p>
    <w:p w14:paraId="1478AC0F" w14:textId="6554B64D" w:rsidR="00D93564" w:rsidRPr="00D93564" w:rsidRDefault="00D93564" w:rsidP="00D93564">
      <w:pPr>
        <w:spacing w:line="480" w:lineRule="auto"/>
        <w:rPr>
          <w:rFonts w:ascii="Arial" w:hAnsi="Arial" w:cs="Arial"/>
          <w:sz w:val="24"/>
          <w:szCs w:val="24"/>
        </w:rPr>
      </w:pPr>
      <w:r w:rsidRPr="00D93564">
        <w:rPr>
          <w:rFonts w:ascii="Arial" w:hAnsi="Arial" w:cs="Arial"/>
          <w:sz w:val="24"/>
          <w:szCs w:val="24"/>
        </w:rPr>
        <w:t xml:space="preserve">Practicing vulnerability is difficult task as responding to it requires Police officials to have broad scope knowledge from physical aspects to socio-economic-cultural aspects. Vulnerability requires building a concerted broad based collaborative approach which requires multiple agencies working together </w:t>
      </w:r>
      <w:sdt>
        <w:sdtPr>
          <w:rPr>
            <w:rFonts w:ascii="Arial" w:hAnsi="Arial" w:cs="Arial"/>
            <w:sz w:val="24"/>
            <w:szCs w:val="24"/>
          </w:rPr>
          <w:id w:val="1462541123"/>
          <w:citation/>
        </w:sdtPr>
        <w:sdtContent>
          <w:r w:rsidRPr="00D93564">
            <w:rPr>
              <w:rFonts w:ascii="Arial" w:hAnsi="Arial" w:cs="Arial"/>
              <w:sz w:val="24"/>
              <w:szCs w:val="24"/>
            </w:rPr>
            <w:fldChar w:fldCharType="begin"/>
          </w:r>
          <w:r w:rsidRPr="00D93564">
            <w:rPr>
              <w:rFonts w:ascii="Arial" w:hAnsi="Arial" w:cs="Arial"/>
              <w:sz w:val="24"/>
              <w:szCs w:val="24"/>
              <w:lang w:val="en-US"/>
            </w:rPr>
            <w:instrText xml:space="preserve"> CITATION Bro11 \l 1033 </w:instrText>
          </w:r>
          <w:r w:rsidRPr="00D93564">
            <w:rPr>
              <w:rFonts w:ascii="Arial" w:hAnsi="Arial" w:cs="Arial"/>
              <w:sz w:val="24"/>
              <w:szCs w:val="24"/>
            </w:rPr>
            <w:fldChar w:fldCharType="separate"/>
          </w:r>
          <w:r w:rsidR="001F7E6E" w:rsidRPr="0015629E">
            <w:rPr>
              <w:rFonts w:ascii="Arial" w:hAnsi="Arial" w:cs="Arial"/>
              <w:noProof/>
              <w:sz w:val="24"/>
              <w:szCs w:val="24"/>
              <w:lang w:val="en-US"/>
            </w:rPr>
            <w:t>(Brown, 2011)</w:t>
          </w:r>
          <w:r w:rsidRPr="00D93564">
            <w:rPr>
              <w:rFonts w:ascii="Arial" w:hAnsi="Arial" w:cs="Arial"/>
              <w:sz w:val="24"/>
              <w:szCs w:val="24"/>
            </w:rPr>
            <w:fldChar w:fldCharType="end"/>
          </w:r>
        </w:sdtContent>
      </w:sdt>
      <w:r w:rsidRPr="00D93564">
        <w:rPr>
          <w:rFonts w:ascii="Arial" w:hAnsi="Arial" w:cs="Arial"/>
          <w:sz w:val="24"/>
          <w:szCs w:val="24"/>
        </w:rPr>
        <w:t xml:space="preserve">. One of the failures of existent vulnerability practices has been the siloed approach and practicing siloed operational measures. It is not only unrealistic but also unfair to expect police to be </w:t>
      </w:r>
      <w:proofErr w:type="gramStart"/>
      <w:r w:rsidRPr="00D93564">
        <w:rPr>
          <w:rFonts w:ascii="Arial" w:hAnsi="Arial" w:cs="Arial"/>
          <w:sz w:val="24"/>
          <w:szCs w:val="24"/>
        </w:rPr>
        <w:t>aware  of</w:t>
      </w:r>
      <w:proofErr w:type="gramEnd"/>
      <w:r w:rsidRPr="00D93564">
        <w:rPr>
          <w:rFonts w:ascii="Arial" w:hAnsi="Arial" w:cs="Arial"/>
          <w:sz w:val="24"/>
          <w:szCs w:val="24"/>
        </w:rPr>
        <w:t xml:space="preserve"> protocols to accord to vulnerable people. A more realistic solution is to have added departments and agencies to front-line police to help them cope better when dealing with specialized knowledge</w:t>
      </w:r>
      <w:r w:rsidR="001F7E6E" w:rsidRPr="0015629E">
        <w:rPr>
          <w:rFonts w:ascii="Arial" w:hAnsi="Arial" w:cs="Arial"/>
          <w:sz w:val="24"/>
          <w:szCs w:val="24"/>
        </w:rPr>
        <w:t xml:space="preserve"> </w:t>
      </w:r>
      <w:sdt>
        <w:sdtPr>
          <w:rPr>
            <w:rFonts w:ascii="Arial" w:hAnsi="Arial" w:cs="Arial"/>
            <w:sz w:val="24"/>
            <w:szCs w:val="24"/>
          </w:rPr>
          <w:id w:val="-383489258"/>
          <w:citation/>
        </w:sdtPr>
        <w:sdtContent>
          <w:r w:rsidR="001F7E6E" w:rsidRPr="0015629E">
            <w:rPr>
              <w:rFonts w:ascii="Arial" w:hAnsi="Arial" w:cs="Arial"/>
              <w:sz w:val="24"/>
              <w:szCs w:val="24"/>
            </w:rPr>
            <w:fldChar w:fldCharType="begin"/>
          </w:r>
          <w:r w:rsidR="001F7E6E" w:rsidRPr="0015629E">
            <w:rPr>
              <w:rFonts w:ascii="Arial" w:hAnsi="Arial" w:cs="Arial"/>
              <w:sz w:val="24"/>
              <w:szCs w:val="24"/>
            </w:rPr>
            <w:instrText xml:space="preserve"> CITATION Col224 \l 16393 </w:instrText>
          </w:r>
          <w:r w:rsidR="001F7E6E" w:rsidRPr="0015629E">
            <w:rPr>
              <w:rFonts w:ascii="Arial" w:hAnsi="Arial" w:cs="Arial"/>
              <w:sz w:val="24"/>
              <w:szCs w:val="24"/>
            </w:rPr>
            <w:fldChar w:fldCharType="separate"/>
          </w:r>
          <w:r w:rsidR="001F7E6E" w:rsidRPr="0015629E">
            <w:rPr>
              <w:rFonts w:ascii="Arial" w:hAnsi="Arial" w:cs="Arial"/>
              <w:noProof/>
              <w:sz w:val="24"/>
              <w:szCs w:val="24"/>
            </w:rPr>
            <w:t>(College of Policing, 2022)</w:t>
          </w:r>
          <w:r w:rsidR="001F7E6E" w:rsidRPr="0015629E">
            <w:rPr>
              <w:rFonts w:ascii="Arial" w:hAnsi="Arial" w:cs="Arial"/>
              <w:sz w:val="24"/>
              <w:szCs w:val="24"/>
            </w:rPr>
            <w:fldChar w:fldCharType="end"/>
          </w:r>
        </w:sdtContent>
      </w:sdt>
      <w:r w:rsidRPr="00D93564">
        <w:rPr>
          <w:rFonts w:ascii="Arial" w:hAnsi="Arial" w:cs="Arial"/>
          <w:sz w:val="24"/>
          <w:szCs w:val="24"/>
        </w:rPr>
        <w:t xml:space="preserve">.  </w:t>
      </w:r>
    </w:p>
    <w:p w14:paraId="746D7810" w14:textId="389C6926" w:rsidR="00D93564" w:rsidRPr="00D93564" w:rsidRDefault="00D93564" w:rsidP="00D93564">
      <w:pPr>
        <w:spacing w:line="480" w:lineRule="auto"/>
        <w:rPr>
          <w:rFonts w:ascii="Arial" w:hAnsi="Arial" w:cs="Arial"/>
          <w:sz w:val="24"/>
          <w:szCs w:val="24"/>
        </w:rPr>
      </w:pPr>
      <w:r w:rsidRPr="00D93564">
        <w:rPr>
          <w:rFonts w:ascii="Arial" w:hAnsi="Arial" w:cs="Arial"/>
          <w:sz w:val="24"/>
          <w:szCs w:val="24"/>
        </w:rPr>
        <w:t xml:space="preserve">A practical first step towards </w:t>
      </w:r>
      <w:r w:rsidR="00B56960" w:rsidRPr="0015629E">
        <w:rPr>
          <w:rFonts w:ascii="Arial" w:hAnsi="Arial" w:cs="Arial"/>
          <w:sz w:val="24"/>
          <w:szCs w:val="24"/>
        </w:rPr>
        <w:t>practising</w:t>
      </w:r>
      <w:r w:rsidRPr="00D93564">
        <w:rPr>
          <w:rFonts w:ascii="Arial" w:hAnsi="Arial" w:cs="Arial"/>
          <w:sz w:val="24"/>
          <w:szCs w:val="24"/>
        </w:rPr>
        <w:t xml:space="preserve"> vulnerability is to train and upgrade the cultural knowledge of police personnel. This process may involve building cultural competency, cultural knowledge. Further, </w:t>
      </w:r>
      <w:r w:rsidR="00FC1921" w:rsidRPr="0015629E">
        <w:rPr>
          <w:rFonts w:ascii="Arial" w:hAnsi="Arial" w:cs="Arial"/>
          <w:sz w:val="24"/>
          <w:szCs w:val="24"/>
        </w:rPr>
        <w:t xml:space="preserve">providing opportunities where </w:t>
      </w:r>
      <w:r w:rsidR="009E45DF" w:rsidRPr="0015629E">
        <w:rPr>
          <w:rFonts w:ascii="Arial" w:hAnsi="Arial" w:cs="Arial"/>
          <w:sz w:val="24"/>
          <w:szCs w:val="24"/>
        </w:rPr>
        <w:t>police officers can develop their knowledge and skills and determine the risk associated with vulnerability</w:t>
      </w:r>
      <w:r w:rsidR="00F3648E" w:rsidRPr="0015629E">
        <w:rPr>
          <w:rFonts w:ascii="Arial" w:hAnsi="Arial" w:cs="Arial"/>
          <w:sz w:val="24"/>
          <w:szCs w:val="24"/>
        </w:rPr>
        <w:t xml:space="preserve"> </w:t>
      </w:r>
      <w:sdt>
        <w:sdtPr>
          <w:rPr>
            <w:rFonts w:ascii="Arial" w:hAnsi="Arial" w:cs="Arial"/>
            <w:sz w:val="24"/>
            <w:szCs w:val="24"/>
          </w:rPr>
          <w:id w:val="-1516846874"/>
          <w:citation/>
        </w:sdtPr>
        <w:sdtContent>
          <w:r w:rsidR="00F3648E" w:rsidRPr="0015629E">
            <w:rPr>
              <w:rFonts w:ascii="Arial" w:hAnsi="Arial" w:cs="Arial"/>
              <w:sz w:val="24"/>
              <w:szCs w:val="24"/>
            </w:rPr>
            <w:fldChar w:fldCharType="begin"/>
          </w:r>
          <w:r w:rsidR="00F3648E" w:rsidRPr="0015629E">
            <w:rPr>
              <w:rFonts w:ascii="Arial" w:hAnsi="Arial" w:cs="Arial"/>
              <w:sz w:val="24"/>
              <w:szCs w:val="24"/>
            </w:rPr>
            <w:instrText xml:space="preserve"> CITATION Col222 \l 16393 </w:instrText>
          </w:r>
          <w:r w:rsidR="00F3648E" w:rsidRPr="0015629E">
            <w:rPr>
              <w:rFonts w:ascii="Arial" w:hAnsi="Arial" w:cs="Arial"/>
              <w:sz w:val="24"/>
              <w:szCs w:val="24"/>
            </w:rPr>
            <w:fldChar w:fldCharType="separate"/>
          </w:r>
          <w:r w:rsidR="001F7E6E" w:rsidRPr="0015629E">
            <w:rPr>
              <w:rFonts w:ascii="Arial" w:hAnsi="Arial" w:cs="Arial"/>
              <w:noProof/>
              <w:sz w:val="24"/>
              <w:szCs w:val="24"/>
            </w:rPr>
            <w:t>(College of Policing, 2022)</w:t>
          </w:r>
          <w:r w:rsidR="00F3648E" w:rsidRPr="0015629E">
            <w:rPr>
              <w:rFonts w:ascii="Arial" w:hAnsi="Arial" w:cs="Arial"/>
              <w:sz w:val="24"/>
              <w:szCs w:val="24"/>
            </w:rPr>
            <w:fldChar w:fldCharType="end"/>
          </w:r>
        </w:sdtContent>
      </w:sdt>
      <w:r w:rsidR="009E45DF" w:rsidRPr="0015629E">
        <w:rPr>
          <w:rFonts w:ascii="Arial" w:hAnsi="Arial" w:cs="Arial"/>
          <w:sz w:val="24"/>
          <w:szCs w:val="24"/>
        </w:rPr>
        <w:t xml:space="preserve">. </w:t>
      </w:r>
      <w:r w:rsidR="001058A4" w:rsidRPr="0015629E">
        <w:rPr>
          <w:rFonts w:ascii="Arial" w:hAnsi="Arial" w:cs="Arial"/>
          <w:sz w:val="24"/>
          <w:szCs w:val="24"/>
        </w:rPr>
        <w:t xml:space="preserve">With skills and knowledge on how to respond to respond effectively </w:t>
      </w:r>
      <w:r w:rsidR="001537EF" w:rsidRPr="0015629E">
        <w:rPr>
          <w:rFonts w:ascii="Arial" w:hAnsi="Arial" w:cs="Arial"/>
          <w:sz w:val="24"/>
          <w:szCs w:val="24"/>
        </w:rPr>
        <w:t xml:space="preserve">and recognised who are at risk of harm. The skills improve the ability of an individual to capture relevant information, assess and analyse it to learn </w:t>
      </w:r>
      <w:r w:rsidR="00C918CF" w:rsidRPr="0015629E">
        <w:rPr>
          <w:rFonts w:ascii="Arial" w:hAnsi="Arial" w:cs="Arial"/>
          <w:sz w:val="24"/>
          <w:szCs w:val="24"/>
        </w:rPr>
        <w:t>how</w:t>
      </w:r>
      <w:r w:rsidR="001537EF" w:rsidRPr="0015629E">
        <w:rPr>
          <w:rFonts w:ascii="Arial" w:hAnsi="Arial" w:cs="Arial"/>
          <w:sz w:val="24"/>
          <w:szCs w:val="24"/>
        </w:rPr>
        <w:t xml:space="preserve"> to respond in future </w:t>
      </w:r>
      <w:r w:rsidR="00C918CF" w:rsidRPr="0015629E">
        <w:rPr>
          <w:rFonts w:ascii="Arial" w:hAnsi="Arial" w:cs="Arial"/>
          <w:sz w:val="24"/>
          <w:szCs w:val="24"/>
        </w:rPr>
        <w:t>scenarios</w:t>
      </w:r>
      <w:r w:rsidR="001537EF" w:rsidRPr="0015629E">
        <w:rPr>
          <w:rFonts w:ascii="Arial" w:hAnsi="Arial" w:cs="Arial"/>
          <w:sz w:val="24"/>
          <w:szCs w:val="24"/>
        </w:rPr>
        <w:t>.</w:t>
      </w:r>
    </w:p>
    <w:p w14:paraId="26A3FBFE" w14:textId="4BF4C58C" w:rsidR="00D93564" w:rsidRPr="0015629E" w:rsidRDefault="00D93564" w:rsidP="00D93564">
      <w:pPr>
        <w:spacing w:line="480" w:lineRule="auto"/>
        <w:rPr>
          <w:rFonts w:ascii="Arial" w:hAnsi="Arial" w:cs="Arial"/>
          <w:sz w:val="24"/>
          <w:szCs w:val="24"/>
        </w:rPr>
      </w:pPr>
      <w:r w:rsidRPr="00D93564">
        <w:rPr>
          <w:rFonts w:ascii="Arial" w:hAnsi="Arial" w:cs="Arial"/>
          <w:sz w:val="24"/>
          <w:szCs w:val="24"/>
        </w:rPr>
        <w:lastRenderedPageBreak/>
        <w:t xml:space="preserve">Community engagement also plays a crucial rule in </w:t>
      </w:r>
      <w:r w:rsidR="008821EE" w:rsidRPr="0015629E">
        <w:rPr>
          <w:rFonts w:ascii="Arial" w:hAnsi="Arial" w:cs="Arial"/>
          <w:sz w:val="24"/>
          <w:szCs w:val="24"/>
        </w:rPr>
        <w:t>practising</w:t>
      </w:r>
      <w:r w:rsidRPr="00D93564">
        <w:rPr>
          <w:rFonts w:ascii="Arial" w:hAnsi="Arial" w:cs="Arial"/>
          <w:sz w:val="24"/>
          <w:szCs w:val="24"/>
        </w:rPr>
        <w:t xml:space="preserve"> vulnerability</w:t>
      </w:r>
      <w:r w:rsidR="008821EE" w:rsidRPr="0015629E">
        <w:rPr>
          <w:rFonts w:ascii="Arial" w:hAnsi="Arial" w:cs="Arial"/>
          <w:sz w:val="24"/>
          <w:szCs w:val="24"/>
        </w:rPr>
        <w:t xml:space="preserve"> where communities take part in soft negotiations by acting as community representation or be part of strategic committees where some part of policing power is given to them in remote and isolated areas to help vulnerable. Working with these community help in better service and support for the vulnerable</w:t>
      </w:r>
      <w:r w:rsidR="001537EF" w:rsidRPr="0015629E">
        <w:rPr>
          <w:rFonts w:ascii="Arial" w:hAnsi="Arial" w:cs="Arial"/>
          <w:sz w:val="24"/>
          <w:szCs w:val="24"/>
        </w:rPr>
        <w:t xml:space="preserve"> </w:t>
      </w:r>
      <w:sdt>
        <w:sdtPr>
          <w:rPr>
            <w:rFonts w:ascii="Arial" w:hAnsi="Arial" w:cs="Arial"/>
            <w:sz w:val="24"/>
            <w:szCs w:val="24"/>
          </w:rPr>
          <w:id w:val="-1028333867"/>
          <w:citation/>
        </w:sdtPr>
        <w:sdtContent>
          <w:r w:rsidR="001537EF" w:rsidRPr="0015629E">
            <w:rPr>
              <w:rFonts w:ascii="Arial" w:hAnsi="Arial" w:cs="Arial"/>
              <w:sz w:val="24"/>
              <w:szCs w:val="24"/>
            </w:rPr>
            <w:fldChar w:fldCharType="begin"/>
          </w:r>
          <w:r w:rsidR="001537EF" w:rsidRPr="0015629E">
            <w:rPr>
              <w:rFonts w:ascii="Arial" w:hAnsi="Arial" w:cs="Arial"/>
              <w:sz w:val="24"/>
              <w:szCs w:val="24"/>
            </w:rPr>
            <w:instrText xml:space="preserve"> CITATION Sco18 \l 16393 </w:instrText>
          </w:r>
          <w:r w:rsidR="001537EF" w:rsidRPr="0015629E">
            <w:rPr>
              <w:rFonts w:ascii="Arial" w:hAnsi="Arial" w:cs="Arial"/>
              <w:sz w:val="24"/>
              <w:szCs w:val="24"/>
            </w:rPr>
            <w:fldChar w:fldCharType="separate"/>
          </w:r>
          <w:r w:rsidR="001F7E6E" w:rsidRPr="0015629E">
            <w:rPr>
              <w:rFonts w:ascii="Arial" w:hAnsi="Arial" w:cs="Arial"/>
              <w:noProof/>
              <w:sz w:val="24"/>
              <w:szCs w:val="24"/>
            </w:rPr>
            <w:t>(Keay &amp; Kirby, 2018)</w:t>
          </w:r>
          <w:r w:rsidR="001537EF" w:rsidRPr="0015629E">
            <w:rPr>
              <w:rFonts w:ascii="Arial" w:hAnsi="Arial" w:cs="Arial"/>
              <w:sz w:val="24"/>
              <w:szCs w:val="24"/>
            </w:rPr>
            <w:fldChar w:fldCharType="end"/>
          </w:r>
        </w:sdtContent>
      </w:sdt>
      <w:r w:rsidR="008821EE" w:rsidRPr="0015629E">
        <w:rPr>
          <w:rFonts w:ascii="Arial" w:hAnsi="Arial" w:cs="Arial"/>
          <w:sz w:val="24"/>
          <w:szCs w:val="24"/>
        </w:rPr>
        <w:t xml:space="preserve">. </w:t>
      </w:r>
      <w:r w:rsidR="0069565F" w:rsidRPr="0015629E">
        <w:rPr>
          <w:rFonts w:ascii="Arial" w:hAnsi="Arial" w:cs="Arial"/>
          <w:sz w:val="24"/>
          <w:szCs w:val="24"/>
        </w:rPr>
        <w:t xml:space="preserve">With the communities help they can be alert and understand the clues which are resulted to vulnerability such as fear, disempowerment, bullying, coercion, abuse, lack of recognition, perception of authority, past experience, culture, trauma, feeling blame or net being believed </w:t>
      </w:r>
      <w:sdt>
        <w:sdtPr>
          <w:rPr>
            <w:rFonts w:ascii="Arial" w:hAnsi="Arial" w:cs="Arial"/>
            <w:sz w:val="24"/>
            <w:szCs w:val="24"/>
          </w:rPr>
          <w:id w:val="473500256"/>
          <w:citation/>
        </w:sdtPr>
        <w:sdtContent>
          <w:r w:rsidR="00A44033" w:rsidRPr="0015629E">
            <w:rPr>
              <w:rFonts w:ascii="Arial" w:hAnsi="Arial" w:cs="Arial"/>
              <w:sz w:val="24"/>
              <w:szCs w:val="24"/>
            </w:rPr>
            <w:fldChar w:fldCharType="begin"/>
          </w:r>
          <w:r w:rsidR="00A44033" w:rsidRPr="0015629E">
            <w:rPr>
              <w:rFonts w:ascii="Arial" w:hAnsi="Arial" w:cs="Arial"/>
              <w:sz w:val="24"/>
              <w:szCs w:val="24"/>
            </w:rPr>
            <w:instrText xml:space="preserve"> CITATION Col222 \l 16393 </w:instrText>
          </w:r>
          <w:r w:rsidR="00A44033" w:rsidRPr="0015629E">
            <w:rPr>
              <w:rFonts w:ascii="Arial" w:hAnsi="Arial" w:cs="Arial"/>
              <w:sz w:val="24"/>
              <w:szCs w:val="24"/>
            </w:rPr>
            <w:fldChar w:fldCharType="separate"/>
          </w:r>
          <w:r w:rsidR="001F7E6E" w:rsidRPr="0015629E">
            <w:rPr>
              <w:rFonts w:ascii="Arial" w:hAnsi="Arial" w:cs="Arial"/>
              <w:noProof/>
              <w:sz w:val="24"/>
              <w:szCs w:val="24"/>
            </w:rPr>
            <w:t>(College of Policing, 2022)</w:t>
          </w:r>
          <w:r w:rsidR="00A44033" w:rsidRPr="0015629E">
            <w:rPr>
              <w:rFonts w:ascii="Arial" w:hAnsi="Arial" w:cs="Arial"/>
              <w:sz w:val="24"/>
              <w:szCs w:val="24"/>
            </w:rPr>
            <w:fldChar w:fldCharType="end"/>
          </w:r>
        </w:sdtContent>
      </w:sdt>
      <w:r w:rsidR="00A44033" w:rsidRPr="0015629E">
        <w:rPr>
          <w:rFonts w:ascii="Arial" w:hAnsi="Arial" w:cs="Arial"/>
          <w:sz w:val="24"/>
          <w:szCs w:val="24"/>
        </w:rPr>
        <w:t xml:space="preserve">. </w:t>
      </w:r>
      <w:r w:rsidR="004D67F9" w:rsidRPr="0015629E">
        <w:rPr>
          <w:rFonts w:ascii="Arial" w:hAnsi="Arial" w:cs="Arial"/>
          <w:sz w:val="24"/>
          <w:szCs w:val="24"/>
        </w:rPr>
        <w:t xml:space="preserve">With skills recognising these clues the officers can overcome barriers to disclose the risks. </w:t>
      </w:r>
      <w:r w:rsidR="003C13E1" w:rsidRPr="0015629E">
        <w:rPr>
          <w:rFonts w:ascii="Arial" w:hAnsi="Arial" w:cs="Arial"/>
          <w:sz w:val="24"/>
          <w:szCs w:val="24"/>
        </w:rPr>
        <w:t>The clues should be recognisable even if the individual is not disclosing their vulnerability and recognising the reason or are not seeing themselves as vulnerable</w:t>
      </w:r>
      <w:r w:rsidR="008524C4" w:rsidRPr="0015629E">
        <w:rPr>
          <w:rFonts w:ascii="Arial" w:hAnsi="Arial" w:cs="Arial"/>
          <w:sz w:val="24"/>
          <w:szCs w:val="24"/>
        </w:rPr>
        <w:t xml:space="preserve"> </w:t>
      </w:r>
      <w:sdt>
        <w:sdtPr>
          <w:rPr>
            <w:rFonts w:ascii="Arial" w:hAnsi="Arial" w:cs="Arial"/>
            <w:sz w:val="24"/>
            <w:szCs w:val="24"/>
          </w:rPr>
          <w:id w:val="317859907"/>
          <w:citation/>
        </w:sdtPr>
        <w:sdtContent>
          <w:r w:rsidR="008524C4" w:rsidRPr="0015629E">
            <w:rPr>
              <w:rFonts w:ascii="Arial" w:hAnsi="Arial" w:cs="Arial"/>
              <w:sz w:val="24"/>
              <w:szCs w:val="24"/>
            </w:rPr>
            <w:fldChar w:fldCharType="begin"/>
          </w:r>
          <w:r w:rsidR="008524C4" w:rsidRPr="0015629E">
            <w:rPr>
              <w:rFonts w:ascii="Arial" w:hAnsi="Arial" w:cs="Arial"/>
              <w:sz w:val="24"/>
              <w:szCs w:val="24"/>
            </w:rPr>
            <w:instrText xml:space="preserve"> CITATION Col223 \l 16393 </w:instrText>
          </w:r>
          <w:r w:rsidR="008524C4" w:rsidRPr="0015629E">
            <w:rPr>
              <w:rFonts w:ascii="Arial" w:hAnsi="Arial" w:cs="Arial"/>
              <w:sz w:val="24"/>
              <w:szCs w:val="24"/>
            </w:rPr>
            <w:fldChar w:fldCharType="separate"/>
          </w:r>
          <w:r w:rsidR="001F7E6E" w:rsidRPr="0015629E">
            <w:rPr>
              <w:rFonts w:ascii="Arial" w:hAnsi="Arial" w:cs="Arial"/>
              <w:noProof/>
              <w:sz w:val="24"/>
              <w:szCs w:val="24"/>
            </w:rPr>
            <w:t>(College of Policing, 2022)</w:t>
          </w:r>
          <w:r w:rsidR="008524C4" w:rsidRPr="0015629E">
            <w:rPr>
              <w:rFonts w:ascii="Arial" w:hAnsi="Arial" w:cs="Arial"/>
              <w:sz w:val="24"/>
              <w:szCs w:val="24"/>
            </w:rPr>
            <w:fldChar w:fldCharType="end"/>
          </w:r>
        </w:sdtContent>
      </w:sdt>
      <w:r w:rsidR="003C13E1" w:rsidRPr="0015629E">
        <w:rPr>
          <w:rFonts w:ascii="Arial" w:hAnsi="Arial" w:cs="Arial"/>
          <w:sz w:val="24"/>
          <w:szCs w:val="24"/>
        </w:rPr>
        <w:t xml:space="preserve">. </w:t>
      </w:r>
    </w:p>
    <w:p w14:paraId="53D2DF3F" w14:textId="4389ECCC" w:rsidR="0074041E" w:rsidRPr="0015629E" w:rsidRDefault="0074041E" w:rsidP="00D93564">
      <w:pPr>
        <w:spacing w:line="480" w:lineRule="auto"/>
        <w:rPr>
          <w:rFonts w:ascii="Arial" w:hAnsi="Arial" w:cs="Arial"/>
          <w:sz w:val="24"/>
          <w:szCs w:val="24"/>
        </w:rPr>
      </w:pPr>
      <w:r w:rsidRPr="0015629E">
        <w:rPr>
          <w:rFonts w:ascii="Arial" w:hAnsi="Arial" w:cs="Arial"/>
          <w:sz w:val="24"/>
          <w:szCs w:val="24"/>
        </w:rPr>
        <w:t xml:space="preserve">College of Policing </w:t>
      </w:r>
      <w:r w:rsidR="00436F5A" w:rsidRPr="0015629E">
        <w:rPr>
          <w:rFonts w:ascii="Arial" w:hAnsi="Arial" w:cs="Arial"/>
          <w:sz w:val="24"/>
          <w:szCs w:val="24"/>
        </w:rPr>
        <w:t xml:space="preserve">has a framework on how to practice identification of vulnerability where the training </w:t>
      </w:r>
      <w:r w:rsidR="00D12FFB" w:rsidRPr="0015629E">
        <w:rPr>
          <w:rFonts w:ascii="Arial" w:hAnsi="Arial" w:cs="Arial"/>
          <w:sz w:val="24"/>
          <w:szCs w:val="24"/>
        </w:rPr>
        <w:t>involves</w:t>
      </w:r>
      <w:r w:rsidR="00436F5A" w:rsidRPr="0015629E">
        <w:rPr>
          <w:rFonts w:ascii="Arial" w:hAnsi="Arial" w:cs="Arial"/>
          <w:sz w:val="24"/>
          <w:szCs w:val="24"/>
        </w:rPr>
        <w:t xml:space="preserve"> inspecting Appearance </w:t>
      </w:r>
      <w:r w:rsidR="0004171B" w:rsidRPr="0015629E">
        <w:rPr>
          <w:rFonts w:ascii="Arial" w:hAnsi="Arial" w:cs="Arial"/>
          <w:sz w:val="24"/>
          <w:szCs w:val="24"/>
        </w:rPr>
        <w:t xml:space="preserve">to recognize anything unusual such as injury, anxiousness, or unsettle, distress, demeanour, behaviour is manic, </w:t>
      </w:r>
      <w:r w:rsidR="001F7E6E" w:rsidRPr="0015629E">
        <w:rPr>
          <w:rFonts w:ascii="Arial" w:hAnsi="Arial" w:cs="Arial"/>
          <w:sz w:val="24"/>
          <w:szCs w:val="24"/>
        </w:rPr>
        <w:t>slow</w:t>
      </w:r>
      <w:r w:rsidR="0004171B" w:rsidRPr="0015629E">
        <w:rPr>
          <w:rFonts w:ascii="Arial" w:hAnsi="Arial" w:cs="Arial"/>
          <w:sz w:val="24"/>
          <w:szCs w:val="24"/>
        </w:rPr>
        <w:t xml:space="preserve"> or furtive, communication </w:t>
      </w:r>
      <w:r w:rsidR="00594DA0" w:rsidRPr="0015629E">
        <w:rPr>
          <w:rFonts w:ascii="Arial" w:hAnsi="Arial" w:cs="Arial"/>
          <w:sz w:val="24"/>
          <w:szCs w:val="24"/>
        </w:rPr>
        <w:t xml:space="preserve">of individual where they are showing concern, slurred speech, slow or fast, eyes are glazed, dilated, body language is showing stress or fear, danger in environment or due to physical condition are the elements which they </w:t>
      </w:r>
      <w:r w:rsidR="00AE7737" w:rsidRPr="0015629E">
        <w:rPr>
          <w:rFonts w:ascii="Arial" w:hAnsi="Arial" w:cs="Arial"/>
          <w:sz w:val="24"/>
          <w:szCs w:val="24"/>
        </w:rPr>
        <w:t>should be able to recognise and assess vulnerability in an individual</w:t>
      </w:r>
      <w:r w:rsidR="00F74262" w:rsidRPr="0015629E">
        <w:rPr>
          <w:rFonts w:ascii="Arial" w:hAnsi="Arial" w:cs="Arial"/>
          <w:sz w:val="24"/>
          <w:szCs w:val="24"/>
        </w:rPr>
        <w:t xml:space="preserve"> </w:t>
      </w:r>
      <w:sdt>
        <w:sdtPr>
          <w:rPr>
            <w:rFonts w:ascii="Arial" w:hAnsi="Arial" w:cs="Arial"/>
            <w:sz w:val="24"/>
            <w:szCs w:val="24"/>
          </w:rPr>
          <w:id w:val="-391890979"/>
          <w:citation/>
        </w:sdtPr>
        <w:sdtContent>
          <w:r w:rsidR="00F74262" w:rsidRPr="0015629E">
            <w:rPr>
              <w:rFonts w:ascii="Arial" w:hAnsi="Arial" w:cs="Arial"/>
              <w:sz w:val="24"/>
              <w:szCs w:val="24"/>
            </w:rPr>
            <w:fldChar w:fldCharType="begin"/>
          </w:r>
          <w:r w:rsidR="00F74262" w:rsidRPr="0015629E">
            <w:rPr>
              <w:rFonts w:ascii="Arial" w:hAnsi="Arial" w:cs="Arial"/>
              <w:sz w:val="24"/>
              <w:szCs w:val="24"/>
            </w:rPr>
            <w:instrText xml:space="preserve"> CITATION Col223 \l 16393 </w:instrText>
          </w:r>
          <w:r w:rsidR="00F74262" w:rsidRPr="0015629E">
            <w:rPr>
              <w:rFonts w:ascii="Arial" w:hAnsi="Arial" w:cs="Arial"/>
              <w:sz w:val="24"/>
              <w:szCs w:val="24"/>
            </w:rPr>
            <w:fldChar w:fldCharType="separate"/>
          </w:r>
          <w:r w:rsidR="001F7E6E" w:rsidRPr="0015629E">
            <w:rPr>
              <w:rFonts w:ascii="Arial" w:hAnsi="Arial" w:cs="Arial"/>
              <w:noProof/>
              <w:sz w:val="24"/>
              <w:szCs w:val="24"/>
            </w:rPr>
            <w:t>(College of Policing, 2022)</w:t>
          </w:r>
          <w:r w:rsidR="00F74262" w:rsidRPr="0015629E">
            <w:rPr>
              <w:rFonts w:ascii="Arial" w:hAnsi="Arial" w:cs="Arial"/>
              <w:sz w:val="24"/>
              <w:szCs w:val="24"/>
            </w:rPr>
            <w:fldChar w:fldCharType="end"/>
          </w:r>
        </w:sdtContent>
      </w:sdt>
      <w:r w:rsidR="00AE7737" w:rsidRPr="0015629E">
        <w:rPr>
          <w:rFonts w:ascii="Arial" w:hAnsi="Arial" w:cs="Arial"/>
          <w:sz w:val="24"/>
          <w:szCs w:val="24"/>
        </w:rPr>
        <w:t xml:space="preserve">. </w:t>
      </w:r>
    </w:p>
    <w:p w14:paraId="094D834C" w14:textId="6909D799" w:rsidR="00780825" w:rsidRPr="0015629E" w:rsidRDefault="00C456CA" w:rsidP="00D93564">
      <w:pPr>
        <w:spacing w:line="480" w:lineRule="auto"/>
        <w:rPr>
          <w:rFonts w:ascii="Arial" w:hAnsi="Arial" w:cs="Arial"/>
          <w:sz w:val="24"/>
          <w:szCs w:val="24"/>
        </w:rPr>
      </w:pPr>
      <w:r w:rsidRPr="0015629E">
        <w:rPr>
          <w:rFonts w:ascii="Arial" w:hAnsi="Arial" w:cs="Arial"/>
          <w:sz w:val="24"/>
          <w:szCs w:val="24"/>
        </w:rPr>
        <w:t xml:space="preserve">Communicating with </w:t>
      </w:r>
      <w:r w:rsidR="00A25F46" w:rsidRPr="0015629E">
        <w:rPr>
          <w:rFonts w:ascii="Arial" w:hAnsi="Arial" w:cs="Arial"/>
          <w:sz w:val="24"/>
          <w:szCs w:val="24"/>
        </w:rPr>
        <w:t xml:space="preserve">vulnerable should also be learned such as offering them drinks, breaks in between talks, giving them time to think, offering interpreter or other officers, understanding the impact or sensitivity to police, using speech and dialogue which is easy to understand, and actively list to the vulnerable </w:t>
      </w:r>
      <w:sdt>
        <w:sdtPr>
          <w:rPr>
            <w:rFonts w:ascii="Arial" w:hAnsi="Arial" w:cs="Arial"/>
            <w:sz w:val="24"/>
            <w:szCs w:val="24"/>
          </w:rPr>
          <w:id w:val="1185709178"/>
          <w:citation/>
        </w:sdtPr>
        <w:sdtContent>
          <w:r w:rsidR="00A25F46" w:rsidRPr="0015629E">
            <w:rPr>
              <w:rFonts w:ascii="Arial" w:hAnsi="Arial" w:cs="Arial"/>
              <w:sz w:val="24"/>
              <w:szCs w:val="24"/>
            </w:rPr>
            <w:fldChar w:fldCharType="begin"/>
          </w:r>
          <w:r w:rsidR="00A25F46" w:rsidRPr="0015629E">
            <w:rPr>
              <w:rFonts w:ascii="Arial" w:hAnsi="Arial" w:cs="Arial"/>
              <w:sz w:val="24"/>
              <w:szCs w:val="24"/>
            </w:rPr>
            <w:instrText xml:space="preserve"> CITATION Col224 \l 16393 </w:instrText>
          </w:r>
          <w:r w:rsidR="00A25F46" w:rsidRPr="0015629E">
            <w:rPr>
              <w:rFonts w:ascii="Arial" w:hAnsi="Arial" w:cs="Arial"/>
              <w:sz w:val="24"/>
              <w:szCs w:val="24"/>
            </w:rPr>
            <w:fldChar w:fldCharType="separate"/>
          </w:r>
          <w:r w:rsidR="001F7E6E" w:rsidRPr="0015629E">
            <w:rPr>
              <w:rFonts w:ascii="Arial" w:hAnsi="Arial" w:cs="Arial"/>
              <w:noProof/>
              <w:sz w:val="24"/>
              <w:szCs w:val="24"/>
            </w:rPr>
            <w:t>(College of Policing, 2022)</w:t>
          </w:r>
          <w:r w:rsidR="00A25F46" w:rsidRPr="0015629E">
            <w:rPr>
              <w:rFonts w:ascii="Arial" w:hAnsi="Arial" w:cs="Arial"/>
              <w:sz w:val="24"/>
              <w:szCs w:val="24"/>
            </w:rPr>
            <w:fldChar w:fldCharType="end"/>
          </w:r>
        </w:sdtContent>
      </w:sdt>
      <w:r w:rsidR="00A25F46" w:rsidRPr="0015629E">
        <w:rPr>
          <w:rFonts w:ascii="Arial" w:hAnsi="Arial" w:cs="Arial"/>
          <w:sz w:val="24"/>
          <w:szCs w:val="24"/>
        </w:rPr>
        <w:t xml:space="preserve">. </w:t>
      </w:r>
    </w:p>
    <w:p w14:paraId="2BADD6FD" w14:textId="77777777" w:rsidR="00D93564" w:rsidRPr="0015629E" w:rsidRDefault="00D93564" w:rsidP="00CF5AED">
      <w:pPr>
        <w:spacing w:line="480" w:lineRule="auto"/>
        <w:rPr>
          <w:rFonts w:ascii="Arial" w:hAnsi="Arial" w:cs="Arial"/>
          <w:sz w:val="24"/>
          <w:szCs w:val="24"/>
        </w:rPr>
      </w:pPr>
    </w:p>
    <w:p w14:paraId="0C8AE1BC" w14:textId="2950A80D" w:rsidR="006A3C99" w:rsidRPr="0015629E" w:rsidRDefault="004210B9" w:rsidP="00CF5AED">
      <w:pPr>
        <w:spacing w:line="480" w:lineRule="auto"/>
        <w:rPr>
          <w:rFonts w:ascii="Arial" w:hAnsi="Arial" w:cs="Arial"/>
          <w:sz w:val="24"/>
          <w:szCs w:val="24"/>
        </w:rPr>
      </w:pPr>
      <w:r w:rsidRPr="0015629E">
        <w:rPr>
          <w:rFonts w:ascii="Arial" w:hAnsi="Arial" w:cs="Arial"/>
          <w:sz w:val="24"/>
          <w:szCs w:val="24"/>
        </w:rPr>
        <w:lastRenderedPageBreak/>
        <w:t xml:space="preserve">It is understood that police officers need to understand vulnerability so that they can </w:t>
      </w:r>
      <w:proofErr w:type="gramStart"/>
      <w:r w:rsidRPr="0015629E">
        <w:rPr>
          <w:rFonts w:ascii="Arial" w:hAnsi="Arial" w:cs="Arial"/>
          <w:sz w:val="24"/>
          <w:szCs w:val="24"/>
        </w:rPr>
        <w:t>provide assistance to</w:t>
      </w:r>
      <w:proofErr w:type="gramEnd"/>
      <w:r w:rsidRPr="0015629E">
        <w:rPr>
          <w:rFonts w:ascii="Arial" w:hAnsi="Arial" w:cs="Arial"/>
          <w:sz w:val="24"/>
          <w:szCs w:val="24"/>
        </w:rPr>
        <w:t xml:space="preserve"> individuals. </w:t>
      </w:r>
      <w:r w:rsidR="003E1346" w:rsidRPr="0015629E">
        <w:rPr>
          <w:rFonts w:ascii="Arial" w:hAnsi="Arial" w:cs="Arial"/>
          <w:sz w:val="24"/>
          <w:szCs w:val="24"/>
        </w:rPr>
        <w:t xml:space="preserve">If the police officers can </w:t>
      </w:r>
      <w:r w:rsidR="001F7E6E" w:rsidRPr="0015629E">
        <w:rPr>
          <w:rFonts w:ascii="Arial" w:hAnsi="Arial" w:cs="Arial"/>
          <w:sz w:val="24"/>
          <w:szCs w:val="24"/>
        </w:rPr>
        <w:t>recognise,</w:t>
      </w:r>
      <w:r w:rsidR="003E1346" w:rsidRPr="0015629E">
        <w:rPr>
          <w:rFonts w:ascii="Arial" w:hAnsi="Arial" w:cs="Arial"/>
          <w:sz w:val="24"/>
          <w:szCs w:val="24"/>
        </w:rPr>
        <w:t xml:space="preserve"> they </w:t>
      </w:r>
      <w:r w:rsidR="001F7E6E" w:rsidRPr="0015629E">
        <w:rPr>
          <w:rFonts w:ascii="Arial" w:hAnsi="Arial" w:cs="Arial"/>
          <w:sz w:val="24"/>
          <w:szCs w:val="24"/>
        </w:rPr>
        <w:t>cannot</w:t>
      </w:r>
      <w:r w:rsidR="003E1346" w:rsidRPr="0015629E">
        <w:rPr>
          <w:rFonts w:ascii="Arial" w:hAnsi="Arial" w:cs="Arial"/>
          <w:sz w:val="24"/>
          <w:szCs w:val="24"/>
        </w:rPr>
        <w:t xml:space="preserve"> provide assistance to vulnerable they can signpost to more experienced agencies and services such as NHS and Public Health agencies. To make this process smoother officers need proper training on how to identify vulnerability processes with increased knowledge and what are the effective systems to help these individuals.  Police officers can provide triage care with individual interactions, social and environmental factors who are currently vulnerable</w:t>
      </w:r>
      <w:r w:rsidR="00F06855" w:rsidRPr="0015629E">
        <w:rPr>
          <w:rFonts w:ascii="Arial" w:hAnsi="Arial" w:cs="Arial"/>
          <w:sz w:val="24"/>
          <w:szCs w:val="24"/>
        </w:rPr>
        <w:t xml:space="preserve">. </w:t>
      </w:r>
    </w:p>
    <w:p w14:paraId="51D7988C" w14:textId="570407D4" w:rsidR="006A3C99" w:rsidRPr="0015629E" w:rsidRDefault="006A3C99">
      <w:pPr>
        <w:rPr>
          <w:rFonts w:ascii="Arial" w:hAnsi="Arial" w:cs="Arial"/>
          <w:sz w:val="24"/>
          <w:szCs w:val="24"/>
        </w:rPr>
      </w:pPr>
      <w:r w:rsidRPr="0015629E">
        <w:rPr>
          <w:rFonts w:ascii="Arial" w:hAnsi="Arial" w:cs="Arial"/>
          <w:sz w:val="24"/>
          <w:szCs w:val="24"/>
        </w:rPr>
        <w:br w:type="page"/>
      </w:r>
    </w:p>
    <w:sdt>
      <w:sdtPr>
        <w:rPr>
          <w:rFonts w:asciiTheme="minorHAnsi" w:eastAsiaTheme="minorHAnsi" w:hAnsiTheme="minorHAnsi" w:cs="Arial"/>
          <w:b w:val="0"/>
          <w:sz w:val="22"/>
          <w:szCs w:val="22"/>
        </w:rPr>
        <w:id w:val="-1181971953"/>
        <w:docPartObj>
          <w:docPartGallery w:val="Bibliographies"/>
          <w:docPartUnique/>
        </w:docPartObj>
      </w:sdtPr>
      <w:sdtContent>
        <w:p w14:paraId="3EEE462B" w14:textId="19834A4F" w:rsidR="006A3C99" w:rsidRPr="0015629E" w:rsidRDefault="006A3C99">
          <w:pPr>
            <w:pStyle w:val="Heading1"/>
            <w:rPr>
              <w:rFonts w:cs="Arial"/>
            </w:rPr>
          </w:pPr>
          <w:r w:rsidRPr="0015629E">
            <w:rPr>
              <w:rFonts w:cs="Arial"/>
            </w:rPr>
            <w:t>References</w:t>
          </w:r>
        </w:p>
        <w:sdt>
          <w:sdtPr>
            <w:rPr>
              <w:rFonts w:ascii="Arial" w:hAnsi="Arial" w:cs="Arial"/>
            </w:rPr>
            <w:id w:val="-573587230"/>
            <w:bibliography/>
          </w:sdtPr>
          <w:sdtContent>
            <w:p w14:paraId="1189F3DF" w14:textId="77777777" w:rsidR="001F7E6E" w:rsidRPr="0015629E" w:rsidRDefault="006A3C99" w:rsidP="001F7E6E">
              <w:pPr>
                <w:pStyle w:val="Bibliography"/>
                <w:rPr>
                  <w:rFonts w:ascii="Arial" w:hAnsi="Arial" w:cs="Arial"/>
                  <w:noProof/>
                  <w:sz w:val="24"/>
                  <w:szCs w:val="24"/>
                </w:rPr>
              </w:pPr>
              <w:r w:rsidRPr="0015629E">
                <w:rPr>
                  <w:rFonts w:ascii="Arial" w:hAnsi="Arial" w:cs="Arial"/>
                </w:rPr>
                <w:fldChar w:fldCharType="begin"/>
              </w:r>
              <w:r w:rsidRPr="0015629E">
                <w:rPr>
                  <w:rFonts w:ascii="Arial" w:hAnsi="Arial" w:cs="Arial"/>
                </w:rPr>
                <w:instrText xml:space="preserve"> BIBLIOGRAPHY </w:instrText>
              </w:r>
              <w:r w:rsidRPr="0015629E">
                <w:rPr>
                  <w:rFonts w:ascii="Arial" w:hAnsi="Arial" w:cs="Arial"/>
                </w:rPr>
                <w:fldChar w:fldCharType="separate"/>
              </w:r>
              <w:r w:rsidR="001F7E6E" w:rsidRPr="0015629E">
                <w:rPr>
                  <w:rFonts w:ascii="Arial" w:hAnsi="Arial" w:cs="Arial"/>
                  <w:noProof/>
                </w:rPr>
                <w:t xml:space="preserve">Asquith, N. L. &amp; Bartkowiak-Th'eron, I., 2021. </w:t>
              </w:r>
              <w:r w:rsidR="001F7E6E" w:rsidRPr="0015629E">
                <w:rPr>
                  <w:rFonts w:ascii="Arial" w:hAnsi="Arial" w:cs="Arial"/>
                  <w:i/>
                  <w:iCs/>
                  <w:noProof/>
                </w:rPr>
                <w:t xml:space="preserve">Policing practices and vulnerable people. </w:t>
              </w:r>
              <w:r w:rsidR="001F7E6E" w:rsidRPr="0015629E">
                <w:rPr>
                  <w:rFonts w:ascii="Arial" w:hAnsi="Arial" w:cs="Arial"/>
                  <w:noProof/>
                </w:rPr>
                <w:t>s.l.:Springer.</w:t>
              </w:r>
            </w:p>
            <w:p w14:paraId="745D6B2E"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Bartkowiak-Théron, Asquith, I. &amp;. &amp; Nicole &amp; Roberts, K., 2016. </w:t>
              </w:r>
              <w:r w:rsidRPr="0015629E">
                <w:rPr>
                  <w:rFonts w:ascii="Arial" w:hAnsi="Arial" w:cs="Arial"/>
                  <w:i/>
                  <w:iCs/>
                  <w:noProof/>
                </w:rPr>
                <w:t xml:space="preserve">Vulnerability as a Contemporary Challenge for Policing. </w:t>
              </w:r>
              <w:r w:rsidRPr="0015629E">
                <w:rPr>
                  <w:rFonts w:ascii="Arial" w:hAnsi="Arial" w:cs="Arial"/>
                  <w:noProof/>
                </w:rPr>
                <w:t>s.l.:s.n.</w:t>
              </w:r>
            </w:p>
            <w:p w14:paraId="3EE5B441"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Bartkowiak-Théron, I. &amp; Asquith, N., 2012. The extraordinary intricacies of policing vulnerability. </w:t>
              </w:r>
              <w:r w:rsidRPr="0015629E">
                <w:rPr>
                  <w:rFonts w:ascii="Arial" w:hAnsi="Arial" w:cs="Arial"/>
                  <w:i/>
                  <w:iCs/>
                  <w:noProof/>
                </w:rPr>
                <w:t xml:space="preserve">Australian policing, </w:t>
              </w:r>
              <w:r w:rsidRPr="0015629E">
                <w:rPr>
                  <w:rFonts w:ascii="Arial" w:hAnsi="Arial" w:cs="Arial"/>
                  <w:noProof/>
                </w:rPr>
                <w:t>4(2).</w:t>
              </w:r>
            </w:p>
            <w:p w14:paraId="0D40F4DD"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Bates, C. F., 2021. Mitigation in discourse: Social, cognitive and affective motivations when exchanging advice. </w:t>
              </w:r>
              <w:r w:rsidRPr="0015629E">
                <w:rPr>
                  <w:rFonts w:ascii="Arial" w:hAnsi="Arial" w:cs="Arial"/>
                  <w:i/>
                  <w:iCs/>
                  <w:noProof/>
                </w:rPr>
                <w:t xml:space="preserve">Journal of Pragmatics, </w:t>
              </w:r>
              <w:r w:rsidRPr="0015629E">
                <w:rPr>
                  <w:rFonts w:ascii="Arial" w:hAnsi="Arial" w:cs="Arial"/>
                  <w:noProof/>
                </w:rPr>
                <w:t>Volume 173, pp. 119-133.</w:t>
              </w:r>
            </w:p>
            <w:p w14:paraId="0FFE6E32"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Brown, K., 2011. ‘“Vulnerability”: Handle with Care. </w:t>
              </w:r>
              <w:r w:rsidRPr="0015629E">
                <w:rPr>
                  <w:rFonts w:ascii="Arial" w:hAnsi="Arial" w:cs="Arial"/>
                  <w:i/>
                  <w:iCs/>
                  <w:noProof/>
                </w:rPr>
                <w:t xml:space="preserve">Ethics and Social Welfare, </w:t>
              </w:r>
              <w:r w:rsidRPr="0015629E">
                <w:rPr>
                  <w:rFonts w:ascii="Arial" w:hAnsi="Arial" w:cs="Arial"/>
                  <w:noProof/>
                </w:rPr>
                <w:t>5(3), pp. 313-321.</w:t>
              </w:r>
            </w:p>
            <w:p w14:paraId="2ED63893"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Brown, K., 2014. Beyond protection:‘The vulnerable’in the age of austerity. </w:t>
              </w:r>
              <w:r w:rsidRPr="0015629E">
                <w:rPr>
                  <w:rFonts w:ascii="Arial" w:hAnsi="Arial" w:cs="Arial"/>
                  <w:i/>
                  <w:iCs/>
                  <w:noProof/>
                </w:rPr>
                <w:t xml:space="preserve">Social policies and social control, </w:t>
              </w:r>
              <w:r w:rsidRPr="0015629E">
                <w:rPr>
                  <w:rFonts w:ascii="Arial" w:hAnsi="Arial" w:cs="Arial"/>
                  <w:noProof/>
                </w:rPr>
                <w:t>pp. 39-52.</w:t>
              </w:r>
            </w:p>
            <w:p w14:paraId="6B453305"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Chapman, J., Higgins, A. &amp; Hales, G., 2017. </w:t>
              </w:r>
              <w:r w:rsidRPr="0015629E">
                <w:rPr>
                  <w:rFonts w:ascii="Arial" w:hAnsi="Arial" w:cs="Arial"/>
                  <w:i/>
                  <w:iCs/>
                  <w:noProof/>
                </w:rPr>
                <w:t xml:space="preserve">Police Effectiveness in a Changing World: Slough site report. </w:t>
              </w:r>
              <w:r w:rsidRPr="0015629E">
                <w:rPr>
                  <w:rFonts w:ascii="Arial" w:hAnsi="Arial" w:cs="Arial"/>
                  <w:noProof/>
                </w:rPr>
                <w:t xml:space="preserve">[Online] </w:t>
              </w:r>
              <w:r w:rsidRPr="0015629E">
                <w:rPr>
                  <w:rFonts w:ascii="Arial" w:hAnsi="Arial" w:cs="Arial"/>
                  <w:noProof/>
                </w:rPr>
                <w:br/>
                <w:t xml:space="preserve">Available at: </w:t>
              </w:r>
              <w:r w:rsidRPr="0015629E">
                <w:rPr>
                  <w:rFonts w:ascii="Arial" w:hAnsi="Arial" w:cs="Arial"/>
                  <w:noProof/>
                  <w:u w:val="single"/>
                </w:rPr>
                <w:t>https://www.police-foundation.org.uk/2017/wp-content/uploads/2017/12/slough_site_report.pdf</w:t>
              </w:r>
              <w:r w:rsidRPr="0015629E">
                <w:rPr>
                  <w:rFonts w:ascii="Arial" w:hAnsi="Arial" w:cs="Arial"/>
                  <w:noProof/>
                </w:rPr>
                <w:br/>
                <w:t>[Accessed 1 November 2022].</w:t>
              </w:r>
            </w:p>
            <w:p w14:paraId="58C33BEE"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College of Polcing, 2020. </w:t>
              </w:r>
              <w:r w:rsidRPr="0015629E">
                <w:rPr>
                  <w:rFonts w:ascii="Arial" w:hAnsi="Arial" w:cs="Arial"/>
                  <w:i/>
                  <w:iCs/>
                  <w:noProof/>
                </w:rPr>
                <w:t xml:space="preserve">National Vulnerability Action Plan (NVAP) Revised. </w:t>
              </w:r>
              <w:r w:rsidRPr="0015629E">
                <w:rPr>
                  <w:rFonts w:ascii="Arial" w:hAnsi="Arial" w:cs="Arial"/>
                  <w:noProof/>
                </w:rPr>
                <w:t xml:space="preserve">[Online] </w:t>
              </w:r>
              <w:r w:rsidRPr="0015629E">
                <w:rPr>
                  <w:rFonts w:ascii="Arial" w:hAnsi="Arial" w:cs="Arial"/>
                  <w:noProof/>
                </w:rPr>
                <w:br/>
                <w:t xml:space="preserve">Available at: </w:t>
              </w:r>
              <w:r w:rsidRPr="0015629E">
                <w:rPr>
                  <w:rFonts w:ascii="Arial" w:hAnsi="Arial" w:cs="Arial"/>
                  <w:noProof/>
                  <w:u w:val="single"/>
                </w:rPr>
                <w:t>https://www.college.police.uk/guidance/vulnerability-related-risks/references</w:t>
              </w:r>
              <w:r w:rsidRPr="0015629E">
                <w:rPr>
                  <w:rFonts w:ascii="Arial" w:hAnsi="Arial" w:cs="Arial"/>
                  <w:noProof/>
                </w:rPr>
                <w:br/>
                <w:t>[Accessed 2 November 2022].</w:t>
              </w:r>
            </w:p>
            <w:p w14:paraId="54DEEFB4"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College of Policing, 2022. </w:t>
              </w:r>
              <w:r w:rsidRPr="0015629E">
                <w:rPr>
                  <w:rFonts w:ascii="Arial" w:hAnsi="Arial" w:cs="Arial"/>
                  <w:i/>
                  <w:iCs/>
                  <w:noProof/>
                </w:rPr>
                <w:t xml:space="preserve">Clues. </w:t>
              </w:r>
              <w:r w:rsidRPr="0015629E">
                <w:rPr>
                  <w:rFonts w:ascii="Arial" w:hAnsi="Arial" w:cs="Arial"/>
                  <w:noProof/>
                </w:rPr>
                <w:t xml:space="preserve">[Online] </w:t>
              </w:r>
              <w:r w:rsidRPr="0015629E">
                <w:rPr>
                  <w:rFonts w:ascii="Arial" w:hAnsi="Arial" w:cs="Arial"/>
                  <w:noProof/>
                </w:rPr>
                <w:br/>
                <w:t xml:space="preserve">Available at: </w:t>
              </w:r>
              <w:r w:rsidRPr="0015629E">
                <w:rPr>
                  <w:rFonts w:ascii="Arial" w:hAnsi="Arial" w:cs="Arial"/>
                  <w:noProof/>
                  <w:u w:val="single"/>
                </w:rPr>
                <w:t>https://www.college.police.uk/guidance/vulnerability-related-risks/clues</w:t>
              </w:r>
              <w:r w:rsidRPr="0015629E">
                <w:rPr>
                  <w:rFonts w:ascii="Arial" w:hAnsi="Arial" w:cs="Arial"/>
                  <w:noProof/>
                </w:rPr>
                <w:br/>
                <w:t>[Accessed 1 November 2022].</w:t>
              </w:r>
            </w:p>
            <w:p w14:paraId="079EA8DB"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College of Policing, 2022. </w:t>
              </w:r>
              <w:r w:rsidRPr="0015629E">
                <w:rPr>
                  <w:rFonts w:ascii="Arial" w:hAnsi="Arial" w:cs="Arial"/>
                  <w:i/>
                  <w:iCs/>
                  <w:noProof/>
                </w:rPr>
                <w:t xml:space="preserve">Communication. </w:t>
              </w:r>
              <w:r w:rsidRPr="0015629E">
                <w:rPr>
                  <w:rFonts w:ascii="Arial" w:hAnsi="Arial" w:cs="Arial"/>
                  <w:noProof/>
                </w:rPr>
                <w:t xml:space="preserve">[Online] </w:t>
              </w:r>
              <w:r w:rsidRPr="0015629E">
                <w:rPr>
                  <w:rFonts w:ascii="Arial" w:hAnsi="Arial" w:cs="Arial"/>
                  <w:noProof/>
                </w:rPr>
                <w:br/>
                <w:t xml:space="preserve">Available at: </w:t>
              </w:r>
              <w:r w:rsidRPr="0015629E">
                <w:rPr>
                  <w:rFonts w:ascii="Arial" w:hAnsi="Arial" w:cs="Arial"/>
                  <w:noProof/>
                  <w:u w:val="single"/>
                </w:rPr>
                <w:t>https://www.college.police.uk/guidance/vulnerability-related-risks/communication</w:t>
              </w:r>
              <w:r w:rsidRPr="0015629E">
                <w:rPr>
                  <w:rFonts w:ascii="Arial" w:hAnsi="Arial" w:cs="Arial"/>
                  <w:noProof/>
                </w:rPr>
                <w:br/>
                <w:t>[Accessed 1 November 2022].</w:t>
              </w:r>
            </w:p>
            <w:p w14:paraId="6CC09294" w14:textId="77777777" w:rsidR="001F7E6E" w:rsidRPr="0015629E" w:rsidRDefault="001F7E6E" w:rsidP="001F7E6E">
              <w:pPr>
                <w:pStyle w:val="Bibliography"/>
                <w:rPr>
                  <w:rFonts w:ascii="Arial" w:hAnsi="Arial" w:cs="Arial"/>
                  <w:noProof/>
                </w:rPr>
              </w:pPr>
              <w:r w:rsidRPr="0015629E">
                <w:rPr>
                  <w:rFonts w:ascii="Arial" w:hAnsi="Arial" w:cs="Arial"/>
                  <w:noProof/>
                </w:rPr>
                <w:lastRenderedPageBreak/>
                <w:t xml:space="preserve">College of Policing, 2022. </w:t>
              </w:r>
              <w:r w:rsidRPr="0015629E">
                <w:rPr>
                  <w:rFonts w:ascii="Arial" w:hAnsi="Arial" w:cs="Arial"/>
                  <w:i/>
                  <w:iCs/>
                  <w:noProof/>
                </w:rPr>
                <w:t xml:space="preserve">Mental vulnerability and illness. </w:t>
              </w:r>
              <w:r w:rsidRPr="0015629E">
                <w:rPr>
                  <w:rFonts w:ascii="Arial" w:hAnsi="Arial" w:cs="Arial"/>
                  <w:noProof/>
                </w:rPr>
                <w:t xml:space="preserve">[Online] </w:t>
              </w:r>
              <w:r w:rsidRPr="0015629E">
                <w:rPr>
                  <w:rFonts w:ascii="Arial" w:hAnsi="Arial" w:cs="Arial"/>
                  <w:noProof/>
                </w:rPr>
                <w:br/>
                <w:t xml:space="preserve">Available at: </w:t>
              </w:r>
              <w:r w:rsidRPr="0015629E">
                <w:rPr>
                  <w:rFonts w:ascii="Arial" w:hAnsi="Arial" w:cs="Arial"/>
                  <w:noProof/>
                  <w:u w:val="single"/>
                </w:rPr>
                <w:t>https://www.college.police.uk/app/mental-health/mental-vulnerability-and-illness</w:t>
              </w:r>
              <w:r w:rsidRPr="0015629E">
                <w:rPr>
                  <w:rFonts w:ascii="Arial" w:hAnsi="Arial" w:cs="Arial"/>
                  <w:noProof/>
                </w:rPr>
                <w:br/>
                <w:t>[Accessed 2 Novemeber 2022].</w:t>
              </w:r>
            </w:p>
            <w:p w14:paraId="32C41A5F"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College of Policing, 2022. </w:t>
              </w:r>
              <w:r w:rsidRPr="0015629E">
                <w:rPr>
                  <w:rFonts w:ascii="Arial" w:hAnsi="Arial" w:cs="Arial"/>
                  <w:i/>
                  <w:iCs/>
                  <w:noProof/>
                </w:rPr>
                <w:t xml:space="preserve">Recognising and responding to vulnerability related risks. </w:t>
              </w:r>
              <w:r w:rsidRPr="0015629E">
                <w:rPr>
                  <w:rFonts w:ascii="Arial" w:hAnsi="Arial" w:cs="Arial"/>
                  <w:noProof/>
                </w:rPr>
                <w:t xml:space="preserve">[Online] </w:t>
              </w:r>
              <w:r w:rsidRPr="0015629E">
                <w:rPr>
                  <w:rFonts w:ascii="Arial" w:hAnsi="Arial" w:cs="Arial"/>
                  <w:noProof/>
                </w:rPr>
                <w:br/>
                <w:t xml:space="preserve">Available at: </w:t>
              </w:r>
              <w:r w:rsidRPr="0015629E">
                <w:rPr>
                  <w:rFonts w:ascii="Arial" w:hAnsi="Arial" w:cs="Arial"/>
                  <w:noProof/>
                  <w:u w:val="single"/>
                </w:rPr>
                <w:t>file:///D:/November%202022/Vulnerability/Recognising-responding-vulnerability-related-risks-guidelines.pdf</w:t>
              </w:r>
              <w:r w:rsidRPr="0015629E">
                <w:rPr>
                  <w:rFonts w:ascii="Arial" w:hAnsi="Arial" w:cs="Arial"/>
                  <w:noProof/>
                </w:rPr>
                <w:br/>
                <w:t>[Accessed 2 November 2022].</w:t>
              </w:r>
            </w:p>
            <w:p w14:paraId="283489DA"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College of Policing, 2022. </w:t>
              </w:r>
              <w:r w:rsidRPr="0015629E">
                <w:rPr>
                  <w:rFonts w:ascii="Arial" w:hAnsi="Arial" w:cs="Arial"/>
                  <w:i/>
                  <w:iCs/>
                  <w:noProof/>
                </w:rPr>
                <w:t xml:space="preserve">Vulnerability and violent crime interventions. </w:t>
              </w:r>
              <w:r w:rsidRPr="0015629E">
                <w:rPr>
                  <w:rFonts w:ascii="Arial" w:hAnsi="Arial" w:cs="Arial"/>
                  <w:noProof/>
                </w:rPr>
                <w:t xml:space="preserve">[Online] </w:t>
              </w:r>
              <w:r w:rsidRPr="0015629E">
                <w:rPr>
                  <w:rFonts w:ascii="Arial" w:hAnsi="Arial" w:cs="Arial"/>
                  <w:noProof/>
                </w:rPr>
                <w:br/>
                <w:t xml:space="preserve">Available at: </w:t>
              </w:r>
              <w:r w:rsidRPr="0015629E">
                <w:rPr>
                  <w:rFonts w:ascii="Arial" w:hAnsi="Arial" w:cs="Arial"/>
                  <w:noProof/>
                  <w:u w:val="single"/>
                </w:rPr>
                <w:t>https://www.college.police.uk/research/vulnerability-violent-crime-interventions</w:t>
              </w:r>
              <w:r w:rsidRPr="0015629E">
                <w:rPr>
                  <w:rFonts w:ascii="Arial" w:hAnsi="Arial" w:cs="Arial"/>
                  <w:noProof/>
                </w:rPr>
                <w:br/>
                <w:t>[Accessed 2 November 2022].</w:t>
              </w:r>
            </w:p>
            <w:p w14:paraId="029933C9"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Dehaghani, R., 2017. Custody officers, Code C and Constructing Vulnerability: implications for policy and practice. </w:t>
              </w:r>
              <w:r w:rsidRPr="0015629E">
                <w:rPr>
                  <w:rFonts w:ascii="Arial" w:hAnsi="Arial" w:cs="Arial"/>
                  <w:i/>
                  <w:iCs/>
                  <w:noProof/>
                </w:rPr>
                <w:t xml:space="preserve">Policing: A journal of policy and practice, </w:t>
              </w:r>
              <w:r w:rsidRPr="0015629E">
                <w:rPr>
                  <w:rFonts w:ascii="Arial" w:hAnsi="Arial" w:cs="Arial"/>
                  <w:noProof/>
                </w:rPr>
                <w:t>11(1), pp. 74-86.</w:t>
              </w:r>
            </w:p>
            <w:p w14:paraId="4A64535A"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Dehaghani, R., 2019. </w:t>
              </w:r>
              <w:r w:rsidRPr="0015629E">
                <w:rPr>
                  <w:rFonts w:ascii="Arial" w:hAnsi="Arial" w:cs="Arial"/>
                  <w:i/>
                  <w:iCs/>
                  <w:noProof/>
                </w:rPr>
                <w:t xml:space="preserve">Vulnerability in police custody: police decision-making and the appropriate adult safeguard. </w:t>
              </w:r>
              <w:r w:rsidRPr="0015629E">
                <w:rPr>
                  <w:rFonts w:ascii="Arial" w:hAnsi="Arial" w:cs="Arial"/>
                  <w:noProof/>
                </w:rPr>
                <w:t>s.l.:Routledge.</w:t>
              </w:r>
            </w:p>
            <w:p w14:paraId="05DE796B"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Enang, I. et al., 2022. Vulnerability assessment across the frontline of law enforcement and public health: a systematic review. </w:t>
              </w:r>
              <w:r w:rsidRPr="0015629E">
                <w:rPr>
                  <w:rFonts w:ascii="Arial" w:hAnsi="Arial" w:cs="Arial"/>
                  <w:i/>
                  <w:iCs/>
                  <w:noProof/>
                </w:rPr>
                <w:t xml:space="preserve">Policing and Society, </w:t>
              </w:r>
              <w:r w:rsidRPr="0015629E">
                <w:rPr>
                  <w:rFonts w:ascii="Arial" w:hAnsi="Arial" w:cs="Arial"/>
                  <w:noProof/>
                </w:rPr>
                <w:t>32(4), pp. 540-559.</w:t>
              </w:r>
            </w:p>
            <w:p w14:paraId="42E4C08F"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Ford, K. et al., 2020. Understanding the outcome of police safeguarding notifications to social services in South Wales. </w:t>
              </w:r>
              <w:r w:rsidRPr="0015629E">
                <w:rPr>
                  <w:rFonts w:ascii="Arial" w:hAnsi="Arial" w:cs="Arial"/>
                  <w:i/>
                  <w:iCs/>
                  <w:noProof/>
                </w:rPr>
                <w:t xml:space="preserve">The Police Journal, </w:t>
              </w:r>
              <w:r w:rsidRPr="0015629E">
                <w:rPr>
                  <w:rFonts w:ascii="Arial" w:hAnsi="Arial" w:cs="Arial"/>
                  <w:noProof/>
                </w:rPr>
                <w:t>93(2), pp. 87-108.</w:t>
              </w:r>
            </w:p>
            <w:p w14:paraId="5CBBFAC0"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Garland, J. &amp; Chakraborti, N., 2012. Divided by a common concept? Assessing the implications of different conceptualizations of hate crime in the European Union. </w:t>
              </w:r>
              <w:r w:rsidRPr="0015629E">
                <w:rPr>
                  <w:rFonts w:ascii="Arial" w:hAnsi="Arial" w:cs="Arial"/>
                  <w:i/>
                  <w:iCs/>
                  <w:noProof/>
                </w:rPr>
                <w:t xml:space="preserve">European Journal of Criminology, </w:t>
              </w:r>
              <w:r w:rsidRPr="0015629E">
                <w:rPr>
                  <w:rFonts w:ascii="Arial" w:hAnsi="Arial" w:cs="Arial"/>
                  <w:noProof/>
                </w:rPr>
                <w:t>9(1), pp. 38-51.</w:t>
              </w:r>
            </w:p>
            <w:p w14:paraId="328F788F"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Gilson, E., 2014. </w:t>
              </w:r>
              <w:r w:rsidRPr="0015629E">
                <w:rPr>
                  <w:rFonts w:ascii="Arial" w:hAnsi="Arial" w:cs="Arial"/>
                  <w:i/>
                  <w:iCs/>
                  <w:noProof/>
                </w:rPr>
                <w:t xml:space="preserve">The ethics of vulnerability: A feminist analysis of social life and practice. </w:t>
              </w:r>
              <w:r w:rsidRPr="0015629E">
                <w:rPr>
                  <w:rFonts w:ascii="Arial" w:hAnsi="Arial" w:cs="Arial"/>
                  <w:noProof/>
                </w:rPr>
                <w:t>New York: Routledge.</w:t>
              </w:r>
            </w:p>
            <w:p w14:paraId="4510D380"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Gilson, E., 2014. </w:t>
              </w:r>
              <w:r w:rsidRPr="0015629E">
                <w:rPr>
                  <w:rFonts w:ascii="Arial" w:hAnsi="Arial" w:cs="Arial"/>
                  <w:i/>
                  <w:iCs/>
                  <w:noProof/>
                </w:rPr>
                <w:t xml:space="preserve">The Ethics of Vulnerability: A Feminist Analysis of Social Life and Practice. </w:t>
              </w:r>
              <w:r w:rsidRPr="0015629E">
                <w:rPr>
                  <w:rFonts w:ascii="Arial" w:hAnsi="Arial" w:cs="Arial"/>
                  <w:noProof/>
                </w:rPr>
                <w:t>s.l.:Routledge.</w:t>
              </w:r>
            </w:p>
            <w:p w14:paraId="318EAF44"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GOV.UK, 2014. </w:t>
              </w:r>
              <w:r w:rsidRPr="0015629E">
                <w:rPr>
                  <w:rFonts w:ascii="Arial" w:hAnsi="Arial" w:cs="Arial"/>
                  <w:i/>
                  <w:iCs/>
                  <w:noProof/>
                </w:rPr>
                <w:t xml:space="preserve">Multi-agency working and information sharing project. </w:t>
              </w:r>
              <w:r w:rsidRPr="0015629E">
                <w:rPr>
                  <w:rFonts w:ascii="Arial" w:hAnsi="Arial" w:cs="Arial"/>
                  <w:noProof/>
                </w:rPr>
                <w:t xml:space="preserve">[Online] </w:t>
              </w:r>
              <w:r w:rsidRPr="0015629E">
                <w:rPr>
                  <w:rFonts w:ascii="Arial" w:hAnsi="Arial" w:cs="Arial"/>
                  <w:noProof/>
                </w:rPr>
                <w:br/>
                <w:t xml:space="preserve">Available at: </w:t>
              </w:r>
              <w:r w:rsidRPr="0015629E">
                <w:rPr>
                  <w:rFonts w:ascii="Arial" w:hAnsi="Arial" w:cs="Arial"/>
                  <w:noProof/>
                  <w:u w:val="single"/>
                </w:rPr>
                <w:t>https://www.gov.uk/government/publications/multi-agency-working-and-information-sharing-project</w:t>
              </w:r>
              <w:r w:rsidRPr="0015629E">
                <w:rPr>
                  <w:rFonts w:ascii="Arial" w:hAnsi="Arial" w:cs="Arial"/>
                  <w:noProof/>
                </w:rPr>
                <w:br/>
                <w:t>[Accessed 2 November 2022].</w:t>
              </w:r>
            </w:p>
            <w:p w14:paraId="49E68E68" w14:textId="77777777" w:rsidR="001F7E6E" w:rsidRPr="0015629E" w:rsidRDefault="001F7E6E" w:rsidP="001F7E6E">
              <w:pPr>
                <w:pStyle w:val="Bibliography"/>
                <w:rPr>
                  <w:rFonts w:ascii="Arial" w:hAnsi="Arial" w:cs="Arial"/>
                  <w:noProof/>
                </w:rPr>
              </w:pPr>
              <w:r w:rsidRPr="0015629E">
                <w:rPr>
                  <w:rFonts w:ascii="Arial" w:hAnsi="Arial" w:cs="Arial"/>
                  <w:noProof/>
                </w:rPr>
                <w:lastRenderedPageBreak/>
                <w:t xml:space="preserve">Greig-Midlane, J., 2019. An institutional perspective of neighbourhood policing reform in austerity era England and Wales. </w:t>
              </w:r>
              <w:r w:rsidRPr="0015629E">
                <w:rPr>
                  <w:rFonts w:ascii="Arial" w:hAnsi="Arial" w:cs="Arial"/>
                  <w:i/>
                  <w:iCs/>
                  <w:noProof/>
                </w:rPr>
                <w:t xml:space="preserve">International Journal of Police Science &amp; Management, </w:t>
              </w:r>
              <w:r w:rsidRPr="0015629E">
                <w:rPr>
                  <w:rFonts w:ascii="Arial" w:hAnsi="Arial" w:cs="Arial"/>
                  <w:noProof/>
                </w:rPr>
                <w:t>21(4), pp. 230-243.</w:t>
              </w:r>
            </w:p>
            <w:p w14:paraId="2CF2094B"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HMICFRS, 2019. </w:t>
              </w:r>
              <w:r w:rsidRPr="0015629E">
                <w:rPr>
                  <w:rFonts w:ascii="Arial" w:hAnsi="Arial" w:cs="Arial"/>
                  <w:i/>
                  <w:iCs/>
                  <w:noProof/>
                </w:rPr>
                <w:t xml:space="preserve">PEEL: Police effectiveness, efficiency and legitimacy 2018/19 – Metropolitan Police Service. </w:t>
              </w:r>
              <w:r w:rsidRPr="0015629E">
                <w:rPr>
                  <w:rFonts w:ascii="Arial" w:hAnsi="Arial" w:cs="Arial"/>
                  <w:noProof/>
                </w:rPr>
                <w:t xml:space="preserve">[Online] </w:t>
              </w:r>
              <w:r w:rsidRPr="0015629E">
                <w:rPr>
                  <w:rFonts w:ascii="Arial" w:hAnsi="Arial" w:cs="Arial"/>
                  <w:noProof/>
                </w:rPr>
                <w:br/>
                <w:t xml:space="preserve">Available at: </w:t>
              </w:r>
              <w:r w:rsidRPr="0015629E">
                <w:rPr>
                  <w:rFonts w:ascii="Arial" w:hAnsi="Arial" w:cs="Arial"/>
                  <w:noProof/>
                  <w:u w:val="single"/>
                </w:rPr>
                <w:t>https://www.justiceinspectorates.gov.uk/hmicfrs/wp-content/uploads/peel-assessment-2018-19-metropolitan.pdf</w:t>
              </w:r>
              <w:r w:rsidRPr="0015629E">
                <w:rPr>
                  <w:rFonts w:ascii="Arial" w:hAnsi="Arial" w:cs="Arial"/>
                  <w:noProof/>
                </w:rPr>
                <w:br/>
                <w:t>[Accessed 1 November 2022].</w:t>
              </w:r>
            </w:p>
            <w:p w14:paraId="5C5B5018"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Innes, M. &amp; Fielding, N., 2002. From Community to Communicative Policing: ‘Signal Crimes’ and the Problem of Public Reassurance. </w:t>
              </w:r>
              <w:r w:rsidRPr="0015629E">
                <w:rPr>
                  <w:rFonts w:ascii="Arial" w:hAnsi="Arial" w:cs="Arial"/>
                  <w:i/>
                  <w:iCs/>
                  <w:noProof/>
                </w:rPr>
                <w:t xml:space="preserve">Sociological Research Online, </w:t>
              </w:r>
              <w:r w:rsidRPr="0015629E">
                <w:rPr>
                  <w:rFonts w:ascii="Arial" w:hAnsi="Arial" w:cs="Arial"/>
                  <w:noProof/>
                </w:rPr>
                <w:t>7(2).</w:t>
              </w:r>
            </w:p>
            <w:p w14:paraId="361C9E5B"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Keay, S. &amp; Kirby, S., 2018. Defining Vulnerability: From the Conceptual to the Operational. </w:t>
              </w:r>
              <w:r w:rsidRPr="0015629E">
                <w:rPr>
                  <w:rFonts w:ascii="Arial" w:hAnsi="Arial" w:cs="Arial"/>
                  <w:i/>
                  <w:iCs/>
                  <w:noProof/>
                </w:rPr>
                <w:t xml:space="preserve">Policing: A Journal of Policy and Practice, </w:t>
              </w:r>
              <w:r w:rsidRPr="0015629E">
                <w:rPr>
                  <w:rFonts w:ascii="Arial" w:hAnsi="Arial" w:cs="Arial"/>
                  <w:noProof/>
                </w:rPr>
                <w:t>12(4), pp. 428-438.</w:t>
              </w:r>
            </w:p>
            <w:p w14:paraId="02F3E9A5"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Kirby, S. a. K. S., 2021. </w:t>
              </w:r>
              <w:r w:rsidRPr="0015629E">
                <w:rPr>
                  <w:rFonts w:ascii="Arial" w:hAnsi="Arial" w:cs="Arial"/>
                  <w:i/>
                  <w:iCs/>
                  <w:noProof/>
                </w:rPr>
                <w:t xml:space="preserve">Improving intelligence analysis in policing. </w:t>
              </w:r>
              <w:r w:rsidRPr="0015629E">
                <w:rPr>
                  <w:rFonts w:ascii="Arial" w:hAnsi="Arial" w:cs="Arial"/>
                  <w:noProof/>
                </w:rPr>
                <w:t>s.l.:Routledge.</w:t>
              </w:r>
            </w:p>
            <w:p w14:paraId="62571796"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Luna, F., 2009. Elucidating the concept of vulnerability: Layers not labels. </w:t>
              </w:r>
              <w:r w:rsidRPr="0015629E">
                <w:rPr>
                  <w:rFonts w:ascii="Arial" w:hAnsi="Arial" w:cs="Arial"/>
                  <w:i/>
                  <w:iCs/>
                  <w:noProof/>
                </w:rPr>
                <w:t xml:space="preserve">IJFAB: International Journal of Feminist Approaches to Bioethics, </w:t>
              </w:r>
              <w:r w:rsidRPr="0015629E">
                <w:rPr>
                  <w:rFonts w:ascii="Arial" w:hAnsi="Arial" w:cs="Arial"/>
                  <w:noProof/>
                </w:rPr>
                <w:t>2(1), pp. 121-139.</w:t>
              </w:r>
            </w:p>
            <w:p w14:paraId="4230BB9F"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Luna, F., 2009. Elucidating the concept of vulnerability: Layers not labels. </w:t>
              </w:r>
              <w:r w:rsidRPr="0015629E">
                <w:rPr>
                  <w:rFonts w:ascii="Arial" w:hAnsi="Arial" w:cs="Arial"/>
                  <w:i/>
                  <w:iCs/>
                  <w:noProof/>
                </w:rPr>
                <w:t xml:space="preserve">International Journal of Feminist Approaches to Bioethics, </w:t>
              </w:r>
              <w:r w:rsidRPr="0015629E">
                <w:rPr>
                  <w:rFonts w:ascii="Arial" w:hAnsi="Arial" w:cs="Arial"/>
                  <w:noProof/>
                </w:rPr>
                <w:t>2(1), p. 121–139.</w:t>
              </w:r>
            </w:p>
            <w:p w14:paraId="629AA358"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Naylor, L. A. et al., 2019. A multiscale analysis of social-ecological system robustness and vulnerability in Cornwall, UK. </w:t>
              </w:r>
              <w:r w:rsidRPr="0015629E">
                <w:rPr>
                  <w:rFonts w:ascii="Arial" w:hAnsi="Arial" w:cs="Arial"/>
                  <w:i/>
                  <w:iCs/>
                  <w:noProof/>
                </w:rPr>
                <w:t xml:space="preserve">Regional Environmental Change, </w:t>
              </w:r>
              <w:r w:rsidRPr="0015629E">
                <w:rPr>
                  <w:rFonts w:ascii="Arial" w:hAnsi="Arial" w:cs="Arial"/>
                  <w:noProof/>
                </w:rPr>
                <w:t>19(7), pp. 1835-1848.</w:t>
              </w:r>
            </w:p>
            <w:p w14:paraId="617945FA"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Pandeya, N. A. et al., 2021. Factors Associated with Thoughts of Self-Harm or Suicide among Aboriginal and Torres Strait Islander People Presenting to Urban Primary Care: An Analysis of De-Identified Clinical Data. </w:t>
              </w:r>
              <w:r w:rsidRPr="0015629E">
                <w:rPr>
                  <w:rFonts w:ascii="Arial" w:hAnsi="Arial" w:cs="Arial"/>
                  <w:i/>
                  <w:iCs/>
                  <w:noProof/>
                </w:rPr>
                <w:t xml:space="preserve">Int J Environ Res Public Health, </w:t>
              </w:r>
              <w:r w:rsidRPr="0015629E">
                <w:rPr>
                  <w:rFonts w:ascii="Arial" w:hAnsi="Arial" w:cs="Arial"/>
                  <w:noProof/>
                </w:rPr>
                <w:t>19(1), p. 153.</w:t>
              </w:r>
            </w:p>
            <w:p w14:paraId="047E6DF4"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W. El Hage, J. F. P. S. A. S., 2009. Vulnerability to depression: what is the role of stress genes in gene × environment interaction?. </w:t>
              </w:r>
              <w:r w:rsidRPr="0015629E">
                <w:rPr>
                  <w:rFonts w:ascii="Arial" w:hAnsi="Arial" w:cs="Arial"/>
                  <w:i/>
                  <w:iCs/>
                  <w:noProof/>
                </w:rPr>
                <w:t xml:space="preserve">Psychological Medicine, </w:t>
              </w:r>
              <w:r w:rsidRPr="0015629E">
                <w:rPr>
                  <w:rFonts w:ascii="Arial" w:hAnsi="Arial" w:cs="Arial"/>
                  <w:noProof/>
                </w:rPr>
                <w:t>39(9), pp. 1407-1411.</w:t>
              </w:r>
            </w:p>
            <w:p w14:paraId="014CCCDC"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Wood, J. D., 2020. Private policing and public health: A neglected relationship. </w:t>
              </w:r>
              <w:r w:rsidRPr="0015629E">
                <w:rPr>
                  <w:rFonts w:ascii="Arial" w:hAnsi="Arial" w:cs="Arial"/>
                  <w:i/>
                  <w:iCs/>
                  <w:noProof/>
                </w:rPr>
                <w:t xml:space="preserve">Journal of contemporary criminal justice, </w:t>
              </w:r>
              <w:r w:rsidRPr="0015629E">
                <w:rPr>
                  <w:rFonts w:ascii="Arial" w:hAnsi="Arial" w:cs="Arial"/>
                  <w:noProof/>
                </w:rPr>
                <w:t>36(1), pp. 19-38.</w:t>
              </w:r>
            </w:p>
            <w:p w14:paraId="7A5BD5A1" w14:textId="77777777" w:rsidR="001F7E6E" w:rsidRPr="0015629E" w:rsidRDefault="001F7E6E" w:rsidP="001F7E6E">
              <w:pPr>
                <w:pStyle w:val="Bibliography"/>
                <w:rPr>
                  <w:rFonts w:ascii="Arial" w:hAnsi="Arial" w:cs="Arial"/>
                  <w:noProof/>
                </w:rPr>
              </w:pPr>
              <w:r w:rsidRPr="0015629E">
                <w:rPr>
                  <w:rFonts w:ascii="Arial" w:hAnsi="Arial" w:cs="Arial"/>
                  <w:noProof/>
                </w:rPr>
                <w:t xml:space="preserve">Wrigley, A. &amp; Dawson, A., 2016. Vulnerability and marginalized populations. </w:t>
              </w:r>
              <w:r w:rsidRPr="0015629E">
                <w:rPr>
                  <w:rFonts w:ascii="Arial" w:hAnsi="Arial" w:cs="Arial"/>
                  <w:i/>
                  <w:iCs/>
                  <w:noProof/>
                </w:rPr>
                <w:t xml:space="preserve">Public Health Ethics: Cases Spanning the Globe, </w:t>
              </w:r>
              <w:r w:rsidRPr="0015629E">
                <w:rPr>
                  <w:rFonts w:ascii="Arial" w:hAnsi="Arial" w:cs="Arial"/>
                  <w:noProof/>
                </w:rPr>
                <w:t>pp. 203-240.</w:t>
              </w:r>
            </w:p>
            <w:p w14:paraId="5606ABF9" w14:textId="6D6D69DE" w:rsidR="006A3C99" w:rsidRPr="0015629E" w:rsidRDefault="006A3C99" w:rsidP="001F7E6E">
              <w:pPr>
                <w:rPr>
                  <w:rFonts w:ascii="Arial" w:hAnsi="Arial" w:cs="Arial"/>
                </w:rPr>
              </w:pPr>
              <w:r w:rsidRPr="0015629E">
                <w:rPr>
                  <w:rFonts w:ascii="Arial" w:hAnsi="Arial" w:cs="Arial"/>
                  <w:b/>
                  <w:bCs/>
                  <w:noProof/>
                </w:rPr>
                <w:lastRenderedPageBreak/>
                <w:fldChar w:fldCharType="end"/>
              </w:r>
            </w:p>
          </w:sdtContent>
        </w:sdt>
      </w:sdtContent>
    </w:sdt>
    <w:p w14:paraId="50AD291B" w14:textId="77777777" w:rsidR="006A3C99" w:rsidRPr="0015629E" w:rsidRDefault="006A3C99" w:rsidP="00CF5AED">
      <w:pPr>
        <w:spacing w:line="480" w:lineRule="auto"/>
        <w:rPr>
          <w:rFonts w:ascii="Arial" w:hAnsi="Arial" w:cs="Arial"/>
          <w:sz w:val="24"/>
          <w:szCs w:val="24"/>
        </w:rPr>
      </w:pPr>
    </w:p>
    <w:p w14:paraId="44661E91" w14:textId="77777777" w:rsidR="00C304B1" w:rsidRPr="0015629E" w:rsidRDefault="00C304B1" w:rsidP="00CF5AED">
      <w:pPr>
        <w:spacing w:line="480" w:lineRule="auto"/>
        <w:rPr>
          <w:rFonts w:ascii="Arial" w:hAnsi="Arial" w:cs="Arial"/>
          <w:sz w:val="24"/>
          <w:szCs w:val="24"/>
        </w:rPr>
      </w:pPr>
    </w:p>
    <w:p w14:paraId="02CAFCEB" w14:textId="77777777" w:rsidR="00C304B1" w:rsidRPr="0015629E" w:rsidRDefault="00C304B1" w:rsidP="00CF5AED">
      <w:pPr>
        <w:spacing w:line="480" w:lineRule="auto"/>
        <w:rPr>
          <w:rFonts w:ascii="Arial" w:hAnsi="Arial" w:cs="Arial"/>
          <w:sz w:val="24"/>
          <w:szCs w:val="24"/>
        </w:rPr>
      </w:pPr>
    </w:p>
    <w:sectPr w:rsidR="00C304B1" w:rsidRPr="001562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ysgBiUxNzSwMTCyUdpeDU4uLM/DyQAsNaAKMGI6wsAAAA"/>
  </w:docVars>
  <w:rsids>
    <w:rsidRoot w:val="00DB5ED5"/>
    <w:rsid w:val="000313D9"/>
    <w:rsid w:val="0004171B"/>
    <w:rsid w:val="000741EC"/>
    <w:rsid w:val="000F005D"/>
    <w:rsid w:val="001058A4"/>
    <w:rsid w:val="001537EF"/>
    <w:rsid w:val="0015629E"/>
    <w:rsid w:val="00172F1A"/>
    <w:rsid w:val="001D30B2"/>
    <w:rsid w:val="001E2D18"/>
    <w:rsid w:val="001F7E6E"/>
    <w:rsid w:val="002821A8"/>
    <w:rsid w:val="002942E1"/>
    <w:rsid w:val="002C3F39"/>
    <w:rsid w:val="00345E84"/>
    <w:rsid w:val="003570B6"/>
    <w:rsid w:val="003759C4"/>
    <w:rsid w:val="003C13E1"/>
    <w:rsid w:val="003C4A47"/>
    <w:rsid w:val="003E1346"/>
    <w:rsid w:val="004210B9"/>
    <w:rsid w:val="00436F5A"/>
    <w:rsid w:val="004551FF"/>
    <w:rsid w:val="00497177"/>
    <w:rsid w:val="004B1903"/>
    <w:rsid w:val="004B204C"/>
    <w:rsid w:val="004B6EE4"/>
    <w:rsid w:val="004D10E9"/>
    <w:rsid w:val="004D67F9"/>
    <w:rsid w:val="00594DA0"/>
    <w:rsid w:val="005F1939"/>
    <w:rsid w:val="006201CC"/>
    <w:rsid w:val="00663AEE"/>
    <w:rsid w:val="0068258F"/>
    <w:rsid w:val="0069565F"/>
    <w:rsid w:val="006A3C99"/>
    <w:rsid w:val="006C7D8A"/>
    <w:rsid w:val="006D7DE7"/>
    <w:rsid w:val="00704AD7"/>
    <w:rsid w:val="0074041E"/>
    <w:rsid w:val="00780825"/>
    <w:rsid w:val="007B2C08"/>
    <w:rsid w:val="00804E5C"/>
    <w:rsid w:val="008103A9"/>
    <w:rsid w:val="00812813"/>
    <w:rsid w:val="00845357"/>
    <w:rsid w:val="008524C4"/>
    <w:rsid w:val="008821EE"/>
    <w:rsid w:val="008C12EE"/>
    <w:rsid w:val="00911B0D"/>
    <w:rsid w:val="009751B7"/>
    <w:rsid w:val="00992585"/>
    <w:rsid w:val="009A3A40"/>
    <w:rsid w:val="009E45DF"/>
    <w:rsid w:val="009F3C19"/>
    <w:rsid w:val="00A25F46"/>
    <w:rsid w:val="00A44033"/>
    <w:rsid w:val="00A70255"/>
    <w:rsid w:val="00AE7737"/>
    <w:rsid w:val="00B46C7A"/>
    <w:rsid w:val="00B56960"/>
    <w:rsid w:val="00B82464"/>
    <w:rsid w:val="00BB619C"/>
    <w:rsid w:val="00BD54C7"/>
    <w:rsid w:val="00C304B1"/>
    <w:rsid w:val="00C456CA"/>
    <w:rsid w:val="00C77970"/>
    <w:rsid w:val="00C918CF"/>
    <w:rsid w:val="00CD6BFC"/>
    <w:rsid w:val="00CF5AED"/>
    <w:rsid w:val="00D077B0"/>
    <w:rsid w:val="00D12FFB"/>
    <w:rsid w:val="00D41D2E"/>
    <w:rsid w:val="00D93564"/>
    <w:rsid w:val="00DA62A9"/>
    <w:rsid w:val="00DB5ED5"/>
    <w:rsid w:val="00DC68BB"/>
    <w:rsid w:val="00E02A2E"/>
    <w:rsid w:val="00E36BC3"/>
    <w:rsid w:val="00E41B5E"/>
    <w:rsid w:val="00E808EE"/>
    <w:rsid w:val="00EF07AD"/>
    <w:rsid w:val="00EF769C"/>
    <w:rsid w:val="00F06855"/>
    <w:rsid w:val="00F3648E"/>
    <w:rsid w:val="00F74262"/>
    <w:rsid w:val="00F87E16"/>
    <w:rsid w:val="00FC1921"/>
    <w:rsid w:val="00FD0C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00BF"/>
  <w15:chartTrackingRefBased/>
  <w15:docId w15:val="{74B8B89C-5BAD-4531-AEA7-A4CD2B7C1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41B5E"/>
    <w:pPr>
      <w:keepNext/>
      <w:keepLines/>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semiHidden/>
    <w:unhideWhenUsed/>
    <w:qFormat/>
    <w:rsid w:val="00E41B5E"/>
    <w:pPr>
      <w:keepNext/>
      <w:keepLines/>
      <w:outlineLvl w:val="1"/>
    </w:pPr>
    <w:rPr>
      <w:rFonts w:ascii="Arial" w:eastAsiaTheme="majorEastAsia" w:hAnsi="Arial"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B5E"/>
    <w:rPr>
      <w:rFonts w:ascii="Arial" w:eastAsiaTheme="majorEastAsia" w:hAnsi="Arial" w:cstheme="majorBidi"/>
      <w:b/>
      <w:sz w:val="32"/>
      <w:szCs w:val="32"/>
    </w:rPr>
  </w:style>
  <w:style w:type="character" w:customStyle="1" w:styleId="Heading2Char">
    <w:name w:val="Heading 2 Char"/>
    <w:basedOn w:val="DefaultParagraphFont"/>
    <w:link w:val="Heading2"/>
    <w:uiPriority w:val="9"/>
    <w:semiHidden/>
    <w:rsid w:val="00E41B5E"/>
    <w:rPr>
      <w:rFonts w:ascii="Arial" w:eastAsiaTheme="majorEastAsia" w:hAnsi="Arial" w:cstheme="majorBidi"/>
      <w:b/>
      <w:sz w:val="28"/>
      <w:szCs w:val="26"/>
    </w:rPr>
  </w:style>
  <w:style w:type="paragraph" w:styleId="Caption">
    <w:name w:val="caption"/>
    <w:basedOn w:val="Normal"/>
    <w:next w:val="Normal"/>
    <w:uiPriority w:val="35"/>
    <w:unhideWhenUsed/>
    <w:qFormat/>
    <w:rsid w:val="009F3C19"/>
    <w:pPr>
      <w:spacing w:line="240" w:lineRule="auto"/>
    </w:pPr>
    <w:rPr>
      <w:rFonts w:ascii="Arial" w:hAnsi="Arial" w:cs="Times New Roman"/>
      <w:iCs/>
      <w:sz w:val="20"/>
      <w:szCs w:val="18"/>
      <w:lang w:val="en-US"/>
    </w:rPr>
  </w:style>
  <w:style w:type="paragraph" w:styleId="Bibliography">
    <w:name w:val="Bibliography"/>
    <w:basedOn w:val="Normal"/>
    <w:next w:val="Normal"/>
    <w:uiPriority w:val="37"/>
    <w:unhideWhenUsed/>
    <w:rsid w:val="006A3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7910">
      <w:bodyDiv w:val="1"/>
      <w:marLeft w:val="0"/>
      <w:marRight w:val="0"/>
      <w:marTop w:val="0"/>
      <w:marBottom w:val="0"/>
      <w:divBdr>
        <w:top w:val="none" w:sz="0" w:space="0" w:color="auto"/>
        <w:left w:val="none" w:sz="0" w:space="0" w:color="auto"/>
        <w:bottom w:val="none" w:sz="0" w:space="0" w:color="auto"/>
        <w:right w:val="none" w:sz="0" w:space="0" w:color="auto"/>
      </w:divBdr>
    </w:div>
    <w:div w:id="26377405">
      <w:bodyDiv w:val="1"/>
      <w:marLeft w:val="0"/>
      <w:marRight w:val="0"/>
      <w:marTop w:val="0"/>
      <w:marBottom w:val="0"/>
      <w:divBdr>
        <w:top w:val="none" w:sz="0" w:space="0" w:color="auto"/>
        <w:left w:val="none" w:sz="0" w:space="0" w:color="auto"/>
        <w:bottom w:val="none" w:sz="0" w:space="0" w:color="auto"/>
        <w:right w:val="none" w:sz="0" w:space="0" w:color="auto"/>
      </w:divBdr>
    </w:div>
    <w:div w:id="54087620">
      <w:bodyDiv w:val="1"/>
      <w:marLeft w:val="0"/>
      <w:marRight w:val="0"/>
      <w:marTop w:val="0"/>
      <w:marBottom w:val="0"/>
      <w:divBdr>
        <w:top w:val="none" w:sz="0" w:space="0" w:color="auto"/>
        <w:left w:val="none" w:sz="0" w:space="0" w:color="auto"/>
        <w:bottom w:val="none" w:sz="0" w:space="0" w:color="auto"/>
        <w:right w:val="none" w:sz="0" w:space="0" w:color="auto"/>
      </w:divBdr>
    </w:div>
    <w:div w:id="56828874">
      <w:bodyDiv w:val="1"/>
      <w:marLeft w:val="0"/>
      <w:marRight w:val="0"/>
      <w:marTop w:val="0"/>
      <w:marBottom w:val="0"/>
      <w:divBdr>
        <w:top w:val="none" w:sz="0" w:space="0" w:color="auto"/>
        <w:left w:val="none" w:sz="0" w:space="0" w:color="auto"/>
        <w:bottom w:val="none" w:sz="0" w:space="0" w:color="auto"/>
        <w:right w:val="none" w:sz="0" w:space="0" w:color="auto"/>
      </w:divBdr>
    </w:div>
    <w:div w:id="73482098">
      <w:bodyDiv w:val="1"/>
      <w:marLeft w:val="0"/>
      <w:marRight w:val="0"/>
      <w:marTop w:val="0"/>
      <w:marBottom w:val="0"/>
      <w:divBdr>
        <w:top w:val="none" w:sz="0" w:space="0" w:color="auto"/>
        <w:left w:val="none" w:sz="0" w:space="0" w:color="auto"/>
        <w:bottom w:val="none" w:sz="0" w:space="0" w:color="auto"/>
        <w:right w:val="none" w:sz="0" w:space="0" w:color="auto"/>
      </w:divBdr>
    </w:div>
    <w:div w:id="94637957">
      <w:bodyDiv w:val="1"/>
      <w:marLeft w:val="0"/>
      <w:marRight w:val="0"/>
      <w:marTop w:val="0"/>
      <w:marBottom w:val="0"/>
      <w:divBdr>
        <w:top w:val="none" w:sz="0" w:space="0" w:color="auto"/>
        <w:left w:val="none" w:sz="0" w:space="0" w:color="auto"/>
        <w:bottom w:val="none" w:sz="0" w:space="0" w:color="auto"/>
        <w:right w:val="none" w:sz="0" w:space="0" w:color="auto"/>
      </w:divBdr>
    </w:div>
    <w:div w:id="109520302">
      <w:bodyDiv w:val="1"/>
      <w:marLeft w:val="0"/>
      <w:marRight w:val="0"/>
      <w:marTop w:val="0"/>
      <w:marBottom w:val="0"/>
      <w:divBdr>
        <w:top w:val="none" w:sz="0" w:space="0" w:color="auto"/>
        <w:left w:val="none" w:sz="0" w:space="0" w:color="auto"/>
        <w:bottom w:val="none" w:sz="0" w:space="0" w:color="auto"/>
        <w:right w:val="none" w:sz="0" w:space="0" w:color="auto"/>
      </w:divBdr>
    </w:div>
    <w:div w:id="135689541">
      <w:bodyDiv w:val="1"/>
      <w:marLeft w:val="0"/>
      <w:marRight w:val="0"/>
      <w:marTop w:val="0"/>
      <w:marBottom w:val="0"/>
      <w:divBdr>
        <w:top w:val="none" w:sz="0" w:space="0" w:color="auto"/>
        <w:left w:val="none" w:sz="0" w:space="0" w:color="auto"/>
        <w:bottom w:val="none" w:sz="0" w:space="0" w:color="auto"/>
        <w:right w:val="none" w:sz="0" w:space="0" w:color="auto"/>
      </w:divBdr>
    </w:div>
    <w:div w:id="149978402">
      <w:bodyDiv w:val="1"/>
      <w:marLeft w:val="0"/>
      <w:marRight w:val="0"/>
      <w:marTop w:val="0"/>
      <w:marBottom w:val="0"/>
      <w:divBdr>
        <w:top w:val="none" w:sz="0" w:space="0" w:color="auto"/>
        <w:left w:val="none" w:sz="0" w:space="0" w:color="auto"/>
        <w:bottom w:val="none" w:sz="0" w:space="0" w:color="auto"/>
        <w:right w:val="none" w:sz="0" w:space="0" w:color="auto"/>
      </w:divBdr>
    </w:div>
    <w:div w:id="153879037">
      <w:bodyDiv w:val="1"/>
      <w:marLeft w:val="0"/>
      <w:marRight w:val="0"/>
      <w:marTop w:val="0"/>
      <w:marBottom w:val="0"/>
      <w:divBdr>
        <w:top w:val="none" w:sz="0" w:space="0" w:color="auto"/>
        <w:left w:val="none" w:sz="0" w:space="0" w:color="auto"/>
        <w:bottom w:val="none" w:sz="0" w:space="0" w:color="auto"/>
        <w:right w:val="none" w:sz="0" w:space="0" w:color="auto"/>
      </w:divBdr>
    </w:div>
    <w:div w:id="165021190">
      <w:bodyDiv w:val="1"/>
      <w:marLeft w:val="0"/>
      <w:marRight w:val="0"/>
      <w:marTop w:val="0"/>
      <w:marBottom w:val="0"/>
      <w:divBdr>
        <w:top w:val="none" w:sz="0" w:space="0" w:color="auto"/>
        <w:left w:val="none" w:sz="0" w:space="0" w:color="auto"/>
        <w:bottom w:val="none" w:sz="0" w:space="0" w:color="auto"/>
        <w:right w:val="none" w:sz="0" w:space="0" w:color="auto"/>
      </w:divBdr>
    </w:div>
    <w:div w:id="182600723">
      <w:bodyDiv w:val="1"/>
      <w:marLeft w:val="0"/>
      <w:marRight w:val="0"/>
      <w:marTop w:val="0"/>
      <w:marBottom w:val="0"/>
      <w:divBdr>
        <w:top w:val="none" w:sz="0" w:space="0" w:color="auto"/>
        <w:left w:val="none" w:sz="0" w:space="0" w:color="auto"/>
        <w:bottom w:val="none" w:sz="0" w:space="0" w:color="auto"/>
        <w:right w:val="none" w:sz="0" w:space="0" w:color="auto"/>
      </w:divBdr>
    </w:div>
    <w:div w:id="219638467">
      <w:bodyDiv w:val="1"/>
      <w:marLeft w:val="0"/>
      <w:marRight w:val="0"/>
      <w:marTop w:val="0"/>
      <w:marBottom w:val="0"/>
      <w:divBdr>
        <w:top w:val="none" w:sz="0" w:space="0" w:color="auto"/>
        <w:left w:val="none" w:sz="0" w:space="0" w:color="auto"/>
        <w:bottom w:val="none" w:sz="0" w:space="0" w:color="auto"/>
        <w:right w:val="none" w:sz="0" w:space="0" w:color="auto"/>
      </w:divBdr>
    </w:div>
    <w:div w:id="241987586">
      <w:bodyDiv w:val="1"/>
      <w:marLeft w:val="0"/>
      <w:marRight w:val="0"/>
      <w:marTop w:val="0"/>
      <w:marBottom w:val="0"/>
      <w:divBdr>
        <w:top w:val="none" w:sz="0" w:space="0" w:color="auto"/>
        <w:left w:val="none" w:sz="0" w:space="0" w:color="auto"/>
        <w:bottom w:val="none" w:sz="0" w:space="0" w:color="auto"/>
        <w:right w:val="none" w:sz="0" w:space="0" w:color="auto"/>
      </w:divBdr>
    </w:div>
    <w:div w:id="269898055">
      <w:bodyDiv w:val="1"/>
      <w:marLeft w:val="0"/>
      <w:marRight w:val="0"/>
      <w:marTop w:val="0"/>
      <w:marBottom w:val="0"/>
      <w:divBdr>
        <w:top w:val="none" w:sz="0" w:space="0" w:color="auto"/>
        <w:left w:val="none" w:sz="0" w:space="0" w:color="auto"/>
        <w:bottom w:val="none" w:sz="0" w:space="0" w:color="auto"/>
        <w:right w:val="none" w:sz="0" w:space="0" w:color="auto"/>
      </w:divBdr>
    </w:div>
    <w:div w:id="330643942">
      <w:bodyDiv w:val="1"/>
      <w:marLeft w:val="0"/>
      <w:marRight w:val="0"/>
      <w:marTop w:val="0"/>
      <w:marBottom w:val="0"/>
      <w:divBdr>
        <w:top w:val="none" w:sz="0" w:space="0" w:color="auto"/>
        <w:left w:val="none" w:sz="0" w:space="0" w:color="auto"/>
        <w:bottom w:val="none" w:sz="0" w:space="0" w:color="auto"/>
        <w:right w:val="none" w:sz="0" w:space="0" w:color="auto"/>
      </w:divBdr>
    </w:div>
    <w:div w:id="359937247">
      <w:bodyDiv w:val="1"/>
      <w:marLeft w:val="0"/>
      <w:marRight w:val="0"/>
      <w:marTop w:val="0"/>
      <w:marBottom w:val="0"/>
      <w:divBdr>
        <w:top w:val="none" w:sz="0" w:space="0" w:color="auto"/>
        <w:left w:val="none" w:sz="0" w:space="0" w:color="auto"/>
        <w:bottom w:val="none" w:sz="0" w:space="0" w:color="auto"/>
        <w:right w:val="none" w:sz="0" w:space="0" w:color="auto"/>
      </w:divBdr>
    </w:div>
    <w:div w:id="362946754">
      <w:bodyDiv w:val="1"/>
      <w:marLeft w:val="0"/>
      <w:marRight w:val="0"/>
      <w:marTop w:val="0"/>
      <w:marBottom w:val="0"/>
      <w:divBdr>
        <w:top w:val="none" w:sz="0" w:space="0" w:color="auto"/>
        <w:left w:val="none" w:sz="0" w:space="0" w:color="auto"/>
        <w:bottom w:val="none" w:sz="0" w:space="0" w:color="auto"/>
        <w:right w:val="none" w:sz="0" w:space="0" w:color="auto"/>
      </w:divBdr>
    </w:div>
    <w:div w:id="375813421">
      <w:bodyDiv w:val="1"/>
      <w:marLeft w:val="0"/>
      <w:marRight w:val="0"/>
      <w:marTop w:val="0"/>
      <w:marBottom w:val="0"/>
      <w:divBdr>
        <w:top w:val="none" w:sz="0" w:space="0" w:color="auto"/>
        <w:left w:val="none" w:sz="0" w:space="0" w:color="auto"/>
        <w:bottom w:val="none" w:sz="0" w:space="0" w:color="auto"/>
        <w:right w:val="none" w:sz="0" w:space="0" w:color="auto"/>
      </w:divBdr>
    </w:div>
    <w:div w:id="389809435">
      <w:bodyDiv w:val="1"/>
      <w:marLeft w:val="0"/>
      <w:marRight w:val="0"/>
      <w:marTop w:val="0"/>
      <w:marBottom w:val="0"/>
      <w:divBdr>
        <w:top w:val="none" w:sz="0" w:space="0" w:color="auto"/>
        <w:left w:val="none" w:sz="0" w:space="0" w:color="auto"/>
        <w:bottom w:val="none" w:sz="0" w:space="0" w:color="auto"/>
        <w:right w:val="none" w:sz="0" w:space="0" w:color="auto"/>
      </w:divBdr>
    </w:div>
    <w:div w:id="401757199">
      <w:bodyDiv w:val="1"/>
      <w:marLeft w:val="0"/>
      <w:marRight w:val="0"/>
      <w:marTop w:val="0"/>
      <w:marBottom w:val="0"/>
      <w:divBdr>
        <w:top w:val="none" w:sz="0" w:space="0" w:color="auto"/>
        <w:left w:val="none" w:sz="0" w:space="0" w:color="auto"/>
        <w:bottom w:val="none" w:sz="0" w:space="0" w:color="auto"/>
        <w:right w:val="none" w:sz="0" w:space="0" w:color="auto"/>
      </w:divBdr>
    </w:div>
    <w:div w:id="479813602">
      <w:bodyDiv w:val="1"/>
      <w:marLeft w:val="0"/>
      <w:marRight w:val="0"/>
      <w:marTop w:val="0"/>
      <w:marBottom w:val="0"/>
      <w:divBdr>
        <w:top w:val="none" w:sz="0" w:space="0" w:color="auto"/>
        <w:left w:val="none" w:sz="0" w:space="0" w:color="auto"/>
        <w:bottom w:val="none" w:sz="0" w:space="0" w:color="auto"/>
        <w:right w:val="none" w:sz="0" w:space="0" w:color="auto"/>
      </w:divBdr>
    </w:div>
    <w:div w:id="490020567">
      <w:bodyDiv w:val="1"/>
      <w:marLeft w:val="0"/>
      <w:marRight w:val="0"/>
      <w:marTop w:val="0"/>
      <w:marBottom w:val="0"/>
      <w:divBdr>
        <w:top w:val="none" w:sz="0" w:space="0" w:color="auto"/>
        <w:left w:val="none" w:sz="0" w:space="0" w:color="auto"/>
        <w:bottom w:val="none" w:sz="0" w:space="0" w:color="auto"/>
        <w:right w:val="none" w:sz="0" w:space="0" w:color="auto"/>
      </w:divBdr>
    </w:div>
    <w:div w:id="512956864">
      <w:bodyDiv w:val="1"/>
      <w:marLeft w:val="0"/>
      <w:marRight w:val="0"/>
      <w:marTop w:val="0"/>
      <w:marBottom w:val="0"/>
      <w:divBdr>
        <w:top w:val="none" w:sz="0" w:space="0" w:color="auto"/>
        <w:left w:val="none" w:sz="0" w:space="0" w:color="auto"/>
        <w:bottom w:val="none" w:sz="0" w:space="0" w:color="auto"/>
        <w:right w:val="none" w:sz="0" w:space="0" w:color="auto"/>
      </w:divBdr>
    </w:div>
    <w:div w:id="559828741">
      <w:bodyDiv w:val="1"/>
      <w:marLeft w:val="0"/>
      <w:marRight w:val="0"/>
      <w:marTop w:val="0"/>
      <w:marBottom w:val="0"/>
      <w:divBdr>
        <w:top w:val="none" w:sz="0" w:space="0" w:color="auto"/>
        <w:left w:val="none" w:sz="0" w:space="0" w:color="auto"/>
        <w:bottom w:val="none" w:sz="0" w:space="0" w:color="auto"/>
        <w:right w:val="none" w:sz="0" w:space="0" w:color="auto"/>
      </w:divBdr>
    </w:div>
    <w:div w:id="570044606">
      <w:bodyDiv w:val="1"/>
      <w:marLeft w:val="0"/>
      <w:marRight w:val="0"/>
      <w:marTop w:val="0"/>
      <w:marBottom w:val="0"/>
      <w:divBdr>
        <w:top w:val="none" w:sz="0" w:space="0" w:color="auto"/>
        <w:left w:val="none" w:sz="0" w:space="0" w:color="auto"/>
        <w:bottom w:val="none" w:sz="0" w:space="0" w:color="auto"/>
        <w:right w:val="none" w:sz="0" w:space="0" w:color="auto"/>
      </w:divBdr>
    </w:div>
    <w:div w:id="610089093">
      <w:bodyDiv w:val="1"/>
      <w:marLeft w:val="0"/>
      <w:marRight w:val="0"/>
      <w:marTop w:val="0"/>
      <w:marBottom w:val="0"/>
      <w:divBdr>
        <w:top w:val="none" w:sz="0" w:space="0" w:color="auto"/>
        <w:left w:val="none" w:sz="0" w:space="0" w:color="auto"/>
        <w:bottom w:val="none" w:sz="0" w:space="0" w:color="auto"/>
        <w:right w:val="none" w:sz="0" w:space="0" w:color="auto"/>
      </w:divBdr>
    </w:div>
    <w:div w:id="610817021">
      <w:bodyDiv w:val="1"/>
      <w:marLeft w:val="0"/>
      <w:marRight w:val="0"/>
      <w:marTop w:val="0"/>
      <w:marBottom w:val="0"/>
      <w:divBdr>
        <w:top w:val="none" w:sz="0" w:space="0" w:color="auto"/>
        <w:left w:val="none" w:sz="0" w:space="0" w:color="auto"/>
        <w:bottom w:val="none" w:sz="0" w:space="0" w:color="auto"/>
        <w:right w:val="none" w:sz="0" w:space="0" w:color="auto"/>
      </w:divBdr>
    </w:div>
    <w:div w:id="625425764">
      <w:bodyDiv w:val="1"/>
      <w:marLeft w:val="0"/>
      <w:marRight w:val="0"/>
      <w:marTop w:val="0"/>
      <w:marBottom w:val="0"/>
      <w:divBdr>
        <w:top w:val="none" w:sz="0" w:space="0" w:color="auto"/>
        <w:left w:val="none" w:sz="0" w:space="0" w:color="auto"/>
        <w:bottom w:val="none" w:sz="0" w:space="0" w:color="auto"/>
        <w:right w:val="none" w:sz="0" w:space="0" w:color="auto"/>
      </w:divBdr>
    </w:div>
    <w:div w:id="630013022">
      <w:bodyDiv w:val="1"/>
      <w:marLeft w:val="0"/>
      <w:marRight w:val="0"/>
      <w:marTop w:val="0"/>
      <w:marBottom w:val="0"/>
      <w:divBdr>
        <w:top w:val="none" w:sz="0" w:space="0" w:color="auto"/>
        <w:left w:val="none" w:sz="0" w:space="0" w:color="auto"/>
        <w:bottom w:val="none" w:sz="0" w:space="0" w:color="auto"/>
        <w:right w:val="none" w:sz="0" w:space="0" w:color="auto"/>
      </w:divBdr>
    </w:div>
    <w:div w:id="631861330">
      <w:bodyDiv w:val="1"/>
      <w:marLeft w:val="0"/>
      <w:marRight w:val="0"/>
      <w:marTop w:val="0"/>
      <w:marBottom w:val="0"/>
      <w:divBdr>
        <w:top w:val="none" w:sz="0" w:space="0" w:color="auto"/>
        <w:left w:val="none" w:sz="0" w:space="0" w:color="auto"/>
        <w:bottom w:val="none" w:sz="0" w:space="0" w:color="auto"/>
        <w:right w:val="none" w:sz="0" w:space="0" w:color="auto"/>
      </w:divBdr>
    </w:div>
    <w:div w:id="644353993">
      <w:bodyDiv w:val="1"/>
      <w:marLeft w:val="0"/>
      <w:marRight w:val="0"/>
      <w:marTop w:val="0"/>
      <w:marBottom w:val="0"/>
      <w:divBdr>
        <w:top w:val="none" w:sz="0" w:space="0" w:color="auto"/>
        <w:left w:val="none" w:sz="0" w:space="0" w:color="auto"/>
        <w:bottom w:val="none" w:sz="0" w:space="0" w:color="auto"/>
        <w:right w:val="none" w:sz="0" w:space="0" w:color="auto"/>
      </w:divBdr>
    </w:div>
    <w:div w:id="646326590">
      <w:bodyDiv w:val="1"/>
      <w:marLeft w:val="0"/>
      <w:marRight w:val="0"/>
      <w:marTop w:val="0"/>
      <w:marBottom w:val="0"/>
      <w:divBdr>
        <w:top w:val="none" w:sz="0" w:space="0" w:color="auto"/>
        <w:left w:val="none" w:sz="0" w:space="0" w:color="auto"/>
        <w:bottom w:val="none" w:sz="0" w:space="0" w:color="auto"/>
        <w:right w:val="none" w:sz="0" w:space="0" w:color="auto"/>
      </w:divBdr>
    </w:div>
    <w:div w:id="679429466">
      <w:bodyDiv w:val="1"/>
      <w:marLeft w:val="0"/>
      <w:marRight w:val="0"/>
      <w:marTop w:val="0"/>
      <w:marBottom w:val="0"/>
      <w:divBdr>
        <w:top w:val="none" w:sz="0" w:space="0" w:color="auto"/>
        <w:left w:val="none" w:sz="0" w:space="0" w:color="auto"/>
        <w:bottom w:val="none" w:sz="0" w:space="0" w:color="auto"/>
        <w:right w:val="none" w:sz="0" w:space="0" w:color="auto"/>
      </w:divBdr>
    </w:div>
    <w:div w:id="682586121">
      <w:bodyDiv w:val="1"/>
      <w:marLeft w:val="0"/>
      <w:marRight w:val="0"/>
      <w:marTop w:val="0"/>
      <w:marBottom w:val="0"/>
      <w:divBdr>
        <w:top w:val="none" w:sz="0" w:space="0" w:color="auto"/>
        <w:left w:val="none" w:sz="0" w:space="0" w:color="auto"/>
        <w:bottom w:val="none" w:sz="0" w:space="0" w:color="auto"/>
        <w:right w:val="none" w:sz="0" w:space="0" w:color="auto"/>
      </w:divBdr>
    </w:div>
    <w:div w:id="700322225">
      <w:bodyDiv w:val="1"/>
      <w:marLeft w:val="0"/>
      <w:marRight w:val="0"/>
      <w:marTop w:val="0"/>
      <w:marBottom w:val="0"/>
      <w:divBdr>
        <w:top w:val="none" w:sz="0" w:space="0" w:color="auto"/>
        <w:left w:val="none" w:sz="0" w:space="0" w:color="auto"/>
        <w:bottom w:val="none" w:sz="0" w:space="0" w:color="auto"/>
        <w:right w:val="none" w:sz="0" w:space="0" w:color="auto"/>
      </w:divBdr>
    </w:div>
    <w:div w:id="711658560">
      <w:bodyDiv w:val="1"/>
      <w:marLeft w:val="0"/>
      <w:marRight w:val="0"/>
      <w:marTop w:val="0"/>
      <w:marBottom w:val="0"/>
      <w:divBdr>
        <w:top w:val="none" w:sz="0" w:space="0" w:color="auto"/>
        <w:left w:val="none" w:sz="0" w:space="0" w:color="auto"/>
        <w:bottom w:val="none" w:sz="0" w:space="0" w:color="auto"/>
        <w:right w:val="none" w:sz="0" w:space="0" w:color="auto"/>
      </w:divBdr>
    </w:div>
    <w:div w:id="728766926">
      <w:bodyDiv w:val="1"/>
      <w:marLeft w:val="0"/>
      <w:marRight w:val="0"/>
      <w:marTop w:val="0"/>
      <w:marBottom w:val="0"/>
      <w:divBdr>
        <w:top w:val="none" w:sz="0" w:space="0" w:color="auto"/>
        <w:left w:val="none" w:sz="0" w:space="0" w:color="auto"/>
        <w:bottom w:val="none" w:sz="0" w:space="0" w:color="auto"/>
        <w:right w:val="none" w:sz="0" w:space="0" w:color="auto"/>
      </w:divBdr>
    </w:div>
    <w:div w:id="728916910">
      <w:bodyDiv w:val="1"/>
      <w:marLeft w:val="0"/>
      <w:marRight w:val="0"/>
      <w:marTop w:val="0"/>
      <w:marBottom w:val="0"/>
      <w:divBdr>
        <w:top w:val="none" w:sz="0" w:space="0" w:color="auto"/>
        <w:left w:val="none" w:sz="0" w:space="0" w:color="auto"/>
        <w:bottom w:val="none" w:sz="0" w:space="0" w:color="auto"/>
        <w:right w:val="none" w:sz="0" w:space="0" w:color="auto"/>
      </w:divBdr>
    </w:div>
    <w:div w:id="730932650">
      <w:bodyDiv w:val="1"/>
      <w:marLeft w:val="0"/>
      <w:marRight w:val="0"/>
      <w:marTop w:val="0"/>
      <w:marBottom w:val="0"/>
      <w:divBdr>
        <w:top w:val="none" w:sz="0" w:space="0" w:color="auto"/>
        <w:left w:val="none" w:sz="0" w:space="0" w:color="auto"/>
        <w:bottom w:val="none" w:sz="0" w:space="0" w:color="auto"/>
        <w:right w:val="none" w:sz="0" w:space="0" w:color="auto"/>
      </w:divBdr>
    </w:div>
    <w:div w:id="732309852">
      <w:bodyDiv w:val="1"/>
      <w:marLeft w:val="0"/>
      <w:marRight w:val="0"/>
      <w:marTop w:val="0"/>
      <w:marBottom w:val="0"/>
      <w:divBdr>
        <w:top w:val="none" w:sz="0" w:space="0" w:color="auto"/>
        <w:left w:val="none" w:sz="0" w:space="0" w:color="auto"/>
        <w:bottom w:val="none" w:sz="0" w:space="0" w:color="auto"/>
        <w:right w:val="none" w:sz="0" w:space="0" w:color="auto"/>
      </w:divBdr>
    </w:div>
    <w:div w:id="777912988">
      <w:bodyDiv w:val="1"/>
      <w:marLeft w:val="0"/>
      <w:marRight w:val="0"/>
      <w:marTop w:val="0"/>
      <w:marBottom w:val="0"/>
      <w:divBdr>
        <w:top w:val="none" w:sz="0" w:space="0" w:color="auto"/>
        <w:left w:val="none" w:sz="0" w:space="0" w:color="auto"/>
        <w:bottom w:val="none" w:sz="0" w:space="0" w:color="auto"/>
        <w:right w:val="none" w:sz="0" w:space="0" w:color="auto"/>
      </w:divBdr>
    </w:div>
    <w:div w:id="785466694">
      <w:bodyDiv w:val="1"/>
      <w:marLeft w:val="0"/>
      <w:marRight w:val="0"/>
      <w:marTop w:val="0"/>
      <w:marBottom w:val="0"/>
      <w:divBdr>
        <w:top w:val="none" w:sz="0" w:space="0" w:color="auto"/>
        <w:left w:val="none" w:sz="0" w:space="0" w:color="auto"/>
        <w:bottom w:val="none" w:sz="0" w:space="0" w:color="auto"/>
        <w:right w:val="none" w:sz="0" w:space="0" w:color="auto"/>
      </w:divBdr>
    </w:div>
    <w:div w:id="794368939">
      <w:bodyDiv w:val="1"/>
      <w:marLeft w:val="0"/>
      <w:marRight w:val="0"/>
      <w:marTop w:val="0"/>
      <w:marBottom w:val="0"/>
      <w:divBdr>
        <w:top w:val="none" w:sz="0" w:space="0" w:color="auto"/>
        <w:left w:val="none" w:sz="0" w:space="0" w:color="auto"/>
        <w:bottom w:val="none" w:sz="0" w:space="0" w:color="auto"/>
        <w:right w:val="none" w:sz="0" w:space="0" w:color="auto"/>
      </w:divBdr>
    </w:div>
    <w:div w:id="795493548">
      <w:bodyDiv w:val="1"/>
      <w:marLeft w:val="0"/>
      <w:marRight w:val="0"/>
      <w:marTop w:val="0"/>
      <w:marBottom w:val="0"/>
      <w:divBdr>
        <w:top w:val="none" w:sz="0" w:space="0" w:color="auto"/>
        <w:left w:val="none" w:sz="0" w:space="0" w:color="auto"/>
        <w:bottom w:val="none" w:sz="0" w:space="0" w:color="auto"/>
        <w:right w:val="none" w:sz="0" w:space="0" w:color="auto"/>
      </w:divBdr>
    </w:div>
    <w:div w:id="797996631">
      <w:bodyDiv w:val="1"/>
      <w:marLeft w:val="0"/>
      <w:marRight w:val="0"/>
      <w:marTop w:val="0"/>
      <w:marBottom w:val="0"/>
      <w:divBdr>
        <w:top w:val="none" w:sz="0" w:space="0" w:color="auto"/>
        <w:left w:val="none" w:sz="0" w:space="0" w:color="auto"/>
        <w:bottom w:val="none" w:sz="0" w:space="0" w:color="auto"/>
        <w:right w:val="none" w:sz="0" w:space="0" w:color="auto"/>
      </w:divBdr>
    </w:div>
    <w:div w:id="809832070">
      <w:bodyDiv w:val="1"/>
      <w:marLeft w:val="0"/>
      <w:marRight w:val="0"/>
      <w:marTop w:val="0"/>
      <w:marBottom w:val="0"/>
      <w:divBdr>
        <w:top w:val="none" w:sz="0" w:space="0" w:color="auto"/>
        <w:left w:val="none" w:sz="0" w:space="0" w:color="auto"/>
        <w:bottom w:val="none" w:sz="0" w:space="0" w:color="auto"/>
        <w:right w:val="none" w:sz="0" w:space="0" w:color="auto"/>
      </w:divBdr>
    </w:div>
    <w:div w:id="828249713">
      <w:bodyDiv w:val="1"/>
      <w:marLeft w:val="0"/>
      <w:marRight w:val="0"/>
      <w:marTop w:val="0"/>
      <w:marBottom w:val="0"/>
      <w:divBdr>
        <w:top w:val="none" w:sz="0" w:space="0" w:color="auto"/>
        <w:left w:val="none" w:sz="0" w:space="0" w:color="auto"/>
        <w:bottom w:val="none" w:sz="0" w:space="0" w:color="auto"/>
        <w:right w:val="none" w:sz="0" w:space="0" w:color="auto"/>
      </w:divBdr>
    </w:div>
    <w:div w:id="828443848">
      <w:bodyDiv w:val="1"/>
      <w:marLeft w:val="0"/>
      <w:marRight w:val="0"/>
      <w:marTop w:val="0"/>
      <w:marBottom w:val="0"/>
      <w:divBdr>
        <w:top w:val="none" w:sz="0" w:space="0" w:color="auto"/>
        <w:left w:val="none" w:sz="0" w:space="0" w:color="auto"/>
        <w:bottom w:val="none" w:sz="0" w:space="0" w:color="auto"/>
        <w:right w:val="none" w:sz="0" w:space="0" w:color="auto"/>
      </w:divBdr>
    </w:div>
    <w:div w:id="829951616">
      <w:bodyDiv w:val="1"/>
      <w:marLeft w:val="0"/>
      <w:marRight w:val="0"/>
      <w:marTop w:val="0"/>
      <w:marBottom w:val="0"/>
      <w:divBdr>
        <w:top w:val="none" w:sz="0" w:space="0" w:color="auto"/>
        <w:left w:val="none" w:sz="0" w:space="0" w:color="auto"/>
        <w:bottom w:val="none" w:sz="0" w:space="0" w:color="auto"/>
        <w:right w:val="none" w:sz="0" w:space="0" w:color="auto"/>
      </w:divBdr>
    </w:div>
    <w:div w:id="834804903">
      <w:bodyDiv w:val="1"/>
      <w:marLeft w:val="0"/>
      <w:marRight w:val="0"/>
      <w:marTop w:val="0"/>
      <w:marBottom w:val="0"/>
      <w:divBdr>
        <w:top w:val="none" w:sz="0" w:space="0" w:color="auto"/>
        <w:left w:val="none" w:sz="0" w:space="0" w:color="auto"/>
        <w:bottom w:val="none" w:sz="0" w:space="0" w:color="auto"/>
        <w:right w:val="none" w:sz="0" w:space="0" w:color="auto"/>
      </w:divBdr>
    </w:div>
    <w:div w:id="851184671">
      <w:bodyDiv w:val="1"/>
      <w:marLeft w:val="0"/>
      <w:marRight w:val="0"/>
      <w:marTop w:val="0"/>
      <w:marBottom w:val="0"/>
      <w:divBdr>
        <w:top w:val="none" w:sz="0" w:space="0" w:color="auto"/>
        <w:left w:val="none" w:sz="0" w:space="0" w:color="auto"/>
        <w:bottom w:val="none" w:sz="0" w:space="0" w:color="auto"/>
        <w:right w:val="none" w:sz="0" w:space="0" w:color="auto"/>
      </w:divBdr>
    </w:div>
    <w:div w:id="851912673">
      <w:bodyDiv w:val="1"/>
      <w:marLeft w:val="0"/>
      <w:marRight w:val="0"/>
      <w:marTop w:val="0"/>
      <w:marBottom w:val="0"/>
      <w:divBdr>
        <w:top w:val="none" w:sz="0" w:space="0" w:color="auto"/>
        <w:left w:val="none" w:sz="0" w:space="0" w:color="auto"/>
        <w:bottom w:val="none" w:sz="0" w:space="0" w:color="auto"/>
        <w:right w:val="none" w:sz="0" w:space="0" w:color="auto"/>
      </w:divBdr>
    </w:div>
    <w:div w:id="871697556">
      <w:bodyDiv w:val="1"/>
      <w:marLeft w:val="0"/>
      <w:marRight w:val="0"/>
      <w:marTop w:val="0"/>
      <w:marBottom w:val="0"/>
      <w:divBdr>
        <w:top w:val="none" w:sz="0" w:space="0" w:color="auto"/>
        <w:left w:val="none" w:sz="0" w:space="0" w:color="auto"/>
        <w:bottom w:val="none" w:sz="0" w:space="0" w:color="auto"/>
        <w:right w:val="none" w:sz="0" w:space="0" w:color="auto"/>
      </w:divBdr>
    </w:div>
    <w:div w:id="889918643">
      <w:bodyDiv w:val="1"/>
      <w:marLeft w:val="0"/>
      <w:marRight w:val="0"/>
      <w:marTop w:val="0"/>
      <w:marBottom w:val="0"/>
      <w:divBdr>
        <w:top w:val="none" w:sz="0" w:space="0" w:color="auto"/>
        <w:left w:val="none" w:sz="0" w:space="0" w:color="auto"/>
        <w:bottom w:val="none" w:sz="0" w:space="0" w:color="auto"/>
        <w:right w:val="none" w:sz="0" w:space="0" w:color="auto"/>
      </w:divBdr>
    </w:div>
    <w:div w:id="894775717">
      <w:bodyDiv w:val="1"/>
      <w:marLeft w:val="0"/>
      <w:marRight w:val="0"/>
      <w:marTop w:val="0"/>
      <w:marBottom w:val="0"/>
      <w:divBdr>
        <w:top w:val="none" w:sz="0" w:space="0" w:color="auto"/>
        <w:left w:val="none" w:sz="0" w:space="0" w:color="auto"/>
        <w:bottom w:val="none" w:sz="0" w:space="0" w:color="auto"/>
        <w:right w:val="none" w:sz="0" w:space="0" w:color="auto"/>
      </w:divBdr>
    </w:div>
    <w:div w:id="894781462">
      <w:bodyDiv w:val="1"/>
      <w:marLeft w:val="0"/>
      <w:marRight w:val="0"/>
      <w:marTop w:val="0"/>
      <w:marBottom w:val="0"/>
      <w:divBdr>
        <w:top w:val="none" w:sz="0" w:space="0" w:color="auto"/>
        <w:left w:val="none" w:sz="0" w:space="0" w:color="auto"/>
        <w:bottom w:val="none" w:sz="0" w:space="0" w:color="auto"/>
        <w:right w:val="none" w:sz="0" w:space="0" w:color="auto"/>
      </w:divBdr>
    </w:div>
    <w:div w:id="895970912">
      <w:bodyDiv w:val="1"/>
      <w:marLeft w:val="0"/>
      <w:marRight w:val="0"/>
      <w:marTop w:val="0"/>
      <w:marBottom w:val="0"/>
      <w:divBdr>
        <w:top w:val="none" w:sz="0" w:space="0" w:color="auto"/>
        <w:left w:val="none" w:sz="0" w:space="0" w:color="auto"/>
        <w:bottom w:val="none" w:sz="0" w:space="0" w:color="auto"/>
        <w:right w:val="none" w:sz="0" w:space="0" w:color="auto"/>
      </w:divBdr>
    </w:div>
    <w:div w:id="933591706">
      <w:bodyDiv w:val="1"/>
      <w:marLeft w:val="0"/>
      <w:marRight w:val="0"/>
      <w:marTop w:val="0"/>
      <w:marBottom w:val="0"/>
      <w:divBdr>
        <w:top w:val="none" w:sz="0" w:space="0" w:color="auto"/>
        <w:left w:val="none" w:sz="0" w:space="0" w:color="auto"/>
        <w:bottom w:val="none" w:sz="0" w:space="0" w:color="auto"/>
        <w:right w:val="none" w:sz="0" w:space="0" w:color="auto"/>
      </w:divBdr>
    </w:div>
    <w:div w:id="934051046">
      <w:bodyDiv w:val="1"/>
      <w:marLeft w:val="0"/>
      <w:marRight w:val="0"/>
      <w:marTop w:val="0"/>
      <w:marBottom w:val="0"/>
      <w:divBdr>
        <w:top w:val="none" w:sz="0" w:space="0" w:color="auto"/>
        <w:left w:val="none" w:sz="0" w:space="0" w:color="auto"/>
        <w:bottom w:val="none" w:sz="0" w:space="0" w:color="auto"/>
        <w:right w:val="none" w:sz="0" w:space="0" w:color="auto"/>
      </w:divBdr>
    </w:div>
    <w:div w:id="941886084">
      <w:bodyDiv w:val="1"/>
      <w:marLeft w:val="0"/>
      <w:marRight w:val="0"/>
      <w:marTop w:val="0"/>
      <w:marBottom w:val="0"/>
      <w:divBdr>
        <w:top w:val="none" w:sz="0" w:space="0" w:color="auto"/>
        <w:left w:val="none" w:sz="0" w:space="0" w:color="auto"/>
        <w:bottom w:val="none" w:sz="0" w:space="0" w:color="auto"/>
        <w:right w:val="none" w:sz="0" w:space="0" w:color="auto"/>
      </w:divBdr>
    </w:div>
    <w:div w:id="969170377">
      <w:bodyDiv w:val="1"/>
      <w:marLeft w:val="0"/>
      <w:marRight w:val="0"/>
      <w:marTop w:val="0"/>
      <w:marBottom w:val="0"/>
      <w:divBdr>
        <w:top w:val="none" w:sz="0" w:space="0" w:color="auto"/>
        <w:left w:val="none" w:sz="0" w:space="0" w:color="auto"/>
        <w:bottom w:val="none" w:sz="0" w:space="0" w:color="auto"/>
        <w:right w:val="none" w:sz="0" w:space="0" w:color="auto"/>
      </w:divBdr>
    </w:div>
    <w:div w:id="982929022">
      <w:bodyDiv w:val="1"/>
      <w:marLeft w:val="0"/>
      <w:marRight w:val="0"/>
      <w:marTop w:val="0"/>
      <w:marBottom w:val="0"/>
      <w:divBdr>
        <w:top w:val="none" w:sz="0" w:space="0" w:color="auto"/>
        <w:left w:val="none" w:sz="0" w:space="0" w:color="auto"/>
        <w:bottom w:val="none" w:sz="0" w:space="0" w:color="auto"/>
        <w:right w:val="none" w:sz="0" w:space="0" w:color="auto"/>
      </w:divBdr>
    </w:div>
    <w:div w:id="987981996">
      <w:bodyDiv w:val="1"/>
      <w:marLeft w:val="0"/>
      <w:marRight w:val="0"/>
      <w:marTop w:val="0"/>
      <w:marBottom w:val="0"/>
      <w:divBdr>
        <w:top w:val="none" w:sz="0" w:space="0" w:color="auto"/>
        <w:left w:val="none" w:sz="0" w:space="0" w:color="auto"/>
        <w:bottom w:val="none" w:sz="0" w:space="0" w:color="auto"/>
        <w:right w:val="none" w:sz="0" w:space="0" w:color="auto"/>
      </w:divBdr>
    </w:div>
    <w:div w:id="990013583">
      <w:bodyDiv w:val="1"/>
      <w:marLeft w:val="0"/>
      <w:marRight w:val="0"/>
      <w:marTop w:val="0"/>
      <w:marBottom w:val="0"/>
      <w:divBdr>
        <w:top w:val="none" w:sz="0" w:space="0" w:color="auto"/>
        <w:left w:val="none" w:sz="0" w:space="0" w:color="auto"/>
        <w:bottom w:val="none" w:sz="0" w:space="0" w:color="auto"/>
        <w:right w:val="none" w:sz="0" w:space="0" w:color="auto"/>
      </w:divBdr>
    </w:div>
    <w:div w:id="1080524094">
      <w:bodyDiv w:val="1"/>
      <w:marLeft w:val="0"/>
      <w:marRight w:val="0"/>
      <w:marTop w:val="0"/>
      <w:marBottom w:val="0"/>
      <w:divBdr>
        <w:top w:val="none" w:sz="0" w:space="0" w:color="auto"/>
        <w:left w:val="none" w:sz="0" w:space="0" w:color="auto"/>
        <w:bottom w:val="none" w:sz="0" w:space="0" w:color="auto"/>
        <w:right w:val="none" w:sz="0" w:space="0" w:color="auto"/>
      </w:divBdr>
    </w:div>
    <w:div w:id="1084759219">
      <w:bodyDiv w:val="1"/>
      <w:marLeft w:val="0"/>
      <w:marRight w:val="0"/>
      <w:marTop w:val="0"/>
      <w:marBottom w:val="0"/>
      <w:divBdr>
        <w:top w:val="none" w:sz="0" w:space="0" w:color="auto"/>
        <w:left w:val="none" w:sz="0" w:space="0" w:color="auto"/>
        <w:bottom w:val="none" w:sz="0" w:space="0" w:color="auto"/>
        <w:right w:val="none" w:sz="0" w:space="0" w:color="auto"/>
      </w:divBdr>
    </w:div>
    <w:div w:id="1118333677">
      <w:bodyDiv w:val="1"/>
      <w:marLeft w:val="0"/>
      <w:marRight w:val="0"/>
      <w:marTop w:val="0"/>
      <w:marBottom w:val="0"/>
      <w:divBdr>
        <w:top w:val="none" w:sz="0" w:space="0" w:color="auto"/>
        <w:left w:val="none" w:sz="0" w:space="0" w:color="auto"/>
        <w:bottom w:val="none" w:sz="0" w:space="0" w:color="auto"/>
        <w:right w:val="none" w:sz="0" w:space="0" w:color="auto"/>
      </w:divBdr>
    </w:div>
    <w:div w:id="1118530199">
      <w:bodyDiv w:val="1"/>
      <w:marLeft w:val="0"/>
      <w:marRight w:val="0"/>
      <w:marTop w:val="0"/>
      <w:marBottom w:val="0"/>
      <w:divBdr>
        <w:top w:val="none" w:sz="0" w:space="0" w:color="auto"/>
        <w:left w:val="none" w:sz="0" w:space="0" w:color="auto"/>
        <w:bottom w:val="none" w:sz="0" w:space="0" w:color="auto"/>
        <w:right w:val="none" w:sz="0" w:space="0" w:color="auto"/>
      </w:divBdr>
    </w:div>
    <w:div w:id="1140734948">
      <w:bodyDiv w:val="1"/>
      <w:marLeft w:val="0"/>
      <w:marRight w:val="0"/>
      <w:marTop w:val="0"/>
      <w:marBottom w:val="0"/>
      <w:divBdr>
        <w:top w:val="none" w:sz="0" w:space="0" w:color="auto"/>
        <w:left w:val="none" w:sz="0" w:space="0" w:color="auto"/>
        <w:bottom w:val="none" w:sz="0" w:space="0" w:color="auto"/>
        <w:right w:val="none" w:sz="0" w:space="0" w:color="auto"/>
      </w:divBdr>
    </w:div>
    <w:div w:id="1150096541">
      <w:bodyDiv w:val="1"/>
      <w:marLeft w:val="0"/>
      <w:marRight w:val="0"/>
      <w:marTop w:val="0"/>
      <w:marBottom w:val="0"/>
      <w:divBdr>
        <w:top w:val="none" w:sz="0" w:space="0" w:color="auto"/>
        <w:left w:val="none" w:sz="0" w:space="0" w:color="auto"/>
        <w:bottom w:val="none" w:sz="0" w:space="0" w:color="auto"/>
        <w:right w:val="none" w:sz="0" w:space="0" w:color="auto"/>
      </w:divBdr>
    </w:div>
    <w:div w:id="1206137435">
      <w:bodyDiv w:val="1"/>
      <w:marLeft w:val="0"/>
      <w:marRight w:val="0"/>
      <w:marTop w:val="0"/>
      <w:marBottom w:val="0"/>
      <w:divBdr>
        <w:top w:val="none" w:sz="0" w:space="0" w:color="auto"/>
        <w:left w:val="none" w:sz="0" w:space="0" w:color="auto"/>
        <w:bottom w:val="none" w:sz="0" w:space="0" w:color="auto"/>
        <w:right w:val="none" w:sz="0" w:space="0" w:color="auto"/>
      </w:divBdr>
    </w:div>
    <w:div w:id="1260600827">
      <w:bodyDiv w:val="1"/>
      <w:marLeft w:val="0"/>
      <w:marRight w:val="0"/>
      <w:marTop w:val="0"/>
      <w:marBottom w:val="0"/>
      <w:divBdr>
        <w:top w:val="none" w:sz="0" w:space="0" w:color="auto"/>
        <w:left w:val="none" w:sz="0" w:space="0" w:color="auto"/>
        <w:bottom w:val="none" w:sz="0" w:space="0" w:color="auto"/>
        <w:right w:val="none" w:sz="0" w:space="0" w:color="auto"/>
      </w:divBdr>
    </w:div>
    <w:div w:id="1305620188">
      <w:bodyDiv w:val="1"/>
      <w:marLeft w:val="0"/>
      <w:marRight w:val="0"/>
      <w:marTop w:val="0"/>
      <w:marBottom w:val="0"/>
      <w:divBdr>
        <w:top w:val="none" w:sz="0" w:space="0" w:color="auto"/>
        <w:left w:val="none" w:sz="0" w:space="0" w:color="auto"/>
        <w:bottom w:val="none" w:sz="0" w:space="0" w:color="auto"/>
        <w:right w:val="none" w:sz="0" w:space="0" w:color="auto"/>
      </w:divBdr>
    </w:div>
    <w:div w:id="1305770441">
      <w:bodyDiv w:val="1"/>
      <w:marLeft w:val="0"/>
      <w:marRight w:val="0"/>
      <w:marTop w:val="0"/>
      <w:marBottom w:val="0"/>
      <w:divBdr>
        <w:top w:val="none" w:sz="0" w:space="0" w:color="auto"/>
        <w:left w:val="none" w:sz="0" w:space="0" w:color="auto"/>
        <w:bottom w:val="none" w:sz="0" w:space="0" w:color="auto"/>
        <w:right w:val="none" w:sz="0" w:space="0" w:color="auto"/>
      </w:divBdr>
    </w:div>
    <w:div w:id="1308701038">
      <w:bodyDiv w:val="1"/>
      <w:marLeft w:val="0"/>
      <w:marRight w:val="0"/>
      <w:marTop w:val="0"/>
      <w:marBottom w:val="0"/>
      <w:divBdr>
        <w:top w:val="none" w:sz="0" w:space="0" w:color="auto"/>
        <w:left w:val="none" w:sz="0" w:space="0" w:color="auto"/>
        <w:bottom w:val="none" w:sz="0" w:space="0" w:color="auto"/>
        <w:right w:val="none" w:sz="0" w:space="0" w:color="auto"/>
      </w:divBdr>
    </w:div>
    <w:div w:id="1349940365">
      <w:bodyDiv w:val="1"/>
      <w:marLeft w:val="0"/>
      <w:marRight w:val="0"/>
      <w:marTop w:val="0"/>
      <w:marBottom w:val="0"/>
      <w:divBdr>
        <w:top w:val="none" w:sz="0" w:space="0" w:color="auto"/>
        <w:left w:val="none" w:sz="0" w:space="0" w:color="auto"/>
        <w:bottom w:val="none" w:sz="0" w:space="0" w:color="auto"/>
        <w:right w:val="none" w:sz="0" w:space="0" w:color="auto"/>
      </w:divBdr>
    </w:div>
    <w:div w:id="1365591029">
      <w:bodyDiv w:val="1"/>
      <w:marLeft w:val="0"/>
      <w:marRight w:val="0"/>
      <w:marTop w:val="0"/>
      <w:marBottom w:val="0"/>
      <w:divBdr>
        <w:top w:val="none" w:sz="0" w:space="0" w:color="auto"/>
        <w:left w:val="none" w:sz="0" w:space="0" w:color="auto"/>
        <w:bottom w:val="none" w:sz="0" w:space="0" w:color="auto"/>
        <w:right w:val="none" w:sz="0" w:space="0" w:color="auto"/>
      </w:divBdr>
    </w:div>
    <w:div w:id="1383945839">
      <w:bodyDiv w:val="1"/>
      <w:marLeft w:val="0"/>
      <w:marRight w:val="0"/>
      <w:marTop w:val="0"/>
      <w:marBottom w:val="0"/>
      <w:divBdr>
        <w:top w:val="none" w:sz="0" w:space="0" w:color="auto"/>
        <w:left w:val="none" w:sz="0" w:space="0" w:color="auto"/>
        <w:bottom w:val="none" w:sz="0" w:space="0" w:color="auto"/>
        <w:right w:val="none" w:sz="0" w:space="0" w:color="auto"/>
      </w:divBdr>
    </w:div>
    <w:div w:id="1402673722">
      <w:bodyDiv w:val="1"/>
      <w:marLeft w:val="0"/>
      <w:marRight w:val="0"/>
      <w:marTop w:val="0"/>
      <w:marBottom w:val="0"/>
      <w:divBdr>
        <w:top w:val="none" w:sz="0" w:space="0" w:color="auto"/>
        <w:left w:val="none" w:sz="0" w:space="0" w:color="auto"/>
        <w:bottom w:val="none" w:sz="0" w:space="0" w:color="auto"/>
        <w:right w:val="none" w:sz="0" w:space="0" w:color="auto"/>
      </w:divBdr>
    </w:div>
    <w:div w:id="1411732656">
      <w:bodyDiv w:val="1"/>
      <w:marLeft w:val="0"/>
      <w:marRight w:val="0"/>
      <w:marTop w:val="0"/>
      <w:marBottom w:val="0"/>
      <w:divBdr>
        <w:top w:val="none" w:sz="0" w:space="0" w:color="auto"/>
        <w:left w:val="none" w:sz="0" w:space="0" w:color="auto"/>
        <w:bottom w:val="none" w:sz="0" w:space="0" w:color="auto"/>
        <w:right w:val="none" w:sz="0" w:space="0" w:color="auto"/>
      </w:divBdr>
    </w:div>
    <w:div w:id="1412192731">
      <w:bodyDiv w:val="1"/>
      <w:marLeft w:val="0"/>
      <w:marRight w:val="0"/>
      <w:marTop w:val="0"/>
      <w:marBottom w:val="0"/>
      <w:divBdr>
        <w:top w:val="none" w:sz="0" w:space="0" w:color="auto"/>
        <w:left w:val="none" w:sz="0" w:space="0" w:color="auto"/>
        <w:bottom w:val="none" w:sz="0" w:space="0" w:color="auto"/>
        <w:right w:val="none" w:sz="0" w:space="0" w:color="auto"/>
      </w:divBdr>
    </w:div>
    <w:div w:id="1421871391">
      <w:bodyDiv w:val="1"/>
      <w:marLeft w:val="0"/>
      <w:marRight w:val="0"/>
      <w:marTop w:val="0"/>
      <w:marBottom w:val="0"/>
      <w:divBdr>
        <w:top w:val="none" w:sz="0" w:space="0" w:color="auto"/>
        <w:left w:val="none" w:sz="0" w:space="0" w:color="auto"/>
        <w:bottom w:val="none" w:sz="0" w:space="0" w:color="auto"/>
        <w:right w:val="none" w:sz="0" w:space="0" w:color="auto"/>
      </w:divBdr>
    </w:div>
    <w:div w:id="1454784876">
      <w:bodyDiv w:val="1"/>
      <w:marLeft w:val="0"/>
      <w:marRight w:val="0"/>
      <w:marTop w:val="0"/>
      <w:marBottom w:val="0"/>
      <w:divBdr>
        <w:top w:val="none" w:sz="0" w:space="0" w:color="auto"/>
        <w:left w:val="none" w:sz="0" w:space="0" w:color="auto"/>
        <w:bottom w:val="none" w:sz="0" w:space="0" w:color="auto"/>
        <w:right w:val="none" w:sz="0" w:space="0" w:color="auto"/>
      </w:divBdr>
    </w:div>
    <w:div w:id="1456365068">
      <w:bodyDiv w:val="1"/>
      <w:marLeft w:val="0"/>
      <w:marRight w:val="0"/>
      <w:marTop w:val="0"/>
      <w:marBottom w:val="0"/>
      <w:divBdr>
        <w:top w:val="none" w:sz="0" w:space="0" w:color="auto"/>
        <w:left w:val="none" w:sz="0" w:space="0" w:color="auto"/>
        <w:bottom w:val="none" w:sz="0" w:space="0" w:color="auto"/>
        <w:right w:val="none" w:sz="0" w:space="0" w:color="auto"/>
      </w:divBdr>
    </w:div>
    <w:div w:id="1457261231">
      <w:bodyDiv w:val="1"/>
      <w:marLeft w:val="0"/>
      <w:marRight w:val="0"/>
      <w:marTop w:val="0"/>
      <w:marBottom w:val="0"/>
      <w:divBdr>
        <w:top w:val="none" w:sz="0" w:space="0" w:color="auto"/>
        <w:left w:val="none" w:sz="0" w:space="0" w:color="auto"/>
        <w:bottom w:val="none" w:sz="0" w:space="0" w:color="auto"/>
        <w:right w:val="none" w:sz="0" w:space="0" w:color="auto"/>
      </w:divBdr>
    </w:div>
    <w:div w:id="1464470686">
      <w:bodyDiv w:val="1"/>
      <w:marLeft w:val="0"/>
      <w:marRight w:val="0"/>
      <w:marTop w:val="0"/>
      <w:marBottom w:val="0"/>
      <w:divBdr>
        <w:top w:val="none" w:sz="0" w:space="0" w:color="auto"/>
        <w:left w:val="none" w:sz="0" w:space="0" w:color="auto"/>
        <w:bottom w:val="none" w:sz="0" w:space="0" w:color="auto"/>
        <w:right w:val="none" w:sz="0" w:space="0" w:color="auto"/>
      </w:divBdr>
    </w:div>
    <w:div w:id="1482190949">
      <w:bodyDiv w:val="1"/>
      <w:marLeft w:val="0"/>
      <w:marRight w:val="0"/>
      <w:marTop w:val="0"/>
      <w:marBottom w:val="0"/>
      <w:divBdr>
        <w:top w:val="none" w:sz="0" w:space="0" w:color="auto"/>
        <w:left w:val="none" w:sz="0" w:space="0" w:color="auto"/>
        <w:bottom w:val="none" w:sz="0" w:space="0" w:color="auto"/>
        <w:right w:val="none" w:sz="0" w:space="0" w:color="auto"/>
      </w:divBdr>
    </w:div>
    <w:div w:id="1493138319">
      <w:bodyDiv w:val="1"/>
      <w:marLeft w:val="0"/>
      <w:marRight w:val="0"/>
      <w:marTop w:val="0"/>
      <w:marBottom w:val="0"/>
      <w:divBdr>
        <w:top w:val="none" w:sz="0" w:space="0" w:color="auto"/>
        <w:left w:val="none" w:sz="0" w:space="0" w:color="auto"/>
        <w:bottom w:val="none" w:sz="0" w:space="0" w:color="auto"/>
        <w:right w:val="none" w:sz="0" w:space="0" w:color="auto"/>
      </w:divBdr>
    </w:div>
    <w:div w:id="1565488040">
      <w:bodyDiv w:val="1"/>
      <w:marLeft w:val="0"/>
      <w:marRight w:val="0"/>
      <w:marTop w:val="0"/>
      <w:marBottom w:val="0"/>
      <w:divBdr>
        <w:top w:val="none" w:sz="0" w:space="0" w:color="auto"/>
        <w:left w:val="none" w:sz="0" w:space="0" w:color="auto"/>
        <w:bottom w:val="none" w:sz="0" w:space="0" w:color="auto"/>
        <w:right w:val="none" w:sz="0" w:space="0" w:color="auto"/>
      </w:divBdr>
    </w:div>
    <w:div w:id="1584335861">
      <w:bodyDiv w:val="1"/>
      <w:marLeft w:val="0"/>
      <w:marRight w:val="0"/>
      <w:marTop w:val="0"/>
      <w:marBottom w:val="0"/>
      <w:divBdr>
        <w:top w:val="none" w:sz="0" w:space="0" w:color="auto"/>
        <w:left w:val="none" w:sz="0" w:space="0" w:color="auto"/>
        <w:bottom w:val="none" w:sz="0" w:space="0" w:color="auto"/>
        <w:right w:val="none" w:sz="0" w:space="0" w:color="auto"/>
      </w:divBdr>
    </w:div>
    <w:div w:id="1625817690">
      <w:bodyDiv w:val="1"/>
      <w:marLeft w:val="0"/>
      <w:marRight w:val="0"/>
      <w:marTop w:val="0"/>
      <w:marBottom w:val="0"/>
      <w:divBdr>
        <w:top w:val="none" w:sz="0" w:space="0" w:color="auto"/>
        <w:left w:val="none" w:sz="0" w:space="0" w:color="auto"/>
        <w:bottom w:val="none" w:sz="0" w:space="0" w:color="auto"/>
        <w:right w:val="none" w:sz="0" w:space="0" w:color="auto"/>
      </w:divBdr>
    </w:div>
    <w:div w:id="1631784390">
      <w:bodyDiv w:val="1"/>
      <w:marLeft w:val="0"/>
      <w:marRight w:val="0"/>
      <w:marTop w:val="0"/>
      <w:marBottom w:val="0"/>
      <w:divBdr>
        <w:top w:val="none" w:sz="0" w:space="0" w:color="auto"/>
        <w:left w:val="none" w:sz="0" w:space="0" w:color="auto"/>
        <w:bottom w:val="none" w:sz="0" w:space="0" w:color="auto"/>
        <w:right w:val="none" w:sz="0" w:space="0" w:color="auto"/>
      </w:divBdr>
    </w:div>
    <w:div w:id="1643653222">
      <w:bodyDiv w:val="1"/>
      <w:marLeft w:val="0"/>
      <w:marRight w:val="0"/>
      <w:marTop w:val="0"/>
      <w:marBottom w:val="0"/>
      <w:divBdr>
        <w:top w:val="none" w:sz="0" w:space="0" w:color="auto"/>
        <w:left w:val="none" w:sz="0" w:space="0" w:color="auto"/>
        <w:bottom w:val="none" w:sz="0" w:space="0" w:color="auto"/>
        <w:right w:val="none" w:sz="0" w:space="0" w:color="auto"/>
      </w:divBdr>
    </w:div>
    <w:div w:id="1652295548">
      <w:bodyDiv w:val="1"/>
      <w:marLeft w:val="0"/>
      <w:marRight w:val="0"/>
      <w:marTop w:val="0"/>
      <w:marBottom w:val="0"/>
      <w:divBdr>
        <w:top w:val="none" w:sz="0" w:space="0" w:color="auto"/>
        <w:left w:val="none" w:sz="0" w:space="0" w:color="auto"/>
        <w:bottom w:val="none" w:sz="0" w:space="0" w:color="auto"/>
        <w:right w:val="none" w:sz="0" w:space="0" w:color="auto"/>
      </w:divBdr>
    </w:div>
    <w:div w:id="1692605522">
      <w:bodyDiv w:val="1"/>
      <w:marLeft w:val="0"/>
      <w:marRight w:val="0"/>
      <w:marTop w:val="0"/>
      <w:marBottom w:val="0"/>
      <w:divBdr>
        <w:top w:val="none" w:sz="0" w:space="0" w:color="auto"/>
        <w:left w:val="none" w:sz="0" w:space="0" w:color="auto"/>
        <w:bottom w:val="none" w:sz="0" w:space="0" w:color="auto"/>
        <w:right w:val="none" w:sz="0" w:space="0" w:color="auto"/>
      </w:divBdr>
    </w:div>
    <w:div w:id="1693653509">
      <w:bodyDiv w:val="1"/>
      <w:marLeft w:val="0"/>
      <w:marRight w:val="0"/>
      <w:marTop w:val="0"/>
      <w:marBottom w:val="0"/>
      <w:divBdr>
        <w:top w:val="none" w:sz="0" w:space="0" w:color="auto"/>
        <w:left w:val="none" w:sz="0" w:space="0" w:color="auto"/>
        <w:bottom w:val="none" w:sz="0" w:space="0" w:color="auto"/>
        <w:right w:val="none" w:sz="0" w:space="0" w:color="auto"/>
      </w:divBdr>
    </w:div>
    <w:div w:id="1728607228">
      <w:bodyDiv w:val="1"/>
      <w:marLeft w:val="0"/>
      <w:marRight w:val="0"/>
      <w:marTop w:val="0"/>
      <w:marBottom w:val="0"/>
      <w:divBdr>
        <w:top w:val="none" w:sz="0" w:space="0" w:color="auto"/>
        <w:left w:val="none" w:sz="0" w:space="0" w:color="auto"/>
        <w:bottom w:val="none" w:sz="0" w:space="0" w:color="auto"/>
        <w:right w:val="none" w:sz="0" w:space="0" w:color="auto"/>
      </w:divBdr>
    </w:div>
    <w:div w:id="1741710139">
      <w:bodyDiv w:val="1"/>
      <w:marLeft w:val="0"/>
      <w:marRight w:val="0"/>
      <w:marTop w:val="0"/>
      <w:marBottom w:val="0"/>
      <w:divBdr>
        <w:top w:val="none" w:sz="0" w:space="0" w:color="auto"/>
        <w:left w:val="none" w:sz="0" w:space="0" w:color="auto"/>
        <w:bottom w:val="none" w:sz="0" w:space="0" w:color="auto"/>
        <w:right w:val="none" w:sz="0" w:space="0" w:color="auto"/>
      </w:divBdr>
    </w:div>
    <w:div w:id="1744446534">
      <w:bodyDiv w:val="1"/>
      <w:marLeft w:val="0"/>
      <w:marRight w:val="0"/>
      <w:marTop w:val="0"/>
      <w:marBottom w:val="0"/>
      <w:divBdr>
        <w:top w:val="none" w:sz="0" w:space="0" w:color="auto"/>
        <w:left w:val="none" w:sz="0" w:space="0" w:color="auto"/>
        <w:bottom w:val="none" w:sz="0" w:space="0" w:color="auto"/>
        <w:right w:val="none" w:sz="0" w:space="0" w:color="auto"/>
      </w:divBdr>
    </w:div>
    <w:div w:id="1759904932">
      <w:bodyDiv w:val="1"/>
      <w:marLeft w:val="0"/>
      <w:marRight w:val="0"/>
      <w:marTop w:val="0"/>
      <w:marBottom w:val="0"/>
      <w:divBdr>
        <w:top w:val="none" w:sz="0" w:space="0" w:color="auto"/>
        <w:left w:val="none" w:sz="0" w:space="0" w:color="auto"/>
        <w:bottom w:val="none" w:sz="0" w:space="0" w:color="auto"/>
        <w:right w:val="none" w:sz="0" w:space="0" w:color="auto"/>
      </w:divBdr>
    </w:div>
    <w:div w:id="1776443671">
      <w:bodyDiv w:val="1"/>
      <w:marLeft w:val="0"/>
      <w:marRight w:val="0"/>
      <w:marTop w:val="0"/>
      <w:marBottom w:val="0"/>
      <w:divBdr>
        <w:top w:val="none" w:sz="0" w:space="0" w:color="auto"/>
        <w:left w:val="none" w:sz="0" w:space="0" w:color="auto"/>
        <w:bottom w:val="none" w:sz="0" w:space="0" w:color="auto"/>
        <w:right w:val="none" w:sz="0" w:space="0" w:color="auto"/>
      </w:divBdr>
    </w:div>
    <w:div w:id="1785415984">
      <w:bodyDiv w:val="1"/>
      <w:marLeft w:val="0"/>
      <w:marRight w:val="0"/>
      <w:marTop w:val="0"/>
      <w:marBottom w:val="0"/>
      <w:divBdr>
        <w:top w:val="none" w:sz="0" w:space="0" w:color="auto"/>
        <w:left w:val="none" w:sz="0" w:space="0" w:color="auto"/>
        <w:bottom w:val="none" w:sz="0" w:space="0" w:color="auto"/>
        <w:right w:val="none" w:sz="0" w:space="0" w:color="auto"/>
      </w:divBdr>
    </w:div>
    <w:div w:id="1790510337">
      <w:bodyDiv w:val="1"/>
      <w:marLeft w:val="0"/>
      <w:marRight w:val="0"/>
      <w:marTop w:val="0"/>
      <w:marBottom w:val="0"/>
      <w:divBdr>
        <w:top w:val="none" w:sz="0" w:space="0" w:color="auto"/>
        <w:left w:val="none" w:sz="0" w:space="0" w:color="auto"/>
        <w:bottom w:val="none" w:sz="0" w:space="0" w:color="auto"/>
        <w:right w:val="none" w:sz="0" w:space="0" w:color="auto"/>
      </w:divBdr>
    </w:div>
    <w:div w:id="1813332687">
      <w:bodyDiv w:val="1"/>
      <w:marLeft w:val="0"/>
      <w:marRight w:val="0"/>
      <w:marTop w:val="0"/>
      <w:marBottom w:val="0"/>
      <w:divBdr>
        <w:top w:val="none" w:sz="0" w:space="0" w:color="auto"/>
        <w:left w:val="none" w:sz="0" w:space="0" w:color="auto"/>
        <w:bottom w:val="none" w:sz="0" w:space="0" w:color="auto"/>
        <w:right w:val="none" w:sz="0" w:space="0" w:color="auto"/>
      </w:divBdr>
    </w:div>
    <w:div w:id="1840845555">
      <w:bodyDiv w:val="1"/>
      <w:marLeft w:val="0"/>
      <w:marRight w:val="0"/>
      <w:marTop w:val="0"/>
      <w:marBottom w:val="0"/>
      <w:divBdr>
        <w:top w:val="none" w:sz="0" w:space="0" w:color="auto"/>
        <w:left w:val="none" w:sz="0" w:space="0" w:color="auto"/>
        <w:bottom w:val="none" w:sz="0" w:space="0" w:color="auto"/>
        <w:right w:val="none" w:sz="0" w:space="0" w:color="auto"/>
      </w:divBdr>
    </w:div>
    <w:div w:id="1843011505">
      <w:bodyDiv w:val="1"/>
      <w:marLeft w:val="0"/>
      <w:marRight w:val="0"/>
      <w:marTop w:val="0"/>
      <w:marBottom w:val="0"/>
      <w:divBdr>
        <w:top w:val="none" w:sz="0" w:space="0" w:color="auto"/>
        <w:left w:val="none" w:sz="0" w:space="0" w:color="auto"/>
        <w:bottom w:val="none" w:sz="0" w:space="0" w:color="auto"/>
        <w:right w:val="none" w:sz="0" w:space="0" w:color="auto"/>
      </w:divBdr>
    </w:div>
    <w:div w:id="1880120841">
      <w:bodyDiv w:val="1"/>
      <w:marLeft w:val="0"/>
      <w:marRight w:val="0"/>
      <w:marTop w:val="0"/>
      <w:marBottom w:val="0"/>
      <w:divBdr>
        <w:top w:val="none" w:sz="0" w:space="0" w:color="auto"/>
        <w:left w:val="none" w:sz="0" w:space="0" w:color="auto"/>
        <w:bottom w:val="none" w:sz="0" w:space="0" w:color="auto"/>
        <w:right w:val="none" w:sz="0" w:space="0" w:color="auto"/>
      </w:divBdr>
    </w:div>
    <w:div w:id="1881280742">
      <w:bodyDiv w:val="1"/>
      <w:marLeft w:val="0"/>
      <w:marRight w:val="0"/>
      <w:marTop w:val="0"/>
      <w:marBottom w:val="0"/>
      <w:divBdr>
        <w:top w:val="none" w:sz="0" w:space="0" w:color="auto"/>
        <w:left w:val="none" w:sz="0" w:space="0" w:color="auto"/>
        <w:bottom w:val="none" w:sz="0" w:space="0" w:color="auto"/>
        <w:right w:val="none" w:sz="0" w:space="0" w:color="auto"/>
      </w:divBdr>
    </w:div>
    <w:div w:id="1882550323">
      <w:bodyDiv w:val="1"/>
      <w:marLeft w:val="0"/>
      <w:marRight w:val="0"/>
      <w:marTop w:val="0"/>
      <w:marBottom w:val="0"/>
      <w:divBdr>
        <w:top w:val="none" w:sz="0" w:space="0" w:color="auto"/>
        <w:left w:val="none" w:sz="0" w:space="0" w:color="auto"/>
        <w:bottom w:val="none" w:sz="0" w:space="0" w:color="auto"/>
        <w:right w:val="none" w:sz="0" w:space="0" w:color="auto"/>
      </w:divBdr>
    </w:div>
    <w:div w:id="1912036352">
      <w:bodyDiv w:val="1"/>
      <w:marLeft w:val="0"/>
      <w:marRight w:val="0"/>
      <w:marTop w:val="0"/>
      <w:marBottom w:val="0"/>
      <w:divBdr>
        <w:top w:val="none" w:sz="0" w:space="0" w:color="auto"/>
        <w:left w:val="none" w:sz="0" w:space="0" w:color="auto"/>
        <w:bottom w:val="none" w:sz="0" w:space="0" w:color="auto"/>
        <w:right w:val="none" w:sz="0" w:space="0" w:color="auto"/>
      </w:divBdr>
    </w:div>
    <w:div w:id="1922372208">
      <w:bodyDiv w:val="1"/>
      <w:marLeft w:val="0"/>
      <w:marRight w:val="0"/>
      <w:marTop w:val="0"/>
      <w:marBottom w:val="0"/>
      <w:divBdr>
        <w:top w:val="none" w:sz="0" w:space="0" w:color="auto"/>
        <w:left w:val="none" w:sz="0" w:space="0" w:color="auto"/>
        <w:bottom w:val="none" w:sz="0" w:space="0" w:color="auto"/>
        <w:right w:val="none" w:sz="0" w:space="0" w:color="auto"/>
      </w:divBdr>
    </w:div>
    <w:div w:id="1927693669">
      <w:bodyDiv w:val="1"/>
      <w:marLeft w:val="0"/>
      <w:marRight w:val="0"/>
      <w:marTop w:val="0"/>
      <w:marBottom w:val="0"/>
      <w:divBdr>
        <w:top w:val="none" w:sz="0" w:space="0" w:color="auto"/>
        <w:left w:val="none" w:sz="0" w:space="0" w:color="auto"/>
        <w:bottom w:val="none" w:sz="0" w:space="0" w:color="auto"/>
        <w:right w:val="none" w:sz="0" w:space="0" w:color="auto"/>
      </w:divBdr>
    </w:div>
    <w:div w:id="1928491583">
      <w:bodyDiv w:val="1"/>
      <w:marLeft w:val="0"/>
      <w:marRight w:val="0"/>
      <w:marTop w:val="0"/>
      <w:marBottom w:val="0"/>
      <w:divBdr>
        <w:top w:val="none" w:sz="0" w:space="0" w:color="auto"/>
        <w:left w:val="none" w:sz="0" w:space="0" w:color="auto"/>
        <w:bottom w:val="none" w:sz="0" w:space="0" w:color="auto"/>
        <w:right w:val="none" w:sz="0" w:space="0" w:color="auto"/>
      </w:divBdr>
    </w:div>
    <w:div w:id="1929146960">
      <w:bodyDiv w:val="1"/>
      <w:marLeft w:val="0"/>
      <w:marRight w:val="0"/>
      <w:marTop w:val="0"/>
      <w:marBottom w:val="0"/>
      <w:divBdr>
        <w:top w:val="none" w:sz="0" w:space="0" w:color="auto"/>
        <w:left w:val="none" w:sz="0" w:space="0" w:color="auto"/>
        <w:bottom w:val="none" w:sz="0" w:space="0" w:color="auto"/>
        <w:right w:val="none" w:sz="0" w:space="0" w:color="auto"/>
      </w:divBdr>
    </w:div>
    <w:div w:id="1941637919">
      <w:bodyDiv w:val="1"/>
      <w:marLeft w:val="0"/>
      <w:marRight w:val="0"/>
      <w:marTop w:val="0"/>
      <w:marBottom w:val="0"/>
      <w:divBdr>
        <w:top w:val="none" w:sz="0" w:space="0" w:color="auto"/>
        <w:left w:val="none" w:sz="0" w:space="0" w:color="auto"/>
        <w:bottom w:val="none" w:sz="0" w:space="0" w:color="auto"/>
        <w:right w:val="none" w:sz="0" w:space="0" w:color="auto"/>
      </w:divBdr>
    </w:div>
    <w:div w:id="1945260077">
      <w:bodyDiv w:val="1"/>
      <w:marLeft w:val="0"/>
      <w:marRight w:val="0"/>
      <w:marTop w:val="0"/>
      <w:marBottom w:val="0"/>
      <w:divBdr>
        <w:top w:val="none" w:sz="0" w:space="0" w:color="auto"/>
        <w:left w:val="none" w:sz="0" w:space="0" w:color="auto"/>
        <w:bottom w:val="none" w:sz="0" w:space="0" w:color="auto"/>
        <w:right w:val="none" w:sz="0" w:space="0" w:color="auto"/>
      </w:divBdr>
    </w:div>
    <w:div w:id="2032535479">
      <w:bodyDiv w:val="1"/>
      <w:marLeft w:val="0"/>
      <w:marRight w:val="0"/>
      <w:marTop w:val="0"/>
      <w:marBottom w:val="0"/>
      <w:divBdr>
        <w:top w:val="none" w:sz="0" w:space="0" w:color="auto"/>
        <w:left w:val="none" w:sz="0" w:space="0" w:color="auto"/>
        <w:bottom w:val="none" w:sz="0" w:space="0" w:color="auto"/>
        <w:right w:val="none" w:sz="0" w:space="0" w:color="auto"/>
      </w:divBdr>
    </w:div>
    <w:div w:id="2071220667">
      <w:bodyDiv w:val="1"/>
      <w:marLeft w:val="0"/>
      <w:marRight w:val="0"/>
      <w:marTop w:val="0"/>
      <w:marBottom w:val="0"/>
      <w:divBdr>
        <w:top w:val="none" w:sz="0" w:space="0" w:color="auto"/>
        <w:left w:val="none" w:sz="0" w:space="0" w:color="auto"/>
        <w:bottom w:val="none" w:sz="0" w:space="0" w:color="auto"/>
        <w:right w:val="none" w:sz="0" w:space="0" w:color="auto"/>
      </w:divBdr>
    </w:div>
    <w:div w:id="2106000788">
      <w:bodyDiv w:val="1"/>
      <w:marLeft w:val="0"/>
      <w:marRight w:val="0"/>
      <w:marTop w:val="0"/>
      <w:marBottom w:val="0"/>
      <w:divBdr>
        <w:top w:val="none" w:sz="0" w:space="0" w:color="auto"/>
        <w:left w:val="none" w:sz="0" w:space="0" w:color="auto"/>
        <w:bottom w:val="none" w:sz="0" w:space="0" w:color="auto"/>
        <w:right w:val="none" w:sz="0" w:space="0" w:color="auto"/>
      </w:divBdr>
    </w:div>
    <w:div w:id="2134516890">
      <w:bodyDiv w:val="1"/>
      <w:marLeft w:val="0"/>
      <w:marRight w:val="0"/>
      <w:marTop w:val="0"/>
      <w:marBottom w:val="0"/>
      <w:divBdr>
        <w:top w:val="none" w:sz="0" w:space="0" w:color="auto"/>
        <w:left w:val="none" w:sz="0" w:space="0" w:color="auto"/>
        <w:bottom w:val="none" w:sz="0" w:space="0" w:color="auto"/>
        <w:right w:val="none" w:sz="0" w:space="0" w:color="auto"/>
      </w:divBdr>
    </w:div>
    <w:div w:id="214403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Asq21</b:Tag>
    <b:SourceType>Book</b:SourceType>
    <b:Guid>{2DEDDFA0-439D-470C-8019-CE725418595C}</b:Guid>
    <b:Title>Policing practices and vulnerable people</b:Title>
    <b:Year>2021</b:Year>
    <b:Author>
      <b:Author>
        <b:NameList>
          <b:Person>
            <b:Last>Asquith</b:Last>
            <b:First>Nicole</b:First>
            <b:Middle>L</b:Middle>
          </b:Person>
          <b:Person>
            <b:Last>Bartkowiak-Th'eron</b:Last>
            <b:First>Isabelle</b:First>
          </b:Person>
        </b:NameList>
      </b:Author>
    </b:Author>
    <b:Publisher>Springer</b:Publisher>
    <b:RefOrder>2</b:RefOrder>
  </b:Source>
  <b:Source>
    <b:Tag>Joh17</b:Tag>
    <b:SourceType>InternetSite</b:SourceType>
    <b:Guid>{466D042B-44D2-4990-89D7-DA4CC1188909}</b:Guid>
    <b:Title>Police Effectiveness in a Changing World: Slough site report</b:Title>
    <b:Year>2017</b:Year>
    <b:Author>
      <b:Author>
        <b:NameList>
          <b:Person>
            <b:Last>Chapman</b:Last>
            <b:First>John</b:First>
          </b:Person>
          <b:Person>
            <b:Last>Higgins</b:Last>
            <b:First>Andy</b:First>
          </b:Person>
          <b:Person>
            <b:Last>Hales</b:Last>
            <b:First>Gavin</b:First>
          </b:Person>
        </b:NameList>
      </b:Author>
    </b:Author>
    <b:YearAccessed>2022</b:YearAccessed>
    <b:MonthAccessed>November</b:MonthAccessed>
    <b:DayAccessed>1</b:DayAccessed>
    <b:URL>https://www.police-foundation.org.uk/2017/wp-content/uploads/2017/12/slough_site_report.pdf</b:URL>
    <b:RefOrder>1</b:RefOrder>
  </b:Source>
  <b:Source>
    <b:Tag>HMI19</b:Tag>
    <b:SourceType>InternetSite</b:SourceType>
    <b:Guid>{21C72A9E-8967-4211-8DCA-E2687448C045}</b:Guid>
    <b:Author>
      <b:Author>
        <b:Corporate>HMICFRS</b:Corporate>
      </b:Author>
    </b:Author>
    <b:Title>PEEL: Police effectiveness, efficiency and legitimacy 2018/19 – Metropolitan Police Service</b:Title>
    <b:Year>2019</b:Year>
    <b:YearAccessed>2022</b:YearAccessed>
    <b:MonthAccessed>November</b:MonthAccessed>
    <b:DayAccessed>1</b:DayAccessed>
    <b:URL>https://www.justiceinspectorates.gov.uk/hmicfrs/wp-content/uploads/peel-assessment-2018-19-metropolitan.pdf</b:URL>
    <b:RefOrder>3</b:RefOrder>
  </b:Source>
  <b:Source>
    <b:Tag>Col221</b:Tag>
    <b:SourceType>InternetSite</b:SourceType>
    <b:Guid>{BA1740F4-0808-46C5-B604-CF93DD766F50}</b:Guid>
    <b:Author>
      <b:Author>
        <b:Corporate>College of Policing</b:Corporate>
      </b:Author>
    </b:Author>
    <b:Title>Mental vulnerability and illness</b:Title>
    <b:Year>2022</b:Year>
    <b:YearAccessed>2022</b:YearAccessed>
    <b:MonthAccessed>Novemeber</b:MonthAccessed>
    <b:DayAccessed>2</b:DayAccessed>
    <b:URL>https://www.college.police.uk/app/mental-health/mental-vulnerability-and-illness</b:URL>
    <b:RefOrder>4</b:RefOrder>
  </b:Source>
  <b:Source>
    <b:Tag>For20</b:Tag>
    <b:SourceType>JournalArticle</b:SourceType>
    <b:Guid>{9F232C6F-B994-48CA-A1D4-93A14907A709}</b:Guid>
    <b:Title>Understanding the outcome of police safeguarding notifications to social services in South Wales</b:Title>
    <b:Year>2020</b:Year>
    <b:Author>
      <b:Author>
        <b:NameList>
          <b:Person>
            <b:Last>Ford</b:Last>
            <b:First>Kat</b:First>
          </b:Person>
          <b:Person>
            <b:Last>Newbury</b:Last>
            <b:First>Annemarie</b:First>
          </b:Person>
          <b:Person>
            <b:Last>Meredith</b:Last>
            <b:First>Zoe</b:First>
          </b:Person>
          <b:Person>
            <b:Last>Evans</b:Last>
            <b:First>Jessica</b:First>
          </b:Person>
          <b:Person>
            <b:Last>Hughes</b:Last>
            <b:First>Karen</b:First>
          </b:Person>
          <b:Person>
            <b:Last>Roderick</b:Last>
            <b:First>Janine</b:First>
          </b:Person>
          <b:Person>
            <b:Last>Davies</b:Last>
            <b:First>Alisha</b:First>
            <b:Middle>R</b:Middle>
          </b:Person>
          <b:Person>
            <b:Last>Bellis</b:Last>
            <b:First>Mark</b:First>
            <b:Middle>A</b:Middle>
          </b:Person>
        </b:NameList>
      </b:Author>
    </b:Author>
    <b:JournalName>The Police Journal</b:JournalName>
    <b:Pages>87-108</b:Pages>
    <b:Volume>93</b:Volume>
    <b:Issue>2</b:Issue>
    <b:RefOrder>6</b:RefOrder>
  </b:Source>
  <b:Source>
    <b:Tag>Wri16</b:Tag>
    <b:SourceType>JournalArticle</b:SourceType>
    <b:Guid>{CE19CE09-4452-4582-902A-6B6756D1D62A}</b:Guid>
    <b:Author>
      <b:Author>
        <b:NameList>
          <b:Person>
            <b:Last>Wrigley</b:Last>
            <b:First>Anthony</b:First>
          </b:Person>
          <b:Person>
            <b:Last>Dawson</b:Last>
            <b:First>Angus</b:First>
          </b:Person>
        </b:NameList>
      </b:Author>
    </b:Author>
    <b:Title>Vulnerability and marginalized populations</b:Title>
    <b:JournalName>Public Health Ethics: Cases Spanning the Globe</b:JournalName>
    <b:Year>2016</b:Year>
    <b:Pages>203-240</b:Pages>
    <b:RefOrder>9</b:RefOrder>
  </b:Source>
  <b:Source>
    <b:Tag>Gar12</b:Tag>
    <b:SourceType>JournalArticle</b:SourceType>
    <b:Guid>{2EA34CE2-0DBF-4643-B7E0-7D22A2EA6C02}</b:Guid>
    <b:Author>
      <b:Author>
        <b:NameList>
          <b:Person>
            <b:Last>Garland</b:Last>
            <b:First>Jon</b:First>
          </b:Person>
          <b:Person>
            <b:Last>Chakraborti</b:Last>
            <b:First>Neil</b:First>
          </b:Person>
        </b:NameList>
      </b:Author>
    </b:Author>
    <b:Title>Divided by a common concept? Assessing the implications of different conceptualizations of hate crime in the European Union</b:Title>
    <b:JournalName>European Journal of Criminology</b:JournalName>
    <b:Year>2012</b:Year>
    <b:Pages>38-51</b:Pages>
    <b:Volume>9</b:Volume>
    <b:Issue>1</b:Issue>
    <b:RefOrder>24</b:RefOrder>
  </b:Source>
  <b:Source>
    <b:Tag>Sco18</b:Tag>
    <b:SourceType>JournalArticle</b:SourceType>
    <b:Guid>{194D63C4-C7F2-4C28-A86A-88BFA46BE2E1}</b:Guid>
    <b:Author>
      <b:Author>
        <b:NameList>
          <b:Person>
            <b:Last>Keay</b:Last>
            <b:First>Scott</b:First>
          </b:Person>
          <b:Person>
            <b:Last>Kirby</b:Last>
            <b:First>Stuart</b:First>
          </b:Person>
        </b:NameList>
      </b:Author>
    </b:Author>
    <b:Title>Defining Vulnerability: From the Conceptual to the Operational</b:Title>
    <b:JournalName>Policing: A Journal of Policy and Practice</b:JournalName>
    <b:Year>2018</b:Year>
    <b:Pages>428-438</b:Pages>
    <b:Volume>12</b:Volume>
    <b:Issue>4</b:Issue>
    <b:RefOrder>8</b:RefOrder>
  </b:Source>
  <b:Source>
    <b:Tag>Bar16</b:Tag>
    <b:SourceType>Book</b:SourceType>
    <b:Guid>{EABFA46F-3E94-4E3A-AB1C-D4640EA8F5A6}</b:Guid>
    <b:Author>
      <b:Author>
        <b:NameList>
          <b:Person>
            <b:Last>Bartkowiak-Théron</b:Last>
          </b:Person>
          <b:Person>
            <b:Last>Asquith</b:Last>
            <b:First>Isabelle</b:First>
            <b:Middle>&amp;</b:Middle>
          </b:Person>
          <b:Person>
            <b:Last>Nicole &amp; Roberts</b:Last>
            <b:First>Karl</b:First>
          </b:Person>
        </b:NameList>
      </b:Author>
    </b:Author>
    <b:Title>Vulnerability as a Contemporary Challenge for Policing</b:Title>
    <b:Year>2016</b:Year>
    <b:RefOrder>5</b:RefOrder>
  </b:Source>
  <b:Source>
    <b:Tag>WEl09</b:Tag>
    <b:SourceType>JournalArticle</b:SourceType>
    <b:Guid>{219268EB-13E5-46B4-B7CE-A68D9B6A2CAC}</b:Guid>
    <b:Title>Vulnerability to depression: what is the role of stress genes in gene × environment interaction?</b:Title>
    <b:Year>2009</b:Year>
    <b:Author>
      <b:Author>
        <b:NameList>
          <b:Person>
            <b:Last>W. El Hage</b:Last>
            <b:First>J.</b:First>
            <b:Middle>F Powell, S. A Surguladze</b:Middle>
          </b:Person>
        </b:NameList>
      </b:Author>
    </b:Author>
    <b:JournalName>Psychological Medicine</b:JournalName>
    <b:Pages>1407-1411</b:Pages>
    <b:Volume>39</b:Volume>
    <b:Issue>9</b:Issue>
    <b:RefOrder>25</b:RefOrder>
  </b:Source>
  <b:Source>
    <b:Tag>Nay19</b:Tag>
    <b:SourceType>JournalArticle</b:SourceType>
    <b:Guid>{CD56E9D1-2BDC-4532-84F2-7E38E8CF0514}</b:Guid>
    <b:Author>
      <b:Author>
        <b:NameList>
          <b:Person>
            <b:Last>Naylor</b:Last>
            <b:First>Larissa</b:First>
            <b:Middle>A</b:Middle>
          </b:Person>
          <b:Person>
            <b:Last>Brady</b:Last>
            <b:First>Ute</b:First>
          </b:Person>
          <b:Person>
            <b:Last>Quinn</b:Last>
            <b:First>Tara</b:First>
          </b:Person>
          <b:Person>
            <b:Last>Brown</b:Last>
            <b:First>Katrina</b:First>
          </b:Person>
          <b:Person>
            <b:Last>Anderies</b:Last>
            <b:First>John</b:First>
            <b:Middle>Marty</b:Middle>
          </b:Person>
        </b:NameList>
      </b:Author>
    </b:Author>
    <b:Title>A multiscale analysis of social-ecological system robustness and vulnerability in Cornwall, UK</b:Title>
    <b:JournalName>Regional Environmental Change</b:JournalName>
    <b:Year>2019</b:Year>
    <b:Pages>1835-1848</b:Pages>
    <b:Volume>19</b:Volume>
    <b:Issue>7</b:Issue>
    <b:RefOrder>12</b:RefOrder>
  </b:Source>
  <b:Source>
    <b:Tag>GOV14</b:Tag>
    <b:SourceType>InternetSite</b:SourceType>
    <b:Guid>{DCF3E7ED-0111-449A-82DC-F5A1B65B74DB}</b:Guid>
    <b:Title>Multi-agency working and information sharing project</b:Title>
    <b:Year>2014</b:Year>
    <b:Author>
      <b:Author>
        <b:Corporate>GOV.UK</b:Corporate>
      </b:Author>
    </b:Author>
    <b:YearAccessed>2022</b:YearAccessed>
    <b:MonthAccessed>November</b:MonthAccessed>
    <b:DayAccessed>2</b:DayAccessed>
    <b:URL>https://www.gov.uk/government/publications/multi-agency-working-and-information-sharing-project</b:URL>
    <b:RefOrder>26</b:RefOrder>
  </b:Source>
  <b:Source>
    <b:Tag>Bro14</b:Tag>
    <b:SourceType>JournalArticle</b:SourceType>
    <b:Guid>{A0ABDA45-DE7F-4FCF-B072-11492C12AD6D}</b:Guid>
    <b:Title>Beyond protection:‘The vulnerable’in the age of austerity</b:Title>
    <b:Year>2014</b:Year>
    <b:Author>
      <b:Author>
        <b:NameList>
          <b:Person>
            <b:Last>Brown</b:Last>
            <b:First>Kate</b:First>
          </b:Person>
        </b:NameList>
      </b:Author>
    </b:Author>
    <b:JournalName>Social policies and social control</b:JournalName>
    <b:Pages>39-52</b:Pages>
    <b:RefOrder>27</b:RefOrder>
  </b:Source>
  <b:Source>
    <b:Tag>Neh211</b:Tag>
    <b:SourceType>JournalArticle</b:SourceType>
    <b:Guid>{96044933-6C97-4962-96A1-6FB21D046B72}</b:Guid>
    <b:Author>
      <b:Author>
        <b:NameList>
          <b:Person>
            <b:Last>Pandeya</b:Last>
            <b:First>Neha</b:First>
            <b:Middle>A.</b:Middle>
          </b:Person>
          <b:Person>
            <b:Last>Schluter</b:Last>
            <b:First>Philip</b:First>
            <b:Middle>J.</b:Middle>
          </b:Person>
          <b:Person>
            <b:Last>Spurling</b:Last>
            <b:First>Geoffrey</b:First>
            <b:Middle>K.</b:Middle>
          </b:Person>
          <b:Person>
            <b:Last>Tyson</b:Last>
            <b:First>Claudette</b:First>
          </b:Person>
          <b:Person>
            <b:Last>Hayman</b:Last>
            <b:First>Noel</b:First>
            <b:Middle>E.</b:Middle>
          </b:Person>
          <b:Person>
            <b:Last>Askew</b:Last>
            <b:First>Deborah</b:First>
            <b:Middle>A.</b:Middle>
          </b:Person>
        </b:NameList>
      </b:Author>
    </b:Author>
    <b:Title>Factors Associated with Thoughts of Self-Harm or Suicide among Aboriginal and Torres Strait Islander People Presenting to Urban Primary Care: An Analysis of De-Identified Clinical Data</b:Title>
    <b:JournalName>Int J Environ Res Public Health</b:JournalName>
    <b:Year>2021</b:Year>
    <b:Pages>153</b:Pages>
    <b:Volume>19</b:Volume>
    <b:Issue>1</b:Issue>
    <b:RefOrder>14</b:RefOrder>
  </b:Source>
  <b:Source>
    <b:Tag>Lun09</b:Tag>
    <b:SourceType>JournalArticle</b:SourceType>
    <b:Guid>{36B9D9CC-2A0A-4088-A1E6-485CFBBF29C3}</b:Guid>
    <b:Author>
      <b:Author>
        <b:NameList>
          <b:Person>
            <b:Last>Luna</b:Last>
            <b:First>Florencia</b:First>
          </b:Person>
        </b:NameList>
      </b:Author>
    </b:Author>
    <b:Title>Elucidating the concept of vulnerability: Layers not labels</b:Title>
    <b:JournalName>IJFAB: International Journal of Feminist Approaches to Bioethics</b:JournalName>
    <b:Year>2009</b:Year>
    <b:Pages>121-139</b:Pages>
    <b:Volume>2</b:Volume>
    <b:Issue>1</b:Issue>
    <b:RefOrder>28</b:RefOrder>
  </b:Source>
  <b:Source>
    <b:Tag>Deh19</b:Tag>
    <b:SourceType>Book</b:SourceType>
    <b:Guid>{8F3FEFED-D753-4445-809E-631437F767FD}</b:Guid>
    <b:Title>Vulnerability in police custody: police decision-making and the appropriate adult safeguard</b:Title>
    <b:Year>2019</b:Year>
    <b:Author>
      <b:Author>
        <b:NameList>
          <b:Person>
            <b:Last>Dehaghani</b:Last>
            <b:First>Roxanna</b:First>
          </b:Person>
        </b:NameList>
      </b:Author>
    </b:Author>
    <b:Publisher>Routledge</b:Publisher>
    <b:RefOrder>15</b:RefOrder>
  </b:Source>
  <b:Source>
    <b:Tag>Deh17</b:Tag>
    <b:SourceType>JournalArticle</b:SourceType>
    <b:Guid>{00F4373A-808D-4C36-A513-3A3966C49844}</b:Guid>
    <b:Title>Custody officers, Code C and Constructing Vulnerability: implications for policy and practice</b:Title>
    <b:Year>2017</b:Year>
    <b:Author>
      <b:Author>
        <b:NameList>
          <b:Person>
            <b:Last>Dehaghani</b:Last>
            <b:First>Roxanna</b:First>
          </b:Person>
        </b:NameList>
      </b:Author>
    </b:Author>
    <b:JournalName>Policing: A journal of policy and practice</b:JournalName>
    <b:Pages>74-86</b:Pages>
    <b:Volume>11</b:Volume>
    <b:Issue>1</b:Issue>
    <b:RefOrder>16</b:RefOrder>
  </b:Source>
  <b:Source>
    <b:Tag>Eri14</b:Tag>
    <b:SourceType>Book</b:SourceType>
    <b:Guid>{8CF12A51-3C8A-4762-9934-80B75D4181C0}</b:Guid>
    <b:Title>The Ethics of Vulnerability: A Feminist Analysis of Social Life and Practice</b:Title>
    <b:Year>2014</b:Year>
    <b:Author>
      <b:Author>
        <b:NameList>
          <b:Person>
            <b:Last>Gilson</b:Last>
            <b:First>Erinn</b:First>
          </b:Person>
        </b:NameList>
      </b:Author>
    </b:Author>
    <b:Publisher>Routledge</b:Publisher>
    <b:RefOrder>29</b:RefOrder>
  </b:Source>
  <b:Source>
    <b:Tag>Gil14</b:Tag>
    <b:SourceType>Book</b:SourceType>
    <b:Guid>{C2FA77F0-DA45-4438-8BD1-36764B551B35}</b:Guid>
    <b:Author>
      <b:Author>
        <b:NameList>
          <b:Person>
            <b:Last>Gilson</b:Last>
            <b:First>E.</b:First>
          </b:Person>
        </b:NameList>
      </b:Author>
    </b:Author>
    <b:Title>The ethics of vulnerability: A feminist analysis of social life and practice</b:Title>
    <b:Year>2014</b:Year>
    <b:City>New York</b:City>
    <b:Publisher>Routledge</b:Publisher>
    <b:RefOrder>30</b:RefOrder>
  </b:Source>
  <b:Source>
    <b:Tag>Ena22</b:Tag>
    <b:SourceType>JournalArticle</b:SourceType>
    <b:Guid>{3E9BB4F3-8C5C-4856-8F0D-C2FE3F21A1B8}</b:Guid>
    <b:Author>
      <b:Author>
        <b:NameList>
          <b:Person>
            <b:Last>Enang</b:Last>
            <b:First>I.</b:First>
          </b:Person>
          <b:Person>
            <b:Last>Murray</b:Last>
            <b:First>J.</b:First>
          </b:Person>
          <b:Person>
            <b:Last>Dougall</b:Last>
            <b:First>N.</b:First>
          </b:Person>
          <b:Person>
            <b:Last>Aston</b:Last>
            <b:First>E.</b:First>
          </b:Person>
          <b:Person>
            <b:Last>Wooff</b:Last>
            <b:First>A.</b:First>
          </b:Person>
          <b:Person>
            <b:Last>Heyman</b:Last>
            <b:First>I.</b:First>
          </b:Person>
          <b:Person>
            <b:Last>Grandison</b:Last>
            <b:First>G.</b:First>
          </b:Person>
        </b:NameList>
      </b:Author>
    </b:Author>
    <b:Title>Vulnerability assessment across the frontline of law enforcement and public health: a systematic review</b:Title>
    <b:JournalName>Policing and Society</b:JournalName>
    <b:Year>2022</b:Year>
    <b:Pages>540-559</b:Pages>
    <b:Volume>32</b:Volume>
    <b:Issue>4</b:Issue>
    <b:RefOrder>18</b:RefOrder>
  </b:Source>
  <b:Source>
    <b:Tag>Placeholder1</b:Tag>
    <b:SourceType>JournalArticle</b:SourceType>
    <b:Guid>{22B31FD2-CB68-49AB-BC72-2E014F4135C6}</b:Guid>
    <b:Title>Elucidating the concept of vulnerability: Layers not labels</b:Title>
    <b:Year>2009</b:Year>
    <b:Author>
      <b:Author>
        <b:NameList>
          <b:Person>
            <b:Last>Luna</b:Last>
            <b:First>F.</b:First>
          </b:Person>
        </b:NameList>
      </b:Author>
    </b:Author>
    <b:JournalName>International Journal of Feminist Approaches to Bioethics</b:JournalName>
    <b:Pages>121–139</b:Pages>
    <b:Volume>2</b:Volume>
    <b:Issue>1</b:Issue>
    <b:RefOrder>31</b:RefOrder>
  </b:Source>
  <b:Source>
    <b:Tag>Inn02</b:Tag>
    <b:SourceType>JournalArticle</b:SourceType>
    <b:Guid>{11E85B06-A627-44E6-993F-AAD1D395902F}</b:Guid>
    <b:Author>
      <b:Author>
        <b:NameList>
          <b:Person>
            <b:Last>Innes</b:Last>
            <b:First>M.</b:First>
          </b:Person>
          <b:Person>
            <b:Last>Fielding</b:Last>
            <b:First>N.</b:First>
          </b:Person>
        </b:NameList>
      </b:Author>
    </b:Author>
    <b:Title>From Community to Communicative Policing: ‘Signal Crimes’ and the Problem of Public Reassurance</b:Title>
    <b:JournalName>Sociological Research Online</b:JournalName>
    <b:Year>2002</b:Year>
    <b:Volume>7</b:Volume>
    <b:Issue>2</b:Issue>
    <b:RefOrder>32</b:RefOrder>
  </b:Source>
  <b:Source>
    <b:Tag>Bro11</b:Tag>
    <b:SourceType>JournalArticle</b:SourceType>
    <b:Guid>{ABF17ED9-6F97-4792-AD83-77E4F3B1B046}</b:Guid>
    <b:Author>
      <b:Author>
        <b:NameList>
          <b:Person>
            <b:Last>Brown</b:Last>
            <b:First>K.</b:First>
          </b:Person>
        </b:NameList>
      </b:Author>
    </b:Author>
    <b:Title>‘“Vulnerability”: Handle with Care</b:Title>
    <b:JournalName>Ethics and Social Welfare</b:JournalName>
    <b:Year>2011</b:Year>
    <b:Pages>313-321</b:Pages>
    <b:Volume>5</b:Volume>
    <b:Issue>3</b:Issue>
    <b:RefOrder>21</b:RefOrder>
  </b:Source>
  <b:Source>
    <b:Tag>Col222</b:Tag>
    <b:SourceType>InternetSite</b:SourceType>
    <b:Guid>{E778FF76-AD69-4C76-8F60-5786948FCACF}</b:Guid>
    <b:Author>
      <b:Author>
        <b:Corporate>College of Policing</b:Corporate>
      </b:Author>
    </b:Author>
    <b:Title>Recognising and responding to vulnerability related risks</b:Title>
    <b:Year>2022</b:Year>
    <b:YearAccessed>2022</b:YearAccessed>
    <b:MonthAccessed>November</b:MonthAccessed>
    <b:DayAccessed>2</b:DayAccessed>
    <b:URL>file:///D:/November%202022/Vulnerability/Recognising-responding-vulnerability-related-risks-guidelines.pdf</b:URL>
    <b:RefOrder>23</b:RefOrder>
  </b:Source>
  <b:Source>
    <b:Tag>Col223</b:Tag>
    <b:SourceType>InternetSite</b:SourceType>
    <b:Guid>{70D27A0A-F3F2-4D43-A813-1234B2AEDB8F}</b:Guid>
    <b:Author>
      <b:Author>
        <b:Corporate>College of Policing</b:Corporate>
      </b:Author>
    </b:Author>
    <b:Title>Clues</b:Title>
    <b:Year>2022</b:Year>
    <b:YearAccessed>2022</b:YearAccessed>
    <b:MonthAccessed>November</b:MonthAccessed>
    <b:DayAccessed>1</b:DayAccessed>
    <b:URL>https://www.college.police.uk/guidance/vulnerability-related-risks/clues</b:URL>
    <b:RefOrder>11</b:RefOrder>
  </b:Source>
  <b:Source>
    <b:Tag>Col224</b:Tag>
    <b:SourceType>InternetSite</b:SourceType>
    <b:Guid>{35E42B7D-60A6-4936-96EE-F8D3857857B7}</b:Guid>
    <b:Author>
      <b:Author>
        <b:Corporate>College of Policing</b:Corporate>
      </b:Author>
    </b:Author>
    <b:Title>Communication</b:Title>
    <b:Year>2022</b:Year>
    <b:YearAccessed>2022</b:YearAccessed>
    <b:MonthAccessed>November</b:MonthAccessed>
    <b:DayAccessed>1</b:DayAccessed>
    <b:URL>https://www.college.police.uk/guidance/vulnerability-related-risks/communication</b:URL>
    <b:RefOrder>22</b:RefOrder>
  </b:Source>
  <b:Source>
    <b:Tag>Bar12</b:Tag>
    <b:SourceType>JournalArticle</b:SourceType>
    <b:Guid>{86324F8B-470A-4C83-9F99-C98F2D15A47C}</b:Guid>
    <b:Author>
      <b:Author>
        <b:NameList>
          <b:Person>
            <b:Last>Bartkowiak-Théron</b:Last>
            <b:First>I.</b:First>
          </b:Person>
          <b:Person>
            <b:Last>Asquith</b:Last>
            <b:First>N.L.</b:First>
          </b:Person>
        </b:NameList>
      </b:Author>
    </b:Author>
    <b:Title>The extraordinary intricacies of policing vulnerability</b:Title>
    <b:JournalName>Australian policing</b:JournalName>
    <b:Year>2012</b:Year>
    <b:Volume>4</b:Volume>
    <b:Issue>2</b:Issue>
    <b:RefOrder>33</b:RefOrder>
  </b:Source>
  <b:Source>
    <b:Tag>Woo201</b:Tag>
    <b:SourceType>JournalArticle</b:SourceType>
    <b:Guid>{59E3E118-FCED-400D-8B85-55EF7FAF1FF6}</b:Guid>
    <b:Author>
      <b:Author>
        <b:NameList>
          <b:Person>
            <b:Last>Wood</b:Last>
            <b:First>Jennifer</b:First>
            <b:Middle>D</b:Middle>
          </b:Person>
        </b:NameList>
      </b:Author>
    </b:Author>
    <b:Title>Private policing and public health: A neglected relationship</b:Title>
    <b:Year>2020</b:Year>
    <b:JournalName>Journal of contemporary criminal justice</b:JournalName>
    <b:Pages>19-38</b:Pages>
    <b:Volume>36</b:Volume>
    <b:Issue>1</b:Issue>
    <b:RefOrder>19</b:RefOrder>
  </b:Source>
  <b:Source>
    <b:Tag>Car21</b:Tag>
    <b:SourceType>JournalArticle</b:SourceType>
    <b:Guid>{B42F81FF-A988-4A9B-8CEE-BC57983C468F}</b:Guid>
    <b:Author>
      <b:Author>
        <b:NameList>
          <b:Person>
            <b:Last>Bates</b:Last>
            <b:First>Carolina</b:First>
            <b:Middle>Figueras</b:Middle>
          </b:Person>
        </b:NameList>
      </b:Author>
    </b:Author>
    <b:Title>Mitigation in discourse: Social, cognitive and affective motivations when exchanging advice</b:Title>
    <b:JournalName>Journal of Pragmatics</b:JournalName>
    <b:Year>2021</b:Year>
    <b:Pages>119-133</b:Pages>
    <b:Volume>173</b:Volume>
    <b:RefOrder>10</b:RefOrder>
  </b:Source>
  <b:Source>
    <b:Tag>Gre19</b:Tag>
    <b:SourceType>JournalArticle</b:SourceType>
    <b:Guid>{99B45B28-933B-403D-9284-A8BCB6FB5E00}</b:Guid>
    <b:Author>
      <b:Author>
        <b:NameList>
          <b:Person>
            <b:Last>Greig-Midlane</b:Last>
            <b:First>Jack</b:First>
          </b:Person>
        </b:NameList>
      </b:Author>
    </b:Author>
    <b:Title>An institutional perspective of neighbourhood policing reform in austerity era England and Wales</b:Title>
    <b:JournalName>International Journal of Police Science &amp; Management</b:JournalName>
    <b:Year>2019</b:Year>
    <b:Pages>230-243</b:Pages>
    <b:Volume>21</b:Volume>
    <b:Issue>4</b:Issue>
    <b:RefOrder>20</b:RefOrder>
  </b:Source>
  <b:Source>
    <b:Tag>Kir21</b:Tag>
    <b:SourceType>Book</b:SourceType>
    <b:Guid>{E3B4AC70-3E16-4236-B231-2BFE75C2CF6C}</b:Guid>
    <b:Title>Improving intelligence analysis in policing</b:Title>
    <b:Year>2021</b:Year>
    <b:Author>
      <b:Author>
        <b:NameList>
          <b:Person>
            <b:Last>Kirby</b:Last>
            <b:First>Stuart</b:First>
            <b:Middle>and Keay, Scott</b:Middle>
          </b:Person>
        </b:NameList>
      </b:Author>
    </b:Author>
    <b:Publisher>Routledge</b:Publisher>
    <b:RefOrder>17</b:RefOrder>
  </b:Source>
  <b:Source>
    <b:Tag>Col20</b:Tag>
    <b:SourceType>InternetSite</b:SourceType>
    <b:Guid>{A0239540-0FC4-4FB9-A868-694B5861C89E}</b:Guid>
    <b:Title>National Vulnerability Action Plan (NVAP) Revised</b:Title>
    <b:Year>2020</b:Year>
    <b:Author>
      <b:Author>
        <b:Corporate>College of Polcing</b:Corporate>
      </b:Author>
    </b:Author>
    <b:YearAccessed>2022</b:YearAccessed>
    <b:MonthAccessed>November</b:MonthAccessed>
    <b:DayAccessed>2</b:DayAccessed>
    <b:URL>https://www.college.police.uk/guidance/vulnerability-related-risks/references</b:URL>
    <b:RefOrder>7</b:RefOrder>
  </b:Source>
  <b:Source>
    <b:Tag>Col225</b:Tag>
    <b:SourceType>InternetSite</b:SourceType>
    <b:Guid>{777337BB-DB48-4351-8AF8-2374E9B44D17}</b:Guid>
    <b:Author>
      <b:Author>
        <b:Corporate>College of Policing</b:Corporate>
      </b:Author>
    </b:Author>
    <b:Title>Vulnerability and violent crime interventions</b:Title>
    <b:Year>2022</b:Year>
    <b:YearAccessed>2022</b:YearAccessed>
    <b:MonthAccessed>November</b:MonthAccessed>
    <b:DayAccessed>2</b:DayAccessed>
    <b:URL>https://www.college.police.uk/research/vulnerability-violent-crime-interventions</b:URL>
    <b:RefOrder>13</b:RefOrder>
  </b:Source>
</b:Sources>
</file>

<file path=customXml/itemProps1.xml><?xml version="1.0" encoding="utf-8"?>
<ds:datastoreItem xmlns:ds="http://schemas.openxmlformats.org/officeDocument/2006/customXml" ds:itemID="{2EA5C21E-254C-4814-A4DA-CE8D1CD2E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3357</Words>
  <Characters>19138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jaspreet singh</dc:creator>
  <cp:keywords/>
  <dc:description/>
  <cp:lastModifiedBy>Harbhajan Sran (1902444)</cp:lastModifiedBy>
  <cp:revision>2</cp:revision>
  <dcterms:created xsi:type="dcterms:W3CDTF">2022-11-11T19:15:00Z</dcterms:created>
  <dcterms:modified xsi:type="dcterms:W3CDTF">2022-11-11T19:15:00Z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5febcfac-af13-49e7-b043-975f8d4eb9de</vt:lpwstr>
  </property>
</Properties>
</file>