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4E233"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r w:rsidRPr="001A0539">
        <w:rPr>
          <w:rFonts w:ascii="Georgia" w:eastAsia="SimSun" w:hAnsi="Georgia" w:cs="Times New Roman"/>
          <w:noProof/>
          <w:color w:val="000000"/>
          <w:kern w:val="0"/>
          <w:sz w:val="21"/>
          <w:szCs w:val="21"/>
          <w:lang w:val="en-GB" w:eastAsia="zh-CN"/>
          <w14:ligatures w14:val="none"/>
        </w:rPr>
        <w:drawing>
          <wp:inline distT="0" distB="0" distL="0" distR="0" wp14:anchorId="0BFAEF94" wp14:editId="34C5BB10">
            <wp:extent cx="1910715" cy="636905"/>
            <wp:effectExtent l="19050" t="19050" r="13335" b="10795"/>
            <wp:docPr id="367506700"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6DD683AF"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p>
    <w:p w14:paraId="5986C383"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p>
    <w:p w14:paraId="22076B02" w14:textId="77777777" w:rsidR="00F15599" w:rsidRPr="001A0539" w:rsidRDefault="00F15599" w:rsidP="00F15599">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1A0539">
        <w:rPr>
          <w:rFonts w:ascii="Arial" w:eastAsia="SimSun" w:hAnsi="Arial" w:cs="Arial"/>
          <w:b/>
          <w:color w:val="000000"/>
          <w:kern w:val="0"/>
          <w:sz w:val="28"/>
          <w:szCs w:val="28"/>
          <w:lang w:val="cy-GB" w:eastAsia="zh-CN"/>
          <w14:ligatures w14:val="none"/>
        </w:rPr>
        <w:t xml:space="preserve">Postgraduate/Distance Learning </w:t>
      </w:r>
    </w:p>
    <w:p w14:paraId="11A0ED38" w14:textId="77777777" w:rsidR="00F15599" w:rsidRPr="001A0539" w:rsidRDefault="00F15599" w:rsidP="00F15599">
      <w:pPr>
        <w:spacing w:after="0" w:line="240" w:lineRule="auto"/>
        <w:ind w:left="-180" w:right="-334"/>
        <w:jc w:val="center"/>
        <w:rPr>
          <w:rFonts w:ascii="Arial" w:eastAsia="SimSun" w:hAnsi="Arial" w:cs="Arial"/>
          <w:b/>
          <w:color w:val="000000"/>
          <w:kern w:val="0"/>
          <w:sz w:val="28"/>
          <w:szCs w:val="28"/>
          <w:lang w:val="en-GB" w:eastAsia="zh-CN"/>
          <w14:ligatures w14:val="none"/>
        </w:rPr>
      </w:pPr>
      <w:r w:rsidRPr="001A0539">
        <w:rPr>
          <w:rFonts w:ascii="Arial" w:eastAsia="SimSun" w:hAnsi="Arial" w:cs="Arial"/>
          <w:b/>
          <w:color w:val="000000"/>
          <w:kern w:val="0"/>
          <w:sz w:val="28"/>
          <w:szCs w:val="28"/>
          <w:lang w:val="cy-GB" w:eastAsia="zh-CN"/>
          <w14:ligatures w14:val="none"/>
        </w:rPr>
        <w:t>Assignment coversheet &amp; feedback form</w:t>
      </w:r>
    </w:p>
    <w:p w14:paraId="65B92760" w14:textId="77777777" w:rsidR="00F15599" w:rsidRPr="001A0539" w:rsidRDefault="00F15599" w:rsidP="00F15599">
      <w:pPr>
        <w:spacing w:after="0" w:line="240" w:lineRule="auto"/>
        <w:rPr>
          <w:rFonts w:ascii="Arial" w:eastAsia="SimSun" w:hAnsi="Arial" w:cs="Arial"/>
          <w:kern w:val="0"/>
          <w:sz w:val="28"/>
          <w:szCs w:val="28"/>
          <w:lang w:val="cy-GB" w:eastAsia="zh-CN"/>
          <w14:ligatures w14:val="none"/>
        </w:rPr>
      </w:pPr>
    </w:p>
    <w:p w14:paraId="0B288A42" w14:textId="77777777" w:rsidR="00F15599" w:rsidRPr="001A0539" w:rsidRDefault="00F15599" w:rsidP="00F15599">
      <w:pPr>
        <w:keepNext/>
        <w:spacing w:after="0" w:line="240" w:lineRule="auto"/>
        <w:ind w:left="720"/>
        <w:jc w:val="center"/>
        <w:outlineLvl w:val="2"/>
        <w:rPr>
          <w:rFonts w:ascii="Tahoma" w:eastAsia="SimSun" w:hAnsi="Tahoma" w:cs="Tahoma"/>
          <w:b/>
          <w:bCs/>
          <w:kern w:val="0"/>
          <w:sz w:val="20"/>
          <w:szCs w:val="20"/>
          <w:lang w:val="cy-GB" w:eastAsia="zh-CN"/>
          <w14:ligatures w14:val="none"/>
        </w:rPr>
      </w:pPr>
      <w:r w:rsidRPr="001A0539">
        <w:rPr>
          <w:rFonts w:ascii="Tahoma" w:eastAsia="SimSun" w:hAnsi="Tahoma" w:cs="Tahoma"/>
          <w:b/>
          <w:bCs/>
          <w:kern w:val="0"/>
          <w:sz w:val="20"/>
          <w:szCs w:val="20"/>
          <w:lang w:val="cy-GB" w:eastAsia="zh-CN"/>
          <w14:ligatures w14:val="none"/>
        </w:rPr>
        <w:t>THIS SHEET MUST BE THE FIRST PAGE OF THE ASSIGNMENT YOU ARE SUBMITTING  (DO NOT SEND AS A SEPARATE FILE)</w:t>
      </w:r>
    </w:p>
    <w:p w14:paraId="2D4CCD89" w14:textId="77777777" w:rsidR="00F15599" w:rsidRPr="001A0539" w:rsidRDefault="00F15599" w:rsidP="00F15599">
      <w:pPr>
        <w:keepNext/>
        <w:spacing w:after="0" w:line="240" w:lineRule="auto"/>
        <w:ind w:left="720"/>
        <w:jc w:val="center"/>
        <w:outlineLvl w:val="2"/>
        <w:rPr>
          <w:rFonts w:ascii="Trebuchet MS" w:eastAsia="SimSun" w:hAnsi="Trebuchet MS" w:cs="Tahoma"/>
          <w:b/>
          <w:bCs/>
          <w:kern w:val="0"/>
          <w:sz w:val="20"/>
          <w:szCs w:val="20"/>
          <w:lang w:val="en-GB"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15599" w:rsidRPr="00F15599" w14:paraId="1F3FA7A7" w14:textId="77777777" w:rsidTr="00084EFB">
        <w:trPr>
          <w:trHeight w:val="614"/>
        </w:trPr>
        <w:tc>
          <w:tcPr>
            <w:tcW w:w="8856" w:type="dxa"/>
            <w:gridSpan w:val="5"/>
          </w:tcPr>
          <w:p w14:paraId="7675C62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For completion by the student</w:t>
            </w:r>
            <w:r w:rsidRPr="001A0539">
              <w:rPr>
                <w:rFonts w:ascii="Arial" w:eastAsia="SimSun" w:hAnsi="Arial" w:cs="Arial"/>
                <w:color w:val="000000"/>
                <w:kern w:val="0"/>
                <w:lang w:val="en-GB" w:eastAsia="zh-CN"/>
                <w14:ligatures w14:val="none"/>
              </w:rPr>
              <w:t>:</w:t>
            </w:r>
          </w:p>
        </w:tc>
      </w:tr>
      <w:tr w:rsidR="00F15599" w:rsidRPr="00F15599" w14:paraId="1548DE2D" w14:textId="77777777" w:rsidTr="00084EFB">
        <w:trPr>
          <w:trHeight w:val="718"/>
        </w:trPr>
        <w:tc>
          <w:tcPr>
            <w:tcW w:w="8856" w:type="dxa"/>
            <w:gridSpan w:val="5"/>
          </w:tcPr>
          <w:p w14:paraId="680F7148" w14:textId="77777777" w:rsidR="00F15599" w:rsidRPr="001A0539" w:rsidRDefault="00F15599" w:rsidP="00084EFB">
            <w:pPr>
              <w:spacing w:after="0" w:line="240" w:lineRule="auto"/>
              <w:ind w:right="34"/>
              <w:rPr>
                <w:rFonts w:ascii="Times New Roman" w:eastAsia="SimSun" w:hAnsi="Times New Roman" w:cs="Times New Roman"/>
                <w:kern w:val="0"/>
                <w:sz w:val="24"/>
                <w:szCs w:val="24"/>
                <w:lang w:val="en-GB" w:eastAsia="zh-CN"/>
                <w14:ligatures w14:val="none"/>
              </w:rPr>
            </w:pPr>
            <w:r w:rsidRPr="001A0539">
              <w:rPr>
                <w:rFonts w:ascii="Arial" w:eastAsia="SimSun" w:hAnsi="Arial" w:cs="Arial"/>
                <w:color w:val="000000"/>
                <w:kern w:val="0"/>
                <w:lang w:val="en-GB" w:eastAsia="zh-CN"/>
                <w14:ligatures w14:val="none"/>
              </w:rPr>
              <w:t>Student Name:</w:t>
            </w:r>
            <w:r>
              <w:rPr>
                <w:rFonts w:ascii="Arial" w:eastAsia="SimSun" w:hAnsi="Arial" w:cs="Arial"/>
                <w:color w:val="000000"/>
                <w:kern w:val="0"/>
                <w:lang w:val="en-GB" w:eastAsia="zh-CN"/>
                <w14:ligatures w14:val="none"/>
              </w:rPr>
              <w:t xml:space="preserve">                      </w:t>
            </w:r>
            <w:r w:rsidRPr="00267A86">
              <w:rPr>
                <w:rFonts w:ascii="Times New Roman" w:eastAsia="SimSun" w:hAnsi="Times New Roman" w:cs="Times New Roman"/>
                <w:kern w:val="0"/>
                <w:sz w:val="24"/>
                <w:szCs w:val="24"/>
                <w:lang w:val="en-GB" w:eastAsia="zh-CN"/>
                <w14:ligatures w14:val="none"/>
              </w:rPr>
              <w:t>Andrea Hofmann</w:t>
            </w:r>
          </w:p>
          <w:p w14:paraId="3379B92A"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5FC14A3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 xml:space="preserve">Student </w:t>
            </w:r>
            <w:r w:rsidRPr="001A0539">
              <w:rPr>
                <w:rFonts w:ascii="Arial" w:eastAsia="SimSun" w:hAnsi="Arial" w:cs="Arial"/>
                <w:b/>
                <w:bCs/>
                <w:color w:val="000000"/>
                <w:kern w:val="0"/>
                <w:u w:val="single"/>
                <w:lang w:val="en-GB" w:eastAsia="zh-CN"/>
                <w14:ligatures w14:val="none"/>
              </w:rPr>
              <w:t>University</w:t>
            </w:r>
            <w:r w:rsidRPr="001A0539">
              <w:rPr>
                <w:rFonts w:ascii="Arial" w:eastAsia="SimSun" w:hAnsi="Arial" w:cs="Arial"/>
                <w:color w:val="000000"/>
                <w:kern w:val="0"/>
                <w:u w:val="single"/>
                <w:lang w:val="en-GB" w:eastAsia="zh-CN"/>
                <w14:ligatures w14:val="none"/>
              </w:rPr>
              <w:t xml:space="preserve"> </w:t>
            </w:r>
            <w:r w:rsidRPr="001A0539">
              <w:rPr>
                <w:rFonts w:ascii="Arial" w:eastAsia="SimSun" w:hAnsi="Arial" w:cs="Arial"/>
                <w:color w:val="000000"/>
                <w:kern w:val="0"/>
                <w:lang w:val="en-GB" w:eastAsia="zh-CN"/>
                <w14:ligatures w14:val="none"/>
              </w:rPr>
              <w:t xml:space="preserve">Email: </w:t>
            </w:r>
            <w:r>
              <w:rPr>
                <w:rFonts w:ascii="Arial" w:eastAsia="SimSun" w:hAnsi="Arial" w:cs="Arial"/>
                <w:color w:val="000000"/>
                <w:kern w:val="0"/>
                <w:lang w:val="en-GB" w:eastAsia="zh-CN"/>
                <w14:ligatures w14:val="none"/>
              </w:rPr>
              <w:t xml:space="preserve">    </w:t>
            </w:r>
            <w:r w:rsidRPr="002F276D">
              <w:rPr>
                <w:rFonts w:ascii="Times New Roman" w:eastAsia="SimSun" w:hAnsi="Times New Roman" w:cs="Times New Roman"/>
                <w:kern w:val="0"/>
                <w:sz w:val="24"/>
                <w:szCs w:val="24"/>
                <w:lang w:val="en-GB" w:eastAsia="zh-CN"/>
                <w14:ligatures w14:val="none"/>
              </w:rPr>
              <w:t>2324045@student.uwtsd.ac.uk</w:t>
            </w:r>
          </w:p>
        </w:tc>
      </w:tr>
      <w:tr w:rsidR="00F15599" w:rsidRPr="00F15599" w14:paraId="7727A5D7" w14:textId="77777777" w:rsidTr="00084EFB">
        <w:trPr>
          <w:trHeight w:val="849"/>
        </w:trPr>
        <w:tc>
          <w:tcPr>
            <w:tcW w:w="4788" w:type="dxa"/>
          </w:tcPr>
          <w:p w14:paraId="27800EAF" w14:textId="00642AE0"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Module code:</w:t>
            </w:r>
            <w:r w:rsidRPr="002F276D">
              <w:rPr>
                <w:rFonts w:ascii="Georgia" w:eastAsia="SimSun" w:hAnsi="Georgia" w:cs="Times New Roman"/>
                <w:color w:val="000000"/>
                <w:kern w:val="0"/>
                <w:sz w:val="21"/>
                <w:szCs w:val="21"/>
                <w:lang w:val="en-GB" w:eastAsia="zh-CN"/>
                <w14:ligatures w14:val="none"/>
              </w:rPr>
              <w:t xml:space="preserve"> </w:t>
            </w:r>
            <w:r>
              <w:rPr>
                <w:rFonts w:ascii="Georgia" w:eastAsia="SimSun" w:hAnsi="Georgia" w:cs="Times New Roman"/>
                <w:color w:val="000000"/>
                <w:kern w:val="0"/>
                <w:sz w:val="21"/>
                <w:szCs w:val="21"/>
                <w:lang w:val="en-GB" w:eastAsia="zh-CN"/>
                <w14:ligatures w14:val="none"/>
              </w:rPr>
              <w:t xml:space="preserve">     </w:t>
            </w:r>
            <w:r w:rsidRPr="002F276D">
              <w:rPr>
                <w:rFonts w:ascii="Georgia" w:eastAsia="SimSun" w:hAnsi="Georgia" w:cs="Times New Roman"/>
                <w:color w:val="000000"/>
                <w:kern w:val="0"/>
                <w:sz w:val="21"/>
                <w:szCs w:val="21"/>
                <w:lang w:val="en-GB" w:eastAsia="zh-CN"/>
                <w14:ligatures w14:val="none"/>
              </w:rPr>
              <w:t>H</w:t>
            </w:r>
            <w:r w:rsidRPr="00F15599">
              <w:rPr>
                <w:rFonts w:ascii="Georgia" w:eastAsia="SimSun" w:hAnsi="Georgia" w:cs="Times New Roman"/>
                <w:color w:val="000000"/>
                <w:kern w:val="0"/>
                <w:sz w:val="21"/>
                <w:szCs w:val="21"/>
                <w:lang w:val="en-GB" w:eastAsia="zh-CN"/>
                <w14:ligatures w14:val="none"/>
              </w:rPr>
              <w:t xml:space="preserve">PCA7015 </w:t>
            </w:r>
          </w:p>
          <w:p w14:paraId="76C01B19"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42DC91E2" w14:textId="0C0F7774"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Module title:</w:t>
            </w:r>
            <w:r>
              <w:rPr>
                <w:rFonts w:ascii="Arial" w:eastAsia="SimSun" w:hAnsi="Arial" w:cs="Arial"/>
                <w:color w:val="000000"/>
                <w:kern w:val="0"/>
                <w:lang w:val="en-GB" w:eastAsia="zh-CN"/>
                <w14:ligatures w14:val="none"/>
              </w:rPr>
              <w:t xml:space="preserve">       </w:t>
            </w:r>
            <w:r>
              <w:rPr>
                <w:rFonts w:ascii="Georgia" w:eastAsia="SimSun" w:hAnsi="Georgia" w:cs="Times New Roman"/>
                <w:color w:val="000000"/>
                <w:kern w:val="0"/>
                <w:sz w:val="21"/>
                <w:szCs w:val="21"/>
                <w:lang w:val="en-GB" w:eastAsia="zh-CN"/>
                <w14:ligatures w14:val="none"/>
              </w:rPr>
              <w:t>F</w:t>
            </w:r>
            <w:r w:rsidRPr="00F15599">
              <w:rPr>
                <w:rFonts w:ascii="Georgia" w:eastAsia="SimSun" w:hAnsi="Georgia" w:cs="Times New Roman"/>
                <w:color w:val="000000"/>
                <w:kern w:val="0"/>
                <w:sz w:val="21"/>
                <w:szCs w:val="21"/>
                <w:lang w:val="en-GB" w:eastAsia="zh-CN"/>
                <w14:ligatures w14:val="none"/>
              </w:rPr>
              <w:t xml:space="preserve">oundations in Cultural Astronomy and Astrology </w:t>
            </w:r>
          </w:p>
          <w:p w14:paraId="22D55210"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6CB9E3CF"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tc>
        <w:tc>
          <w:tcPr>
            <w:tcW w:w="2266" w:type="dxa"/>
            <w:gridSpan w:val="3"/>
          </w:tcPr>
          <w:p w14:paraId="32657EA7"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Student ID number:</w:t>
            </w:r>
          </w:p>
          <w:p w14:paraId="7AB88948"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p>
          <w:p w14:paraId="14778D57"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2F276D">
              <w:rPr>
                <w:rFonts w:ascii="Georgia" w:eastAsia="SimSun" w:hAnsi="Georgia" w:cs="Times New Roman"/>
                <w:color w:val="000000"/>
                <w:kern w:val="0"/>
                <w:sz w:val="21"/>
                <w:szCs w:val="21"/>
                <w:lang w:val="en-GB" w:eastAsia="zh-CN"/>
                <w14:ligatures w14:val="none"/>
              </w:rPr>
              <w:t>2324045</w:t>
            </w:r>
          </w:p>
        </w:tc>
        <w:tc>
          <w:tcPr>
            <w:tcW w:w="1802" w:type="dxa"/>
          </w:tcPr>
          <w:p w14:paraId="4975F19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Educational support needs:</w:t>
            </w:r>
          </w:p>
          <w:p w14:paraId="4CC1DD0F"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Yes/No</w:t>
            </w:r>
          </w:p>
          <w:p w14:paraId="444A72EC"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Pr>
                <w:rFonts w:ascii="Arial" w:eastAsia="SimSun" w:hAnsi="Arial" w:cs="Arial"/>
                <w:color w:val="000000"/>
                <w:kern w:val="0"/>
                <w:lang w:val="en-GB" w:eastAsia="zh-CN"/>
                <w14:ligatures w14:val="none"/>
              </w:rPr>
              <w:t>No</w:t>
            </w:r>
          </w:p>
        </w:tc>
      </w:tr>
      <w:tr w:rsidR="00F15599" w:rsidRPr="001A0539" w14:paraId="0EAFB40B" w14:textId="77777777" w:rsidTr="00084EFB">
        <w:trPr>
          <w:trHeight w:val="1139"/>
        </w:trPr>
        <w:tc>
          <w:tcPr>
            <w:tcW w:w="8856" w:type="dxa"/>
            <w:gridSpan w:val="5"/>
          </w:tcPr>
          <w:p w14:paraId="47122EB4" w14:textId="341FBE5A" w:rsidR="00F15599" w:rsidRPr="001A0539" w:rsidRDefault="00F15599" w:rsidP="00084EFB">
            <w:pPr>
              <w:spacing w:after="0" w:line="240" w:lineRule="auto"/>
              <w:ind w:right="34"/>
              <w:rPr>
                <w:rFonts w:ascii="Georgia" w:eastAsia="SimSun" w:hAnsi="Georgia" w:cs="Times New Roman"/>
                <w:color w:val="000000"/>
                <w:kern w:val="0"/>
                <w:sz w:val="21"/>
                <w:szCs w:val="21"/>
                <w:lang w:val="en-GB" w:eastAsia="zh-CN"/>
                <w14:ligatures w14:val="none"/>
              </w:rPr>
            </w:pPr>
            <w:r w:rsidRPr="001A0539">
              <w:rPr>
                <w:rFonts w:ascii="Arial" w:eastAsia="SimSun" w:hAnsi="Arial" w:cs="Arial"/>
                <w:color w:val="000000"/>
                <w:kern w:val="0"/>
                <w:lang w:val="en-GB" w:eastAsia="zh-CN"/>
                <w14:ligatures w14:val="none"/>
              </w:rPr>
              <w:t>Assignment title:</w:t>
            </w:r>
            <w:r>
              <w:rPr>
                <w:rFonts w:ascii="Arial" w:eastAsia="SimSun" w:hAnsi="Arial" w:cs="Arial"/>
                <w:color w:val="000000"/>
                <w:kern w:val="0"/>
                <w:lang w:val="en-GB" w:eastAsia="zh-CN"/>
                <w14:ligatures w14:val="none"/>
              </w:rPr>
              <w:t xml:space="preserve">  </w:t>
            </w:r>
            <w:bookmarkStart w:id="0" w:name="_Hlk165463716"/>
            <w:r w:rsidRPr="00F15599">
              <w:rPr>
                <w:rFonts w:ascii="Georgia" w:eastAsia="SimSun" w:hAnsi="Georgia" w:cs="Times New Roman"/>
                <w:color w:val="000000"/>
                <w:kern w:val="0"/>
                <w:sz w:val="21"/>
                <w:szCs w:val="21"/>
                <w:lang w:val="en-GB" w:eastAsia="zh-CN"/>
                <w14:ligatures w14:val="none"/>
              </w:rPr>
              <w:t>Compare and contrast two sky myths from two different cultures.</w:t>
            </w:r>
          </w:p>
          <w:bookmarkEnd w:id="0"/>
          <w:p w14:paraId="1F968423"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6C57F6E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05A7BAA3" w14:textId="3CAEEF53"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Assignment due date:</w:t>
            </w:r>
            <w:r>
              <w:rPr>
                <w:rFonts w:ascii="Arial" w:eastAsia="SimSun" w:hAnsi="Arial" w:cs="Arial"/>
                <w:color w:val="000000"/>
                <w:kern w:val="0"/>
                <w:lang w:val="en-GB" w:eastAsia="zh-CN"/>
                <w14:ligatures w14:val="none"/>
              </w:rPr>
              <w:t xml:space="preserve"> </w:t>
            </w:r>
            <w:r>
              <w:rPr>
                <w:rFonts w:ascii="Georgia" w:eastAsia="SimSun" w:hAnsi="Georgia" w:cs="Times New Roman"/>
                <w:color w:val="000000"/>
                <w:kern w:val="0"/>
                <w:sz w:val="21"/>
                <w:szCs w:val="21"/>
                <w:lang w:val="en-GB" w:eastAsia="zh-CN"/>
                <w14:ligatures w14:val="none"/>
              </w:rPr>
              <w:t>6</w:t>
            </w:r>
            <w:r w:rsidRPr="00267A86">
              <w:rPr>
                <w:rFonts w:ascii="Georgia" w:eastAsia="SimSun" w:hAnsi="Georgia" w:cs="Times New Roman"/>
                <w:color w:val="000000"/>
                <w:kern w:val="0"/>
                <w:sz w:val="21"/>
                <w:szCs w:val="21"/>
                <w:lang w:val="en-GB" w:eastAsia="zh-CN"/>
                <w14:ligatures w14:val="none"/>
              </w:rPr>
              <w:t xml:space="preserve"> </w:t>
            </w:r>
            <w:r>
              <w:rPr>
                <w:rFonts w:ascii="Georgia" w:eastAsia="SimSun" w:hAnsi="Georgia" w:cs="Times New Roman"/>
                <w:color w:val="000000"/>
                <w:kern w:val="0"/>
                <w:sz w:val="21"/>
                <w:szCs w:val="21"/>
                <w:lang w:val="en-GB" w:eastAsia="zh-CN"/>
                <w14:ligatures w14:val="none"/>
              </w:rPr>
              <w:t>January</w:t>
            </w:r>
            <w:r w:rsidRPr="00267A86">
              <w:rPr>
                <w:rFonts w:ascii="Georgia" w:eastAsia="SimSun" w:hAnsi="Georgia" w:cs="Times New Roman"/>
                <w:color w:val="000000"/>
                <w:kern w:val="0"/>
                <w:sz w:val="21"/>
                <w:szCs w:val="21"/>
                <w:lang w:val="en-GB" w:eastAsia="zh-CN"/>
                <w14:ligatures w14:val="none"/>
              </w:rPr>
              <w:t xml:space="preserve"> 202</w:t>
            </w:r>
            <w:r>
              <w:rPr>
                <w:rFonts w:ascii="Georgia" w:eastAsia="SimSun" w:hAnsi="Georgia" w:cs="Times New Roman"/>
                <w:color w:val="000000"/>
                <w:kern w:val="0"/>
                <w:sz w:val="21"/>
                <w:szCs w:val="21"/>
                <w:lang w:val="en-GB" w:eastAsia="zh-CN"/>
                <w14:ligatures w14:val="none"/>
              </w:rPr>
              <w:t>5</w:t>
            </w:r>
          </w:p>
        </w:tc>
      </w:tr>
      <w:tr w:rsidR="00F15599" w:rsidRPr="00F15599" w14:paraId="1CB6F8E2" w14:textId="77777777" w:rsidTr="00084EFB">
        <w:trPr>
          <w:trHeight w:val="978"/>
        </w:trPr>
        <w:tc>
          <w:tcPr>
            <w:tcW w:w="8856" w:type="dxa"/>
            <w:gridSpan w:val="5"/>
            <w:tcBorders>
              <w:bottom w:val="single" w:sz="4" w:space="0" w:color="000000"/>
            </w:tcBorders>
          </w:tcPr>
          <w:p w14:paraId="059ABFA6" w14:textId="76458B10"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This assignment is for the       1</w:t>
            </w:r>
            <w:r w:rsidRPr="001A0539">
              <w:rPr>
                <w:rFonts w:ascii="Arial" w:eastAsia="SimSun" w:hAnsi="Arial" w:cs="Arial"/>
                <w:kern w:val="0"/>
                <w:vertAlign w:val="superscript"/>
                <w:lang w:val="en-GB" w:eastAsia="zh-CN"/>
                <w14:ligatures w14:val="none"/>
              </w:rPr>
              <w:t xml:space="preserve">st </w:t>
            </w:r>
            <w:r w:rsidRPr="001A0539">
              <w:rPr>
                <w:rFonts w:ascii="Arial" w:eastAsia="SimSun" w:hAnsi="Arial" w:cs="Arial"/>
                <w:kern w:val="0"/>
                <w:lang w:val="en-GB" w:eastAsia="zh-CN"/>
                <w14:ligatures w14:val="none"/>
              </w:rPr>
              <w:fldChar w:fldCharType="begin">
                <w:ffData>
                  <w:name w:val="Check14"/>
                  <w:enabled/>
                  <w:calcOnExit w:val="0"/>
                  <w:checkBox>
                    <w:sizeAuto/>
                    <w:default w:val="0"/>
                  </w:checkBox>
                </w:ffData>
              </w:fldChar>
            </w:r>
            <w:bookmarkStart w:id="1" w:name="Check14"/>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1"/>
            <w:r w:rsidRPr="001A0539">
              <w:rPr>
                <w:rFonts w:ascii="Arial" w:eastAsia="SimSun" w:hAnsi="Arial" w:cs="Arial"/>
                <w:kern w:val="0"/>
                <w:lang w:val="en-GB" w:eastAsia="zh-CN"/>
                <w14:ligatures w14:val="none"/>
              </w:rPr>
              <w:t xml:space="preserve">      2</w:t>
            </w:r>
            <w:r w:rsidRPr="001A0539">
              <w:rPr>
                <w:rFonts w:ascii="Arial" w:eastAsia="SimSun" w:hAnsi="Arial" w:cs="Arial"/>
                <w:kern w:val="0"/>
                <w:vertAlign w:val="superscript"/>
                <w:lang w:val="en-GB" w:eastAsia="zh-CN"/>
                <w14:ligatures w14:val="none"/>
              </w:rPr>
              <w:t>nd</w:t>
            </w:r>
            <w:r w:rsidRPr="001A0539">
              <w:rPr>
                <w:rFonts w:ascii="Arial" w:eastAsia="SimSun" w:hAnsi="Arial" w:cs="Arial"/>
                <w:kern w:val="0"/>
                <w:lang w:val="en-GB" w:eastAsia="zh-CN"/>
                <w14:ligatures w14:val="none"/>
              </w:rPr>
              <w:t xml:space="preserve"> </w:t>
            </w:r>
            <w:r>
              <w:rPr>
                <w:rFonts w:ascii="Arial" w:eastAsia="SimSun" w:hAnsi="Arial" w:cs="Arial"/>
                <w:kern w:val="0"/>
                <w:lang w:val="en-GB" w:eastAsia="zh-CN"/>
                <w14:ligatures w14:val="none"/>
              </w:rPr>
              <w:t>X</w:t>
            </w:r>
            <w:r w:rsidRPr="001A0539">
              <w:rPr>
                <w:rFonts w:ascii="Arial" w:eastAsia="SimSun" w:hAnsi="Arial" w:cs="Arial"/>
                <w:kern w:val="0"/>
                <w:lang w:val="en-GB" w:eastAsia="zh-CN"/>
                <w14:ligatures w14:val="none"/>
              </w:rPr>
              <w:t xml:space="preserve">    3</w:t>
            </w:r>
            <w:r w:rsidRPr="001A0539">
              <w:rPr>
                <w:rFonts w:ascii="Arial" w:eastAsia="SimSun" w:hAnsi="Arial" w:cs="Arial"/>
                <w:kern w:val="0"/>
                <w:vertAlign w:val="superscript"/>
                <w:lang w:val="en-GB" w:eastAsia="zh-CN"/>
                <w14:ligatures w14:val="none"/>
              </w:rPr>
              <w:t>rd</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5"/>
                  <w:enabled/>
                  <w:calcOnExit w:val="0"/>
                  <w:checkBox>
                    <w:sizeAuto/>
                    <w:default w:val="0"/>
                  </w:checkBox>
                </w:ffData>
              </w:fldChar>
            </w:r>
            <w:bookmarkStart w:id="2" w:name="Check15"/>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2"/>
            <w:r w:rsidRPr="001A0539">
              <w:rPr>
                <w:rFonts w:ascii="Arial" w:eastAsia="SimSun" w:hAnsi="Arial" w:cs="Arial"/>
                <w:kern w:val="0"/>
                <w:lang w:val="en-GB" w:eastAsia="zh-CN"/>
                <w14:ligatures w14:val="none"/>
              </w:rPr>
              <w:t xml:space="preserve">      4</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6"/>
                  <w:enabled/>
                  <w:calcOnExit w:val="0"/>
                  <w:checkBox>
                    <w:sizeAuto/>
                    <w:default w:val="0"/>
                  </w:checkBox>
                </w:ffData>
              </w:fldChar>
            </w:r>
            <w:bookmarkStart w:id="3" w:name="Check16"/>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3"/>
            <w:r w:rsidRPr="001A0539">
              <w:rPr>
                <w:rFonts w:ascii="Arial" w:eastAsia="SimSun" w:hAnsi="Arial" w:cs="Arial"/>
                <w:kern w:val="0"/>
                <w:lang w:val="en-GB" w:eastAsia="zh-CN"/>
                <w14:ligatures w14:val="none"/>
              </w:rPr>
              <w:t xml:space="preserve">      5</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7"/>
                  <w:enabled/>
                  <w:calcOnExit w:val="0"/>
                  <w:checkBox>
                    <w:sizeAuto/>
                    <w:default w:val="0"/>
                  </w:checkBox>
                </w:ffData>
              </w:fldChar>
            </w:r>
            <w:bookmarkStart w:id="4" w:name="Check17"/>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4"/>
            <w:r w:rsidRPr="001A0539">
              <w:rPr>
                <w:rFonts w:ascii="Arial" w:eastAsia="SimSun" w:hAnsi="Arial" w:cs="Arial"/>
                <w:kern w:val="0"/>
                <w:lang w:val="en-GB" w:eastAsia="zh-CN"/>
                <w14:ligatures w14:val="none"/>
              </w:rPr>
              <w:t xml:space="preserve">      6</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8"/>
                  <w:enabled/>
                  <w:calcOnExit w:val="0"/>
                  <w:checkBox>
                    <w:sizeAuto/>
                    <w:default w:val="0"/>
                  </w:checkBox>
                </w:ffData>
              </w:fldChar>
            </w:r>
            <w:bookmarkStart w:id="5" w:name="Check18"/>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5"/>
            <w:r w:rsidRPr="001A0539">
              <w:rPr>
                <w:rFonts w:ascii="Arial" w:eastAsia="SimSun" w:hAnsi="Arial" w:cs="Arial"/>
                <w:b/>
                <w:kern w:val="0"/>
                <w:lang w:val="en-GB" w:eastAsia="zh-CN"/>
                <w14:ligatures w14:val="none"/>
              </w:rPr>
              <w:t xml:space="preserve">   </w:t>
            </w:r>
            <w:r w:rsidRPr="001A0539">
              <w:rPr>
                <w:rFonts w:ascii="Arial" w:eastAsia="SimSun" w:hAnsi="Arial" w:cs="Arial"/>
                <w:kern w:val="0"/>
                <w:lang w:val="en-GB" w:eastAsia="zh-CN"/>
                <w14:ligatures w14:val="none"/>
              </w:rPr>
              <w:t>module of the degree</w:t>
            </w:r>
          </w:p>
        </w:tc>
      </w:tr>
      <w:tr w:rsidR="00F15599" w:rsidRPr="00F15599" w14:paraId="3F189D9E" w14:textId="77777777" w:rsidTr="00084EFB">
        <w:trPr>
          <w:trHeight w:val="978"/>
        </w:trPr>
        <w:tc>
          <w:tcPr>
            <w:tcW w:w="8856" w:type="dxa"/>
            <w:gridSpan w:val="5"/>
            <w:shd w:val="clear" w:color="auto" w:fill="D9D9D9"/>
          </w:tcPr>
          <w:p w14:paraId="3276A4B5"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I confirm that this is my original work and that I have adhered to the University policy on plagiarism.</w:t>
            </w:r>
          </w:p>
          <w:p w14:paraId="0C998CD9"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Signed ……………………………………………………………</w:t>
            </w:r>
          </w:p>
          <w:p w14:paraId="79BD132E" w14:textId="77777777" w:rsidR="00F15599" w:rsidRPr="001A0539" w:rsidRDefault="00F15599" w:rsidP="00084EFB">
            <w:pPr>
              <w:spacing w:after="0" w:line="240" w:lineRule="auto"/>
              <w:ind w:right="34"/>
              <w:rPr>
                <w:rFonts w:ascii="Calibri" w:eastAsia="SimSun" w:hAnsi="Calibri" w:cs="Calibri"/>
                <w:b/>
                <w:color w:val="000000"/>
                <w:kern w:val="0"/>
                <w:sz w:val="44"/>
                <w:szCs w:val="44"/>
                <w:lang w:val="en-GB" w:eastAsia="zh-CN"/>
                <w14:ligatures w14:val="none"/>
              </w:rPr>
            </w:pPr>
            <w:r w:rsidRPr="001A0539">
              <w:rPr>
                <w:rFonts w:ascii="Calibri" w:eastAsia="SimSun" w:hAnsi="Calibri" w:cs="Tahoma"/>
                <w:b/>
                <w:color w:val="000000"/>
                <w:kern w:val="0"/>
                <w:sz w:val="24"/>
                <w:szCs w:val="24"/>
                <w:lang w:val="en-GB" w:eastAsia="zh-CN"/>
                <w14:ligatures w14:val="none"/>
              </w:rPr>
              <w:t xml:space="preserve">Email </w:t>
            </w:r>
            <w:proofErr w:type="spellStart"/>
            <w:proofErr w:type="gramStart"/>
            <w:r w:rsidRPr="001A0539">
              <w:rPr>
                <w:rFonts w:ascii="Calibri" w:eastAsia="SimSun" w:hAnsi="Calibri" w:cs="Tahoma"/>
                <w:b/>
                <w:color w:val="000000"/>
                <w:kern w:val="0"/>
                <w:sz w:val="24"/>
                <w:szCs w:val="24"/>
                <w:lang w:val="en-GB" w:eastAsia="zh-CN"/>
                <w14:ligatures w14:val="none"/>
              </w:rPr>
              <w:t>submission:if</w:t>
            </w:r>
            <w:proofErr w:type="spellEnd"/>
            <w:proofErr w:type="gramEnd"/>
            <w:r w:rsidRPr="001A0539">
              <w:rPr>
                <w:rFonts w:ascii="Calibri" w:eastAsia="SimSun" w:hAnsi="Calibri" w:cs="Tahoma"/>
                <w:b/>
                <w:color w:val="000000"/>
                <w:kern w:val="0"/>
                <w:sz w:val="24"/>
                <w:szCs w:val="24"/>
                <w:lang w:val="en-GB" w:eastAsia="zh-CN"/>
                <w14:ligatures w14:val="none"/>
              </w:rPr>
              <w:t xml:space="preserve"> you are submitting this form via email, please tick this box </w:t>
            </w:r>
            <w:r w:rsidRPr="002F276D">
              <w:rPr>
                <w:rFonts w:ascii="Calibri" w:eastAsia="SimSun" w:hAnsi="Calibri" w:cs="Calibri"/>
                <w:b/>
                <w:color w:val="000000"/>
                <w:kern w:val="0"/>
                <w:sz w:val="44"/>
                <w:szCs w:val="44"/>
                <w:lang w:val="en-GB" w:eastAsia="zh-CN"/>
                <w14:ligatures w14:val="none"/>
              </w:rPr>
              <w:t>X</w:t>
            </w:r>
            <w:r w:rsidRPr="001A0539">
              <w:rPr>
                <w:rFonts w:ascii="Calibri" w:eastAsia="SimSun" w:hAnsi="Calibri" w:cs="Calibri"/>
                <w:b/>
                <w:color w:val="000000"/>
                <w:kern w:val="0"/>
                <w:sz w:val="44"/>
                <w:szCs w:val="44"/>
                <w:lang w:val="en-GB" w:eastAsia="zh-CN"/>
                <w14:ligatures w14:val="none"/>
              </w:rPr>
              <w:t xml:space="preserve"> □</w:t>
            </w:r>
            <w:r w:rsidRPr="002F276D">
              <w:rPr>
                <w:rFonts w:ascii="Calibri" w:eastAsia="SimSun" w:hAnsi="Calibri" w:cs="Calibri"/>
                <w:b/>
                <w:color w:val="000000"/>
                <w:kern w:val="0"/>
                <w:sz w:val="44"/>
                <w:szCs w:val="44"/>
                <w:lang w:val="en-GB" w:eastAsia="zh-CN"/>
                <w14:ligatures w14:val="none"/>
              </w:rPr>
              <w:t xml:space="preserve"> </w:t>
            </w:r>
          </w:p>
          <w:p w14:paraId="6595CE4F"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Calibri" w:eastAsia="SimSun" w:hAnsi="Calibri" w:cs="Tahoma"/>
                <w:b/>
                <w:color w:val="000000"/>
                <w:kern w:val="0"/>
                <w:sz w:val="24"/>
                <w:szCs w:val="24"/>
                <w:lang w:val="en-GB" w:eastAsia="zh-CN"/>
                <w14:ligatures w14:val="none"/>
              </w:rPr>
              <w:t>(as a substitute for your signature) to confirm that you agree to the above declaration.</w:t>
            </w:r>
          </w:p>
        </w:tc>
      </w:tr>
      <w:tr w:rsidR="00F15599" w:rsidRPr="00F15599" w14:paraId="2C9FF9A8" w14:textId="77777777" w:rsidTr="00084EFB">
        <w:trPr>
          <w:trHeight w:val="3972"/>
        </w:trPr>
        <w:tc>
          <w:tcPr>
            <w:tcW w:w="8856" w:type="dxa"/>
            <w:gridSpan w:val="5"/>
          </w:tcPr>
          <w:p w14:paraId="2E6385F9" w14:textId="77777777" w:rsidR="00F15599" w:rsidRPr="001A0539" w:rsidRDefault="00F15599" w:rsidP="00084EFB">
            <w:pPr>
              <w:spacing w:after="0" w:line="240" w:lineRule="auto"/>
              <w:rPr>
                <w:rFonts w:ascii="Arial" w:eastAsia="SimSun" w:hAnsi="Arial" w:cs="Times New Roman"/>
                <w:b/>
                <w:kern w:val="0"/>
                <w:sz w:val="24"/>
                <w:szCs w:val="24"/>
                <w:lang w:val="en-GB" w:eastAsia="zh-CN"/>
                <w14:ligatures w14:val="none"/>
              </w:rPr>
            </w:pPr>
          </w:p>
          <w:p w14:paraId="3B17778D" w14:textId="77777777" w:rsidR="00F15599" w:rsidRPr="001A0539" w:rsidRDefault="00F15599" w:rsidP="00084EFB">
            <w:pPr>
              <w:spacing w:after="0" w:line="240" w:lineRule="auto"/>
              <w:rPr>
                <w:rFonts w:ascii="Arial" w:eastAsia="SimSun" w:hAnsi="Arial" w:cs="Times New Roman"/>
                <w:kern w:val="0"/>
                <w:sz w:val="24"/>
                <w:szCs w:val="24"/>
                <w:lang w:val="en-GB" w:eastAsia="zh-CN"/>
                <w14:ligatures w14:val="none"/>
              </w:rPr>
            </w:pPr>
            <w:r w:rsidRPr="001A0539">
              <w:rPr>
                <w:rFonts w:ascii="Arial" w:eastAsia="SimSun" w:hAnsi="Arial" w:cs="Times New Roman"/>
                <w:b/>
                <w:kern w:val="0"/>
                <w:sz w:val="24"/>
                <w:szCs w:val="24"/>
                <w:lang w:val="en-GB"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15599" w:rsidRPr="001A0539" w14:paraId="35317B4C" w14:textId="77777777" w:rsidTr="00084EFB">
              <w:tc>
                <w:tcPr>
                  <w:tcW w:w="6970" w:type="dxa"/>
                </w:tcPr>
                <w:p w14:paraId="0E522AC0"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13EC904"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1</w:t>
                  </w:r>
                  <w:r w:rsidRPr="001A0539">
                    <w:rPr>
                      <w:rFonts w:ascii="Arial" w:eastAsia="SimSun" w:hAnsi="Arial" w:cs="Times New Roman"/>
                      <w:kern w:val="0"/>
                      <w:sz w:val="20"/>
                      <w:szCs w:val="20"/>
                      <w:vertAlign w:val="superscript"/>
                      <w:lang w:val="en-GB" w:eastAsia="zh-CN"/>
                      <w14:ligatures w14:val="none"/>
                    </w:rPr>
                    <w:t>st</w:t>
                  </w:r>
                  <w:r w:rsidRPr="001A0539">
                    <w:rPr>
                      <w:rFonts w:ascii="Arial" w:eastAsia="SimSun" w:hAnsi="Arial" w:cs="Times New Roman"/>
                      <w:kern w:val="0"/>
                      <w:sz w:val="20"/>
                      <w:szCs w:val="20"/>
                      <w:lang w:val="en-GB" w:eastAsia="zh-CN"/>
                      <w14:ligatures w14:val="none"/>
                    </w:rPr>
                    <w:t xml:space="preserve"> Marker’s Provisional mark</w:t>
                  </w:r>
                </w:p>
              </w:tc>
              <w:tc>
                <w:tcPr>
                  <w:tcW w:w="1660" w:type="dxa"/>
                </w:tcPr>
                <w:p w14:paraId="60B259F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1A0539" w14:paraId="2FBA7C5B" w14:textId="77777777" w:rsidTr="00084EFB">
              <w:tc>
                <w:tcPr>
                  <w:tcW w:w="6970" w:type="dxa"/>
                </w:tcPr>
                <w:p w14:paraId="4653E48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1B721729"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2</w:t>
                  </w:r>
                  <w:r w:rsidRPr="001A0539">
                    <w:rPr>
                      <w:rFonts w:ascii="Arial" w:eastAsia="SimSun" w:hAnsi="Arial" w:cs="Times New Roman"/>
                      <w:kern w:val="0"/>
                      <w:sz w:val="20"/>
                      <w:szCs w:val="20"/>
                      <w:vertAlign w:val="superscript"/>
                      <w:lang w:val="en-GB" w:eastAsia="zh-CN"/>
                      <w14:ligatures w14:val="none"/>
                    </w:rPr>
                    <w:t>nd</w:t>
                  </w:r>
                  <w:r w:rsidRPr="001A0539">
                    <w:rPr>
                      <w:rFonts w:ascii="Arial" w:eastAsia="SimSun" w:hAnsi="Arial" w:cs="Times New Roman"/>
                      <w:kern w:val="0"/>
                      <w:sz w:val="20"/>
                      <w:szCs w:val="20"/>
                      <w:lang w:val="en-GB" w:eastAsia="zh-CN"/>
                      <w14:ligatures w14:val="none"/>
                    </w:rPr>
                    <w:t xml:space="preserve"> Marker’s/Moderator’s provisional mark</w:t>
                  </w:r>
                </w:p>
              </w:tc>
              <w:tc>
                <w:tcPr>
                  <w:tcW w:w="1660" w:type="dxa"/>
                </w:tcPr>
                <w:p w14:paraId="02EF41C3"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F15599" w14:paraId="533D726C" w14:textId="77777777" w:rsidTr="00084EFB">
              <w:tc>
                <w:tcPr>
                  <w:tcW w:w="6970" w:type="dxa"/>
                </w:tcPr>
                <w:p w14:paraId="2041707A"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984B265"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External Examiner’s mark (if relevant)</w:t>
                  </w:r>
                </w:p>
              </w:tc>
              <w:tc>
                <w:tcPr>
                  <w:tcW w:w="1660" w:type="dxa"/>
                </w:tcPr>
                <w:p w14:paraId="42BC7767"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F15599" w14:paraId="60801443" w14:textId="77777777" w:rsidTr="00084EFB">
              <w:tc>
                <w:tcPr>
                  <w:tcW w:w="6970" w:type="dxa"/>
                </w:tcPr>
                <w:p w14:paraId="775B886D"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D8DACB8" w14:textId="77777777" w:rsidR="00F15599" w:rsidRPr="001A0539" w:rsidRDefault="00F15599" w:rsidP="00084EFB">
                  <w:pPr>
                    <w:spacing w:after="0" w:line="240" w:lineRule="auto"/>
                    <w:rPr>
                      <w:rFonts w:ascii="Arial" w:eastAsia="SimSun" w:hAnsi="Arial" w:cs="Times New Roman"/>
                      <w:b/>
                      <w:kern w:val="0"/>
                      <w:sz w:val="20"/>
                      <w:szCs w:val="20"/>
                      <w:lang w:val="en-GB" w:eastAsia="zh-CN"/>
                      <w14:ligatures w14:val="none"/>
                    </w:rPr>
                  </w:pPr>
                  <w:r w:rsidRPr="001A0539">
                    <w:rPr>
                      <w:rFonts w:ascii="Arial" w:eastAsia="SimSun" w:hAnsi="Arial" w:cs="Times New Roman"/>
                      <w:b/>
                      <w:kern w:val="0"/>
                      <w:sz w:val="20"/>
                      <w:szCs w:val="20"/>
                      <w:lang w:val="en-GB" w:eastAsia="zh-CN"/>
                      <w14:ligatures w14:val="none"/>
                    </w:rPr>
                    <w:t>Final Mark</w:t>
                  </w:r>
                </w:p>
                <w:p w14:paraId="0F27D0B6"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c>
                <w:tcPr>
                  <w:tcW w:w="1660" w:type="dxa"/>
                </w:tcPr>
                <w:p w14:paraId="057E7CA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bl>
          <w:p w14:paraId="2C963E22" w14:textId="77777777" w:rsidR="00F15599" w:rsidRPr="001A0539" w:rsidRDefault="00F15599" w:rsidP="00084EFB">
            <w:pPr>
              <w:spacing w:after="0" w:line="240" w:lineRule="auto"/>
              <w:ind w:left="142" w:right="34"/>
              <w:rPr>
                <w:rFonts w:ascii="Arial" w:eastAsia="SimSun" w:hAnsi="Arial" w:cs="Arial"/>
                <w:b/>
                <w:color w:val="000000"/>
                <w:kern w:val="0"/>
                <w:lang w:val="en-GB" w:eastAsia="zh-CN"/>
                <w14:ligatures w14:val="none"/>
              </w:rPr>
            </w:pPr>
          </w:p>
          <w:p w14:paraId="1ADA787E" w14:textId="77777777" w:rsidR="00F15599" w:rsidRPr="001A0539" w:rsidRDefault="00F15599" w:rsidP="00084EFB">
            <w:pPr>
              <w:spacing w:after="0"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NB.</w:t>
            </w:r>
            <w:r w:rsidRPr="001A0539">
              <w:rPr>
                <w:rFonts w:ascii="Arial" w:eastAsia="SimSun" w:hAnsi="Arial" w:cs="Arial"/>
                <w:color w:val="000000"/>
                <w:kern w:val="0"/>
                <w:lang w:val="en-GB" w:eastAsia="zh-CN"/>
                <w14:ligatures w14:val="none"/>
              </w:rPr>
              <w:t xml:space="preserve">  All marks are provisional until confirmed by the Final Examination Board.</w:t>
            </w:r>
          </w:p>
          <w:p w14:paraId="4A4D40F4"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10C1BFEA"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73EC1D5E"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442F832E"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6DC84211"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369B7585"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r w:rsidRPr="001A0539">
              <w:rPr>
                <w:rFonts w:ascii="Arial" w:eastAsia="SimSun" w:hAnsi="Arial" w:cs="Arial"/>
                <w:b/>
                <w:color w:val="000000"/>
                <w:kern w:val="0"/>
                <w:lang w:val="en-GB" w:eastAsia="zh-CN"/>
                <w14:ligatures w14:val="none"/>
              </w:rPr>
              <w:t xml:space="preserve">For completion by Marker </w:t>
            </w:r>
            <w:proofErr w:type="gramStart"/>
            <w:r w:rsidRPr="001A0539">
              <w:rPr>
                <w:rFonts w:ascii="Arial" w:eastAsia="SimSun" w:hAnsi="Arial" w:cs="Arial"/>
                <w:b/>
                <w:color w:val="000000"/>
                <w:kern w:val="0"/>
                <w:lang w:val="en-GB" w:eastAsia="zh-CN"/>
                <w14:ligatures w14:val="none"/>
              </w:rPr>
              <w:t>1 :</w:t>
            </w:r>
            <w:proofErr w:type="gramEnd"/>
          </w:p>
          <w:p w14:paraId="04F8462A" w14:textId="77777777" w:rsidR="00F15599" w:rsidRPr="001A0539" w:rsidRDefault="00F15599" w:rsidP="00084EFB">
            <w:pPr>
              <w:spacing w:before="100" w:beforeAutospacing="1" w:after="100" w:afterAutospacing="1" w:line="240" w:lineRule="auto"/>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Comments:</w:t>
            </w:r>
          </w:p>
          <w:p w14:paraId="43A85A60" w14:textId="77777777" w:rsidR="00F15599" w:rsidRPr="001A0539" w:rsidRDefault="00F15599" w:rsidP="00084EFB">
            <w:pPr>
              <w:spacing w:before="100" w:beforeAutospacing="1" w:after="100" w:afterAutospacing="1" w:line="240" w:lineRule="auto"/>
              <w:rPr>
                <w:rFonts w:ascii="Arial" w:eastAsia="SimSun" w:hAnsi="Arial" w:cs="Arial"/>
                <w:color w:val="000000"/>
                <w:kern w:val="0"/>
                <w:lang w:val="en-GB" w:eastAsia="zh-CN"/>
                <w14:ligatures w14:val="none"/>
              </w:rPr>
            </w:pPr>
          </w:p>
        </w:tc>
      </w:tr>
      <w:tr w:rsidR="00F15599" w:rsidRPr="001A0539" w14:paraId="5E269AC7" w14:textId="77777777" w:rsidTr="00084EFB">
        <w:trPr>
          <w:trHeight w:val="492"/>
        </w:trPr>
        <w:tc>
          <w:tcPr>
            <w:tcW w:w="6768" w:type="dxa"/>
            <w:gridSpan w:val="3"/>
          </w:tcPr>
          <w:p w14:paraId="10396146" w14:textId="77777777" w:rsidR="00F15599" w:rsidRPr="001A0539" w:rsidRDefault="00F15599" w:rsidP="00084EFB">
            <w:pPr>
              <w:spacing w:before="100" w:beforeAutospacing="1" w:after="10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lastRenderedPageBreak/>
              <w:t>Marker’s signature:</w:t>
            </w:r>
          </w:p>
        </w:tc>
        <w:tc>
          <w:tcPr>
            <w:tcW w:w="2088" w:type="dxa"/>
            <w:gridSpan w:val="2"/>
          </w:tcPr>
          <w:p w14:paraId="04557999" w14:textId="77777777" w:rsidR="00F15599" w:rsidRPr="001A0539" w:rsidRDefault="00F15599" w:rsidP="00084EFB">
            <w:pPr>
              <w:spacing w:before="100" w:beforeAutospacing="1" w:after="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Date:</w:t>
            </w:r>
          </w:p>
        </w:tc>
      </w:tr>
      <w:tr w:rsidR="00F15599" w:rsidRPr="001A0539" w14:paraId="0DAF8B35" w14:textId="77777777" w:rsidTr="00084EFB">
        <w:tc>
          <w:tcPr>
            <w:tcW w:w="8856" w:type="dxa"/>
            <w:gridSpan w:val="5"/>
          </w:tcPr>
          <w:p w14:paraId="0A0CA6FA" w14:textId="77777777" w:rsidR="00F15599" w:rsidRPr="001A0539" w:rsidRDefault="00F15599" w:rsidP="00084EFB">
            <w:pPr>
              <w:spacing w:after="0" w:line="240" w:lineRule="auto"/>
              <w:ind w:right="-334"/>
              <w:rPr>
                <w:rFonts w:ascii="Arial" w:eastAsia="SimSun" w:hAnsi="Arial" w:cs="Arial"/>
                <w:bCs/>
                <w:i/>
                <w:color w:val="000000"/>
                <w:kern w:val="0"/>
                <w:lang w:val="en-GB" w:eastAsia="zh-CN"/>
                <w14:ligatures w14:val="none"/>
              </w:rPr>
            </w:pPr>
          </w:p>
          <w:p w14:paraId="226E80C4" w14:textId="77777777" w:rsidR="00F15599" w:rsidRPr="001A0539" w:rsidRDefault="00F15599" w:rsidP="00084EFB">
            <w:pPr>
              <w:spacing w:after="0" w:line="240" w:lineRule="auto"/>
              <w:ind w:right="-334"/>
              <w:rPr>
                <w:rFonts w:ascii="Arial" w:eastAsia="SimSun" w:hAnsi="Arial" w:cs="Arial"/>
                <w:b/>
                <w:bCs/>
                <w:color w:val="000000"/>
                <w:kern w:val="0"/>
                <w:lang w:val="en-GB" w:eastAsia="zh-CN"/>
                <w14:ligatures w14:val="none"/>
              </w:rPr>
            </w:pPr>
            <w:r w:rsidRPr="001A0539">
              <w:rPr>
                <w:rFonts w:ascii="Arial" w:eastAsia="SimSun" w:hAnsi="Arial" w:cs="Arial"/>
                <w:b/>
                <w:bCs/>
                <w:color w:val="000000"/>
                <w:kern w:val="0"/>
                <w:lang w:val="en-GB" w:eastAsia="zh-CN"/>
                <w14:ligatures w14:val="none"/>
              </w:rPr>
              <w:t>For completion by Marker 2/Moderator:</w:t>
            </w:r>
          </w:p>
          <w:p w14:paraId="044E9EAC" w14:textId="77777777" w:rsidR="00F15599" w:rsidRPr="001A0539" w:rsidRDefault="00F15599" w:rsidP="00084EFB">
            <w:pPr>
              <w:spacing w:after="0" w:line="240" w:lineRule="auto"/>
              <w:ind w:right="-334"/>
              <w:rPr>
                <w:rFonts w:ascii="Arial" w:eastAsia="SimSun" w:hAnsi="Arial" w:cs="Arial"/>
                <w:b/>
                <w:bCs/>
                <w:color w:val="000000"/>
                <w:kern w:val="0"/>
                <w:lang w:val="en-GB" w:eastAsia="zh-CN"/>
                <w14:ligatures w14:val="none"/>
              </w:rPr>
            </w:pPr>
          </w:p>
          <w:p w14:paraId="5729DA31"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Comments:</w:t>
            </w:r>
          </w:p>
          <w:p w14:paraId="7BA45BF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B6A297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2C4ABCA"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2DFF593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80DB3D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00B8654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D11C3B6"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D8DE712"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77E68D8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2D16FB4"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7B7349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A6A5E46"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tc>
      </w:tr>
      <w:tr w:rsidR="00F15599" w:rsidRPr="001A0539" w14:paraId="15C9DBAA" w14:textId="77777777" w:rsidTr="00084EFB">
        <w:trPr>
          <w:trHeight w:val="720"/>
        </w:trPr>
        <w:tc>
          <w:tcPr>
            <w:tcW w:w="5211" w:type="dxa"/>
            <w:gridSpan w:val="2"/>
          </w:tcPr>
          <w:p w14:paraId="227C39B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Marker’s Signature:</w:t>
            </w:r>
          </w:p>
        </w:tc>
        <w:tc>
          <w:tcPr>
            <w:tcW w:w="3645" w:type="dxa"/>
            <w:gridSpan w:val="3"/>
          </w:tcPr>
          <w:p w14:paraId="12BDC8B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Date:</w:t>
            </w:r>
          </w:p>
        </w:tc>
      </w:tr>
      <w:tr w:rsidR="00F15599" w:rsidRPr="001A0539" w14:paraId="75673280" w14:textId="77777777" w:rsidTr="00084EFB">
        <w:trPr>
          <w:trHeight w:val="720"/>
        </w:trPr>
        <w:tc>
          <w:tcPr>
            <w:tcW w:w="8856" w:type="dxa"/>
            <w:gridSpan w:val="5"/>
          </w:tcPr>
          <w:p w14:paraId="7BFCD1A9" w14:textId="77777777" w:rsidR="00F15599" w:rsidRPr="001A0539" w:rsidRDefault="00F15599" w:rsidP="00084EFB">
            <w:pPr>
              <w:spacing w:after="0" w:line="240" w:lineRule="auto"/>
              <w:rPr>
                <w:rFonts w:ascii="Arial" w:eastAsia="SimSun" w:hAnsi="Arial" w:cs="Arial"/>
                <w:b/>
                <w:kern w:val="0"/>
                <w:lang w:val="en-GB" w:eastAsia="zh-CN"/>
                <w14:ligatures w14:val="none"/>
              </w:rPr>
            </w:pPr>
            <w:r w:rsidRPr="001A0539">
              <w:rPr>
                <w:rFonts w:ascii="Arial" w:eastAsia="SimSun" w:hAnsi="Arial" w:cs="Arial"/>
                <w:b/>
                <w:kern w:val="0"/>
                <w:lang w:val="en-GB" w:eastAsia="zh-CN"/>
                <w14:ligatures w14:val="none"/>
              </w:rPr>
              <w:t>External Examiner’s comments (if relevant)</w:t>
            </w:r>
          </w:p>
          <w:p w14:paraId="2D04367C"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5AAF0B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59E162C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696BB3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4F9907CB"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CCCD648"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945525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374805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776C4DF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0F6E33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A7714D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tc>
      </w:tr>
      <w:tr w:rsidR="00F15599" w:rsidRPr="001A0539" w14:paraId="72CFA949" w14:textId="77777777" w:rsidTr="00084EFB">
        <w:trPr>
          <w:trHeight w:val="720"/>
        </w:trPr>
        <w:tc>
          <w:tcPr>
            <w:tcW w:w="5211" w:type="dxa"/>
            <w:gridSpan w:val="2"/>
          </w:tcPr>
          <w:p w14:paraId="130953C3" w14:textId="77777777"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External Examiner’s Signature:</w:t>
            </w:r>
          </w:p>
        </w:tc>
        <w:tc>
          <w:tcPr>
            <w:tcW w:w="3645" w:type="dxa"/>
            <w:gridSpan w:val="3"/>
          </w:tcPr>
          <w:p w14:paraId="67DF0BAC" w14:textId="77777777"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Date:</w:t>
            </w:r>
          </w:p>
        </w:tc>
      </w:tr>
    </w:tbl>
    <w:p w14:paraId="239E53A0" w14:textId="77777777" w:rsidR="00F15599" w:rsidRPr="001A0539" w:rsidRDefault="00F15599" w:rsidP="00F15599">
      <w:pPr>
        <w:spacing w:after="0" w:line="240" w:lineRule="auto"/>
        <w:ind w:right="-334"/>
        <w:rPr>
          <w:rFonts w:ascii="Trebuchet MS" w:eastAsia="SimSun" w:hAnsi="Trebuchet MS" w:cs="Tahoma"/>
          <w:bCs/>
          <w:color w:val="000000"/>
          <w:kern w:val="0"/>
          <w:sz w:val="24"/>
          <w:szCs w:val="24"/>
          <w:lang w:val="en-GB" w:eastAsia="zh-CN"/>
          <w14:ligatures w14:val="none"/>
        </w:rPr>
      </w:pPr>
    </w:p>
    <w:p w14:paraId="08AB3EB3" w14:textId="77777777" w:rsidR="00F15599" w:rsidRDefault="00F15599" w:rsidP="00C41731">
      <w:pPr>
        <w:autoSpaceDE w:val="0"/>
        <w:autoSpaceDN w:val="0"/>
        <w:adjustRightInd w:val="0"/>
        <w:rPr>
          <w:b/>
          <w:bCs/>
          <w:sz w:val="32"/>
          <w:szCs w:val="32"/>
          <w:lang w:val="en-GB"/>
        </w:rPr>
      </w:pPr>
    </w:p>
    <w:p w14:paraId="22DF160D" w14:textId="2C90FB59" w:rsidR="007050C4" w:rsidRPr="00951CA1" w:rsidRDefault="00A759DA" w:rsidP="00C41731">
      <w:pPr>
        <w:autoSpaceDE w:val="0"/>
        <w:autoSpaceDN w:val="0"/>
        <w:adjustRightInd w:val="0"/>
        <w:rPr>
          <w:b/>
          <w:bCs/>
          <w:sz w:val="32"/>
          <w:szCs w:val="32"/>
          <w:lang w:val="en-GB"/>
        </w:rPr>
      </w:pPr>
      <w:r w:rsidRPr="00951CA1">
        <w:rPr>
          <w:b/>
          <w:bCs/>
          <w:sz w:val="32"/>
          <w:szCs w:val="32"/>
          <w:lang w:val="en-GB"/>
        </w:rPr>
        <w:t>Compare and contrast two sky myths from two different cultures</w:t>
      </w:r>
    </w:p>
    <w:p w14:paraId="543ED276" w14:textId="734A97EF" w:rsidR="00A759DA" w:rsidRPr="00A759DA" w:rsidRDefault="00A759DA" w:rsidP="00864E31">
      <w:pPr>
        <w:autoSpaceDE w:val="0"/>
        <w:autoSpaceDN w:val="0"/>
        <w:adjustRightInd w:val="0"/>
        <w:rPr>
          <w:rFonts w:ascii="Calibri" w:eastAsia="Calibri" w:hAnsi="Calibri" w:cs="Calibri"/>
          <w:color w:val="000000"/>
          <w:lang w:val="en-GB"/>
          <w14:ligatures w14:val="none"/>
        </w:rPr>
      </w:pPr>
      <w:r w:rsidRPr="00092AD5">
        <w:rPr>
          <w:highlight w:val="yellow"/>
          <w:lang w:val="en-GB"/>
        </w:rPr>
        <w:t>Wordcount:</w:t>
      </w:r>
      <w:r w:rsidR="003F7EDC">
        <w:rPr>
          <w:lang w:val="en-GB"/>
        </w:rPr>
        <w:t xml:space="preserve"> </w:t>
      </w:r>
      <w:r w:rsidR="00864E31" w:rsidRPr="00864E31">
        <w:rPr>
          <w:i/>
          <w:iCs/>
          <w:lang w:val="en-GB"/>
        </w:rPr>
        <w:t>You will need to consider definitions of myth and make it clear which definition, or definitions, you are</w:t>
      </w:r>
      <w:r w:rsidR="00864E31" w:rsidRPr="00864E31">
        <w:rPr>
          <w:lang w:val="en-GB"/>
        </w:rPr>
        <w:t xml:space="preserve"> </w:t>
      </w:r>
      <w:r w:rsidR="00864E31" w:rsidRPr="00864E31">
        <w:rPr>
          <w:i/>
          <w:iCs/>
          <w:lang w:val="en-GB"/>
        </w:rPr>
        <w:t>using.</w:t>
      </w:r>
      <w:r w:rsidR="00864E31">
        <w:rPr>
          <w:i/>
          <w:iCs/>
          <w:lang w:val="en-GB"/>
        </w:rPr>
        <w:t xml:space="preserve"> </w:t>
      </w:r>
      <w:r w:rsidR="00864E31" w:rsidRPr="00864E31">
        <w:rPr>
          <w:i/>
          <w:iCs/>
          <w:lang w:val="en-GB"/>
        </w:rPr>
        <w:t xml:space="preserve">What conclusions can you draw about the nature of sky myths? </w:t>
      </w:r>
    </w:p>
    <w:p w14:paraId="028A995A" w14:textId="77777777" w:rsidR="00AD02BA" w:rsidRDefault="00AD02BA" w:rsidP="00C41731">
      <w:pPr>
        <w:autoSpaceDE w:val="0"/>
        <w:autoSpaceDN w:val="0"/>
        <w:adjustRightInd w:val="0"/>
        <w:rPr>
          <w:rFonts w:ascii="Calibri" w:eastAsia="Calibri" w:hAnsi="Calibri" w:cs="Calibri"/>
          <w:b/>
          <w:color w:val="000000"/>
          <w:sz w:val="28"/>
          <w:szCs w:val="28"/>
          <w:lang w:val="en-GB"/>
          <w14:ligatures w14:val="none"/>
        </w:rPr>
      </w:pPr>
    </w:p>
    <w:p w14:paraId="08AFA274" w14:textId="3A26EE23" w:rsidR="00C41731" w:rsidRPr="00951CA1" w:rsidRDefault="00C41731"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Introduction</w:t>
      </w:r>
    </w:p>
    <w:p w14:paraId="7B13E79A" w14:textId="5A005367" w:rsidR="00BC5985" w:rsidRDefault="004D4BE0" w:rsidP="00BC5985">
      <w:pPr>
        <w:rPr>
          <w:rFonts w:ascii="Calibri" w:eastAsia="Calibri" w:hAnsi="Calibri" w:cs="Times New Roman"/>
          <w:sz w:val="24"/>
          <w:szCs w:val="24"/>
          <w:lang w:val="en-GB"/>
          <w14:ligatures w14:val="none"/>
        </w:rPr>
      </w:pPr>
      <w:r>
        <w:rPr>
          <w:rFonts w:ascii="Calibri" w:eastAsia="Calibri" w:hAnsi="Calibri" w:cs="Calibri"/>
          <w:color w:val="000000"/>
          <w:sz w:val="24"/>
          <w:szCs w:val="24"/>
          <w:lang w:val="en-GB"/>
          <w14:ligatures w14:val="none"/>
        </w:rPr>
        <w:t xml:space="preserve">This essay compares and contrasts the Inuit myth </w:t>
      </w:r>
      <w:r w:rsidR="00905639">
        <w:rPr>
          <w:rFonts w:ascii="Calibri" w:eastAsia="Calibri" w:hAnsi="Calibri" w:cs="Calibri"/>
          <w:color w:val="000000"/>
          <w:sz w:val="24"/>
          <w:szCs w:val="24"/>
          <w:lang w:val="en-GB"/>
          <w14:ligatures w14:val="none"/>
        </w:rPr>
        <w:t>‘</w:t>
      </w:r>
      <w:r>
        <w:rPr>
          <w:rFonts w:ascii="Calibri" w:eastAsia="Calibri" w:hAnsi="Calibri" w:cs="Calibri"/>
          <w:color w:val="000000"/>
          <w:sz w:val="24"/>
          <w:szCs w:val="24"/>
          <w:lang w:val="en-GB"/>
          <w14:ligatures w14:val="none"/>
        </w:rPr>
        <w:t>Crow Brings the Daylight</w:t>
      </w:r>
      <w:r w:rsidR="00905639">
        <w:rPr>
          <w:rFonts w:ascii="Calibri" w:eastAsia="Calibri" w:hAnsi="Calibri" w:cs="Calibri"/>
          <w:color w:val="000000"/>
          <w:sz w:val="24"/>
          <w:szCs w:val="24"/>
          <w:lang w:val="en-GB"/>
          <w14:ligatures w14:val="none"/>
        </w:rPr>
        <w:t>’</w:t>
      </w:r>
      <w:r w:rsidR="00905639">
        <w:rPr>
          <w:rStyle w:val="Funotenzeichen"/>
          <w:rFonts w:ascii="Calibri" w:eastAsia="Calibri" w:hAnsi="Calibri" w:cs="Calibri"/>
          <w:color w:val="000000"/>
          <w:sz w:val="24"/>
          <w:szCs w:val="24"/>
          <w:lang w:val="en-GB"/>
          <w14:ligatures w14:val="none"/>
        </w:rPr>
        <w:footnoteReference w:id="1"/>
      </w:r>
      <w:r>
        <w:rPr>
          <w:rFonts w:ascii="Calibri" w:eastAsia="Calibri" w:hAnsi="Calibri" w:cs="Calibri"/>
          <w:color w:val="000000"/>
          <w:sz w:val="24"/>
          <w:szCs w:val="24"/>
          <w:lang w:val="en-GB"/>
          <w14:ligatures w14:val="none"/>
        </w:rPr>
        <w:t xml:space="preserve"> with the Slavonic folk tale </w:t>
      </w:r>
      <w:r w:rsidR="00905639">
        <w:rPr>
          <w:rFonts w:ascii="Calibri" w:eastAsia="Calibri" w:hAnsi="Calibri" w:cs="Calibri"/>
          <w:color w:val="000000"/>
          <w:sz w:val="24"/>
          <w:szCs w:val="24"/>
          <w:lang w:val="en-GB"/>
          <w14:ligatures w14:val="none"/>
        </w:rPr>
        <w:t>‘</w:t>
      </w:r>
      <w:r>
        <w:rPr>
          <w:rFonts w:ascii="Calibri" w:eastAsia="Calibri" w:hAnsi="Calibri" w:cs="Calibri"/>
          <w:color w:val="000000"/>
          <w:sz w:val="24"/>
          <w:szCs w:val="24"/>
          <w:lang w:val="en-GB"/>
          <w14:ligatures w14:val="none"/>
        </w:rPr>
        <w:t>The Sun-Horse.</w:t>
      </w:r>
      <w:r w:rsidR="00905639">
        <w:rPr>
          <w:rFonts w:ascii="Calibri" w:eastAsia="Calibri" w:hAnsi="Calibri" w:cs="Calibri"/>
          <w:color w:val="000000"/>
          <w:sz w:val="24"/>
          <w:szCs w:val="24"/>
          <w:lang w:val="en-GB"/>
          <w14:ligatures w14:val="none"/>
        </w:rPr>
        <w:t>’</w:t>
      </w:r>
      <w:r w:rsidR="00905639">
        <w:rPr>
          <w:rStyle w:val="Funotenzeichen"/>
          <w:rFonts w:ascii="Calibri" w:eastAsia="Calibri" w:hAnsi="Calibri" w:cs="Calibri"/>
          <w:color w:val="000000"/>
          <w:sz w:val="24"/>
          <w:szCs w:val="24"/>
          <w:lang w:val="en-GB"/>
          <w14:ligatures w14:val="none"/>
        </w:rPr>
        <w:footnoteReference w:id="2"/>
      </w:r>
      <w:r>
        <w:rPr>
          <w:rFonts w:ascii="Calibri" w:eastAsia="Calibri" w:hAnsi="Calibri" w:cs="Calibri"/>
          <w:color w:val="000000"/>
          <w:sz w:val="24"/>
          <w:szCs w:val="24"/>
          <w:lang w:val="en-GB"/>
          <w14:ligatures w14:val="none"/>
        </w:rPr>
        <w:t xml:space="preserve"> Both stories address the themes of daylight and its absence during mid-winter in the northern hemisphere.</w:t>
      </w:r>
      <w:r w:rsidR="00B62C0D">
        <w:rPr>
          <w:rFonts w:ascii="Calibri" w:eastAsia="Calibri" w:hAnsi="Calibri" w:cs="Calibri"/>
          <w:color w:val="000000"/>
          <w:sz w:val="24"/>
          <w:szCs w:val="24"/>
          <w:lang w:val="en-GB"/>
          <w14:ligatures w14:val="none"/>
        </w:rPr>
        <w:t xml:space="preserve"> </w:t>
      </w:r>
      <w:r w:rsidR="00F86DD9">
        <w:rPr>
          <w:rFonts w:ascii="Calibri" w:eastAsia="Calibri" w:hAnsi="Calibri" w:cs="Calibri"/>
          <w:color w:val="000000"/>
          <w:sz w:val="24"/>
          <w:szCs w:val="24"/>
          <w:lang w:val="en-GB"/>
          <w14:ligatures w14:val="none"/>
        </w:rPr>
        <w:t>The initial situations depict individuals in complete darkness, but as both stories progress, the sought-after light is discovered and introduced into those dark places.</w:t>
      </w:r>
      <w:r w:rsidR="00B62C0D">
        <w:rPr>
          <w:rFonts w:ascii="Calibri" w:eastAsia="Calibri" w:hAnsi="Calibri" w:cs="Calibri"/>
          <w:color w:val="000000"/>
          <w:sz w:val="24"/>
          <w:szCs w:val="24"/>
          <w:lang w:val="en-GB"/>
          <w14:ligatures w14:val="none"/>
        </w:rPr>
        <w:t xml:space="preserve"> </w:t>
      </w:r>
      <w:r w:rsidR="00A33E90" w:rsidRPr="00D85173">
        <w:rPr>
          <w:rFonts w:ascii="Calibri" w:eastAsia="Calibri" w:hAnsi="Calibri" w:cs="Times New Roman"/>
          <w:sz w:val="24"/>
          <w:szCs w:val="24"/>
          <w:lang w:val="en-GB"/>
          <w14:ligatures w14:val="none"/>
        </w:rPr>
        <w:t>Every mythological story</w:t>
      </w:r>
      <w:r w:rsidR="0090682E">
        <w:rPr>
          <w:rFonts w:ascii="Calibri" w:eastAsia="Calibri" w:hAnsi="Calibri" w:cs="Times New Roman"/>
          <w:sz w:val="24"/>
          <w:szCs w:val="24"/>
          <w:lang w:val="en-GB"/>
          <w14:ligatures w14:val="none"/>
        </w:rPr>
        <w:t xml:space="preserve"> </w:t>
      </w:r>
      <w:r w:rsidR="00A33E90" w:rsidRPr="00D85173">
        <w:rPr>
          <w:rFonts w:ascii="Calibri" w:eastAsia="Calibri" w:hAnsi="Calibri" w:cs="Times New Roman"/>
          <w:sz w:val="24"/>
          <w:szCs w:val="24"/>
          <w:lang w:val="en-GB"/>
          <w14:ligatures w14:val="none"/>
        </w:rPr>
        <w:t>can be broken down into motifs that are repeated in different traditions</w:t>
      </w:r>
      <w:r w:rsidR="00A33E90">
        <w:rPr>
          <w:rFonts w:ascii="Calibri" w:eastAsia="Calibri" w:hAnsi="Calibri" w:cs="Times New Roman"/>
          <w:sz w:val="24"/>
          <w:szCs w:val="24"/>
          <w:lang w:val="en-GB"/>
          <w14:ligatures w14:val="none"/>
        </w:rPr>
        <w:t xml:space="preserve">, March </w:t>
      </w:r>
      <w:proofErr w:type="spellStart"/>
      <w:r w:rsidR="00A33E90">
        <w:rPr>
          <w:rFonts w:ascii="Calibri" w:eastAsia="Calibri" w:hAnsi="Calibri" w:cs="Times New Roman"/>
          <w:sz w:val="24"/>
          <w:szCs w:val="24"/>
          <w:lang w:val="en-GB"/>
          <w14:ligatures w14:val="none"/>
        </w:rPr>
        <w:t>Thuillard</w:t>
      </w:r>
      <w:proofErr w:type="spellEnd"/>
      <w:r w:rsidR="00A33E90">
        <w:rPr>
          <w:rFonts w:ascii="Calibri" w:eastAsia="Calibri" w:hAnsi="Calibri" w:cs="Times New Roman"/>
          <w:sz w:val="24"/>
          <w:szCs w:val="24"/>
          <w:lang w:val="en-GB"/>
          <w14:ligatures w14:val="none"/>
        </w:rPr>
        <w:t xml:space="preserve"> stated</w:t>
      </w:r>
      <w:r w:rsidR="0090682E">
        <w:rPr>
          <w:rFonts w:ascii="Calibri" w:eastAsia="Calibri" w:hAnsi="Calibri" w:cs="Times New Roman"/>
          <w:sz w:val="24"/>
          <w:szCs w:val="24"/>
          <w:lang w:val="en-GB"/>
          <w14:ligatures w14:val="none"/>
        </w:rPr>
        <w:t>,</w:t>
      </w:r>
      <w:r w:rsidR="00A33E90">
        <w:rPr>
          <w:rStyle w:val="Funotenzeichen"/>
          <w:lang w:val="en-GB"/>
        </w:rPr>
        <w:footnoteReference w:id="3"/>
      </w:r>
      <w:r w:rsidR="00A33E90" w:rsidRPr="00D85173">
        <w:rPr>
          <w:rFonts w:ascii="Calibri" w:eastAsia="Calibri" w:hAnsi="Calibri" w:cs="Times New Roman"/>
          <w:sz w:val="24"/>
          <w:szCs w:val="24"/>
          <w:lang w:val="en-GB"/>
          <w14:ligatures w14:val="none"/>
        </w:rPr>
        <w:t xml:space="preserve"> </w:t>
      </w:r>
      <w:r w:rsidR="0090682E">
        <w:rPr>
          <w:rFonts w:ascii="Calibri" w:eastAsia="Calibri" w:hAnsi="Calibri" w:cs="Times New Roman"/>
          <w:sz w:val="24"/>
          <w:szCs w:val="24"/>
          <w:lang w:val="en-GB"/>
          <w14:ligatures w14:val="none"/>
        </w:rPr>
        <w:t xml:space="preserve">and </w:t>
      </w:r>
      <w:r w:rsidR="00D7574B">
        <w:rPr>
          <w:rFonts w:ascii="Calibri" w:eastAsia="Calibri" w:hAnsi="Calibri" w:cs="Calibri"/>
          <w:color w:val="000000"/>
          <w:sz w:val="24"/>
          <w:szCs w:val="24"/>
          <w:lang w:val="en-GB"/>
          <w14:ligatures w14:val="none"/>
        </w:rPr>
        <w:t>Franz Boas described such narrations as</w:t>
      </w:r>
      <w:r w:rsidR="00D7574B" w:rsidRPr="00D7574B">
        <w:rPr>
          <w:rFonts w:ascii="Calibri" w:eastAsia="Calibri" w:hAnsi="Calibri" w:cs="Calibri"/>
          <w:color w:val="000000"/>
          <w:sz w:val="24"/>
          <w:szCs w:val="24"/>
          <w:lang w:val="en-GB"/>
          <w14:ligatures w14:val="none"/>
        </w:rPr>
        <w:t xml:space="preserve"> </w:t>
      </w:r>
      <w:r w:rsidR="00D7574B">
        <w:rPr>
          <w:rFonts w:ascii="Calibri" w:eastAsia="Calibri" w:hAnsi="Calibri" w:cs="Calibri"/>
          <w:color w:val="000000"/>
          <w:sz w:val="24"/>
          <w:szCs w:val="24"/>
          <w:lang w:val="en-GB"/>
          <w14:ligatures w14:val="none"/>
        </w:rPr>
        <w:t>‘</w:t>
      </w:r>
      <w:r w:rsidR="00D7574B" w:rsidRPr="00D7574B">
        <w:rPr>
          <w:rFonts w:ascii="Calibri" w:eastAsia="Calibri" w:hAnsi="Calibri" w:cs="Calibri"/>
          <w:color w:val="000000"/>
          <w:sz w:val="24"/>
          <w:szCs w:val="24"/>
          <w:lang w:val="en-GB"/>
          <w14:ligatures w14:val="none"/>
        </w:rPr>
        <w:t>tales of expeditions in which, through cunning or force, the phenomena of nature are obtained for the use of all living beings.</w:t>
      </w:r>
      <w:r w:rsidR="00D7574B">
        <w:rPr>
          <w:rFonts w:ascii="Calibri" w:eastAsia="Calibri" w:hAnsi="Calibri" w:cs="Calibri"/>
          <w:color w:val="000000"/>
          <w:sz w:val="24"/>
          <w:szCs w:val="24"/>
          <w:lang w:val="en-GB"/>
          <w14:ligatures w14:val="none"/>
        </w:rPr>
        <w:t>’</w:t>
      </w:r>
      <w:r w:rsidR="00D7574B">
        <w:rPr>
          <w:rStyle w:val="Funotenzeichen"/>
          <w:rFonts w:ascii="Calibri" w:eastAsia="Calibri" w:hAnsi="Calibri" w:cs="Calibri"/>
          <w:color w:val="000000"/>
          <w:sz w:val="24"/>
          <w:szCs w:val="24"/>
          <w:lang w:val="en-GB"/>
          <w14:ligatures w14:val="none"/>
        </w:rPr>
        <w:footnoteReference w:id="4"/>
      </w:r>
      <w:r w:rsidR="00D7574B">
        <w:rPr>
          <w:rFonts w:ascii="Calibri" w:eastAsia="Calibri" w:hAnsi="Calibri" w:cs="Calibri"/>
          <w:color w:val="000000"/>
          <w:sz w:val="24"/>
          <w:szCs w:val="24"/>
          <w:lang w:val="en-GB"/>
          <w14:ligatures w14:val="none"/>
        </w:rPr>
        <w:t xml:space="preserve"> </w:t>
      </w:r>
      <w:r w:rsidR="00BC5985">
        <w:rPr>
          <w:rFonts w:ascii="Calibri" w:eastAsia="Calibri" w:hAnsi="Calibri" w:cs="Times New Roman"/>
          <w:sz w:val="24"/>
          <w:szCs w:val="24"/>
          <w:lang w:val="en-GB"/>
          <w14:ligatures w14:val="none"/>
        </w:rPr>
        <w:t xml:space="preserve">The Inuit myth is a creation myth, whereas the Slavonic folk tale is a heroic story. The Inuit myth offers its listeners an explanation as to why, in the polar region, there are six months of darkness and six months of brightness. </w:t>
      </w:r>
      <w:bookmarkStart w:id="7" w:name="_Hlk186877978"/>
      <w:r w:rsidR="00A33E90">
        <w:rPr>
          <w:rFonts w:ascii="Calibri" w:eastAsia="Calibri" w:hAnsi="Calibri" w:cs="Times New Roman"/>
          <w:sz w:val="24"/>
          <w:szCs w:val="24"/>
          <w:lang w:val="en-GB"/>
          <w14:ligatures w14:val="none"/>
        </w:rPr>
        <w:t>In a collaboration between people and nature, the people desired light and pleaded with Crow to bring it to them.</w:t>
      </w:r>
      <w:r w:rsidR="00BC5985">
        <w:rPr>
          <w:sz w:val="24"/>
          <w:szCs w:val="24"/>
          <w:lang w:val="en-GB"/>
        </w:rPr>
        <w:t xml:space="preserve"> This is what</w:t>
      </w:r>
      <w:r w:rsidR="00BC5985">
        <w:rPr>
          <w:rFonts w:ascii="Calibri" w:eastAsia="Calibri" w:hAnsi="Calibri" w:cs="Times New Roman"/>
          <w:sz w:val="24"/>
          <w:szCs w:val="24"/>
          <w:lang w:val="en-GB"/>
          <w14:ligatures w14:val="none"/>
        </w:rPr>
        <w:t xml:space="preserve"> </w:t>
      </w:r>
      <w:r w:rsidR="002D02C3">
        <w:rPr>
          <w:rFonts w:ascii="Calibri" w:eastAsia="Calibri" w:hAnsi="Calibri" w:cs="Times New Roman"/>
          <w:sz w:val="24"/>
          <w:szCs w:val="24"/>
          <w:lang w:val="en-GB"/>
          <w14:ligatures w14:val="none"/>
        </w:rPr>
        <w:t xml:space="preserve">Lucien </w:t>
      </w:r>
      <w:r w:rsidR="00BC5985">
        <w:rPr>
          <w:rFonts w:ascii="Calibri" w:eastAsia="Calibri" w:hAnsi="Calibri" w:cs="Times New Roman"/>
          <w:sz w:val="24"/>
          <w:szCs w:val="24"/>
          <w:lang w:val="en-GB"/>
          <w14:ligatures w14:val="none"/>
        </w:rPr>
        <w:t xml:space="preserve">Lévy-Bruhl called a philosophy </w:t>
      </w:r>
      <w:r w:rsidR="00632FE1">
        <w:rPr>
          <w:rFonts w:ascii="Calibri" w:eastAsia="Calibri" w:hAnsi="Calibri" w:cs="Times New Roman"/>
          <w:sz w:val="24"/>
          <w:szCs w:val="24"/>
          <w:lang w:val="en-GB"/>
          <w14:ligatures w14:val="none"/>
        </w:rPr>
        <w:t xml:space="preserve">that was still internally coherent, </w:t>
      </w:r>
      <w:r w:rsidR="00BC5985">
        <w:rPr>
          <w:rFonts w:ascii="Calibri" w:eastAsia="Calibri" w:hAnsi="Calibri" w:cs="Times New Roman"/>
          <w:sz w:val="24"/>
          <w:szCs w:val="24"/>
          <w:lang w:val="en-GB"/>
          <w14:ligatures w14:val="none"/>
        </w:rPr>
        <w:t>though seemingly naive and clumsy</w:t>
      </w:r>
      <w:bookmarkEnd w:id="7"/>
      <w:r w:rsidR="00BC5985">
        <w:rPr>
          <w:sz w:val="24"/>
          <w:szCs w:val="24"/>
          <w:lang w:val="en-GB"/>
        </w:rPr>
        <w:t>.</w:t>
      </w:r>
      <w:r w:rsidR="00BC5985" w:rsidRPr="00F908D6">
        <w:rPr>
          <w:rStyle w:val="Funotenzeichen"/>
          <w:rFonts w:ascii="Calibri" w:eastAsia="Calibri" w:hAnsi="Calibri" w:cs="Times New Roman"/>
          <w:sz w:val="24"/>
          <w:szCs w:val="24"/>
          <w:lang w:val="en-GB"/>
          <w14:ligatures w14:val="none"/>
        </w:rPr>
        <w:footnoteReference w:id="5"/>
      </w:r>
      <w:r w:rsidR="00BC5985" w:rsidRPr="00F908D6">
        <w:rPr>
          <w:rFonts w:ascii="Calibri" w:eastAsia="Calibri" w:hAnsi="Calibri" w:cs="Times New Roman"/>
          <w:sz w:val="24"/>
          <w:szCs w:val="24"/>
          <w:lang w:val="en-GB"/>
          <w14:ligatures w14:val="none"/>
        </w:rPr>
        <w:t xml:space="preserve"> </w:t>
      </w:r>
      <w:r w:rsidR="00632FE1">
        <w:rPr>
          <w:rFonts w:ascii="Calibri" w:eastAsia="Calibri" w:hAnsi="Calibri" w:cs="Times New Roman"/>
          <w:sz w:val="24"/>
          <w:szCs w:val="24"/>
          <w:lang w:val="en-GB"/>
          <w14:ligatures w14:val="none"/>
        </w:rPr>
        <w:t>He</w:t>
      </w:r>
      <w:r w:rsidR="00BC5985" w:rsidRPr="0009151B">
        <w:rPr>
          <w:rFonts w:ascii="Calibri" w:eastAsia="Calibri" w:hAnsi="Calibri" w:cs="Times New Roman"/>
          <w:sz w:val="24"/>
          <w:szCs w:val="24"/>
          <w:lang w:val="en-GB"/>
          <w14:ligatures w14:val="none"/>
        </w:rPr>
        <w:t xml:space="preserve"> claimed that the natural relationship between cause and effect often </w:t>
      </w:r>
      <w:r w:rsidR="00BC5985">
        <w:rPr>
          <w:rFonts w:ascii="Calibri" w:eastAsia="Calibri" w:hAnsi="Calibri" w:cs="Times New Roman"/>
          <w:sz w:val="24"/>
          <w:szCs w:val="24"/>
          <w:lang w:val="en-GB"/>
          <w14:ligatures w14:val="none"/>
        </w:rPr>
        <w:t>went</w:t>
      </w:r>
      <w:r w:rsidR="00BC5985" w:rsidRPr="0009151B">
        <w:rPr>
          <w:rFonts w:ascii="Calibri" w:eastAsia="Calibri" w:hAnsi="Calibri" w:cs="Times New Roman"/>
          <w:sz w:val="24"/>
          <w:szCs w:val="24"/>
          <w:lang w:val="en-GB"/>
          <w14:ligatures w14:val="none"/>
        </w:rPr>
        <w:t xml:space="preserve"> unnoticed</w:t>
      </w:r>
      <w:r w:rsidR="00BC5985">
        <w:rPr>
          <w:rFonts w:ascii="Calibri" w:eastAsia="Calibri" w:hAnsi="Calibri" w:cs="Times New Roman"/>
          <w:sz w:val="24"/>
          <w:szCs w:val="24"/>
          <w:lang w:val="en-GB"/>
          <w14:ligatures w14:val="none"/>
        </w:rPr>
        <w:t xml:space="preserve"> </w:t>
      </w:r>
      <w:r w:rsidR="00BC5985" w:rsidRPr="0009151B">
        <w:rPr>
          <w:rFonts w:ascii="Calibri" w:eastAsia="Calibri" w:hAnsi="Calibri" w:cs="Times New Roman"/>
          <w:sz w:val="24"/>
          <w:szCs w:val="24"/>
          <w:lang w:val="en-GB"/>
          <w14:ligatures w14:val="none"/>
        </w:rPr>
        <w:t xml:space="preserve">because it </w:t>
      </w:r>
      <w:r w:rsidR="00BC5985">
        <w:rPr>
          <w:rFonts w:ascii="Calibri" w:eastAsia="Calibri" w:hAnsi="Calibri" w:cs="Times New Roman"/>
          <w:sz w:val="24"/>
          <w:szCs w:val="24"/>
          <w:lang w:val="en-GB"/>
          <w14:ligatures w14:val="none"/>
        </w:rPr>
        <w:t>was</w:t>
      </w:r>
      <w:r w:rsidR="00BC5985" w:rsidRPr="0009151B">
        <w:rPr>
          <w:rFonts w:ascii="Calibri" w:eastAsia="Calibri" w:hAnsi="Calibri" w:cs="Times New Roman"/>
          <w:sz w:val="24"/>
          <w:szCs w:val="24"/>
          <w:lang w:val="en-GB"/>
          <w14:ligatures w14:val="none"/>
        </w:rPr>
        <w:t xml:space="preserve"> </w:t>
      </w:r>
      <w:r w:rsidR="00BC5985">
        <w:rPr>
          <w:rFonts w:ascii="Calibri" w:eastAsia="Calibri" w:hAnsi="Calibri" w:cs="Times New Roman"/>
          <w:sz w:val="24"/>
          <w:szCs w:val="24"/>
          <w:lang w:val="en-GB"/>
          <w14:ligatures w14:val="none"/>
        </w:rPr>
        <w:t>‘</w:t>
      </w:r>
      <w:r w:rsidR="00BC5985" w:rsidRPr="0009151B">
        <w:rPr>
          <w:rFonts w:ascii="Calibri" w:eastAsia="Calibri" w:hAnsi="Calibri" w:cs="Times New Roman"/>
          <w:sz w:val="24"/>
          <w:szCs w:val="24"/>
          <w:lang w:val="en-GB"/>
          <w14:ligatures w14:val="none"/>
        </w:rPr>
        <w:t>the mystical participation</w:t>
      </w:r>
      <w:r w:rsidR="00BC5985">
        <w:rPr>
          <w:rFonts w:ascii="Calibri" w:eastAsia="Calibri" w:hAnsi="Calibri" w:cs="Times New Roman"/>
          <w:sz w:val="24"/>
          <w:szCs w:val="24"/>
          <w:lang w:val="en-GB"/>
          <w14:ligatures w14:val="none"/>
        </w:rPr>
        <w:t>’</w:t>
      </w:r>
      <w:r w:rsidR="00BC5985" w:rsidRPr="0009151B">
        <w:rPr>
          <w:rFonts w:ascii="Calibri" w:eastAsia="Calibri" w:hAnsi="Calibri" w:cs="Times New Roman"/>
          <w:sz w:val="24"/>
          <w:szCs w:val="24"/>
          <w:lang w:val="en-GB"/>
          <w14:ligatures w14:val="none"/>
        </w:rPr>
        <w:t xml:space="preserve"> that c</w:t>
      </w:r>
      <w:r w:rsidR="00BC5985">
        <w:rPr>
          <w:rFonts w:ascii="Calibri" w:eastAsia="Calibri" w:hAnsi="Calibri" w:cs="Times New Roman"/>
          <w:sz w:val="24"/>
          <w:szCs w:val="24"/>
          <w:lang w:val="en-GB"/>
          <w14:ligatures w14:val="none"/>
        </w:rPr>
        <w:t>a</w:t>
      </w:r>
      <w:r w:rsidR="00BC5985" w:rsidRPr="0009151B">
        <w:rPr>
          <w:rFonts w:ascii="Calibri" w:eastAsia="Calibri" w:hAnsi="Calibri" w:cs="Times New Roman"/>
          <w:sz w:val="24"/>
          <w:szCs w:val="24"/>
          <w:lang w:val="en-GB"/>
          <w14:ligatures w14:val="none"/>
        </w:rPr>
        <w:t xml:space="preserve">me to the fore and often </w:t>
      </w:r>
      <w:r w:rsidR="00BC5985">
        <w:rPr>
          <w:rFonts w:ascii="Calibri" w:eastAsia="Calibri" w:hAnsi="Calibri" w:cs="Times New Roman"/>
          <w:sz w:val="24"/>
          <w:szCs w:val="24"/>
          <w:lang w:val="en-GB"/>
          <w14:ligatures w14:val="none"/>
        </w:rPr>
        <w:t>took</w:t>
      </w:r>
      <w:r w:rsidR="00BC5985" w:rsidRPr="0009151B">
        <w:rPr>
          <w:rFonts w:ascii="Calibri" w:eastAsia="Calibri" w:hAnsi="Calibri" w:cs="Times New Roman"/>
          <w:sz w:val="24"/>
          <w:szCs w:val="24"/>
          <w:lang w:val="en-GB"/>
          <w14:ligatures w14:val="none"/>
        </w:rPr>
        <w:t xml:space="preserve"> up the entire field.</w:t>
      </w:r>
      <w:r w:rsidR="00BC5985">
        <w:rPr>
          <w:rFonts w:ascii="Calibri" w:eastAsia="Calibri" w:hAnsi="Calibri" w:cs="Times New Roman"/>
          <w:sz w:val="24"/>
          <w:szCs w:val="24"/>
          <w:lang w:val="en-GB"/>
          <w14:ligatures w14:val="none"/>
        </w:rPr>
        <w:t xml:space="preserve"> </w:t>
      </w:r>
      <w:r w:rsidR="00BC5985" w:rsidRPr="00A10155">
        <w:rPr>
          <w:sz w:val="24"/>
          <w:szCs w:val="24"/>
          <w:lang w:val="en-GB"/>
        </w:rPr>
        <w:t>Therefore, the mindset of indigenous people c</w:t>
      </w:r>
      <w:r w:rsidR="00BC5985">
        <w:rPr>
          <w:sz w:val="24"/>
          <w:szCs w:val="24"/>
          <w:lang w:val="en-GB"/>
        </w:rPr>
        <w:t>ould</w:t>
      </w:r>
      <w:r w:rsidR="00BC5985" w:rsidRPr="00A10155">
        <w:rPr>
          <w:sz w:val="24"/>
          <w:szCs w:val="24"/>
          <w:lang w:val="en-GB"/>
        </w:rPr>
        <w:t xml:space="preserve"> be described as both prelogical and mystic</w:t>
      </w:r>
      <w:r w:rsidR="00BC5985">
        <w:rPr>
          <w:sz w:val="24"/>
          <w:szCs w:val="24"/>
          <w:lang w:val="en-GB"/>
        </w:rPr>
        <w:t>.</w:t>
      </w:r>
      <w:r w:rsidR="00BC5985">
        <w:rPr>
          <w:rStyle w:val="Funotenzeichen"/>
          <w:sz w:val="24"/>
          <w:szCs w:val="24"/>
          <w:lang w:val="en-GB"/>
        </w:rPr>
        <w:footnoteReference w:id="6"/>
      </w:r>
      <w:r w:rsidR="00BC5985">
        <w:rPr>
          <w:sz w:val="24"/>
          <w:szCs w:val="24"/>
          <w:lang w:val="en-GB"/>
        </w:rPr>
        <w:t xml:space="preserve"> </w:t>
      </w:r>
      <w:r w:rsidR="00BC5985" w:rsidRPr="00D85173">
        <w:rPr>
          <w:rFonts w:ascii="Calibri" w:eastAsia="Calibri" w:hAnsi="Calibri" w:cs="Times New Roman"/>
          <w:sz w:val="24"/>
          <w:szCs w:val="24"/>
          <w:lang w:val="en-GB"/>
          <w14:ligatures w14:val="none"/>
        </w:rPr>
        <w:t xml:space="preserve">In the Slavonic folk tale, </w:t>
      </w:r>
      <w:r w:rsidR="00A33E90">
        <w:rPr>
          <w:rFonts w:ascii="Calibri" w:eastAsia="Calibri" w:hAnsi="Calibri" w:cs="Times New Roman"/>
          <w:sz w:val="24"/>
          <w:szCs w:val="24"/>
          <w:lang w:val="en-GB"/>
          <w14:ligatures w14:val="none"/>
        </w:rPr>
        <w:t xml:space="preserve">just as in the Inuit myth, </w:t>
      </w:r>
      <w:r w:rsidR="00BC5985" w:rsidRPr="00D85173">
        <w:rPr>
          <w:rFonts w:ascii="Calibri" w:eastAsia="Calibri" w:hAnsi="Calibri" w:cs="Times New Roman"/>
          <w:sz w:val="24"/>
          <w:szCs w:val="24"/>
          <w:lang w:val="en-GB"/>
          <w14:ligatures w14:val="none"/>
        </w:rPr>
        <w:t>the hero</w:t>
      </w:r>
      <w:r w:rsidR="00A33E90">
        <w:rPr>
          <w:rFonts w:ascii="Calibri" w:eastAsia="Calibri" w:hAnsi="Calibri" w:cs="Times New Roman"/>
          <w:sz w:val="24"/>
          <w:szCs w:val="24"/>
          <w:lang w:val="en-GB"/>
          <w14:ligatures w14:val="none"/>
        </w:rPr>
        <w:t>es</w:t>
      </w:r>
      <w:r w:rsidR="00BC5985" w:rsidRPr="00D85173">
        <w:rPr>
          <w:rFonts w:ascii="Calibri" w:eastAsia="Calibri" w:hAnsi="Calibri" w:cs="Times New Roman"/>
          <w:sz w:val="24"/>
          <w:szCs w:val="24"/>
          <w:lang w:val="en-GB"/>
          <w14:ligatures w14:val="none"/>
        </w:rPr>
        <w:t xml:space="preserve"> employ mystical and illogical elements to </w:t>
      </w:r>
      <w:r w:rsidR="00A33E90">
        <w:rPr>
          <w:rFonts w:ascii="Calibri" w:eastAsia="Calibri" w:hAnsi="Calibri" w:cs="Times New Roman"/>
          <w:sz w:val="24"/>
          <w:szCs w:val="24"/>
          <w:lang w:val="en-GB"/>
          <w14:ligatures w14:val="none"/>
        </w:rPr>
        <w:t>capture</w:t>
      </w:r>
      <w:r w:rsidR="00BC5985" w:rsidRPr="00D85173">
        <w:rPr>
          <w:rFonts w:ascii="Calibri" w:eastAsia="Calibri" w:hAnsi="Calibri" w:cs="Times New Roman"/>
          <w:sz w:val="24"/>
          <w:szCs w:val="24"/>
          <w:lang w:val="en-GB"/>
          <w14:ligatures w14:val="none"/>
        </w:rPr>
        <w:t xml:space="preserve"> the Sun</w:t>
      </w:r>
      <w:r w:rsidR="00A33E90">
        <w:rPr>
          <w:rFonts w:ascii="Calibri" w:eastAsia="Calibri" w:hAnsi="Calibri" w:cs="Times New Roman"/>
          <w:sz w:val="24"/>
          <w:szCs w:val="24"/>
          <w:lang w:val="en-GB"/>
          <w14:ligatures w14:val="none"/>
        </w:rPr>
        <w:t xml:space="preserve"> and bring it to </w:t>
      </w:r>
      <w:r w:rsidR="002D02C3">
        <w:rPr>
          <w:rFonts w:ascii="Calibri" w:eastAsia="Calibri" w:hAnsi="Calibri" w:cs="Times New Roman"/>
          <w:sz w:val="24"/>
          <w:szCs w:val="24"/>
          <w:lang w:val="en-GB"/>
          <w14:ligatures w14:val="none"/>
        </w:rPr>
        <w:t xml:space="preserve">enlighten </w:t>
      </w:r>
      <w:r w:rsidR="00A33E90">
        <w:rPr>
          <w:rFonts w:ascii="Calibri" w:eastAsia="Calibri" w:hAnsi="Calibri" w:cs="Times New Roman"/>
          <w:sz w:val="24"/>
          <w:szCs w:val="24"/>
          <w:lang w:val="en-GB"/>
          <w14:ligatures w14:val="none"/>
        </w:rPr>
        <w:t>the dark lands</w:t>
      </w:r>
      <w:r w:rsidR="00BC5985" w:rsidRPr="00D85173">
        <w:rPr>
          <w:rFonts w:ascii="Calibri" w:eastAsia="Calibri" w:hAnsi="Calibri" w:cs="Times New Roman"/>
          <w:sz w:val="24"/>
          <w:szCs w:val="24"/>
          <w:lang w:val="en-GB"/>
          <w14:ligatures w14:val="none"/>
        </w:rPr>
        <w:t>.</w:t>
      </w:r>
      <w:r w:rsidR="00BC5985">
        <w:rPr>
          <w:rFonts w:ascii="Calibri" w:eastAsia="Calibri" w:hAnsi="Calibri" w:cs="Times New Roman"/>
          <w:sz w:val="24"/>
          <w:szCs w:val="24"/>
          <w:lang w:val="en-GB"/>
          <w14:ligatures w14:val="none"/>
        </w:rPr>
        <w:t xml:space="preserve"> </w:t>
      </w:r>
      <w:r w:rsidR="002D02C3">
        <w:rPr>
          <w:rFonts w:ascii="Calibri" w:eastAsia="Calibri" w:hAnsi="Calibri" w:cs="Calibri"/>
          <w:color w:val="000000"/>
          <w:sz w:val="24"/>
          <w:szCs w:val="24"/>
          <w:lang w:val="en-GB"/>
          <w14:ligatures w14:val="none"/>
        </w:rPr>
        <w:t>People of native cultures attributed souls, spirits, and intentions</w:t>
      </w:r>
      <w:r w:rsidR="002D02C3" w:rsidRPr="00BB0FCB">
        <w:rPr>
          <w:rFonts w:ascii="Calibri" w:eastAsia="Calibri" w:hAnsi="Calibri" w:cs="Calibri"/>
          <w:color w:val="000000"/>
          <w:sz w:val="24"/>
          <w:szCs w:val="24"/>
          <w:lang w:val="en-GB"/>
          <w14:ligatures w14:val="none"/>
        </w:rPr>
        <w:t xml:space="preserve"> </w:t>
      </w:r>
      <w:r w:rsidR="002D02C3">
        <w:rPr>
          <w:rFonts w:ascii="Calibri" w:eastAsia="Calibri" w:hAnsi="Calibri" w:cs="Calibri"/>
          <w:color w:val="000000"/>
          <w:sz w:val="24"/>
          <w:szCs w:val="24"/>
          <w:lang w:val="en-GB"/>
          <w14:ligatures w14:val="none"/>
        </w:rPr>
        <w:t xml:space="preserve">to all natural phenomena based on their experiences with themselves, others, and animals, </w:t>
      </w:r>
      <w:r w:rsidR="002D02C3" w:rsidRPr="00BB0FCB">
        <w:rPr>
          <w:rFonts w:ascii="Calibri" w:eastAsia="Calibri" w:hAnsi="Calibri" w:cs="Calibri"/>
          <w:color w:val="000000"/>
          <w:sz w:val="24"/>
          <w:szCs w:val="24"/>
          <w:lang w:val="en-GB"/>
          <w14:ligatures w14:val="none"/>
        </w:rPr>
        <w:t>Lévy-Bruhl</w:t>
      </w:r>
      <w:r w:rsidR="002D02C3">
        <w:rPr>
          <w:rFonts w:ascii="Calibri" w:eastAsia="Calibri" w:hAnsi="Calibri" w:cs="Calibri"/>
          <w:color w:val="000000"/>
          <w:sz w:val="24"/>
          <w:szCs w:val="24"/>
          <w:lang w:val="en-GB"/>
          <w14:ligatures w14:val="none"/>
        </w:rPr>
        <w:t xml:space="preserve"> claimed.</w:t>
      </w:r>
      <w:r w:rsidR="002D02C3">
        <w:rPr>
          <w:rStyle w:val="Funotenzeichen"/>
          <w:rFonts w:ascii="Calibri" w:eastAsia="Calibri" w:hAnsi="Calibri" w:cs="Calibri"/>
          <w:color w:val="000000"/>
          <w:sz w:val="24"/>
          <w:szCs w:val="24"/>
          <w:lang w:val="en-GB"/>
          <w14:ligatures w14:val="none"/>
        </w:rPr>
        <w:footnoteReference w:id="7"/>
      </w:r>
      <w:r w:rsidR="002D02C3">
        <w:rPr>
          <w:rFonts w:ascii="Calibri" w:eastAsia="Calibri" w:hAnsi="Calibri" w:cs="Calibri"/>
          <w:color w:val="000000"/>
          <w:sz w:val="24"/>
          <w:szCs w:val="24"/>
          <w:lang w:val="en-GB"/>
          <w14:ligatures w14:val="none"/>
        </w:rPr>
        <w:t xml:space="preserve"> This statement ties in with Terry Eagleton's remark about culture: ‘Culture, etymologically speaking, is a concept derived from nature’.</w:t>
      </w:r>
      <w:r w:rsidR="002D02C3">
        <w:rPr>
          <w:rStyle w:val="Funotenzeichen"/>
          <w:rFonts w:ascii="Calibri" w:eastAsia="Calibri" w:hAnsi="Calibri" w:cs="Calibri"/>
          <w:color w:val="000000"/>
          <w:sz w:val="24"/>
          <w:szCs w:val="24"/>
          <w:lang w:val="en-GB"/>
          <w14:ligatures w14:val="none"/>
        </w:rPr>
        <w:footnoteReference w:id="8"/>
      </w:r>
      <w:r w:rsidR="002D02C3">
        <w:rPr>
          <w:rFonts w:ascii="Calibri" w:eastAsia="Calibri" w:hAnsi="Calibri" w:cs="Calibri"/>
          <w:color w:val="000000"/>
          <w:sz w:val="24"/>
          <w:szCs w:val="24"/>
          <w:lang w:val="en-GB"/>
          <w14:ligatures w14:val="none"/>
        </w:rPr>
        <w:t xml:space="preserve"> </w:t>
      </w:r>
      <w:bookmarkStart w:id="8" w:name="_Hlk186879856"/>
      <w:r w:rsidR="00A33E90">
        <w:rPr>
          <w:rFonts w:ascii="Calibri" w:eastAsia="Calibri" w:hAnsi="Calibri" w:cs="Times New Roman"/>
          <w:sz w:val="24"/>
          <w:szCs w:val="24"/>
          <w:lang w:val="en-GB"/>
          <w14:ligatures w14:val="none"/>
        </w:rPr>
        <w:t>The Slavonic tale is</w:t>
      </w:r>
      <w:r w:rsidR="00BC5985" w:rsidRPr="003F059D">
        <w:rPr>
          <w:rFonts w:ascii="Calibri" w:eastAsia="Calibri" w:hAnsi="Calibri" w:cs="Times New Roman"/>
          <w:sz w:val="24"/>
          <w:szCs w:val="24"/>
          <w:lang w:val="en-GB"/>
          <w14:ligatures w14:val="none"/>
        </w:rPr>
        <w:t xml:space="preserve"> a story</w:t>
      </w:r>
      <w:r w:rsidR="002D02C3">
        <w:rPr>
          <w:rFonts w:ascii="Calibri" w:eastAsia="Calibri" w:hAnsi="Calibri" w:cs="Times New Roman"/>
          <w:sz w:val="24"/>
          <w:szCs w:val="24"/>
          <w:lang w:val="en-GB"/>
          <w14:ligatures w14:val="none"/>
        </w:rPr>
        <w:t xml:space="preserve"> which, at first sight, does not seem to be a creation myth because it displays </w:t>
      </w:r>
      <w:r w:rsidR="00BC5985" w:rsidRPr="003F059D">
        <w:rPr>
          <w:rFonts w:ascii="Calibri" w:eastAsia="Calibri" w:hAnsi="Calibri" w:cs="Times New Roman"/>
          <w:sz w:val="24"/>
          <w:szCs w:val="24"/>
          <w:lang w:val="en-GB"/>
          <w14:ligatures w14:val="none"/>
        </w:rPr>
        <w:t>the typical characterization of a heroic epic</w:t>
      </w:r>
      <w:r w:rsidR="00A33E90">
        <w:rPr>
          <w:rFonts w:ascii="Calibri" w:eastAsia="Calibri" w:hAnsi="Calibri" w:cs="Times New Roman"/>
          <w:sz w:val="24"/>
          <w:szCs w:val="24"/>
          <w:lang w:val="en-GB"/>
          <w14:ligatures w14:val="none"/>
        </w:rPr>
        <w:t xml:space="preserve">. </w:t>
      </w:r>
      <w:r w:rsidR="00BC5985" w:rsidRPr="003F059D">
        <w:rPr>
          <w:rFonts w:ascii="Calibri" w:eastAsia="Calibri" w:hAnsi="Calibri" w:cs="Times New Roman"/>
          <w:sz w:val="24"/>
          <w:szCs w:val="24"/>
          <w:lang w:val="en-GB"/>
          <w14:ligatures w14:val="none"/>
        </w:rPr>
        <w:t>Johannes Merkel</w:t>
      </w:r>
      <w:r w:rsidR="00A33E90">
        <w:rPr>
          <w:rFonts w:ascii="Calibri" w:eastAsia="Calibri" w:hAnsi="Calibri" w:cs="Times New Roman"/>
          <w:sz w:val="24"/>
          <w:szCs w:val="24"/>
          <w:lang w:val="en-GB"/>
          <w14:ligatures w14:val="none"/>
        </w:rPr>
        <w:t xml:space="preserve"> defined heroic epics as</w:t>
      </w:r>
      <w:r w:rsidR="00BC5985" w:rsidRPr="003F059D">
        <w:rPr>
          <w:rFonts w:ascii="Calibri" w:eastAsia="Calibri" w:hAnsi="Calibri" w:cs="Times New Roman"/>
          <w:sz w:val="24"/>
          <w:szCs w:val="24"/>
          <w:lang w:val="en-GB"/>
          <w14:ligatures w14:val="none"/>
        </w:rPr>
        <w:t xml:space="preserve"> a type of story that originated in areas where nomadic tribal societies expanded, conquered foreign lands, and established feudal empires</w:t>
      </w:r>
      <w:r w:rsidR="00BC5985" w:rsidRPr="00B1747B">
        <w:rPr>
          <w:rFonts w:ascii="Calibri" w:eastAsia="Calibri" w:hAnsi="Calibri" w:cs="Times New Roman"/>
          <w:sz w:val="24"/>
          <w:szCs w:val="24"/>
          <w:lang w:val="en-GB"/>
          <w14:ligatures w14:val="none"/>
        </w:rPr>
        <w:t>.</w:t>
      </w:r>
      <w:r w:rsidR="00BC5985">
        <w:rPr>
          <w:rStyle w:val="Funotenzeichen"/>
          <w:rFonts w:ascii="Calibri" w:eastAsia="Calibri" w:hAnsi="Calibri" w:cs="Times New Roman"/>
          <w:sz w:val="24"/>
          <w:szCs w:val="24"/>
          <w:lang w:val="en-GB"/>
          <w14:ligatures w14:val="none"/>
        </w:rPr>
        <w:footnoteReference w:id="9"/>
      </w:r>
      <w:r w:rsidR="00BC5985">
        <w:rPr>
          <w:rFonts w:ascii="Calibri" w:eastAsia="Calibri" w:hAnsi="Calibri" w:cs="Times New Roman"/>
          <w:sz w:val="24"/>
          <w:szCs w:val="24"/>
          <w:lang w:val="en-GB"/>
          <w14:ligatures w14:val="none"/>
        </w:rPr>
        <w:t xml:space="preserve"> </w:t>
      </w:r>
      <w:r w:rsidR="00993065" w:rsidRPr="00993065">
        <w:rPr>
          <w:rFonts w:ascii="Calibri" w:eastAsia="Calibri" w:hAnsi="Calibri" w:cs="Times New Roman"/>
          <w:sz w:val="24"/>
          <w:szCs w:val="24"/>
          <w:lang w:val="en-GB"/>
          <w14:ligatures w14:val="none"/>
        </w:rPr>
        <w:t>It seems to represent a tribal culture that views creation and renewal differently than the Inuit.</w:t>
      </w:r>
      <w:r w:rsidR="00993065">
        <w:rPr>
          <w:rFonts w:ascii="Calibri" w:eastAsia="Calibri" w:hAnsi="Calibri" w:cs="Times New Roman"/>
          <w:sz w:val="24"/>
          <w:szCs w:val="24"/>
          <w:lang w:val="en-GB"/>
          <w14:ligatures w14:val="none"/>
        </w:rPr>
        <w:t xml:space="preserve"> </w:t>
      </w:r>
      <w:r w:rsidR="000E614F">
        <w:rPr>
          <w:rFonts w:ascii="Calibri" w:eastAsia="Calibri" w:hAnsi="Calibri" w:cs="Times New Roman"/>
          <w:sz w:val="24"/>
          <w:szCs w:val="24"/>
          <w:lang w:val="en-GB"/>
          <w14:ligatures w14:val="none"/>
        </w:rPr>
        <w:t>However</w:t>
      </w:r>
      <w:r w:rsidR="00BC5985">
        <w:rPr>
          <w:rFonts w:ascii="Calibri" w:eastAsia="Calibri" w:hAnsi="Calibri" w:cs="Times New Roman"/>
          <w:sz w:val="24"/>
          <w:szCs w:val="24"/>
          <w:lang w:val="en-GB"/>
          <w14:ligatures w14:val="none"/>
        </w:rPr>
        <w:t>, d</w:t>
      </w:r>
      <w:r w:rsidR="00BC5985" w:rsidRPr="00D85173">
        <w:rPr>
          <w:rFonts w:ascii="Calibri" w:eastAsia="Calibri" w:hAnsi="Calibri" w:cs="Times New Roman"/>
          <w:sz w:val="24"/>
          <w:szCs w:val="24"/>
          <w:lang w:val="en-GB"/>
          <w14:ligatures w14:val="none"/>
        </w:rPr>
        <w:t>espite differing story genres, mystical participation remains a key element</w:t>
      </w:r>
      <w:r w:rsidR="00A33E90">
        <w:rPr>
          <w:rFonts w:ascii="Calibri" w:eastAsia="Calibri" w:hAnsi="Calibri" w:cs="Times New Roman"/>
          <w:sz w:val="24"/>
          <w:szCs w:val="24"/>
          <w:lang w:val="en-GB"/>
          <w14:ligatures w14:val="none"/>
        </w:rPr>
        <w:t xml:space="preserve"> in the narratives under discussion.</w:t>
      </w:r>
      <w:bookmarkEnd w:id="8"/>
    </w:p>
    <w:p w14:paraId="46644131" w14:textId="77777777" w:rsidR="002454B7" w:rsidRDefault="002454B7" w:rsidP="00C41731">
      <w:pPr>
        <w:autoSpaceDE w:val="0"/>
        <w:autoSpaceDN w:val="0"/>
        <w:adjustRightInd w:val="0"/>
        <w:rPr>
          <w:rFonts w:ascii="Calibri" w:eastAsia="Calibri" w:hAnsi="Calibri" w:cs="Calibri"/>
          <w:b/>
          <w:color w:val="000000"/>
          <w:sz w:val="32"/>
          <w:szCs w:val="32"/>
          <w:lang w:val="en-GB"/>
          <w14:ligatures w14:val="none"/>
        </w:rPr>
      </w:pPr>
    </w:p>
    <w:p w14:paraId="5B3D6514" w14:textId="03C8B8C0" w:rsidR="00C41731" w:rsidRPr="00951CA1" w:rsidRDefault="002454B7"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Context</w:t>
      </w:r>
    </w:p>
    <w:p w14:paraId="3BE59A39" w14:textId="4C3B4EF7" w:rsidR="002454B7" w:rsidRDefault="00EC2802" w:rsidP="002454B7">
      <w:pPr>
        <w:rPr>
          <w:rFonts w:ascii="Calibri" w:eastAsia="Calibri" w:hAnsi="Calibri" w:cs="Calibri"/>
          <w:color w:val="000000"/>
          <w:sz w:val="24"/>
          <w:szCs w:val="24"/>
          <w:lang w:val="en-GB"/>
          <w14:ligatures w14:val="none"/>
        </w:rPr>
      </w:pPr>
      <w:r>
        <w:rPr>
          <w:rFonts w:ascii="Calibri" w:eastAsia="Calibri" w:hAnsi="Calibri" w:cs="Calibri"/>
          <w:color w:val="000000"/>
          <w:sz w:val="24"/>
          <w:szCs w:val="24"/>
          <w:lang w:val="en-GB"/>
          <w14:ligatures w14:val="none"/>
        </w:rPr>
        <w:t>Though geographically unconnected, the Inuit and Slavonic cultures share similar narratives regarding the Sun and its crucial role in their lives. Both cultures express their concerns about the absence of the Sun.</w:t>
      </w:r>
      <w:r w:rsidR="00B4666B">
        <w:rPr>
          <w:rFonts w:ascii="Calibri" w:eastAsia="Calibri" w:hAnsi="Calibri" w:cs="Times New Roman"/>
          <w:sz w:val="24"/>
          <w:szCs w:val="24"/>
          <w:lang w:val="en-GB"/>
          <w14:ligatures w14:val="none"/>
        </w:rPr>
        <w:t xml:space="preserve"> </w:t>
      </w:r>
      <w:r w:rsidR="007974F7">
        <w:rPr>
          <w:rFonts w:ascii="Calibri" w:eastAsia="Calibri" w:hAnsi="Calibri" w:cs="Calibri"/>
          <w:color w:val="000000"/>
          <w:sz w:val="24"/>
          <w:szCs w:val="24"/>
          <w:lang w:val="en-GB"/>
          <w14:ligatures w14:val="none"/>
        </w:rPr>
        <w:t>W</w:t>
      </w:r>
      <w:r w:rsidR="009247FA">
        <w:rPr>
          <w:rFonts w:ascii="Calibri" w:eastAsia="Calibri" w:hAnsi="Calibri" w:cs="Calibri"/>
          <w:color w:val="000000"/>
          <w:sz w:val="24"/>
          <w:szCs w:val="24"/>
          <w:lang w:val="en-GB"/>
          <w14:ligatures w14:val="none"/>
        </w:rPr>
        <w:t>hile not related to the Inuit myth, the Slavic tale illustrates a problem and resolution process that is quite similar.</w:t>
      </w:r>
      <w:r w:rsidR="00B4666B" w:rsidRPr="00B4666B">
        <w:rPr>
          <w:rFonts w:ascii="Calibri" w:eastAsia="Calibri" w:hAnsi="Calibri" w:cs="Calibri"/>
          <w:color w:val="000000"/>
          <w:sz w:val="24"/>
          <w:szCs w:val="24"/>
          <w:lang w:val="en-GB"/>
          <w14:ligatures w14:val="none"/>
        </w:rPr>
        <w:t xml:space="preserve"> </w:t>
      </w:r>
      <w:r w:rsidR="007974F7">
        <w:rPr>
          <w:rFonts w:ascii="Calibri" w:eastAsia="Calibri" w:hAnsi="Calibri" w:cs="Calibri"/>
          <w:color w:val="000000"/>
          <w:sz w:val="24"/>
          <w:szCs w:val="24"/>
          <w:lang w:val="en-GB"/>
          <w14:ligatures w14:val="none"/>
        </w:rPr>
        <w:t>Remarkably,</w:t>
      </w:r>
      <w:r w:rsidR="00B4666B" w:rsidRPr="00B4666B">
        <w:rPr>
          <w:rFonts w:ascii="Calibri" w:eastAsia="Calibri" w:hAnsi="Calibri" w:cs="Calibri"/>
          <w:color w:val="000000"/>
          <w:sz w:val="24"/>
          <w:szCs w:val="24"/>
          <w:lang w:val="en-GB"/>
          <w14:ligatures w14:val="none"/>
        </w:rPr>
        <w:t xml:space="preserve"> significant similarities in myths, magical or religious beliefs, and customs can be found </w:t>
      </w:r>
      <w:r w:rsidR="007974F7" w:rsidRPr="00B4666B">
        <w:rPr>
          <w:rFonts w:ascii="Calibri" w:eastAsia="Calibri" w:hAnsi="Calibri" w:cs="Calibri"/>
          <w:color w:val="000000"/>
          <w:sz w:val="24"/>
          <w:szCs w:val="24"/>
          <w:lang w:val="en-GB"/>
          <w14:ligatures w14:val="none"/>
        </w:rPr>
        <w:t>sometimes</w:t>
      </w:r>
      <w:r w:rsidR="007974F7">
        <w:rPr>
          <w:rFonts w:ascii="Calibri" w:eastAsia="Calibri" w:hAnsi="Calibri" w:cs="Calibri"/>
          <w:color w:val="000000"/>
          <w:sz w:val="24"/>
          <w:szCs w:val="24"/>
          <w:lang w:val="en-GB"/>
          <w14:ligatures w14:val="none"/>
        </w:rPr>
        <w:t xml:space="preserve"> </w:t>
      </w:r>
      <w:r w:rsidR="00B4666B" w:rsidRPr="00B4666B">
        <w:rPr>
          <w:rFonts w:ascii="Calibri" w:eastAsia="Calibri" w:hAnsi="Calibri" w:cs="Calibri"/>
          <w:color w:val="000000"/>
          <w:sz w:val="24"/>
          <w:szCs w:val="24"/>
          <w:lang w:val="en-GB"/>
          <w14:ligatures w14:val="none"/>
        </w:rPr>
        <w:t xml:space="preserve">in the most remote corners of the </w:t>
      </w:r>
      <w:r w:rsidR="007974F7">
        <w:rPr>
          <w:rFonts w:ascii="Calibri" w:eastAsia="Calibri" w:hAnsi="Calibri" w:cs="Calibri"/>
          <w:color w:val="000000"/>
          <w:sz w:val="24"/>
          <w:szCs w:val="24"/>
          <w:lang w:val="en-GB"/>
          <w14:ligatures w14:val="none"/>
        </w:rPr>
        <w:t>e</w:t>
      </w:r>
      <w:r w:rsidR="00B4666B" w:rsidRPr="00B4666B">
        <w:rPr>
          <w:rFonts w:ascii="Calibri" w:eastAsia="Calibri" w:hAnsi="Calibri" w:cs="Calibri"/>
          <w:color w:val="000000"/>
          <w:sz w:val="24"/>
          <w:szCs w:val="24"/>
          <w:lang w:val="en-GB"/>
          <w14:ligatures w14:val="none"/>
        </w:rPr>
        <w:t>arth</w:t>
      </w:r>
      <w:r w:rsidR="007974F7">
        <w:rPr>
          <w:rFonts w:ascii="Calibri" w:eastAsia="Calibri" w:hAnsi="Calibri" w:cs="Calibri"/>
          <w:color w:val="000000"/>
          <w:sz w:val="24"/>
          <w:szCs w:val="24"/>
          <w:lang w:val="en-GB"/>
          <w14:ligatures w14:val="none"/>
        </w:rPr>
        <w:t xml:space="preserve">, </w:t>
      </w:r>
      <w:r w:rsidR="007974F7" w:rsidRPr="00B4666B">
        <w:rPr>
          <w:rFonts w:ascii="Calibri" w:eastAsia="Calibri" w:hAnsi="Calibri" w:cs="Calibri"/>
          <w:color w:val="000000"/>
          <w:sz w:val="24"/>
          <w:szCs w:val="24"/>
          <w:lang w:val="en-GB"/>
          <w14:ligatures w14:val="none"/>
        </w:rPr>
        <w:t>Lévy-Bruhl</w:t>
      </w:r>
      <w:r w:rsidR="007974F7">
        <w:rPr>
          <w:rFonts w:ascii="Calibri" w:eastAsia="Calibri" w:hAnsi="Calibri" w:cs="Calibri"/>
          <w:color w:val="000000"/>
          <w:sz w:val="24"/>
          <w:szCs w:val="24"/>
          <w:lang w:val="en-GB"/>
          <w14:ligatures w14:val="none"/>
        </w:rPr>
        <w:t xml:space="preserve"> observed</w:t>
      </w:r>
      <w:r w:rsidR="00814611">
        <w:rPr>
          <w:rFonts w:ascii="Calibri" w:eastAsia="Calibri" w:hAnsi="Calibri" w:cs="Calibri"/>
          <w:color w:val="000000"/>
          <w:sz w:val="24"/>
          <w:szCs w:val="24"/>
          <w:lang w:val="en-GB"/>
          <w14:ligatures w14:val="none"/>
        </w:rPr>
        <w:t>.</w:t>
      </w:r>
      <w:r w:rsidR="0036087F">
        <w:rPr>
          <w:rStyle w:val="Funotenzeichen"/>
          <w:rFonts w:ascii="Calibri" w:eastAsia="Calibri" w:hAnsi="Calibri" w:cs="Calibri"/>
          <w:color w:val="000000"/>
          <w:sz w:val="24"/>
          <w:szCs w:val="24"/>
          <w:lang w:val="en-GB"/>
          <w14:ligatures w14:val="none"/>
        </w:rPr>
        <w:footnoteReference w:id="10"/>
      </w:r>
      <w:r w:rsidR="00814611">
        <w:rPr>
          <w:rFonts w:ascii="Calibri" w:eastAsia="Calibri" w:hAnsi="Calibri" w:cs="Calibri"/>
          <w:color w:val="000000"/>
          <w:sz w:val="24"/>
          <w:szCs w:val="24"/>
          <w:lang w:val="en-GB"/>
          <w14:ligatures w14:val="none"/>
        </w:rPr>
        <w:t xml:space="preserve"> </w:t>
      </w:r>
      <w:r w:rsidR="002454B7">
        <w:rPr>
          <w:rFonts w:ascii="Calibri" w:eastAsia="Calibri" w:hAnsi="Calibri" w:cs="Calibri"/>
          <w:color w:val="000000"/>
          <w:sz w:val="24"/>
          <w:szCs w:val="24"/>
          <w:lang w:val="en-GB"/>
          <w14:ligatures w14:val="none"/>
        </w:rPr>
        <w:t xml:space="preserve">Both stories share the initial situation of a region in absolute darkness, which points to an Arctic area where the natural phenomenon of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disappearing for weeks is experienced each winter. </w:t>
      </w:r>
      <w:r w:rsidR="002454B7" w:rsidRPr="00303557">
        <w:rPr>
          <w:rFonts w:ascii="Calibri" w:eastAsia="Calibri" w:hAnsi="Calibri" w:cs="Calibri"/>
          <w:color w:val="000000"/>
          <w:sz w:val="24"/>
          <w:szCs w:val="24"/>
          <w:lang w:val="en-GB"/>
          <w14:ligatures w14:val="none"/>
        </w:rPr>
        <w:t xml:space="preserve">The </w:t>
      </w:r>
      <w:r w:rsidR="002454B7">
        <w:rPr>
          <w:rFonts w:ascii="Calibri" w:eastAsia="Calibri" w:hAnsi="Calibri" w:cs="Calibri"/>
          <w:color w:val="000000"/>
          <w:sz w:val="24"/>
          <w:szCs w:val="24"/>
          <w:lang w:val="en-GB"/>
          <w14:ligatures w14:val="none"/>
        </w:rPr>
        <w:t xml:space="preserve">Inuit myth is a Canadian story that meets this geographical requirement. However, the Slavonic tale ‘The Sun-Horse’ was collected in Hungary, where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stays visible in the sky all year round. At first sight, this seems controversial, since the term ‘Slavonic folk tale’ seems to imply an origin in </w:t>
      </w:r>
      <w:r w:rsidR="002454B7" w:rsidRPr="00EB259E">
        <w:rPr>
          <w:rFonts w:ascii="Calibri" w:eastAsia="Calibri" w:hAnsi="Calibri" w:cs="Calibri"/>
          <w:color w:val="000000"/>
          <w:sz w:val="24"/>
          <w:szCs w:val="24"/>
          <w:lang w:val="en-GB"/>
          <w14:ligatures w14:val="none"/>
        </w:rPr>
        <w:t>a Central European latitude</w:t>
      </w:r>
      <w:r w:rsidR="002454B7">
        <w:rPr>
          <w:rFonts w:ascii="Calibri" w:eastAsia="Calibri" w:hAnsi="Calibri" w:cs="Calibri"/>
          <w:color w:val="000000"/>
          <w:sz w:val="24"/>
          <w:szCs w:val="24"/>
          <w:lang w:val="en-GB"/>
          <w14:ligatures w14:val="none"/>
        </w:rPr>
        <w:t xml:space="preserve">, where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does not fully disappear during the winter. Nonetheless, the Slavs are one of the largest Indo-European groups that had already settled extensive territories extending into the Baltic/Russian region by the tenth century AD, </w:t>
      </w:r>
      <w:r w:rsidR="002454B7" w:rsidRPr="00B11BF2">
        <w:rPr>
          <w:rFonts w:ascii="Calibri" w:eastAsia="Calibri" w:hAnsi="Calibri" w:cs="Calibri"/>
          <w:color w:val="000000"/>
          <w:sz w:val="24"/>
          <w:szCs w:val="24"/>
          <w:lang w:val="en-GB"/>
          <w14:ligatures w14:val="none"/>
        </w:rPr>
        <w:t xml:space="preserve">T. </w:t>
      </w:r>
      <w:proofErr w:type="spellStart"/>
      <w:r w:rsidR="002454B7" w:rsidRPr="00B11BF2">
        <w:rPr>
          <w:rFonts w:ascii="Calibri" w:eastAsia="Calibri" w:hAnsi="Calibri" w:cs="Calibri"/>
          <w:color w:val="000000"/>
          <w:sz w:val="24"/>
          <w:szCs w:val="24"/>
          <w:lang w:val="en-GB"/>
          <w14:ligatures w14:val="none"/>
        </w:rPr>
        <w:t>Sulimirski</w:t>
      </w:r>
      <w:proofErr w:type="spellEnd"/>
      <w:r w:rsidR="002454B7">
        <w:rPr>
          <w:rFonts w:ascii="Calibri" w:eastAsia="Calibri" w:hAnsi="Calibri" w:cs="Calibri"/>
          <w:color w:val="000000"/>
          <w:sz w:val="24"/>
          <w:szCs w:val="24"/>
          <w:lang w:val="en-GB"/>
          <w14:ligatures w14:val="none"/>
        </w:rPr>
        <w:t xml:space="preserve"> claimed.</w:t>
      </w:r>
      <w:r w:rsidR="002454B7">
        <w:rPr>
          <w:rStyle w:val="Funotenzeichen"/>
          <w:rFonts w:ascii="Calibri" w:eastAsia="Calibri" w:hAnsi="Calibri" w:cs="Calibri"/>
          <w:color w:val="000000"/>
          <w:sz w:val="24"/>
          <w:szCs w:val="24"/>
          <w:lang w:val="en-GB"/>
          <w14:ligatures w14:val="none"/>
        </w:rPr>
        <w:footnoteReference w:id="11"/>
      </w:r>
      <w:r w:rsidR="002454B7">
        <w:rPr>
          <w:rFonts w:ascii="Calibri" w:eastAsia="Calibri" w:hAnsi="Calibri" w:cs="Calibri"/>
          <w:color w:val="000000"/>
          <w:sz w:val="24"/>
          <w:szCs w:val="24"/>
          <w:lang w:val="en-GB"/>
          <w14:ligatures w14:val="none"/>
        </w:rPr>
        <w:t xml:space="preserve"> In the introduction to the Hungarian section, where the tale is listed in the collection ‘</w:t>
      </w:r>
      <w:r w:rsidR="002454B7" w:rsidRPr="00F02238">
        <w:rPr>
          <w:rFonts w:ascii="Calibri" w:eastAsia="Calibri" w:hAnsi="Calibri" w:cs="Calibri"/>
          <w:color w:val="000000"/>
          <w:sz w:val="24"/>
          <w:szCs w:val="24"/>
          <w:lang w:val="en-GB"/>
          <w14:ligatures w14:val="none"/>
        </w:rPr>
        <w:t>Sixty Folk-Tales from Exclusively Slavonic Sources</w:t>
      </w:r>
      <w:r w:rsidR="002454B7">
        <w:rPr>
          <w:rFonts w:ascii="Calibri" w:eastAsia="Calibri" w:hAnsi="Calibri" w:cs="Calibri"/>
          <w:color w:val="000000"/>
          <w:sz w:val="24"/>
          <w:szCs w:val="24"/>
          <w:lang w:val="en-GB"/>
          <w14:ligatures w14:val="none"/>
        </w:rPr>
        <w:t>’</w:t>
      </w:r>
      <w:r w:rsidR="002454B7" w:rsidRPr="00F02238">
        <w:rPr>
          <w:rFonts w:ascii="Calibri" w:eastAsia="Calibri" w:hAnsi="Calibri" w:cs="Calibri"/>
          <w:color w:val="000000"/>
          <w:sz w:val="24"/>
          <w:szCs w:val="24"/>
          <w:lang w:val="en-GB"/>
          <w14:ligatures w14:val="none"/>
        </w:rPr>
        <w:t xml:space="preserve">, </w:t>
      </w:r>
      <w:r w:rsidR="002454B7">
        <w:rPr>
          <w:rFonts w:ascii="Calibri" w:eastAsia="Calibri" w:hAnsi="Calibri" w:cs="Calibri"/>
          <w:color w:val="000000"/>
          <w:sz w:val="24"/>
          <w:szCs w:val="24"/>
          <w:lang w:val="en-GB"/>
          <w14:ligatures w14:val="none"/>
        </w:rPr>
        <w:t>the author</w:t>
      </w:r>
      <w:r w:rsidR="002454B7" w:rsidRPr="00F02238">
        <w:rPr>
          <w:rFonts w:ascii="Calibri" w:eastAsia="Calibri" w:hAnsi="Calibri" w:cs="Calibri"/>
          <w:color w:val="000000"/>
          <w:sz w:val="24"/>
          <w:szCs w:val="24"/>
          <w:lang w:val="en-GB"/>
          <w14:ligatures w14:val="none"/>
        </w:rPr>
        <w:t xml:space="preserve"> A.H. Wratislaw</w:t>
      </w:r>
      <w:r w:rsidR="002454B7">
        <w:rPr>
          <w:rFonts w:ascii="Calibri" w:eastAsia="Calibri" w:hAnsi="Calibri" w:cs="Calibri"/>
          <w:color w:val="000000"/>
          <w:sz w:val="24"/>
          <w:szCs w:val="24"/>
          <w:lang w:val="en-GB"/>
          <w14:ligatures w14:val="none"/>
        </w:rPr>
        <w:t xml:space="preserve"> remarked that the dialect, in which the tale was originally collected stemmed from further north. He concluded that this was because some Hungarians had been expelled from their territories further north. When people leave their homes, they bring their dialects and stories with them, which connect them to their homeland. The author further mentions similarities between the tale ‘The Sun-Horse’ and two other stories in the collection, which originated in White Russia.</w:t>
      </w:r>
      <w:r w:rsidR="002454B7">
        <w:rPr>
          <w:rStyle w:val="Funotenzeichen"/>
          <w:rFonts w:ascii="Calibri" w:eastAsia="Calibri" w:hAnsi="Calibri" w:cs="Calibri"/>
          <w:color w:val="000000"/>
          <w:sz w:val="24"/>
          <w:szCs w:val="24"/>
          <w:lang w:val="en-GB"/>
          <w14:ligatures w14:val="none"/>
        </w:rPr>
        <w:footnoteReference w:id="12"/>
      </w:r>
      <w:r w:rsidR="002454B7">
        <w:rPr>
          <w:rFonts w:ascii="Calibri" w:eastAsia="Calibri" w:hAnsi="Calibri" w:cs="Calibri"/>
          <w:color w:val="000000"/>
          <w:sz w:val="24"/>
          <w:szCs w:val="24"/>
          <w:lang w:val="en-GB"/>
          <w14:ligatures w14:val="none"/>
        </w:rPr>
        <w:t xml:space="preserve"> The northern region of White Russia is situated at a latitude of 55°, significantly south of the Arctic Circle, marked at 66°33'N, where the polar night brings 24 hours of uninterrupted darkness in the northern hemisphere, according to John McCannon. However, he mentioned that this geographical boundary provides limited insight into the real conditions on the ground, as certain areas classified as subarctic can exhibit arctic climate or ecological characteristics due to factors such as terrain, wind, or water.</w:t>
      </w:r>
      <w:r w:rsidR="002454B7">
        <w:rPr>
          <w:rStyle w:val="Funotenzeichen"/>
          <w:rFonts w:ascii="Calibri" w:eastAsia="Calibri" w:hAnsi="Calibri" w:cs="Calibri"/>
          <w:color w:val="000000"/>
          <w:sz w:val="24"/>
          <w:szCs w:val="24"/>
          <w:lang w:val="en-GB"/>
          <w14:ligatures w14:val="none"/>
        </w:rPr>
        <w:footnoteReference w:id="13"/>
      </w:r>
      <w:r w:rsidR="002454B7">
        <w:rPr>
          <w:rFonts w:ascii="Calibri" w:eastAsia="Calibri" w:hAnsi="Calibri" w:cs="Calibri"/>
          <w:color w:val="000000"/>
          <w:sz w:val="24"/>
          <w:szCs w:val="24"/>
          <w:lang w:val="en-GB"/>
          <w14:ligatures w14:val="none"/>
        </w:rPr>
        <w:t xml:space="preserve"> Therefore, in the case of the Slavonic tale, the similarity in the central theme of the missing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c</w:t>
      </w:r>
      <w:r w:rsidR="00BC2D9B">
        <w:rPr>
          <w:rFonts w:ascii="Calibri" w:eastAsia="Calibri" w:hAnsi="Calibri" w:cs="Calibri"/>
          <w:color w:val="000000"/>
          <w:sz w:val="24"/>
          <w:szCs w:val="24"/>
          <w:lang w:val="en-GB"/>
          <w14:ligatures w14:val="none"/>
        </w:rPr>
        <w:t>ould</w:t>
      </w:r>
      <w:r w:rsidR="002454B7">
        <w:rPr>
          <w:rFonts w:ascii="Calibri" w:eastAsia="Calibri" w:hAnsi="Calibri" w:cs="Calibri"/>
          <w:color w:val="000000"/>
          <w:sz w:val="24"/>
          <w:szCs w:val="24"/>
          <w:lang w:val="en-GB"/>
          <w14:ligatures w14:val="none"/>
        </w:rPr>
        <w:t xml:space="preserve"> be either due to terrain, such as a valley in the far north, which kept a land cut off from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in the winter time, or </w:t>
      </w:r>
      <w:r w:rsidR="00BC2D9B">
        <w:rPr>
          <w:rFonts w:ascii="Calibri" w:eastAsia="Calibri" w:hAnsi="Calibri" w:cs="Calibri"/>
          <w:color w:val="000000"/>
          <w:sz w:val="24"/>
          <w:szCs w:val="24"/>
          <w:lang w:val="en-GB"/>
          <w14:ligatures w14:val="none"/>
        </w:rPr>
        <w:t>the tale</w:t>
      </w:r>
      <w:r w:rsidR="002454B7">
        <w:rPr>
          <w:rFonts w:ascii="Calibri" w:eastAsia="Calibri" w:hAnsi="Calibri" w:cs="Calibri"/>
          <w:color w:val="000000"/>
          <w:sz w:val="24"/>
          <w:szCs w:val="24"/>
          <w:lang w:val="en-GB"/>
          <w14:ligatures w14:val="none"/>
        </w:rPr>
        <w:t xml:space="preserve"> could have wandered south when stories were exchanged along the exploration and trading routes. In the ninth and tenth centuries AD, the Swedish Vikings moved into Baltic and Russian territory, </w:t>
      </w:r>
      <w:r w:rsidR="00BC2D9B">
        <w:rPr>
          <w:rFonts w:ascii="Calibri" w:eastAsia="Calibri" w:hAnsi="Calibri" w:cs="Calibri"/>
          <w:color w:val="000000"/>
          <w:sz w:val="24"/>
          <w:szCs w:val="24"/>
          <w:lang w:val="en-GB"/>
          <w14:ligatures w14:val="none"/>
        </w:rPr>
        <w:t xml:space="preserve">establishing trading routes, </w:t>
      </w:r>
      <w:r w:rsidR="002454B7">
        <w:rPr>
          <w:rFonts w:ascii="Calibri" w:eastAsia="Calibri" w:hAnsi="Calibri" w:cs="Calibri"/>
          <w:color w:val="000000"/>
          <w:sz w:val="24"/>
          <w:szCs w:val="24"/>
          <w:lang w:val="en-GB"/>
          <w14:ligatures w14:val="none"/>
        </w:rPr>
        <w:t xml:space="preserve">Barry Cunliffe </w:t>
      </w:r>
      <w:r w:rsidR="00BC2D9B">
        <w:rPr>
          <w:rFonts w:ascii="Calibri" w:eastAsia="Calibri" w:hAnsi="Calibri" w:cs="Calibri"/>
          <w:color w:val="000000"/>
          <w:sz w:val="24"/>
          <w:szCs w:val="24"/>
          <w:lang w:val="en-GB"/>
          <w14:ligatures w14:val="none"/>
        </w:rPr>
        <w:t>stated</w:t>
      </w:r>
      <w:r w:rsidR="002454B7">
        <w:rPr>
          <w:rFonts w:ascii="Calibri" w:eastAsia="Calibri" w:hAnsi="Calibri" w:cs="Calibri"/>
          <w:color w:val="000000"/>
          <w:sz w:val="24"/>
          <w:szCs w:val="24"/>
          <w:lang w:val="en-GB"/>
          <w14:ligatures w14:val="none"/>
        </w:rPr>
        <w:t>.</w:t>
      </w:r>
      <w:r w:rsidR="002454B7">
        <w:rPr>
          <w:rStyle w:val="Funotenzeichen"/>
          <w:rFonts w:ascii="Calibri" w:eastAsia="Calibri" w:hAnsi="Calibri" w:cs="Calibri"/>
          <w:color w:val="000000"/>
          <w:sz w:val="24"/>
          <w:szCs w:val="24"/>
          <w:lang w:val="en-GB"/>
          <w14:ligatures w14:val="none"/>
        </w:rPr>
        <w:footnoteReference w:id="14"/>
      </w:r>
      <w:r w:rsidR="002454B7">
        <w:rPr>
          <w:rFonts w:ascii="Calibri" w:eastAsia="Calibri" w:hAnsi="Calibri" w:cs="Calibri"/>
          <w:color w:val="000000"/>
          <w:sz w:val="24"/>
          <w:szCs w:val="24"/>
          <w:lang w:val="en-GB"/>
          <w14:ligatures w14:val="none"/>
        </w:rPr>
        <w:t xml:space="preserve"> Further, he </w:t>
      </w:r>
      <w:r w:rsidR="00BC2D9B">
        <w:rPr>
          <w:rFonts w:ascii="Calibri" w:eastAsia="Calibri" w:hAnsi="Calibri" w:cs="Calibri"/>
          <w:color w:val="000000"/>
          <w:sz w:val="24"/>
          <w:szCs w:val="24"/>
          <w:lang w:val="en-GB"/>
          <w14:ligatures w14:val="none"/>
        </w:rPr>
        <w:t>noted</w:t>
      </w:r>
      <w:r w:rsidR="002454B7">
        <w:rPr>
          <w:rFonts w:ascii="Calibri" w:eastAsia="Calibri" w:hAnsi="Calibri" w:cs="Calibri"/>
          <w:color w:val="000000"/>
          <w:sz w:val="24"/>
          <w:szCs w:val="24"/>
          <w:lang w:val="en-GB"/>
          <w14:ligatures w14:val="none"/>
        </w:rPr>
        <w:t xml:space="preserve"> that ‘there is no need to call up mass migrations’ regarding the flow of ideas. </w:t>
      </w:r>
      <w:r w:rsidR="002454B7" w:rsidRPr="00A046A8">
        <w:rPr>
          <w:rFonts w:ascii="Calibri" w:eastAsia="Calibri" w:hAnsi="Calibri" w:cs="Calibri"/>
          <w:color w:val="000000"/>
          <w:sz w:val="24"/>
          <w:szCs w:val="24"/>
          <w:lang w:val="en-GB"/>
          <w14:ligatures w14:val="none"/>
        </w:rPr>
        <w:t>As early as prehistoric times, Europe</w:t>
      </w:r>
      <w:r w:rsidR="002454B7">
        <w:rPr>
          <w:rFonts w:ascii="Calibri" w:eastAsia="Calibri" w:hAnsi="Calibri" w:cs="Calibri"/>
          <w:color w:val="000000"/>
          <w:sz w:val="24"/>
          <w:szCs w:val="24"/>
          <w:lang w:val="en-GB"/>
          <w14:ligatures w14:val="none"/>
        </w:rPr>
        <w:t xml:space="preserve"> </w:t>
      </w:r>
      <w:r w:rsidR="002454B7" w:rsidRPr="00A046A8">
        <w:rPr>
          <w:rFonts w:ascii="Calibri" w:eastAsia="Calibri" w:hAnsi="Calibri" w:cs="Calibri"/>
          <w:color w:val="000000"/>
          <w:sz w:val="24"/>
          <w:szCs w:val="24"/>
          <w:lang w:val="en-GB"/>
          <w14:ligatures w14:val="none"/>
        </w:rPr>
        <w:t>wide trade networks were established that spread ideas and beliefs.</w:t>
      </w:r>
      <w:r w:rsidR="002454B7">
        <w:rPr>
          <w:rStyle w:val="Funotenzeichen"/>
          <w:rFonts w:ascii="Calibri" w:eastAsia="Calibri" w:hAnsi="Calibri" w:cs="Calibri"/>
          <w:color w:val="000000"/>
          <w:sz w:val="24"/>
          <w:szCs w:val="24"/>
          <w:lang w:val="en-GB"/>
          <w14:ligatures w14:val="none"/>
        </w:rPr>
        <w:footnoteReference w:id="15"/>
      </w:r>
      <w:r w:rsidR="002454B7">
        <w:rPr>
          <w:rFonts w:ascii="Calibri" w:eastAsia="Calibri" w:hAnsi="Calibri" w:cs="Calibri"/>
          <w:color w:val="000000"/>
          <w:sz w:val="24"/>
          <w:szCs w:val="24"/>
          <w:lang w:val="en-GB"/>
          <w14:ligatures w14:val="none"/>
        </w:rPr>
        <w:t xml:space="preserve"> </w:t>
      </w:r>
    </w:p>
    <w:p w14:paraId="7725AABC" w14:textId="77777777" w:rsidR="00BC5985" w:rsidRDefault="00BC5985" w:rsidP="00B4666B">
      <w:pPr>
        <w:rPr>
          <w:rFonts w:ascii="Calibri" w:eastAsia="Calibri" w:hAnsi="Calibri" w:cs="Calibri"/>
          <w:b/>
          <w:color w:val="000000"/>
          <w:sz w:val="32"/>
          <w:szCs w:val="32"/>
          <w:lang w:val="en-GB"/>
          <w14:ligatures w14:val="none"/>
        </w:rPr>
      </w:pPr>
    </w:p>
    <w:p w14:paraId="0C822E1A" w14:textId="30CB745F" w:rsidR="00C41731" w:rsidRPr="00951CA1" w:rsidRDefault="0056194A"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The Inuit myth ‘Crow Brings the Daylight’</w:t>
      </w:r>
      <w:r w:rsidR="00037E33" w:rsidRPr="00951CA1">
        <w:rPr>
          <w:rStyle w:val="Funotenzeichen"/>
          <w:rFonts w:ascii="Calibri" w:eastAsia="Calibri" w:hAnsi="Calibri" w:cs="Calibri"/>
          <w:b/>
          <w:color w:val="000000"/>
          <w:sz w:val="28"/>
          <w:szCs w:val="28"/>
          <w:lang w:val="en-GB"/>
          <w14:ligatures w14:val="none"/>
        </w:rPr>
        <w:footnoteReference w:id="16"/>
      </w:r>
      <w:r w:rsidRPr="00951CA1">
        <w:rPr>
          <w:rFonts w:ascii="Calibri" w:eastAsia="Calibri" w:hAnsi="Calibri" w:cs="Calibri"/>
          <w:b/>
          <w:color w:val="000000"/>
          <w:sz w:val="28"/>
          <w:szCs w:val="28"/>
          <w:lang w:val="en-GB"/>
          <w14:ligatures w14:val="none"/>
        </w:rPr>
        <w:t xml:space="preserve"> </w:t>
      </w:r>
      <w:r w:rsidR="00C41731" w:rsidRPr="00951CA1">
        <w:rPr>
          <w:rFonts w:ascii="Calibri" w:eastAsia="Calibri" w:hAnsi="Calibri" w:cs="Calibri"/>
          <w:b/>
          <w:color w:val="000000"/>
          <w:sz w:val="28"/>
          <w:szCs w:val="28"/>
          <w:lang w:val="en-GB"/>
          <w14:ligatures w14:val="none"/>
        </w:rPr>
        <w:t>summarised</w:t>
      </w:r>
    </w:p>
    <w:p w14:paraId="5B2B5CF2" w14:textId="432AA7A8" w:rsidR="009E2CBF" w:rsidRDefault="009E2CBF" w:rsidP="00C41731">
      <w:pPr>
        <w:rPr>
          <w:rFonts w:ascii="Calibri" w:eastAsia="Calibri" w:hAnsi="Calibri" w:cs="Times New Roman"/>
          <w:sz w:val="24"/>
          <w:szCs w:val="24"/>
          <w:lang w:val="en-GB"/>
          <w14:ligatures w14:val="none"/>
        </w:rPr>
      </w:pPr>
      <w:r w:rsidRPr="009E2CBF">
        <w:rPr>
          <w:rFonts w:ascii="Calibri" w:eastAsia="Calibri" w:hAnsi="Calibri" w:cs="Times New Roman"/>
          <w:sz w:val="24"/>
          <w:szCs w:val="24"/>
          <w:lang w:val="en-GB"/>
          <w14:ligatures w14:val="none"/>
        </w:rPr>
        <w:t xml:space="preserve">The myth begins in the distant past, when the Inuit lived in complete darkness, having never seen daylight. Crow, who </w:t>
      </w:r>
      <w:r w:rsidR="00963254">
        <w:rPr>
          <w:rFonts w:ascii="Calibri" w:eastAsia="Calibri" w:hAnsi="Calibri" w:cs="Times New Roman"/>
          <w:sz w:val="24"/>
          <w:szCs w:val="24"/>
          <w:lang w:val="en-GB"/>
          <w14:ligatures w14:val="none"/>
        </w:rPr>
        <w:t>travelled back and forth between the north and the south</w:t>
      </w:r>
      <w:r w:rsidRPr="009E2CBF">
        <w:rPr>
          <w:rFonts w:ascii="Calibri" w:eastAsia="Calibri" w:hAnsi="Calibri" w:cs="Times New Roman"/>
          <w:sz w:val="24"/>
          <w:szCs w:val="24"/>
          <w:lang w:val="en-GB"/>
          <w14:ligatures w14:val="none"/>
        </w:rPr>
        <w:t xml:space="preserve">, informed them of the concept of light. Full of longing, the Inuit begged Crow to bring them daylight. After a long journey south, he finally saw light on the horizon. There he observed the daughter of the village chief fetching water. Crow transformed into a speck of dust, hid in her fur coat and entered the house with her. There he noticed a glowing box in the corner. As a speck of dust, he flew into the ear of the little brother playing on the floor. When the boy felt an itch, he began to cry, and Crow whispered to him to ask for the ball of daylight in the box. The chief's daughter brought the glowing box to her father, the </w:t>
      </w:r>
      <w:r w:rsidR="00963254">
        <w:rPr>
          <w:rFonts w:ascii="Calibri" w:eastAsia="Calibri" w:hAnsi="Calibri" w:cs="Times New Roman"/>
          <w:sz w:val="24"/>
          <w:szCs w:val="24"/>
          <w:lang w:val="en-GB"/>
          <w14:ligatures w14:val="none"/>
        </w:rPr>
        <w:t>tribe chief</w:t>
      </w:r>
      <w:r w:rsidRPr="009E2CBF">
        <w:rPr>
          <w:rFonts w:ascii="Calibri" w:eastAsia="Calibri" w:hAnsi="Calibri" w:cs="Times New Roman"/>
          <w:sz w:val="24"/>
          <w:szCs w:val="24"/>
          <w:lang w:val="en-GB"/>
          <w14:ligatures w14:val="none"/>
        </w:rPr>
        <w:t xml:space="preserve">, who carefully took out a glowing ball. He tied it with a string and gave it to the boy. The boy laughed </w:t>
      </w:r>
      <w:r w:rsidR="00963254">
        <w:rPr>
          <w:rFonts w:ascii="Calibri" w:eastAsia="Calibri" w:hAnsi="Calibri" w:cs="Times New Roman"/>
          <w:sz w:val="24"/>
          <w:szCs w:val="24"/>
          <w:lang w:val="en-GB"/>
          <w14:ligatures w14:val="none"/>
        </w:rPr>
        <w:t>joyfully</w:t>
      </w:r>
      <w:r w:rsidRPr="009E2CBF">
        <w:rPr>
          <w:rFonts w:ascii="Calibri" w:eastAsia="Calibri" w:hAnsi="Calibri" w:cs="Times New Roman"/>
          <w:sz w:val="24"/>
          <w:szCs w:val="24"/>
          <w:lang w:val="en-GB"/>
          <w14:ligatures w14:val="none"/>
        </w:rPr>
        <w:t xml:space="preserve">, pulled on the string and watched the ball bounce. Crow whispered in the child's ear that he wanted to leave the house. The chief then picked up the boy and carried him outside. Outside, Crow transformed into his </w:t>
      </w:r>
      <w:r w:rsidR="00963254">
        <w:rPr>
          <w:rFonts w:ascii="Calibri" w:eastAsia="Calibri" w:hAnsi="Calibri" w:cs="Times New Roman"/>
          <w:sz w:val="24"/>
          <w:szCs w:val="24"/>
          <w:lang w:val="en-GB"/>
          <w14:ligatures w14:val="none"/>
        </w:rPr>
        <w:t>proper</w:t>
      </w:r>
      <w:r w:rsidRPr="009E2CBF">
        <w:rPr>
          <w:rFonts w:ascii="Calibri" w:eastAsia="Calibri" w:hAnsi="Calibri" w:cs="Times New Roman"/>
          <w:sz w:val="24"/>
          <w:szCs w:val="24"/>
          <w:lang w:val="en-GB"/>
          <w14:ligatures w14:val="none"/>
        </w:rPr>
        <w:t xml:space="preserve"> form and quickly snatched the string </w:t>
      </w:r>
      <w:r w:rsidR="00963254">
        <w:rPr>
          <w:rFonts w:ascii="Calibri" w:eastAsia="Calibri" w:hAnsi="Calibri" w:cs="Times New Roman"/>
          <w:sz w:val="24"/>
          <w:szCs w:val="24"/>
          <w:lang w:val="en-GB"/>
          <w14:ligatures w14:val="none"/>
        </w:rPr>
        <w:t>from</w:t>
      </w:r>
      <w:r w:rsidRPr="009E2CBF">
        <w:rPr>
          <w:rFonts w:ascii="Calibri" w:eastAsia="Calibri" w:hAnsi="Calibri" w:cs="Times New Roman"/>
          <w:sz w:val="24"/>
          <w:szCs w:val="24"/>
          <w:lang w:val="en-GB"/>
          <w14:ligatures w14:val="none"/>
        </w:rPr>
        <w:t xml:space="preserve"> the boy's hand. Then he rose into the bright blue sky, pulling the ball of daylight behind him. In the far north, the Inuit noticed a spark of light approaching through the darkness. It grew brighter and brighter until they could see Crow with the ball. When he released it, it burst on impact, releasing daylight that lit up the entire land. The Inuit laughed and cried with joy. However, Crow reminded them that daylight would only last for six months</w:t>
      </w:r>
      <w:r w:rsidR="00963254">
        <w:rPr>
          <w:rFonts w:ascii="Calibri" w:eastAsia="Calibri" w:hAnsi="Calibri" w:cs="Times New Roman"/>
          <w:sz w:val="24"/>
          <w:szCs w:val="24"/>
          <w:lang w:val="en-GB"/>
          <w14:ligatures w14:val="none"/>
        </w:rPr>
        <w:t xml:space="preserve"> </w:t>
      </w:r>
      <w:r w:rsidR="00963254" w:rsidRPr="00963254">
        <w:rPr>
          <w:rFonts w:ascii="Calibri" w:eastAsia="Calibri" w:hAnsi="Calibri" w:cs="Times New Roman"/>
          <w:sz w:val="24"/>
          <w:szCs w:val="24"/>
          <w:lang w:val="en-GB"/>
          <w14:ligatures w14:val="none"/>
        </w:rPr>
        <w:t>as he had received the ball from the people of the south</w:t>
      </w:r>
      <w:r w:rsidR="00963254">
        <w:rPr>
          <w:rFonts w:ascii="Calibri" w:eastAsia="Calibri" w:hAnsi="Calibri" w:cs="Times New Roman"/>
          <w:sz w:val="24"/>
          <w:szCs w:val="24"/>
          <w:lang w:val="en-GB"/>
          <w14:ligatures w14:val="none"/>
        </w:rPr>
        <w:t>. The land</w:t>
      </w:r>
      <w:r w:rsidR="00963254" w:rsidRPr="00963254">
        <w:rPr>
          <w:rFonts w:ascii="Calibri" w:eastAsia="Calibri" w:hAnsi="Calibri" w:cs="Times New Roman"/>
          <w:sz w:val="24"/>
          <w:szCs w:val="24"/>
          <w:lang w:val="en-GB"/>
          <w14:ligatures w14:val="none"/>
        </w:rPr>
        <w:t xml:space="preserve"> would return to darkness for the other six months while the ball regained its strength.</w:t>
      </w:r>
      <w:r w:rsidR="00963254">
        <w:rPr>
          <w:rFonts w:ascii="Calibri" w:eastAsia="Calibri" w:hAnsi="Calibri" w:cs="Times New Roman"/>
          <w:sz w:val="24"/>
          <w:szCs w:val="24"/>
          <w:lang w:val="en-GB"/>
          <w14:ligatures w14:val="none"/>
        </w:rPr>
        <w:t xml:space="preserve"> The creation myth concludes that t</w:t>
      </w:r>
      <w:r w:rsidR="00963254" w:rsidRPr="00963254">
        <w:rPr>
          <w:rFonts w:ascii="Calibri" w:eastAsia="Calibri" w:hAnsi="Calibri" w:cs="Times New Roman"/>
          <w:sz w:val="24"/>
          <w:szCs w:val="24"/>
          <w:lang w:val="en-GB"/>
          <w14:ligatures w14:val="none"/>
        </w:rPr>
        <w:t>o this day, the Inuit experience six months of daylight and six months of darkness and always remember to be grateful to Crow for bringing them the light.</w:t>
      </w:r>
    </w:p>
    <w:p w14:paraId="1CCBCF9E" w14:textId="77777777" w:rsidR="00963254" w:rsidRDefault="00963254" w:rsidP="00C41731">
      <w:pPr>
        <w:rPr>
          <w:rFonts w:ascii="Calibri" w:eastAsia="Calibri" w:hAnsi="Calibri" w:cs="Times New Roman"/>
          <w:sz w:val="24"/>
          <w:szCs w:val="24"/>
          <w:lang w:val="en-GB"/>
          <w14:ligatures w14:val="none"/>
        </w:rPr>
      </w:pPr>
    </w:p>
    <w:p w14:paraId="4C8A4DD9" w14:textId="15651E60" w:rsidR="00905639" w:rsidRPr="00951CA1" w:rsidRDefault="00905639" w:rsidP="00905639">
      <w:pPr>
        <w:autoSpaceDE w:val="0"/>
        <w:autoSpaceDN w:val="0"/>
        <w:adjustRightInd w:val="0"/>
        <w:rPr>
          <w:rFonts w:ascii="Calibri" w:eastAsia="Calibri" w:hAnsi="Calibri" w:cs="Times New Roman"/>
          <w:b/>
          <w:bCs/>
          <w:sz w:val="28"/>
          <w:szCs w:val="28"/>
          <w:lang w:val="en-GB"/>
          <w14:ligatures w14:val="none"/>
        </w:rPr>
      </w:pPr>
      <w:r w:rsidRPr="00951CA1">
        <w:rPr>
          <w:rFonts w:ascii="Calibri" w:eastAsia="Calibri" w:hAnsi="Calibri" w:cs="Calibri"/>
          <w:b/>
          <w:color w:val="000000"/>
          <w:sz w:val="28"/>
          <w:szCs w:val="28"/>
          <w:lang w:val="en-GB"/>
          <w14:ligatures w14:val="none"/>
        </w:rPr>
        <w:t xml:space="preserve">The Slavonic folk tale ‘The Sun-Horse’ </w:t>
      </w:r>
      <w:r w:rsidR="00037E33" w:rsidRPr="00951CA1">
        <w:rPr>
          <w:rFonts w:ascii="Calibri" w:eastAsia="Calibri" w:hAnsi="Calibri" w:cs="Calibri"/>
          <w:b/>
          <w:color w:val="000000"/>
          <w:sz w:val="28"/>
          <w:szCs w:val="28"/>
          <w:lang w:val="en-GB"/>
          <w14:ligatures w14:val="none"/>
        </w:rPr>
        <w:t>summarised</w:t>
      </w:r>
      <w:r w:rsidR="00BE18D3" w:rsidRPr="00951CA1">
        <w:rPr>
          <w:rStyle w:val="Funotenzeichen"/>
          <w:rFonts w:ascii="Calibri" w:eastAsia="Calibri" w:hAnsi="Calibri" w:cs="Calibri"/>
          <w:b/>
          <w:color w:val="000000"/>
          <w:sz w:val="28"/>
          <w:szCs w:val="28"/>
          <w:lang w:val="en-GB"/>
          <w14:ligatures w14:val="none"/>
        </w:rPr>
        <w:footnoteReference w:id="17"/>
      </w:r>
    </w:p>
    <w:p w14:paraId="384A8EA9" w14:textId="2935E083" w:rsidR="0020423D" w:rsidRDefault="006B69D0" w:rsidP="0020423D">
      <w:pPr>
        <w:rPr>
          <w:rFonts w:ascii="Calibri" w:eastAsia="Calibri" w:hAnsi="Calibri" w:cs="Calibri"/>
          <w:color w:val="000000"/>
          <w:sz w:val="24"/>
          <w:szCs w:val="24"/>
          <w:lang w:val="en-GB"/>
          <w14:ligatures w14:val="none"/>
        </w:rPr>
      </w:pPr>
      <w:r w:rsidRPr="006B69D0">
        <w:rPr>
          <w:rFonts w:ascii="Calibri" w:eastAsia="Calibri" w:hAnsi="Calibri" w:cs="Calibri"/>
          <w:color w:val="000000"/>
          <w:sz w:val="24"/>
          <w:szCs w:val="24"/>
          <w:lang w:val="en-GB"/>
          <w14:ligatures w14:val="none"/>
        </w:rPr>
        <w:t xml:space="preserve">The story begins with a land that was sad and gloomy. It was only lit up when the king led his horse, which had a sun on its forehead, up and down the dark land. But when the sun horse suddenly disappeared, complete darkness reigned and chaos broke out. The king and his army had to set out to find the sun horse. They crossed mountains and found a seer in a lonely hut who knew where the sun was and agreed to retrieve the sun horse. He </w:t>
      </w:r>
      <w:r w:rsidR="00D12CEF">
        <w:rPr>
          <w:rFonts w:ascii="Calibri" w:eastAsia="Calibri" w:hAnsi="Calibri" w:cs="Calibri"/>
          <w:color w:val="000000"/>
          <w:sz w:val="24"/>
          <w:szCs w:val="24"/>
          <w:lang w:val="en-GB"/>
          <w14:ligatures w14:val="none"/>
        </w:rPr>
        <w:t>travelled</w:t>
      </w:r>
      <w:r w:rsidRPr="006B69D0">
        <w:rPr>
          <w:rFonts w:ascii="Calibri" w:eastAsia="Calibri" w:hAnsi="Calibri" w:cs="Calibri"/>
          <w:color w:val="000000"/>
          <w:sz w:val="24"/>
          <w:szCs w:val="24"/>
          <w:lang w:val="en-GB"/>
          <w14:ligatures w14:val="none"/>
        </w:rPr>
        <w:t xml:space="preserve"> through six countries before he and his servant reached a royal palace in the seventh country. Three brothers ruled there, each married to one of three sisters whose mother was a witch. The brothers were responsible for the theft of the sun horse. The seer transformed into a green bird, was allowed into the palace and eavesdropped on the sisters one by one about the whereabouts of their husbands. Only the mother, the witch, saw through the trick, but </w:t>
      </w:r>
      <w:r w:rsidR="00D12CEF">
        <w:rPr>
          <w:rFonts w:ascii="Calibri" w:eastAsia="Calibri" w:hAnsi="Calibri" w:cs="Calibri"/>
          <w:color w:val="000000"/>
          <w:sz w:val="24"/>
          <w:szCs w:val="24"/>
          <w:lang w:val="en-GB"/>
          <w14:ligatures w14:val="none"/>
        </w:rPr>
        <w:t>could not</w:t>
      </w:r>
      <w:r w:rsidRPr="006B69D0">
        <w:rPr>
          <w:rFonts w:ascii="Calibri" w:eastAsia="Calibri" w:hAnsi="Calibri" w:cs="Calibri"/>
          <w:color w:val="000000"/>
          <w:sz w:val="24"/>
          <w:szCs w:val="24"/>
          <w:lang w:val="en-GB"/>
          <w14:ligatures w14:val="none"/>
        </w:rPr>
        <w:t xml:space="preserve"> warn her daughters in time. Now that they knew where the kings were, the seer and his servant waited under a bridge that the kings had to cross with the sun horse in the evening. There they overpowered the first two kings, but the third proved to be a strong opponent. They transformed themselves into wheels and rolled down a hill to see which would burst faster. When the battle could not be decided, they turned into flames and fought each other. </w:t>
      </w:r>
      <w:r w:rsidR="00D12CEF">
        <w:rPr>
          <w:rFonts w:ascii="Calibri" w:eastAsia="Calibri" w:hAnsi="Calibri" w:cs="Calibri"/>
          <w:color w:val="000000"/>
          <w:sz w:val="24"/>
          <w:szCs w:val="24"/>
          <w:lang w:val="en-GB"/>
          <w14:ligatures w14:val="none"/>
        </w:rPr>
        <w:t>The fight was only decided when the seer paid a beggar more than the king to douse his opponent with water.</w:t>
      </w:r>
      <w:r w:rsidRPr="006B69D0">
        <w:rPr>
          <w:rFonts w:ascii="Calibri" w:eastAsia="Calibri" w:hAnsi="Calibri" w:cs="Calibri"/>
          <w:color w:val="000000"/>
          <w:sz w:val="24"/>
          <w:szCs w:val="24"/>
          <w:lang w:val="en-GB"/>
          <w14:ligatures w14:val="none"/>
        </w:rPr>
        <w:t xml:space="preserve"> The</w:t>
      </w:r>
      <w:r w:rsidR="00D12CEF">
        <w:rPr>
          <w:rFonts w:ascii="Calibri" w:eastAsia="Calibri" w:hAnsi="Calibri" w:cs="Calibri"/>
          <w:color w:val="000000"/>
          <w:sz w:val="24"/>
          <w:szCs w:val="24"/>
          <w:lang w:val="en-GB"/>
          <w14:ligatures w14:val="none"/>
        </w:rPr>
        <w:t>reafter, the</w:t>
      </w:r>
      <w:r w:rsidRPr="006B69D0">
        <w:rPr>
          <w:rFonts w:ascii="Calibri" w:eastAsia="Calibri" w:hAnsi="Calibri" w:cs="Calibri"/>
          <w:color w:val="000000"/>
          <w:sz w:val="24"/>
          <w:szCs w:val="24"/>
          <w:lang w:val="en-GB"/>
          <w14:ligatures w14:val="none"/>
        </w:rPr>
        <w:t xml:space="preserve"> seer mounted the sun horse and fled the country with his servant. The witch and her daughters made their escape more difficult by transforming themselves into an apple tree, a spring and a rosebush, thus leading the hungry and thirsty fugitives into mortal temptation. The seer saw through the ruse</w:t>
      </w:r>
      <w:r w:rsidR="007E3B06">
        <w:rPr>
          <w:rFonts w:ascii="Calibri" w:eastAsia="Calibri" w:hAnsi="Calibri" w:cs="Calibri"/>
          <w:color w:val="000000"/>
          <w:sz w:val="24"/>
          <w:szCs w:val="24"/>
          <w:lang w:val="en-GB"/>
          <w14:ligatures w14:val="none"/>
        </w:rPr>
        <w:t>,</w:t>
      </w:r>
      <w:r w:rsidRPr="006B69D0">
        <w:rPr>
          <w:rFonts w:ascii="Calibri" w:eastAsia="Calibri" w:hAnsi="Calibri" w:cs="Calibri"/>
          <w:color w:val="000000"/>
          <w:sz w:val="24"/>
          <w:szCs w:val="24"/>
          <w:lang w:val="en-GB"/>
          <w14:ligatures w14:val="none"/>
        </w:rPr>
        <w:t xml:space="preserve"> and they finally managed to cross the border of the dark country. </w:t>
      </w:r>
      <w:r w:rsidR="007E3B06">
        <w:rPr>
          <w:rFonts w:ascii="Calibri" w:eastAsia="Calibri" w:hAnsi="Calibri" w:cs="Calibri"/>
          <w:color w:val="000000"/>
          <w:sz w:val="24"/>
          <w:szCs w:val="24"/>
          <w:lang w:val="en-GB"/>
          <w14:ligatures w14:val="none"/>
        </w:rPr>
        <w:t>Light flashes</w:t>
      </w:r>
      <w:r w:rsidRPr="006B69D0">
        <w:rPr>
          <w:rFonts w:ascii="Calibri" w:eastAsia="Calibri" w:hAnsi="Calibri" w:cs="Calibri"/>
          <w:color w:val="000000"/>
          <w:sz w:val="24"/>
          <w:szCs w:val="24"/>
          <w:lang w:val="en-GB"/>
          <w14:ligatures w14:val="none"/>
        </w:rPr>
        <w:t xml:space="preserve"> flew from the horse's forehead in all directions</w:t>
      </w:r>
      <w:r w:rsidR="007E3B06">
        <w:rPr>
          <w:rFonts w:ascii="Calibri" w:eastAsia="Calibri" w:hAnsi="Calibri" w:cs="Calibri"/>
          <w:color w:val="000000"/>
          <w:sz w:val="24"/>
          <w:szCs w:val="24"/>
          <w:lang w:val="en-GB"/>
          <w14:ligatures w14:val="none"/>
        </w:rPr>
        <w:t>,</w:t>
      </w:r>
      <w:r w:rsidRPr="006B69D0">
        <w:rPr>
          <w:rFonts w:ascii="Calibri" w:eastAsia="Calibri" w:hAnsi="Calibri" w:cs="Calibri"/>
          <w:color w:val="000000"/>
          <w:sz w:val="24"/>
          <w:szCs w:val="24"/>
          <w:lang w:val="en-GB"/>
          <w14:ligatures w14:val="none"/>
        </w:rPr>
        <w:t xml:space="preserve"> </w:t>
      </w:r>
      <w:r w:rsidR="007E3B06">
        <w:rPr>
          <w:rFonts w:ascii="Calibri" w:eastAsia="Calibri" w:hAnsi="Calibri" w:cs="Calibri"/>
          <w:color w:val="000000"/>
          <w:sz w:val="24"/>
          <w:szCs w:val="24"/>
          <w:lang w:val="en-GB"/>
          <w14:ligatures w14:val="none"/>
        </w:rPr>
        <w:t>s</w:t>
      </w:r>
      <w:r w:rsidR="007E3B06" w:rsidRPr="006B69D0">
        <w:rPr>
          <w:rFonts w:ascii="Calibri" w:eastAsia="Calibri" w:hAnsi="Calibri" w:cs="Calibri"/>
          <w:color w:val="000000"/>
          <w:sz w:val="24"/>
          <w:szCs w:val="24"/>
          <w:lang w:val="en-GB"/>
          <w14:ligatures w14:val="none"/>
        </w:rPr>
        <w:t>pring flowers blossomed</w:t>
      </w:r>
      <w:r w:rsidR="00D12CEF">
        <w:rPr>
          <w:rFonts w:ascii="Calibri" w:eastAsia="Calibri" w:hAnsi="Calibri" w:cs="Calibri"/>
          <w:color w:val="000000"/>
          <w:sz w:val="24"/>
          <w:szCs w:val="24"/>
          <w:lang w:val="en-GB"/>
          <w14:ligatures w14:val="none"/>
        </w:rPr>
        <w:t>,</w:t>
      </w:r>
      <w:r w:rsidR="007E3B06">
        <w:rPr>
          <w:rFonts w:ascii="Calibri" w:eastAsia="Calibri" w:hAnsi="Calibri" w:cs="Calibri"/>
          <w:color w:val="000000"/>
          <w:sz w:val="24"/>
          <w:szCs w:val="24"/>
          <w:lang w:val="en-GB"/>
          <w14:ligatures w14:val="none"/>
        </w:rPr>
        <w:t xml:space="preserve"> </w:t>
      </w:r>
      <w:r w:rsidRPr="006B69D0">
        <w:rPr>
          <w:rFonts w:ascii="Calibri" w:eastAsia="Calibri" w:hAnsi="Calibri" w:cs="Calibri"/>
          <w:color w:val="000000"/>
          <w:sz w:val="24"/>
          <w:szCs w:val="24"/>
          <w:lang w:val="en-GB"/>
          <w14:ligatures w14:val="none"/>
        </w:rPr>
        <w:t>and everything came back to life.</w:t>
      </w:r>
      <w:r>
        <w:rPr>
          <w:rFonts w:ascii="Calibri" w:eastAsia="Calibri" w:hAnsi="Calibri" w:cs="Calibri"/>
          <w:color w:val="000000"/>
          <w:sz w:val="24"/>
          <w:szCs w:val="24"/>
          <w:lang w:val="en-GB"/>
          <w14:ligatures w14:val="none"/>
        </w:rPr>
        <w:t xml:space="preserve"> </w:t>
      </w:r>
      <w:r w:rsidR="007E3B06">
        <w:rPr>
          <w:rFonts w:ascii="Calibri" w:eastAsia="Calibri" w:hAnsi="Calibri" w:cs="Calibri"/>
          <w:color w:val="000000"/>
          <w:sz w:val="24"/>
          <w:szCs w:val="24"/>
          <w:lang w:val="en-GB"/>
          <w14:ligatures w14:val="none"/>
        </w:rPr>
        <w:t>T</w:t>
      </w:r>
      <w:r w:rsidRPr="006B69D0">
        <w:rPr>
          <w:rFonts w:ascii="Calibri" w:eastAsia="Calibri" w:hAnsi="Calibri" w:cs="Calibri"/>
          <w:color w:val="000000"/>
          <w:sz w:val="24"/>
          <w:szCs w:val="24"/>
          <w:lang w:val="en-GB"/>
          <w14:ligatures w14:val="none"/>
        </w:rPr>
        <w:t>he king thanked the seer</w:t>
      </w:r>
      <w:r>
        <w:rPr>
          <w:rFonts w:ascii="Calibri" w:eastAsia="Calibri" w:hAnsi="Calibri" w:cs="Calibri"/>
          <w:color w:val="000000"/>
          <w:sz w:val="24"/>
          <w:szCs w:val="24"/>
          <w:lang w:val="en-GB"/>
          <w14:ligatures w14:val="none"/>
        </w:rPr>
        <w:t xml:space="preserve">, who </w:t>
      </w:r>
      <w:r w:rsidR="007E3B06">
        <w:rPr>
          <w:rFonts w:ascii="Calibri" w:eastAsia="Calibri" w:hAnsi="Calibri" w:cs="Calibri"/>
          <w:color w:val="000000"/>
          <w:sz w:val="24"/>
          <w:szCs w:val="24"/>
          <w:lang w:val="en-GB"/>
          <w14:ligatures w14:val="none"/>
        </w:rPr>
        <w:t>returned</w:t>
      </w:r>
      <w:r w:rsidRPr="006B69D0">
        <w:rPr>
          <w:rFonts w:ascii="Calibri" w:eastAsia="Calibri" w:hAnsi="Calibri" w:cs="Calibri"/>
          <w:color w:val="000000"/>
          <w:sz w:val="24"/>
          <w:szCs w:val="24"/>
          <w:lang w:val="en-GB"/>
          <w14:ligatures w14:val="none"/>
        </w:rPr>
        <w:t xml:space="preserve"> to his small hut on the mountain. </w:t>
      </w:r>
    </w:p>
    <w:p w14:paraId="4CCAE20D" w14:textId="77777777" w:rsidR="00CC7A10" w:rsidRPr="00A63642" w:rsidRDefault="00CC7A10" w:rsidP="00A63642">
      <w:pPr>
        <w:rPr>
          <w:rFonts w:ascii="Calibri" w:eastAsia="Calibri" w:hAnsi="Calibri" w:cs="Times New Roman"/>
          <w:sz w:val="24"/>
          <w:szCs w:val="24"/>
          <w:lang w:val="en-GB"/>
          <w14:ligatures w14:val="none"/>
        </w:rPr>
      </w:pPr>
    </w:p>
    <w:p w14:paraId="1C31CDE6" w14:textId="6D167C9A" w:rsidR="00D13DDE" w:rsidRPr="00951CA1" w:rsidRDefault="00440D6F" w:rsidP="008A0CD5">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 xml:space="preserve">Sacred and mythical time </w:t>
      </w:r>
    </w:p>
    <w:p w14:paraId="496C9C91" w14:textId="658B549F" w:rsidR="00036755" w:rsidRDefault="00354D0F" w:rsidP="00D02672">
      <w:pPr>
        <w:rPr>
          <w:rFonts w:ascii="Calibri" w:eastAsia="Calibri" w:hAnsi="Calibri" w:cs="Times New Roman"/>
          <w:sz w:val="24"/>
          <w:szCs w:val="24"/>
          <w:lang w:val="en-GB"/>
          <w14:ligatures w14:val="none"/>
        </w:rPr>
      </w:pPr>
      <w:bookmarkStart w:id="11" w:name="_Hlk186781022"/>
      <w:r>
        <w:rPr>
          <w:rFonts w:ascii="Calibri" w:eastAsia="Calibri" w:hAnsi="Calibri" w:cs="Times New Roman"/>
          <w:sz w:val="24"/>
          <w:szCs w:val="24"/>
          <w:lang w:val="en-GB"/>
          <w14:ligatures w14:val="none"/>
        </w:rPr>
        <w:t>F</w:t>
      </w:r>
      <w:r w:rsidRPr="00EF29FF">
        <w:rPr>
          <w:rFonts w:ascii="Calibri" w:eastAsia="Calibri" w:hAnsi="Calibri" w:cs="Times New Roman"/>
          <w:sz w:val="24"/>
          <w:szCs w:val="24"/>
          <w:lang w:val="en-GB"/>
          <w14:ligatures w14:val="none"/>
        </w:rPr>
        <w:t xml:space="preserve">or traditional people, such as the Inuit or the old Slavonic tribes, </w:t>
      </w:r>
      <w:r>
        <w:rPr>
          <w:rFonts w:ascii="Calibri" w:eastAsia="Calibri" w:hAnsi="Calibri" w:cs="Times New Roman"/>
          <w:sz w:val="24"/>
          <w:szCs w:val="24"/>
          <w:lang w:val="en-GB"/>
          <w14:ligatures w14:val="none"/>
        </w:rPr>
        <w:t>myths were considered true for their sacred nature</w:t>
      </w:r>
      <w:r w:rsidR="002138D9">
        <w:rPr>
          <w:rFonts w:ascii="Calibri" w:eastAsia="Calibri" w:hAnsi="Calibri" w:cs="Times New Roman"/>
          <w:sz w:val="24"/>
          <w:szCs w:val="24"/>
          <w:lang w:val="en-GB"/>
          <w14:ligatures w14:val="none"/>
        </w:rPr>
        <w:t>,</w:t>
      </w:r>
      <w:r>
        <w:rPr>
          <w:rFonts w:ascii="Calibri" w:eastAsia="Calibri" w:hAnsi="Calibri" w:cs="Times New Roman"/>
          <w:sz w:val="24"/>
          <w:szCs w:val="24"/>
          <w:lang w:val="en-GB"/>
          <w14:ligatures w14:val="none"/>
        </w:rPr>
        <w:t xml:space="preserve"> and because they conveyed profound insights about divine beings and significant events that shaped their understanding of existence. Mircea Eliade stated that sacred time is entered every time a myth is told, and renewal can happen</w:t>
      </w:r>
      <w:r w:rsidR="00357550" w:rsidRPr="005574D2">
        <w:rPr>
          <w:rFonts w:ascii="Calibri" w:eastAsia="Calibri" w:hAnsi="Calibri" w:cs="Times New Roman"/>
          <w:sz w:val="24"/>
          <w:szCs w:val="24"/>
          <w:lang w:val="en-GB"/>
          <w14:ligatures w14:val="none"/>
        </w:rPr>
        <w:t>.</w:t>
      </w:r>
      <w:r w:rsidR="00357550">
        <w:rPr>
          <w:rFonts w:ascii="Calibri" w:eastAsia="Calibri" w:hAnsi="Calibri" w:cs="Times New Roman"/>
          <w:sz w:val="24"/>
          <w:szCs w:val="24"/>
          <w:lang w:val="en-GB"/>
          <w14:ligatures w14:val="none"/>
        </w:rPr>
        <w:t xml:space="preserve"> There is a</w:t>
      </w:r>
      <w:r w:rsidR="00357550" w:rsidRPr="005574D2">
        <w:rPr>
          <w:rFonts w:ascii="Calibri" w:eastAsia="Calibri" w:hAnsi="Calibri" w:cs="Times New Roman"/>
          <w:sz w:val="24"/>
          <w:szCs w:val="24"/>
          <w:lang w:val="en-GB"/>
          <w14:ligatures w14:val="none"/>
        </w:rPr>
        <w:t xml:space="preserve"> qualitative difference between mythical or sacred time and profane time</w:t>
      </w:r>
      <w:r w:rsidR="00357550">
        <w:rPr>
          <w:rFonts w:ascii="Calibri" w:eastAsia="Calibri" w:hAnsi="Calibri" w:cs="Times New Roman"/>
          <w:sz w:val="24"/>
          <w:szCs w:val="24"/>
          <w:lang w:val="en-GB"/>
          <w14:ligatures w14:val="none"/>
        </w:rPr>
        <w:t>.</w:t>
      </w:r>
      <w:r w:rsidR="00405C07" w:rsidRPr="00EE47A1">
        <w:rPr>
          <w:rStyle w:val="Funotenzeichen"/>
          <w:rFonts w:ascii="Calibri" w:eastAsia="Calibri" w:hAnsi="Calibri" w:cs="Times New Roman"/>
          <w:sz w:val="24"/>
          <w:szCs w:val="24"/>
          <w:lang w:val="en-GB"/>
          <w14:ligatures w14:val="none"/>
        </w:rPr>
        <w:footnoteReference w:id="18"/>
      </w:r>
      <w:r w:rsidR="00405C07">
        <w:rPr>
          <w:rFonts w:ascii="Calibri" w:eastAsia="Calibri" w:hAnsi="Calibri" w:cs="Times New Roman"/>
          <w:sz w:val="24"/>
          <w:szCs w:val="24"/>
          <w:lang w:val="en-GB"/>
          <w14:ligatures w14:val="none"/>
        </w:rPr>
        <w:t xml:space="preserve"> </w:t>
      </w:r>
      <w:r w:rsidR="00357550" w:rsidRPr="00D02672">
        <w:rPr>
          <w:rFonts w:ascii="Calibri" w:eastAsia="Calibri" w:hAnsi="Calibri" w:cs="Times New Roman"/>
          <w:sz w:val="24"/>
          <w:szCs w:val="24"/>
          <w:lang w:val="en-GB"/>
          <w14:ligatures w14:val="none"/>
        </w:rPr>
        <w:t>The myth</w:t>
      </w:r>
      <w:r w:rsidR="00357550">
        <w:rPr>
          <w:rFonts w:ascii="Calibri" w:eastAsia="Calibri" w:hAnsi="Calibri" w:cs="Times New Roman"/>
          <w:sz w:val="24"/>
          <w:szCs w:val="24"/>
          <w:lang w:val="en-GB"/>
          <w14:ligatures w14:val="none"/>
        </w:rPr>
        <w:t xml:space="preserve"> can</w:t>
      </w:r>
      <w:r w:rsidR="00357550" w:rsidRPr="00D02672">
        <w:rPr>
          <w:rFonts w:ascii="Calibri" w:eastAsia="Calibri" w:hAnsi="Calibri" w:cs="Times New Roman"/>
          <w:sz w:val="24"/>
          <w:szCs w:val="24"/>
          <w:lang w:val="en-GB"/>
          <w14:ligatures w14:val="none"/>
        </w:rPr>
        <w:t xml:space="preserve"> transcend the ordinary life situation </w:t>
      </w:r>
      <w:r w:rsidR="00357550">
        <w:rPr>
          <w:rFonts w:ascii="Calibri" w:eastAsia="Calibri" w:hAnsi="Calibri" w:cs="Times New Roman"/>
          <w:sz w:val="24"/>
          <w:szCs w:val="24"/>
          <w:lang w:val="en-GB"/>
          <w14:ligatures w14:val="none"/>
        </w:rPr>
        <w:t>of</w:t>
      </w:r>
      <w:r w:rsidR="00357550" w:rsidRPr="00D02672">
        <w:rPr>
          <w:rFonts w:ascii="Calibri" w:eastAsia="Calibri" w:hAnsi="Calibri" w:cs="Times New Roman"/>
          <w:sz w:val="24"/>
          <w:szCs w:val="24"/>
          <w:lang w:val="en-GB"/>
          <w14:ligatures w14:val="none"/>
        </w:rPr>
        <w:t xml:space="preserve"> the listeners </w:t>
      </w:r>
      <w:r w:rsidR="00357550">
        <w:rPr>
          <w:rFonts w:ascii="Calibri" w:eastAsia="Calibri" w:hAnsi="Calibri" w:cs="Times New Roman"/>
          <w:sz w:val="24"/>
          <w:szCs w:val="24"/>
          <w:lang w:val="en-GB"/>
          <w14:ligatures w14:val="none"/>
        </w:rPr>
        <w:t xml:space="preserve">and connect them with ‘a </w:t>
      </w:r>
      <w:r w:rsidR="00357550" w:rsidRPr="00D02672">
        <w:rPr>
          <w:rFonts w:ascii="Calibri" w:eastAsia="Calibri" w:hAnsi="Calibri" w:cs="Times New Roman"/>
          <w:sz w:val="24"/>
          <w:szCs w:val="24"/>
          <w:lang w:val="en-GB"/>
          <w14:ligatures w14:val="none"/>
        </w:rPr>
        <w:t>superhuman and supra-historical plane</w:t>
      </w:r>
      <w:r w:rsidR="00357550">
        <w:rPr>
          <w:rFonts w:ascii="Calibri" w:eastAsia="Calibri" w:hAnsi="Calibri" w:cs="Times New Roman"/>
          <w:sz w:val="24"/>
          <w:szCs w:val="24"/>
          <w:lang w:val="en-GB"/>
          <w14:ligatures w14:val="none"/>
        </w:rPr>
        <w:t>’ which allows access to a reality which is not accessible at a profane level</w:t>
      </w:r>
      <w:r w:rsidR="00405C07">
        <w:rPr>
          <w:rFonts w:ascii="Calibri" w:eastAsia="Calibri" w:hAnsi="Calibri" w:cs="Times New Roman"/>
          <w:sz w:val="24"/>
          <w:szCs w:val="24"/>
          <w:lang w:val="en-GB"/>
          <w14:ligatures w14:val="none"/>
        </w:rPr>
        <w:t xml:space="preserve">, </w:t>
      </w:r>
      <w:r w:rsidR="00357550">
        <w:rPr>
          <w:rFonts w:ascii="Calibri" w:eastAsia="Calibri" w:hAnsi="Calibri" w:cs="Times New Roman"/>
          <w:sz w:val="24"/>
          <w:szCs w:val="24"/>
          <w:lang w:val="en-GB"/>
          <w14:ligatures w14:val="none"/>
        </w:rPr>
        <w:t>Eliade</w:t>
      </w:r>
      <w:r w:rsidR="003F75E9">
        <w:rPr>
          <w:rFonts w:ascii="Calibri" w:eastAsia="Calibri" w:hAnsi="Calibri" w:cs="Times New Roman"/>
          <w:sz w:val="24"/>
          <w:szCs w:val="24"/>
          <w:lang w:val="en-GB"/>
          <w14:ligatures w14:val="none"/>
        </w:rPr>
        <w:t xml:space="preserve"> </w:t>
      </w:r>
      <w:r w:rsidR="00D12CEF">
        <w:rPr>
          <w:rFonts w:ascii="Calibri" w:eastAsia="Calibri" w:hAnsi="Calibri" w:cs="Times New Roman"/>
          <w:sz w:val="24"/>
          <w:szCs w:val="24"/>
          <w:lang w:val="en-GB"/>
          <w14:ligatures w14:val="none"/>
        </w:rPr>
        <w:t>argued</w:t>
      </w:r>
      <w:r w:rsidR="00405C07">
        <w:rPr>
          <w:rFonts w:ascii="Calibri" w:eastAsia="Calibri" w:hAnsi="Calibri" w:cs="Times New Roman"/>
          <w:sz w:val="24"/>
          <w:szCs w:val="24"/>
          <w:lang w:val="en-GB"/>
          <w14:ligatures w14:val="none"/>
        </w:rPr>
        <w:t xml:space="preserve">. </w:t>
      </w:r>
      <w:r w:rsidR="00D0781E">
        <w:rPr>
          <w:rFonts w:ascii="Calibri" w:eastAsia="Calibri" w:hAnsi="Calibri" w:cs="Times New Roman"/>
          <w:sz w:val="24"/>
          <w:szCs w:val="24"/>
          <w:lang w:val="en-GB"/>
          <w14:ligatures w14:val="none"/>
        </w:rPr>
        <w:t xml:space="preserve">During such special moments as in midwinter when the </w:t>
      </w:r>
      <w:r w:rsidR="00D12CEF">
        <w:rPr>
          <w:rFonts w:ascii="Calibri" w:eastAsia="Calibri" w:hAnsi="Calibri" w:cs="Times New Roman"/>
          <w:sz w:val="24"/>
          <w:szCs w:val="24"/>
          <w:lang w:val="en-GB"/>
          <w14:ligatures w14:val="none"/>
        </w:rPr>
        <w:t>Sun</w:t>
      </w:r>
      <w:r w:rsidR="00D0781E">
        <w:rPr>
          <w:rFonts w:ascii="Calibri" w:eastAsia="Calibri" w:hAnsi="Calibri" w:cs="Times New Roman"/>
          <w:sz w:val="24"/>
          <w:szCs w:val="24"/>
          <w:lang w:val="en-GB"/>
          <w14:ligatures w14:val="none"/>
        </w:rPr>
        <w:t xml:space="preserve"> disappeared from the sky and left people in absolute darkness</w:t>
      </w:r>
      <w:r>
        <w:rPr>
          <w:rFonts w:ascii="Calibri" w:eastAsia="Calibri" w:hAnsi="Calibri" w:cs="Times New Roman"/>
          <w:sz w:val="24"/>
          <w:szCs w:val="24"/>
          <w:lang w:val="en-GB"/>
          <w14:ligatures w14:val="none"/>
        </w:rPr>
        <w:t>, a</w:t>
      </w:r>
      <w:r w:rsidR="00D0781E">
        <w:rPr>
          <w:rFonts w:ascii="Calibri" w:eastAsia="Calibri" w:hAnsi="Calibri" w:cs="Times New Roman"/>
          <w:sz w:val="24"/>
          <w:szCs w:val="24"/>
          <w:lang w:val="en-GB"/>
          <w14:ligatures w14:val="none"/>
        </w:rPr>
        <w:t xml:space="preserve"> nostalgia </w:t>
      </w:r>
      <w:r>
        <w:rPr>
          <w:rFonts w:ascii="Calibri" w:eastAsia="Calibri" w:hAnsi="Calibri" w:cs="Times New Roman"/>
          <w:sz w:val="24"/>
          <w:szCs w:val="24"/>
          <w:lang w:val="en-GB"/>
          <w14:ligatures w14:val="none"/>
        </w:rPr>
        <w:t xml:space="preserve">might </w:t>
      </w:r>
      <w:r w:rsidR="00D0781E">
        <w:rPr>
          <w:rFonts w:ascii="Calibri" w:eastAsia="Calibri" w:hAnsi="Calibri" w:cs="Times New Roman"/>
          <w:sz w:val="24"/>
          <w:szCs w:val="24"/>
          <w:lang w:val="en-GB"/>
          <w14:ligatures w14:val="none"/>
        </w:rPr>
        <w:t>have been stirred up with the first lines of both the Inuit myth and the Slavonic tale, bringing awareness to the los</w:t>
      </w:r>
      <w:r>
        <w:rPr>
          <w:rFonts w:ascii="Calibri" w:eastAsia="Calibri" w:hAnsi="Calibri" w:cs="Times New Roman"/>
          <w:sz w:val="24"/>
          <w:szCs w:val="24"/>
          <w:lang w:val="en-GB"/>
          <w14:ligatures w14:val="none"/>
        </w:rPr>
        <w:t>s of</w:t>
      </w:r>
      <w:r w:rsidR="00D0781E">
        <w:rPr>
          <w:rFonts w:ascii="Calibri" w:eastAsia="Calibri" w:hAnsi="Calibri" w:cs="Times New Roman"/>
          <w:sz w:val="24"/>
          <w:szCs w:val="24"/>
          <w:lang w:val="en-GB"/>
          <w14:ligatures w14:val="none"/>
        </w:rPr>
        <w:t xml:space="preserve"> daylight</w:t>
      </w:r>
      <w:r>
        <w:rPr>
          <w:rFonts w:ascii="Calibri" w:eastAsia="Calibri" w:hAnsi="Calibri" w:cs="Times New Roman"/>
          <w:sz w:val="24"/>
          <w:szCs w:val="24"/>
          <w:lang w:val="en-GB"/>
          <w14:ligatures w14:val="none"/>
        </w:rPr>
        <w:t>: ‘</w:t>
      </w:r>
      <w:r w:rsidRPr="00354D0F">
        <w:rPr>
          <w:rFonts w:ascii="Calibri" w:eastAsia="Calibri" w:hAnsi="Calibri" w:cs="Times New Roman"/>
          <w:sz w:val="24"/>
          <w:szCs w:val="24"/>
          <w:lang w:val="en-GB"/>
          <w14:ligatures w14:val="none"/>
        </w:rPr>
        <w:t>A darkness worse than that of night prevailed over the whole country, and nothing could disperse it</w:t>
      </w:r>
      <w:r>
        <w:rPr>
          <w:rFonts w:ascii="Calibri" w:eastAsia="Calibri" w:hAnsi="Calibri" w:cs="Times New Roman"/>
          <w:sz w:val="24"/>
          <w:szCs w:val="24"/>
          <w:lang w:val="en-GB"/>
          <w14:ligatures w14:val="none"/>
        </w:rPr>
        <w:t>,’ and ‘W</w:t>
      </w:r>
      <w:r w:rsidRPr="00354D0F">
        <w:rPr>
          <w:rFonts w:ascii="Calibri" w:eastAsia="Calibri" w:hAnsi="Calibri" w:cs="Times New Roman"/>
          <w:sz w:val="24"/>
          <w:szCs w:val="24"/>
          <w:lang w:val="en-GB"/>
          <w14:ligatures w14:val="none"/>
        </w:rPr>
        <w:t>hen the world was still new, the Inuit lived in darkness in their home in the fastness of the north.</w:t>
      </w:r>
      <w:r>
        <w:rPr>
          <w:rFonts w:ascii="Calibri" w:eastAsia="Calibri" w:hAnsi="Calibri" w:cs="Times New Roman"/>
          <w:sz w:val="24"/>
          <w:szCs w:val="24"/>
          <w:lang w:val="en-GB"/>
          <w14:ligatures w14:val="none"/>
        </w:rPr>
        <w:t>’</w:t>
      </w:r>
      <w:r>
        <w:rPr>
          <w:rStyle w:val="Funotenzeichen"/>
          <w:rFonts w:ascii="Calibri" w:eastAsia="Calibri" w:hAnsi="Calibri" w:cs="Times New Roman"/>
          <w:sz w:val="24"/>
          <w:szCs w:val="24"/>
          <w:lang w:val="en-GB"/>
          <w14:ligatures w14:val="none"/>
        </w:rPr>
        <w:footnoteReference w:id="19"/>
      </w:r>
      <w:r>
        <w:rPr>
          <w:rFonts w:ascii="Calibri" w:eastAsia="Calibri" w:hAnsi="Calibri" w:cs="Times New Roman"/>
          <w:sz w:val="24"/>
          <w:szCs w:val="24"/>
          <w:lang w:val="en-GB"/>
          <w14:ligatures w14:val="none"/>
        </w:rPr>
        <w:t xml:space="preserve"> This awakened a deep longing </w:t>
      </w:r>
      <w:r w:rsidR="00D0781E">
        <w:rPr>
          <w:rFonts w:ascii="Calibri" w:eastAsia="Calibri" w:hAnsi="Calibri" w:cs="Times New Roman"/>
          <w:sz w:val="24"/>
          <w:szCs w:val="24"/>
          <w:lang w:val="en-GB"/>
          <w14:ligatures w14:val="none"/>
        </w:rPr>
        <w:t>in the listeners</w:t>
      </w:r>
      <w:r>
        <w:rPr>
          <w:rFonts w:ascii="Calibri" w:eastAsia="Calibri" w:hAnsi="Calibri" w:cs="Times New Roman"/>
          <w:sz w:val="24"/>
          <w:szCs w:val="24"/>
          <w:lang w:val="en-GB"/>
          <w14:ligatures w14:val="none"/>
        </w:rPr>
        <w:t xml:space="preserve">, ‘an image of Paradise Lost’, as </w:t>
      </w:r>
      <w:r w:rsidR="00D0781E">
        <w:rPr>
          <w:rFonts w:ascii="Calibri" w:eastAsia="Calibri" w:hAnsi="Calibri" w:cs="Times New Roman"/>
          <w:sz w:val="24"/>
          <w:szCs w:val="24"/>
          <w:lang w:val="en-GB"/>
          <w14:ligatures w14:val="none"/>
        </w:rPr>
        <w:t xml:space="preserve">Eliade called </w:t>
      </w:r>
      <w:r>
        <w:rPr>
          <w:rFonts w:ascii="Calibri" w:eastAsia="Calibri" w:hAnsi="Calibri" w:cs="Times New Roman"/>
          <w:sz w:val="24"/>
          <w:szCs w:val="24"/>
          <w:lang w:val="en-GB"/>
          <w14:ligatures w14:val="none"/>
        </w:rPr>
        <w:t xml:space="preserve">it. Such imagery was </w:t>
      </w:r>
      <w:r w:rsidR="00D0781E">
        <w:rPr>
          <w:rFonts w:ascii="Calibri" w:eastAsia="Calibri" w:hAnsi="Calibri" w:cs="Times New Roman"/>
          <w:sz w:val="24"/>
          <w:szCs w:val="24"/>
          <w:lang w:val="en-GB"/>
          <w14:ligatures w14:val="none"/>
        </w:rPr>
        <w:t>evoked at the entrance of mystical time.</w:t>
      </w:r>
      <w:r w:rsidR="00D0781E" w:rsidRPr="00046F04">
        <w:rPr>
          <w:rStyle w:val="Funotenzeichen"/>
          <w:rFonts w:ascii="Calibri" w:eastAsia="Calibri" w:hAnsi="Calibri" w:cs="Times New Roman"/>
          <w:sz w:val="24"/>
          <w:szCs w:val="24"/>
          <w:lang w:val="en-GB"/>
          <w14:ligatures w14:val="none"/>
        </w:rPr>
        <w:footnoteReference w:id="20"/>
      </w:r>
      <w:r w:rsidR="00D0781E">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In this way, t</w:t>
      </w:r>
      <w:r w:rsidR="00D0781E">
        <w:rPr>
          <w:rFonts w:ascii="Calibri" w:eastAsia="Calibri" w:hAnsi="Calibri" w:cs="Times New Roman"/>
          <w:sz w:val="24"/>
          <w:szCs w:val="24"/>
          <w:lang w:val="en-GB"/>
          <w14:ligatures w14:val="none"/>
        </w:rPr>
        <w:t>he</w:t>
      </w:r>
      <w:r w:rsidR="007307D9" w:rsidRPr="007307D9">
        <w:rPr>
          <w:rFonts w:ascii="Calibri" w:eastAsia="Calibri" w:hAnsi="Calibri" w:cs="Times New Roman"/>
          <w:sz w:val="24"/>
          <w:szCs w:val="24"/>
          <w:lang w:val="en-GB"/>
          <w14:ligatures w14:val="none"/>
        </w:rPr>
        <w:t xml:space="preserve"> </w:t>
      </w:r>
      <w:r w:rsidR="007307D9">
        <w:rPr>
          <w:rFonts w:ascii="Calibri" w:eastAsia="Calibri" w:hAnsi="Calibri" w:cs="Times New Roman"/>
          <w:sz w:val="24"/>
          <w:szCs w:val="24"/>
          <w:lang w:val="en-GB"/>
          <w14:ligatures w14:val="none"/>
        </w:rPr>
        <w:t>telling</w:t>
      </w:r>
      <w:r w:rsidR="007307D9" w:rsidRPr="007307D9">
        <w:rPr>
          <w:rFonts w:ascii="Calibri" w:eastAsia="Calibri" w:hAnsi="Calibri" w:cs="Times New Roman"/>
          <w:sz w:val="24"/>
          <w:szCs w:val="24"/>
          <w:lang w:val="en-GB"/>
          <w14:ligatures w14:val="none"/>
        </w:rPr>
        <w:t xml:space="preserve"> of myths</w:t>
      </w:r>
      <w:r w:rsidR="007307D9">
        <w:rPr>
          <w:rFonts w:ascii="Calibri" w:eastAsia="Calibri" w:hAnsi="Calibri" w:cs="Times New Roman"/>
          <w:sz w:val="24"/>
          <w:szCs w:val="24"/>
          <w:lang w:val="en-GB"/>
          <w14:ligatures w14:val="none"/>
        </w:rPr>
        <w:t xml:space="preserve"> transcend</w:t>
      </w:r>
      <w:r w:rsidR="00D0781E">
        <w:rPr>
          <w:rFonts w:ascii="Calibri" w:eastAsia="Calibri" w:hAnsi="Calibri" w:cs="Times New Roman"/>
          <w:sz w:val="24"/>
          <w:szCs w:val="24"/>
          <w:lang w:val="en-GB"/>
          <w14:ligatures w14:val="none"/>
        </w:rPr>
        <w:t>ed</w:t>
      </w:r>
      <w:r w:rsidR="007307D9" w:rsidRPr="007307D9">
        <w:rPr>
          <w:rFonts w:ascii="Calibri" w:eastAsia="Calibri" w:hAnsi="Calibri" w:cs="Times New Roman"/>
          <w:sz w:val="24"/>
          <w:szCs w:val="24"/>
          <w:lang w:val="en-GB"/>
          <w14:ligatures w14:val="none"/>
        </w:rPr>
        <w:t xml:space="preserve"> the limitations of mundane life</w:t>
      </w:r>
      <w:r w:rsidR="007307D9">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and</w:t>
      </w:r>
      <w:r w:rsidR="00D0781E">
        <w:rPr>
          <w:rFonts w:ascii="Calibri" w:eastAsia="Calibri" w:hAnsi="Calibri" w:cs="Times New Roman"/>
          <w:sz w:val="24"/>
          <w:szCs w:val="24"/>
          <w:lang w:val="en-GB"/>
          <w14:ligatures w14:val="none"/>
        </w:rPr>
        <w:t xml:space="preserve"> might have released </w:t>
      </w:r>
      <w:r>
        <w:rPr>
          <w:rFonts w:ascii="Calibri" w:eastAsia="Calibri" w:hAnsi="Calibri" w:cs="Times New Roman"/>
          <w:sz w:val="24"/>
          <w:szCs w:val="24"/>
          <w:lang w:val="en-GB"/>
          <w14:ligatures w14:val="none"/>
        </w:rPr>
        <w:t>the listeners</w:t>
      </w:r>
      <w:r w:rsidR="00D0781E">
        <w:rPr>
          <w:rFonts w:ascii="Calibri" w:eastAsia="Calibri" w:hAnsi="Calibri" w:cs="Times New Roman"/>
          <w:sz w:val="24"/>
          <w:szCs w:val="24"/>
          <w:lang w:val="en-GB"/>
          <w14:ligatures w14:val="none"/>
        </w:rPr>
        <w:t xml:space="preserve"> from their current time and projected them, at least symbolically, into </w:t>
      </w:r>
      <w:r>
        <w:rPr>
          <w:rFonts w:ascii="Calibri" w:eastAsia="Calibri" w:hAnsi="Calibri" w:cs="Times New Roman"/>
          <w:sz w:val="24"/>
          <w:szCs w:val="24"/>
          <w:lang w:val="en-GB"/>
          <w14:ligatures w14:val="none"/>
        </w:rPr>
        <w:t>what Eliade called ‘</w:t>
      </w:r>
      <w:r w:rsidR="00D0781E">
        <w:rPr>
          <w:rFonts w:ascii="Calibri" w:eastAsia="Calibri" w:hAnsi="Calibri" w:cs="Times New Roman"/>
          <w:sz w:val="24"/>
          <w:szCs w:val="24"/>
          <w:lang w:val="en-GB"/>
          <w14:ligatures w14:val="none"/>
        </w:rPr>
        <w:t>the Great Time</w:t>
      </w:r>
      <w:r>
        <w:rPr>
          <w:rFonts w:ascii="Calibri" w:eastAsia="Calibri" w:hAnsi="Calibri" w:cs="Times New Roman"/>
          <w:sz w:val="24"/>
          <w:szCs w:val="24"/>
          <w:lang w:val="en-GB"/>
          <w14:ligatures w14:val="none"/>
        </w:rPr>
        <w:t>’</w:t>
      </w:r>
      <w:r w:rsidR="00D0781E">
        <w:rPr>
          <w:rFonts w:ascii="Calibri" w:eastAsia="Calibri" w:hAnsi="Calibri" w:cs="Times New Roman"/>
          <w:sz w:val="24"/>
          <w:szCs w:val="24"/>
          <w:lang w:val="en-GB"/>
          <w14:ligatures w14:val="none"/>
        </w:rPr>
        <w:t xml:space="preserve">, </w:t>
      </w:r>
      <w:r w:rsidR="006668F7">
        <w:rPr>
          <w:rFonts w:ascii="Calibri" w:eastAsia="Calibri" w:hAnsi="Calibri" w:cs="Times New Roman"/>
          <w:sz w:val="24"/>
          <w:szCs w:val="24"/>
          <w:lang w:val="en-GB"/>
          <w14:ligatures w14:val="none"/>
        </w:rPr>
        <w:t>a</w:t>
      </w:r>
      <w:r w:rsidR="006668F7" w:rsidRPr="006668F7">
        <w:rPr>
          <w:rFonts w:ascii="Calibri" w:eastAsia="Calibri" w:hAnsi="Calibri" w:cs="Times New Roman"/>
          <w:sz w:val="24"/>
          <w:szCs w:val="24"/>
          <w:lang w:val="en-GB"/>
          <w14:ligatures w14:val="none"/>
        </w:rPr>
        <w:t xml:space="preserve"> timeless, eternal moment that is no longer subject to regular time measurement</w:t>
      </w:r>
      <w:r w:rsidR="006668F7">
        <w:rPr>
          <w:rFonts w:ascii="Calibri" w:eastAsia="Calibri" w:hAnsi="Calibri" w:cs="Times New Roman"/>
          <w:sz w:val="24"/>
          <w:szCs w:val="24"/>
          <w:lang w:val="en-GB"/>
          <w14:ligatures w14:val="none"/>
        </w:rPr>
        <w:t>.</w:t>
      </w:r>
      <w:r w:rsidRPr="00EE47A1">
        <w:rPr>
          <w:rStyle w:val="Funotenzeichen"/>
          <w:rFonts w:ascii="Calibri" w:eastAsia="Calibri" w:hAnsi="Calibri" w:cs="Times New Roman"/>
          <w:sz w:val="24"/>
          <w:szCs w:val="24"/>
          <w:lang w:val="en-GB"/>
          <w14:ligatures w14:val="none"/>
        </w:rPr>
        <w:footnoteReference w:id="21"/>
      </w:r>
      <w:r w:rsidR="006668F7">
        <w:rPr>
          <w:rFonts w:ascii="Calibri" w:eastAsia="Calibri" w:hAnsi="Calibri" w:cs="Times New Roman"/>
          <w:sz w:val="24"/>
          <w:szCs w:val="24"/>
          <w:lang w:val="en-GB"/>
          <w14:ligatures w14:val="none"/>
        </w:rPr>
        <w:t xml:space="preserve"> The moment when darkness prevail</w:t>
      </w:r>
      <w:r w:rsidR="000B079B">
        <w:rPr>
          <w:rFonts w:ascii="Calibri" w:eastAsia="Calibri" w:hAnsi="Calibri" w:cs="Times New Roman"/>
          <w:sz w:val="24"/>
          <w:szCs w:val="24"/>
          <w:lang w:val="en-GB"/>
          <w14:ligatures w14:val="none"/>
        </w:rPr>
        <w:t>ed</w:t>
      </w:r>
      <w:r w:rsidR="006668F7">
        <w:rPr>
          <w:rFonts w:ascii="Calibri" w:eastAsia="Calibri" w:hAnsi="Calibri" w:cs="Times New Roman"/>
          <w:sz w:val="24"/>
          <w:szCs w:val="24"/>
          <w:lang w:val="en-GB"/>
          <w14:ligatures w14:val="none"/>
        </w:rPr>
        <w:t xml:space="preserve"> and the </w:t>
      </w:r>
      <w:r w:rsidR="000B079B">
        <w:rPr>
          <w:rFonts w:ascii="Calibri" w:eastAsia="Calibri" w:hAnsi="Calibri" w:cs="Times New Roman"/>
          <w:sz w:val="24"/>
          <w:szCs w:val="24"/>
          <w:lang w:val="en-GB"/>
          <w14:ligatures w14:val="none"/>
        </w:rPr>
        <w:t>s</w:t>
      </w:r>
      <w:r w:rsidR="006668F7">
        <w:rPr>
          <w:rFonts w:ascii="Calibri" w:eastAsia="Calibri" w:hAnsi="Calibri" w:cs="Times New Roman"/>
          <w:sz w:val="24"/>
          <w:szCs w:val="24"/>
          <w:lang w:val="en-GB"/>
          <w14:ligatures w14:val="none"/>
        </w:rPr>
        <w:t xml:space="preserve">un no longer </w:t>
      </w:r>
      <w:r w:rsidR="000B079B">
        <w:rPr>
          <w:rFonts w:ascii="Calibri" w:eastAsia="Calibri" w:hAnsi="Calibri" w:cs="Times New Roman"/>
          <w:sz w:val="24"/>
          <w:szCs w:val="24"/>
          <w:lang w:val="en-GB"/>
          <w14:ligatures w14:val="none"/>
        </w:rPr>
        <w:t>rose</w:t>
      </w:r>
      <w:r w:rsidR="006668F7">
        <w:rPr>
          <w:rFonts w:ascii="Calibri" w:eastAsia="Calibri" w:hAnsi="Calibri" w:cs="Times New Roman"/>
          <w:sz w:val="24"/>
          <w:szCs w:val="24"/>
          <w:lang w:val="en-GB"/>
          <w14:ligatures w14:val="none"/>
        </w:rPr>
        <w:t xml:space="preserve"> and set to indicate the rhythm of day and night,</w:t>
      </w:r>
      <w:r w:rsidR="006668F7" w:rsidRPr="006668F7">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the listeners of the Inuit and the Slavonic tale</w:t>
      </w:r>
      <w:r w:rsidR="006668F7">
        <w:rPr>
          <w:rFonts w:ascii="Calibri" w:eastAsia="Calibri" w:hAnsi="Calibri" w:cs="Times New Roman"/>
          <w:sz w:val="24"/>
          <w:szCs w:val="24"/>
          <w:lang w:val="en-GB"/>
          <w14:ligatures w14:val="none"/>
        </w:rPr>
        <w:t xml:space="preserve"> enter</w:t>
      </w:r>
      <w:r>
        <w:rPr>
          <w:rFonts w:ascii="Calibri" w:eastAsia="Calibri" w:hAnsi="Calibri" w:cs="Times New Roman"/>
          <w:sz w:val="24"/>
          <w:szCs w:val="24"/>
          <w:lang w:val="en-GB"/>
          <w14:ligatures w14:val="none"/>
        </w:rPr>
        <w:t>ed</w:t>
      </w:r>
      <w:r w:rsidR="006668F7" w:rsidRPr="006668F7">
        <w:rPr>
          <w:rFonts w:ascii="Calibri" w:eastAsia="Calibri" w:hAnsi="Calibri" w:cs="Times New Roman"/>
          <w:sz w:val="24"/>
          <w:szCs w:val="24"/>
          <w:lang w:val="en-GB"/>
          <w14:ligatures w14:val="none"/>
        </w:rPr>
        <w:t xml:space="preserve"> </w:t>
      </w:r>
      <w:r w:rsidR="006668F7">
        <w:rPr>
          <w:rFonts w:ascii="Calibri" w:eastAsia="Calibri" w:hAnsi="Calibri" w:cs="Times New Roman"/>
          <w:sz w:val="24"/>
          <w:szCs w:val="24"/>
          <w:lang w:val="en-GB"/>
          <w14:ligatures w14:val="none"/>
        </w:rPr>
        <w:t>such a</w:t>
      </w:r>
      <w:r w:rsidR="006668F7" w:rsidRPr="006668F7">
        <w:rPr>
          <w:rFonts w:ascii="Calibri" w:eastAsia="Calibri" w:hAnsi="Calibri" w:cs="Times New Roman"/>
          <w:sz w:val="24"/>
          <w:szCs w:val="24"/>
          <w:lang w:val="en-GB"/>
          <w14:ligatures w14:val="none"/>
        </w:rPr>
        <w:t xml:space="preserve"> timeless</w:t>
      </w:r>
      <w:r>
        <w:rPr>
          <w:rFonts w:ascii="Calibri" w:eastAsia="Calibri" w:hAnsi="Calibri" w:cs="Times New Roman"/>
          <w:sz w:val="24"/>
          <w:szCs w:val="24"/>
          <w:lang w:val="en-GB"/>
          <w14:ligatures w14:val="none"/>
        </w:rPr>
        <w:t>,</w:t>
      </w:r>
      <w:r w:rsidR="006668F7" w:rsidRPr="006668F7">
        <w:rPr>
          <w:rFonts w:ascii="Calibri" w:eastAsia="Calibri" w:hAnsi="Calibri" w:cs="Times New Roman"/>
          <w:sz w:val="24"/>
          <w:szCs w:val="24"/>
          <w:lang w:val="en-GB"/>
          <w14:ligatures w14:val="none"/>
        </w:rPr>
        <w:t xml:space="preserve"> eternal moment. </w:t>
      </w:r>
      <w:r w:rsidR="003F75E9">
        <w:rPr>
          <w:rFonts w:ascii="Calibri" w:eastAsia="Calibri" w:hAnsi="Calibri" w:cs="Times New Roman"/>
          <w:sz w:val="24"/>
          <w:szCs w:val="24"/>
          <w:lang w:val="en-GB"/>
          <w14:ligatures w14:val="none"/>
        </w:rPr>
        <w:t>T</w:t>
      </w:r>
      <w:r w:rsidR="006668F7">
        <w:rPr>
          <w:rFonts w:ascii="Calibri" w:eastAsia="Calibri" w:hAnsi="Calibri" w:cs="Times New Roman"/>
          <w:sz w:val="24"/>
          <w:szCs w:val="24"/>
          <w:lang w:val="en-GB"/>
          <w14:ligatures w14:val="none"/>
        </w:rPr>
        <w:t>his is when the gateway</w:t>
      </w:r>
      <w:r w:rsidR="006668F7" w:rsidRPr="006668F7">
        <w:rPr>
          <w:rFonts w:ascii="Calibri" w:eastAsia="Calibri" w:hAnsi="Calibri" w:cs="Times New Roman"/>
          <w:sz w:val="24"/>
          <w:szCs w:val="24"/>
          <w:lang w:val="en-GB"/>
          <w14:ligatures w14:val="none"/>
        </w:rPr>
        <w:t xml:space="preserve"> open</w:t>
      </w:r>
      <w:r w:rsidR="000B079B">
        <w:rPr>
          <w:rFonts w:ascii="Calibri" w:eastAsia="Calibri" w:hAnsi="Calibri" w:cs="Times New Roman"/>
          <w:sz w:val="24"/>
          <w:szCs w:val="24"/>
          <w:lang w:val="en-GB"/>
          <w14:ligatures w14:val="none"/>
        </w:rPr>
        <w:t>ed</w:t>
      </w:r>
      <w:r w:rsidR="006668F7" w:rsidRPr="006668F7">
        <w:rPr>
          <w:rFonts w:ascii="Calibri" w:eastAsia="Calibri" w:hAnsi="Calibri" w:cs="Times New Roman"/>
          <w:sz w:val="24"/>
          <w:szCs w:val="24"/>
          <w:lang w:val="en-GB"/>
          <w14:ligatures w14:val="none"/>
        </w:rPr>
        <w:t xml:space="preserve"> to the sacred</w:t>
      </w:r>
      <w:r w:rsidR="004947A0">
        <w:rPr>
          <w:rFonts w:ascii="Calibri" w:eastAsia="Calibri" w:hAnsi="Calibri" w:cs="Times New Roman"/>
          <w:sz w:val="24"/>
          <w:szCs w:val="24"/>
          <w:lang w:val="en-GB"/>
          <w14:ligatures w14:val="none"/>
        </w:rPr>
        <w:t xml:space="preserve"> Great T</w:t>
      </w:r>
      <w:r w:rsidR="006668F7" w:rsidRPr="006668F7">
        <w:rPr>
          <w:rFonts w:ascii="Calibri" w:eastAsia="Calibri" w:hAnsi="Calibri" w:cs="Times New Roman"/>
          <w:sz w:val="24"/>
          <w:szCs w:val="24"/>
          <w:lang w:val="en-GB"/>
          <w14:ligatures w14:val="none"/>
        </w:rPr>
        <w:t>ime</w:t>
      </w:r>
      <w:r w:rsidR="00D0781E">
        <w:rPr>
          <w:rFonts w:ascii="Calibri" w:eastAsia="Calibri" w:hAnsi="Calibri" w:cs="Times New Roman"/>
          <w:sz w:val="24"/>
          <w:szCs w:val="24"/>
          <w:lang w:val="en-GB"/>
          <w14:ligatures w14:val="none"/>
        </w:rPr>
        <w:t>.</w:t>
      </w:r>
      <w:r>
        <w:rPr>
          <w:rFonts w:ascii="Calibri" w:eastAsia="Calibri" w:hAnsi="Calibri" w:cs="Times New Roman"/>
          <w:sz w:val="24"/>
          <w:szCs w:val="24"/>
          <w:lang w:val="en-GB"/>
          <w14:ligatures w14:val="none"/>
        </w:rPr>
        <w:t xml:space="preserve"> </w:t>
      </w:r>
      <w:r w:rsidR="004947A0" w:rsidRPr="006668F7">
        <w:rPr>
          <w:rFonts w:ascii="Calibri" w:eastAsia="Calibri" w:hAnsi="Calibri" w:cs="Times New Roman"/>
          <w:sz w:val="24"/>
          <w:szCs w:val="24"/>
          <w:lang w:val="en-GB"/>
          <w14:ligatures w14:val="none"/>
        </w:rPr>
        <w:t xml:space="preserve">In </w:t>
      </w:r>
      <w:r w:rsidR="000B079B">
        <w:rPr>
          <w:rFonts w:ascii="Calibri" w:eastAsia="Calibri" w:hAnsi="Calibri" w:cs="Times New Roman"/>
          <w:sz w:val="24"/>
          <w:szCs w:val="24"/>
          <w:lang w:val="en-GB"/>
          <w14:ligatures w14:val="none"/>
        </w:rPr>
        <w:t>such a</w:t>
      </w:r>
      <w:r w:rsidR="004947A0" w:rsidRPr="006668F7">
        <w:rPr>
          <w:rFonts w:ascii="Calibri" w:eastAsia="Calibri" w:hAnsi="Calibri" w:cs="Times New Roman"/>
          <w:sz w:val="24"/>
          <w:szCs w:val="24"/>
          <w:lang w:val="en-GB"/>
          <w14:ligatures w14:val="none"/>
        </w:rPr>
        <w:t xml:space="preserve"> moment, profane time </w:t>
      </w:r>
      <w:r w:rsidR="000B079B">
        <w:rPr>
          <w:rFonts w:ascii="Calibri" w:eastAsia="Calibri" w:hAnsi="Calibri" w:cs="Times New Roman"/>
          <w:sz w:val="24"/>
          <w:szCs w:val="24"/>
          <w:lang w:val="en-GB"/>
          <w14:ligatures w14:val="none"/>
        </w:rPr>
        <w:t>was</w:t>
      </w:r>
      <w:r w:rsidR="004947A0" w:rsidRPr="006668F7">
        <w:rPr>
          <w:rFonts w:ascii="Calibri" w:eastAsia="Calibri" w:hAnsi="Calibri" w:cs="Times New Roman"/>
          <w:sz w:val="24"/>
          <w:szCs w:val="24"/>
          <w:lang w:val="en-GB"/>
          <w14:ligatures w14:val="none"/>
        </w:rPr>
        <w:t xml:space="preserve"> suspended and the storyteller and listeners </w:t>
      </w:r>
      <w:r w:rsidR="000B079B">
        <w:rPr>
          <w:rFonts w:ascii="Calibri" w:eastAsia="Calibri" w:hAnsi="Calibri" w:cs="Times New Roman"/>
          <w:sz w:val="24"/>
          <w:szCs w:val="24"/>
          <w:lang w:val="en-GB"/>
          <w14:ligatures w14:val="none"/>
        </w:rPr>
        <w:t>we</w:t>
      </w:r>
      <w:r w:rsidR="004947A0" w:rsidRPr="006668F7">
        <w:rPr>
          <w:rFonts w:ascii="Calibri" w:eastAsia="Calibri" w:hAnsi="Calibri" w:cs="Times New Roman"/>
          <w:sz w:val="24"/>
          <w:szCs w:val="24"/>
          <w:lang w:val="en-GB"/>
          <w14:ligatures w14:val="none"/>
        </w:rPr>
        <w:t xml:space="preserve">re transported into sacred and mythical time. </w:t>
      </w:r>
      <w:r w:rsidR="006668F7" w:rsidRPr="006668F7">
        <w:rPr>
          <w:rFonts w:ascii="Calibri" w:eastAsia="Calibri" w:hAnsi="Calibri" w:cs="Times New Roman"/>
          <w:sz w:val="24"/>
          <w:szCs w:val="24"/>
          <w:lang w:val="en-GB"/>
          <w14:ligatures w14:val="none"/>
        </w:rPr>
        <w:t>It is a turning away from the surrounding world</w:t>
      </w:r>
      <w:r w:rsidR="000B079B">
        <w:rPr>
          <w:rFonts w:ascii="Calibri" w:eastAsia="Calibri" w:hAnsi="Calibri" w:cs="Times New Roman"/>
          <w:sz w:val="24"/>
          <w:szCs w:val="24"/>
          <w:lang w:val="en-GB"/>
          <w14:ligatures w14:val="none"/>
        </w:rPr>
        <w:t>,</w:t>
      </w:r>
      <w:r w:rsidR="006668F7" w:rsidRPr="006668F7">
        <w:rPr>
          <w:rFonts w:ascii="Calibri" w:eastAsia="Calibri" w:hAnsi="Calibri" w:cs="Times New Roman"/>
          <w:sz w:val="24"/>
          <w:szCs w:val="24"/>
          <w:lang w:val="en-GB"/>
          <w14:ligatures w14:val="none"/>
        </w:rPr>
        <w:t xml:space="preserve"> </w:t>
      </w:r>
      <w:r w:rsidR="004947A0">
        <w:rPr>
          <w:rFonts w:ascii="Calibri" w:eastAsia="Calibri" w:hAnsi="Calibri" w:cs="Times New Roman"/>
          <w:sz w:val="24"/>
          <w:szCs w:val="24"/>
          <w:lang w:val="en-GB"/>
          <w14:ligatures w14:val="none"/>
        </w:rPr>
        <w:t xml:space="preserve">and </w:t>
      </w:r>
      <w:r w:rsidR="006668F7" w:rsidRPr="006668F7">
        <w:rPr>
          <w:rFonts w:ascii="Calibri" w:eastAsia="Calibri" w:hAnsi="Calibri" w:cs="Times New Roman"/>
          <w:sz w:val="24"/>
          <w:szCs w:val="24"/>
          <w:lang w:val="en-GB"/>
          <w14:ligatures w14:val="none"/>
        </w:rPr>
        <w:t>a non-temporal time</w:t>
      </w:r>
      <w:r w:rsidR="004947A0">
        <w:rPr>
          <w:rFonts w:ascii="Calibri" w:eastAsia="Calibri" w:hAnsi="Calibri" w:cs="Times New Roman"/>
          <w:sz w:val="24"/>
          <w:szCs w:val="24"/>
          <w:lang w:val="en-GB"/>
          <w14:ligatures w14:val="none"/>
        </w:rPr>
        <w:t xml:space="preserve"> is </w:t>
      </w:r>
      <w:proofErr w:type="spellStart"/>
      <w:r w:rsidR="004947A0">
        <w:rPr>
          <w:rFonts w:ascii="Calibri" w:eastAsia="Calibri" w:hAnsi="Calibri" w:cs="Times New Roman"/>
          <w:sz w:val="24"/>
          <w:szCs w:val="24"/>
          <w:lang w:val="en-GB"/>
          <w14:ligatures w14:val="none"/>
        </w:rPr>
        <w:t>accessed</w:t>
      </w:r>
      <w:r w:rsidR="006668F7" w:rsidRPr="006668F7">
        <w:rPr>
          <w:rFonts w:ascii="Calibri" w:eastAsia="Calibri" w:hAnsi="Calibri" w:cs="Times New Roman"/>
          <w:sz w:val="24"/>
          <w:szCs w:val="24"/>
          <w:lang w:val="en-GB"/>
          <w14:ligatures w14:val="none"/>
        </w:rPr>
        <w:t>.</w:t>
      </w:r>
      <w:r w:rsidR="000B079B">
        <w:rPr>
          <w:rFonts w:ascii="Calibri" w:eastAsia="Calibri" w:hAnsi="Calibri" w:cs="Times New Roman"/>
          <w:sz w:val="24"/>
          <w:szCs w:val="24"/>
          <w:lang w:val="en-GB"/>
          <w14:ligatures w14:val="none"/>
        </w:rPr>
        <w:t>In</w:t>
      </w:r>
      <w:proofErr w:type="spellEnd"/>
      <w:r w:rsidR="000B079B">
        <w:rPr>
          <w:rFonts w:ascii="Calibri" w:eastAsia="Calibri" w:hAnsi="Calibri" w:cs="Times New Roman"/>
          <w:sz w:val="24"/>
          <w:szCs w:val="24"/>
          <w:lang w:val="en-GB"/>
          <w14:ligatures w14:val="none"/>
        </w:rPr>
        <w:t xml:space="preserve"> traditional societies, time was abolished to erase the past and recreate the future through rituals that reenacted cosmogeny, Eliade </w:t>
      </w:r>
      <w:r w:rsidR="00D12CEF">
        <w:rPr>
          <w:rFonts w:ascii="Calibri" w:eastAsia="Calibri" w:hAnsi="Calibri" w:cs="Times New Roman"/>
          <w:sz w:val="24"/>
          <w:szCs w:val="24"/>
          <w:lang w:val="en-GB"/>
          <w14:ligatures w14:val="none"/>
        </w:rPr>
        <w:t>argued</w:t>
      </w:r>
      <w:r w:rsidR="000B079B">
        <w:rPr>
          <w:rFonts w:ascii="Calibri" w:eastAsia="Calibri" w:hAnsi="Calibri" w:cs="Times New Roman"/>
          <w:sz w:val="24"/>
          <w:szCs w:val="24"/>
          <w:lang w:val="en-GB"/>
          <w14:ligatures w14:val="none"/>
        </w:rPr>
        <w:t>.</w:t>
      </w:r>
      <w:r w:rsidR="00A8293D" w:rsidRPr="009C0B37">
        <w:rPr>
          <w:rStyle w:val="Funotenzeichen"/>
          <w:rFonts w:ascii="Calibri" w:eastAsia="Calibri" w:hAnsi="Calibri" w:cs="Times New Roman"/>
          <w:sz w:val="24"/>
          <w:szCs w:val="24"/>
          <w:lang w:val="en-GB"/>
          <w14:ligatures w14:val="none"/>
        </w:rPr>
        <w:footnoteReference w:id="22"/>
      </w:r>
      <w:r w:rsidR="00A8293D">
        <w:rPr>
          <w:rFonts w:ascii="Calibri" w:eastAsia="Calibri" w:hAnsi="Calibri" w:cs="Times New Roman"/>
          <w:sz w:val="24"/>
          <w:szCs w:val="24"/>
          <w:lang w:val="en-GB"/>
          <w14:ligatures w14:val="none"/>
        </w:rPr>
        <w:t xml:space="preserve"> </w:t>
      </w:r>
      <w:r w:rsidR="000B079B">
        <w:rPr>
          <w:rFonts w:ascii="Calibri" w:eastAsia="Calibri" w:hAnsi="Calibri" w:cs="Times New Roman"/>
          <w:sz w:val="24"/>
          <w:szCs w:val="24"/>
          <w:lang w:val="en-GB"/>
          <w14:ligatures w14:val="none"/>
        </w:rPr>
        <w:t>Therefore, i</w:t>
      </w:r>
      <w:r w:rsidR="00AF5760">
        <w:rPr>
          <w:rFonts w:ascii="Calibri" w:eastAsia="Calibri" w:hAnsi="Calibri" w:cs="Times New Roman"/>
          <w:sz w:val="24"/>
          <w:szCs w:val="24"/>
          <w:lang w:val="en-GB"/>
          <w14:ligatures w14:val="none"/>
        </w:rPr>
        <w:t xml:space="preserve">t is possible that </w:t>
      </w:r>
      <w:r w:rsidR="000B079B">
        <w:rPr>
          <w:rFonts w:ascii="Calibri" w:eastAsia="Calibri" w:hAnsi="Calibri" w:cs="Times New Roman"/>
          <w:sz w:val="24"/>
          <w:szCs w:val="24"/>
          <w:lang w:val="en-GB"/>
          <w14:ligatures w14:val="none"/>
        </w:rPr>
        <w:t>initially</w:t>
      </w:r>
      <w:r w:rsidR="00AF5760">
        <w:rPr>
          <w:rFonts w:ascii="Calibri" w:eastAsia="Calibri" w:hAnsi="Calibri" w:cs="Times New Roman"/>
          <w:sz w:val="24"/>
          <w:szCs w:val="24"/>
          <w:lang w:val="en-GB"/>
          <w14:ligatures w14:val="none"/>
        </w:rPr>
        <w:t xml:space="preserve"> when the two stories were told, they belonged to a</w:t>
      </w:r>
      <w:r w:rsidR="003F75E9">
        <w:rPr>
          <w:rFonts w:ascii="Calibri" w:eastAsia="Calibri" w:hAnsi="Calibri" w:cs="Times New Roman"/>
          <w:sz w:val="24"/>
          <w:szCs w:val="24"/>
          <w:lang w:val="en-GB"/>
          <w14:ligatures w14:val="none"/>
        </w:rPr>
        <w:t xml:space="preserve"> mid-winter ritual </w:t>
      </w:r>
      <w:r w:rsidR="00AF5760">
        <w:rPr>
          <w:rFonts w:ascii="Calibri" w:eastAsia="Calibri" w:hAnsi="Calibri" w:cs="Times New Roman"/>
          <w:sz w:val="24"/>
          <w:szCs w:val="24"/>
          <w:lang w:val="en-GB"/>
          <w14:ligatures w14:val="none"/>
        </w:rPr>
        <w:t>to prepare the ground and</w:t>
      </w:r>
      <w:r w:rsidR="00080B53">
        <w:rPr>
          <w:rFonts w:ascii="Calibri" w:eastAsia="Calibri" w:hAnsi="Calibri" w:cs="Times New Roman"/>
          <w:sz w:val="24"/>
          <w:szCs w:val="24"/>
          <w:lang w:val="en-GB"/>
          <w14:ligatures w14:val="none"/>
        </w:rPr>
        <w:t xml:space="preserve"> allow for </w:t>
      </w:r>
      <w:r w:rsidR="00AF5760">
        <w:rPr>
          <w:rFonts w:ascii="Calibri" w:eastAsia="Calibri" w:hAnsi="Calibri" w:cs="Times New Roman"/>
          <w:sz w:val="24"/>
          <w:szCs w:val="24"/>
          <w:lang w:val="en-GB"/>
          <w14:ligatures w14:val="none"/>
        </w:rPr>
        <w:t xml:space="preserve">entry and </w:t>
      </w:r>
      <w:r w:rsidR="00440D6F">
        <w:rPr>
          <w:rFonts w:ascii="Calibri" w:eastAsia="Calibri" w:hAnsi="Calibri" w:cs="Times New Roman"/>
          <w:sz w:val="24"/>
          <w:szCs w:val="24"/>
          <w:lang w:val="en-GB"/>
          <w14:ligatures w14:val="none"/>
        </w:rPr>
        <w:t xml:space="preserve">transformation </w:t>
      </w:r>
      <w:r w:rsidR="00AF5760">
        <w:rPr>
          <w:rFonts w:ascii="Calibri" w:eastAsia="Calibri" w:hAnsi="Calibri" w:cs="Times New Roman"/>
          <w:sz w:val="24"/>
          <w:szCs w:val="24"/>
          <w:lang w:val="en-GB"/>
          <w14:ligatures w14:val="none"/>
        </w:rPr>
        <w:t xml:space="preserve">in the sacred time </w:t>
      </w:r>
      <w:r w:rsidR="00440D6F">
        <w:rPr>
          <w:rFonts w:ascii="Calibri" w:eastAsia="Calibri" w:hAnsi="Calibri" w:cs="Times New Roman"/>
          <w:sz w:val="24"/>
          <w:szCs w:val="24"/>
          <w:lang w:val="en-GB"/>
          <w14:ligatures w14:val="none"/>
        </w:rPr>
        <w:t>by</w:t>
      </w:r>
      <w:r w:rsidR="006668F7" w:rsidRPr="006668F7">
        <w:rPr>
          <w:rFonts w:ascii="Calibri" w:eastAsia="Calibri" w:hAnsi="Calibri" w:cs="Times New Roman"/>
          <w:sz w:val="24"/>
          <w:szCs w:val="24"/>
          <w:lang w:val="en-GB"/>
          <w14:ligatures w14:val="none"/>
        </w:rPr>
        <w:t xml:space="preserve"> </w:t>
      </w:r>
      <w:r w:rsidR="00080B53">
        <w:rPr>
          <w:rFonts w:ascii="Calibri" w:eastAsia="Calibri" w:hAnsi="Calibri" w:cs="Times New Roman"/>
          <w:sz w:val="24"/>
          <w:szCs w:val="24"/>
          <w:lang w:val="en-GB"/>
          <w14:ligatures w14:val="none"/>
        </w:rPr>
        <w:t xml:space="preserve">depicting the </w:t>
      </w:r>
      <w:r w:rsidR="006668F7" w:rsidRPr="006668F7">
        <w:rPr>
          <w:rFonts w:ascii="Calibri" w:eastAsia="Calibri" w:hAnsi="Calibri" w:cs="Times New Roman"/>
          <w:sz w:val="24"/>
          <w:szCs w:val="24"/>
          <w:lang w:val="en-GB"/>
          <w14:ligatures w14:val="none"/>
        </w:rPr>
        <w:t>process from utter darkness, chaos and sadness to new light</w:t>
      </w:r>
      <w:r w:rsidR="00440D6F">
        <w:rPr>
          <w:rFonts w:ascii="Calibri" w:eastAsia="Calibri" w:hAnsi="Calibri" w:cs="Times New Roman"/>
          <w:sz w:val="24"/>
          <w:szCs w:val="24"/>
          <w:lang w:val="en-GB"/>
          <w14:ligatures w14:val="none"/>
        </w:rPr>
        <w:t xml:space="preserve"> and hope</w:t>
      </w:r>
      <w:r w:rsidR="006668F7" w:rsidRPr="006668F7">
        <w:rPr>
          <w:rFonts w:ascii="Calibri" w:eastAsia="Calibri" w:hAnsi="Calibri" w:cs="Times New Roman"/>
          <w:sz w:val="24"/>
          <w:szCs w:val="24"/>
          <w:lang w:val="en-GB"/>
          <w14:ligatures w14:val="none"/>
        </w:rPr>
        <w:t>, order and renewal</w:t>
      </w:r>
      <w:r w:rsidR="00AF5760">
        <w:rPr>
          <w:rFonts w:ascii="Calibri" w:eastAsia="Calibri" w:hAnsi="Calibri" w:cs="Times New Roman"/>
          <w:sz w:val="24"/>
          <w:szCs w:val="24"/>
          <w:lang w:val="en-GB"/>
          <w14:ligatures w14:val="none"/>
        </w:rPr>
        <w:t xml:space="preserve"> for their societies.</w:t>
      </w:r>
    </w:p>
    <w:p w14:paraId="24DDD4D2" w14:textId="77777777" w:rsidR="006C66C2" w:rsidRDefault="006C66C2" w:rsidP="00D02672">
      <w:pPr>
        <w:rPr>
          <w:rFonts w:ascii="Calibri" w:eastAsia="Calibri" w:hAnsi="Calibri" w:cs="Times New Roman"/>
          <w:sz w:val="24"/>
          <w:szCs w:val="24"/>
          <w:lang w:val="en-GB"/>
          <w14:ligatures w14:val="none"/>
        </w:rPr>
      </w:pPr>
    </w:p>
    <w:bookmarkEnd w:id="11"/>
    <w:p w14:paraId="4C88D6E7" w14:textId="0D99884A" w:rsidR="009A1075" w:rsidRDefault="009A1075" w:rsidP="000F6062">
      <w:pPr>
        <w:rPr>
          <w:rFonts w:ascii="Calibri" w:eastAsia="Calibri" w:hAnsi="Calibri" w:cs="Times New Roman"/>
          <w:b/>
          <w:bCs/>
          <w:sz w:val="28"/>
          <w:szCs w:val="28"/>
          <w:lang w:val="en-GB"/>
          <w14:ligatures w14:val="none"/>
        </w:rPr>
      </w:pPr>
      <w:r w:rsidRPr="009A1075">
        <w:rPr>
          <w:rFonts w:ascii="Calibri" w:eastAsia="Calibri" w:hAnsi="Calibri" w:cs="Times New Roman"/>
          <w:b/>
          <w:bCs/>
          <w:sz w:val="28"/>
          <w:szCs w:val="28"/>
          <w:lang w:val="en-GB"/>
          <w14:ligatures w14:val="none"/>
        </w:rPr>
        <w:t xml:space="preserve">The </w:t>
      </w:r>
      <w:r>
        <w:rPr>
          <w:rFonts w:ascii="Calibri" w:eastAsia="Calibri" w:hAnsi="Calibri" w:cs="Times New Roman"/>
          <w:b/>
          <w:bCs/>
          <w:sz w:val="28"/>
          <w:szCs w:val="28"/>
          <w:lang w:val="en-GB"/>
          <w14:ligatures w14:val="none"/>
        </w:rPr>
        <w:t>c</w:t>
      </w:r>
      <w:r w:rsidRPr="009A1075">
        <w:rPr>
          <w:rFonts w:ascii="Calibri" w:eastAsia="Calibri" w:hAnsi="Calibri" w:cs="Times New Roman"/>
          <w:b/>
          <w:bCs/>
          <w:sz w:val="28"/>
          <w:szCs w:val="28"/>
          <w:lang w:val="en-GB"/>
          <w14:ligatures w14:val="none"/>
        </w:rPr>
        <w:t xml:space="preserve">ultural </w:t>
      </w:r>
      <w:r>
        <w:rPr>
          <w:rFonts w:ascii="Calibri" w:eastAsia="Calibri" w:hAnsi="Calibri" w:cs="Times New Roman"/>
          <w:b/>
          <w:bCs/>
          <w:sz w:val="28"/>
          <w:szCs w:val="28"/>
          <w:lang w:val="en-GB"/>
          <w14:ligatures w14:val="none"/>
        </w:rPr>
        <w:t>identity</w:t>
      </w:r>
    </w:p>
    <w:p w14:paraId="3D5E0622" w14:textId="7EBDA5A6" w:rsidR="005E69E6" w:rsidRDefault="006C66C2" w:rsidP="000F6062">
      <w:pPr>
        <w:rPr>
          <w:rFonts w:ascii="Calibri" w:eastAsia="Calibri" w:hAnsi="Calibri" w:cs="Times New Roman"/>
          <w:sz w:val="24"/>
          <w:szCs w:val="24"/>
          <w:lang w:val="en-GB"/>
          <w14:ligatures w14:val="none"/>
        </w:rPr>
      </w:pPr>
      <w:r>
        <w:rPr>
          <w:rFonts w:ascii="Calibri" w:eastAsia="Calibri" w:hAnsi="Calibri" w:cs="Times New Roman"/>
          <w:sz w:val="24"/>
          <w:szCs w:val="24"/>
          <w:lang w:val="en-GB"/>
          <w14:ligatures w14:val="none"/>
        </w:rPr>
        <w:t>A creation myth informs the individuals of a culture how to perceive life and think about it rationally.</w:t>
      </w:r>
      <w:r>
        <w:rPr>
          <w:rStyle w:val="Funotenzeichen"/>
          <w:rFonts w:ascii="Calibri" w:eastAsia="Calibri" w:hAnsi="Calibri" w:cs="Times New Roman"/>
          <w:sz w:val="24"/>
          <w:szCs w:val="24"/>
          <w:lang w:val="en-GB"/>
          <w14:ligatures w14:val="none"/>
        </w:rPr>
        <w:footnoteReference w:id="23"/>
      </w:r>
      <w:r w:rsidRPr="00A86DE1">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Whereas the Inuit myth displays the mode of creation Bernadette Brady called ‘emergent and polymorphic’, where the world becomes an interlinked web of relationships, the Slavonic tale displays the mode of ‘battle for control and dominance of human gods.’</w:t>
      </w:r>
      <w:r>
        <w:rPr>
          <w:rStyle w:val="Funotenzeichen"/>
          <w:rFonts w:ascii="Calibri" w:eastAsia="Calibri" w:hAnsi="Calibri" w:cs="Times New Roman"/>
          <w:sz w:val="24"/>
          <w:szCs w:val="24"/>
          <w:lang w:val="en-GB"/>
          <w14:ligatures w14:val="none"/>
        </w:rPr>
        <w:footnoteReference w:id="24"/>
      </w:r>
      <w:r>
        <w:rPr>
          <w:rFonts w:ascii="Calibri" w:eastAsia="Calibri" w:hAnsi="Calibri" w:cs="Times New Roman"/>
          <w:sz w:val="24"/>
          <w:szCs w:val="24"/>
          <w:lang w:val="en-GB"/>
          <w14:ligatures w14:val="none"/>
        </w:rPr>
        <w:t xml:space="preserve"> </w:t>
      </w:r>
      <w:r w:rsidRPr="006C66C2">
        <w:rPr>
          <w:rFonts w:ascii="Calibri" w:eastAsia="Calibri" w:hAnsi="Calibri" w:cs="Times New Roman"/>
          <w:sz w:val="24"/>
          <w:szCs w:val="24"/>
          <w:lang w:val="en-GB"/>
          <w14:ligatures w14:val="none"/>
        </w:rPr>
        <w:t>Although it is more of a heroic story than a creation myth, it still shares some of the same characteristics.</w:t>
      </w:r>
      <w:r>
        <w:rPr>
          <w:rFonts w:ascii="Calibri" w:eastAsia="Calibri" w:hAnsi="Calibri" w:cs="Times New Roman"/>
          <w:sz w:val="24"/>
          <w:szCs w:val="24"/>
          <w:lang w:val="en-GB"/>
          <w14:ligatures w14:val="none"/>
        </w:rPr>
        <w:t xml:space="preserve"> </w:t>
      </w:r>
      <w:r w:rsidR="00C439E3">
        <w:rPr>
          <w:rFonts w:ascii="Calibri" w:eastAsia="Calibri" w:hAnsi="Calibri" w:cs="Calibri"/>
          <w:color w:val="000000"/>
          <w:sz w:val="24"/>
          <w:szCs w:val="24"/>
          <w:lang w:val="en-GB"/>
          <w14:ligatures w14:val="none"/>
        </w:rPr>
        <w:t xml:space="preserve">Terry Eagleton </w:t>
      </w:r>
      <w:r w:rsidR="00D12CEF">
        <w:rPr>
          <w:rFonts w:ascii="Calibri" w:eastAsia="Calibri" w:hAnsi="Calibri" w:cs="Calibri"/>
          <w:color w:val="000000"/>
          <w:sz w:val="24"/>
          <w:szCs w:val="24"/>
          <w:lang w:val="en-GB"/>
          <w14:ligatures w14:val="none"/>
        </w:rPr>
        <w:t>argued</w:t>
      </w:r>
      <w:r w:rsidR="00C439E3">
        <w:rPr>
          <w:rFonts w:ascii="Calibri" w:eastAsia="Calibri" w:hAnsi="Calibri" w:cs="Calibri"/>
          <w:color w:val="000000"/>
          <w:sz w:val="24"/>
          <w:szCs w:val="24"/>
          <w:lang w:val="en-GB"/>
          <w14:ligatures w14:val="none"/>
        </w:rPr>
        <w:t xml:space="preserve"> that culture was a historical shift from rural to urban existence.</w:t>
      </w:r>
      <w:r w:rsidR="00C439E3">
        <w:rPr>
          <w:rStyle w:val="Funotenzeichen"/>
          <w:rFonts w:ascii="Calibri" w:eastAsia="Calibri" w:hAnsi="Calibri" w:cs="Calibri"/>
          <w:color w:val="000000"/>
          <w:sz w:val="24"/>
          <w:szCs w:val="24"/>
          <w:lang w:val="en-GB"/>
          <w14:ligatures w14:val="none"/>
        </w:rPr>
        <w:footnoteReference w:id="25"/>
      </w:r>
      <w:r w:rsidR="00C439E3">
        <w:rPr>
          <w:rFonts w:ascii="Calibri" w:eastAsia="Calibri" w:hAnsi="Calibri" w:cs="Calibri"/>
          <w:color w:val="000000"/>
          <w:sz w:val="24"/>
          <w:szCs w:val="24"/>
          <w:lang w:val="en-GB"/>
          <w14:ligatures w14:val="none"/>
        </w:rPr>
        <w:t xml:space="preserve"> </w:t>
      </w:r>
      <w:r w:rsidR="00B11133">
        <w:rPr>
          <w:rFonts w:ascii="Calibri" w:eastAsia="Calibri" w:hAnsi="Calibri" w:cs="Times New Roman"/>
          <w:sz w:val="24"/>
          <w:szCs w:val="24"/>
          <w:lang w:val="en-GB"/>
          <w14:ligatures w14:val="none"/>
        </w:rPr>
        <w:t>This development is clearly illustrated in the two stories examined in this essay. The Inuit myth reflects a culture more aligned with rural existence, while the Slav</w:t>
      </w:r>
      <w:r w:rsidR="000D24D8">
        <w:rPr>
          <w:rFonts w:ascii="Calibri" w:eastAsia="Calibri" w:hAnsi="Calibri" w:cs="Times New Roman"/>
          <w:sz w:val="24"/>
          <w:szCs w:val="24"/>
          <w:lang w:val="en-GB"/>
          <w14:ligatures w14:val="none"/>
        </w:rPr>
        <w:t>onic</w:t>
      </w:r>
      <w:r w:rsidR="00B11133">
        <w:rPr>
          <w:rFonts w:ascii="Calibri" w:eastAsia="Calibri" w:hAnsi="Calibri" w:cs="Times New Roman"/>
          <w:sz w:val="24"/>
          <w:szCs w:val="24"/>
          <w:lang w:val="en-GB"/>
          <w14:ligatures w14:val="none"/>
        </w:rPr>
        <w:t xml:space="preserve"> tale is more closely associated with urban life, as described by Eagleton.</w:t>
      </w:r>
      <w:r w:rsidR="00C439E3">
        <w:rPr>
          <w:rFonts w:ascii="Calibri" w:eastAsia="Calibri" w:hAnsi="Calibri" w:cs="Times New Roman"/>
          <w:sz w:val="24"/>
          <w:szCs w:val="24"/>
          <w:lang w:val="en-GB"/>
          <w14:ligatures w14:val="none"/>
        </w:rPr>
        <w:t xml:space="preserve"> </w:t>
      </w:r>
      <w:r w:rsidR="00B630B5">
        <w:rPr>
          <w:rFonts w:ascii="Calibri" w:eastAsia="Calibri" w:hAnsi="Calibri" w:cs="Times New Roman"/>
          <w:sz w:val="24"/>
          <w:szCs w:val="24"/>
          <w:lang w:val="en-GB"/>
          <w14:ligatures w14:val="none"/>
        </w:rPr>
        <w:t xml:space="preserve">Like all hunting peoples, the Inuit </w:t>
      </w:r>
      <w:r w:rsidR="00B630B5" w:rsidRPr="00FD1820">
        <w:rPr>
          <w:rFonts w:ascii="Calibri" w:eastAsia="Calibri" w:hAnsi="Calibri" w:cs="Times New Roman"/>
          <w:sz w:val="24"/>
          <w:szCs w:val="24"/>
          <w:lang w:val="en-GB"/>
          <w14:ligatures w14:val="none"/>
        </w:rPr>
        <w:t>viewed the celestial and atmospheric spheres as essential</w:t>
      </w:r>
      <w:r w:rsidR="00B630B5">
        <w:rPr>
          <w:rFonts w:ascii="Calibri" w:eastAsia="Calibri" w:hAnsi="Calibri" w:cs="Times New Roman"/>
          <w:sz w:val="24"/>
          <w:szCs w:val="24"/>
          <w:lang w:val="en-GB"/>
          <w14:ligatures w14:val="none"/>
        </w:rPr>
        <w:t xml:space="preserve">, </w:t>
      </w:r>
      <w:r w:rsidR="00F636C5" w:rsidRPr="00F636C5">
        <w:rPr>
          <w:sz w:val="24"/>
          <w:szCs w:val="24"/>
          <w:lang w:val="en-GB"/>
        </w:rPr>
        <w:t>John MacDonald</w:t>
      </w:r>
      <w:r w:rsidR="00F636C5">
        <w:rPr>
          <w:lang w:val="en-GB"/>
        </w:rPr>
        <w:t xml:space="preserve"> </w:t>
      </w:r>
      <w:r w:rsidR="00D12CEF">
        <w:rPr>
          <w:rFonts w:ascii="Calibri" w:eastAsia="Calibri" w:hAnsi="Calibri" w:cs="Times New Roman"/>
          <w:sz w:val="24"/>
          <w:szCs w:val="24"/>
          <w:lang w:val="en-GB"/>
          <w14:ligatures w14:val="none"/>
        </w:rPr>
        <w:t>argued</w:t>
      </w:r>
      <w:r w:rsidR="00B630B5">
        <w:rPr>
          <w:rFonts w:ascii="Calibri" w:eastAsia="Calibri" w:hAnsi="Calibri" w:cs="Times New Roman"/>
          <w:sz w:val="24"/>
          <w:szCs w:val="24"/>
          <w:lang w:val="en-GB"/>
          <w14:ligatures w14:val="none"/>
        </w:rPr>
        <w:t>.</w:t>
      </w:r>
      <w:r w:rsidR="00B630B5" w:rsidRPr="00FD1820">
        <w:rPr>
          <w:rFonts w:ascii="Calibri" w:eastAsia="Calibri" w:hAnsi="Calibri" w:cs="Times New Roman"/>
          <w:sz w:val="24"/>
          <w:szCs w:val="24"/>
          <w:lang w:val="en-GB"/>
          <w14:ligatures w14:val="none"/>
        </w:rPr>
        <w:t xml:space="preserve"> They measured seasonal and daily time by the predictable movements of familiar celestial bodies.</w:t>
      </w:r>
      <w:r w:rsidR="00B630B5">
        <w:rPr>
          <w:rFonts w:ascii="Calibri" w:eastAsia="Calibri" w:hAnsi="Calibri" w:cs="Times New Roman"/>
          <w:sz w:val="24"/>
          <w:szCs w:val="24"/>
          <w:lang w:val="en-GB"/>
          <w14:ligatures w14:val="none"/>
        </w:rPr>
        <w:t xml:space="preserve"> </w:t>
      </w:r>
      <w:r w:rsidR="00B630B5" w:rsidRPr="006B0311">
        <w:rPr>
          <w:rFonts w:ascii="Calibri" w:eastAsia="Calibri" w:hAnsi="Calibri" w:cs="Times New Roman"/>
          <w:sz w:val="24"/>
          <w:szCs w:val="24"/>
          <w:lang w:val="en-GB"/>
          <w14:ligatures w14:val="none"/>
        </w:rPr>
        <w:t>The representations of familiar celestial bodies by the Inuit are</w:t>
      </w:r>
      <w:r w:rsidR="00B630B5">
        <w:rPr>
          <w:rFonts w:ascii="Calibri" w:eastAsia="Calibri" w:hAnsi="Calibri" w:cs="Times New Roman"/>
          <w:sz w:val="24"/>
          <w:szCs w:val="24"/>
          <w:lang w:val="en-GB"/>
          <w14:ligatures w14:val="none"/>
        </w:rPr>
        <w:t xml:space="preserve"> more</w:t>
      </w:r>
      <w:r w:rsidR="00B630B5" w:rsidRPr="006B0311">
        <w:rPr>
          <w:rFonts w:ascii="Calibri" w:eastAsia="Calibri" w:hAnsi="Calibri" w:cs="Times New Roman"/>
          <w:sz w:val="24"/>
          <w:szCs w:val="24"/>
          <w:lang w:val="en-GB"/>
          <w14:ligatures w14:val="none"/>
        </w:rPr>
        <w:t xml:space="preserve"> elegant than elaborate when compared to those of astronomers in temperate climates</w:t>
      </w:r>
      <w:r w:rsidR="004B5793">
        <w:rPr>
          <w:rFonts w:ascii="Calibri" w:eastAsia="Calibri" w:hAnsi="Calibri" w:cs="Times New Roman"/>
          <w:sz w:val="24"/>
          <w:szCs w:val="24"/>
          <w:lang w:val="en-GB"/>
          <w14:ligatures w14:val="none"/>
        </w:rPr>
        <w:t>, MacDonald stated.</w:t>
      </w:r>
      <w:r w:rsidR="00B630B5" w:rsidRPr="006B0311">
        <w:rPr>
          <w:rFonts w:ascii="Calibri" w:eastAsia="Calibri" w:hAnsi="Calibri" w:cs="Times New Roman"/>
          <w:sz w:val="24"/>
          <w:szCs w:val="24"/>
          <w:lang w:val="en-GB"/>
          <w14:ligatures w14:val="none"/>
        </w:rPr>
        <w:t xml:space="preserve"> This simplicity in the Inuit's projections of the Arctic sky may reflect the characteristic frugality of their culture, shaped by the conditions in the polar regions</w:t>
      </w:r>
      <w:r w:rsidR="003A3296">
        <w:rPr>
          <w:rFonts w:ascii="Calibri" w:eastAsia="Calibri" w:hAnsi="Calibri" w:cs="Times New Roman"/>
          <w:sz w:val="24"/>
          <w:szCs w:val="24"/>
          <w:lang w:val="en-GB"/>
          <w14:ligatures w14:val="none"/>
        </w:rPr>
        <w:t xml:space="preserve">, </w:t>
      </w:r>
      <w:r w:rsidR="004B5793">
        <w:rPr>
          <w:rFonts w:ascii="Calibri" w:eastAsia="Calibri" w:hAnsi="Calibri" w:cs="Times New Roman"/>
          <w:sz w:val="24"/>
          <w:szCs w:val="24"/>
          <w:lang w:val="en-GB"/>
          <w14:ligatures w14:val="none"/>
        </w:rPr>
        <w:t>he believed</w:t>
      </w:r>
      <w:r w:rsidR="003A3296">
        <w:rPr>
          <w:rFonts w:ascii="Calibri" w:eastAsia="Calibri" w:hAnsi="Calibri" w:cs="Times New Roman"/>
          <w:sz w:val="24"/>
          <w:szCs w:val="24"/>
          <w:lang w:val="en-GB"/>
          <w14:ligatures w14:val="none"/>
        </w:rPr>
        <w:t>.</w:t>
      </w:r>
      <w:r w:rsidR="00B630B5">
        <w:rPr>
          <w:rStyle w:val="Funotenzeichen"/>
          <w:rFonts w:ascii="Calibri" w:eastAsia="Calibri" w:hAnsi="Calibri" w:cs="Times New Roman"/>
          <w:sz w:val="24"/>
          <w:szCs w:val="24"/>
          <w:lang w:val="en-GB"/>
          <w14:ligatures w14:val="none"/>
        </w:rPr>
        <w:footnoteReference w:id="26"/>
      </w:r>
      <w:r w:rsidR="00B630B5">
        <w:rPr>
          <w:rFonts w:ascii="Calibri" w:eastAsia="Calibri" w:hAnsi="Calibri" w:cs="Times New Roman"/>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The mid</w:t>
      </w:r>
      <w:r w:rsidR="003A3296">
        <w:rPr>
          <w:rFonts w:ascii="Calibri" w:eastAsia="Calibri" w:hAnsi="Calibri" w:cs="Calibri"/>
          <w:color w:val="000000"/>
          <w:sz w:val="24"/>
          <w:szCs w:val="24"/>
          <w:lang w:val="en-GB"/>
          <w14:ligatures w14:val="none"/>
        </w:rPr>
        <w:t>-</w:t>
      </w:r>
      <w:r w:rsidR="00E622A4" w:rsidRPr="00D16BA7">
        <w:rPr>
          <w:rFonts w:ascii="Calibri" w:eastAsia="Calibri" w:hAnsi="Calibri" w:cs="Calibri"/>
          <w:color w:val="000000"/>
          <w:sz w:val="24"/>
          <w:szCs w:val="24"/>
          <w:lang w:val="en-GB"/>
          <w14:ligatures w14:val="none"/>
        </w:rPr>
        <w:t>winter celebrations of the</w:t>
      </w:r>
      <w:r w:rsidR="00E622A4">
        <w:rPr>
          <w:rFonts w:ascii="Calibri" w:eastAsia="Calibri" w:hAnsi="Calibri" w:cs="Calibri"/>
          <w:color w:val="000000"/>
          <w:sz w:val="24"/>
          <w:szCs w:val="24"/>
          <w:lang w:val="en-GB"/>
          <w14:ligatures w14:val="none"/>
        </w:rPr>
        <w:t xml:space="preserve"> Canadian</w:t>
      </w:r>
      <w:r w:rsidR="00E622A4" w:rsidRPr="00D16BA7">
        <w:rPr>
          <w:rFonts w:ascii="Calibri" w:eastAsia="Calibri" w:hAnsi="Calibri" w:cs="Calibri"/>
          <w:color w:val="000000"/>
          <w:sz w:val="24"/>
          <w:szCs w:val="24"/>
          <w:lang w:val="en-GB"/>
          <w14:ligatures w14:val="none"/>
        </w:rPr>
        <w:t xml:space="preserve"> </w:t>
      </w:r>
      <w:proofErr w:type="spellStart"/>
      <w:r w:rsidR="00E622A4" w:rsidRPr="00D16BA7">
        <w:rPr>
          <w:rFonts w:ascii="Calibri" w:eastAsia="Calibri" w:hAnsi="Calibri" w:cs="Calibri"/>
          <w:color w:val="000000"/>
          <w:sz w:val="24"/>
          <w:szCs w:val="24"/>
          <w:lang w:val="en-GB"/>
          <w14:ligatures w14:val="none"/>
        </w:rPr>
        <w:t>Igilulingmiut</w:t>
      </w:r>
      <w:proofErr w:type="spellEnd"/>
      <w:r w:rsidR="00E622A4" w:rsidRPr="00D16BA7">
        <w:rPr>
          <w:rFonts w:ascii="Calibri" w:eastAsia="Calibri" w:hAnsi="Calibri" w:cs="Calibri"/>
          <w:color w:val="000000"/>
          <w:sz w:val="24"/>
          <w:szCs w:val="24"/>
          <w:lang w:val="en-GB"/>
          <w14:ligatures w14:val="none"/>
        </w:rPr>
        <w:t xml:space="preserve"> primarily involved the </w:t>
      </w:r>
      <w:r w:rsidR="00E622A4">
        <w:rPr>
          <w:rFonts w:ascii="Calibri" w:eastAsia="Calibri" w:hAnsi="Calibri" w:cs="Calibri"/>
          <w:color w:val="000000"/>
          <w:sz w:val="24"/>
          <w:szCs w:val="24"/>
          <w:lang w:val="en-GB"/>
          <w14:ligatures w14:val="none"/>
        </w:rPr>
        <w:t>community's children</w:t>
      </w:r>
      <w:r w:rsidR="00E622A4" w:rsidRPr="00D16BA7">
        <w:rPr>
          <w:rFonts w:ascii="Calibri" w:eastAsia="Calibri" w:hAnsi="Calibri" w:cs="Calibri"/>
          <w:color w:val="000000"/>
          <w:sz w:val="24"/>
          <w:szCs w:val="24"/>
          <w:lang w:val="en-GB"/>
          <w14:ligatures w14:val="none"/>
        </w:rPr>
        <w:t>, who represented renewal</w:t>
      </w:r>
      <w:r w:rsidR="003A3296">
        <w:rPr>
          <w:rFonts w:ascii="Calibri" w:eastAsia="Calibri" w:hAnsi="Calibri" w:cs="Calibri"/>
          <w:color w:val="000000"/>
          <w:sz w:val="24"/>
          <w:szCs w:val="24"/>
          <w:lang w:val="en-GB"/>
          <w14:ligatures w14:val="none"/>
        </w:rPr>
        <w:t xml:space="preserve"> and t</w:t>
      </w:r>
      <w:r w:rsidR="00E622A4">
        <w:rPr>
          <w:rFonts w:ascii="Calibri" w:eastAsia="Calibri" w:hAnsi="Calibri" w:cs="Calibri"/>
          <w:color w:val="000000"/>
          <w:sz w:val="24"/>
          <w:szCs w:val="24"/>
          <w:lang w:val="en-GB"/>
          <w14:ligatures w14:val="none"/>
        </w:rPr>
        <w:t xml:space="preserve">he festivities </w:t>
      </w:r>
      <w:r w:rsidR="00E622A4" w:rsidRPr="00D16BA7">
        <w:rPr>
          <w:rFonts w:ascii="Calibri" w:eastAsia="Calibri" w:hAnsi="Calibri" w:cs="Calibri"/>
          <w:color w:val="000000"/>
          <w:sz w:val="24"/>
          <w:szCs w:val="24"/>
          <w:lang w:val="en-GB"/>
          <w14:ligatures w14:val="none"/>
        </w:rPr>
        <w:t xml:space="preserve">focused on the reappearance of the </w:t>
      </w:r>
      <w:r w:rsidR="00D12CEF">
        <w:rPr>
          <w:rFonts w:ascii="Calibri" w:eastAsia="Calibri" w:hAnsi="Calibri" w:cs="Calibri"/>
          <w:color w:val="000000"/>
          <w:sz w:val="24"/>
          <w:szCs w:val="24"/>
          <w:lang w:val="en-GB"/>
          <w14:ligatures w14:val="none"/>
        </w:rPr>
        <w:t>Sun</w:t>
      </w:r>
      <w:r w:rsidR="00E622A4" w:rsidRPr="00D16BA7">
        <w:rPr>
          <w:rFonts w:ascii="Calibri" w:eastAsia="Calibri" w:hAnsi="Calibri" w:cs="Calibri"/>
          <w:color w:val="000000"/>
          <w:sz w:val="24"/>
          <w:szCs w:val="24"/>
          <w:lang w:val="en-GB"/>
          <w14:ligatures w14:val="none"/>
        </w:rPr>
        <w:t xml:space="preserve"> were modest and largely symbolic</w:t>
      </w:r>
      <w:r w:rsidR="003A3296">
        <w:rPr>
          <w:rFonts w:ascii="Calibri" w:eastAsia="Calibri" w:hAnsi="Calibri" w:cs="Calibri"/>
          <w:color w:val="000000"/>
          <w:sz w:val="24"/>
          <w:szCs w:val="24"/>
          <w:lang w:val="en-GB"/>
          <w14:ligatures w14:val="none"/>
        </w:rPr>
        <w:t xml:space="preserve">, he </w:t>
      </w:r>
      <w:r w:rsidR="00D12CEF">
        <w:rPr>
          <w:rFonts w:ascii="Calibri" w:eastAsia="Calibri" w:hAnsi="Calibri" w:cs="Calibri"/>
          <w:color w:val="000000"/>
          <w:sz w:val="24"/>
          <w:szCs w:val="24"/>
          <w:lang w:val="en-GB"/>
          <w14:ligatures w14:val="none"/>
        </w:rPr>
        <w:t>argued</w:t>
      </w:r>
      <w:r w:rsidR="003A3296">
        <w:rPr>
          <w:rFonts w:ascii="Calibri" w:eastAsia="Calibri" w:hAnsi="Calibri" w:cs="Calibri"/>
          <w:color w:val="000000"/>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During this time of year, life was challenging for the people</w:t>
      </w:r>
      <w:r w:rsidR="00E622A4">
        <w:rPr>
          <w:rFonts w:ascii="Calibri" w:eastAsia="Calibri" w:hAnsi="Calibri" w:cs="Calibri"/>
          <w:color w:val="000000"/>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Hunting activities were often restricted due to darkness and poor ice conditions. Additionally, there was frequently insufficient food or fuel to meet the community's daily needs, making it difficult to prepare for a celebration.</w:t>
      </w:r>
      <w:r w:rsidR="00E622A4">
        <w:rPr>
          <w:rFonts w:ascii="Calibri" w:eastAsia="Calibri" w:hAnsi="Calibri" w:cs="Calibri"/>
          <w:color w:val="000000"/>
          <w:sz w:val="24"/>
          <w:szCs w:val="24"/>
          <w:lang w:val="en-GB"/>
          <w14:ligatures w14:val="none"/>
        </w:rPr>
        <w:t xml:space="preserve"> </w:t>
      </w:r>
      <w:r w:rsidR="001570BA">
        <w:rPr>
          <w:rFonts w:ascii="Calibri" w:eastAsia="Calibri" w:hAnsi="Calibri" w:cs="Calibri"/>
          <w:color w:val="000000"/>
          <w:sz w:val="24"/>
          <w:szCs w:val="24"/>
          <w:lang w:val="en-GB"/>
          <w14:ligatures w14:val="none"/>
        </w:rPr>
        <w:t>However, a</w:t>
      </w:r>
      <w:r w:rsidR="001E41A8">
        <w:rPr>
          <w:rFonts w:ascii="Calibri" w:eastAsia="Calibri" w:hAnsi="Calibri" w:cs="Calibri"/>
          <w:color w:val="000000"/>
          <w:sz w:val="24"/>
          <w:szCs w:val="24"/>
          <w:lang w:val="en-GB"/>
          <w14:ligatures w14:val="none"/>
        </w:rPr>
        <w:t>s the sun returned around mid-January, various traditions took place. One practice involved children greeting the sun with half a smile, while another had people expressing their happiness with barking joy. The community’s belief in new beginnings was represented by extinguishing all the lamps, replacing the old wicks, and relighting them.</w:t>
      </w:r>
      <w:r w:rsidR="00E622A4">
        <w:rPr>
          <w:rStyle w:val="Funotenzeichen"/>
          <w:rFonts w:ascii="Calibri" w:eastAsia="Calibri" w:hAnsi="Calibri" w:cs="Calibri"/>
          <w:color w:val="000000"/>
          <w:sz w:val="24"/>
          <w:szCs w:val="24"/>
          <w:lang w:val="en-GB"/>
          <w14:ligatures w14:val="none"/>
        </w:rPr>
        <w:footnoteReference w:id="27"/>
      </w:r>
      <w:r w:rsidR="00E622A4">
        <w:rPr>
          <w:rFonts w:ascii="Calibri" w:eastAsia="Calibri" w:hAnsi="Calibri" w:cs="Calibri"/>
          <w:color w:val="000000"/>
          <w:sz w:val="24"/>
          <w:szCs w:val="24"/>
          <w:lang w:val="en-GB"/>
          <w14:ligatures w14:val="none"/>
        </w:rPr>
        <w:t xml:space="preserve"> </w:t>
      </w:r>
      <w:r w:rsidR="004B5793">
        <w:rPr>
          <w:rFonts w:ascii="Calibri" w:eastAsia="Calibri" w:hAnsi="Calibri" w:cs="Calibri"/>
          <w:color w:val="000000"/>
          <w:sz w:val="24"/>
          <w:szCs w:val="24"/>
          <w:lang w:val="en-GB"/>
          <w14:ligatures w14:val="none"/>
        </w:rPr>
        <w:t xml:space="preserve">The Inuit myth is an example of the creation mode, </w:t>
      </w:r>
      <w:r w:rsidR="004B5793">
        <w:rPr>
          <w:rFonts w:ascii="Calibri" w:eastAsia="Calibri" w:hAnsi="Calibri" w:cs="Times New Roman"/>
          <w:sz w:val="24"/>
          <w:szCs w:val="24"/>
          <w:lang w:val="en-GB"/>
          <w14:ligatures w14:val="none"/>
        </w:rPr>
        <w:t xml:space="preserve">where the world is an interlinked web of relationships. In contrast, </w:t>
      </w:r>
      <w:r w:rsidR="00FA30F8">
        <w:rPr>
          <w:rFonts w:ascii="Calibri" w:eastAsia="Calibri" w:hAnsi="Calibri" w:cs="Times New Roman"/>
          <w:sz w:val="24"/>
          <w:szCs w:val="24"/>
          <w:lang w:val="en-GB"/>
          <w14:ligatures w14:val="none"/>
        </w:rPr>
        <w:t>the Slavonic tale falls into the mode of creation myth Brady defined as ‘</w:t>
      </w:r>
      <w:r w:rsidR="00FA30F8" w:rsidRPr="000E39DF">
        <w:rPr>
          <w:rFonts w:ascii="Calibri" w:eastAsia="Calibri" w:hAnsi="Calibri" w:cs="Times New Roman"/>
          <w:sz w:val="24"/>
          <w:szCs w:val="24"/>
          <w:lang w:val="en-GB"/>
          <w14:ligatures w14:val="none"/>
        </w:rPr>
        <w:t xml:space="preserve">the battle for control and dominance of human </w:t>
      </w:r>
      <w:proofErr w:type="gramStart"/>
      <w:r w:rsidR="00FA30F8" w:rsidRPr="000E39DF">
        <w:rPr>
          <w:rFonts w:ascii="Calibri" w:eastAsia="Calibri" w:hAnsi="Calibri" w:cs="Times New Roman"/>
          <w:sz w:val="24"/>
          <w:szCs w:val="24"/>
          <w:lang w:val="en-GB"/>
          <w14:ligatures w14:val="none"/>
        </w:rPr>
        <w:t>gods</w:t>
      </w:r>
      <w:r w:rsidR="00FA30F8">
        <w:rPr>
          <w:rFonts w:ascii="Calibri" w:eastAsia="Calibri" w:hAnsi="Calibri" w:cs="Times New Roman"/>
          <w:sz w:val="24"/>
          <w:szCs w:val="24"/>
          <w:lang w:val="en-GB"/>
          <w14:ligatures w14:val="none"/>
        </w:rPr>
        <w:t>’</w:t>
      </w:r>
      <w:proofErr w:type="gramEnd"/>
      <w:r w:rsidR="00FA30F8">
        <w:rPr>
          <w:rFonts w:ascii="Calibri" w:eastAsia="Calibri" w:hAnsi="Calibri" w:cs="Times New Roman"/>
          <w:sz w:val="24"/>
          <w:szCs w:val="24"/>
          <w:lang w:val="en-GB"/>
          <w14:ligatures w14:val="none"/>
        </w:rPr>
        <w:t xml:space="preserve">. It stems from the fear that darkness produces chaos, which again </w:t>
      </w:r>
      <w:r w:rsidR="00FA30F8" w:rsidRPr="00AA1AF5">
        <w:rPr>
          <w:rFonts w:ascii="Calibri" w:eastAsia="Calibri" w:hAnsi="Calibri" w:cs="Times New Roman"/>
          <w:sz w:val="24"/>
          <w:szCs w:val="24"/>
          <w:lang w:val="en-GB"/>
          <w14:ligatures w14:val="none"/>
        </w:rPr>
        <w:t>questions the existence of an ordered cosmos</w:t>
      </w:r>
      <w:r w:rsidR="00FA30F8">
        <w:rPr>
          <w:rFonts w:ascii="Calibri" w:eastAsia="Calibri" w:hAnsi="Calibri" w:cs="Times New Roman"/>
          <w:sz w:val="24"/>
          <w:szCs w:val="24"/>
          <w:lang w:val="en-GB"/>
          <w14:ligatures w14:val="none"/>
        </w:rPr>
        <w:t>.</w:t>
      </w:r>
      <w:r w:rsidR="00FA30F8" w:rsidRPr="00F636C5">
        <w:rPr>
          <w:rStyle w:val="Funotenzeichen"/>
          <w:rFonts w:ascii="Calibri" w:eastAsia="Calibri" w:hAnsi="Calibri" w:cs="Times New Roman"/>
          <w:sz w:val="24"/>
          <w:szCs w:val="24"/>
          <w:lang w:val="en-GB"/>
          <w14:ligatures w14:val="none"/>
        </w:rPr>
        <w:footnoteReference w:id="28"/>
      </w:r>
      <w:r w:rsidR="00FA30F8">
        <w:rPr>
          <w:rFonts w:ascii="Calibri" w:eastAsia="Calibri" w:hAnsi="Calibri" w:cs="Times New Roman"/>
          <w:sz w:val="24"/>
          <w:szCs w:val="24"/>
          <w:lang w:val="en-GB"/>
          <w14:ligatures w14:val="none"/>
        </w:rPr>
        <w:t xml:space="preserve"> </w:t>
      </w:r>
      <w:r w:rsidR="004B5793">
        <w:rPr>
          <w:rFonts w:ascii="Calibri" w:eastAsia="Calibri" w:hAnsi="Calibri" w:cs="Times New Roman"/>
          <w:sz w:val="24"/>
          <w:szCs w:val="24"/>
          <w:lang w:val="en-GB"/>
          <w14:ligatures w14:val="none"/>
        </w:rPr>
        <w:t>At the beginning of the tale there is mention of fear and chaos: ‘</w:t>
      </w:r>
      <w:r w:rsidR="004B5793" w:rsidRPr="00433ED2">
        <w:rPr>
          <w:rFonts w:ascii="Calibri" w:eastAsia="Calibri" w:hAnsi="Calibri" w:cs="Times New Roman"/>
          <w:sz w:val="24"/>
          <w:szCs w:val="24"/>
          <w:lang w:val="en-GB"/>
          <w14:ligatures w14:val="none"/>
        </w:rPr>
        <w:t>Unheard-of terror spread among the subjects; frightful misery began to afflict them</w:t>
      </w:r>
      <w:r w:rsidR="004B5793">
        <w:rPr>
          <w:rFonts w:ascii="Calibri" w:eastAsia="Calibri" w:hAnsi="Calibri" w:cs="Times New Roman"/>
          <w:sz w:val="24"/>
          <w:szCs w:val="24"/>
          <w:lang w:val="en-GB"/>
          <w14:ligatures w14:val="none"/>
        </w:rPr>
        <w:t>.’</w:t>
      </w:r>
      <w:r w:rsidR="004B5793">
        <w:rPr>
          <w:rStyle w:val="Funotenzeichen"/>
          <w:rFonts w:ascii="Calibri" w:eastAsia="Calibri" w:hAnsi="Calibri" w:cs="Times New Roman"/>
          <w:sz w:val="24"/>
          <w:szCs w:val="24"/>
          <w:lang w:val="en-GB"/>
          <w14:ligatures w14:val="none"/>
        </w:rPr>
        <w:footnoteReference w:id="29"/>
      </w:r>
      <w:r w:rsidR="004B5793">
        <w:rPr>
          <w:rFonts w:ascii="Calibri" w:eastAsia="Calibri" w:hAnsi="Calibri" w:cs="Times New Roman"/>
          <w:sz w:val="24"/>
          <w:szCs w:val="24"/>
          <w:lang w:val="en-GB"/>
          <w14:ligatures w14:val="none"/>
        </w:rPr>
        <w:t xml:space="preserve"> The king had to set out with his whole army to retrieve the </w:t>
      </w:r>
      <w:r w:rsidR="00D12CEF">
        <w:rPr>
          <w:rFonts w:ascii="Calibri" w:eastAsia="Calibri" w:hAnsi="Calibri" w:cs="Times New Roman"/>
          <w:sz w:val="24"/>
          <w:szCs w:val="24"/>
          <w:lang w:val="en-GB"/>
          <w14:ligatures w14:val="none"/>
        </w:rPr>
        <w:t>sun</w:t>
      </w:r>
      <w:r w:rsidR="004B5793">
        <w:rPr>
          <w:rFonts w:ascii="Calibri" w:eastAsia="Calibri" w:hAnsi="Calibri" w:cs="Times New Roman"/>
          <w:sz w:val="24"/>
          <w:szCs w:val="24"/>
          <w:lang w:val="en-GB"/>
          <w14:ligatures w14:val="none"/>
        </w:rPr>
        <w:t xml:space="preserve">-horse. </w:t>
      </w:r>
      <w:r w:rsidR="00F636C5" w:rsidRPr="00AA1AF5">
        <w:rPr>
          <w:rFonts w:ascii="Calibri" w:eastAsia="Calibri" w:hAnsi="Calibri" w:cs="Times New Roman"/>
          <w:sz w:val="24"/>
          <w:szCs w:val="24"/>
          <w:lang w:val="en-GB"/>
          <w14:ligatures w14:val="none"/>
        </w:rPr>
        <w:t>Eliade</w:t>
      </w:r>
      <w:r w:rsidR="00F636C5">
        <w:rPr>
          <w:rFonts w:ascii="Calibri" w:eastAsia="Calibri" w:hAnsi="Calibri" w:cs="Times New Roman"/>
          <w:sz w:val="24"/>
          <w:szCs w:val="24"/>
          <w:lang w:val="en-GB"/>
          <w14:ligatures w14:val="none"/>
        </w:rPr>
        <w:t>’s description seems suitable, who</w:t>
      </w:r>
      <w:r w:rsidR="00F636C5" w:rsidRPr="00AA1AF5">
        <w:rPr>
          <w:rFonts w:ascii="Calibri" w:eastAsia="Calibri" w:hAnsi="Calibri" w:cs="Times New Roman"/>
          <w:sz w:val="24"/>
          <w:szCs w:val="24"/>
          <w:lang w:val="en-GB"/>
          <w14:ligatures w14:val="none"/>
        </w:rPr>
        <w:t xml:space="preserve"> </w:t>
      </w:r>
      <w:r w:rsidR="00F636C5">
        <w:rPr>
          <w:rFonts w:ascii="Calibri" w:eastAsia="Calibri" w:hAnsi="Calibri" w:cs="Times New Roman"/>
          <w:sz w:val="24"/>
          <w:szCs w:val="24"/>
          <w:lang w:val="en-GB"/>
          <w14:ligatures w14:val="none"/>
        </w:rPr>
        <w:t>called this kind of cosmology a</w:t>
      </w:r>
      <w:r w:rsidR="00F636C5" w:rsidRPr="00AA1AF5">
        <w:rPr>
          <w:rFonts w:ascii="Calibri" w:eastAsia="Calibri" w:hAnsi="Calibri" w:cs="Times New Roman"/>
          <w:sz w:val="24"/>
          <w:szCs w:val="24"/>
          <w:lang w:val="en-GB"/>
          <w14:ligatures w14:val="none"/>
        </w:rPr>
        <w:t xml:space="preserve"> ‘blood-drenched cosmolog</w:t>
      </w:r>
      <w:r w:rsidR="00F636C5">
        <w:rPr>
          <w:rFonts w:ascii="Calibri" w:eastAsia="Calibri" w:hAnsi="Calibri" w:cs="Times New Roman"/>
          <w:sz w:val="24"/>
          <w:szCs w:val="24"/>
          <w:lang w:val="en-GB"/>
          <w14:ligatures w14:val="none"/>
        </w:rPr>
        <w:t>y</w:t>
      </w:r>
      <w:r w:rsidR="00F636C5" w:rsidRPr="00AA1AF5">
        <w:rPr>
          <w:rFonts w:ascii="Calibri" w:eastAsia="Calibri" w:hAnsi="Calibri" w:cs="Times New Roman"/>
          <w:sz w:val="24"/>
          <w:szCs w:val="24"/>
          <w:lang w:val="en-GB"/>
          <w14:ligatures w14:val="none"/>
        </w:rPr>
        <w:t>’</w:t>
      </w:r>
      <w:r w:rsidR="00F636C5">
        <w:rPr>
          <w:rFonts w:ascii="Calibri" w:eastAsia="Calibri" w:hAnsi="Calibri" w:cs="Times New Roman"/>
          <w:sz w:val="24"/>
          <w:szCs w:val="24"/>
          <w:lang w:val="en-GB"/>
          <w14:ligatures w14:val="none"/>
        </w:rPr>
        <w:t>.</w:t>
      </w:r>
      <w:r w:rsidR="00F636C5">
        <w:rPr>
          <w:rStyle w:val="Funotenzeichen"/>
          <w:rFonts w:ascii="Calibri" w:eastAsia="Calibri" w:hAnsi="Calibri" w:cs="Times New Roman"/>
          <w:sz w:val="24"/>
          <w:szCs w:val="24"/>
          <w:lang w:val="en-GB"/>
          <w14:ligatures w14:val="none"/>
        </w:rPr>
        <w:footnoteReference w:id="30"/>
      </w:r>
      <w:r w:rsidR="00F636C5">
        <w:rPr>
          <w:rFonts w:ascii="Calibri" w:eastAsia="Calibri" w:hAnsi="Calibri" w:cs="Times New Roman"/>
          <w:sz w:val="24"/>
          <w:szCs w:val="24"/>
          <w:lang w:val="en-GB"/>
          <w14:ligatures w14:val="none"/>
        </w:rPr>
        <w:t xml:space="preserve"> </w:t>
      </w:r>
      <w:r w:rsidR="00615BF9">
        <w:rPr>
          <w:rFonts w:ascii="Calibri" w:eastAsia="Calibri" w:hAnsi="Calibri" w:cs="Times New Roman"/>
          <w:sz w:val="24"/>
          <w:szCs w:val="24"/>
          <w:lang w:val="en-GB"/>
          <w14:ligatures w14:val="none"/>
        </w:rPr>
        <w:t>Additionally, it</w:t>
      </w:r>
      <w:r w:rsidR="00F636C5">
        <w:rPr>
          <w:rFonts w:ascii="Calibri" w:eastAsia="Calibri" w:hAnsi="Calibri" w:cs="Times New Roman"/>
          <w:sz w:val="24"/>
          <w:szCs w:val="24"/>
          <w:lang w:val="en-GB"/>
          <w14:ligatures w14:val="none"/>
        </w:rPr>
        <w:t xml:space="preserve"> ties in well with the heroic narrative of </w:t>
      </w:r>
      <w:r w:rsidR="00A84CFB">
        <w:rPr>
          <w:rFonts w:ascii="Calibri" w:eastAsia="Calibri" w:hAnsi="Calibri" w:cs="Times New Roman"/>
          <w:sz w:val="24"/>
          <w:szCs w:val="24"/>
          <w:lang w:val="en-GB"/>
          <w14:ligatures w14:val="none"/>
        </w:rPr>
        <w:t>conquest</w:t>
      </w:r>
      <w:r w:rsidR="00F636C5">
        <w:rPr>
          <w:rFonts w:ascii="Calibri" w:eastAsia="Calibri" w:hAnsi="Calibri" w:cs="Times New Roman"/>
          <w:sz w:val="24"/>
          <w:szCs w:val="24"/>
          <w:lang w:val="en-GB"/>
          <w14:ligatures w14:val="none"/>
        </w:rPr>
        <w:t xml:space="preserve"> and </w:t>
      </w:r>
      <w:r w:rsidR="00615BF9">
        <w:rPr>
          <w:rFonts w:ascii="Calibri" w:eastAsia="Calibri" w:hAnsi="Calibri" w:cs="Times New Roman"/>
          <w:sz w:val="24"/>
          <w:szCs w:val="24"/>
          <w:lang w:val="en-GB"/>
          <w14:ligatures w14:val="none"/>
        </w:rPr>
        <w:t>feudality</w:t>
      </w:r>
      <w:r w:rsidR="00F636C5">
        <w:rPr>
          <w:rFonts w:ascii="Calibri" w:eastAsia="Calibri" w:hAnsi="Calibri" w:cs="Times New Roman"/>
          <w:sz w:val="24"/>
          <w:szCs w:val="24"/>
          <w:lang w:val="en-GB"/>
          <w14:ligatures w14:val="none"/>
        </w:rPr>
        <w:t>.</w:t>
      </w:r>
      <w:r w:rsidR="00FA30F8">
        <w:rPr>
          <w:rFonts w:ascii="Calibri" w:eastAsia="Calibri" w:hAnsi="Calibri" w:cs="Times New Roman"/>
          <w:sz w:val="24"/>
          <w:szCs w:val="24"/>
          <w:lang w:val="en-GB"/>
          <w14:ligatures w14:val="none"/>
        </w:rPr>
        <w:t xml:space="preserve"> </w:t>
      </w:r>
    </w:p>
    <w:p w14:paraId="2E0226C2" w14:textId="77777777" w:rsidR="005E69E6" w:rsidRDefault="005E69E6" w:rsidP="004A701C">
      <w:pPr>
        <w:rPr>
          <w:rFonts w:ascii="Calibri" w:eastAsia="Calibri" w:hAnsi="Calibri" w:cs="Times New Roman"/>
          <w:sz w:val="24"/>
          <w:szCs w:val="24"/>
          <w:lang w:val="en-GB"/>
          <w14:ligatures w14:val="none"/>
        </w:rPr>
      </w:pPr>
    </w:p>
    <w:p w14:paraId="746AF62E" w14:textId="6F04F2D3" w:rsidR="0073159C" w:rsidRDefault="0073159C" w:rsidP="008F5258">
      <w:pPr>
        <w:rPr>
          <w:rFonts w:ascii="Calibri" w:eastAsia="Calibri" w:hAnsi="Calibri" w:cs="Times New Roman"/>
          <w:b/>
          <w:bCs/>
          <w:sz w:val="28"/>
          <w:szCs w:val="28"/>
          <w:lang w:val="en-GB"/>
          <w14:ligatures w14:val="none"/>
        </w:rPr>
      </w:pPr>
      <w:r>
        <w:rPr>
          <w:rFonts w:ascii="Calibri" w:eastAsia="Calibri" w:hAnsi="Calibri" w:cs="Times New Roman"/>
          <w:b/>
          <w:bCs/>
          <w:sz w:val="28"/>
          <w:szCs w:val="28"/>
          <w:lang w:val="en-GB"/>
          <w14:ligatures w14:val="none"/>
        </w:rPr>
        <w:t>The r</w:t>
      </w:r>
      <w:r w:rsidRPr="0073159C">
        <w:rPr>
          <w:rFonts w:ascii="Calibri" w:eastAsia="Calibri" w:hAnsi="Calibri" w:cs="Times New Roman"/>
          <w:b/>
          <w:bCs/>
          <w:sz w:val="28"/>
          <w:szCs w:val="28"/>
          <w:lang w:val="en-GB"/>
          <w14:ligatures w14:val="none"/>
        </w:rPr>
        <w:t>enewal</w:t>
      </w:r>
      <w:r>
        <w:rPr>
          <w:rFonts w:ascii="Calibri" w:eastAsia="Calibri" w:hAnsi="Calibri" w:cs="Times New Roman"/>
          <w:b/>
          <w:bCs/>
          <w:sz w:val="28"/>
          <w:szCs w:val="28"/>
          <w:lang w:val="en-GB"/>
          <w14:ligatures w14:val="none"/>
        </w:rPr>
        <w:t xml:space="preserve"> of nature and the return of the sun</w:t>
      </w:r>
    </w:p>
    <w:p w14:paraId="5D36A55E" w14:textId="39AE727D" w:rsidR="006B1BF4" w:rsidRDefault="00D80AF4" w:rsidP="008F5258">
      <w:pPr>
        <w:rPr>
          <w:rFonts w:ascii="Calibri" w:eastAsia="Calibri" w:hAnsi="Calibri" w:cs="Times New Roman"/>
          <w:sz w:val="24"/>
          <w:szCs w:val="24"/>
          <w:lang w:val="en-GB"/>
          <w14:ligatures w14:val="none"/>
        </w:rPr>
      </w:pPr>
      <w:r w:rsidRPr="005E69E6">
        <w:rPr>
          <w:rFonts w:ascii="Calibri" w:eastAsia="Calibri" w:hAnsi="Calibri" w:cs="Times New Roman"/>
          <w:sz w:val="24"/>
          <w:szCs w:val="24"/>
          <w:lang w:val="en-GB"/>
          <w14:ligatures w14:val="none"/>
        </w:rPr>
        <w:t>Unlike the Inuit myth, the Slav</w:t>
      </w:r>
      <w:r>
        <w:rPr>
          <w:rFonts w:ascii="Calibri" w:eastAsia="Calibri" w:hAnsi="Calibri" w:cs="Times New Roman"/>
          <w:sz w:val="24"/>
          <w:szCs w:val="24"/>
          <w:lang w:val="en-GB"/>
          <w14:ligatures w14:val="none"/>
        </w:rPr>
        <w:t>onic</w:t>
      </w:r>
      <w:r w:rsidRPr="005E69E6">
        <w:rPr>
          <w:rFonts w:ascii="Calibri" w:eastAsia="Calibri" w:hAnsi="Calibri" w:cs="Times New Roman"/>
          <w:sz w:val="24"/>
          <w:szCs w:val="24"/>
          <w:lang w:val="en-GB"/>
          <w14:ligatures w14:val="none"/>
        </w:rPr>
        <w:t xml:space="preserve"> story provides a more </w:t>
      </w:r>
      <w:r>
        <w:rPr>
          <w:rFonts w:ascii="Calibri" w:eastAsia="Calibri" w:hAnsi="Calibri" w:cs="Times New Roman"/>
          <w:sz w:val="24"/>
          <w:szCs w:val="24"/>
          <w:lang w:val="en-GB"/>
          <w14:ligatures w14:val="none"/>
        </w:rPr>
        <w:t>elaborate</w:t>
      </w:r>
      <w:r w:rsidRPr="005E69E6">
        <w:rPr>
          <w:rFonts w:ascii="Calibri" w:eastAsia="Calibri" w:hAnsi="Calibri" w:cs="Times New Roman"/>
          <w:sz w:val="24"/>
          <w:szCs w:val="24"/>
          <w:lang w:val="en-GB"/>
          <w14:ligatures w14:val="none"/>
        </w:rPr>
        <w:t xml:space="preserve"> account.</w:t>
      </w:r>
      <w:r>
        <w:rPr>
          <w:rFonts w:ascii="Calibri" w:eastAsia="Calibri" w:hAnsi="Calibri" w:cs="Times New Roman"/>
          <w:sz w:val="24"/>
          <w:szCs w:val="24"/>
          <w:lang w:val="en-GB"/>
          <w14:ligatures w14:val="none"/>
        </w:rPr>
        <w:t xml:space="preserve"> </w:t>
      </w:r>
      <w:r w:rsidR="00A800C6">
        <w:rPr>
          <w:rFonts w:ascii="Calibri" w:eastAsia="Calibri" w:hAnsi="Calibri" w:cs="Times New Roman"/>
          <w:sz w:val="24"/>
          <w:szCs w:val="24"/>
          <w:lang w:val="en-GB"/>
          <w14:ligatures w14:val="none"/>
        </w:rPr>
        <w:t>T</w:t>
      </w:r>
      <w:r w:rsidR="00A800C6">
        <w:rPr>
          <w:rFonts w:ascii="Calibri" w:eastAsia="Calibri" w:hAnsi="Calibri" w:cs="Times New Roman"/>
          <w:sz w:val="24"/>
          <w:szCs w:val="24"/>
          <w:lang w:val="en-GB"/>
          <w14:ligatures w14:val="none"/>
        </w:rPr>
        <w:t xml:space="preserve">he hero was a learned man, a seer. Being knowledgeable about locating the sun, he likely held the dual roles of an astrologer and a shaman. They possessed insights not only into the sun's position but also into what was necessary to bring it back, according to the cultural understanding of their community. The story may, therefore, be a myth to enter </w:t>
      </w:r>
      <w:r w:rsidR="006E183A">
        <w:rPr>
          <w:rFonts w:ascii="Calibri" w:eastAsia="Calibri" w:hAnsi="Calibri" w:cs="Times New Roman"/>
          <w:sz w:val="24"/>
          <w:szCs w:val="24"/>
          <w:lang w:val="en-GB"/>
          <w14:ligatures w14:val="none"/>
        </w:rPr>
        <w:t>‘</w:t>
      </w:r>
      <w:r w:rsidR="00A800C6">
        <w:rPr>
          <w:rFonts w:ascii="Calibri" w:eastAsia="Calibri" w:hAnsi="Calibri" w:cs="Times New Roman"/>
          <w:sz w:val="24"/>
          <w:szCs w:val="24"/>
          <w:lang w:val="en-GB"/>
          <w14:ligatures w14:val="none"/>
        </w:rPr>
        <w:t>Great Time</w:t>
      </w:r>
      <w:r w:rsidR="006E183A">
        <w:rPr>
          <w:rFonts w:ascii="Calibri" w:eastAsia="Calibri" w:hAnsi="Calibri" w:cs="Times New Roman"/>
          <w:sz w:val="24"/>
          <w:szCs w:val="24"/>
          <w:lang w:val="en-GB"/>
          <w14:ligatures w14:val="none"/>
        </w:rPr>
        <w:t>’</w:t>
      </w:r>
      <w:r w:rsidR="00A800C6">
        <w:rPr>
          <w:rFonts w:ascii="Calibri" w:eastAsia="Calibri" w:hAnsi="Calibri" w:cs="Times New Roman"/>
          <w:sz w:val="24"/>
          <w:szCs w:val="24"/>
          <w:lang w:val="en-GB"/>
          <w14:ligatures w14:val="none"/>
        </w:rPr>
        <w:t xml:space="preserve">. </w:t>
      </w:r>
      <w:r w:rsidRPr="0013532A">
        <w:rPr>
          <w:rFonts w:ascii="Calibri" w:eastAsia="Calibri" w:hAnsi="Calibri" w:cs="Times New Roman"/>
          <w:sz w:val="24"/>
          <w:szCs w:val="24"/>
          <w:lang w:val="en-GB"/>
          <w14:ligatures w14:val="none"/>
        </w:rPr>
        <w:t xml:space="preserve">In </w:t>
      </w:r>
      <w:r>
        <w:rPr>
          <w:rFonts w:ascii="Calibri" w:eastAsia="Calibri" w:hAnsi="Calibri" w:cs="Times New Roman"/>
          <w:sz w:val="24"/>
          <w:szCs w:val="24"/>
          <w:lang w:val="en-GB"/>
          <w14:ligatures w14:val="none"/>
        </w:rPr>
        <w:t>Slavonic</w:t>
      </w:r>
      <w:r w:rsidRPr="0013532A">
        <w:rPr>
          <w:rFonts w:ascii="Calibri" w:eastAsia="Calibri" w:hAnsi="Calibri" w:cs="Times New Roman"/>
          <w:sz w:val="24"/>
          <w:szCs w:val="24"/>
          <w:lang w:val="en-GB"/>
          <w14:ligatures w14:val="none"/>
        </w:rPr>
        <w:t xml:space="preserve"> culture, the horse </w:t>
      </w:r>
      <w:r>
        <w:rPr>
          <w:rFonts w:ascii="Calibri" w:eastAsia="Calibri" w:hAnsi="Calibri" w:cs="Times New Roman"/>
          <w:sz w:val="24"/>
          <w:szCs w:val="24"/>
          <w:lang w:val="en-GB"/>
          <w14:ligatures w14:val="none"/>
        </w:rPr>
        <w:t>symbolised</w:t>
      </w:r>
      <w:r w:rsidRPr="0013532A">
        <w:rPr>
          <w:rFonts w:ascii="Calibri" w:eastAsia="Calibri" w:hAnsi="Calibri" w:cs="Times New Roman"/>
          <w:sz w:val="24"/>
          <w:szCs w:val="24"/>
          <w:lang w:val="en-GB"/>
          <w14:ligatures w14:val="none"/>
        </w:rPr>
        <w:t xml:space="preserve"> the four annual turning points</w:t>
      </w:r>
      <w:r>
        <w:rPr>
          <w:rFonts w:ascii="Calibri" w:eastAsia="Calibri" w:hAnsi="Calibri" w:cs="Times New Roman"/>
          <w:sz w:val="24"/>
          <w:szCs w:val="24"/>
          <w:lang w:val="en-GB"/>
          <w14:ligatures w14:val="none"/>
        </w:rPr>
        <w:t>,</w:t>
      </w:r>
      <w:r w:rsidRPr="0013532A">
        <w:rPr>
          <w:rFonts w:ascii="Calibri" w:eastAsia="Calibri" w:hAnsi="Calibri" w:cs="Times New Roman"/>
          <w:sz w:val="24"/>
          <w:szCs w:val="24"/>
          <w:lang w:val="en-GB"/>
          <w14:ligatures w14:val="none"/>
        </w:rPr>
        <w:t xml:space="preserve"> the winter </w:t>
      </w:r>
      <w:r>
        <w:rPr>
          <w:rFonts w:ascii="Calibri" w:eastAsia="Calibri" w:hAnsi="Calibri" w:cs="Times New Roman"/>
          <w:sz w:val="24"/>
          <w:szCs w:val="24"/>
          <w:lang w:val="en-GB"/>
          <w14:ligatures w14:val="none"/>
        </w:rPr>
        <w:t xml:space="preserve">and </w:t>
      </w:r>
      <w:r w:rsidRPr="0013532A">
        <w:rPr>
          <w:rFonts w:ascii="Calibri" w:eastAsia="Calibri" w:hAnsi="Calibri" w:cs="Times New Roman"/>
          <w:sz w:val="24"/>
          <w:szCs w:val="24"/>
          <w:lang w:val="en-GB"/>
          <w14:ligatures w14:val="none"/>
        </w:rPr>
        <w:t>summer solstice</w:t>
      </w:r>
      <w:r>
        <w:rPr>
          <w:rFonts w:ascii="Calibri" w:eastAsia="Calibri" w:hAnsi="Calibri" w:cs="Times New Roman"/>
          <w:sz w:val="24"/>
          <w:szCs w:val="24"/>
          <w:lang w:val="en-GB"/>
          <w14:ligatures w14:val="none"/>
        </w:rPr>
        <w:t>s</w:t>
      </w:r>
      <w:r w:rsidRPr="0013532A">
        <w:rPr>
          <w:rFonts w:ascii="Calibri" w:eastAsia="Calibri" w:hAnsi="Calibri" w:cs="Times New Roman"/>
          <w:sz w:val="24"/>
          <w:szCs w:val="24"/>
          <w:lang w:val="en-GB"/>
          <w14:ligatures w14:val="none"/>
        </w:rPr>
        <w:t xml:space="preserve">, and the </w:t>
      </w:r>
      <w:r>
        <w:rPr>
          <w:rFonts w:ascii="Calibri" w:eastAsia="Calibri" w:hAnsi="Calibri" w:cs="Times New Roman"/>
          <w:sz w:val="24"/>
          <w:szCs w:val="24"/>
          <w:lang w:val="en-GB"/>
          <w14:ligatures w14:val="none"/>
        </w:rPr>
        <w:t xml:space="preserve">equinoxes. </w:t>
      </w:r>
      <w:r w:rsidR="006E183A">
        <w:rPr>
          <w:rFonts w:ascii="Calibri" w:eastAsia="Calibri" w:hAnsi="Calibri" w:cs="Times New Roman"/>
          <w:sz w:val="24"/>
          <w:szCs w:val="24"/>
          <w:lang w:val="en-GB"/>
          <w14:ligatures w14:val="none"/>
        </w:rPr>
        <w:t xml:space="preserve">Monika </w:t>
      </w:r>
      <w:proofErr w:type="spellStart"/>
      <w:r w:rsidR="006E183A">
        <w:rPr>
          <w:rFonts w:ascii="Calibri" w:eastAsia="Calibri" w:hAnsi="Calibri" w:cs="Times New Roman"/>
          <w:sz w:val="24"/>
          <w:szCs w:val="24"/>
          <w:lang w:val="en-GB"/>
          <w14:ligatures w14:val="none"/>
        </w:rPr>
        <w:t>Kropej</w:t>
      </w:r>
      <w:proofErr w:type="spellEnd"/>
      <w:r w:rsidR="006E183A">
        <w:rPr>
          <w:rFonts w:ascii="Calibri" w:eastAsia="Calibri" w:hAnsi="Calibri" w:cs="Times New Roman"/>
          <w:sz w:val="24"/>
          <w:szCs w:val="24"/>
          <w:lang w:val="en-GB"/>
          <w14:ligatures w14:val="none"/>
        </w:rPr>
        <w:t xml:space="preserve"> noted that rituals linking horses to nature’s renewal were common during the mid-winter solstice</w:t>
      </w:r>
      <w:r>
        <w:rPr>
          <w:rFonts w:ascii="Calibri" w:eastAsia="Calibri" w:hAnsi="Calibri" w:cs="Times New Roman"/>
          <w:sz w:val="24"/>
          <w:szCs w:val="24"/>
          <w:lang w:val="en-GB"/>
          <w14:ligatures w14:val="none"/>
        </w:rPr>
        <w:t>.</w:t>
      </w:r>
      <w:r>
        <w:rPr>
          <w:rStyle w:val="Funotenzeichen"/>
          <w:rFonts w:ascii="Calibri" w:eastAsia="Calibri" w:hAnsi="Calibri" w:cs="Times New Roman"/>
          <w:sz w:val="24"/>
          <w:szCs w:val="24"/>
          <w:lang w:val="en-GB"/>
          <w14:ligatures w14:val="none"/>
        </w:rPr>
        <w:footnoteReference w:id="31"/>
      </w:r>
      <w:r w:rsidRPr="00B23735">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As the darkest time of the year—whether in polar regions or elsewhere in the northern hemisphere—occurs in mid-winter, </w:t>
      </w:r>
      <w:r w:rsidR="00A800C6">
        <w:rPr>
          <w:rFonts w:ascii="Calibri" w:eastAsia="Calibri" w:hAnsi="Calibri" w:cs="Times New Roman"/>
          <w:sz w:val="24"/>
          <w:szCs w:val="24"/>
          <w:lang w:val="en-GB"/>
          <w14:ligatures w14:val="none"/>
        </w:rPr>
        <w:t xml:space="preserve">the story </w:t>
      </w:r>
      <w:r>
        <w:rPr>
          <w:rFonts w:ascii="Calibri" w:eastAsia="Calibri" w:hAnsi="Calibri" w:cs="Times New Roman"/>
          <w:sz w:val="24"/>
          <w:szCs w:val="24"/>
          <w:lang w:val="en-GB"/>
          <w14:ligatures w14:val="none"/>
        </w:rPr>
        <w:t xml:space="preserve">might have been ritually performed </w:t>
      </w:r>
      <w:r w:rsidRPr="005550F0">
        <w:rPr>
          <w:rFonts w:ascii="Calibri" w:eastAsia="Calibri" w:hAnsi="Calibri" w:cs="Times New Roman"/>
          <w:sz w:val="24"/>
          <w:szCs w:val="24"/>
          <w:lang w:val="en-GB"/>
          <w14:ligatures w14:val="none"/>
        </w:rPr>
        <w:t>by a shaman</w:t>
      </w:r>
      <w:r>
        <w:rPr>
          <w:rFonts w:ascii="Calibri" w:eastAsia="Calibri" w:hAnsi="Calibri" w:cs="Times New Roman"/>
          <w:sz w:val="24"/>
          <w:szCs w:val="24"/>
          <w:lang w:val="en-GB"/>
          <w14:ligatures w14:val="none"/>
        </w:rPr>
        <w:t xml:space="preserve"> at the winter solstice. </w:t>
      </w:r>
      <w:r w:rsidR="00A800C6" w:rsidRPr="00A800C6">
        <w:rPr>
          <w:rFonts w:ascii="Calibri" w:eastAsia="Calibri" w:hAnsi="Calibri" w:cs="Times New Roman"/>
          <w:sz w:val="24"/>
          <w:szCs w:val="24"/>
          <w:lang w:val="en-GB"/>
          <w14:ligatures w14:val="none"/>
        </w:rPr>
        <w:t xml:space="preserve">Zmago </w:t>
      </w:r>
      <w:proofErr w:type="spellStart"/>
      <w:r w:rsidR="00A800C6" w:rsidRPr="00A800C6">
        <w:rPr>
          <w:rFonts w:ascii="Calibri" w:eastAsia="Calibri" w:hAnsi="Calibri" w:cs="Times New Roman"/>
          <w:sz w:val="24"/>
          <w:szCs w:val="24"/>
          <w:lang w:val="en-GB"/>
          <w14:ligatures w14:val="none"/>
        </w:rPr>
        <w:t>Smitek</w:t>
      </w:r>
      <w:proofErr w:type="spellEnd"/>
      <w:r w:rsidR="00A800C6">
        <w:rPr>
          <w:rFonts w:ascii="Calibri" w:eastAsia="Calibri" w:hAnsi="Calibri" w:cs="Times New Roman"/>
          <w:sz w:val="24"/>
          <w:szCs w:val="24"/>
          <w:lang w:val="en-GB"/>
          <w14:ligatures w14:val="none"/>
        </w:rPr>
        <w:t xml:space="preserve"> claimed that i</w:t>
      </w:r>
      <w:r>
        <w:rPr>
          <w:rFonts w:ascii="Calibri" w:eastAsia="Calibri" w:hAnsi="Calibri" w:cs="Times New Roman"/>
          <w:sz w:val="24"/>
          <w:szCs w:val="24"/>
          <w:lang w:val="en-GB"/>
          <w14:ligatures w14:val="none"/>
        </w:rPr>
        <w:t>n Slavonic mythology, there was a sun god with horse hooves named Kresnik, who</w:t>
      </w:r>
      <w:r w:rsidRPr="00B21E95">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was</w:t>
      </w:r>
      <w:r w:rsidRPr="00B21E95">
        <w:rPr>
          <w:rFonts w:ascii="Calibri" w:eastAsia="Calibri" w:hAnsi="Calibri" w:cs="Times New Roman"/>
          <w:sz w:val="24"/>
          <w:szCs w:val="24"/>
          <w:lang w:val="en-GB"/>
          <w14:ligatures w14:val="none"/>
        </w:rPr>
        <w:t xml:space="preserve"> connected to </w:t>
      </w:r>
      <w:r>
        <w:rPr>
          <w:rFonts w:ascii="Calibri" w:eastAsia="Calibri" w:hAnsi="Calibri" w:cs="Times New Roman"/>
          <w:sz w:val="24"/>
          <w:szCs w:val="24"/>
          <w:lang w:val="en-GB"/>
          <w14:ligatures w14:val="none"/>
        </w:rPr>
        <w:t>the s</w:t>
      </w:r>
      <w:r w:rsidRPr="00B21E95">
        <w:rPr>
          <w:rFonts w:ascii="Calibri" w:eastAsia="Calibri" w:hAnsi="Calibri" w:cs="Times New Roman"/>
          <w:sz w:val="24"/>
          <w:szCs w:val="24"/>
          <w:lang w:val="en-GB"/>
          <w14:ligatures w14:val="none"/>
        </w:rPr>
        <w:t>un and fire</w:t>
      </w:r>
      <w:r>
        <w:rPr>
          <w:rFonts w:ascii="Calibri" w:eastAsia="Calibri" w:hAnsi="Calibri" w:cs="Times New Roman"/>
          <w:sz w:val="24"/>
          <w:szCs w:val="24"/>
          <w:lang w:val="en-GB"/>
          <w14:ligatures w14:val="none"/>
        </w:rPr>
        <w:t xml:space="preserve"> and</w:t>
      </w:r>
      <w:r w:rsidRPr="00B21E95">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travelled</w:t>
      </w:r>
      <w:r w:rsidRPr="00B21E95">
        <w:rPr>
          <w:rFonts w:ascii="Calibri" w:eastAsia="Calibri" w:hAnsi="Calibri" w:cs="Times New Roman"/>
          <w:sz w:val="24"/>
          <w:szCs w:val="24"/>
          <w:lang w:val="en-GB"/>
          <w14:ligatures w14:val="none"/>
        </w:rPr>
        <w:t xml:space="preserve"> across the sky in a golden</w:t>
      </w:r>
      <w:r>
        <w:rPr>
          <w:rFonts w:ascii="Calibri" w:eastAsia="Calibri" w:hAnsi="Calibri" w:cs="Times New Roman"/>
          <w:sz w:val="24"/>
          <w:szCs w:val="24"/>
          <w:lang w:val="en-GB"/>
          <w14:ligatures w14:val="none"/>
        </w:rPr>
        <w:t xml:space="preserve"> </w:t>
      </w:r>
      <w:r w:rsidRPr="00B21E95">
        <w:rPr>
          <w:rFonts w:ascii="Calibri" w:eastAsia="Calibri" w:hAnsi="Calibri" w:cs="Times New Roman"/>
          <w:sz w:val="24"/>
          <w:szCs w:val="24"/>
          <w:lang w:val="en-GB"/>
          <w14:ligatures w14:val="none"/>
        </w:rPr>
        <w:t>chariot pulled by horses</w:t>
      </w:r>
      <w:r>
        <w:rPr>
          <w:rFonts w:ascii="Calibri" w:eastAsia="Calibri" w:hAnsi="Calibri" w:cs="Times New Roman"/>
          <w:sz w:val="24"/>
          <w:szCs w:val="24"/>
          <w:lang w:val="en-GB"/>
          <w14:ligatures w14:val="none"/>
        </w:rPr>
        <w:t>. The Old Slavic word ‘</w:t>
      </w:r>
      <w:proofErr w:type="spellStart"/>
      <w:r>
        <w:rPr>
          <w:rFonts w:ascii="Calibri" w:eastAsia="Calibri" w:hAnsi="Calibri" w:cs="Times New Roman"/>
          <w:sz w:val="24"/>
          <w:szCs w:val="24"/>
          <w:lang w:val="en-GB"/>
          <w14:ligatures w14:val="none"/>
        </w:rPr>
        <w:t>kres</w:t>
      </w:r>
      <w:proofErr w:type="spellEnd"/>
      <w:r>
        <w:rPr>
          <w:rFonts w:ascii="Calibri" w:eastAsia="Calibri" w:hAnsi="Calibri" w:cs="Times New Roman"/>
          <w:sz w:val="24"/>
          <w:szCs w:val="24"/>
          <w:lang w:val="en-GB"/>
          <w14:ligatures w14:val="none"/>
        </w:rPr>
        <w:t>’ denoted the revival and awakening of nature and humans. Another source tied the word to an Old Norse expression signifying ‘to refresh’ or ‘to invigorate’</w:t>
      </w:r>
      <w:r w:rsidR="00A800C6">
        <w:rPr>
          <w:rFonts w:ascii="Calibri" w:eastAsia="Calibri" w:hAnsi="Calibri" w:cs="Times New Roman"/>
          <w:sz w:val="24"/>
          <w:szCs w:val="24"/>
          <w:lang w:val="en-GB"/>
          <w14:ligatures w14:val="none"/>
        </w:rPr>
        <w:t>, he added.</w:t>
      </w:r>
      <w:r>
        <w:rPr>
          <w:rStyle w:val="Funotenzeichen"/>
          <w:rFonts w:ascii="Calibri" w:eastAsia="Calibri" w:hAnsi="Calibri" w:cs="Times New Roman"/>
          <w:sz w:val="24"/>
          <w:szCs w:val="24"/>
          <w:lang w:val="en-GB"/>
          <w14:ligatures w14:val="none"/>
        </w:rPr>
        <w:footnoteReference w:id="32"/>
      </w:r>
      <w:r>
        <w:rPr>
          <w:rFonts w:ascii="Calibri" w:eastAsia="Calibri" w:hAnsi="Calibri" w:cs="Times New Roman"/>
          <w:sz w:val="24"/>
          <w:szCs w:val="24"/>
          <w:lang w:val="en-GB"/>
          <w14:ligatures w14:val="none"/>
        </w:rPr>
        <w:t xml:space="preserve"> The imagery of the missing sun in connection to a horse </w:t>
      </w:r>
      <w:r w:rsidR="00811144">
        <w:rPr>
          <w:rFonts w:ascii="Calibri" w:eastAsia="Calibri" w:hAnsi="Calibri" w:cs="Times New Roman"/>
          <w:sz w:val="24"/>
          <w:szCs w:val="24"/>
          <w:lang w:val="en-GB"/>
          <w14:ligatures w14:val="none"/>
        </w:rPr>
        <w:t xml:space="preserve">could </w:t>
      </w:r>
      <w:r w:rsidR="00A800C6">
        <w:rPr>
          <w:rFonts w:ascii="Calibri" w:eastAsia="Calibri" w:hAnsi="Calibri" w:cs="Times New Roman"/>
          <w:sz w:val="24"/>
          <w:szCs w:val="24"/>
          <w:lang w:val="en-GB"/>
          <w14:ligatures w14:val="none"/>
        </w:rPr>
        <w:t>be exemplified by an archaeological find from</w:t>
      </w:r>
      <w:r>
        <w:rPr>
          <w:rFonts w:ascii="Calibri" w:eastAsia="Calibri" w:hAnsi="Calibri" w:cs="Times New Roman"/>
          <w:sz w:val="24"/>
          <w:szCs w:val="24"/>
          <w:lang w:val="en-GB"/>
          <w14:ligatures w14:val="none"/>
        </w:rPr>
        <w:t xml:space="preserve"> further north</w:t>
      </w:r>
      <w:r w:rsidR="00A800C6">
        <w:rPr>
          <w:rFonts w:ascii="Calibri" w:eastAsia="Calibri" w:hAnsi="Calibri" w:cs="Times New Roman"/>
          <w:sz w:val="24"/>
          <w:szCs w:val="24"/>
          <w:lang w:val="en-GB"/>
          <w14:ligatures w14:val="none"/>
        </w:rPr>
        <w:t>.</w:t>
      </w:r>
      <w:r w:rsidR="00811144">
        <w:rPr>
          <w:rFonts w:ascii="Calibri" w:eastAsia="Calibri" w:hAnsi="Calibri" w:cs="Times New Roman"/>
          <w:sz w:val="24"/>
          <w:szCs w:val="24"/>
          <w:lang w:val="en-GB"/>
          <w14:ligatures w14:val="none"/>
        </w:rPr>
        <w:t xml:space="preserve"> Considering that the seer had to cross six countries and found the sun horse in the seventh makes it plausible that the tale implies a connection to the Scandinavian culture.</w:t>
      </w:r>
      <w:r w:rsidR="00A800C6">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In 1902 </w:t>
      </w:r>
      <w:r w:rsidRPr="00FE52DA">
        <w:rPr>
          <w:rFonts w:ascii="Calibri" w:eastAsia="Calibri" w:hAnsi="Calibri" w:cs="Times New Roman"/>
          <w:sz w:val="24"/>
          <w:szCs w:val="24"/>
          <w:lang w:val="en-GB"/>
          <w14:ligatures w14:val="none"/>
        </w:rPr>
        <w:t>a 3400-year-old bronze horse with a</w:t>
      </w:r>
      <w:r>
        <w:rPr>
          <w:rFonts w:ascii="Calibri" w:eastAsia="Calibri" w:hAnsi="Calibri" w:cs="Times New Roman"/>
          <w:sz w:val="24"/>
          <w:szCs w:val="24"/>
          <w:lang w:val="en-GB"/>
          <w14:ligatures w14:val="none"/>
        </w:rPr>
        <w:t xml:space="preserve"> s</w:t>
      </w:r>
      <w:r w:rsidRPr="00FE52DA">
        <w:rPr>
          <w:rFonts w:ascii="Calibri" w:eastAsia="Calibri" w:hAnsi="Calibri" w:cs="Times New Roman"/>
          <w:sz w:val="24"/>
          <w:szCs w:val="24"/>
          <w:lang w:val="en-GB"/>
          <w14:ligatures w14:val="none"/>
        </w:rPr>
        <w:t xml:space="preserve">un chariot was found in </w:t>
      </w:r>
      <w:proofErr w:type="spellStart"/>
      <w:r w:rsidRPr="00FE52DA">
        <w:rPr>
          <w:rFonts w:ascii="Calibri" w:eastAsia="Calibri" w:hAnsi="Calibri" w:cs="Times New Roman"/>
          <w:sz w:val="24"/>
          <w:szCs w:val="24"/>
          <w:lang w:val="en-GB"/>
          <w14:ligatures w14:val="none"/>
        </w:rPr>
        <w:t>Trundholm</w:t>
      </w:r>
      <w:proofErr w:type="spellEnd"/>
      <w:r w:rsidRPr="00FE52DA">
        <w:rPr>
          <w:rFonts w:ascii="Calibri" w:eastAsia="Calibri" w:hAnsi="Calibri" w:cs="Times New Roman"/>
          <w:sz w:val="24"/>
          <w:szCs w:val="24"/>
          <w:lang w:val="en-GB"/>
          <w14:ligatures w14:val="none"/>
        </w:rPr>
        <w:t>, Denmark</w:t>
      </w:r>
      <w:r>
        <w:rPr>
          <w:rFonts w:ascii="Calibri" w:eastAsia="Calibri" w:hAnsi="Calibri" w:cs="Times New Roman"/>
          <w:sz w:val="24"/>
          <w:szCs w:val="24"/>
          <w:lang w:val="en-GB"/>
          <w14:ligatures w14:val="none"/>
        </w:rPr>
        <w:t>. Flemming Kaul described it as consisting of a bronze disc mounted on wheels, drawn by a horse that is also on wheels. Kaul believed it showed</w:t>
      </w:r>
      <w:r w:rsidRPr="00216DAF">
        <w:rPr>
          <w:rFonts w:ascii="Calibri" w:eastAsia="Calibri" w:hAnsi="Calibri" w:cs="Times New Roman"/>
          <w:sz w:val="24"/>
          <w:szCs w:val="24"/>
          <w:lang w:val="en-GB"/>
          <w14:ligatures w14:val="none"/>
        </w:rPr>
        <w:t xml:space="preserve"> a divine horse pulling the </w:t>
      </w:r>
      <w:r w:rsidR="00D12CEF">
        <w:rPr>
          <w:rFonts w:ascii="Calibri" w:eastAsia="Calibri" w:hAnsi="Calibri" w:cs="Times New Roman"/>
          <w:sz w:val="24"/>
          <w:szCs w:val="24"/>
          <w:lang w:val="en-GB"/>
          <w14:ligatures w14:val="none"/>
        </w:rPr>
        <w:t>Sun</w:t>
      </w:r>
      <w:r w:rsidRPr="00216DAF">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about</w:t>
      </w:r>
      <w:r w:rsidRPr="00216DAF">
        <w:rPr>
          <w:rFonts w:ascii="Calibri" w:eastAsia="Calibri" w:hAnsi="Calibri" w:cs="Times New Roman"/>
          <w:sz w:val="24"/>
          <w:szCs w:val="24"/>
          <w:lang w:val="en-GB"/>
          <w14:ligatures w14:val="none"/>
        </w:rPr>
        <w:t xml:space="preserve"> the </w:t>
      </w:r>
      <w:r>
        <w:rPr>
          <w:rFonts w:ascii="Calibri" w:eastAsia="Calibri" w:hAnsi="Calibri" w:cs="Times New Roman"/>
          <w:sz w:val="24"/>
          <w:szCs w:val="24"/>
          <w:lang w:val="en-GB"/>
          <w14:ligatures w14:val="none"/>
        </w:rPr>
        <w:t>heavens.</w:t>
      </w:r>
      <w:r>
        <w:rPr>
          <w:rStyle w:val="Funotenzeichen"/>
          <w:rFonts w:ascii="Calibri" w:eastAsia="Calibri" w:hAnsi="Calibri" w:cs="Times New Roman"/>
          <w:sz w:val="24"/>
          <w:szCs w:val="24"/>
          <w:lang w:val="en-GB"/>
          <w14:ligatures w14:val="none"/>
        </w:rPr>
        <w:footnoteReference w:id="33"/>
      </w:r>
      <w:r>
        <w:rPr>
          <w:rFonts w:ascii="Calibri" w:eastAsia="Calibri" w:hAnsi="Calibri" w:cs="Times New Roman"/>
          <w:sz w:val="24"/>
          <w:szCs w:val="24"/>
          <w:lang w:val="en-GB"/>
          <w14:ligatures w14:val="none"/>
        </w:rPr>
        <w:t xml:space="preserve">  </w:t>
      </w:r>
      <w:r w:rsidR="006B1BF4">
        <w:rPr>
          <w:rFonts w:ascii="Calibri" w:eastAsia="Calibri" w:hAnsi="Calibri" w:cs="Times New Roman"/>
          <w:sz w:val="24"/>
          <w:szCs w:val="24"/>
          <w:lang w:val="en-GB"/>
          <w14:ligatures w14:val="none"/>
        </w:rPr>
        <w:t>(Figure 1)</w:t>
      </w:r>
    </w:p>
    <w:p w14:paraId="40F52A9F" w14:textId="77777777" w:rsidR="006B1BF4" w:rsidRDefault="006B1BF4" w:rsidP="006B1BF4">
      <w:pPr>
        <w:jc w:val="center"/>
        <w:rPr>
          <w:rFonts w:ascii="Calibri" w:eastAsia="Calibri" w:hAnsi="Calibri" w:cs="Times New Roman"/>
          <w:sz w:val="24"/>
          <w:szCs w:val="24"/>
          <w:lang w:val="en-GB"/>
          <w14:ligatures w14:val="none"/>
        </w:rPr>
      </w:pPr>
      <w:r>
        <w:rPr>
          <w:noProof/>
        </w:rPr>
        <w:drawing>
          <wp:inline distT="0" distB="0" distL="0" distR="0" wp14:anchorId="1FCCC237" wp14:editId="5711DF84">
            <wp:extent cx="4296386" cy="3347568"/>
            <wp:effectExtent l="0" t="0" r="0" b="5715"/>
            <wp:docPr id="1" name="Bil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2781" cy="3352551"/>
                    </a:xfrm>
                    <a:prstGeom prst="rect">
                      <a:avLst/>
                    </a:prstGeom>
                    <a:noFill/>
                    <a:ln>
                      <a:noFill/>
                    </a:ln>
                  </pic:spPr>
                </pic:pic>
              </a:graphicData>
            </a:graphic>
          </wp:inline>
        </w:drawing>
      </w:r>
    </w:p>
    <w:p w14:paraId="65258564" w14:textId="52647978" w:rsidR="006B1BF4" w:rsidRPr="006B1BF4" w:rsidRDefault="006B1BF4" w:rsidP="006B1BF4">
      <w:pPr>
        <w:pStyle w:val="Beschriftung"/>
        <w:jc w:val="center"/>
        <w:rPr>
          <w:lang w:val="en-GB"/>
        </w:rPr>
      </w:pPr>
      <w:r w:rsidRPr="006B1BF4">
        <w:rPr>
          <w:lang w:val="en-GB"/>
        </w:rPr>
        <w:t xml:space="preserve">Figure </w:t>
      </w:r>
      <w:r>
        <w:fldChar w:fldCharType="begin"/>
      </w:r>
      <w:r w:rsidRPr="006B1BF4">
        <w:rPr>
          <w:lang w:val="en-GB"/>
        </w:rPr>
        <w:instrText xml:space="preserve"> SEQ Figure \* ARABIC </w:instrText>
      </w:r>
      <w:r>
        <w:fldChar w:fldCharType="separate"/>
      </w:r>
      <w:r w:rsidRPr="006B1BF4">
        <w:rPr>
          <w:noProof/>
          <w:lang w:val="en-GB"/>
        </w:rPr>
        <w:t>1</w:t>
      </w:r>
      <w:r>
        <w:fldChar w:fldCharType="end"/>
      </w:r>
      <w:r w:rsidRPr="006B1BF4">
        <w:rPr>
          <w:lang w:val="en-GB"/>
        </w:rPr>
        <w:t xml:space="preserve">: The </w:t>
      </w:r>
      <w:proofErr w:type="spellStart"/>
      <w:r w:rsidRPr="006B1BF4">
        <w:rPr>
          <w:lang w:val="en-GB"/>
        </w:rPr>
        <w:t>Trundholm</w:t>
      </w:r>
      <w:proofErr w:type="spellEnd"/>
      <w:r w:rsidRPr="006B1BF4">
        <w:rPr>
          <w:lang w:val="en-GB"/>
        </w:rPr>
        <w:t xml:space="preserve"> Sun Chariot, Denmark, Photo: </w:t>
      </w:r>
      <w:r>
        <w:rPr>
          <w:lang w:val="en-GB"/>
        </w:rPr>
        <w:t>Copenhagen</w:t>
      </w:r>
      <w:r w:rsidRPr="006B1BF4">
        <w:rPr>
          <w:lang w:val="en-GB"/>
        </w:rPr>
        <w:t xml:space="preserve"> National Museum.</w:t>
      </w:r>
    </w:p>
    <w:p w14:paraId="3A5F7130" w14:textId="61DD5F10" w:rsidR="00AA5A1C" w:rsidRDefault="00B52D21" w:rsidP="008F5258">
      <w:pPr>
        <w:rPr>
          <w:rFonts w:ascii="Calibri" w:eastAsia="Calibri" w:hAnsi="Calibri" w:cs="Times New Roman"/>
          <w:sz w:val="24"/>
          <w:szCs w:val="24"/>
          <w:lang w:val="en-GB"/>
          <w14:ligatures w14:val="none"/>
        </w:rPr>
      </w:pPr>
      <w:r>
        <w:rPr>
          <w:rFonts w:ascii="Calibri" w:eastAsia="Calibri" w:hAnsi="Calibri" w:cs="Times New Roman"/>
          <w:sz w:val="24"/>
          <w:szCs w:val="24"/>
          <w:lang w:val="en-GB"/>
          <w14:ligatures w14:val="none"/>
        </w:rPr>
        <w:t xml:space="preserve">Nils-Axel </w:t>
      </w:r>
      <w:proofErr w:type="spellStart"/>
      <w:r>
        <w:rPr>
          <w:rFonts w:ascii="Calibri" w:eastAsia="Calibri" w:hAnsi="Calibri" w:cs="Times New Roman"/>
          <w:sz w:val="24"/>
          <w:szCs w:val="24"/>
          <w:lang w:val="en-GB"/>
          <w14:ligatures w14:val="none"/>
        </w:rPr>
        <w:t>Mörner</w:t>
      </w:r>
      <w:proofErr w:type="spellEnd"/>
      <w:r>
        <w:rPr>
          <w:rFonts w:ascii="Calibri" w:eastAsia="Calibri" w:hAnsi="Calibri" w:cs="Times New Roman"/>
          <w:sz w:val="24"/>
          <w:szCs w:val="24"/>
          <w:lang w:val="en-GB"/>
          <w14:ligatures w14:val="none"/>
        </w:rPr>
        <w:t xml:space="preserve"> and Bob G. Lind suggested that, in addition to depictions of the horse with the sun chariot, numerous rock carvings aligned with annual solar movements and megalithic stone calendars demonstrate the advanced astronomical knowledge of societies </w:t>
      </w:r>
      <w:r w:rsidR="00124BBE">
        <w:rPr>
          <w:rFonts w:ascii="Calibri" w:eastAsia="Calibri" w:hAnsi="Calibri" w:cs="Times New Roman"/>
          <w:sz w:val="24"/>
          <w:szCs w:val="24"/>
          <w:lang w:val="en-GB"/>
          <w14:ligatures w14:val="none"/>
        </w:rPr>
        <w:t>as of</w:t>
      </w:r>
      <w:r>
        <w:rPr>
          <w:rFonts w:ascii="Calibri" w:eastAsia="Calibri" w:hAnsi="Calibri" w:cs="Times New Roman"/>
          <w:sz w:val="24"/>
          <w:szCs w:val="24"/>
          <w:lang w:val="en-GB"/>
          <w14:ligatures w14:val="none"/>
        </w:rPr>
        <w:t xml:space="preserve"> the Scandinavian Bronze Age</w:t>
      </w:r>
      <w:r w:rsidR="00124BBE">
        <w:rPr>
          <w:rFonts w:ascii="Calibri" w:eastAsia="Calibri" w:hAnsi="Calibri" w:cs="Times New Roman"/>
          <w:sz w:val="24"/>
          <w:szCs w:val="24"/>
          <w:lang w:val="en-GB"/>
          <w14:ligatures w14:val="none"/>
        </w:rPr>
        <w:t>.</w:t>
      </w:r>
      <w:r w:rsidR="00A800C6">
        <w:rPr>
          <w:rStyle w:val="Funotenzeichen"/>
          <w:rFonts w:ascii="Calibri" w:eastAsia="Calibri" w:hAnsi="Calibri" w:cs="Times New Roman"/>
          <w:sz w:val="24"/>
          <w:szCs w:val="24"/>
          <w:lang w:val="en-GB"/>
          <w14:ligatures w14:val="none"/>
        </w:rPr>
        <w:footnoteReference w:id="34"/>
      </w:r>
      <w:r w:rsidR="00A800C6">
        <w:rPr>
          <w:rFonts w:ascii="Calibri" w:eastAsia="Calibri" w:hAnsi="Calibri" w:cs="Times New Roman"/>
          <w:sz w:val="24"/>
          <w:szCs w:val="24"/>
          <w:lang w:val="en-GB"/>
          <w14:ligatures w14:val="none"/>
        </w:rPr>
        <w:t xml:space="preserve"> </w:t>
      </w:r>
      <w:r w:rsidR="00737C00" w:rsidRPr="00DB4E4F">
        <w:rPr>
          <w:rFonts w:ascii="Calibri" w:eastAsia="Calibri" w:hAnsi="Calibri" w:cs="Times New Roman"/>
          <w:sz w:val="24"/>
          <w:szCs w:val="24"/>
          <w:lang w:val="en-GB"/>
          <w14:ligatures w14:val="none"/>
        </w:rPr>
        <w:t xml:space="preserve">In </w:t>
      </w:r>
      <w:r w:rsidR="00737C00">
        <w:rPr>
          <w:rFonts w:ascii="Calibri" w:eastAsia="Calibri" w:hAnsi="Calibri" w:cs="Times New Roman"/>
          <w:sz w:val="24"/>
          <w:szCs w:val="24"/>
          <w:lang w:val="en-GB"/>
          <w14:ligatures w14:val="none"/>
        </w:rPr>
        <w:t>the Slavonic folk tale</w:t>
      </w:r>
      <w:r w:rsidR="00737C00" w:rsidRPr="00DB4E4F">
        <w:rPr>
          <w:rFonts w:ascii="Calibri" w:eastAsia="Calibri" w:hAnsi="Calibri" w:cs="Times New Roman"/>
          <w:sz w:val="24"/>
          <w:szCs w:val="24"/>
          <w:lang w:val="en-GB"/>
          <w14:ligatures w14:val="none"/>
        </w:rPr>
        <w:t xml:space="preserve">, the sun is </w:t>
      </w:r>
      <w:r w:rsidR="00737C00">
        <w:rPr>
          <w:rFonts w:ascii="Calibri" w:eastAsia="Calibri" w:hAnsi="Calibri" w:cs="Times New Roman"/>
          <w:sz w:val="24"/>
          <w:szCs w:val="24"/>
          <w:lang w:val="en-GB"/>
          <w14:ligatures w14:val="none"/>
        </w:rPr>
        <w:t xml:space="preserve">believed to be </w:t>
      </w:r>
      <w:r w:rsidR="00737C00" w:rsidRPr="00DB4E4F">
        <w:rPr>
          <w:rFonts w:ascii="Calibri" w:eastAsia="Calibri" w:hAnsi="Calibri" w:cs="Times New Roman"/>
          <w:sz w:val="24"/>
          <w:szCs w:val="24"/>
          <w:lang w:val="en-GB"/>
          <w14:ligatures w14:val="none"/>
        </w:rPr>
        <w:t xml:space="preserve">fastened to the forehead of a horse, </w:t>
      </w:r>
      <w:r w:rsidR="00737C00">
        <w:rPr>
          <w:rFonts w:ascii="Calibri" w:eastAsia="Calibri" w:hAnsi="Calibri" w:cs="Times New Roman"/>
          <w:sz w:val="24"/>
          <w:szCs w:val="24"/>
          <w:lang w:val="en-GB"/>
          <w14:ligatures w14:val="none"/>
        </w:rPr>
        <w:t>which is led by</w:t>
      </w:r>
      <w:r w:rsidR="00737C00" w:rsidRPr="00DB4E4F">
        <w:rPr>
          <w:rFonts w:ascii="Calibri" w:eastAsia="Calibri" w:hAnsi="Calibri" w:cs="Times New Roman"/>
          <w:sz w:val="24"/>
          <w:szCs w:val="24"/>
          <w:lang w:val="en-GB"/>
          <w14:ligatures w14:val="none"/>
        </w:rPr>
        <w:t xml:space="preserve"> a human across the sky. </w:t>
      </w:r>
      <w:r w:rsidR="006E6EDE" w:rsidRPr="006E6EDE">
        <w:rPr>
          <w:rFonts w:ascii="Calibri" w:eastAsia="Calibri" w:hAnsi="Calibri" w:cs="Times New Roman"/>
          <w:sz w:val="24"/>
          <w:szCs w:val="24"/>
          <w:lang w:val="en-GB"/>
          <w14:ligatures w14:val="none"/>
        </w:rPr>
        <w:t>This imagery conveys to members of that specific culture that life is a struggle in which humans claim to possess control and supremacy</w:t>
      </w:r>
      <w:r w:rsidR="008F5258">
        <w:rPr>
          <w:rFonts w:ascii="Calibri" w:eastAsia="Calibri" w:hAnsi="Calibri" w:cs="Times New Roman"/>
          <w:sz w:val="24"/>
          <w:szCs w:val="24"/>
          <w:lang w:val="en-GB"/>
          <w14:ligatures w14:val="none"/>
        </w:rPr>
        <w:t xml:space="preserve"> over </w:t>
      </w:r>
      <w:r w:rsidR="008F5258" w:rsidRPr="006E6EDE">
        <w:rPr>
          <w:rFonts w:ascii="Calibri" w:eastAsia="Calibri" w:hAnsi="Calibri" w:cs="Times New Roman"/>
          <w:sz w:val="24"/>
          <w:szCs w:val="24"/>
          <w:lang w:val="en-GB"/>
          <w14:ligatures w14:val="none"/>
        </w:rPr>
        <w:t>divine celestial</w:t>
      </w:r>
      <w:r w:rsidR="008F5258">
        <w:rPr>
          <w:rFonts w:ascii="Calibri" w:eastAsia="Calibri" w:hAnsi="Calibri" w:cs="Times New Roman"/>
          <w:sz w:val="24"/>
          <w:szCs w:val="24"/>
          <w:lang w:val="en-GB"/>
          <w14:ligatures w14:val="none"/>
        </w:rPr>
        <w:t xml:space="preserve"> phenomena.</w:t>
      </w:r>
      <w:r w:rsidR="006E6EDE" w:rsidRPr="006E6EDE">
        <w:rPr>
          <w:rFonts w:ascii="Calibri" w:eastAsia="Calibri" w:hAnsi="Calibri" w:cs="Times New Roman"/>
          <w:sz w:val="24"/>
          <w:szCs w:val="24"/>
          <w:lang w:val="en-GB"/>
          <w14:ligatures w14:val="none"/>
        </w:rPr>
        <w:t xml:space="preserve"> Such a myth encourages people to view life as a</w:t>
      </w:r>
      <w:r w:rsidR="008F5258">
        <w:rPr>
          <w:rFonts w:ascii="Calibri" w:eastAsia="Calibri" w:hAnsi="Calibri" w:cs="Times New Roman"/>
          <w:sz w:val="24"/>
          <w:szCs w:val="24"/>
          <w:lang w:val="en-GB"/>
          <w14:ligatures w14:val="none"/>
        </w:rPr>
        <w:t xml:space="preserve"> fight</w:t>
      </w:r>
      <w:r w:rsidR="006E6EDE" w:rsidRPr="006E6EDE">
        <w:rPr>
          <w:rFonts w:ascii="Calibri" w:eastAsia="Calibri" w:hAnsi="Calibri" w:cs="Times New Roman"/>
          <w:sz w:val="24"/>
          <w:szCs w:val="24"/>
          <w:lang w:val="en-GB"/>
          <w14:ligatures w14:val="none"/>
        </w:rPr>
        <w:t xml:space="preserve">, where </w:t>
      </w:r>
      <w:r w:rsidR="008F5258">
        <w:rPr>
          <w:rFonts w:ascii="Calibri" w:eastAsia="Calibri" w:hAnsi="Calibri" w:cs="Times New Roman"/>
          <w:sz w:val="24"/>
          <w:szCs w:val="24"/>
          <w:lang w:val="en-GB"/>
          <w14:ligatures w14:val="none"/>
        </w:rPr>
        <w:t xml:space="preserve">a </w:t>
      </w:r>
      <w:r w:rsidR="006E6EDE" w:rsidRPr="006E6EDE">
        <w:rPr>
          <w:rFonts w:ascii="Calibri" w:eastAsia="Calibri" w:hAnsi="Calibri" w:cs="Times New Roman"/>
          <w:sz w:val="24"/>
          <w:szCs w:val="24"/>
          <w:lang w:val="en-GB"/>
          <w14:ligatures w14:val="none"/>
        </w:rPr>
        <w:t>human</w:t>
      </w:r>
      <w:r w:rsidR="008F5258">
        <w:rPr>
          <w:rFonts w:ascii="Calibri" w:eastAsia="Calibri" w:hAnsi="Calibri" w:cs="Times New Roman"/>
          <w:sz w:val="24"/>
          <w:szCs w:val="24"/>
          <w:lang w:val="en-GB"/>
          <w14:ligatures w14:val="none"/>
        </w:rPr>
        <w:t xml:space="preserve"> god</w:t>
      </w:r>
      <w:r w:rsidR="006E6EDE" w:rsidRPr="006E6EDE">
        <w:rPr>
          <w:rFonts w:ascii="Calibri" w:eastAsia="Calibri" w:hAnsi="Calibri" w:cs="Times New Roman"/>
          <w:sz w:val="24"/>
          <w:szCs w:val="24"/>
          <w:lang w:val="en-GB"/>
          <w14:ligatures w14:val="none"/>
        </w:rPr>
        <w:t xml:space="preserve"> </w:t>
      </w:r>
      <w:r w:rsidR="008F5258">
        <w:rPr>
          <w:rFonts w:ascii="Calibri" w:eastAsia="Calibri" w:hAnsi="Calibri" w:cs="Times New Roman"/>
          <w:sz w:val="24"/>
          <w:szCs w:val="24"/>
          <w:lang w:val="en-GB"/>
          <w14:ligatures w14:val="none"/>
        </w:rPr>
        <w:t>must</w:t>
      </w:r>
      <w:r w:rsidR="006E6EDE" w:rsidRPr="006E6EDE">
        <w:rPr>
          <w:rFonts w:ascii="Calibri" w:eastAsia="Calibri" w:hAnsi="Calibri" w:cs="Times New Roman"/>
          <w:sz w:val="24"/>
          <w:szCs w:val="24"/>
          <w:lang w:val="en-GB"/>
          <w14:ligatures w14:val="none"/>
        </w:rPr>
        <w:t xml:space="preserve"> strive for dominance—a </w:t>
      </w:r>
      <w:r w:rsidR="008F5258">
        <w:rPr>
          <w:rFonts w:ascii="Calibri" w:eastAsia="Calibri" w:hAnsi="Calibri" w:cs="Times New Roman"/>
          <w:sz w:val="24"/>
          <w:szCs w:val="24"/>
          <w:lang w:val="en-GB"/>
          <w14:ligatures w14:val="none"/>
        </w:rPr>
        <w:t>battle</w:t>
      </w:r>
      <w:r w:rsidR="006E6EDE" w:rsidRPr="006E6EDE">
        <w:rPr>
          <w:rFonts w:ascii="Calibri" w:eastAsia="Calibri" w:hAnsi="Calibri" w:cs="Times New Roman"/>
          <w:sz w:val="24"/>
          <w:szCs w:val="24"/>
          <w:lang w:val="en-GB"/>
          <w14:ligatures w14:val="none"/>
        </w:rPr>
        <w:t xml:space="preserve"> that must be consistently reaffirmed and renewed.</w:t>
      </w:r>
      <w:r w:rsidR="008F5258">
        <w:rPr>
          <w:rFonts w:ascii="Calibri" w:eastAsia="Calibri" w:hAnsi="Calibri" w:cs="Times New Roman"/>
          <w:sz w:val="24"/>
          <w:szCs w:val="24"/>
          <w:lang w:val="en-GB"/>
          <w14:ligatures w14:val="none"/>
        </w:rPr>
        <w:t xml:space="preserve"> </w:t>
      </w:r>
      <w:r w:rsidR="0084391A" w:rsidRPr="0084391A">
        <w:rPr>
          <w:rFonts w:ascii="Calibri" w:eastAsia="Calibri" w:hAnsi="Calibri" w:cs="Times New Roman"/>
          <w:sz w:val="24"/>
          <w:szCs w:val="24"/>
          <w:lang w:val="en-GB"/>
          <w14:ligatures w14:val="none"/>
        </w:rPr>
        <w:t>Eliade suggested that fear of chaos disrupting an orderly cosmos c</w:t>
      </w:r>
      <w:r w:rsidR="0084391A">
        <w:rPr>
          <w:rFonts w:ascii="Calibri" w:eastAsia="Calibri" w:hAnsi="Calibri" w:cs="Times New Roman"/>
          <w:sz w:val="24"/>
          <w:szCs w:val="24"/>
          <w:lang w:val="en-GB"/>
          <w14:ligatures w14:val="none"/>
        </w:rPr>
        <w:t>ould</w:t>
      </w:r>
      <w:r w:rsidR="0084391A" w:rsidRPr="0084391A">
        <w:rPr>
          <w:rFonts w:ascii="Calibri" w:eastAsia="Calibri" w:hAnsi="Calibri" w:cs="Times New Roman"/>
          <w:sz w:val="24"/>
          <w:szCs w:val="24"/>
          <w:lang w:val="en-GB"/>
          <w14:ligatures w14:val="none"/>
        </w:rPr>
        <w:t xml:space="preserve"> lead to the idea of conflict</w:t>
      </w:r>
      <w:r w:rsidR="00AA5A1C">
        <w:rPr>
          <w:rFonts w:ascii="Calibri" w:eastAsia="Calibri" w:hAnsi="Calibri" w:cs="Times New Roman"/>
          <w:sz w:val="24"/>
          <w:szCs w:val="24"/>
          <w:lang w:val="en-GB"/>
          <w14:ligatures w14:val="none"/>
        </w:rPr>
        <w:t>.</w:t>
      </w:r>
      <w:r w:rsidR="00D0711E">
        <w:rPr>
          <w:rStyle w:val="Funotenzeichen"/>
          <w:rFonts w:ascii="Calibri" w:eastAsia="Calibri" w:hAnsi="Calibri" w:cs="Times New Roman"/>
          <w:sz w:val="24"/>
          <w:szCs w:val="24"/>
          <w:lang w:val="en-GB"/>
          <w14:ligatures w14:val="none"/>
        </w:rPr>
        <w:footnoteReference w:id="35"/>
      </w:r>
      <w:r w:rsidR="00AA5A1C">
        <w:rPr>
          <w:rFonts w:ascii="Calibri" w:eastAsia="Calibri" w:hAnsi="Calibri" w:cs="Times New Roman"/>
          <w:sz w:val="24"/>
          <w:szCs w:val="24"/>
          <w:lang w:val="en-GB"/>
          <w14:ligatures w14:val="none"/>
        </w:rPr>
        <w:t xml:space="preserve"> </w:t>
      </w:r>
      <w:r w:rsidR="005F5259">
        <w:rPr>
          <w:rFonts w:ascii="Calibri" w:eastAsia="Calibri" w:hAnsi="Calibri" w:cs="Times New Roman"/>
          <w:sz w:val="24"/>
          <w:szCs w:val="24"/>
          <w:lang w:val="en-GB"/>
          <w14:ligatures w14:val="none"/>
        </w:rPr>
        <w:t>In the Inuit myth</w:t>
      </w:r>
      <w:r w:rsidR="005F5259">
        <w:rPr>
          <w:rFonts w:ascii="Calibri" w:eastAsia="Calibri" w:hAnsi="Calibri" w:cs="Times New Roman"/>
          <w:sz w:val="24"/>
          <w:szCs w:val="24"/>
          <w:lang w:val="en-GB"/>
          <w14:ligatures w14:val="none"/>
        </w:rPr>
        <w:t xml:space="preserve"> under discussion,</w:t>
      </w:r>
      <w:r w:rsidR="005F5259">
        <w:rPr>
          <w:rFonts w:ascii="Calibri" w:eastAsia="Calibri" w:hAnsi="Calibri" w:cs="Times New Roman"/>
          <w:sz w:val="24"/>
          <w:szCs w:val="24"/>
          <w:lang w:val="en-GB"/>
          <w14:ligatures w14:val="none"/>
        </w:rPr>
        <w:t xml:space="preserve"> </w:t>
      </w:r>
      <w:r w:rsidR="008F5258">
        <w:rPr>
          <w:rFonts w:ascii="Calibri" w:eastAsia="Calibri" w:hAnsi="Calibri" w:cs="Times New Roman"/>
          <w:sz w:val="24"/>
          <w:szCs w:val="24"/>
          <w:lang w:val="en-GB"/>
          <w14:ligatures w14:val="none"/>
        </w:rPr>
        <w:t xml:space="preserve">however, </w:t>
      </w:r>
      <w:r w:rsidR="005F5259">
        <w:rPr>
          <w:rFonts w:ascii="Calibri" w:eastAsia="Calibri" w:hAnsi="Calibri" w:cs="Times New Roman"/>
          <w:sz w:val="24"/>
          <w:szCs w:val="24"/>
          <w:lang w:val="en-GB"/>
          <w14:ligatures w14:val="none"/>
        </w:rPr>
        <w:t xml:space="preserve">the hero was </w:t>
      </w:r>
      <w:r w:rsidR="008F5258" w:rsidRPr="00A840E0">
        <w:rPr>
          <w:rFonts w:ascii="Calibri" w:eastAsia="Calibri" w:hAnsi="Calibri" w:cs="Times New Roman"/>
          <w:sz w:val="24"/>
          <w:szCs w:val="24"/>
          <w:lang w:val="en-GB"/>
          <w14:ligatures w14:val="none"/>
        </w:rPr>
        <w:t>considered ‘a cultural hero’</w:t>
      </w:r>
      <w:r w:rsidR="008F5258">
        <w:rPr>
          <w:rFonts w:ascii="Calibri" w:eastAsia="Calibri" w:hAnsi="Calibri" w:cs="Times New Roman"/>
          <w:sz w:val="24"/>
          <w:szCs w:val="24"/>
          <w:lang w:val="en-GB"/>
          <w14:ligatures w14:val="none"/>
        </w:rPr>
        <w:t>, the son of a sky god in the North American Arctic.</w:t>
      </w:r>
      <w:r w:rsidR="008F5258">
        <w:rPr>
          <w:rFonts w:ascii="Calibri" w:eastAsia="Calibri" w:hAnsi="Calibri" w:cs="Times New Roman"/>
          <w:sz w:val="24"/>
          <w:szCs w:val="24"/>
          <w:lang w:val="en-GB"/>
          <w14:ligatures w14:val="none"/>
        </w:rPr>
        <w:t xml:space="preserve"> </w:t>
      </w:r>
      <w:r w:rsidR="00B246BC">
        <w:rPr>
          <w:rFonts w:ascii="Calibri" w:eastAsia="Calibri" w:hAnsi="Calibri" w:cs="Times New Roman"/>
          <w:sz w:val="24"/>
          <w:szCs w:val="24"/>
          <w:lang w:val="en-GB"/>
          <w14:ligatures w14:val="none"/>
        </w:rPr>
        <w:t xml:space="preserve">Jarich </w:t>
      </w:r>
      <w:r w:rsidR="00B246BC" w:rsidRPr="00E06EDA">
        <w:rPr>
          <w:rFonts w:ascii="Calibri" w:eastAsia="Calibri" w:hAnsi="Calibri" w:cs="Times New Roman"/>
          <w:sz w:val="24"/>
          <w:szCs w:val="24"/>
          <w:lang w:val="en-GB"/>
          <w14:ligatures w14:val="none"/>
        </w:rPr>
        <w:t xml:space="preserve">Oosten and Frédéric </w:t>
      </w:r>
      <w:proofErr w:type="spellStart"/>
      <w:r w:rsidR="00B246BC" w:rsidRPr="00E06EDA">
        <w:rPr>
          <w:rFonts w:ascii="Calibri" w:eastAsia="Calibri" w:hAnsi="Calibri" w:cs="Times New Roman"/>
          <w:sz w:val="24"/>
          <w:szCs w:val="24"/>
          <w:lang w:val="en-GB"/>
          <w14:ligatures w14:val="none"/>
        </w:rPr>
        <w:t>Laugrand</w:t>
      </w:r>
      <w:proofErr w:type="spellEnd"/>
      <w:r w:rsidR="00B246BC">
        <w:rPr>
          <w:rFonts w:ascii="Calibri" w:eastAsia="Calibri" w:hAnsi="Calibri" w:cs="Times New Roman"/>
          <w:sz w:val="24"/>
          <w:szCs w:val="24"/>
          <w:lang w:val="en-GB"/>
          <w14:ligatures w14:val="none"/>
        </w:rPr>
        <w:t xml:space="preserve"> noted</w:t>
      </w:r>
      <w:r w:rsidR="00B246BC">
        <w:rPr>
          <w:rFonts w:ascii="Calibri" w:eastAsia="Calibri" w:hAnsi="Calibri" w:cs="Times New Roman"/>
          <w:sz w:val="24"/>
          <w:szCs w:val="24"/>
          <w:lang w:val="en-GB"/>
          <w14:ligatures w14:val="none"/>
        </w:rPr>
        <w:t xml:space="preserve"> that i</w:t>
      </w:r>
      <w:r w:rsidR="004A701C">
        <w:rPr>
          <w:rFonts w:ascii="Calibri" w:eastAsia="Calibri" w:hAnsi="Calibri" w:cs="Times New Roman"/>
          <w:sz w:val="24"/>
          <w:szCs w:val="24"/>
          <w:lang w:val="en-GB"/>
          <w14:ligatures w14:val="none"/>
        </w:rPr>
        <w:t xml:space="preserve">n Inuit culture, </w:t>
      </w:r>
      <w:r w:rsidR="00877F08">
        <w:rPr>
          <w:rFonts w:ascii="Calibri" w:eastAsia="Calibri" w:hAnsi="Calibri" w:cs="Times New Roman"/>
          <w:sz w:val="24"/>
          <w:szCs w:val="24"/>
          <w:lang w:val="en-GB"/>
          <w14:ligatures w14:val="none"/>
        </w:rPr>
        <w:t>the raven</w:t>
      </w:r>
      <w:r w:rsidR="004A701C">
        <w:rPr>
          <w:rFonts w:ascii="Calibri" w:eastAsia="Calibri" w:hAnsi="Calibri" w:cs="Times New Roman"/>
          <w:sz w:val="24"/>
          <w:szCs w:val="24"/>
          <w:lang w:val="en-GB"/>
          <w14:ligatures w14:val="none"/>
        </w:rPr>
        <w:t xml:space="preserve"> </w:t>
      </w:r>
      <w:r w:rsidR="004A701C" w:rsidRPr="004A701C">
        <w:rPr>
          <w:rFonts w:ascii="Calibri" w:eastAsia="Calibri" w:hAnsi="Calibri" w:cs="Times New Roman"/>
          <w:sz w:val="24"/>
          <w:szCs w:val="24"/>
          <w:lang w:val="en-GB"/>
          <w14:ligatures w14:val="none"/>
        </w:rPr>
        <w:t>play</w:t>
      </w:r>
      <w:r w:rsidR="00B246BC">
        <w:rPr>
          <w:rFonts w:ascii="Calibri" w:eastAsia="Calibri" w:hAnsi="Calibri" w:cs="Times New Roman"/>
          <w:sz w:val="24"/>
          <w:szCs w:val="24"/>
          <w:lang w:val="en-GB"/>
          <w14:ligatures w14:val="none"/>
        </w:rPr>
        <w:t>ed</w:t>
      </w:r>
      <w:r w:rsidR="004A701C" w:rsidRPr="004A701C">
        <w:rPr>
          <w:rFonts w:ascii="Calibri" w:eastAsia="Calibri" w:hAnsi="Calibri" w:cs="Times New Roman"/>
          <w:sz w:val="24"/>
          <w:szCs w:val="24"/>
          <w:lang w:val="en-GB"/>
          <w14:ligatures w14:val="none"/>
        </w:rPr>
        <w:t xml:space="preserve"> a crucial role in important seasonal transitions and </w:t>
      </w:r>
      <w:r w:rsidR="004A701C">
        <w:rPr>
          <w:rFonts w:ascii="Calibri" w:eastAsia="Calibri" w:hAnsi="Calibri" w:cs="Times New Roman"/>
          <w:sz w:val="24"/>
          <w:szCs w:val="24"/>
          <w:lang w:val="en-GB"/>
          <w14:ligatures w14:val="none"/>
        </w:rPr>
        <w:t>yearly</w:t>
      </w:r>
      <w:r w:rsidR="004A701C" w:rsidRPr="004A701C">
        <w:rPr>
          <w:rFonts w:ascii="Calibri" w:eastAsia="Calibri" w:hAnsi="Calibri" w:cs="Times New Roman"/>
          <w:sz w:val="24"/>
          <w:szCs w:val="24"/>
          <w:lang w:val="en-GB"/>
          <w14:ligatures w14:val="none"/>
        </w:rPr>
        <w:t xml:space="preserve"> renewal</w:t>
      </w:r>
      <w:r w:rsidR="00B246BC">
        <w:rPr>
          <w:rFonts w:ascii="Calibri" w:eastAsia="Calibri" w:hAnsi="Calibri" w:cs="Times New Roman"/>
          <w:sz w:val="24"/>
          <w:szCs w:val="24"/>
          <w:lang w:val="en-GB"/>
          <w14:ligatures w14:val="none"/>
        </w:rPr>
        <w:t>.</w:t>
      </w:r>
      <w:r w:rsidR="004A701C">
        <w:rPr>
          <w:rStyle w:val="Funotenzeichen"/>
          <w:rFonts w:ascii="Calibri" w:eastAsia="Calibri" w:hAnsi="Calibri" w:cs="Times New Roman"/>
          <w:sz w:val="24"/>
          <w:szCs w:val="24"/>
          <w:lang w:val="en-GB"/>
          <w14:ligatures w14:val="none"/>
        </w:rPr>
        <w:footnoteReference w:id="36"/>
      </w:r>
      <w:r w:rsidR="004A701C">
        <w:rPr>
          <w:rFonts w:ascii="Calibri" w:eastAsia="Calibri" w:hAnsi="Calibri" w:cs="Times New Roman"/>
          <w:sz w:val="24"/>
          <w:szCs w:val="24"/>
          <w:lang w:val="en-GB"/>
          <w14:ligatures w14:val="none"/>
        </w:rPr>
        <w:t xml:space="preserve"> </w:t>
      </w:r>
      <w:r w:rsidR="00A840E0">
        <w:rPr>
          <w:rFonts w:ascii="Calibri" w:eastAsia="Calibri" w:hAnsi="Calibri" w:cs="Times New Roman"/>
          <w:sz w:val="24"/>
          <w:szCs w:val="24"/>
          <w:lang w:val="en-GB"/>
          <w14:ligatures w14:val="none"/>
        </w:rPr>
        <w:t>It</w:t>
      </w:r>
      <w:r w:rsidR="00951CA1">
        <w:rPr>
          <w:rFonts w:ascii="Calibri" w:eastAsia="Calibri" w:hAnsi="Calibri" w:cs="Times New Roman"/>
          <w:sz w:val="24"/>
          <w:szCs w:val="24"/>
          <w:lang w:val="en-GB"/>
          <w14:ligatures w14:val="none"/>
        </w:rPr>
        <w:t xml:space="preserve"> descended from the sky to bring all kinds of benefits to mankind without being part of it</w:t>
      </w:r>
      <w:r w:rsidR="00B246BC">
        <w:rPr>
          <w:rFonts w:ascii="Calibri" w:eastAsia="Calibri" w:hAnsi="Calibri" w:cs="Times New Roman"/>
          <w:sz w:val="24"/>
          <w:szCs w:val="24"/>
          <w:lang w:val="en-GB"/>
          <w14:ligatures w14:val="none"/>
        </w:rPr>
        <w:t xml:space="preserve"> and, thus, </w:t>
      </w:r>
      <w:r w:rsidR="00B246BC">
        <w:rPr>
          <w:rFonts w:ascii="Calibri" w:eastAsia="Calibri" w:hAnsi="Calibri" w:cs="Times New Roman"/>
          <w:sz w:val="24"/>
          <w:szCs w:val="24"/>
          <w:lang w:val="en-GB"/>
          <w14:ligatures w14:val="none"/>
        </w:rPr>
        <w:t>was regularly honoured during festivities</w:t>
      </w:r>
      <w:r w:rsidR="00951CA1">
        <w:rPr>
          <w:rFonts w:ascii="Calibri" w:eastAsia="Calibri" w:hAnsi="Calibri" w:cs="Times New Roman"/>
          <w:sz w:val="24"/>
          <w:szCs w:val="24"/>
          <w:lang w:val="en-GB"/>
          <w14:ligatures w14:val="none"/>
        </w:rPr>
        <w:t>.</w:t>
      </w:r>
      <w:r w:rsidR="00951CA1">
        <w:rPr>
          <w:rStyle w:val="Funotenzeichen"/>
          <w:rFonts w:ascii="Calibri" w:eastAsia="Calibri" w:hAnsi="Calibri" w:cs="Times New Roman"/>
          <w:sz w:val="24"/>
          <w:szCs w:val="24"/>
          <w:lang w:val="en-GB"/>
          <w14:ligatures w14:val="none"/>
        </w:rPr>
        <w:footnoteReference w:id="37"/>
      </w:r>
      <w:r w:rsidR="00951CA1">
        <w:rPr>
          <w:rFonts w:ascii="Calibri" w:eastAsia="Calibri" w:hAnsi="Calibri" w:cs="Times New Roman"/>
          <w:sz w:val="24"/>
          <w:szCs w:val="24"/>
          <w:lang w:val="en-GB"/>
          <w14:ligatures w14:val="none"/>
        </w:rPr>
        <w:t xml:space="preserve"> </w:t>
      </w:r>
      <w:r w:rsidR="00951CA1" w:rsidRPr="004E66E4">
        <w:rPr>
          <w:rFonts w:ascii="Calibri" w:eastAsia="Calibri" w:hAnsi="Calibri" w:cs="Times New Roman"/>
          <w:sz w:val="24"/>
          <w:szCs w:val="24"/>
          <w:lang w:val="en-GB"/>
          <w14:ligatures w14:val="none"/>
        </w:rPr>
        <w:t xml:space="preserve">In this respect, the human hero in </w:t>
      </w:r>
      <w:r w:rsidR="00951CA1">
        <w:rPr>
          <w:rFonts w:ascii="Calibri" w:eastAsia="Calibri" w:hAnsi="Calibri" w:cs="Times New Roman"/>
          <w:sz w:val="24"/>
          <w:szCs w:val="24"/>
          <w:lang w:val="en-GB"/>
          <w14:ligatures w14:val="none"/>
        </w:rPr>
        <w:t xml:space="preserve">the </w:t>
      </w:r>
      <w:r w:rsidR="00951CA1" w:rsidRPr="004E66E4">
        <w:rPr>
          <w:rFonts w:ascii="Calibri" w:eastAsia="Calibri" w:hAnsi="Calibri" w:cs="Times New Roman"/>
          <w:sz w:val="24"/>
          <w:szCs w:val="24"/>
          <w:lang w:val="en-GB"/>
          <w14:ligatures w14:val="none"/>
        </w:rPr>
        <w:t>Slav</w:t>
      </w:r>
      <w:r w:rsidR="00951CA1">
        <w:rPr>
          <w:rFonts w:ascii="Calibri" w:eastAsia="Calibri" w:hAnsi="Calibri" w:cs="Times New Roman"/>
          <w:sz w:val="24"/>
          <w:szCs w:val="24"/>
          <w:lang w:val="en-GB"/>
          <w14:ligatures w14:val="none"/>
        </w:rPr>
        <w:t>onic</w:t>
      </w:r>
      <w:r w:rsidR="00951CA1" w:rsidRPr="004E66E4">
        <w:rPr>
          <w:rFonts w:ascii="Calibri" w:eastAsia="Calibri" w:hAnsi="Calibri" w:cs="Times New Roman"/>
          <w:sz w:val="24"/>
          <w:szCs w:val="24"/>
          <w:lang w:val="en-GB"/>
          <w14:ligatures w14:val="none"/>
        </w:rPr>
        <w:t xml:space="preserve"> fairy tale </w:t>
      </w:r>
      <w:r w:rsidR="00951CA1">
        <w:rPr>
          <w:rFonts w:ascii="Calibri" w:eastAsia="Calibri" w:hAnsi="Calibri" w:cs="Times New Roman"/>
          <w:sz w:val="24"/>
          <w:szCs w:val="24"/>
          <w:lang w:val="en-GB"/>
          <w14:ligatures w14:val="none"/>
        </w:rPr>
        <w:t>shares the same</w:t>
      </w:r>
      <w:r w:rsidR="00951CA1" w:rsidRPr="004E66E4">
        <w:rPr>
          <w:rFonts w:ascii="Calibri" w:eastAsia="Calibri" w:hAnsi="Calibri" w:cs="Times New Roman"/>
          <w:sz w:val="24"/>
          <w:szCs w:val="24"/>
          <w:lang w:val="en-GB"/>
          <w14:ligatures w14:val="none"/>
        </w:rPr>
        <w:t xml:space="preserve"> </w:t>
      </w:r>
      <w:r w:rsidR="00951CA1">
        <w:rPr>
          <w:rFonts w:ascii="Calibri" w:eastAsia="Calibri" w:hAnsi="Calibri" w:cs="Times New Roman"/>
          <w:sz w:val="24"/>
          <w:szCs w:val="24"/>
          <w:lang w:val="en-GB"/>
          <w14:ligatures w14:val="none"/>
        </w:rPr>
        <w:t>responsibility for society</w:t>
      </w:r>
      <w:r w:rsidR="00DB6517">
        <w:rPr>
          <w:rFonts w:ascii="Calibri" w:eastAsia="Calibri" w:hAnsi="Calibri" w:cs="Times New Roman"/>
          <w:sz w:val="24"/>
          <w:szCs w:val="24"/>
          <w:lang w:val="en-GB"/>
          <w14:ligatures w14:val="none"/>
        </w:rPr>
        <w:t>, also</w:t>
      </w:r>
      <w:r w:rsidR="00951CA1">
        <w:rPr>
          <w:rFonts w:ascii="Calibri" w:eastAsia="Calibri" w:hAnsi="Calibri" w:cs="Times New Roman"/>
          <w:sz w:val="24"/>
          <w:szCs w:val="24"/>
          <w:lang w:val="en-GB"/>
          <w14:ligatures w14:val="none"/>
        </w:rPr>
        <w:t xml:space="preserve"> without </w:t>
      </w:r>
      <w:r w:rsidR="00951CA1" w:rsidRPr="004E66E4">
        <w:rPr>
          <w:rFonts w:ascii="Calibri" w:eastAsia="Calibri" w:hAnsi="Calibri" w:cs="Times New Roman"/>
          <w:sz w:val="24"/>
          <w:szCs w:val="24"/>
          <w:lang w:val="en-GB"/>
          <w14:ligatures w14:val="none"/>
        </w:rPr>
        <w:t>being part of it</w:t>
      </w:r>
      <w:r w:rsidR="008F5258">
        <w:rPr>
          <w:rFonts w:ascii="Calibri" w:eastAsia="Calibri" w:hAnsi="Calibri" w:cs="Times New Roman"/>
          <w:sz w:val="24"/>
          <w:szCs w:val="24"/>
          <w:lang w:val="en-GB"/>
          <w14:ligatures w14:val="none"/>
        </w:rPr>
        <w:t xml:space="preserve">, which makes him a human god. </w:t>
      </w:r>
      <w:r w:rsidR="0094124C">
        <w:rPr>
          <w:rFonts w:ascii="Calibri" w:eastAsia="Calibri" w:hAnsi="Calibri" w:cs="Times New Roman"/>
          <w:sz w:val="24"/>
          <w:szCs w:val="24"/>
          <w:lang w:val="en-GB"/>
          <w14:ligatures w14:val="none"/>
        </w:rPr>
        <w:t>The two stories reveal a striking contrast in cultural cosmologies.</w:t>
      </w:r>
      <w:r w:rsidR="0094124C" w:rsidRPr="0094124C">
        <w:rPr>
          <w:rFonts w:ascii="Calibri" w:eastAsia="Calibri" w:hAnsi="Calibri" w:cs="Times New Roman"/>
          <w:sz w:val="24"/>
          <w:szCs w:val="24"/>
          <w:lang w:val="en-GB"/>
          <w14:ligatures w14:val="none"/>
        </w:rPr>
        <w:t xml:space="preserve"> </w:t>
      </w:r>
      <w:r w:rsidR="0094124C">
        <w:rPr>
          <w:rFonts w:ascii="Calibri" w:eastAsia="Calibri" w:hAnsi="Calibri" w:cs="Times New Roman"/>
          <w:sz w:val="24"/>
          <w:szCs w:val="24"/>
          <w:lang w:val="en-GB"/>
          <w14:ligatures w14:val="none"/>
        </w:rPr>
        <w:t>The Inuit culture views itself as part of the natural cycle of light and dark, facing its destiny in the icy Arctic landscape with humility.</w:t>
      </w:r>
      <w:r w:rsidR="0094124C" w:rsidRPr="0094124C">
        <w:rPr>
          <w:rFonts w:ascii="Calibri" w:eastAsia="Calibri" w:hAnsi="Calibri" w:cs="Times New Roman"/>
          <w:sz w:val="24"/>
          <w:szCs w:val="24"/>
          <w:lang w:val="en-GB"/>
          <w14:ligatures w14:val="none"/>
        </w:rPr>
        <w:t xml:space="preserve"> </w:t>
      </w:r>
      <w:r w:rsidR="0094124C">
        <w:rPr>
          <w:rFonts w:ascii="Calibri" w:eastAsia="Calibri" w:hAnsi="Calibri" w:cs="Times New Roman"/>
          <w:sz w:val="24"/>
          <w:szCs w:val="24"/>
          <w:lang w:val="en-GB"/>
          <w14:ligatures w14:val="none"/>
        </w:rPr>
        <w:t>The Slavonic fairy tale, on the other hand, describes a fearful attitude towards nature, resulting in a culture characterized by struggle and subjugation.</w:t>
      </w:r>
    </w:p>
    <w:p w14:paraId="3288BBDE" w14:textId="77777777" w:rsidR="00E63CD6" w:rsidRPr="00355BA3" w:rsidRDefault="00E63CD6" w:rsidP="00355BA3">
      <w:pPr>
        <w:rPr>
          <w:rFonts w:ascii="Calibri" w:eastAsia="Calibri" w:hAnsi="Calibri" w:cs="Times New Roman"/>
          <w:b/>
          <w:bCs/>
          <w:sz w:val="24"/>
          <w:szCs w:val="24"/>
          <w:lang w:val="en-GB"/>
          <w14:ligatures w14:val="none"/>
        </w:rPr>
      </w:pPr>
    </w:p>
    <w:p w14:paraId="459E5721" w14:textId="77777777" w:rsidR="00503488" w:rsidRPr="00503488" w:rsidRDefault="00503488" w:rsidP="00503488">
      <w:pPr>
        <w:autoSpaceDE w:val="0"/>
        <w:autoSpaceDN w:val="0"/>
        <w:adjustRightInd w:val="0"/>
        <w:rPr>
          <w:rFonts w:ascii="Calibri" w:eastAsia="Calibri" w:hAnsi="Calibri" w:cs="Calibri"/>
          <w:b/>
          <w:color w:val="000000"/>
          <w:sz w:val="32"/>
          <w:szCs w:val="32"/>
          <w:lang w:val="en-GB"/>
          <w14:ligatures w14:val="none"/>
        </w:rPr>
      </w:pPr>
      <w:r w:rsidRPr="00503488">
        <w:rPr>
          <w:rFonts w:ascii="Calibri" w:eastAsia="Calibri" w:hAnsi="Calibri" w:cs="Calibri"/>
          <w:b/>
          <w:color w:val="000000"/>
          <w:sz w:val="32"/>
          <w:szCs w:val="32"/>
          <w:lang w:val="en-GB"/>
          <w14:ligatures w14:val="none"/>
        </w:rPr>
        <w:t>Conclusion</w:t>
      </w:r>
    </w:p>
    <w:p w14:paraId="4238696C" w14:textId="79DDA652" w:rsidR="00DB6517" w:rsidRDefault="00356B60" w:rsidP="00DB6517">
      <w:pPr>
        <w:rPr>
          <w:rFonts w:ascii="Calibri" w:eastAsia="Calibri" w:hAnsi="Calibri" w:cs="Calibri"/>
          <w:color w:val="000000"/>
          <w:sz w:val="24"/>
          <w:szCs w:val="24"/>
          <w:lang w:val="en-GB"/>
          <w14:ligatures w14:val="none"/>
        </w:rPr>
      </w:pPr>
      <w:r w:rsidRPr="00356B60">
        <w:rPr>
          <w:rFonts w:ascii="Calibri" w:eastAsia="Calibri" w:hAnsi="Calibri" w:cs="Calibri"/>
          <w:color w:val="000000"/>
          <w:sz w:val="24"/>
          <w:szCs w:val="24"/>
          <w:lang w:val="en-GB"/>
          <w14:ligatures w14:val="none"/>
        </w:rPr>
        <w:t>This paper compared and contrasted the Inuit myth ‘Crow Brings the Daylight’ with the Slavic folk tale ‘The Sun-Horse’. Although geographically unconnected, both stories centre on the absence of the sun during midwinter in the Northern Hemisphere. One explains why there are alternately six light and six dark months, and the other depicts a symbolic struggle for renewal that probably took place at the winter solstice. Both stories may have been part of a midwinter ritual that explain</w:t>
      </w:r>
      <w:r>
        <w:rPr>
          <w:rFonts w:ascii="Calibri" w:eastAsia="Calibri" w:hAnsi="Calibri" w:cs="Calibri"/>
          <w:color w:val="000000"/>
          <w:sz w:val="24"/>
          <w:szCs w:val="24"/>
          <w:lang w:val="en-GB"/>
          <w14:ligatures w14:val="none"/>
        </w:rPr>
        <w:t>ed</w:t>
      </w:r>
      <w:r w:rsidRPr="00356B60">
        <w:rPr>
          <w:rFonts w:ascii="Calibri" w:eastAsia="Calibri" w:hAnsi="Calibri" w:cs="Calibri"/>
          <w:color w:val="000000"/>
          <w:sz w:val="24"/>
          <w:szCs w:val="24"/>
          <w:lang w:val="en-GB"/>
          <w14:ligatures w14:val="none"/>
        </w:rPr>
        <w:t xml:space="preserve"> the transition from darkness and chaos to light, hope and renewal for their societies. However, they reveal a striking contrast in cultural cosmologies</w:t>
      </w:r>
      <w:r>
        <w:rPr>
          <w:rFonts w:ascii="Calibri" w:eastAsia="Calibri" w:hAnsi="Calibri" w:cs="Calibri"/>
          <w:color w:val="000000"/>
          <w:sz w:val="24"/>
          <w:szCs w:val="24"/>
          <w:lang w:val="en-GB"/>
          <w14:ligatures w14:val="none"/>
        </w:rPr>
        <w:t xml:space="preserve"> and </w:t>
      </w:r>
      <w:r w:rsidRPr="00356B60">
        <w:rPr>
          <w:rFonts w:ascii="Calibri" w:eastAsia="Calibri" w:hAnsi="Calibri" w:cs="Calibri"/>
          <w:color w:val="000000"/>
          <w:sz w:val="24"/>
          <w:szCs w:val="24"/>
          <w:lang w:val="en-GB"/>
          <w14:ligatures w14:val="none"/>
        </w:rPr>
        <w:t xml:space="preserve">very contrasting views of creation and renewal. </w:t>
      </w:r>
      <w:r w:rsidR="00D469AD">
        <w:rPr>
          <w:rFonts w:ascii="Calibri" w:eastAsia="Calibri" w:hAnsi="Calibri" w:cs="Calibri"/>
          <w:color w:val="000000"/>
          <w:sz w:val="24"/>
          <w:szCs w:val="24"/>
          <w:lang w:val="en-GB"/>
          <w14:ligatures w14:val="none"/>
        </w:rPr>
        <w:t>D</w:t>
      </w:r>
      <w:r w:rsidR="00D469AD" w:rsidRPr="00356B60">
        <w:rPr>
          <w:rFonts w:ascii="Calibri" w:eastAsia="Calibri" w:hAnsi="Calibri" w:cs="Calibri"/>
          <w:color w:val="000000"/>
          <w:sz w:val="24"/>
          <w:szCs w:val="24"/>
          <w:lang w:val="en-GB"/>
          <w14:ligatures w14:val="none"/>
        </w:rPr>
        <w:t>ifferent cultural gradations</w:t>
      </w:r>
      <w:r w:rsidR="00D469AD">
        <w:rPr>
          <w:rFonts w:ascii="Calibri" w:eastAsia="Calibri" w:hAnsi="Calibri" w:cs="Calibri"/>
          <w:color w:val="000000"/>
          <w:sz w:val="24"/>
          <w:szCs w:val="24"/>
          <w:lang w:val="en-GB"/>
          <w14:ligatures w14:val="none"/>
        </w:rPr>
        <w:t xml:space="preserve"> are represented by the two narratives</w:t>
      </w:r>
      <w:r w:rsidR="00D469AD" w:rsidRPr="00356B60">
        <w:rPr>
          <w:rFonts w:ascii="Calibri" w:eastAsia="Calibri" w:hAnsi="Calibri" w:cs="Calibri"/>
          <w:color w:val="000000"/>
          <w:sz w:val="24"/>
          <w:szCs w:val="24"/>
          <w:lang w:val="en-GB"/>
          <w14:ligatures w14:val="none"/>
        </w:rPr>
        <w:t>. The Inuit myth is more closely associated with rural life, while the Slav</w:t>
      </w:r>
      <w:r w:rsidR="00D469AD">
        <w:rPr>
          <w:rFonts w:ascii="Calibri" w:eastAsia="Calibri" w:hAnsi="Calibri" w:cs="Calibri"/>
          <w:color w:val="000000"/>
          <w:sz w:val="24"/>
          <w:szCs w:val="24"/>
          <w:lang w:val="en-GB"/>
          <w14:ligatures w14:val="none"/>
        </w:rPr>
        <w:t>oni</w:t>
      </w:r>
      <w:r w:rsidR="00D469AD" w:rsidRPr="00356B60">
        <w:rPr>
          <w:rFonts w:ascii="Calibri" w:eastAsia="Calibri" w:hAnsi="Calibri" w:cs="Calibri"/>
          <w:color w:val="000000"/>
          <w:sz w:val="24"/>
          <w:szCs w:val="24"/>
          <w:lang w:val="en-GB"/>
          <w14:ligatures w14:val="none"/>
        </w:rPr>
        <w:t>c folk tale reflects beliefs associated with urban life.</w:t>
      </w:r>
      <w:r w:rsidR="00D469AD">
        <w:rPr>
          <w:rFonts w:ascii="Calibri" w:eastAsia="Calibri" w:hAnsi="Calibri" w:cs="Calibri"/>
          <w:color w:val="000000"/>
          <w:sz w:val="24"/>
          <w:szCs w:val="24"/>
          <w:lang w:val="en-GB"/>
          <w14:ligatures w14:val="none"/>
        </w:rPr>
        <w:t xml:space="preserve"> </w:t>
      </w:r>
      <w:r>
        <w:rPr>
          <w:rFonts w:ascii="Calibri" w:eastAsia="Calibri" w:hAnsi="Calibri" w:cs="Calibri"/>
          <w:color w:val="000000"/>
          <w:sz w:val="24"/>
          <w:szCs w:val="24"/>
          <w:lang w:val="en-GB"/>
          <w14:ligatures w14:val="none"/>
        </w:rPr>
        <w:t>The Inuit myth illustrates a culture integrated into the natural cycle of light and darkness, facing its fate in the frigid Arctic landscape with humility.</w:t>
      </w:r>
      <w:r w:rsidRPr="00356B60">
        <w:rPr>
          <w:rFonts w:ascii="Calibri" w:eastAsia="Calibri" w:hAnsi="Calibri" w:cs="Calibri"/>
          <w:color w:val="000000"/>
          <w:sz w:val="24"/>
          <w:szCs w:val="24"/>
          <w:lang w:val="en-GB"/>
          <w14:ligatures w14:val="none"/>
        </w:rPr>
        <w:t xml:space="preserve"> </w:t>
      </w:r>
      <w:r w:rsidR="00D469AD" w:rsidRPr="00356B60">
        <w:rPr>
          <w:rFonts w:ascii="Calibri" w:eastAsia="Calibri" w:hAnsi="Calibri" w:cs="Calibri"/>
          <w:color w:val="000000"/>
          <w:sz w:val="24"/>
          <w:szCs w:val="24"/>
          <w:lang w:val="en-GB"/>
          <w14:ligatures w14:val="none"/>
        </w:rPr>
        <w:t xml:space="preserve">Crow, the son of a sky god, is associated with seasonal change and annual renewal. He brings benefits to humankind by descending from the heavens. </w:t>
      </w:r>
      <w:r>
        <w:rPr>
          <w:rFonts w:ascii="Calibri" w:eastAsia="Calibri" w:hAnsi="Calibri" w:cs="Calibri"/>
          <w:color w:val="000000"/>
          <w:sz w:val="24"/>
          <w:szCs w:val="24"/>
          <w:lang w:val="en-GB"/>
          <w14:ligatures w14:val="none"/>
        </w:rPr>
        <w:t>Humans and nature were viewed as being in an interconnected web of relationships.</w:t>
      </w:r>
      <w:r w:rsidRPr="00356B60">
        <w:rPr>
          <w:rFonts w:ascii="Calibri" w:eastAsia="Calibri" w:hAnsi="Calibri" w:cs="Calibri"/>
          <w:color w:val="000000"/>
          <w:sz w:val="24"/>
          <w:szCs w:val="24"/>
          <w:lang w:val="en-GB"/>
          <w14:ligatures w14:val="none"/>
        </w:rPr>
        <w:t xml:space="preserve"> </w:t>
      </w:r>
      <w:r>
        <w:rPr>
          <w:rFonts w:ascii="Calibri" w:eastAsia="Calibri" w:hAnsi="Calibri" w:cs="Calibri"/>
          <w:color w:val="000000"/>
          <w:sz w:val="24"/>
          <w:szCs w:val="24"/>
          <w:lang w:val="en-GB"/>
          <w14:ligatures w14:val="none"/>
        </w:rPr>
        <w:t xml:space="preserve">The </w:t>
      </w:r>
      <w:r w:rsidRPr="00356B60">
        <w:rPr>
          <w:rFonts w:ascii="Calibri" w:eastAsia="Calibri" w:hAnsi="Calibri" w:cs="Calibri"/>
          <w:color w:val="000000"/>
          <w:sz w:val="24"/>
          <w:szCs w:val="24"/>
          <w:lang w:val="en-GB"/>
          <w14:ligatures w14:val="none"/>
        </w:rPr>
        <w:t>Slav</w:t>
      </w:r>
      <w:r>
        <w:rPr>
          <w:rFonts w:ascii="Calibri" w:eastAsia="Calibri" w:hAnsi="Calibri" w:cs="Calibri"/>
          <w:color w:val="000000"/>
          <w:sz w:val="24"/>
          <w:szCs w:val="24"/>
          <w:lang w:val="en-GB"/>
          <w14:ligatures w14:val="none"/>
        </w:rPr>
        <w:t>onic</w:t>
      </w:r>
      <w:r w:rsidRPr="00356B60">
        <w:rPr>
          <w:rFonts w:ascii="Calibri" w:eastAsia="Calibri" w:hAnsi="Calibri" w:cs="Calibri"/>
          <w:color w:val="000000"/>
          <w:sz w:val="24"/>
          <w:szCs w:val="24"/>
          <w:lang w:val="en-GB"/>
          <w14:ligatures w14:val="none"/>
        </w:rPr>
        <w:t xml:space="preserve"> folk</w:t>
      </w:r>
      <w:r>
        <w:rPr>
          <w:rFonts w:ascii="Calibri" w:eastAsia="Calibri" w:hAnsi="Calibri" w:cs="Calibri"/>
          <w:color w:val="000000"/>
          <w:sz w:val="24"/>
          <w:szCs w:val="24"/>
          <w:lang w:val="en-GB"/>
          <w14:ligatures w14:val="none"/>
        </w:rPr>
        <w:t xml:space="preserve"> tale</w:t>
      </w:r>
      <w:r w:rsidRPr="00356B60">
        <w:rPr>
          <w:rFonts w:ascii="Calibri" w:eastAsia="Calibri" w:hAnsi="Calibri" w:cs="Calibri"/>
          <w:color w:val="000000"/>
          <w:sz w:val="24"/>
          <w:szCs w:val="24"/>
          <w:lang w:val="en-GB"/>
          <w14:ligatures w14:val="none"/>
        </w:rPr>
        <w:t xml:space="preserve">, on the other hand, focuses on the conflict for control among human gods. </w:t>
      </w:r>
      <w:r w:rsidR="00D469AD" w:rsidRPr="00D469AD">
        <w:rPr>
          <w:rFonts w:ascii="Calibri" w:eastAsia="Calibri" w:hAnsi="Calibri" w:cs="Calibri"/>
          <w:color w:val="000000"/>
          <w:sz w:val="24"/>
          <w:szCs w:val="24"/>
          <w:lang w:val="en-GB"/>
          <w14:ligatures w14:val="none"/>
        </w:rPr>
        <w:t xml:space="preserve">An astrologer or shaman residing on the outskirts of the community </w:t>
      </w:r>
      <w:r w:rsidR="00D469AD">
        <w:rPr>
          <w:rFonts w:ascii="Calibri" w:eastAsia="Calibri" w:hAnsi="Calibri" w:cs="Calibri"/>
          <w:color w:val="000000"/>
          <w:sz w:val="24"/>
          <w:szCs w:val="24"/>
          <w:lang w:val="en-GB"/>
          <w14:ligatures w14:val="none"/>
        </w:rPr>
        <w:t xml:space="preserve">is </w:t>
      </w:r>
      <w:r w:rsidR="00D469AD" w:rsidRPr="00D469AD">
        <w:rPr>
          <w:rFonts w:ascii="Calibri" w:eastAsia="Calibri" w:hAnsi="Calibri" w:cs="Calibri"/>
          <w:color w:val="000000"/>
          <w:sz w:val="24"/>
          <w:szCs w:val="24"/>
          <w:lang w:val="en-GB"/>
          <w14:ligatures w14:val="none"/>
        </w:rPr>
        <w:t>elevat</w:t>
      </w:r>
      <w:r w:rsidR="00D469AD">
        <w:rPr>
          <w:rFonts w:ascii="Calibri" w:eastAsia="Calibri" w:hAnsi="Calibri" w:cs="Calibri"/>
          <w:color w:val="000000"/>
          <w:sz w:val="24"/>
          <w:szCs w:val="24"/>
          <w:lang w:val="en-GB"/>
          <w14:ligatures w14:val="none"/>
        </w:rPr>
        <w:t>ed</w:t>
      </w:r>
      <w:r w:rsidR="00D469AD" w:rsidRPr="00D469AD">
        <w:rPr>
          <w:rFonts w:ascii="Calibri" w:eastAsia="Calibri" w:hAnsi="Calibri" w:cs="Calibri"/>
          <w:color w:val="000000"/>
          <w:sz w:val="24"/>
          <w:szCs w:val="24"/>
          <w:lang w:val="en-GB"/>
          <w14:ligatures w14:val="none"/>
        </w:rPr>
        <w:t xml:space="preserve"> to the status of a human god</w:t>
      </w:r>
      <w:r w:rsidR="00D469AD">
        <w:rPr>
          <w:rFonts w:ascii="Calibri" w:eastAsia="Calibri" w:hAnsi="Calibri" w:cs="Calibri"/>
          <w:color w:val="000000"/>
          <w:sz w:val="24"/>
          <w:szCs w:val="24"/>
          <w:lang w:val="en-GB"/>
          <w14:ligatures w14:val="none"/>
        </w:rPr>
        <w:t xml:space="preserve"> and acts as an intermediary between heaven and the community. </w:t>
      </w:r>
      <w:r>
        <w:rPr>
          <w:rFonts w:ascii="Calibri" w:eastAsia="Calibri" w:hAnsi="Calibri" w:cs="Calibri"/>
          <w:color w:val="000000"/>
          <w:sz w:val="24"/>
          <w:szCs w:val="24"/>
          <w:lang w:val="en-GB"/>
          <w14:ligatures w14:val="none"/>
        </w:rPr>
        <w:t>It reflects a fearful and suspicious attitude towards nature, leading to a culture defined by conflict and oppression.</w:t>
      </w:r>
      <w:r w:rsidR="00D469AD">
        <w:rPr>
          <w:rFonts w:ascii="Calibri" w:eastAsia="Calibri" w:hAnsi="Calibri" w:cs="Calibri"/>
          <w:color w:val="000000"/>
          <w:sz w:val="24"/>
          <w:szCs w:val="24"/>
          <w:lang w:val="en-GB"/>
          <w14:ligatures w14:val="none"/>
        </w:rPr>
        <w:t xml:space="preserve"> R</w:t>
      </w:r>
      <w:r w:rsidRPr="00356B60">
        <w:rPr>
          <w:rFonts w:ascii="Calibri" w:eastAsia="Calibri" w:hAnsi="Calibri" w:cs="Calibri"/>
          <w:color w:val="000000"/>
          <w:sz w:val="24"/>
          <w:szCs w:val="24"/>
          <w:lang w:val="en-GB"/>
          <w14:ligatures w14:val="none"/>
        </w:rPr>
        <w:t>egardless of the different cultural beliefs,</w:t>
      </w:r>
      <w:r w:rsidR="00D469AD">
        <w:rPr>
          <w:rFonts w:ascii="Calibri" w:eastAsia="Calibri" w:hAnsi="Calibri" w:cs="Calibri"/>
          <w:color w:val="000000"/>
          <w:sz w:val="24"/>
          <w:szCs w:val="24"/>
          <w:lang w:val="en-GB"/>
          <w14:ligatures w14:val="none"/>
        </w:rPr>
        <w:t xml:space="preserve"> however,</w:t>
      </w:r>
      <w:r w:rsidRPr="00356B60">
        <w:rPr>
          <w:rFonts w:ascii="Calibri" w:eastAsia="Calibri" w:hAnsi="Calibri" w:cs="Calibri"/>
          <w:color w:val="000000"/>
          <w:sz w:val="24"/>
          <w:szCs w:val="24"/>
          <w:lang w:val="en-GB"/>
          <w14:ligatures w14:val="none"/>
        </w:rPr>
        <w:t xml:space="preserve"> the theme of mystical participation </w:t>
      </w:r>
      <w:r w:rsidR="007C4558">
        <w:rPr>
          <w:rFonts w:ascii="Calibri" w:eastAsia="Calibri" w:hAnsi="Calibri" w:cs="Calibri"/>
          <w:color w:val="000000"/>
          <w:sz w:val="24"/>
          <w:szCs w:val="24"/>
          <w:lang w:val="en-GB"/>
          <w14:ligatures w14:val="none"/>
        </w:rPr>
        <w:t xml:space="preserve">during the dark times of the year </w:t>
      </w:r>
      <w:r w:rsidRPr="00356B60">
        <w:rPr>
          <w:rFonts w:ascii="Calibri" w:eastAsia="Calibri" w:hAnsi="Calibri" w:cs="Calibri"/>
          <w:color w:val="000000"/>
          <w:sz w:val="24"/>
          <w:szCs w:val="24"/>
          <w:lang w:val="en-GB"/>
          <w14:ligatures w14:val="none"/>
        </w:rPr>
        <w:t xml:space="preserve">is a crucial element in both narratives. </w:t>
      </w:r>
    </w:p>
    <w:p w14:paraId="1FD6FEEA" w14:textId="77777777" w:rsidR="00D469AD" w:rsidRDefault="00D469AD" w:rsidP="00DB6517">
      <w:pPr>
        <w:rPr>
          <w:rFonts w:ascii="Calibri" w:eastAsia="Calibri" w:hAnsi="Calibri" w:cs="Times New Roman"/>
          <w:sz w:val="24"/>
          <w:szCs w:val="24"/>
          <w:lang w:val="en-GB"/>
          <w14:ligatures w14:val="none"/>
        </w:rPr>
      </w:pPr>
    </w:p>
    <w:p w14:paraId="37869BEF" w14:textId="431F95B4" w:rsidR="00503488" w:rsidRPr="000C1E9C" w:rsidRDefault="00503488" w:rsidP="006D5EDA">
      <w:pPr>
        <w:autoSpaceDE w:val="0"/>
        <w:autoSpaceDN w:val="0"/>
        <w:adjustRightInd w:val="0"/>
        <w:rPr>
          <w:rFonts w:ascii="Calibri" w:eastAsia="Calibri" w:hAnsi="Calibri" w:cs="Calibri"/>
          <w:b/>
          <w:color w:val="000000"/>
          <w:sz w:val="28"/>
          <w:szCs w:val="28"/>
          <w:lang w:val="en-GB"/>
          <w14:ligatures w14:val="none"/>
        </w:rPr>
      </w:pPr>
      <w:r w:rsidRPr="000C1E9C">
        <w:rPr>
          <w:rFonts w:ascii="Calibri" w:eastAsia="Calibri" w:hAnsi="Calibri" w:cs="Calibri"/>
          <w:b/>
          <w:color w:val="000000"/>
          <w:sz w:val="28"/>
          <w:szCs w:val="28"/>
          <w:lang w:val="en-GB"/>
          <w14:ligatures w14:val="none"/>
        </w:rPr>
        <w:t>Bibliography</w:t>
      </w:r>
    </w:p>
    <w:p w14:paraId="0BC605AF" w14:textId="2BE1E734" w:rsidR="000C1E9C" w:rsidRDefault="000C1E9C" w:rsidP="000C1E9C">
      <w:pPr>
        <w:pStyle w:val="Funotentext"/>
        <w:rPr>
          <w:sz w:val="24"/>
          <w:szCs w:val="24"/>
          <w:lang w:val="en-GB"/>
        </w:rPr>
      </w:pPr>
      <w:r w:rsidRPr="00422A16">
        <w:rPr>
          <w:sz w:val="24"/>
          <w:szCs w:val="24"/>
          <w:lang w:val="en-GB"/>
        </w:rPr>
        <w:t xml:space="preserve">Boas, </w:t>
      </w:r>
      <w:r w:rsidR="0038063B" w:rsidRPr="00422A16">
        <w:rPr>
          <w:sz w:val="24"/>
          <w:szCs w:val="24"/>
          <w:lang w:val="en-GB"/>
        </w:rPr>
        <w:t>Franz</w:t>
      </w:r>
      <w:r w:rsidR="0038063B" w:rsidRPr="00422A16">
        <w:rPr>
          <w:sz w:val="24"/>
          <w:szCs w:val="24"/>
          <w:lang w:val="en-GB"/>
        </w:rPr>
        <w:t>,</w:t>
      </w:r>
      <w:r w:rsidR="0038063B" w:rsidRPr="00422A16">
        <w:rPr>
          <w:sz w:val="24"/>
          <w:szCs w:val="24"/>
          <w:lang w:val="en-GB"/>
        </w:rPr>
        <w:t xml:space="preserve"> </w:t>
      </w:r>
      <w:r w:rsidRPr="00422A16">
        <w:rPr>
          <w:sz w:val="24"/>
          <w:szCs w:val="24"/>
          <w:lang w:val="en-GB"/>
        </w:rPr>
        <w:t>‘Mythology and Folk-Tales of the North American Indians’</w:t>
      </w:r>
      <w:r w:rsidRPr="00422A16">
        <w:rPr>
          <w:i/>
          <w:iCs/>
          <w:sz w:val="24"/>
          <w:szCs w:val="24"/>
          <w:lang w:val="en-GB"/>
        </w:rPr>
        <w:t>, The Journal of American Folklore</w:t>
      </w:r>
      <w:r w:rsidRPr="00422A16">
        <w:rPr>
          <w:sz w:val="24"/>
          <w:szCs w:val="24"/>
          <w:lang w:val="en-GB"/>
        </w:rPr>
        <w:t>, Oct. - Dec. 1914, Vol. 27, No. 106, 374-410</w:t>
      </w:r>
    </w:p>
    <w:p w14:paraId="25182400" w14:textId="77777777" w:rsidR="00AB7C75" w:rsidRDefault="00AB7C75" w:rsidP="000C1E9C">
      <w:pPr>
        <w:pStyle w:val="Funotentext"/>
        <w:rPr>
          <w:sz w:val="24"/>
          <w:szCs w:val="24"/>
          <w:lang w:val="en-GB"/>
        </w:rPr>
      </w:pPr>
    </w:p>
    <w:p w14:paraId="455721AC" w14:textId="77777777" w:rsidR="00AB7C75" w:rsidRPr="00422A16" w:rsidRDefault="00AB7C75" w:rsidP="00AB7C75">
      <w:pPr>
        <w:autoSpaceDE w:val="0"/>
        <w:autoSpaceDN w:val="0"/>
        <w:adjustRightInd w:val="0"/>
        <w:rPr>
          <w:sz w:val="24"/>
          <w:szCs w:val="24"/>
          <w:lang w:val="en-GB"/>
        </w:rPr>
      </w:pPr>
      <w:r w:rsidRPr="00422A16">
        <w:rPr>
          <w:sz w:val="24"/>
          <w:szCs w:val="24"/>
          <w:lang w:val="en-GB"/>
        </w:rPr>
        <w:t xml:space="preserve">Bradley, Richard, ‘Midsummer and Midwinter in the Rock Carvings of South Scandinavia’, </w:t>
      </w:r>
      <w:r w:rsidRPr="00422A16">
        <w:rPr>
          <w:i/>
          <w:iCs/>
          <w:sz w:val="24"/>
          <w:szCs w:val="24"/>
          <w:lang w:val="en-GB"/>
        </w:rPr>
        <w:t xml:space="preserve">The Finnish Society for the Study of Religion, </w:t>
      </w:r>
      <w:r w:rsidRPr="00422A16">
        <w:rPr>
          <w:sz w:val="24"/>
          <w:szCs w:val="24"/>
          <w:lang w:val="en-GB"/>
        </w:rPr>
        <w:t>Temenos Vol. 44 No. 2 (2008), 223–32</w:t>
      </w:r>
    </w:p>
    <w:p w14:paraId="46A23051" w14:textId="77777777" w:rsidR="00AB7C75" w:rsidRPr="00422A16" w:rsidRDefault="00AB7C75" w:rsidP="00AB7C75">
      <w:pPr>
        <w:pStyle w:val="Funotentext"/>
        <w:rPr>
          <w:sz w:val="24"/>
          <w:szCs w:val="24"/>
          <w:lang w:val="en-GB"/>
        </w:rPr>
      </w:pPr>
      <w:r w:rsidRPr="00422A16">
        <w:rPr>
          <w:sz w:val="24"/>
          <w:szCs w:val="24"/>
          <w:lang w:val="en-GB"/>
        </w:rPr>
        <w:t xml:space="preserve">Bernadette Brady, </w:t>
      </w:r>
      <w:r w:rsidRPr="00422A16">
        <w:rPr>
          <w:i/>
          <w:iCs/>
          <w:sz w:val="24"/>
          <w:szCs w:val="24"/>
          <w:lang w:val="en-GB"/>
        </w:rPr>
        <w:t xml:space="preserve">Cosmos, </w:t>
      </w:r>
      <w:proofErr w:type="spellStart"/>
      <w:r w:rsidRPr="00422A16">
        <w:rPr>
          <w:i/>
          <w:iCs/>
          <w:sz w:val="24"/>
          <w:szCs w:val="24"/>
          <w:lang w:val="en-GB"/>
        </w:rPr>
        <w:t>Chaosmos</w:t>
      </w:r>
      <w:proofErr w:type="spellEnd"/>
      <w:r w:rsidRPr="00422A16">
        <w:rPr>
          <w:i/>
          <w:iCs/>
          <w:sz w:val="24"/>
          <w:szCs w:val="24"/>
          <w:lang w:val="en-GB"/>
        </w:rPr>
        <w:t xml:space="preserve"> </w:t>
      </w:r>
      <w:proofErr w:type="gramStart"/>
      <w:r w:rsidRPr="00422A16">
        <w:rPr>
          <w:i/>
          <w:iCs/>
          <w:sz w:val="24"/>
          <w:szCs w:val="24"/>
          <w:lang w:val="en-GB"/>
        </w:rPr>
        <w:t>And</w:t>
      </w:r>
      <w:proofErr w:type="gramEnd"/>
      <w:r w:rsidRPr="00422A16">
        <w:rPr>
          <w:i/>
          <w:iCs/>
          <w:sz w:val="24"/>
          <w:szCs w:val="24"/>
          <w:lang w:val="en-GB"/>
        </w:rPr>
        <w:t xml:space="preserve"> Astrology, Rethinking The Nature Of Astrology</w:t>
      </w:r>
      <w:r w:rsidRPr="00422A16">
        <w:rPr>
          <w:sz w:val="24"/>
          <w:szCs w:val="24"/>
          <w:lang w:val="en-GB"/>
        </w:rPr>
        <w:t xml:space="preserve"> (Ceredigion, Wales: Sophia Centre Press,2014)</w:t>
      </w:r>
    </w:p>
    <w:p w14:paraId="1041C7FF" w14:textId="77777777" w:rsidR="00AB7C75" w:rsidRDefault="00AB7C75" w:rsidP="000C1E9C">
      <w:pPr>
        <w:pStyle w:val="Funotentext"/>
        <w:rPr>
          <w:sz w:val="24"/>
          <w:szCs w:val="24"/>
          <w:lang w:val="en-GB"/>
        </w:rPr>
      </w:pPr>
    </w:p>
    <w:p w14:paraId="2DECA35A" w14:textId="77777777" w:rsidR="00422A16" w:rsidRPr="00422A16" w:rsidRDefault="00422A16" w:rsidP="00422A16">
      <w:pPr>
        <w:pStyle w:val="Funotentext"/>
        <w:rPr>
          <w:sz w:val="24"/>
          <w:szCs w:val="24"/>
          <w:lang w:val="en-GB"/>
        </w:rPr>
      </w:pPr>
      <w:r w:rsidRPr="00422A16">
        <w:rPr>
          <w:sz w:val="24"/>
          <w:szCs w:val="24"/>
          <w:lang w:val="en-GB"/>
        </w:rPr>
        <w:t xml:space="preserve">Cunliffe, Barry, </w:t>
      </w:r>
      <w:r w:rsidRPr="00422A16">
        <w:rPr>
          <w:i/>
          <w:iCs/>
          <w:sz w:val="24"/>
          <w:szCs w:val="24"/>
          <w:lang w:val="en-GB"/>
        </w:rPr>
        <w:t xml:space="preserve">Europe Between </w:t>
      </w:r>
      <w:proofErr w:type="gramStart"/>
      <w:r w:rsidRPr="00422A16">
        <w:rPr>
          <w:i/>
          <w:iCs/>
          <w:sz w:val="24"/>
          <w:szCs w:val="24"/>
          <w:lang w:val="en-GB"/>
        </w:rPr>
        <w:t>The</w:t>
      </w:r>
      <w:proofErr w:type="gramEnd"/>
      <w:r w:rsidRPr="00422A16">
        <w:rPr>
          <w:i/>
          <w:iCs/>
          <w:sz w:val="24"/>
          <w:szCs w:val="24"/>
          <w:lang w:val="en-GB"/>
        </w:rPr>
        <w:t xml:space="preserve"> Oceans, 9000 BC – AD 1000,</w:t>
      </w:r>
      <w:r w:rsidRPr="00422A16">
        <w:rPr>
          <w:sz w:val="24"/>
          <w:szCs w:val="24"/>
          <w:lang w:val="en-GB"/>
        </w:rPr>
        <w:t xml:space="preserve"> (New Haven and London: Yale University Press, 2011)</w:t>
      </w:r>
    </w:p>
    <w:p w14:paraId="13D06E4D" w14:textId="77777777" w:rsidR="0038063B" w:rsidRPr="00422A16" w:rsidRDefault="0038063B" w:rsidP="000C1E9C">
      <w:pPr>
        <w:pStyle w:val="Funotentext"/>
        <w:rPr>
          <w:sz w:val="24"/>
          <w:szCs w:val="24"/>
          <w:lang w:val="en-GB"/>
        </w:rPr>
      </w:pPr>
    </w:p>
    <w:p w14:paraId="4D3541A7" w14:textId="77777777" w:rsidR="00AB7C75" w:rsidRDefault="00AB7C75" w:rsidP="00AB7C75">
      <w:pPr>
        <w:pStyle w:val="Funotentext"/>
        <w:rPr>
          <w:sz w:val="24"/>
          <w:szCs w:val="24"/>
          <w:lang w:val="en-GB"/>
        </w:rPr>
      </w:pPr>
      <w:r w:rsidRPr="00422A16">
        <w:rPr>
          <w:sz w:val="24"/>
          <w:szCs w:val="24"/>
          <w:lang w:val="en-GB"/>
        </w:rPr>
        <w:t xml:space="preserve">Eagleton, Terry, </w:t>
      </w:r>
      <w:r w:rsidRPr="00422A16">
        <w:rPr>
          <w:i/>
          <w:iCs/>
          <w:sz w:val="24"/>
          <w:szCs w:val="24"/>
          <w:lang w:val="en-GB"/>
        </w:rPr>
        <w:t xml:space="preserve">The Idea </w:t>
      </w:r>
      <w:proofErr w:type="gramStart"/>
      <w:r w:rsidRPr="00422A16">
        <w:rPr>
          <w:i/>
          <w:iCs/>
          <w:sz w:val="24"/>
          <w:szCs w:val="24"/>
          <w:lang w:val="en-GB"/>
        </w:rPr>
        <w:t>Of</w:t>
      </w:r>
      <w:proofErr w:type="gramEnd"/>
      <w:r w:rsidRPr="00422A16">
        <w:rPr>
          <w:i/>
          <w:iCs/>
          <w:sz w:val="24"/>
          <w:szCs w:val="24"/>
          <w:lang w:val="en-GB"/>
        </w:rPr>
        <w:t xml:space="preserve"> Culture,</w:t>
      </w:r>
      <w:r w:rsidRPr="00422A16">
        <w:rPr>
          <w:sz w:val="24"/>
          <w:szCs w:val="24"/>
          <w:lang w:val="en-GB"/>
        </w:rPr>
        <w:t xml:space="preserve"> (Blackwell Publishing, 2000)</w:t>
      </w:r>
    </w:p>
    <w:p w14:paraId="0612345A" w14:textId="77777777" w:rsidR="00AB7C75" w:rsidRPr="00422A16" w:rsidRDefault="00AB7C75" w:rsidP="00AB7C75">
      <w:pPr>
        <w:pStyle w:val="Funotentext"/>
        <w:rPr>
          <w:sz w:val="24"/>
          <w:szCs w:val="24"/>
          <w:lang w:val="en-GB"/>
        </w:rPr>
      </w:pPr>
    </w:p>
    <w:p w14:paraId="33D5C776" w14:textId="77777777" w:rsidR="00AB7C75" w:rsidRDefault="00AB7C75" w:rsidP="00AB7C75">
      <w:pPr>
        <w:pStyle w:val="Funotentext"/>
        <w:rPr>
          <w:sz w:val="24"/>
          <w:szCs w:val="24"/>
          <w:lang w:val="en-GB"/>
        </w:rPr>
      </w:pPr>
      <w:r w:rsidRPr="00422A16">
        <w:rPr>
          <w:sz w:val="24"/>
          <w:szCs w:val="24"/>
          <w:lang w:val="en-GB"/>
        </w:rPr>
        <w:t xml:space="preserve">Eliade, Mircea, </w:t>
      </w:r>
      <w:r w:rsidRPr="00422A16">
        <w:rPr>
          <w:i/>
          <w:iCs/>
          <w:sz w:val="24"/>
          <w:szCs w:val="24"/>
          <w:lang w:val="en-GB"/>
        </w:rPr>
        <w:t xml:space="preserve">Images </w:t>
      </w:r>
      <w:proofErr w:type="gramStart"/>
      <w:r w:rsidRPr="00422A16">
        <w:rPr>
          <w:i/>
          <w:iCs/>
          <w:sz w:val="24"/>
          <w:szCs w:val="24"/>
          <w:lang w:val="en-GB"/>
        </w:rPr>
        <w:t>And</w:t>
      </w:r>
      <w:proofErr w:type="gramEnd"/>
      <w:r w:rsidRPr="00422A16">
        <w:rPr>
          <w:i/>
          <w:iCs/>
          <w:sz w:val="24"/>
          <w:szCs w:val="24"/>
          <w:lang w:val="en-GB"/>
        </w:rPr>
        <w:t xml:space="preserve"> Symbolism, Studies In Religious Symbolism,</w:t>
      </w:r>
      <w:r w:rsidRPr="00422A16">
        <w:rPr>
          <w:sz w:val="24"/>
          <w:szCs w:val="24"/>
          <w:lang w:val="en-GB"/>
        </w:rPr>
        <w:t xml:space="preserve"> (Princeton, NJ: Princeton University Press, The Mythos paperback edition, 1991)</w:t>
      </w:r>
    </w:p>
    <w:p w14:paraId="677B8D5A" w14:textId="77777777" w:rsidR="00AB7C75" w:rsidRDefault="00AB7C75" w:rsidP="00AB7C75">
      <w:pPr>
        <w:pStyle w:val="Funotentext"/>
        <w:rPr>
          <w:sz w:val="24"/>
          <w:szCs w:val="24"/>
          <w:lang w:val="en-GB"/>
        </w:rPr>
      </w:pPr>
    </w:p>
    <w:p w14:paraId="5BE8862D" w14:textId="77777777" w:rsidR="00AB7C75" w:rsidRDefault="00AB7C75" w:rsidP="00AB7C75">
      <w:pPr>
        <w:pStyle w:val="Funotentext"/>
        <w:rPr>
          <w:sz w:val="24"/>
          <w:szCs w:val="24"/>
          <w:lang w:val="en-GB"/>
        </w:rPr>
      </w:pPr>
      <w:r w:rsidRPr="00422A16">
        <w:rPr>
          <w:sz w:val="24"/>
          <w:szCs w:val="24"/>
          <w:lang w:val="en-GB"/>
        </w:rPr>
        <w:t xml:space="preserve">Eliade, Mircea, </w:t>
      </w:r>
      <w:r w:rsidRPr="00422A16">
        <w:rPr>
          <w:i/>
          <w:iCs/>
          <w:sz w:val="24"/>
          <w:szCs w:val="24"/>
          <w:lang w:val="en-GB"/>
        </w:rPr>
        <w:t xml:space="preserve">The Sacred </w:t>
      </w:r>
      <w:proofErr w:type="gramStart"/>
      <w:r w:rsidRPr="00422A16">
        <w:rPr>
          <w:i/>
          <w:iCs/>
          <w:sz w:val="24"/>
          <w:szCs w:val="24"/>
          <w:lang w:val="en-GB"/>
        </w:rPr>
        <w:t>And</w:t>
      </w:r>
      <w:proofErr w:type="gramEnd"/>
      <w:r w:rsidRPr="00422A16">
        <w:rPr>
          <w:i/>
          <w:iCs/>
          <w:sz w:val="24"/>
          <w:szCs w:val="24"/>
          <w:lang w:val="en-GB"/>
        </w:rPr>
        <w:t xml:space="preserve"> The Profane: The Nature of Religion,</w:t>
      </w:r>
      <w:r w:rsidRPr="00422A16">
        <w:rPr>
          <w:sz w:val="24"/>
          <w:szCs w:val="24"/>
          <w:lang w:val="en-GB"/>
        </w:rPr>
        <w:t xml:space="preserve"> (London: Harcourt, Inc., 1987)</w:t>
      </w:r>
    </w:p>
    <w:p w14:paraId="2C9DA431" w14:textId="77777777" w:rsidR="00AB7C75" w:rsidRDefault="00AB7C75" w:rsidP="00AB7C75">
      <w:pPr>
        <w:pStyle w:val="Funotentext"/>
        <w:rPr>
          <w:sz w:val="24"/>
          <w:szCs w:val="24"/>
          <w:lang w:val="en-GB"/>
        </w:rPr>
      </w:pPr>
    </w:p>
    <w:p w14:paraId="05E3A023" w14:textId="77777777" w:rsidR="00AB7C75" w:rsidRDefault="00AB7C75" w:rsidP="00AB7C75">
      <w:pPr>
        <w:pStyle w:val="Funotentext"/>
        <w:rPr>
          <w:sz w:val="24"/>
          <w:szCs w:val="24"/>
          <w:lang w:val="en-GB"/>
        </w:rPr>
      </w:pPr>
      <w:proofErr w:type="spellStart"/>
      <w:r w:rsidRPr="00422A16">
        <w:rPr>
          <w:sz w:val="24"/>
          <w:szCs w:val="24"/>
          <w:lang w:val="en-GB"/>
        </w:rPr>
        <w:t>Kropej</w:t>
      </w:r>
      <w:proofErr w:type="spellEnd"/>
      <w:r w:rsidRPr="00422A16">
        <w:rPr>
          <w:sz w:val="24"/>
          <w:szCs w:val="24"/>
          <w:lang w:val="en-GB"/>
        </w:rPr>
        <w:t xml:space="preserve">, Monika, ‘The Horse as a Cosmological Creature in the Slovene Mythopoetic Heritage’, </w:t>
      </w:r>
      <w:r w:rsidRPr="00422A16">
        <w:rPr>
          <w:i/>
          <w:iCs/>
          <w:sz w:val="24"/>
          <w:szCs w:val="24"/>
          <w:lang w:val="en-GB"/>
        </w:rPr>
        <w:t xml:space="preserve">Studia </w:t>
      </w:r>
      <w:proofErr w:type="spellStart"/>
      <w:r w:rsidRPr="00422A16">
        <w:rPr>
          <w:i/>
          <w:iCs/>
          <w:sz w:val="24"/>
          <w:szCs w:val="24"/>
          <w:lang w:val="en-GB"/>
        </w:rPr>
        <w:t>Mythologica</w:t>
      </w:r>
      <w:proofErr w:type="spellEnd"/>
      <w:r w:rsidRPr="00422A16">
        <w:rPr>
          <w:i/>
          <w:iCs/>
          <w:sz w:val="24"/>
          <w:szCs w:val="24"/>
          <w:lang w:val="en-GB"/>
        </w:rPr>
        <w:t xml:space="preserve"> Slavica I,</w:t>
      </w:r>
      <w:r w:rsidRPr="00422A16">
        <w:rPr>
          <w:sz w:val="24"/>
          <w:szCs w:val="24"/>
          <w:lang w:val="en-GB"/>
        </w:rPr>
        <w:t xml:space="preserve"> 1998, 153-167 &lt;https://ojs.zrc-sazu.si/sms/article/view/1871/1618&gt; (accessed 2 January 2025)</w:t>
      </w:r>
    </w:p>
    <w:p w14:paraId="7BCF2875" w14:textId="77777777" w:rsidR="00AB7C75" w:rsidRPr="00422A16" w:rsidRDefault="00AB7C75" w:rsidP="00AB7C75">
      <w:pPr>
        <w:pStyle w:val="Funotentext"/>
        <w:rPr>
          <w:sz w:val="24"/>
          <w:szCs w:val="24"/>
          <w:lang w:val="en-GB"/>
        </w:rPr>
      </w:pPr>
    </w:p>
    <w:p w14:paraId="46D4B32F" w14:textId="57247EFC" w:rsidR="000C1E9C" w:rsidRDefault="000C1E9C" w:rsidP="000C1E9C">
      <w:pPr>
        <w:pStyle w:val="Funotentext"/>
        <w:rPr>
          <w:sz w:val="24"/>
          <w:szCs w:val="24"/>
          <w:lang w:val="en-GB"/>
        </w:rPr>
      </w:pPr>
      <w:r w:rsidRPr="00422A16">
        <w:rPr>
          <w:sz w:val="24"/>
          <w:szCs w:val="24"/>
          <w:lang w:val="en-GB"/>
        </w:rPr>
        <w:t>Lévy-Bruh</w:t>
      </w:r>
      <w:r w:rsidR="00422A16">
        <w:rPr>
          <w:sz w:val="24"/>
          <w:szCs w:val="24"/>
          <w:lang w:val="en-GB"/>
        </w:rPr>
        <w:t xml:space="preserve">l, </w:t>
      </w:r>
      <w:r w:rsidR="00422A16" w:rsidRPr="00422A16">
        <w:rPr>
          <w:sz w:val="24"/>
          <w:szCs w:val="24"/>
          <w:lang w:val="en-GB"/>
        </w:rPr>
        <w:t>Lucien</w:t>
      </w:r>
      <w:r w:rsidRPr="00422A16">
        <w:rPr>
          <w:sz w:val="24"/>
          <w:szCs w:val="24"/>
          <w:lang w:val="en-GB"/>
        </w:rPr>
        <w:t xml:space="preserve">, </w:t>
      </w:r>
      <w:r w:rsidRPr="00422A16">
        <w:rPr>
          <w:i/>
          <w:iCs/>
          <w:sz w:val="24"/>
          <w:szCs w:val="24"/>
          <w:lang w:val="en-GB"/>
        </w:rPr>
        <w:t>How Natives Think</w:t>
      </w:r>
      <w:r w:rsidRPr="00422A16">
        <w:rPr>
          <w:sz w:val="24"/>
          <w:szCs w:val="24"/>
          <w:lang w:val="en-GB"/>
        </w:rPr>
        <w:t>, (</w:t>
      </w:r>
      <w:proofErr w:type="spellStart"/>
      <w:r w:rsidRPr="00422A16">
        <w:rPr>
          <w:sz w:val="24"/>
          <w:szCs w:val="24"/>
          <w:lang w:val="en-GB"/>
        </w:rPr>
        <w:t>Ravenio</w:t>
      </w:r>
      <w:proofErr w:type="spellEnd"/>
      <w:r w:rsidRPr="00422A16">
        <w:rPr>
          <w:sz w:val="24"/>
          <w:szCs w:val="24"/>
          <w:lang w:val="en-GB"/>
        </w:rPr>
        <w:t xml:space="preserve"> Books</w:t>
      </w:r>
      <w:r w:rsidR="00422A16">
        <w:rPr>
          <w:sz w:val="24"/>
          <w:szCs w:val="24"/>
          <w:lang w:val="en-GB"/>
        </w:rPr>
        <w:t>, 1926</w:t>
      </w:r>
      <w:r w:rsidRPr="00422A16">
        <w:rPr>
          <w:sz w:val="24"/>
          <w:szCs w:val="24"/>
          <w:lang w:val="en-GB"/>
        </w:rPr>
        <w:t>)</w:t>
      </w:r>
    </w:p>
    <w:p w14:paraId="06D89B8E" w14:textId="77777777" w:rsidR="0038063B" w:rsidRPr="00422A16" w:rsidRDefault="0038063B" w:rsidP="000C1E9C">
      <w:pPr>
        <w:pStyle w:val="Funotentext"/>
        <w:rPr>
          <w:sz w:val="24"/>
          <w:szCs w:val="24"/>
          <w:lang w:val="en-GB"/>
        </w:rPr>
      </w:pPr>
    </w:p>
    <w:p w14:paraId="52212604" w14:textId="77777777" w:rsidR="00AB7C75" w:rsidRDefault="00AB7C75" w:rsidP="00AB7C75">
      <w:pPr>
        <w:pStyle w:val="Funotentext"/>
        <w:rPr>
          <w:sz w:val="24"/>
          <w:szCs w:val="24"/>
          <w:lang w:val="en-GB"/>
        </w:rPr>
      </w:pPr>
      <w:r w:rsidRPr="00422A16">
        <w:rPr>
          <w:sz w:val="24"/>
          <w:szCs w:val="24"/>
          <w:lang w:val="en-GB"/>
        </w:rPr>
        <w:t xml:space="preserve">MacDonald, John, </w:t>
      </w:r>
      <w:r w:rsidRPr="00422A16">
        <w:rPr>
          <w:i/>
          <w:iCs/>
          <w:sz w:val="24"/>
          <w:szCs w:val="24"/>
          <w:lang w:val="en-GB"/>
        </w:rPr>
        <w:t>The Artic Sky, Inuit Astronomy, Star Lore, And Legend, (</w:t>
      </w:r>
      <w:r w:rsidRPr="00422A16">
        <w:rPr>
          <w:sz w:val="24"/>
          <w:szCs w:val="24"/>
          <w:lang w:val="en-GB"/>
        </w:rPr>
        <w:t>Ontario: Royal Ontario Museum, co-published by the Nunavut Research Institute, 1998, 2000)</w:t>
      </w:r>
    </w:p>
    <w:p w14:paraId="3E359F81" w14:textId="77777777" w:rsidR="00AB7C75" w:rsidRPr="00422A16" w:rsidRDefault="00AB7C75" w:rsidP="00AB7C75">
      <w:pPr>
        <w:pStyle w:val="Funotentext"/>
        <w:rPr>
          <w:sz w:val="24"/>
          <w:szCs w:val="24"/>
          <w:lang w:val="en-GB"/>
        </w:rPr>
      </w:pPr>
    </w:p>
    <w:p w14:paraId="65287EA3" w14:textId="77777777" w:rsidR="00AB7C75" w:rsidRPr="00422A16" w:rsidRDefault="00AB7C75" w:rsidP="00AB7C75">
      <w:pPr>
        <w:autoSpaceDE w:val="0"/>
        <w:autoSpaceDN w:val="0"/>
        <w:adjustRightInd w:val="0"/>
        <w:rPr>
          <w:rFonts w:cstheme="minorHAnsi"/>
          <w:color w:val="000000"/>
          <w:sz w:val="24"/>
          <w:szCs w:val="24"/>
          <w:shd w:val="clear" w:color="auto" w:fill="FFFFFF"/>
          <w:lang w:val="en-GB"/>
        </w:rPr>
      </w:pPr>
      <w:r w:rsidRPr="00422A16">
        <w:rPr>
          <w:sz w:val="24"/>
          <w:szCs w:val="24"/>
          <w:lang w:val="en-GB"/>
        </w:rPr>
        <w:t xml:space="preserve">McCannon, John, </w:t>
      </w:r>
      <w:r w:rsidRPr="00422A16">
        <w:rPr>
          <w:i/>
          <w:iCs/>
          <w:sz w:val="24"/>
          <w:szCs w:val="24"/>
          <w:lang w:val="en-GB"/>
        </w:rPr>
        <w:t>A History of the Arctic: Nature, Exploration and Exploitation</w:t>
      </w:r>
      <w:r w:rsidRPr="00422A16">
        <w:rPr>
          <w:sz w:val="24"/>
          <w:szCs w:val="24"/>
          <w:lang w:val="en-GB"/>
        </w:rPr>
        <w:t xml:space="preserve">, (London, </w:t>
      </w:r>
      <w:proofErr w:type="spellStart"/>
      <w:r w:rsidRPr="00422A16">
        <w:rPr>
          <w:rFonts w:cstheme="minorHAnsi"/>
          <w:color w:val="000000"/>
          <w:sz w:val="24"/>
          <w:szCs w:val="24"/>
          <w:shd w:val="clear" w:color="auto" w:fill="FFFFFF"/>
          <w:lang w:val="en-GB"/>
        </w:rPr>
        <w:t>Reaktion</w:t>
      </w:r>
      <w:proofErr w:type="spellEnd"/>
      <w:r w:rsidRPr="00422A16">
        <w:rPr>
          <w:rFonts w:cstheme="minorHAnsi"/>
          <w:color w:val="000000"/>
          <w:sz w:val="24"/>
          <w:szCs w:val="24"/>
          <w:shd w:val="clear" w:color="auto" w:fill="FFFFFF"/>
          <w:lang w:val="en-GB"/>
        </w:rPr>
        <w:t xml:space="preserve"> Books,</w:t>
      </w:r>
      <w:r w:rsidRPr="00422A16">
        <w:rPr>
          <w:rFonts w:ascii="Arial" w:hAnsi="Arial" w:cs="Arial"/>
          <w:color w:val="000000"/>
          <w:sz w:val="24"/>
          <w:szCs w:val="24"/>
          <w:shd w:val="clear" w:color="auto" w:fill="FFFFFF"/>
          <w:lang w:val="en-GB"/>
        </w:rPr>
        <w:t xml:space="preserve"> </w:t>
      </w:r>
      <w:r w:rsidRPr="00422A16">
        <w:rPr>
          <w:rFonts w:cstheme="minorHAnsi"/>
          <w:color w:val="000000"/>
          <w:sz w:val="24"/>
          <w:szCs w:val="24"/>
          <w:shd w:val="clear" w:color="auto" w:fill="FFFFFF"/>
          <w:lang w:val="en-GB"/>
        </w:rPr>
        <w:t>2013)</w:t>
      </w:r>
    </w:p>
    <w:p w14:paraId="3AE8971A" w14:textId="77191385" w:rsidR="000C1E9C" w:rsidRDefault="000C1E9C" w:rsidP="000C1E9C">
      <w:pPr>
        <w:autoSpaceDE w:val="0"/>
        <w:autoSpaceDN w:val="0"/>
        <w:adjustRightInd w:val="0"/>
        <w:rPr>
          <w:sz w:val="24"/>
          <w:szCs w:val="24"/>
          <w:lang w:val="en-GB"/>
        </w:rPr>
      </w:pPr>
      <w:r w:rsidRPr="00422A16">
        <w:rPr>
          <w:sz w:val="24"/>
          <w:szCs w:val="24"/>
          <w:lang w:val="en-GB"/>
        </w:rPr>
        <w:t>Merkel</w:t>
      </w:r>
      <w:r w:rsidR="00C91E4C" w:rsidRPr="00422A16">
        <w:rPr>
          <w:sz w:val="24"/>
          <w:szCs w:val="24"/>
          <w:lang w:val="en-GB"/>
        </w:rPr>
        <w:t xml:space="preserve">, </w:t>
      </w:r>
      <w:r w:rsidR="00C91E4C" w:rsidRPr="00422A16">
        <w:rPr>
          <w:sz w:val="24"/>
          <w:szCs w:val="24"/>
          <w:lang w:val="en-GB"/>
        </w:rPr>
        <w:t>Johannes</w:t>
      </w:r>
      <w:r w:rsidRPr="00422A16">
        <w:rPr>
          <w:sz w:val="24"/>
          <w:szCs w:val="24"/>
          <w:lang w:val="en-GB"/>
        </w:rPr>
        <w:t xml:space="preserve">, </w:t>
      </w:r>
      <w:proofErr w:type="spellStart"/>
      <w:r w:rsidRPr="00422A16">
        <w:rPr>
          <w:i/>
          <w:iCs/>
          <w:sz w:val="24"/>
          <w:szCs w:val="24"/>
          <w:lang w:val="en-GB"/>
        </w:rPr>
        <w:t>Hören</w:t>
      </w:r>
      <w:proofErr w:type="spellEnd"/>
      <w:r w:rsidRPr="00422A16">
        <w:rPr>
          <w:i/>
          <w:iCs/>
          <w:sz w:val="24"/>
          <w:szCs w:val="24"/>
          <w:lang w:val="en-GB"/>
        </w:rPr>
        <w:t xml:space="preserve">, </w:t>
      </w:r>
      <w:proofErr w:type="spellStart"/>
      <w:r w:rsidRPr="00422A16">
        <w:rPr>
          <w:i/>
          <w:iCs/>
          <w:sz w:val="24"/>
          <w:szCs w:val="24"/>
          <w:lang w:val="en-GB"/>
        </w:rPr>
        <w:t>Sehen</w:t>
      </w:r>
      <w:proofErr w:type="spellEnd"/>
      <w:r w:rsidRPr="00422A16">
        <w:rPr>
          <w:i/>
          <w:iCs/>
          <w:sz w:val="24"/>
          <w:szCs w:val="24"/>
          <w:lang w:val="en-GB"/>
        </w:rPr>
        <w:t xml:space="preserve">, </w:t>
      </w:r>
      <w:proofErr w:type="spellStart"/>
      <w:r w:rsidRPr="00422A16">
        <w:rPr>
          <w:i/>
          <w:iCs/>
          <w:sz w:val="24"/>
          <w:szCs w:val="24"/>
          <w:lang w:val="en-GB"/>
        </w:rPr>
        <w:t>Staunen</w:t>
      </w:r>
      <w:proofErr w:type="spellEnd"/>
      <w:r w:rsidRPr="00422A16">
        <w:rPr>
          <w:i/>
          <w:iCs/>
          <w:sz w:val="24"/>
          <w:szCs w:val="24"/>
          <w:lang w:val="en-GB"/>
        </w:rPr>
        <w:t xml:space="preserve">, </w:t>
      </w:r>
      <w:proofErr w:type="spellStart"/>
      <w:r w:rsidRPr="00422A16">
        <w:rPr>
          <w:i/>
          <w:iCs/>
          <w:sz w:val="24"/>
          <w:szCs w:val="24"/>
          <w:lang w:val="en-GB"/>
        </w:rPr>
        <w:t>Kulturgeschichte</w:t>
      </w:r>
      <w:proofErr w:type="spellEnd"/>
      <w:r w:rsidRPr="00422A16">
        <w:rPr>
          <w:i/>
          <w:iCs/>
          <w:sz w:val="24"/>
          <w:szCs w:val="24"/>
          <w:lang w:val="en-GB"/>
        </w:rPr>
        <w:t xml:space="preserve"> Des </w:t>
      </w:r>
      <w:proofErr w:type="spellStart"/>
      <w:r w:rsidRPr="00422A16">
        <w:rPr>
          <w:i/>
          <w:iCs/>
          <w:sz w:val="24"/>
          <w:szCs w:val="24"/>
          <w:lang w:val="en-GB"/>
        </w:rPr>
        <w:t>Mündlichen</w:t>
      </w:r>
      <w:proofErr w:type="spellEnd"/>
      <w:r w:rsidRPr="00422A16">
        <w:rPr>
          <w:i/>
          <w:iCs/>
          <w:sz w:val="24"/>
          <w:szCs w:val="24"/>
          <w:lang w:val="en-GB"/>
        </w:rPr>
        <w:t xml:space="preserve"> </w:t>
      </w:r>
      <w:proofErr w:type="spellStart"/>
      <w:r w:rsidRPr="00422A16">
        <w:rPr>
          <w:i/>
          <w:iCs/>
          <w:sz w:val="24"/>
          <w:szCs w:val="24"/>
          <w:lang w:val="en-GB"/>
        </w:rPr>
        <w:t>Erzählens</w:t>
      </w:r>
      <w:proofErr w:type="spellEnd"/>
      <w:r w:rsidRPr="00422A16">
        <w:rPr>
          <w:sz w:val="24"/>
          <w:szCs w:val="24"/>
          <w:lang w:val="en-GB"/>
        </w:rPr>
        <w:t xml:space="preserve"> </w:t>
      </w:r>
      <w:r w:rsidRPr="00422A16">
        <w:rPr>
          <w:i/>
          <w:iCs/>
          <w:sz w:val="24"/>
          <w:szCs w:val="24"/>
          <w:lang w:val="en-GB"/>
        </w:rPr>
        <w:t xml:space="preserve">(‘Hearing, Seeing, Marvelling: The Cultural History </w:t>
      </w:r>
      <w:proofErr w:type="gramStart"/>
      <w:r w:rsidRPr="00422A16">
        <w:rPr>
          <w:i/>
          <w:iCs/>
          <w:sz w:val="24"/>
          <w:szCs w:val="24"/>
          <w:lang w:val="en-GB"/>
        </w:rPr>
        <w:t>Of</w:t>
      </w:r>
      <w:proofErr w:type="gramEnd"/>
      <w:r w:rsidRPr="00422A16">
        <w:rPr>
          <w:i/>
          <w:iCs/>
          <w:sz w:val="24"/>
          <w:szCs w:val="24"/>
          <w:lang w:val="en-GB"/>
        </w:rPr>
        <w:t xml:space="preserve"> Oral Storytelling’,</w:t>
      </w:r>
      <w:r w:rsidRPr="00422A16">
        <w:rPr>
          <w:sz w:val="24"/>
          <w:szCs w:val="24"/>
          <w:lang w:val="en-GB"/>
        </w:rPr>
        <w:t xml:space="preserve"> my translation), (Hildesheim, Zürich, New York: Olms Verlag, 2015)</w:t>
      </w:r>
    </w:p>
    <w:p w14:paraId="14E77C8D" w14:textId="77777777" w:rsidR="00AB7C75" w:rsidRPr="00422A16" w:rsidRDefault="00AB7C75" w:rsidP="00AB7C75">
      <w:pPr>
        <w:pStyle w:val="Funotentext"/>
        <w:rPr>
          <w:sz w:val="24"/>
          <w:szCs w:val="24"/>
          <w:lang w:val="en-GB"/>
        </w:rPr>
      </w:pPr>
      <w:proofErr w:type="spellStart"/>
      <w:r w:rsidRPr="00422A16">
        <w:rPr>
          <w:sz w:val="24"/>
          <w:szCs w:val="24"/>
          <w:lang w:val="en-GB"/>
        </w:rPr>
        <w:t>Mörner</w:t>
      </w:r>
      <w:proofErr w:type="spellEnd"/>
      <w:r w:rsidRPr="00422A16">
        <w:rPr>
          <w:sz w:val="24"/>
          <w:szCs w:val="24"/>
          <w:lang w:val="en-GB"/>
        </w:rPr>
        <w:t xml:space="preserve">, Nils-Axel and Lind, Bob G., ‘Astronomy and Sun Cult in the Swedish Bronze Age’ in </w:t>
      </w:r>
      <w:r w:rsidRPr="00422A16">
        <w:rPr>
          <w:i/>
          <w:iCs/>
          <w:sz w:val="24"/>
          <w:szCs w:val="24"/>
          <w:lang w:val="en-GB"/>
        </w:rPr>
        <w:t>International Journal of Astronomy and Astrophysics</w:t>
      </w:r>
      <w:r w:rsidRPr="00422A16">
        <w:rPr>
          <w:sz w:val="24"/>
          <w:szCs w:val="24"/>
          <w:lang w:val="en-GB"/>
        </w:rPr>
        <w:t>, Vol.8 No.2, June 2018 &lt;https://www.scirp.org/journal/PaperInformation?PaperID=84391&gt; (accessed 2 January 2025)</w:t>
      </w:r>
    </w:p>
    <w:p w14:paraId="2999415C" w14:textId="77777777" w:rsidR="00AB7C75" w:rsidRDefault="00AB7C75" w:rsidP="00AB7C75">
      <w:pPr>
        <w:pStyle w:val="Funotentext"/>
        <w:rPr>
          <w:sz w:val="24"/>
          <w:szCs w:val="24"/>
          <w:lang w:val="en-GB"/>
        </w:rPr>
      </w:pPr>
    </w:p>
    <w:p w14:paraId="32E57D4B" w14:textId="29046B68" w:rsidR="00AB7C75" w:rsidRPr="00422A16" w:rsidRDefault="00AB7C75" w:rsidP="00AB7C75">
      <w:pPr>
        <w:pStyle w:val="Funotentext"/>
        <w:rPr>
          <w:sz w:val="24"/>
          <w:szCs w:val="24"/>
          <w:lang w:val="en-GB"/>
        </w:rPr>
      </w:pPr>
      <w:r w:rsidRPr="00422A16">
        <w:rPr>
          <w:sz w:val="24"/>
          <w:szCs w:val="24"/>
          <w:lang w:val="en-GB"/>
        </w:rPr>
        <w:t xml:space="preserve">Oosten, Jarich and </w:t>
      </w:r>
      <w:proofErr w:type="spellStart"/>
      <w:r w:rsidRPr="00422A16">
        <w:rPr>
          <w:sz w:val="24"/>
          <w:szCs w:val="24"/>
          <w:lang w:val="en-GB"/>
        </w:rPr>
        <w:t>Laugrand</w:t>
      </w:r>
      <w:proofErr w:type="spellEnd"/>
      <w:r w:rsidRPr="00422A16">
        <w:rPr>
          <w:sz w:val="24"/>
          <w:szCs w:val="24"/>
          <w:lang w:val="en-GB"/>
        </w:rPr>
        <w:t xml:space="preserve">, Frédéric, ‘The Bringer </w:t>
      </w:r>
      <w:proofErr w:type="gramStart"/>
      <w:r w:rsidRPr="00422A16">
        <w:rPr>
          <w:sz w:val="24"/>
          <w:szCs w:val="24"/>
          <w:lang w:val="en-GB"/>
        </w:rPr>
        <w:t>Of</w:t>
      </w:r>
      <w:proofErr w:type="gramEnd"/>
      <w:r w:rsidRPr="00422A16">
        <w:rPr>
          <w:sz w:val="24"/>
          <w:szCs w:val="24"/>
          <w:lang w:val="en-GB"/>
        </w:rPr>
        <w:t xml:space="preserve"> Light: The Raven In Inuit Tradition’, </w:t>
      </w:r>
      <w:r w:rsidRPr="00422A16">
        <w:rPr>
          <w:i/>
          <w:iCs/>
          <w:sz w:val="24"/>
          <w:szCs w:val="24"/>
          <w:lang w:val="en-GB"/>
        </w:rPr>
        <w:t>Polar Record</w:t>
      </w:r>
      <w:r w:rsidRPr="00422A16">
        <w:rPr>
          <w:sz w:val="24"/>
          <w:szCs w:val="24"/>
          <w:lang w:val="en-GB"/>
        </w:rPr>
        <w:t xml:space="preserve"> 42, 222, 2006, 187–204</w:t>
      </w:r>
    </w:p>
    <w:p w14:paraId="33307411" w14:textId="77777777" w:rsidR="00AB7C75" w:rsidRDefault="00AB7C75" w:rsidP="00422A16">
      <w:pPr>
        <w:pStyle w:val="Funotentext"/>
        <w:rPr>
          <w:sz w:val="24"/>
          <w:szCs w:val="24"/>
          <w:lang w:val="en-GB"/>
        </w:rPr>
      </w:pPr>
    </w:p>
    <w:p w14:paraId="4B4CD9B4" w14:textId="776D3252" w:rsidR="00422A16" w:rsidRPr="00422A16" w:rsidRDefault="00422A16" w:rsidP="00422A16">
      <w:pPr>
        <w:pStyle w:val="Funotentext"/>
        <w:rPr>
          <w:sz w:val="24"/>
          <w:szCs w:val="24"/>
          <w:lang w:val="en-GB"/>
        </w:rPr>
      </w:pPr>
      <w:r w:rsidRPr="00422A16">
        <w:rPr>
          <w:sz w:val="24"/>
          <w:szCs w:val="24"/>
          <w:lang w:val="en-GB"/>
        </w:rPr>
        <w:t xml:space="preserve">Schlosser, S. E., </w:t>
      </w:r>
      <w:r w:rsidRPr="00422A16">
        <w:rPr>
          <w:i/>
          <w:iCs/>
          <w:sz w:val="24"/>
          <w:szCs w:val="24"/>
          <w:lang w:val="en-GB"/>
        </w:rPr>
        <w:t>Crow Brings the Daylight</w:t>
      </w:r>
      <w:r w:rsidRPr="00422A16">
        <w:rPr>
          <w:sz w:val="24"/>
          <w:szCs w:val="24"/>
          <w:lang w:val="en-GB"/>
        </w:rPr>
        <w:t>, an Inuit Myth from Canada &lt;https://americanfolklore.net/folklore/2010/07/crow_brings_the_daylight.html&gt; (accessed 11 December 2024)</w:t>
      </w:r>
    </w:p>
    <w:p w14:paraId="5E48A621" w14:textId="77777777" w:rsidR="00422A16" w:rsidRDefault="00422A16" w:rsidP="00422A16">
      <w:pPr>
        <w:pStyle w:val="Funotentext"/>
        <w:rPr>
          <w:sz w:val="24"/>
          <w:szCs w:val="24"/>
          <w:lang w:val="en-GB"/>
        </w:rPr>
      </w:pPr>
    </w:p>
    <w:p w14:paraId="06FF7150" w14:textId="77777777" w:rsidR="00AB7C75" w:rsidRDefault="00AB7C75" w:rsidP="00AB7C75">
      <w:pPr>
        <w:pStyle w:val="Funotentext"/>
        <w:rPr>
          <w:sz w:val="24"/>
          <w:szCs w:val="24"/>
          <w:lang w:val="en-GB"/>
        </w:rPr>
      </w:pPr>
      <w:proofErr w:type="spellStart"/>
      <w:r w:rsidRPr="00422A16">
        <w:rPr>
          <w:sz w:val="24"/>
          <w:szCs w:val="24"/>
          <w:lang w:val="en-GB"/>
        </w:rPr>
        <w:t>Smitek</w:t>
      </w:r>
      <w:proofErr w:type="spellEnd"/>
      <w:r w:rsidRPr="00422A16">
        <w:rPr>
          <w:sz w:val="24"/>
          <w:szCs w:val="24"/>
          <w:lang w:val="en-GB"/>
        </w:rPr>
        <w:t xml:space="preserve">, Zmago, ‘Kresnik: An Attempt at a Mythological Reconstruction’, </w:t>
      </w:r>
      <w:r w:rsidRPr="00422A16">
        <w:rPr>
          <w:i/>
          <w:iCs/>
          <w:sz w:val="24"/>
          <w:szCs w:val="24"/>
          <w:lang w:val="en-GB"/>
        </w:rPr>
        <w:t xml:space="preserve">Studia </w:t>
      </w:r>
      <w:proofErr w:type="spellStart"/>
      <w:r w:rsidRPr="00422A16">
        <w:rPr>
          <w:i/>
          <w:iCs/>
          <w:sz w:val="24"/>
          <w:szCs w:val="24"/>
          <w:lang w:val="en-GB"/>
        </w:rPr>
        <w:t>Mythologica</w:t>
      </w:r>
      <w:proofErr w:type="spellEnd"/>
      <w:r w:rsidRPr="00422A16">
        <w:rPr>
          <w:i/>
          <w:iCs/>
          <w:sz w:val="24"/>
          <w:szCs w:val="24"/>
          <w:lang w:val="en-GB"/>
        </w:rPr>
        <w:t xml:space="preserve"> Slavica I,</w:t>
      </w:r>
      <w:r w:rsidRPr="00422A16">
        <w:rPr>
          <w:sz w:val="24"/>
          <w:szCs w:val="24"/>
          <w:lang w:val="en-GB"/>
        </w:rPr>
        <w:t xml:space="preserve"> 1998, 93-118 &lt;https://ojs.zrc-sazu.si/sms/article/view/1867/1614&gt; (accessed 2 January 2025)</w:t>
      </w:r>
    </w:p>
    <w:p w14:paraId="034CD0C1" w14:textId="77777777" w:rsidR="00AB7C75" w:rsidRPr="00422A16" w:rsidRDefault="00AB7C75" w:rsidP="00AB7C75">
      <w:pPr>
        <w:pStyle w:val="Funotentext"/>
        <w:rPr>
          <w:sz w:val="24"/>
          <w:szCs w:val="24"/>
          <w:lang w:val="en-GB"/>
        </w:rPr>
      </w:pPr>
    </w:p>
    <w:p w14:paraId="2A875B08" w14:textId="77777777" w:rsidR="00AB7C75" w:rsidRPr="00422A16" w:rsidRDefault="00AB7C75" w:rsidP="00AB7C75">
      <w:pPr>
        <w:pStyle w:val="Funotentext"/>
        <w:rPr>
          <w:sz w:val="24"/>
          <w:szCs w:val="24"/>
          <w:lang w:val="en-GB"/>
        </w:rPr>
      </w:pPr>
      <w:proofErr w:type="spellStart"/>
      <w:r w:rsidRPr="00422A16">
        <w:rPr>
          <w:sz w:val="24"/>
          <w:szCs w:val="24"/>
          <w:lang w:val="en-GB"/>
        </w:rPr>
        <w:t>Sulimirski</w:t>
      </w:r>
      <w:proofErr w:type="spellEnd"/>
      <w:r w:rsidRPr="00422A16">
        <w:rPr>
          <w:sz w:val="24"/>
          <w:szCs w:val="24"/>
          <w:lang w:val="en-GB"/>
        </w:rPr>
        <w:t xml:space="preserve">, T., ‘The Problem of the Origin of the Slavs’, </w:t>
      </w:r>
      <w:r w:rsidRPr="00422A16">
        <w:rPr>
          <w:i/>
          <w:iCs/>
          <w:sz w:val="24"/>
          <w:szCs w:val="24"/>
          <w:lang w:val="en-GB"/>
        </w:rPr>
        <w:t>The Journal of the Royal Anthropological Institute of Great Britain and Ireland,</w:t>
      </w:r>
      <w:r w:rsidRPr="00422A16">
        <w:rPr>
          <w:sz w:val="24"/>
          <w:szCs w:val="24"/>
          <w:lang w:val="en-GB"/>
        </w:rPr>
        <w:t xml:space="preserve"> Vol. 75, No. 1/2 (1945), 51-58 </w:t>
      </w:r>
    </w:p>
    <w:p w14:paraId="7D8A8694" w14:textId="77777777" w:rsidR="00AB7C75" w:rsidRDefault="00AB7C75" w:rsidP="00422A16">
      <w:pPr>
        <w:pStyle w:val="Funotentext"/>
        <w:rPr>
          <w:sz w:val="24"/>
          <w:szCs w:val="24"/>
          <w:lang w:val="en-GB"/>
        </w:rPr>
      </w:pPr>
    </w:p>
    <w:p w14:paraId="14372C0D" w14:textId="77777777" w:rsidR="00AB7C75" w:rsidRPr="00422A16" w:rsidRDefault="00AB7C75" w:rsidP="00AB7C75">
      <w:pPr>
        <w:pStyle w:val="Funotentext"/>
        <w:rPr>
          <w:sz w:val="24"/>
          <w:szCs w:val="24"/>
          <w:lang w:val="en-GB"/>
        </w:rPr>
      </w:pPr>
      <w:proofErr w:type="spellStart"/>
      <w:r w:rsidRPr="00422A16">
        <w:rPr>
          <w:sz w:val="24"/>
          <w:szCs w:val="24"/>
          <w:lang w:val="en-GB"/>
        </w:rPr>
        <w:t>Thuillard</w:t>
      </w:r>
      <w:proofErr w:type="spellEnd"/>
      <w:r w:rsidRPr="00422A16">
        <w:rPr>
          <w:sz w:val="24"/>
          <w:szCs w:val="24"/>
          <w:lang w:val="en-GB"/>
        </w:rPr>
        <w:t xml:space="preserve">, Marc et. Al, ‘A Large-Scale Study </w:t>
      </w:r>
      <w:proofErr w:type="gramStart"/>
      <w:r w:rsidRPr="00422A16">
        <w:rPr>
          <w:sz w:val="24"/>
          <w:szCs w:val="24"/>
          <w:lang w:val="en-GB"/>
        </w:rPr>
        <w:t>Of</w:t>
      </w:r>
      <w:proofErr w:type="gramEnd"/>
      <w:r w:rsidRPr="00422A16">
        <w:rPr>
          <w:sz w:val="24"/>
          <w:szCs w:val="24"/>
          <w:lang w:val="en-GB"/>
        </w:rPr>
        <w:t xml:space="preserve"> World Myths’, </w:t>
      </w:r>
      <w:r w:rsidRPr="00422A16">
        <w:rPr>
          <w:i/>
          <w:iCs/>
          <w:sz w:val="24"/>
          <w:szCs w:val="24"/>
          <w:lang w:val="en-GB"/>
        </w:rPr>
        <w:t xml:space="preserve">TRAMES, </w:t>
      </w:r>
      <w:r w:rsidRPr="00422A16">
        <w:rPr>
          <w:sz w:val="24"/>
          <w:szCs w:val="24"/>
          <w:lang w:val="en-GB"/>
        </w:rPr>
        <w:t xml:space="preserve">2018, 22(72/67), 4, 407–424 </w:t>
      </w:r>
    </w:p>
    <w:p w14:paraId="011C020D" w14:textId="77777777" w:rsidR="00AB7C75" w:rsidRPr="00422A16" w:rsidRDefault="00AB7C75" w:rsidP="00422A16">
      <w:pPr>
        <w:pStyle w:val="Funotentext"/>
        <w:rPr>
          <w:sz w:val="24"/>
          <w:szCs w:val="24"/>
          <w:lang w:val="en-GB"/>
        </w:rPr>
      </w:pPr>
    </w:p>
    <w:p w14:paraId="0E5B0A83" w14:textId="1A8E7712" w:rsidR="00014037" w:rsidRPr="00422A16" w:rsidRDefault="00422A16" w:rsidP="00782D5F">
      <w:pPr>
        <w:pStyle w:val="Funotentext"/>
        <w:rPr>
          <w:sz w:val="24"/>
          <w:szCs w:val="24"/>
          <w:lang w:val="en-GB"/>
        </w:rPr>
      </w:pPr>
      <w:r w:rsidRPr="00422A16">
        <w:rPr>
          <w:sz w:val="24"/>
          <w:szCs w:val="24"/>
          <w:lang w:val="en-GB"/>
        </w:rPr>
        <w:t xml:space="preserve">Wratislaw, A.H., </w:t>
      </w:r>
      <w:r w:rsidRPr="00422A16">
        <w:rPr>
          <w:i/>
          <w:iCs/>
          <w:sz w:val="24"/>
          <w:szCs w:val="24"/>
          <w:lang w:val="en-GB"/>
        </w:rPr>
        <w:t>Sixty Folk-Tales from Exclusively Slavonic Sources</w:t>
      </w:r>
      <w:r w:rsidRPr="00422A16">
        <w:rPr>
          <w:sz w:val="24"/>
          <w:szCs w:val="24"/>
          <w:lang w:val="en-GB"/>
        </w:rPr>
        <w:t xml:space="preserve"> (Boston: The Riverside Press, Cambridge, 1890), p. 62. &lt;https://sacred-texts.com/neu/sfs/sfs16.htm&gt; (accessed 11 December 2024)</w:t>
      </w:r>
    </w:p>
    <w:sectPr w:rsidR="00014037" w:rsidRPr="00422A16" w:rsidSect="00302A6C">
      <w:headerReference w:type="default" r:id="rId10"/>
      <w:pgSz w:w="11906" w:h="16838"/>
      <w:pgMar w:top="1417" w:right="1417" w:bottom="1134"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05144" w14:textId="77777777" w:rsidR="00E13B83" w:rsidRDefault="00E13B83" w:rsidP="00C41731">
      <w:pPr>
        <w:spacing w:after="0" w:line="240" w:lineRule="auto"/>
      </w:pPr>
      <w:r>
        <w:separator/>
      </w:r>
    </w:p>
  </w:endnote>
  <w:endnote w:type="continuationSeparator" w:id="0">
    <w:p w14:paraId="4C9F84DD" w14:textId="77777777" w:rsidR="00E13B83" w:rsidRDefault="00E13B83" w:rsidP="00C41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F147D2" w14:textId="77777777" w:rsidR="00E13B83" w:rsidRDefault="00E13B83" w:rsidP="00C41731">
      <w:pPr>
        <w:spacing w:after="0" w:line="240" w:lineRule="auto"/>
      </w:pPr>
      <w:r>
        <w:separator/>
      </w:r>
    </w:p>
  </w:footnote>
  <w:footnote w:type="continuationSeparator" w:id="0">
    <w:p w14:paraId="26862662" w14:textId="77777777" w:rsidR="00E13B83" w:rsidRDefault="00E13B83" w:rsidP="00C41731">
      <w:pPr>
        <w:spacing w:after="0" w:line="240" w:lineRule="auto"/>
      </w:pPr>
      <w:r>
        <w:continuationSeparator/>
      </w:r>
    </w:p>
  </w:footnote>
  <w:footnote w:id="1">
    <w:p w14:paraId="598C8769" w14:textId="5D92AA72" w:rsidR="00905639" w:rsidRPr="00905639" w:rsidRDefault="00905639">
      <w:pPr>
        <w:pStyle w:val="Funotentext"/>
        <w:rPr>
          <w:lang w:val="en-GB"/>
        </w:rPr>
      </w:pPr>
      <w:r>
        <w:rPr>
          <w:rStyle w:val="Funotenzeichen"/>
        </w:rPr>
        <w:footnoteRef/>
      </w:r>
      <w:r w:rsidRPr="00905639">
        <w:rPr>
          <w:lang w:val="en-GB"/>
        </w:rPr>
        <w:t xml:space="preserve"> S. E. Schlosser</w:t>
      </w:r>
      <w:r>
        <w:rPr>
          <w:lang w:val="en-GB"/>
        </w:rPr>
        <w:t>,</w:t>
      </w:r>
      <w:r w:rsidRPr="00905639">
        <w:rPr>
          <w:lang w:val="en-GB"/>
        </w:rPr>
        <w:t xml:space="preserve"> </w:t>
      </w:r>
      <w:r w:rsidRPr="00905639">
        <w:rPr>
          <w:i/>
          <w:iCs/>
          <w:lang w:val="en-GB"/>
        </w:rPr>
        <w:t>Crow Brings the Daylight</w:t>
      </w:r>
      <w:r w:rsidRPr="00905639">
        <w:rPr>
          <w:lang w:val="en-GB"/>
        </w:rPr>
        <w:t xml:space="preserve">, an Inuit Myth </w:t>
      </w:r>
      <w:r>
        <w:rPr>
          <w:lang w:val="en-GB"/>
        </w:rPr>
        <w:t xml:space="preserve">from Canada </w:t>
      </w:r>
      <w:r w:rsidR="00624BE2">
        <w:rPr>
          <w:lang w:val="en-GB"/>
        </w:rPr>
        <w:t>&lt;</w:t>
      </w:r>
      <w:r w:rsidRPr="00905639">
        <w:rPr>
          <w:lang w:val="en-GB"/>
        </w:rPr>
        <w:t>https://americanfolklore.net/folklore/2010/07/crow_brings_the_daylight.html</w:t>
      </w:r>
      <w:r w:rsidR="00624BE2">
        <w:rPr>
          <w:lang w:val="en-GB"/>
        </w:rPr>
        <w:t>&gt;</w:t>
      </w:r>
      <w:r w:rsidRPr="00905639">
        <w:rPr>
          <w:lang w:val="en-GB"/>
        </w:rPr>
        <w:t xml:space="preserve"> (accessed 11 December 2024)</w:t>
      </w:r>
    </w:p>
  </w:footnote>
  <w:footnote w:id="2">
    <w:p w14:paraId="4299C8E7" w14:textId="7443AD3C" w:rsidR="00905639" w:rsidRPr="00905639" w:rsidRDefault="00905639" w:rsidP="00905639">
      <w:pPr>
        <w:pStyle w:val="Funotentext"/>
        <w:rPr>
          <w:lang w:val="en-GB"/>
        </w:rPr>
      </w:pPr>
      <w:r>
        <w:rPr>
          <w:rStyle w:val="Funotenzeichen"/>
        </w:rPr>
        <w:footnoteRef/>
      </w:r>
      <w:r w:rsidRPr="00905639">
        <w:rPr>
          <w:lang w:val="en-GB"/>
        </w:rPr>
        <w:t xml:space="preserve"> </w:t>
      </w:r>
      <w:bookmarkStart w:id="6" w:name="_Hlk186979860"/>
      <w:r w:rsidRPr="00905639">
        <w:rPr>
          <w:lang w:val="en-GB"/>
        </w:rPr>
        <w:t xml:space="preserve">A.H. Wratislaw, </w:t>
      </w:r>
      <w:r w:rsidRPr="00905639">
        <w:rPr>
          <w:i/>
          <w:iCs/>
          <w:lang w:val="en-GB"/>
        </w:rPr>
        <w:t>Sixty Folk-Tales from Exclusively Slavonic Sources</w:t>
      </w:r>
      <w:r w:rsidRPr="00905639">
        <w:rPr>
          <w:lang w:val="en-GB"/>
        </w:rPr>
        <w:t xml:space="preserve"> </w:t>
      </w:r>
      <w:bookmarkEnd w:id="6"/>
      <w:r w:rsidRPr="00905639">
        <w:rPr>
          <w:lang w:val="en-GB"/>
        </w:rPr>
        <w:t>(Boston: The Riverside Press, Cambridge, 1890), p. 62.</w:t>
      </w:r>
      <w:r>
        <w:rPr>
          <w:lang w:val="en-GB"/>
        </w:rPr>
        <w:t xml:space="preserve"> </w:t>
      </w:r>
      <w:r w:rsidR="00624BE2">
        <w:rPr>
          <w:lang w:val="en-GB"/>
        </w:rPr>
        <w:t>&lt;</w:t>
      </w:r>
      <w:r w:rsidRPr="00905639">
        <w:rPr>
          <w:lang w:val="en-GB"/>
        </w:rPr>
        <w:t>https://sacred-texts.com/neu/sfs/sfs16.htm</w:t>
      </w:r>
      <w:r w:rsidR="00624BE2">
        <w:rPr>
          <w:lang w:val="en-GB"/>
        </w:rPr>
        <w:t>&gt;</w:t>
      </w:r>
      <w:r w:rsidRPr="00905639">
        <w:rPr>
          <w:lang w:val="en-GB"/>
        </w:rPr>
        <w:t xml:space="preserve"> (accessed 11 December 2024)</w:t>
      </w:r>
    </w:p>
  </w:footnote>
  <w:footnote w:id="3">
    <w:p w14:paraId="6813C2FC" w14:textId="325C4BB2" w:rsidR="00A33E90" w:rsidRPr="007C070E" w:rsidRDefault="00A33E90" w:rsidP="00A33E90">
      <w:pPr>
        <w:pStyle w:val="Funotentext"/>
        <w:rPr>
          <w:lang w:val="en-GB"/>
        </w:rPr>
      </w:pPr>
      <w:r>
        <w:rPr>
          <w:rStyle w:val="Funotenzeichen"/>
        </w:rPr>
        <w:footnoteRef/>
      </w:r>
      <w:r w:rsidRPr="007C070E">
        <w:rPr>
          <w:lang w:val="en-GB"/>
        </w:rPr>
        <w:t xml:space="preserve"> Marc </w:t>
      </w:r>
      <w:proofErr w:type="spellStart"/>
      <w:r w:rsidRPr="007C070E">
        <w:rPr>
          <w:lang w:val="en-GB"/>
        </w:rPr>
        <w:t>Thuillard</w:t>
      </w:r>
      <w:proofErr w:type="spellEnd"/>
      <w:r w:rsidRPr="007C070E">
        <w:rPr>
          <w:lang w:val="en-GB"/>
        </w:rPr>
        <w:t xml:space="preserve"> et. Al, </w:t>
      </w:r>
      <w:r w:rsidR="00624BE2">
        <w:rPr>
          <w:lang w:val="en-GB"/>
        </w:rPr>
        <w:t>‘</w:t>
      </w:r>
      <w:r w:rsidRPr="00624BE2">
        <w:rPr>
          <w:lang w:val="en-GB"/>
        </w:rPr>
        <w:t xml:space="preserve">A Large-Scale Study </w:t>
      </w:r>
      <w:proofErr w:type="gramStart"/>
      <w:r w:rsidRPr="00624BE2">
        <w:rPr>
          <w:lang w:val="en-GB"/>
        </w:rPr>
        <w:t>Of</w:t>
      </w:r>
      <w:proofErr w:type="gramEnd"/>
      <w:r w:rsidRPr="00624BE2">
        <w:rPr>
          <w:lang w:val="en-GB"/>
        </w:rPr>
        <w:t xml:space="preserve"> World Myths</w:t>
      </w:r>
      <w:r w:rsidR="00624BE2" w:rsidRPr="00624BE2">
        <w:rPr>
          <w:lang w:val="en-GB"/>
        </w:rPr>
        <w:t>’</w:t>
      </w:r>
      <w:r w:rsidR="00624BE2">
        <w:rPr>
          <w:lang w:val="en-GB"/>
        </w:rPr>
        <w:t xml:space="preserve">, </w:t>
      </w:r>
      <w:r w:rsidR="00624BE2" w:rsidRPr="00624BE2">
        <w:rPr>
          <w:i/>
          <w:iCs/>
          <w:lang w:val="en-GB"/>
        </w:rPr>
        <w:t xml:space="preserve">TRAMES, </w:t>
      </w:r>
      <w:r w:rsidR="00624BE2" w:rsidRPr="00624BE2">
        <w:rPr>
          <w:lang w:val="en-GB"/>
        </w:rPr>
        <w:t xml:space="preserve">2018, 22(72/67), 4, 407–424 </w:t>
      </w:r>
      <w:r w:rsidR="00624BE2">
        <w:rPr>
          <w:lang w:val="en-GB"/>
        </w:rPr>
        <w:t>(</w:t>
      </w:r>
      <w:r w:rsidRPr="007C070E">
        <w:rPr>
          <w:lang w:val="en-GB"/>
        </w:rPr>
        <w:t>p. 408</w:t>
      </w:r>
      <w:r w:rsidR="00624BE2">
        <w:rPr>
          <w:lang w:val="en-GB"/>
        </w:rPr>
        <w:t>)</w:t>
      </w:r>
    </w:p>
  </w:footnote>
  <w:footnote w:id="4">
    <w:p w14:paraId="5B019D18" w14:textId="6D73B82D" w:rsidR="00D7574B" w:rsidRPr="00D7574B" w:rsidRDefault="00D7574B">
      <w:pPr>
        <w:pStyle w:val="Funotentext"/>
        <w:rPr>
          <w:lang w:val="en-GB"/>
        </w:rPr>
      </w:pPr>
      <w:r>
        <w:rPr>
          <w:rStyle w:val="Funotenzeichen"/>
        </w:rPr>
        <w:footnoteRef/>
      </w:r>
      <w:r w:rsidRPr="00D7574B">
        <w:rPr>
          <w:lang w:val="en-GB"/>
        </w:rPr>
        <w:t xml:space="preserve"> </w:t>
      </w:r>
      <w:r w:rsidRPr="000C502A">
        <w:rPr>
          <w:lang w:val="en-GB"/>
        </w:rPr>
        <w:t xml:space="preserve">Franz Boas, </w:t>
      </w:r>
      <w:r>
        <w:rPr>
          <w:lang w:val="en-GB"/>
        </w:rPr>
        <w:t>‘</w:t>
      </w:r>
      <w:r w:rsidRPr="000C502A">
        <w:rPr>
          <w:lang w:val="en-GB"/>
        </w:rPr>
        <w:t>Mythology and Folk-Tales of the North American Indians</w:t>
      </w:r>
      <w:r>
        <w:rPr>
          <w:lang w:val="en-GB"/>
        </w:rPr>
        <w:t>’</w:t>
      </w:r>
      <w:r w:rsidRPr="000C502A">
        <w:rPr>
          <w:i/>
          <w:iCs/>
          <w:lang w:val="en-GB"/>
        </w:rPr>
        <w:t>, The Journal of American Folklore</w:t>
      </w:r>
      <w:r w:rsidRPr="000C502A">
        <w:rPr>
          <w:lang w:val="en-GB"/>
        </w:rPr>
        <w:t>, Oct. - Dec. 1914, Vol. 27, No. 106</w:t>
      </w:r>
      <w:r>
        <w:rPr>
          <w:lang w:val="en-GB"/>
        </w:rPr>
        <w:t>,</w:t>
      </w:r>
      <w:r w:rsidRPr="000C502A">
        <w:rPr>
          <w:lang w:val="en-GB"/>
        </w:rPr>
        <w:t xml:space="preserve"> 374-410</w:t>
      </w:r>
      <w:r>
        <w:rPr>
          <w:lang w:val="en-GB"/>
        </w:rPr>
        <w:t xml:space="preserve"> (p. 360)</w:t>
      </w:r>
    </w:p>
  </w:footnote>
  <w:footnote w:id="5">
    <w:p w14:paraId="7FC42160" w14:textId="1E77C224" w:rsidR="00BC5985" w:rsidRPr="00D51064" w:rsidRDefault="00BC5985" w:rsidP="00BC5985">
      <w:pPr>
        <w:pStyle w:val="Funotentext"/>
        <w:rPr>
          <w:lang w:val="en-GB"/>
        </w:rPr>
      </w:pPr>
      <w:r>
        <w:rPr>
          <w:rStyle w:val="Funotenzeichen"/>
        </w:rPr>
        <w:footnoteRef/>
      </w:r>
      <w:r w:rsidRPr="00DB1724">
        <w:rPr>
          <w:lang w:val="en-GB"/>
        </w:rPr>
        <w:t xml:space="preserve"> Lucien</w:t>
      </w:r>
      <w:r>
        <w:rPr>
          <w:lang w:val="en-GB"/>
        </w:rPr>
        <w:t xml:space="preserve"> </w:t>
      </w:r>
      <w:r w:rsidRPr="00DB1724">
        <w:rPr>
          <w:lang w:val="en-GB"/>
        </w:rPr>
        <w:t>Lévy-Bruh</w:t>
      </w:r>
      <w:r w:rsidR="00184938">
        <w:rPr>
          <w:lang w:val="en-GB"/>
        </w:rPr>
        <w:t>l</w:t>
      </w:r>
      <w:r w:rsidRPr="00DB1724">
        <w:rPr>
          <w:lang w:val="en-GB"/>
        </w:rPr>
        <w:t xml:space="preserve">, </w:t>
      </w:r>
      <w:r w:rsidRPr="00DB1724">
        <w:rPr>
          <w:i/>
          <w:iCs/>
          <w:lang w:val="en-GB"/>
        </w:rPr>
        <w:t>How Natives Think</w:t>
      </w:r>
      <w:r>
        <w:rPr>
          <w:lang w:val="en-GB"/>
        </w:rPr>
        <w:t xml:space="preserve">, </w:t>
      </w:r>
      <w:r w:rsidR="005A0242" w:rsidRPr="00BB0FCB">
        <w:rPr>
          <w:lang w:val="en-GB"/>
        </w:rPr>
        <w:t>(</w:t>
      </w:r>
      <w:proofErr w:type="spellStart"/>
      <w:r w:rsidRPr="00D51064">
        <w:rPr>
          <w:lang w:val="en-GB"/>
        </w:rPr>
        <w:t>Ravenio</w:t>
      </w:r>
      <w:proofErr w:type="spellEnd"/>
      <w:r w:rsidRPr="00D51064">
        <w:rPr>
          <w:lang w:val="en-GB"/>
        </w:rPr>
        <w:t xml:space="preserve"> Books</w:t>
      </w:r>
      <w:r w:rsidR="005A0242">
        <w:rPr>
          <w:lang w:val="en-GB"/>
        </w:rPr>
        <w:t xml:space="preserve">, </w:t>
      </w:r>
      <w:r w:rsidR="00CD5796">
        <w:rPr>
          <w:lang w:val="en-GB"/>
        </w:rPr>
        <w:t>1926</w:t>
      </w:r>
      <w:r w:rsidR="005A0242">
        <w:rPr>
          <w:lang w:val="en-GB"/>
        </w:rPr>
        <w:t>,</w:t>
      </w:r>
      <w:r w:rsidR="005A0242" w:rsidRPr="00BB0FCB">
        <w:rPr>
          <w:lang w:val="en-GB"/>
        </w:rPr>
        <w:t xml:space="preserve"> </w:t>
      </w:r>
      <w:r w:rsidR="005A0242">
        <w:rPr>
          <w:lang w:val="en-GB"/>
        </w:rPr>
        <w:t>Kindle-Version),</w:t>
      </w:r>
      <w:r>
        <w:rPr>
          <w:lang w:val="en-GB"/>
        </w:rPr>
        <w:t xml:space="preserve"> p. </w:t>
      </w:r>
      <w:r w:rsidRPr="00DB1724">
        <w:rPr>
          <w:lang w:val="en-GB"/>
        </w:rPr>
        <w:t xml:space="preserve">9. </w:t>
      </w:r>
      <w:r w:rsidRPr="00D51064">
        <w:rPr>
          <w:lang w:val="en-GB"/>
        </w:rPr>
        <w:t xml:space="preserve"> </w:t>
      </w:r>
    </w:p>
  </w:footnote>
  <w:footnote w:id="6">
    <w:p w14:paraId="22415B36" w14:textId="5423A983" w:rsidR="00BC5985" w:rsidRPr="00EA2E64" w:rsidRDefault="00BC5985" w:rsidP="00BC5985">
      <w:pPr>
        <w:pStyle w:val="Funotentext"/>
        <w:rPr>
          <w:lang w:val="en-GB"/>
        </w:rPr>
      </w:pPr>
      <w:r>
        <w:rPr>
          <w:rStyle w:val="Funotenzeichen"/>
        </w:rPr>
        <w:footnoteRef/>
      </w:r>
      <w:r w:rsidRPr="00EA2E64">
        <w:rPr>
          <w:lang w:val="en-GB"/>
        </w:rPr>
        <w:t xml:space="preserve"> Lévy-Bruhl, </w:t>
      </w:r>
      <w:r w:rsidRPr="00F15020">
        <w:rPr>
          <w:i/>
          <w:iCs/>
          <w:lang w:val="en-GB"/>
        </w:rPr>
        <w:t>How Natives Think</w:t>
      </w:r>
      <w:r w:rsidR="005A0242">
        <w:rPr>
          <w:lang w:val="en-GB"/>
        </w:rPr>
        <w:t xml:space="preserve">, </w:t>
      </w:r>
      <w:r>
        <w:rPr>
          <w:lang w:val="en-GB"/>
        </w:rPr>
        <w:t xml:space="preserve">p. </w:t>
      </w:r>
      <w:r w:rsidRPr="00EA2E64">
        <w:rPr>
          <w:lang w:val="en-GB"/>
        </w:rPr>
        <w:t>65</w:t>
      </w:r>
      <w:r>
        <w:rPr>
          <w:lang w:val="en-GB"/>
        </w:rPr>
        <w:t>.</w:t>
      </w:r>
      <w:r w:rsidRPr="00EA2E64">
        <w:rPr>
          <w:lang w:val="en-GB"/>
        </w:rPr>
        <w:t xml:space="preserve"> </w:t>
      </w:r>
    </w:p>
  </w:footnote>
  <w:footnote w:id="7">
    <w:p w14:paraId="34D0EE4E" w14:textId="2B695FF7" w:rsidR="002D02C3" w:rsidRPr="00BB0FCB" w:rsidRDefault="002D02C3" w:rsidP="002D02C3">
      <w:pPr>
        <w:pStyle w:val="Funotentext"/>
        <w:rPr>
          <w:lang w:val="en-GB"/>
        </w:rPr>
      </w:pPr>
      <w:r>
        <w:rPr>
          <w:rStyle w:val="Funotenzeichen"/>
        </w:rPr>
        <w:footnoteRef/>
      </w:r>
      <w:r w:rsidRPr="00BB0FCB">
        <w:rPr>
          <w:lang w:val="en-GB"/>
        </w:rPr>
        <w:t xml:space="preserve"> Lévy-Bruhl</w:t>
      </w:r>
      <w:r w:rsidR="005A0242">
        <w:rPr>
          <w:lang w:val="en-GB"/>
        </w:rPr>
        <w:t>,</w:t>
      </w:r>
      <w:r w:rsidRPr="00BB0FCB">
        <w:rPr>
          <w:lang w:val="en-GB"/>
        </w:rPr>
        <w:t xml:space="preserve"> </w:t>
      </w:r>
      <w:r w:rsidRPr="005A0242">
        <w:rPr>
          <w:i/>
          <w:iCs/>
          <w:lang w:val="en-GB"/>
        </w:rPr>
        <w:t>How Natives Think</w:t>
      </w:r>
      <w:r w:rsidR="005A0242">
        <w:rPr>
          <w:i/>
          <w:iCs/>
          <w:lang w:val="en-GB"/>
        </w:rPr>
        <w:t xml:space="preserve">, </w:t>
      </w:r>
      <w:r w:rsidR="005A0242" w:rsidRPr="005A0242">
        <w:rPr>
          <w:lang w:val="en-GB"/>
        </w:rPr>
        <w:t>p.9.</w:t>
      </w:r>
      <w:r w:rsidR="005A0242">
        <w:rPr>
          <w:i/>
          <w:iCs/>
          <w:lang w:val="en-GB"/>
        </w:rPr>
        <w:t xml:space="preserve"> </w:t>
      </w:r>
      <w:r w:rsidRPr="00BB0FCB">
        <w:rPr>
          <w:lang w:val="en-GB"/>
        </w:rPr>
        <w:t xml:space="preserve"> </w:t>
      </w:r>
    </w:p>
  </w:footnote>
  <w:footnote w:id="8">
    <w:p w14:paraId="4E52F22A" w14:textId="508F533C" w:rsidR="002D02C3" w:rsidRPr="00831EB7" w:rsidRDefault="002D02C3" w:rsidP="002D02C3">
      <w:pPr>
        <w:pStyle w:val="Funotentext"/>
        <w:rPr>
          <w:lang w:val="en-GB"/>
        </w:rPr>
      </w:pPr>
      <w:r>
        <w:rPr>
          <w:rStyle w:val="Funotenzeichen"/>
        </w:rPr>
        <w:footnoteRef/>
      </w:r>
      <w:r w:rsidRPr="00831EB7">
        <w:rPr>
          <w:lang w:val="en-GB"/>
        </w:rPr>
        <w:t xml:space="preserve"> </w:t>
      </w:r>
      <w:r w:rsidR="00B41385" w:rsidRPr="00B41385">
        <w:rPr>
          <w:lang w:val="en-GB"/>
        </w:rPr>
        <w:t xml:space="preserve">Terry Eagleton, </w:t>
      </w:r>
      <w:r w:rsidR="00B41385" w:rsidRPr="00B41385">
        <w:rPr>
          <w:i/>
          <w:iCs/>
          <w:lang w:val="en-GB"/>
        </w:rPr>
        <w:t xml:space="preserve">The Idea </w:t>
      </w:r>
      <w:proofErr w:type="gramStart"/>
      <w:r w:rsidR="00B41385" w:rsidRPr="00B41385">
        <w:rPr>
          <w:i/>
          <w:iCs/>
          <w:lang w:val="en-GB"/>
        </w:rPr>
        <w:t>Of</w:t>
      </w:r>
      <w:proofErr w:type="gramEnd"/>
      <w:r w:rsidR="00B41385" w:rsidRPr="00B41385">
        <w:rPr>
          <w:i/>
          <w:iCs/>
          <w:lang w:val="en-GB"/>
        </w:rPr>
        <w:t xml:space="preserve"> Culture,</w:t>
      </w:r>
      <w:r w:rsidR="00B41385" w:rsidRPr="00B41385">
        <w:rPr>
          <w:lang w:val="en-GB"/>
        </w:rPr>
        <w:t xml:space="preserve"> (Blackwell Publishing, 2000), p.</w:t>
      </w:r>
      <w:r w:rsidR="00B41385">
        <w:rPr>
          <w:lang w:val="en-GB"/>
        </w:rPr>
        <w:t xml:space="preserve"> </w:t>
      </w:r>
      <w:r w:rsidRPr="00831EB7">
        <w:rPr>
          <w:lang w:val="en-GB"/>
        </w:rPr>
        <w:t>1.</w:t>
      </w:r>
    </w:p>
  </w:footnote>
  <w:footnote w:id="9">
    <w:p w14:paraId="4054D97E" w14:textId="418E8978" w:rsidR="00BC5985" w:rsidRPr="00B1747B" w:rsidRDefault="00BC5985" w:rsidP="00BC5985">
      <w:pPr>
        <w:pStyle w:val="Funotentext"/>
        <w:rPr>
          <w:lang w:val="en-GB"/>
        </w:rPr>
      </w:pPr>
      <w:r>
        <w:rPr>
          <w:rStyle w:val="Funotenzeichen"/>
        </w:rPr>
        <w:footnoteRef/>
      </w:r>
      <w:r w:rsidRPr="00B1747B">
        <w:rPr>
          <w:lang w:val="en-GB"/>
        </w:rPr>
        <w:t xml:space="preserve"> Johannes Merkel, </w:t>
      </w:r>
      <w:proofErr w:type="spellStart"/>
      <w:r w:rsidRPr="00B41385">
        <w:rPr>
          <w:i/>
          <w:iCs/>
          <w:lang w:val="en-GB"/>
        </w:rPr>
        <w:t>Hören</w:t>
      </w:r>
      <w:proofErr w:type="spellEnd"/>
      <w:r w:rsidR="000C1E9C" w:rsidRPr="00B41385">
        <w:rPr>
          <w:i/>
          <w:iCs/>
          <w:lang w:val="en-GB"/>
        </w:rPr>
        <w:t xml:space="preserve">, </w:t>
      </w:r>
      <w:proofErr w:type="spellStart"/>
      <w:r w:rsidRPr="00B41385">
        <w:rPr>
          <w:i/>
          <w:iCs/>
          <w:lang w:val="en-GB"/>
        </w:rPr>
        <w:t>Sehen</w:t>
      </w:r>
      <w:proofErr w:type="spellEnd"/>
      <w:r w:rsidR="000C1E9C" w:rsidRPr="00B41385">
        <w:rPr>
          <w:i/>
          <w:iCs/>
          <w:lang w:val="en-GB"/>
        </w:rPr>
        <w:t xml:space="preserve">, </w:t>
      </w:r>
      <w:proofErr w:type="spellStart"/>
      <w:r w:rsidRPr="00B41385">
        <w:rPr>
          <w:i/>
          <w:iCs/>
          <w:lang w:val="en-GB"/>
        </w:rPr>
        <w:t>Staunen</w:t>
      </w:r>
      <w:proofErr w:type="spellEnd"/>
      <w:r w:rsidR="000C1E9C" w:rsidRPr="00B41385">
        <w:rPr>
          <w:i/>
          <w:iCs/>
          <w:lang w:val="en-GB"/>
        </w:rPr>
        <w:t xml:space="preserve">, </w:t>
      </w:r>
      <w:proofErr w:type="spellStart"/>
      <w:r w:rsidRPr="00B41385">
        <w:rPr>
          <w:i/>
          <w:iCs/>
          <w:lang w:val="en-GB"/>
        </w:rPr>
        <w:t>Kulturgeschichte</w:t>
      </w:r>
      <w:proofErr w:type="spellEnd"/>
      <w:r w:rsidRPr="00B41385">
        <w:rPr>
          <w:i/>
          <w:iCs/>
          <w:lang w:val="en-GB"/>
        </w:rPr>
        <w:t xml:space="preserve"> </w:t>
      </w:r>
      <w:r w:rsidR="000C1E9C" w:rsidRPr="00B41385">
        <w:rPr>
          <w:i/>
          <w:iCs/>
          <w:lang w:val="en-GB"/>
        </w:rPr>
        <w:t xml:space="preserve">Des </w:t>
      </w:r>
      <w:proofErr w:type="spellStart"/>
      <w:r w:rsidR="000C1E9C" w:rsidRPr="00B41385">
        <w:rPr>
          <w:i/>
          <w:iCs/>
          <w:lang w:val="en-GB"/>
        </w:rPr>
        <w:t>Mündlichen</w:t>
      </w:r>
      <w:proofErr w:type="spellEnd"/>
      <w:r w:rsidR="000C1E9C" w:rsidRPr="00B41385">
        <w:rPr>
          <w:i/>
          <w:iCs/>
          <w:lang w:val="en-GB"/>
        </w:rPr>
        <w:t xml:space="preserve"> </w:t>
      </w:r>
      <w:proofErr w:type="spellStart"/>
      <w:r w:rsidRPr="00B41385">
        <w:rPr>
          <w:i/>
          <w:iCs/>
          <w:lang w:val="en-GB"/>
        </w:rPr>
        <w:t>Erzählens</w:t>
      </w:r>
      <w:proofErr w:type="spellEnd"/>
      <w:r w:rsidRPr="00B1747B">
        <w:rPr>
          <w:lang w:val="en-GB"/>
        </w:rPr>
        <w:t xml:space="preserve"> </w:t>
      </w:r>
      <w:r w:rsidRPr="000C1E9C">
        <w:rPr>
          <w:i/>
          <w:iCs/>
          <w:lang w:val="en-GB"/>
        </w:rPr>
        <w:t>(</w:t>
      </w:r>
      <w:r w:rsidR="000C1E9C" w:rsidRPr="000C1E9C">
        <w:rPr>
          <w:i/>
          <w:iCs/>
          <w:lang w:val="en-GB"/>
        </w:rPr>
        <w:t>‘</w:t>
      </w:r>
      <w:r w:rsidRPr="000C1E9C">
        <w:rPr>
          <w:i/>
          <w:iCs/>
          <w:lang w:val="en-GB"/>
        </w:rPr>
        <w:t xml:space="preserve">Hearing, Seeing, Marvelling: The Cultural History </w:t>
      </w:r>
      <w:proofErr w:type="gramStart"/>
      <w:r w:rsidRPr="000C1E9C">
        <w:rPr>
          <w:i/>
          <w:iCs/>
          <w:lang w:val="en-GB"/>
        </w:rPr>
        <w:t>Of</w:t>
      </w:r>
      <w:proofErr w:type="gramEnd"/>
      <w:r w:rsidRPr="000C1E9C">
        <w:rPr>
          <w:i/>
          <w:iCs/>
          <w:lang w:val="en-GB"/>
        </w:rPr>
        <w:t xml:space="preserve"> Oral Storytelling</w:t>
      </w:r>
      <w:r w:rsidR="000C1E9C" w:rsidRPr="000C1E9C">
        <w:rPr>
          <w:i/>
          <w:iCs/>
          <w:lang w:val="en-GB"/>
        </w:rPr>
        <w:t>’,</w:t>
      </w:r>
      <w:r w:rsidR="000C1E9C">
        <w:rPr>
          <w:lang w:val="en-GB"/>
        </w:rPr>
        <w:t xml:space="preserve"> my translation</w:t>
      </w:r>
      <w:r>
        <w:rPr>
          <w:lang w:val="en-GB"/>
        </w:rPr>
        <w:t xml:space="preserve">), </w:t>
      </w:r>
      <w:r w:rsidRPr="00B1747B">
        <w:rPr>
          <w:lang w:val="en-GB"/>
        </w:rPr>
        <w:t>(Hildesheim, Zürich, New York: Olms Verlag, 2015), p. 107.</w:t>
      </w:r>
    </w:p>
  </w:footnote>
  <w:footnote w:id="10">
    <w:p w14:paraId="71BAABEF" w14:textId="7868622B" w:rsidR="0036087F" w:rsidRPr="0036087F" w:rsidRDefault="0036087F">
      <w:pPr>
        <w:pStyle w:val="Funotentext"/>
        <w:rPr>
          <w:lang w:val="en-GB"/>
        </w:rPr>
      </w:pPr>
      <w:r>
        <w:rPr>
          <w:rStyle w:val="Funotenzeichen"/>
        </w:rPr>
        <w:footnoteRef/>
      </w:r>
      <w:r w:rsidRPr="0036087F">
        <w:rPr>
          <w:lang w:val="en-GB"/>
        </w:rPr>
        <w:t xml:space="preserve"> </w:t>
      </w:r>
      <w:r w:rsidR="00E0179A" w:rsidRPr="00E0179A">
        <w:rPr>
          <w:lang w:val="en-GB"/>
        </w:rPr>
        <w:t>Lévy-Bruhl</w:t>
      </w:r>
      <w:r w:rsidR="00E0179A" w:rsidRPr="00344124">
        <w:rPr>
          <w:i/>
          <w:iCs/>
          <w:lang w:val="en-GB"/>
        </w:rPr>
        <w:t>, How Natives Think</w:t>
      </w:r>
      <w:r w:rsidR="00344124">
        <w:rPr>
          <w:lang w:val="en-GB"/>
        </w:rPr>
        <w:t>, p</w:t>
      </w:r>
      <w:r w:rsidR="00E0179A" w:rsidRPr="00E0179A">
        <w:rPr>
          <w:lang w:val="en-GB"/>
        </w:rPr>
        <w:t>.7</w:t>
      </w:r>
      <w:r w:rsidR="00344124">
        <w:rPr>
          <w:lang w:val="en-GB"/>
        </w:rPr>
        <w:t>.</w:t>
      </w:r>
    </w:p>
  </w:footnote>
  <w:footnote w:id="11">
    <w:p w14:paraId="0BC30C8C" w14:textId="0DBB9F1C" w:rsidR="002454B7" w:rsidRPr="00540C59" w:rsidRDefault="002454B7" w:rsidP="002454B7">
      <w:pPr>
        <w:pStyle w:val="Funotentext"/>
        <w:rPr>
          <w:lang w:val="en-GB"/>
        </w:rPr>
      </w:pPr>
      <w:r>
        <w:rPr>
          <w:rStyle w:val="Funotenzeichen"/>
        </w:rPr>
        <w:footnoteRef/>
      </w:r>
      <w:r w:rsidRPr="00540C59">
        <w:rPr>
          <w:lang w:val="en-GB"/>
        </w:rPr>
        <w:t xml:space="preserve"> T. </w:t>
      </w:r>
      <w:proofErr w:type="spellStart"/>
      <w:r w:rsidRPr="00540C59">
        <w:rPr>
          <w:lang w:val="en-GB"/>
        </w:rPr>
        <w:t>Sulimirski</w:t>
      </w:r>
      <w:proofErr w:type="spellEnd"/>
      <w:r w:rsidRPr="00540C59">
        <w:rPr>
          <w:lang w:val="en-GB"/>
        </w:rPr>
        <w:t xml:space="preserve">, ‘The Problem of the Origin of the Slavs’, </w:t>
      </w:r>
      <w:r w:rsidRPr="00344124">
        <w:rPr>
          <w:i/>
          <w:iCs/>
          <w:lang w:val="en-GB"/>
        </w:rPr>
        <w:t>The Journal of the Royal Anthropological Institute of Great Britain and Ireland,</w:t>
      </w:r>
      <w:r w:rsidRPr="00540C59">
        <w:rPr>
          <w:lang w:val="en-GB"/>
        </w:rPr>
        <w:t xml:space="preserve"> Vol. 75, No. 1/2 (1945), 51-58 (p</w:t>
      </w:r>
      <w:r>
        <w:rPr>
          <w:lang w:val="en-GB"/>
        </w:rPr>
        <w:t>p</w:t>
      </w:r>
      <w:r w:rsidRPr="00540C59">
        <w:rPr>
          <w:lang w:val="en-GB"/>
        </w:rPr>
        <w:t>. 52</w:t>
      </w:r>
      <w:r>
        <w:rPr>
          <w:lang w:val="en-GB"/>
        </w:rPr>
        <w:t>-53</w:t>
      </w:r>
      <w:r w:rsidRPr="00540C59">
        <w:rPr>
          <w:lang w:val="en-GB"/>
        </w:rPr>
        <w:t>)</w:t>
      </w:r>
    </w:p>
  </w:footnote>
  <w:footnote w:id="12">
    <w:p w14:paraId="54C513A0" w14:textId="159C2F20" w:rsidR="002454B7" w:rsidRPr="00756638" w:rsidRDefault="002454B7" w:rsidP="002454B7">
      <w:pPr>
        <w:pStyle w:val="Funotentext"/>
        <w:rPr>
          <w:lang w:val="en-GB"/>
        </w:rPr>
      </w:pPr>
      <w:r>
        <w:rPr>
          <w:rStyle w:val="Funotenzeichen"/>
        </w:rPr>
        <w:footnoteRef/>
      </w:r>
      <w:r w:rsidRPr="00756638">
        <w:rPr>
          <w:lang w:val="en-GB"/>
        </w:rPr>
        <w:t xml:space="preserve"> Wratislaw</w:t>
      </w:r>
      <w:r>
        <w:rPr>
          <w:lang w:val="en-GB"/>
        </w:rPr>
        <w:t xml:space="preserve">, </w:t>
      </w:r>
      <w:r w:rsidRPr="00344124">
        <w:rPr>
          <w:i/>
          <w:iCs/>
          <w:lang w:val="en-GB"/>
        </w:rPr>
        <w:t>Sixty Folk-Tales from Exclusively Slavonic Sources</w:t>
      </w:r>
      <w:r w:rsidR="00344124">
        <w:rPr>
          <w:i/>
          <w:iCs/>
          <w:lang w:val="en-GB"/>
        </w:rPr>
        <w:t xml:space="preserve">, </w:t>
      </w:r>
      <w:r>
        <w:rPr>
          <w:lang w:val="en-GB"/>
        </w:rPr>
        <w:t>p. 62.</w:t>
      </w:r>
    </w:p>
  </w:footnote>
  <w:footnote w:id="13">
    <w:p w14:paraId="278EC6E1" w14:textId="00FC2C56" w:rsidR="002454B7" w:rsidRPr="00D63BC5" w:rsidRDefault="002454B7" w:rsidP="002454B7">
      <w:pPr>
        <w:pStyle w:val="Funotentext"/>
        <w:rPr>
          <w:lang w:val="en-GB"/>
        </w:rPr>
      </w:pPr>
      <w:r>
        <w:rPr>
          <w:rStyle w:val="Funotenzeichen"/>
        </w:rPr>
        <w:footnoteRef/>
      </w:r>
      <w:r w:rsidRPr="00D63BC5">
        <w:rPr>
          <w:lang w:val="en-GB"/>
        </w:rPr>
        <w:t xml:space="preserve"> John McCannon</w:t>
      </w:r>
      <w:r>
        <w:rPr>
          <w:lang w:val="en-GB"/>
        </w:rPr>
        <w:t xml:space="preserve">, </w:t>
      </w:r>
      <w:r w:rsidRPr="000D4F1B">
        <w:rPr>
          <w:i/>
          <w:iCs/>
          <w:lang w:val="en-GB"/>
        </w:rPr>
        <w:t>A History of the Arctic: Nature, Exploration and Exploitation</w:t>
      </w:r>
      <w:r w:rsidR="000D4F1B">
        <w:rPr>
          <w:lang w:val="en-GB"/>
        </w:rPr>
        <w:t>,</w:t>
      </w:r>
      <w:r>
        <w:rPr>
          <w:lang w:val="en-GB"/>
        </w:rPr>
        <w:t xml:space="preserve"> (London, </w:t>
      </w:r>
      <w:proofErr w:type="spellStart"/>
      <w:r w:rsidRPr="00D63BC5">
        <w:rPr>
          <w:rFonts w:cstheme="minorHAnsi"/>
          <w:color w:val="000000"/>
          <w:shd w:val="clear" w:color="auto" w:fill="FFFFFF"/>
          <w:lang w:val="en-GB"/>
        </w:rPr>
        <w:t>Reaktion</w:t>
      </w:r>
      <w:proofErr w:type="spellEnd"/>
      <w:r w:rsidRPr="00D63BC5">
        <w:rPr>
          <w:rFonts w:cstheme="minorHAnsi"/>
          <w:color w:val="000000"/>
          <w:shd w:val="clear" w:color="auto" w:fill="FFFFFF"/>
          <w:lang w:val="en-GB"/>
        </w:rPr>
        <w:t xml:space="preserve"> Books,</w:t>
      </w:r>
      <w:r w:rsidRPr="00D63BC5">
        <w:rPr>
          <w:rFonts w:ascii="Arial" w:hAnsi="Arial" w:cs="Arial"/>
          <w:color w:val="000000"/>
          <w:shd w:val="clear" w:color="auto" w:fill="FFFFFF"/>
          <w:lang w:val="en-GB"/>
        </w:rPr>
        <w:t xml:space="preserve"> </w:t>
      </w:r>
      <w:r w:rsidRPr="00D63BC5">
        <w:rPr>
          <w:rFonts w:cstheme="minorHAnsi"/>
          <w:color w:val="000000"/>
          <w:shd w:val="clear" w:color="auto" w:fill="FFFFFF"/>
          <w:lang w:val="en-GB"/>
        </w:rPr>
        <w:t>2013), p. 10.</w:t>
      </w:r>
    </w:p>
  </w:footnote>
  <w:footnote w:id="14">
    <w:p w14:paraId="2B7072D7" w14:textId="393210DA" w:rsidR="002454B7" w:rsidRPr="005B33A7" w:rsidRDefault="002454B7" w:rsidP="002454B7">
      <w:pPr>
        <w:pStyle w:val="Funotentext"/>
        <w:rPr>
          <w:lang w:val="en-GB"/>
        </w:rPr>
      </w:pPr>
      <w:r>
        <w:rPr>
          <w:rStyle w:val="Funotenzeichen"/>
        </w:rPr>
        <w:footnoteRef/>
      </w:r>
      <w:r w:rsidRPr="005B33A7">
        <w:rPr>
          <w:lang w:val="en-GB"/>
        </w:rPr>
        <w:t xml:space="preserve"> </w:t>
      </w:r>
      <w:bookmarkStart w:id="9" w:name="_Hlk186979884"/>
      <w:r>
        <w:rPr>
          <w:lang w:val="en-GB"/>
        </w:rPr>
        <w:t xml:space="preserve">Barry Cunliffe, </w:t>
      </w:r>
      <w:bookmarkStart w:id="10" w:name="_Hlk186979794"/>
      <w:r w:rsidR="00977B3E" w:rsidRPr="00977B3E">
        <w:rPr>
          <w:i/>
          <w:iCs/>
          <w:lang w:val="en-GB"/>
        </w:rPr>
        <w:t xml:space="preserve">Europe Between </w:t>
      </w:r>
      <w:proofErr w:type="gramStart"/>
      <w:r w:rsidR="00977B3E" w:rsidRPr="00977B3E">
        <w:rPr>
          <w:i/>
          <w:iCs/>
          <w:lang w:val="en-GB"/>
        </w:rPr>
        <w:t>The</w:t>
      </w:r>
      <w:proofErr w:type="gramEnd"/>
      <w:r w:rsidR="00977B3E" w:rsidRPr="00977B3E">
        <w:rPr>
          <w:i/>
          <w:iCs/>
          <w:lang w:val="en-GB"/>
        </w:rPr>
        <w:t xml:space="preserve"> Oceans</w:t>
      </w:r>
      <w:bookmarkEnd w:id="10"/>
      <w:r w:rsidR="00977B3E" w:rsidRPr="00977B3E">
        <w:rPr>
          <w:i/>
          <w:iCs/>
          <w:lang w:val="en-GB"/>
        </w:rPr>
        <w:t>, 9000 BC – AD 1000,</w:t>
      </w:r>
      <w:r w:rsidR="00977B3E">
        <w:rPr>
          <w:lang w:val="en-GB"/>
        </w:rPr>
        <w:t xml:space="preserve"> (New Haven and London: Yale University Press, 2011), </w:t>
      </w:r>
      <w:r>
        <w:rPr>
          <w:lang w:val="en-GB"/>
        </w:rPr>
        <w:t>pp. 467-469.</w:t>
      </w:r>
    </w:p>
  </w:footnote>
  <w:footnote w:id="15">
    <w:p w14:paraId="13F2786D" w14:textId="18C16EF5" w:rsidR="002454B7" w:rsidRPr="00C27E22" w:rsidRDefault="002454B7" w:rsidP="002454B7">
      <w:pPr>
        <w:pStyle w:val="Funotentext"/>
        <w:rPr>
          <w:lang w:val="en-GB"/>
        </w:rPr>
      </w:pPr>
      <w:r>
        <w:rPr>
          <w:rStyle w:val="Funotenzeichen"/>
        </w:rPr>
        <w:footnoteRef/>
      </w:r>
      <w:r w:rsidRPr="00C27E22">
        <w:rPr>
          <w:lang w:val="en-GB"/>
        </w:rPr>
        <w:t xml:space="preserve"> </w:t>
      </w:r>
      <w:r>
        <w:rPr>
          <w:lang w:val="en-GB"/>
        </w:rPr>
        <w:t>Barry Cunliffe,</w:t>
      </w:r>
      <w:r w:rsidR="00977B3E">
        <w:rPr>
          <w:lang w:val="en-GB"/>
        </w:rPr>
        <w:t xml:space="preserve"> </w:t>
      </w:r>
      <w:r w:rsidR="00977B3E" w:rsidRPr="00977B3E">
        <w:rPr>
          <w:i/>
          <w:iCs/>
          <w:lang w:val="en-GB"/>
        </w:rPr>
        <w:t xml:space="preserve">Europe Between </w:t>
      </w:r>
      <w:proofErr w:type="gramStart"/>
      <w:r w:rsidR="00977B3E" w:rsidRPr="00977B3E">
        <w:rPr>
          <w:i/>
          <w:iCs/>
          <w:lang w:val="en-GB"/>
        </w:rPr>
        <w:t>The</w:t>
      </w:r>
      <w:proofErr w:type="gramEnd"/>
      <w:r w:rsidR="00977B3E" w:rsidRPr="00977B3E">
        <w:rPr>
          <w:i/>
          <w:iCs/>
          <w:lang w:val="en-GB"/>
        </w:rPr>
        <w:t xml:space="preserve"> Oceans</w:t>
      </w:r>
      <w:r w:rsidR="00977B3E">
        <w:rPr>
          <w:i/>
          <w:iCs/>
          <w:lang w:val="en-GB"/>
        </w:rPr>
        <w:t>,</w:t>
      </w:r>
      <w:r>
        <w:rPr>
          <w:lang w:val="en-GB"/>
        </w:rPr>
        <w:t xml:space="preserve"> p. 159.</w:t>
      </w:r>
    </w:p>
  </w:footnote>
  <w:footnote w:id="16">
    <w:p w14:paraId="083C247A" w14:textId="13468FE9" w:rsidR="00037E33" w:rsidRPr="00037E33" w:rsidRDefault="00037E33">
      <w:pPr>
        <w:pStyle w:val="Funotentext"/>
        <w:rPr>
          <w:lang w:val="en-GB"/>
        </w:rPr>
      </w:pPr>
      <w:r>
        <w:rPr>
          <w:rStyle w:val="Funotenzeichen"/>
        </w:rPr>
        <w:footnoteRef/>
      </w:r>
      <w:r w:rsidRPr="00037E33">
        <w:rPr>
          <w:lang w:val="en-GB"/>
        </w:rPr>
        <w:t xml:space="preserve"> </w:t>
      </w:r>
      <w:r w:rsidR="00810BDF" w:rsidRPr="00810BDF">
        <w:rPr>
          <w:lang w:val="en-GB"/>
        </w:rPr>
        <w:t xml:space="preserve">S. E. Schlosser, </w:t>
      </w:r>
      <w:r w:rsidR="00810BDF" w:rsidRPr="00810BDF">
        <w:rPr>
          <w:i/>
          <w:iCs/>
          <w:lang w:val="en-GB"/>
        </w:rPr>
        <w:t>Crow Brings the Daylight</w:t>
      </w:r>
    </w:p>
  </w:footnote>
  <w:footnote w:id="17">
    <w:p w14:paraId="634AFD2C" w14:textId="171430C8" w:rsidR="00BE18D3" w:rsidRPr="00BE18D3" w:rsidRDefault="00BE18D3">
      <w:pPr>
        <w:pStyle w:val="Funotentext"/>
        <w:rPr>
          <w:lang w:val="en-GB"/>
        </w:rPr>
      </w:pPr>
      <w:r>
        <w:rPr>
          <w:rStyle w:val="Funotenzeichen"/>
        </w:rPr>
        <w:footnoteRef/>
      </w:r>
      <w:r w:rsidRPr="00BE18D3">
        <w:rPr>
          <w:lang w:val="en-GB"/>
        </w:rPr>
        <w:t xml:space="preserve"> </w:t>
      </w:r>
      <w:r w:rsidR="00810BDF" w:rsidRPr="00905639">
        <w:rPr>
          <w:lang w:val="en-GB"/>
        </w:rPr>
        <w:t xml:space="preserve">A.H. Wratislaw, </w:t>
      </w:r>
      <w:r w:rsidR="00810BDF" w:rsidRPr="00905639">
        <w:rPr>
          <w:i/>
          <w:iCs/>
          <w:lang w:val="en-GB"/>
        </w:rPr>
        <w:t>Sixty Folk-Tales from Exclusively Slavonic Sources</w:t>
      </w:r>
      <w:r w:rsidR="00810BDF" w:rsidRPr="00905639">
        <w:rPr>
          <w:lang w:val="en-GB"/>
        </w:rPr>
        <w:t xml:space="preserve"> </w:t>
      </w:r>
    </w:p>
  </w:footnote>
  <w:footnote w:id="18">
    <w:p w14:paraId="18E2B522" w14:textId="6B5D5834" w:rsidR="00405C07" w:rsidRPr="007C1040" w:rsidRDefault="00405C07" w:rsidP="00405C07">
      <w:pPr>
        <w:pStyle w:val="Funotentext"/>
        <w:rPr>
          <w:lang w:val="en-GB"/>
        </w:rPr>
      </w:pPr>
      <w:r>
        <w:rPr>
          <w:rStyle w:val="Funotenzeichen"/>
        </w:rPr>
        <w:footnoteRef/>
      </w:r>
      <w:r w:rsidRPr="007C1040">
        <w:rPr>
          <w:lang w:val="en-GB"/>
        </w:rPr>
        <w:t xml:space="preserve"> </w:t>
      </w:r>
      <w:bookmarkStart w:id="12" w:name="_Hlk186980434"/>
      <w:r w:rsidRPr="00AA348B">
        <w:rPr>
          <w:lang w:val="en-GB"/>
        </w:rPr>
        <w:t xml:space="preserve">Mircea Eliade, </w:t>
      </w:r>
      <w:r w:rsidRPr="00BA2894">
        <w:rPr>
          <w:i/>
          <w:iCs/>
          <w:lang w:val="en-GB"/>
        </w:rPr>
        <w:t xml:space="preserve">Images </w:t>
      </w:r>
      <w:proofErr w:type="gramStart"/>
      <w:r w:rsidRPr="00BA2894">
        <w:rPr>
          <w:i/>
          <w:iCs/>
          <w:lang w:val="en-GB"/>
        </w:rPr>
        <w:t>And</w:t>
      </w:r>
      <w:proofErr w:type="gramEnd"/>
      <w:r w:rsidRPr="00BA2894">
        <w:rPr>
          <w:i/>
          <w:iCs/>
          <w:lang w:val="en-GB"/>
        </w:rPr>
        <w:t xml:space="preserve"> Symbolism, Studies In Religious Symbolism,</w:t>
      </w:r>
      <w:r w:rsidRPr="00AA348B">
        <w:rPr>
          <w:lang w:val="en-GB"/>
        </w:rPr>
        <w:t xml:space="preserve"> (Princeton, NJ: Princeton University Press, The Mythos paperback edition, 1991), </w:t>
      </w:r>
      <w:r w:rsidRPr="007C1040">
        <w:rPr>
          <w:lang w:val="en-GB"/>
        </w:rPr>
        <w:t>p</w:t>
      </w:r>
      <w:r w:rsidR="002138D9">
        <w:rPr>
          <w:lang w:val="en-GB"/>
        </w:rPr>
        <w:t>. 58.</w:t>
      </w:r>
      <w:bookmarkEnd w:id="12"/>
    </w:p>
  </w:footnote>
  <w:footnote w:id="19">
    <w:p w14:paraId="33B649FE" w14:textId="7D8E1B59" w:rsidR="00354D0F" w:rsidRPr="00354D0F" w:rsidRDefault="00354D0F">
      <w:pPr>
        <w:pStyle w:val="Funotentext"/>
        <w:rPr>
          <w:lang w:val="en-GB"/>
        </w:rPr>
      </w:pPr>
      <w:r>
        <w:rPr>
          <w:rStyle w:val="Funotenzeichen"/>
        </w:rPr>
        <w:footnoteRef/>
      </w:r>
      <w:r w:rsidRPr="00354D0F">
        <w:rPr>
          <w:lang w:val="en-GB"/>
        </w:rPr>
        <w:t xml:space="preserve"> </w:t>
      </w:r>
      <w:r w:rsidR="00EE47A1" w:rsidRPr="00EE47A1">
        <w:rPr>
          <w:lang w:val="en-GB"/>
        </w:rPr>
        <w:t xml:space="preserve">Eliade, Images </w:t>
      </w:r>
      <w:proofErr w:type="gramStart"/>
      <w:r w:rsidR="00EE47A1" w:rsidRPr="00EE47A1">
        <w:rPr>
          <w:lang w:val="en-GB"/>
        </w:rPr>
        <w:t>And</w:t>
      </w:r>
      <w:proofErr w:type="gramEnd"/>
      <w:r w:rsidR="00EE47A1" w:rsidRPr="00EE47A1">
        <w:rPr>
          <w:lang w:val="en-GB"/>
        </w:rPr>
        <w:t xml:space="preserve"> Symbolism, p. 59.</w:t>
      </w:r>
    </w:p>
  </w:footnote>
  <w:footnote w:id="20">
    <w:p w14:paraId="66645FED" w14:textId="4912ADD9" w:rsidR="00D0781E" w:rsidRPr="00245F2D" w:rsidRDefault="00D0781E" w:rsidP="00D0781E">
      <w:pPr>
        <w:pStyle w:val="Funotentext"/>
        <w:rPr>
          <w:lang w:val="en-GB"/>
        </w:rPr>
      </w:pPr>
      <w:r>
        <w:rPr>
          <w:rStyle w:val="Funotenzeichen"/>
        </w:rPr>
        <w:footnoteRef/>
      </w:r>
      <w:r w:rsidRPr="00245F2D">
        <w:rPr>
          <w:lang w:val="en-GB"/>
        </w:rPr>
        <w:t xml:space="preserve"> E</w:t>
      </w:r>
      <w:r>
        <w:rPr>
          <w:lang w:val="en-GB"/>
        </w:rPr>
        <w:t>l</w:t>
      </w:r>
      <w:r w:rsidRPr="00245F2D">
        <w:rPr>
          <w:lang w:val="en-GB"/>
        </w:rPr>
        <w:t>iade</w:t>
      </w:r>
      <w:r>
        <w:rPr>
          <w:lang w:val="en-GB"/>
        </w:rPr>
        <w:t>,</w:t>
      </w:r>
      <w:r w:rsidRPr="00245F2D">
        <w:rPr>
          <w:lang w:val="en-GB"/>
        </w:rPr>
        <w:t xml:space="preserve"> </w:t>
      </w:r>
      <w:r w:rsidRPr="00AA348B">
        <w:rPr>
          <w:i/>
          <w:iCs/>
          <w:lang w:val="en-GB"/>
        </w:rPr>
        <w:t xml:space="preserve">Images </w:t>
      </w:r>
      <w:proofErr w:type="gramStart"/>
      <w:r>
        <w:rPr>
          <w:i/>
          <w:iCs/>
          <w:lang w:val="en-GB"/>
        </w:rPr>
        <w:t>A</w:t>
      </w:r>
      <w:r w:rsidRPr="00AA348B">
        <w:rPr>
          <w:i/>
          <w:iCs/>
          <w:lang w:val="en-GB"/>
        </w:rPr>
        <w:t>nd</w:t>
      </w:r>
      <w:proofErr w:type="gramEnd"/>
      <w:r w:rsidRPr="00AA348B">
        <w:rPr>
          <w:i/>
          <w:iCs/>
          <w:lang w:val="en-GB"/>
        </w:rPr>
        <w:t xml:space="preserve"> Symbol</w:t>
      </w:r>
      <w:r>
        <w:rPr>
          <w:i/>
          <w:iCs/>
          <w:lang w:val="en-GB"/>
        </w:rPr>
        <w:t>i</w:t>
      </w:r>
      <w:r w:rsidRPr="00AA348B">
        <w:rPr>
          <w:i/>
          <w:iCs/>
          <w:lang w:val="en-GB"/>
        </w:rPr>
        <w:t>s</w:t>
      </w:r>
      <w:r>
        <w:rPr>
          <w:lang w:val="en-GB"/>
        </w:rPr>
        <w:t xml:space="preserve">m, </w:t>
      </w:r>
      <w:r w:rsidRPr="00245F2D">
        <w:rPr>
          <w:lang w:val="en-GB"/>
        </w:rPr>
        <w:t>p</w:t>
      </w:r>
      <w:r w:rsidR="00EE47A1">
        <w:rPr>
          <w:lang w:val="en-GB"/>
        </w:rPr>
        <w:t xml:space="preserve">. </w:t>
      </w:r>
      <w:r w:rsidRPr="00245F2D">
        <w:rPr>
          <w:lang w:val="en-GB"/>
        </w:rPr>
        <w:t>17</w:t>
      </w:r>
      <w:r>
        <w:rPr>
          <w:lang w:val="en-GB"/>
        </w:rPr>
        <w:t>.</w:t>
      </w:r>
      <w:r w:rsidRPr="00245F2D">
        <w:rPr>
          <w:lang w:val="en-GB"/>
        </w:rPr>
        <w:t xml:space="preserve"> </w:t>
      </w:r>
    </w:p>
  </w:footnote>
  <w:footnote w:id="21">
    <w:p w14:paraId="611D7D75" w14:textId="1D6FB8CC" w:rsidR="00354D0F" w:rsidRPr="00EE47A1" w:rsidRDefault="00354D0F">
      <w:pPr>
        <w:pStyle w:val="Funotentext"/>
        <w:rPr>
          <w:lang w:val="en-GB"/>
        </w:rPr>
      </w:pPr>
      <w:r>
        <w:rPr>
          <w:rStyle w:val="Funotenzeichen"/>
        </w:rPr>
        <w:footnoteRef/>
      </w:r>
      <w:r w:rsidRPr="00EE47A1">
        <w:rPr>
          <w:lang w:val="en-GB"/>
        </w:rPr>
        <w:t xml:space="preserve"> </w:t>
      </w:r>
      <w:r w:rsidR="00EE47A1" w:rsidRPr="00EE47A1">
        <w:rPr>
          <w:lang w:val="en-GB"/>
        </w:rPr>
        <w:t xml:space="preserve">Eliade, </w:t>
      </w:r>
      <w:r w:rsidR="00EE47A1" w:rsidRPr="00EE47A1">
        <w:rPr>
          <w:i/>
          <w:iCs/>
          <w:lang w:val="en-GB"/>
        </w:rPr>
        <w:t xml:space="preserve">Images </w:t>
      </w:r>
      <w:proofErr w:type="gramStart"/>
      <w:r w:rsidR="00EE47A1" w:rsidRPr="00EE47A1">
        <w:rPr>
          <w:i/>
          <w:iCs/>
          <w:lang w:val="en-GB"/>
        </w:rPr>
        <w:t>And</w:t>
      </w:r>
      <w:proofErr w:type="gramEnd"/>
      <w:r w:rsidR="00EE47A1" w:rsidRPr="00EE47A1">
        <w:rPr>
          <w:i/>
          <w:iCs/>
          <w:lang w:val="en-GB"/>
        </w:rPr>
        <w:t xml:space="preserve"> Symbolism,</w:t>
      </w:r>
      <w:r w:rsidR="00EE47A1" w:rsidRPr="00EE47A1">
        <w:rPr>
          <w:lang w:val="en-GB"/>
        </w:rPr>
        <w:t xml:space="preserve"> p. 5</w:t>
      </w:r>
      <w:r w:rsidR="00EE47A1">
        <w:rPr>
          <w:lang w:val="en-GB"/>
        </w:rPr>
        <w:t>8</w:t>
      </w:r>
      <w:r w:rsidR="00EE47A1" w:rsidRPr="00EE47A1">
        <w:rPr>
          <w:lang w:val="en-GB"/>
        </w:rPr>
        <w:t>.</w:t>
      </w:r>
    </w:p>
  </w:footnote>
  <w:footnote w:id="22">
    <w:p w14:paraId="494B370A" w14:textId="77777777" w:rsidR="00A8293D" w:rsidRPr="00D0781E" w:rsidRDefault="00A8293D" w:rsidP="00A8293D">
      <w:pPr>
        <w:pStyle w:val="Funotentext"/>
        <w:rPr>
          <w:lang w:val="en-GB"/>
        </w:rPr>
      </w:pPr>
      <w:r>
        <w:rPr>
          <w:rStyle w:val="Funotenzeichen"/>
        </w:rPr>
        <w:footnoteRef/>
      </w:r>
      <w:r w:rsidRPr="00D0781E">
        <w:rPr>
          <w:lang w:val="en-GB"/>
        </w:rPr>
        <w:t xml:space="preserve"> </w:t>
      </w:r>
      <w:r w:rsidRPr="00EE47A1">
        <w:rPr>
          <w:lang w:val="en-GB"/>
        </w:rPr>
        <w:t xml:space="preserve">Eliade, </w:t>
      </w:r>
      <w:r w:rsidRPr="00EE47A1">
        <w:rPr>
          <w:i/>
          <w:iCs/>
          <w:lang w:val="en-GB"/>
        </w:rPr>
        <w:t xml:space="preserve">Images </w:t>
      </w:r>
      <w:proofErr w:type="gramStart"/>
      <w:r w:rsidRPr="00EE47A1">
        <w:rPr>
          <w:i/>
          <w:iCs/>
          <w:lang w:val="en-GB"/>
        </w:rPr>
        <w:t>And</w:t>
      </w:r>
      <w:proofErr w:type="gramEnd"/>
      <w:r w:rsidRPr="00EE47A1">
        <w:rPr>
          <w:i/>
          <w:iCs/>
          <w:lang w:val="en-GB"/>
        </w:rPr>
        <w:t xml:space="preserve"> Symbolism,</w:t>
      </w:r>
      <w:r w:rsidRPr="00EE47A1">
        <w:rPr>
          <w:lang w:val="en-GB"/>
        </w:rPr>
        <w:t xml:space="preserve"> p. 5</w:t>
      </w:r>
      <w:r>
        <w:rPr>
          <w:lang w:val="en-GB"/>
        </w:rPr>
        <w:t>7</w:t>
      </w:r>
      <w:r w:rsidRPr="00EE47A1">
        <w:rPr>
          <w:lang w:val="en-GB"/>
        </w:rPr>
        <w:t>.</w:t>
      </w:r>
    </w:p>
  </w:footnote>
  <w:footnote w:id="23">
    <w:p w14:paraId="7DC06803" w14:textId="09A8F9C8" w:rsidR="006C66C2" w:rsidRPr="00A501C2" w:rsidRDefault="006C66C2" w:rsidP="006C66C2">
      <w:pPr>
        <w:pStyle w:val="Funotentext"/>
        <w:rPr>
          <w:lang w:val="en-GB"/>
        </w:rPr>
      </w:pPr>
      <w:r>
        <w:rPr>
          <w:rStyle w:val="Funotenzeichen"/>
        </w:rPr>
        <w:footnoteRef/>
      </w:r>
      <w:r w:rsidRPr="00A501C2">
        <w:rPr>
          <w:lang w:val="en-GB"/>
        </w:rPr>
        <w:t xml:space="preserve"> </w:t>
      </w:r>
      <w:r w:rsidR="00A8293D" w:rsidRPr="00A501C2">
        <w:rPr>
          <w:lang w:val="en-GB"/>
        </w:rPr>
        <w:t>Bernadette</w:t>
      </w:r>
      <w:r w:rsidR="00A8293D">
        <w:rPr>
          <w:lang w:val="en-GB"/>
        </w:rPr>
        <w:t xml:space="preserve"> </w:t>
      </w:r>
      <w:r w:rsidR="00A8293D" w:rsidRPr="00A501C2">
        <w:rPr>
          <w:lang w:val="en-GB"/>
        </w:rPr>
        <w:t xml:space="preserve">Brady, </w:t>
      </w:r>
      <w:r w:rsidR="00A8293D" w:rsidRPr="00A8293D">
        <w:rPr>
          <w:i/>
          <w:iCs/>
          <w:lang w:val="en-GB"/>
        </w:rPr>
        <w:t>Cosmos</w:t>
      </w:r>
      <w:r w:rsidR="00A8293D" w:rsidRPr="00A8293D">
        <w:rPr>
          <w:i/>
          <w:iCs/>
          <w:lang w:val="en-GB"/>
        </w:rPr>
        <w:t xml:space="preserve">, </w:t>
      </w:r>
      <w:proofErr w:type="spellStart"/>
      <w:r w:rsidR="00A8293D" w:rsidRPr="00A8293D">
        <w:rPr>
          <w:i/>
          <w:iCs/>
          <w:lang w:val="en-GB"/>
        </w:rPr>
        <w:t>Chaosmos</w:t>
      </w:r>
      <w:proofErr w:type="spellEnd"/>
      <w:r w:rsidR="00A8293D" w:rsidRPr="00A8293D">
        <w:rPr>
          <w:i/>
          <w:iCs/>
          <w:lang w:val="en-GB"/>
        </w:rPr>
        <w:t xml:space="preserve"> </w:t>
      </w:r>
      <w:proofErr w:type="gramStart"/>
      <w:r w:rsidR="00A8293D" w:rsidRPr="00A8293D">
        <w:rPr>
          <w:i/>
          <w:iCs/>
          <w:lang w:val="en-GB"/>
        </w:rPr>
        <w:t>And</w:t>
      </w:r>
      <w:proofErr w:type="gramEnd"/>
      <w:r w:rsidR="00A8293D" w:rsidRPr="00A8293D">
        <w:rPr>
          <w:i/>
          <w:iCs/>
          <w:lang w:val="en-GB"/>
        </w:rPr>
        <w:t xml:space="preserve"> </w:t>
      </w:r>
      <w:r w:rsidR="00A8293D" w:rsidRPr="00A8293D">
        <w:rPr>
          <w:i/>
          <w:iCs/>
          <w:lang w:val="en-GB"/>
        </w:rPr>
        <w:t>Astrology</w:t>
      </w:r>
      <w:r w:rsidR="00A8293D">
        <w:rPr>
          <w:i/>
          <w:iCs/>
          <w:lang w:val="en-GB"/>
        </w:rPr>
        <w:t xml:space="preserve">, </w:t>
      </w:r>
      <w:r w:rsidR="00A8293D" w:rsidRPr="00A8293D">
        <w:rPr>
          <w:i/>
          <w:iCs/>
          <w:lang w:val="en-GB"/>
        </w:rPr>
        <w:t xml:space="preserve">Rethinking </w:t>
      </w:r>
      <w:r w:rsidR="00A8293D" w:rsidRPr="00A8293D">
        <w:rPr>
          <w:i/>
          <w:iCs/>
          <w:lang w:val="en-GB"/>
        </w:rPr>
        <w:t xml:space="preserve">The </w:t>
      </w:r>
      <w:r w:rsidR="00A8293D" w:rsidRPr="00A8293D">
        <w:rPr>
          <w:i/>
          <w:iCs/>
          <w:lang w:val="en-GB"/>
        </w:rPr>
        <w:t xml:space="preserve">Nature </w:t>
      </w:r>
      <w:r w:rsidR="00A8293D" w:rsidRPr="00A8293D">
        <w:rPr>
          <w:i/>
          <w:iCs/>
          <w:lang w:val="en-GB"/>
        </w:rPr>
        <w:t xml:space="preserve">Of </w:t>
      </w:r>
      <w:r w:rsidR="00A8293D" w:rsidRPr="00A8293D">
        <w:rPr>
          <w:i/>
          <w:iCs/>
          <w:lang w:val="en-GB"/>
        </w:rPr>
        <w:t>Astrology</w:t>
      </w:r>
      <w:r w:rsidR="00A8293D" w:rsidRPr="00A501C2">
        <w:rPr>
          <w:lang w:val="en-GB"/>
        </w:rPr>
        <w:t xml:space="preserve"> (</w:t>
      </w:r>
      <w:r w:rsidR="00A8293D">
        <w:rPr>
          <w:lang w:val="en-GB"/>
        </w:rPr>
        <w:t xml:space="preserve">Ceredigion, Wales: </w:t>
      </w:r>
      <w:r w:rsidR="00A8293D" w:rsidRPr="00A501C2">
        <w:rPr>
          <w:lang w:val="en-GB"/>
        </w:rPr>
        <w:t>Sophia Centre Press</w:t>
      </w:r>
      <w:r w:rsidR="00A8293D">
        <w:rPr>
          <w:lang w:val="en-GB"/>
        </w:rPr>
        <w:t>,2014</w:t>
      </w:r>
      <w:r w:rsidR="00A8293D" w:rsidRPr="00A501C2">
        <w:rPr>
          <w:lang w:val="en-GB"/>
        </w:rPr>
        <w:t>)</w:t>
      </w:r>
      <w:r w:rsidR="00A8293D">
        <w:rPr>
          <w:lang w:val="en-GB"/>
        </w:rPr>
        <w:t>, (</w:t>
      </w:r>
      <w:r w:rsidR="00A8293D" w:rsidRPr="00A501C2">
        <w:rPr>
          <w:lang w:val="en-GB"/>
        </w:rPr>
        <w:t>Kindle-Version</w:t>
      </w:r>
      <w:r w:rsidR="00A8293D">
        <w:rPr>
          <w:lang w:val="en-GB"/>
        </w:rPr>
        <w:t>),</w:t>
      </w:r>
      <w:r>
        <w:rPr>
          <w:lang w:val="en-GB"/>
        </w:rPr>
        <w:t xml:space="preserve"> p. 33.</w:t>
      </w:r>
    </w:p>
  </w:footnote>
  <w:footnote w:id="24">
    <w:p w14:paraId="596337B2" w14:textId="799BD9E5" w:rsidR="006C66C2" w:rsidRPr="00A501C2" w:rsidRDefault="006C66C2" w:rsidP="006C66C2">
      <w:pPr>
        <w:pStyle w:val="Funotentext"/>
        <w:rPr>
          <w:lang w:val="en-GB"/>
        </w:rPr>
      </w:pPr>
      <w:r>
        <w:rPr>
          <w:rStyle w:val="Funotenzeichen"/>
        </w:rPr>
        <w:footnoteRef/>
      </w:r>
      <w:r w:rsidRPr="00A501C2">
        <w:rPr>
          <w:lang w:val="en-GB"/>
        </w:rPr>
        <w:t xml:space="preserve"> Brady, </w:t>
      </w:r>
      <w:r w:rsidR="00A8293D" w:rsidRPr="00A8293D">
        <w:rPr>
          <w:i/>
          <w:iCs/>
          <w:lang w:val="en-GB"/>
        </w:rPr>
        <w:t xml:space="preserve">Cosmos, </w:t>
      </w:r>
      <w:proofErr w:type="spellStart"/>
      <w:r w:rsidR="00A8293D" w:rsidRPr="00A8293D">
        <w:rPr>
          <w:i/>
          <w:iCs/>
          <w:lang w:val="en-GB"/>
        </w:rPr>
        <w:t>Chaosmos</w:t>
      </w:r>
      <w:proofErr w:type="spellEnd"/>
      <w:r w:rsidR="00A8293D" w:rsidRPr="00A8293D">
        <w:rPr>
          <w:i/>
          <w:iCs/>
          <w:lang w:val="en-GB"/>
        </w:rPr>
        <w:t xml:space="preserve"> </w:t>
      </w:r>
      <w:proofErr w:type="gramStart"/>
      <w:r w:rsidR="00A8293D" w:rsidRPr="00A8293D">
        <w:rPr>
          <w:i/>
          <w:iCs/>
          <w:lang w:val="en-GB"/>
        </w:rPr>
        <w:t>And</w:t>
      </w:r>
      <w:proofErr w:type="gramEnd"/>
      <w:r w:rsidR="00A8293D" w:rsidRPr="00A8293D">
        <w:rPr>
          <w:i/>
          <w:iCs/>
          <w:lang w:val="en-GB"/>
        </w:rPr>
        <w:t xml:space="preserve"> Astrology</w:t>
      </w:r>
      <w:r w:rsidR="00A8293D" w:rsidRPr="00A8293D">
        <w:rPr>
          <w:lang w:val="en-GB"/>
        </w:rPr>
        <w:t>,</w:t>
      </w:r>
      <w:r w:rsidR="00A8293D">
        <w:rPr>
          <w:lang w:val="en-GB"/>
        </w:rPr>
        <w:t xml:space="preserve"> p.</w:t>
      </w:r>
      <w:r w:rsidRPr="00A501C2">
        <w:rPr>
          <w:lang w:val="en-GB"/>
        </w:rPr>
        <w:t>27</w:t>
      </w:r>
      <w:r w:rsidR="00A8293D">
        <w:rPr>
          <w:lang w:val="en-GB"/>
        </w:rPr>
        <w:t>.</w:t>
      </w:r>
      <w:r w:rsidRPr="00A501C2">
        <w:rPr>
          <w:lang w:val="en-GB"/>
        </w:rPr>
        <w:t xml:space="preserve"> </w:t>
      </w:r>
    </w:p>
  </w:footnote>
  <w:footnote w:id="25">
    <w:p w14:paraId="1371864F" w14:textId="37568FBE" w:rsidR="00C439E3" w:rsidRPr="004D4BE0" w:rsidRDefault="00C439E3" w:rsidP="00C439E3">
      <w:pPr>
        <w:pStyle w:val="Funotentext"/>
        <w:rPr>
          <w:lang w:val="en-GB"/>
        </w:rPr>
      </w:pPr>
      <w:r>
        <w:rPr>
          <w:rStyle w:val="Funotenzeichen"/>
        </w:rPr>
        <w:footnoteRef/>
      </w:r>
      <w:r w:rsidRPr="004D4BE0">
        <w:rPr>
          <w:lang w:val="en-GB"/>
        </w:rPr>
        <w:t xml:space="preserve">  Eagleton, </w:t>
      </w:r>
      <w:r w:rsidR="009A0161" w:rsidRPr="00B41385">
        <w:rPr>
          <w:i/>
          <w:iCs/>
          <w:lang w:val="en-GB"/>
        </w:rPr>
        <w:t xml:space="preserve">The Idea </w:t>
      </w:r>
      <w:proofErr w:type="gramStart"/>
      <w:r w:rsidR="009A0161" w:rsidRPr="00B41385">
        <w:rPr>
          <w:i/>
          <w:iCs/>
          <w:lang w:val="en-GB"/>
        </w:rPr>
        <w:t>Of</w:t>
      </w:r>
      <w:proofErr w:type="gramEnd"/>
      <w:r w:rsidR="009A0161" w:rsidRPr="00B41385">
        <w:rPr>
          <w:i/>
          <w:iCs/>
          <w:lang w:val="en-GB"/>
        </w:rPr>
        <w:t xml:space="preserve"> Culture,</w:t>
      </w:r>
      <w:r w:rsidR="009A0161" w:rsidRPr="00B41385">
        <w:rPr>
          <w:lang w:val="en-GB"/>
        </w:rPr>
        <w:t xml:space="preserve"> </w:t>
      </w:r>
      <w:r w:rsidRPr="004D4BE0">
        <w:rPr>
          <w:lang w:val="en-GB"/>
        </w:rPr>
        <w:t>p. 1.</w:t>
      </w:r>
    </w:p>
  </w:footnote>
  <w:footnote w:id="26">
    <w:p w14:paraId="21FA519F" w14:textId="44075172" w:rsidR="00B630B5" w:rsidRPr="00FD1820" w:rsidRDefault="00B630B5" w:rsidP="00B630B5">
      <w:pPr>
        <w:pStyle w:val="Funotentext"/>
        <w:rPr>
          <w:lang w:val="en-GB"/>
        </w:rPr>
      </w:pPr>
      <w:r>
        <w:rPr>
          <w:rStyle w:val="Funotenzeichen"/>
        </w:rPr>
        <w:footnoteRef/>
      </w:r>
      <w:r w:rsidRPr="00FD1820">
        <w:rPr>
          <w:lang w:val="en-GB"/>
        </w:rPr>
        <w:t xml:space="preserve"> </w:t>
      </w:r>
      <w:r w:rsidR="00EF55AF">
        <w:rPr>
          <w:lang w:val="en-GB"/>
        </w:rPr>
        <w:t xml:space="preserve">John MacDonald, </w:t>
      </w:r>
      <w:r w:rsidRPr="00EF55AF">
        <w:rPr>
          <w:i/>
          <w:iCs/>
          <w:lang w:val="en-GB"/>
        </w:rPr>
        <w:t>The Artic Sky</w:t>
      </w:r>
      <w:r w:rsidR="00EF55AF">
        <w:rPr>
          <w:i/>
          <w:iCs/>
          <w:lang w:val="en-GB"/>
        </w:rPr>
        <w:t>, Inuit Astronomy, Star Lore, And Legend, (</w:t>
      </w:r>
      <w:r w:rsidR="00EF55AF" w:rsidRPr="00EF55AF">
        <w:rPr>
          <w:lang w:val="en-GB"/>
        </w:rPr>
        <w:t>Ontario: Royal Ontario Museum, co-published by the Nunavut Research Institute, 1998, 2000),</w:t>
      </w:r>
      <w:r w:rsidR="00EF55AF">
        <w:rPr>
          <w:i/>
          <w:iCs/>
          <w:lang w:val="en-GB"/>
        </w:rPr>
        <w:t xml:space="preserve"> </w:t>
      </w:r>
      <w:r>
        <w:rPr>
          <w:lang w:val="en-GB"/>
        </w:rPr>
        <w:t>p. 1.</w:t>
      </w:r>
    </w:p>
  </w:footnote>
  <w:footnote w:id="27">
    <w:p w14:paraId="23A033AD" w14:textId="5C125CB6" w:rsidR="00E622A4" w:rsidRPr="00D16BA7" w:rsidRDefault="00E622A4" w:rsidP="00E622A4">
      <w:pPr>
        <w:pStyle w:val="Funotentext"/>
        <w:rPr>
          <w:lang w:val="en-GB"/>
        </w:rPr>
      </w:pPr>
      <w:r>
        <w:rPr>
          <w:rStyle w:val="Funotenzeichen"/>
        </w:rPr>
        <w:footnoteRef/>
      </w:r>
      <w:r w:rsidRPr="00D16BA7">
        <w:rPr>
          <w:lang w:val="en-GB"/>
        </w:rPr>
        <w:t xml:space="preserve"> </w:t>
      </w:r>
      <w:r w:rsidR="00213576">
        <w:rPr>
          <w:lang w:val="en-GB"/>
        </w:rPr>
        <w:t xml:space="preserve">MacDonald, </w:t>
      </w:r>
      <w:r w:rsidRPr="00213576">
        <w:rPr>
          <w:i/>
          <w:iCs/>
          <w:lang w:val="en-GB"/>
        </w:rPr>
        <w:t>The Arctic Sky,</w:t>
      </w:r>
      <w:r>
        <w:rPr>
          <w:lang w:val="en-GB"/>
        </w:rPr>
        <w:t xml:space="preserve"> p</w:t>
      </w:r>
      <w:r w:rsidR="001E41A8">
        <w:rPr>
          <w:lang w:val="en-GB"/>
        </w:rPr>
        <w:t>p</w:t>
      </w:r>
      <w:r>
        <w:rPr>
          <w:lang w:val="en-GB"/>
        </w:rPr>
        <w:t xml:space="preserve">. </w:t>
      </w:r>
      <w:r w:rsidR="001E41A8">
        <w:rPr>
          <w:lang w:val="en-GB"/>
        </w:rPr>
        <w:t>109-113</w:t>
      </w:r>
      <w:r>
        <w:rPr>
          <w:lang w:val="en-GB"/>
        </w:rPr>
        <w:t>.</w:t>
      </w:r>
    </w:p>
  </w:footnote>
  <w:footnote w:id="28">
    <w:p w14:paraId="02D9E475" w14:textId="46AF82C2" w:rsidR="00FA30F8" w:rsidRPr="000D6667" w:rsidRDefault="00FA30F8" w:rsidP="00FA30F8">
      <w:pPr>
        <w:pStyle w:val="Funotentext"/>
        <w:rPr>
          <w:lang w:val="en-GB"/>
        </w:rPr>
      </w:pPr>
      <w:r>
        <w:rPr>
          <w:rStyle w:val="Funotenzeichen"/>
        </w:rPr>
        <w:footnoteRef/>
      </w:r>
      <w:r w:rsidRPr="00D13DDE">
        <w:rPr>
          <w:lang w:val="en-GB"/>
        </w:rPr>
        <w:t xml:space="preserve"> Brady, </w:t>
      </w:r>
      <w:r w:rsidRPr="006E6481">
        <w:rPr>
          <w:i/>
          <w:iCs/>
          <w:lang w:val="en-GB"/>
        </w:rPr>
        <w:t xml:space="preserve">Cosmos, </w:t>
      </w:r>
      <w:proofErr w:type="spellStart"/>
      <w:r w:rsidRPr="006E6481">
        <w:rPr>
          <w:i/>
          <w:iCs/>
          <w:lang w:val="en-GB"/>
        </w:rPr>
        <w:t>Chaosmos</w:t>
      </w:r>
      <w:proofErr w:type="spellEnd"/>
      <w:r w:rsidRPr="006E6481">
        <w:rPr>
          <w:i/>
          <w:iCs/>
          <w:lang w:val="en-GB"/>
        </w:rPr>
        <w:t xml:space="preserve"> and Astrology</w:t>
      </w:r>
      <w:r w:rsidR="006E6481">
        <w:rPr>
          <w:lang w:val="en-GB"/>
        </w:rPr>
        <w:t>, p</w:t>
      </w:r>
      <w:r w:rsidRPr="00D13DDE">
        <w:rPr>
          <w:lang w:val="en-GB"/>
        </w:rPr>
        <w:t>.</w:t>
      </w:r>
      <w:r w:rsidR="006E6481">
        <w:rPr>
          <w:lang w:val="en-GB"/>
        </w:rPr>
        <w:t xml:space="preserve"> </w:t>
      </w:r>
      <w:r w:rsidRPr="00D13DDE">
        <w:rPr>
          <w:lang w:val="en-GB"/>
        </w:rPr>
        <w:t xml:space="preserve">34-35. </w:t>
      </w:r>
    </w:p>
  </w:footnote>
  <w:footnote w:id="29">
    <w:p w14:paraId="4BAAF980" w14:textId="0936D8D5" w:rsidR="004B5793" w:rsidRPr="004B5793" w:rsidRDefault="004B5793" w:rsidP="00896344">
      <w:pPr>
        <w:pStyle w:val="Funotentext"/>
        <w:rPr>
          <w:lang w:val="en-GB"/>
        </w:rPr>
      </w:pPr>
      <w:r>
        <w:rPr>
          <w:rStyle w:val="Funotenzeichen"/>
        </w:rPr>
        <w:footnoteRef/>
      </w:r>
      <w:r w:rsidRPr="004B5793">
        <w:rPr>
          <w:lang w:val="en-GB"/>
        </w:rPr>
        <w:t xml:space="preserve"> </w:t>
      </w:r>
      <w:r w:rsidR="00896344" w:rsidRPr="00905639">
        <w:rPr>
          <w:lang w:val="en-GB"/>
        </w:rPr>
        <w:t xml:space="preserve">A.H. Wratislaw, </w:t>
      </w:r>
      <w:r w:rsidR="00896344" w:rsidRPr="00905639">
        <w:rPr>
          <w:i/>
          <w:iCs/>
          <w:lang w:val="en-GB"/>
        </w:rPr>
        <w:t>Sixty Folk-Tales from Exclusively Slavonic Sources</w:t>
      </w:r>
      <w:r w:rsidR="00896344">
        <w:rPr>
          <w:lang w:val="en-GB"/>
        </w:rPr>
        <w:t>, p. 75.</w:t>
      </w:r>
    </w:p>
  </w:footnote>
  <w:footnote w:id="30">
    <w:p w14:paraId="09D85F94" w14:textId="1B8CE852" w:rsidR="00F636C5" w:rsidRPr="00AA1AF5" w:rsidRDefault="00F636C5" w:rsidP="00F636C5">
      <w:pPr>
        <w:pStyle w:val="Funotentext"/>
        <w:rPr>
          <w:lang w:val="en-GB"/>
        </w:rPr>
      </w:pPr>
      <w:r>
        <w:rPr>
          <w:rStyle w:val="Funotenzeichen"/>
        </w:rPr>
        <w:footnoteRef/>
      </w:r>
      <w:r w:rsidRPr="00AA1AF5">
        <w:rPr>
          <w:lang w:val="en-GB"/>
        </w:rPr>
        <w:t xml:space="preserve"> </w:t>
      </w:r>
      <w:r w:rsidR="009547B6" w:rsidRPr="009547B6">
        <w:rPr>
          <w:lang w:val="en-GB"/>
        </w:rPr>
        <w:t xml:space="preserve">Mircea Eliade, </w:t>
      </w:r>
      <w:r w:rsidR="009547B6" w:rsidRPr="009547B6">
        <w:rPr>
          <w:i/>
          <w:iCs/>
          <w:lang w:val="en-GB"/>
        </w:rPr>
        <w:t xml:space="preserve">The Sacred </w:t>
      </w:r>
      <w:proofErr w:type="gramStart"/>
      <w:r w:rsidR="009547B6" w:rsidRPr="009547B6">
        <w:rPr>
          <w:i/>
          <w:iCs/>
          <w:lang w:val="en-GB"/>
        </w:rPr>
        <w:t>And</w:t>
      </w:r>
      <w:proofErr w:type="gramEnd"/>
      <w:r w:rsidR="009547B6" w:rsidRPr="009547B6">
        <w:rPr>
          <w:i/>
          <w:iCs/>
          <w:lang w:val="en-GB"/>
        </w:rPr>
        <w:t xml:space="preserve"> The Profane: The Nature of Religion,</w:t>
      </w:r>
      <w:r w:rsidR="009547B6" w:rsidRPr="009547B6">
        <w:rPr>
          <w:lang w:val="en-GB"/>
        </w:rPr>
        <w:t xml:space="preserve"> (London: Harcourt, Inc., 1987), p. 22.</w:t>
      </w:r>
    </w:p>
  </w:footnote>
  <w:footnote w:id="31">
    <w:p w14:paraId="458ED244" w14:textId="70E8CFC2" w:rsidR="00D80AF4" w:rsidRPr="0013532A" w:rsidRDefault="00D80AF4" w:rsidP="00D80AF4">
      <w:pPr>
        <w:pStyle w:val="Funotentext"/>
        <w:rPr>
          <w:lang w:val="en-GB"/>
        </w:rPr>
      </w:pPr>
      <w:r>
        <w:rPr>
          <w:rStyle w:val="Funotenzeichen"/>
        </w:rPr>
        <w:footnoteRef/>
      </w:r>
      <w:r w:rsidRPr="0013532A">
        <w:rPr>
          <w:lang w:val="en-GB"/>
        </w:rPr>
        <w:t xml:space="preserve"> Monika </w:t>
      </w:r>
      <w:proofErr w:type="spellStart"/>
      <w:r w:rsidRPr="0013532A">
        <w:rPr>
          <w:lang w:val="en-GB"/>
        </w:rPr>
        <w:t>Kropej</w:t>
      </w:r>
      <w:proofErr w:type="spellEnd"/>
      <w:r w:rsidRPr="0013532A">
        <w:rPr>
          <w:lang w:val="en-GB"/>
        </w:rPr>
        <w:t xml:space="preserve">, </w:t>
      </w:r>
      <w:r w:rsidR="009547B6">
        <w:rPr>
          <w:lang w:val="en-GB"/>
        </w:rPr>
        <w:t>‘</w:t>
      </w:r>
      <w:r w:rsidRPr="0013532A">
        <w:rPr>
          <w:lang w:val="en-GB"/>
        </w:rPr>
        <w:t>The Horse as a Cosmological Creature in the Slovene Mythopoetic Heritage</w:t>
      </w:r>
      <w:r w:rsidR="009547B6">
        <w:rPr>
          <w:lang w:val="en-GB"/>
        </w:rPr>
        <w:t>’</w:t>
      </w:r>
      <w:r>
        <w:rPr>
          <w:lang w:val="en-GB"/>
        </w:rPr>
        <w:t xml:space="preserve">, </w:t>
      </w:r>
      <w:r w:rsidRPr="009547B6">
        <w:rPr>
          <w:i/>
          <w:iCs/>
          <w:lang w:val="en-GB"/>
        </w:rPr>
        <w:t xml:space="preserve">Studia </w:t>
      </w:r>
      <w:proofErr w:type="spellStart"/>
      <w:r w:rsidRPr="009547B6">
        <w:rPr>
          <w:i/>
          <w:iCs/>
          <w:lang w:val="en-GB"/>
        </w:rPr>
        <w:t>Mythologica</w:t>
      </w:r>
      <w:proofErr w:type="spellEnd"/>
      <w:r w:rsidRPr="009547B6">
        <w:rPr>
          <w:i/>
          <w:iCs/>
          <w:lang w:val="en-GB"/>
        </w:rPr>
        <w:t xml:space="preserve"> Slavica I,</w:t>
      </w:r>
      <w:r>
        <w:rPr>
          <w:lang w:val="en-GB"/>
        </w:rPr>
        <w:t xml:space="preserve"> 1998, 153-167, </w:t>
      </w:r>
      <w:r w:rsidR="009547B6">
        <w:rPr>
          <w:lang w:val="en-GB"/>
        </w:rPr>
        <w:t>(</w:t>
      </w:r>
      <w:r w:rsidRPr="0013532A">
        <w:rPr>
          <w:lang w:val="en-GB"/>
        </w:rPr>
        <w:t xml:space="preserve">p. </w:t>
      </w:r>
      <w:r>
        <w:rPr>
          <w:lang w:val="en-GB"/>
        </w:rPr>
        <w:t>154</w:t>
      </w:r>
      <w:r w:rsidR="009547B6">
        <w:rPr>
          <w:lang w:val="en-GB"/>
        </w:rPr>
        <w:t>)</w:t>
      </w:r>
      <w:r w:rsidRPr="0013532A">
        <w:rPr>
          <w:lang w:val="en-GB"/>
        </w:rPr>
        <w:t xml:space="preserve"> </w:t>
      </w:r>
      <w:r w:rsidR="009547B6">
        <w:rPr>
          <w:lang w:val="en-GB"/>
        </w:rPr>
        <w:t>&lt;</w:t>
      </w:r>
      <w:r w:rsidR="009547B6" w:rsidRPr="009547B6">
        <w:rPr>
          <w:lang w:val="en-GB"/>
        </w:rPr>
        <w:t>https://ojs.zrc-sazu.si/sms/article/view/1871/1618</w:t>
      </w:r>
      <w:r w:rsidR="009547B6">
        <w:rPr>
          <w:lang w:val="en-GB"/>
        </w:rPr>
        <w:t>&gt;</w:t>
      </w:r>
      <w:r>
        <w:rPr>
          <w:lang w:val="en-GB"/>
        </w:rPr>
        <w:t xml:space="preserve"> (accessed </w:t>
      </w:r>
      <w:r w:rsidR="009547B6">
        <w:rPr>
          <w:lang w:val="en-GB"/>
        </w:rPr>
        <w:t xml:space="preserve">2 </w:t>
      </w:r>
      <w:r>
        <w:rPr>
          <w:lang w:val="en-GB"/>
        </w:rPr>
        <w:t>Jan</w:t>
      </w:r>
      <w:r w:rsidR="009547B6">
        <w:rPr>
          <w:lang w:val="en-GB"/>
        </w:rPr>
        <w:t>uary</w:t>
      </w:r>
      <w:r>
        <w:rPr>
          <w:lang w:val="en-GB"/>
        </w:rPr>
        <w:t xml:space="preserve"> 2025)</w:t>
      </w:r>
    </w:p>
  </w:footnote>
  <w:footnote w:id="32">
    <w:p w14:paraId="1EC55DC0" w14:textId="21A1DA32" w:rsidR="00D80AF4" w:rsidRPr="00596B23" w:rsidRDefault="00D80AF4" w:rsidP="00D80AF4">
      <w:pPr>
        <w:pStyle w:val="Funotentext"/>
        <w:rPr>
          <w:lang w:val="en-GB"/>
        </w:rPr>
      </w:pPr>
      <w:r>
        <w:rPr>
          <w:rStyle w:val="Funotenzeichen"/>
        </w:rPr>
        <w:footnoteRef/>
      </w:r>
      <w:r w:rsidRPr="0072712E">
        <w:rPr>
          <w:lang w:val="en-GB"/>
        </w:rPr>
        <w:t xml:space="preserve"> </w:t>
      </w:r>
      <w:r w:rsidRPr="00755DEB">
        <w:rPr>
          <w:lang w:val="en-GB"/>
        </w:rPr>
        <w:t xml:space="preserve">Zmago </w:t>
      </w:r>
      <w:proofErr w:type="spellStart"/>
      <w:r>
        <w:rPr>
          <w:lang w:val="en-GB"/>
        </w:rPr>
        <w:t>Smitek</w:t>
      </w:r>
      <w:proofErr w:type="spellEnd"/>
      <w:r>
        <w:rPr>
          <w:lang w:val="en-GB"/>
        </w:rPr>
        <w:t>, ‘</w:t>
      </w:r>
      <w:r w:rsidRPr="0072712E">
        <w:rPr>
          <w:lang w:val="en-GB"/>
        </w:rPr>
        <w:t>Kresnik: An Attempt at a Mythological Reconstruction</w:t>
      </w:r>
      <w:r>
        <w:rPr>
          <w:lang w:val="en-GB"/>
        </w:rPr>
        <w:t xml:space="preserve">’, </w:t>
      </w:r>
      <w:r w:rsidRPr="00755DEB">
        <w:rPr>
          <w:i/>
          <w:iCs/>
          <w:lang w:val="en-GB"/>
        </w:rPr>
        <w:t xml:space="preserve">Studia </w:t>
      </w:r>
      <w:proofErr w:type="spellStart"/>
      <w:r w:rsidRPr="00755DEB">
        <w:rPr>
          <w:i/>
          <w:iCs/>
          <w:lang w:val="en-GB"/>
        </w:rPr>
        <w:t>Mythologica</w:t>
      </w:r>
      <w:proofErr w:type="spellEnd"/>
      <w:r w:rsidRPr="00755DEB">
        <w:rPr>
          <w:i/>
          <w:iCs/>
          <w:lang w:val="en-GB"/>
        </w:rPr>
        <w:t xml:space="preserve"> Slavica I,</w:t>
      </w:r>
      <w:r w:rsidRPr="00755DEB">
        <w:rPr>
          <w:lang w:val="en-GB"/>
        </w:rPr>
        <w:t xml:space="preserve"> 1998, </w:t>
      </w:r>
      <w:r>
        <w:rPr>
          <w:lang w:val="en-GB"/>
        </w:rPr>
        <w:t xml:space="preserve">93-118 (pp. 95-98) </w:t>
      </w:r>
      <w:r w:rsidR="009547B6">
        <w:rPr>
          <w:lang w:val="en-GB"/>
        </w:rPr>
        <w:t>&lt;</w:t>
      </w:r>
      <w:r w:rsidR="009547B6" w:rsidRPr="009547B6">
        <w:rPr>
          <w:lang w:val="en-GB"/>
        </w:rPr>
        <w:t>https://ojs.zrc-sazu.si/sms/article/view/1867/1614&gt;</w:t>
      </w:r>
      <w:r w:rsidRPr="00596B23">
        <w:rPr>
          <w:lang w:val="en-GB"/>
        </w:rPr>
        <w:t xml:space="preserve"> (accessed </w:t>
      </w:r>
      <w:r w:rsidR="009547B6">
        <w:rPr>
          <w:lang w:val="en-GB"/>
        </w:rPr>
        <w:t xml:space="preserve">2 </w:t>
      </w:r>
      <w:r w:rsidRPr="00596B23">
        <w:rPr>
          <w:lang w:val="en-GB"/>
        </w:rPr>
        <w:t>Jan</w:t>
      </w:r>
      <w:r w:rsidR="009547B6">
        <w:rPr>
          <w:lang w:val="en-GB"/>
        </w:rPr>
        <w:t>uary</w:t>
      </w:r>
      <w:r>
        <w:rPr>
          <w:lang w:val="en-GB"/>
        </w:rPr>
        <w:t xml:space="preserve"> 2025)</w:t>
      </w:r>
    </w:p>
  </w:footnote>
  <w:footnote w:id="33">
    <w:p w14:paraId="14AA4826" w14:textId="69B4E776" w:rsidR="00D80AF4" w:rsidRPr="004748E4" w:rsidRDefault="00D80AF4" w:rsidP="00D80AF4">
      <w:pPr>
        <w:pStyle w:val="Funotentext"/>
        <w:rPr>
          <w:lang w:val="en-GB"/>
        </w:rPr>
      </w:pPr>
      <w:r>
        <w:rPr>
          <w:rStyle w:val="Funotenzeichen"/>
        </w:rPr>
        <w:footnoteRef/>
      </w:r>
      <w:r w:rsidRPr="004748E4">
        <w:rPr>
          <w:lang w:val="en-GB"/>
        </w:rPr>
        <w:t xml:space="preserve"> </w:t>
      </w:r>
      <w:r w:rsidR="009547B6" w:rsidRPr="004748E4">
        <w:rPr>
          <w:lang w:val="en-GB"/>
        </w:rPr>
        <w:t>Richard Bradley</w:t>
      </w:r>
      <w:r>
        <w:rPr>
          <w:lang w:val="en-GB"/>
        </w:rPr>
        <w:t>, ‘</w:t>
      </w:r>
      <w:r w:rsidRPr="004748E4">
        <w:rPr>
          <w:lang w:val="en-GB"/>
        </w:rPr>
        <w:t>Midsummer and Midwinter in the Rock Carvings of South Scandinavia</w:t>
      </w:r>
      <w:r>
        <w:rPr>
          <w:lang w:val="en-GB"/>
        </w:rPr>
        <w:t xml:space="preserve">’, </w:t>
      </w:r>
      <w:r w:rsidRPr="004748E4">
        <w:rPr>
          <w:i/>
          <w:iCs/>
          <w:lang w:val="en-GB"/>
        </w:rPr>
        <w:t>The Finnish Society for the Study of Religion</w:t>
      </w:r>
      <w:r>
        <w:rPr>
          <w:i/>
          <w:iCs/>
          <w:lang w:val="en-GB"/>
        </w:rPr>
        <w:t xml:space="preserve">, </w:t>
      </w:r>
      <w:r w:rsidRPr="004748E4">
        <w:rPr>
          <w:lang w:val="en-GB"/>
        </w:rPr>
        <w:t>Temenos Vol. 44 No. 2 (2008), 223–32</w:t>
      </w:r>
      <w:r>
        <w:rPr>
          <w:lang w:val="en-GB"/>
        </w:rPr>
        <w:t xml:space="preserve">, </w:t>
      </w:r>
      <w:r w:rsidR="009547B6">
        <w:rPr>
          <w:lang w:val="en-GB"/>
        </w:rPr>
        <w:t>(</w:t>
      </w:r>
      <w:r>
        <w:rPr>
          <w:lang w:val="en-GB"/>
        </w:rPr>
        <w:t>p. 224</w:t>
      </w:r>
      <w:r w:rsidR="009547B6">
        <w:rPr>
          <w:lang w:val="en-GB"/>
        </w:rPr>
        <w:t>)</w:t>
      </w:r>
      <w:r w:rsidRPr="004748E4">
        <w:rPr>
          <w:lang w:val="en-GB"/>
        </w:rPr>
        <w:t xml:space="preserve"> </w:t>
      </w:r>
    </w:p>
  </w:footnote>
  <w:footnote w:id="34">
    <w:p w14:paraId="1CF78F41" w14:textId="2064ACE9" w:rsidR="00A800C6" w:rsidRPr="005977D2" w:rsidRDefault="00A800C6" w:rsidP="00A800C6">
      <w:pPr>
        <w:pStyle w:val="Funotentext"/>
        <w:rPr>
          <w:lang w:val="en-GB"/>
        </w:rPr>
      </w:pPr>
      <w:r>
        <w:rPr>
          <w:rStyle w:val="Funotenzeichen"/>
        </w:rPr>
        <w:footnoteRef/>
      </w:r>
      <w:r w:rsidRPr="005977D2">
        <w:rPr>
          <w:lang w:val="en-GB"/>
        </w:rPr>
        <w:t xml:space="preserve"> Nils-Axel </w:t>
      </w:r>
      <w:proofErr w:type="spellStart"/>
      <w:r w:rsidRPr="005977D2">
        <w:rPr>
          <w:lang w:val="en-GB"/>
        </w:rPr>
        <w:t>Mörner</w:t>
      </w:r>
      <w:proofErr w:type="spellEnd"/>
      <w:r w:rsidRPr="005977D2">
        <w:rPr>
          <w:lang w:val="en-GB"/>
        </w:rPr>
        <w:t xml:space="preserve"> and Bob G. Lind</w:t>
      </w:r>
      <w:r>
        <w:rPr>
          <w:lang w:val="en-GB"/>
        </w:rPr>
        <w:t>, ‘</w:t>
      </w:r>
      <w:r w:rsidRPr="005977D2">
        <w:rPr>
          <w:lang w:val="en-GB"/>
        </w:rPr>
        <w:t>Astronomy and Sun Cult in the Swedish Bronze Age</w:t>
      </w:r>
      <w:r>
        <w:rPr>
          <w:lang w:val="en-GB"/>
        </w:rPr>
        <w:t>’</w:t>
      </w:r>
      <w:r w:rsidR="00782D5F">
        <w:rPr>
          <w:lang w:val="en-GB"/>
        </w:rPr>
        <w:t>,</w:t>
      </w:r>
      <w:r>
        <w:rPr>
          <w:lang w:val="en-GB"/>
        </w:rPr>
        <w:t xml:space="preserve"> </w:t>
      </w:r>
      <w:r w:rsidRPr="005977D2">
        <w:rPr>
          <w:i/>
          <w:iCs/>
          <w:lang w:val="en-GB"/>
        </w:rPr>
        <w:t>International Journal of Astronomy and Astrophysics</w:t>
      </w:r>
      <w:r>
        <w:rPr>
          <w:lang w:val="en-GB"/>
        </w:rPr>
        <w:t xml:space="preserve">, </w:t>
      </w:r>
      <w:r w:rsidRPr="005977D2">
        <w:rPr>
          <w:lang w:val="en-GB"/>
        </w:rPr>
        <w:t>Vol.8 No.2, June 2018</w:t>
      </w:r>
      <w:r>
        <w:rPr>
          <w:lang w:val="en-GB"/>
        </w:rPr>
        <w:t xml:space="preserve">, p. 10. </w:t>
      </w:r>
      <w:r w:rsidR="007012DC">
        <w:rPr>
          <w:lang w:val="en-GB"/>
        </w:rPr>
        <w:t>&lt;</w:t>
      </w:r>
      <w:r w:rsidR="007012DC" w:rsidRPr="007012DC">
        <w:rPr>
          <w:lang w:val="en-GB"/>
        </w:rPr>
        <w:t xml:space="preserve">https://www.scirp.org/journal/PaperInformation?PaperID=84391&gt; </w:t>
      </w:r>
      <w:r>
        <w:rPr>
          <w:lang w:val="en-GB"/>
        </w:rPr>
        <w:t xml:space="preserve">(accessed </w:t>
      </w:r>
      <w:r w:rsidR="007012DC">
        <w:rPr>
          <w:lang w:val="en-GB"/>
        </w:rPr>
        <w:t xml:space="preserve">2 </w:t>
      </w:r>
      <w:r>
        <w:rPr>
          <w:lang w:val="en-GB"/>
        </w:rPr>
        <w:t>Jan</w:t>
      </w:r>
      <w:r w:rsidR="007012DC">
        <w:rPr>
          <w:lang w:val="en-GB"/>
        </w:rPr>
        <w:t>uary</w:t>
      </w:r>
      <w:r>
        <w:rPr>
          <w:lang w:val="en-GB"/>
        </w:rPr>
        <w:t xml:space="preserve"> 2025)</w:t>
      </w:r>
    </w:p>
  </w:footnote>
  <w:footnote w:id="35">
    <w:p w14:paraId="286E0486" w14:textId="11B6A958" w:rsidR="00D0711E" w:rsidRPr="00D0711E" w:rsidRDefault="00D0711E" w:rsidP="00D0711E">
      <w:pPr>
        <w:pStyle w:val="Funotentext"/>
        <w:rPr>
          <w:lang w:val="en-GB"/>
        </w:rPr>
      </w:pPr>
      <w:r>
        <w:rPr>
          <w:rStyle w:val="Funotenzeichen"/>
        </w:rPr>
        <w:footnoteRef/>
      </w:r>
      <w:r w:rsidRPr="00D0711E">
        <w:rPr>
          <w:lang w:val="en-GB"/>
        </w:rPr>
        <w:t xml:space="preserve"> </w:t>
      </w:r>
      <w:r>
        <w:rPr>
          <w:lang w:val="en-GB"/>
        </w:rPr>
        <w:t xml:space="preserve">Eliade, </w:t>
      </w:r>
      <w:r w:rsidRPr="00D0711E">
        <w:rPr>
          <w:i/>
          <w:iCs/>
          <w:lang w:val="en-GB"/>
        </w:rPr>
        <w:t xml:space="preserve">The Sacred </w:t>
      </w:r>
      <w:proofErr w:type="gramStart"/>
      <w:r w:rsidRPr="00D0711E">
        <w:rPr>
          <w:i/>
          <w:iCs/>
          <w:lang w:val="en-GB"/>
        </w:rPr>
        <w:t>And</w:t>
      </w:r>
      <w:proofErr w:type="gramEnd"/>
      <w:r w:rsidRPr="00D0711E">
        <w:rPr>
          <w:i/>
          <w:iCs/>
          <w:lang w:val="en-GB"/>
        </w:rPr>
        <w:t xml:space="preserve"> The Profane</w:t>
      </w:r>
      <w:r w:rsidR="00573E8B">
        <w:rPr>
          <w:i/>
          <w:iCs/>
          <w:lang w:val="en-GB"/>
        </w:rPr>
        <w:t xml:space="preserve">, </w:t>
      </w:r>
      <w:r>
        <w:rPr>
          <w:lang w:val="en-GB"/>
        </w:rPr>
        <w:t>p. 22.</w:t>
      </w:r>
    </w:p>
  </w:footnote>
  <w:footnote w:id="36">
    <w:p w14:paraId="36781D19" w14:textId="781C5686" w:rsidR="004A701C" w:rsidRPr="004A701C" w:rsidRDefault="004A701C">
      <w:pPr>
        <w:pStyle w:val="Funotentext"/>
        <w:rPr>
          <w:lang w:val="en-GB"/>
        </w:rPr>
      </w:pPr>
      <w:r>
        <w:rPr>
          <w:rStyle w:val="Funotenzeichen"/>
        </w:rPr>
        <w:footnoteRef/>
      </w:r>
      <w:r w:rsidRPr="004A701C">
        <w:rPr>
          <w:lang w:val="en-GB"/>
        </w:rPr>
        <w:t xml:space="preserve"> Jarich Oosten and Frédéric </w:t>
      </w:r>
      <w:proofErr w:type="spellStart"/>
      <w:r w:rsidRPr="004A701C">
        <w:rPr>
          <w:lang w:val="en-GB"/>
        </w:rPr>
        <w:t>Laugrand</w:t>
      </w:r>
      <w:proofErr w:type="spellEnd"/>
      <w:r w:rsidRPr="004A701C">
        <w:rPr>
          <w:lang w:val="en-GB"/>
        </w:rPr>
        <w:t xml:space="preserve">, ‘The Bringer </w:t>
      </w:r>
      <w:proofErr w:type="gramStart"/>
      <w:r w:rsidRPr="004A701C">
        <w:rPr>
          <w:lang w:val="en-GB"/>
        </w:rPr>
        <w:t>Of</w:t>
      </w:r>
      <w:proofErr w:type="gramEnd"/>
      <w:r w:rsidRPr="004A701C">
        <w:rPr>
          <w:lang w:val="en-GB"/>
        </w:rPr>
        <w:t xml:space="preserve"> Light: The Raven In Inuit Tradition’, </w:t>
      </w:r>
      <w:r w:rsidRPr="00573E8B">
        <w:rPr>
          <w:i/>
          <w:iCs/>
          <w:lang w:val="en-GB"/>
        </w:rPr>
        <w:t>Polar Record</w:t>
      </w:r>
      <w:r w:rsidRPr="004A701C">
        <w:rPr>
          <w:lang w:val="en-GB"/>
        </w:rPr>
        <w:t xml:space="preserve"> 42, 222, 2006, 187–204 (p. </w:t>
      </w:r>
      <w:r>
        <w:rPr>
          <w:lang w:val="en-GB"/>
        </w:rPr>
        <w:t>202</w:t>
      </w:r>
      <w:r w:rsidRPr="004A701C">
        <w:rPr>
          <w:lang w:val="en-GB"/>
        </w:rPr>
        <w:t>)</w:t>
      </w:r>
    </w:p>
  </w:footnote>
  <w:footnote w:id="37">
    <w:p w14:paraId="32EF40E6" w14:textId="4953E27A" w:rsidR="00951CA1" w:rsidRPr="009655D8" w:rsidRDefault="00951CA1" w:rsidP="00951CA1">
      <w:pPr>
        <w:pStyle w:val="Funotentext"/>
        <w:rPr>
          <w:lang w:val="en-GB"/>
        </w:rPr>
      </w:pPr>
      <w:r>
        <w:rPr>
          <w:rStyle w:val="Funotenzeichen"/>
        </w:rPr>
        <w:footnoteRef/>
      </w:r>
      <w:r w:rsidRPr="009655D8">
        <w:rPr>
          <w:lang w:val="en-GB"/>
        </w:rPr>
        <w:t xml:space="preserve"> Oosten</w:t>
      </w:r>
      <w:r>
        <w:rPr>
          <w:lang w:val="en-GB"/>
        </w:rPr>
        <w:t xml:space="preserve"> and </w:t>
      </w:r>
      <w:proofErr w:type="spellStart"/>
      <w:r w:rsidRPr="009655D8">
        <w:rPr>
          <w:lang w:val="en-GB"/>
        </w:rPr>
        <w:t>Laugrand</w:t>
      </w:r>
      <w:proofErr w:type="spellEnd"/>
      <w:r w:rsidRPr="009655D8">
        <w:rPr>
          <w:lang w:val="en-GB"/>
        </w:rPr>
        <w:t xml:space="preserve">, </w:t>
      </w:r>
      <w:r>
        <w:rPr>
          <w:lang w:val="en-GB"/>
        </w:rPr>
        <w:t>‘</w:t>
      </w:r>
      <w:r w:rsidRPr="009655D8">
        <w:rPr>
          <w:lang w:val="en-GB"/>
        </w:rPr>
        <w:t xml:space="preserve">The Bringer </w:t>
      </w:r>
      <w:proofErr w:type="gramStart"/>
      <w:r w:rsidRPr="009655D8">
        <w:rPr>
          <w:lang w:val="en-GB"/>
        </w:rPr>
        <w:t>Of</w:t>
      </w:r>
      <w:proofErr w:type="gramEnd"/>
      <w:r w:rsidRPr="009655D8">
        <w:rPr>
          <w:lang w:val="en-GB"/>
        </w:rPr>
        <w:t xml:space="preserve"> Light</w:t>
      </w:r>
      <w:r w:rsidR="00573E8B">
        <w:rPr>
          <w:lang w:val="en-GB"/>
        </w:rPr>
        <w:t xml:space="preserve">’, </w:t>
      </w:r>
      <w:r>
        <w:rPr>
          <w:lang w:val="en-GB"/>
        </w:rPr>
        <w:t>p. 188.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033875" w14:textId="77777777" w:rsidR="00302A6C" w:rsidRPr="00344082" w:rsidRDefault="00302A6C" w:rsidP="00302A6C">
    <w:pPr>
      <w:pStyle w:val="Kopfzeile"/>
      <w:rPr>
        <w:rFonts w:cstheme="minorHAnsi"/>
      </w:rPr>
    </w:pPr>
    <w:r w:rsidRPr="00344082">
      <w:rPr>
        <w:rFonts w:cstheme="minorHAnsi"/>
      </w:rPr>
      <w:t xml:space="preserve">Andrea </w:t>
    </w:r>
    <w:proofErr w:type="gramStart"/>
    <w:r w:rsidRPr="00344082">
      <w:rPr>
        <w:rFonts w:cstheme="minorHAnsi"/>
      </w:rPr>
      <w:t xml:space="preserve">Hofmann  </w:t>
    </w:r>
    <w:r w:rsidRPr="00344082">
      <w:rPr>
        <w:rFonts w:eastAsia="SimSun" w:cstheme="minorHAnsi"/>
        <w:color w:val="000000"/>
        <w:lang w:val="en-GB" w:eastAsia="zh-CN"/>
      </w:rPr>
      <w:t>2324045</w:t>
    </w:r>
    <w:proofErr w:type="gramEnd"/>
    <w:r w:rsidRPr="00344082">
      <w:tab/>
    </w:r>
    <w:r w:rsidRPr="00344082">
      <w:tab/>
    </w:r>
    <w:proofErr w:type="spellStart"/>
    <w:r w:rsidRPr="00344082">
      <w:rPr>
        <w:rFonts w:cstheme="minorHAnsi"/>
      </w:rPr>
      <w:t>page</w:t>
    </w:r>
    <w:proofErr w:type="spellEnd"/>
    <w:r w:rsidRPr="00344082">
      <w:rPr>
        <w:rFonts w:cstheme="minorHAnsi"/>
      </w:rPr>
      <w:t xml:space="preserve"> </w:t>
    </w:r>
    <w:r w:rsidRPr="00344082">
      <w:rPr>
        <w:rFonts w:cstheme="minorHAnsi"/>
        <w:b/>
        <w:bCs/>
      </w:rPr>
      <w:fldChar w:fldCharType="begin"/>
    </w:r>
    <w:r w:rsidRPr="00344082">
      <w:rPr>
        <w:rFonts w:cstheme="minorHAnsi"/>
        <w:b/>
        <w:bCs/>
      </w:rPr>
      <w:instrText>PAGE  \* Arabic  \* MERGEFORMAT</w:instrText>
    </w:r>
    <w:r w:rsidRPr="00344082">
      <w:rPr>
        <w:rFonts w:cstheme="minorHAnsi"/>
        <w:b/>
        <w:bCs/>
      </w:rPr>
      <w:fldChar w:fldCharType="separate"/>
    </w:r>
    <w:r>
      <w:rPr>
        <w:rFonts w:cstheme="minorHAnsi"/>
        <w:b/>
        <w:bCs/>
      </w:rPr>
      <w:t>2</w:t>
    </w:r>
    <w:r w:rsidRPr="00344082">
      <w:rPr>
        <w:rFonts w:cstheme="minorHAnsi"/>
        <w:b/>
        <w:bCs/>
      </w:rPr>
      <w:fldChar w:fldCharType="end"/>
    </w:r>
    <w:r w:rsidRPr="00344082">
      <w:rPr>
        <w:rFonts w:cstheme="minorHAnsi"/>
        <w:lang w:val="de-DE"/>
      </w:rPr>
      <w:t xml:space="preserve"> </w:t>
    </w:r>
    <w:proofErr w:type="spellStart"/>
    <w:r w:rsidRPr="00344082">
      <w:rPr>
        <w:rFonts w:cstheme="minorHAnsi"/>
        <w:lang w:val="de-DE"/>
      </w:rPr>
      <w:t>of</w:t>
    </w:r>
    <w:proofErr w:type="spellEnd"/>
    <w:r w:rsidRPr="00344082">
      <w:rPr>
        <w:rFonts w:cstheme="minorHAnsi"/>
        <w:lang w:val="de-DE"/>
      </w:rPr>
      <w:t xml:space="preserve"> </w:t>
    </w:r>
    <w:r w:rsidRPr="00344082">
      <w:rPr>
        <w:rFonts w:cstheme="minorHAnsi"/>
        <w:b/>
        <w:bCs/>
      </w:rPr>
      <w:fldChar w:fldCharType="begin"/>
    </w:r>
    <w:r w:rsidRPr="00344082">
      <w:rPr>
        <w:rFonts w:cstheme="minorHAnsi"/>
        <w:b/>
        <w:bCs/>
      </w:rPr>
      <w:instrText>NUMPAGES  \* Arabic  \* MERGEFORMAT</w:instrText>
    </w:r>
    <w:r w:rsidRPr="00344082">
      <w:rPr>
        <w:rFonts w:cstheme="minorHAnsi"/>
        <w:b/>
        <w:bCs/>
      </w:rPr>
      <w:fldChar w:fldCharType="separate"/>
    </w:r>
    <w:r>
      <w:rPr>
        <w:rFonts w:cstheme="minorHAnsi"/>
        <w:b/>
        <w:bCs/>
      </w:rPr>
      <w:t>11</w:t>
    </w:r>
    <w:r w:rsidRPr="00344082">
      <w:rPr>
        <w:rFonts w:cstheme="minorHAnsi"/>
        <w:b/>
        <w:bCs/>
      </w:rPr>
      <w:fldChar w:fldCharType="end"/>
    </w:r>
  </w:p>
  <w:p w14:paraId="0190F39E" w14:textId="77777777" w:rsidR="00302A6C" w:rsidRDefault="00302A6C">
    <w:pPr>
      <w:pStyle w:val="Kopfzeil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86C7C"/>
    <w:multiLevelType w:val="hybridMultilevel"/>
    <w:tmpl w:val="9F90CD6C"/>
    <w:lvl w:ilvl="0" w:tplc="08070011">
      <w:start w:val="1"/>
      <w:numFmt w:val="decimal"/>
      <w:lvlText w:val="%1)"/>
      <w:lvlJc w:val="left"/>
      <w:pPr>
        <w:ind w:left="720" w:hanging="360"/>
      </w:pPr>
      <w:rPr>
        <w:rFonts w:hint="default"/>
      </w:r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num w:numId="1" w16cid:durableId="2035567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31"/>
    <w:rsid w:val="00001329"/>
    <w:rsid w:val="00014037"/>
    <w:rsid w:val="00020D1B"/>
    <w:rsid w:val="00024CF6"/>
    <w:rsid w:val="00026274"/>
    <w:rsid w:val="000269B8"/>
    <w:rsid w:val="00031144"/>
    <w:rsid w:val="00036755"/>
    <w:rsid w:val="00037110"/>
    <w:rsid w:val="00037E33"/>
    <w:rsid w:val="00041847"/>
    <w:rsid w:val="000428D0"/>
    <w:rsid w:val="000461B7"/>
    <w:rsid w:val="00046F04"/>
    <w:rsid w:val="0005358B"/>
    <w:rsid w:val="00060F58"/>
    <w:rsid w:val="00071B74"/>
    <w:rsid w:val="00075BD3"/>
    <w:rsid w:val="00080B53"/>
    <w:rsid w:val="00082635"/>
    <w:rsid w:val="00091229"/>
    <w:rsid w:val="0009151B"/>
    <w:rsid w:val="00092AD5"/>
    <w:rsid w:val="00094F44"/>
    <w:rsid w:val="000A44DE"/>
    <w:rsid w:val="000B079B"/>
    <w:rsid w:val="000B7793"/>
    <w:rsid w:val="000C1E9C"/>
    <w:rsid w:val="000C502A"/>
    <w:rsid w:val="000D24D8"/>
    <w:rsid w:val="000D4F1B"/>
    <w:rsid w:val="000D6667"/>
    <w:rsid w:val="000E1472"/>
    <w:rsid w:val="000E39DF"/>
    <w:rsid w:val="000E614F"/>
    <w:rsid w:val="000F6062"/>
    <w:rsid w:val="001015CF"/>
    <w:rsid w:val="00102712"/>
    <w:rsid w:val="001165BD"/>
    <w:rsid w:val="001221A2"/>
    <w:rsid w:val="00124BBE"/>
    <w:rsid w:val="0013176E"/>
    <w:rsid w:val="0013532A"/>
    <w:rsid w:val="00141DC7"/>
    <w:rsid w:val="0015151B"/>
    <w:rsid w:val="001570BA"/>
    <w:rsid w:val="00157E89"/>
    <w:rsid w:val="0016203D"/>
    <w:rsid w:val="00167389"/>
    <w:rsid w:val="001733E2"/>
    <w:rsid w:val="00180265"/>
    <w:rsid w:val="00184938"/>
    <w:rsid w:val="00194E1D"/>
    <w:rsid w:val="0019683F"/>
    <w:rsid w:val="001A02AA"/>
    <w:rsid w:val="001A1795"/>
    <w:rsid w:val="001A2CBE"/>
    <w:rsid w:val="001A6B53"/>
    <w:rsid w:val="001B448E"/>
    <w:rsid w:val="001C5845"/>
    <w:rsid w:val="001D3BB1"/>
    <w:rsid w:val="001D6BE8"/>
    <w:rsid w:val="001E41A8"/>
    <w:rsid w:val="001E5696"/>
    <w:rsid w:val="001F0C7D"/>
    <w:rsid w:val="001F1199"/>
    <w:rsid w:val="0020423D"/>
    <w:rsid w:val="00206D17"/>
    <w:rsid w:val="00213576"/>
    <w:rsid w:val="002138D9"/>
    <w:rsid w:val="00213C68"/>
    <w:rsid w:val="00215342"/>
    <w:rsid w:val="00216DAF"/>
    <w:rsid w:val="002251FE"/>
    <w:rsid w:val="002263B8"/>
    <w:rsid w:val="002420AD"/>
    <w:rsid w:val="00242C92"/>
    <w:rsid w:val="002454B7"/>
    <w:rsid w:val="00245F2D"/>
    <w:rsid w:val="00262EE5"/>
    <w:rsid w:val="002668A5"/>
    <w:rsid w:val="002A1272"/>
    <w:rsid w:val="002A339D"/>
    <w:rsid w:val="002B4926"/>
    <w:rsid w:val="002B5381"/>
    <w:rsid w:val="002C1A37"/>
    <w:rsid w:val="002C228A"/>
    <w:rsid w:val="002C2DFA"/>
    <w:rsid w:val="002C3DE7"/>
    <w:rsid w:val="002D02C3"/>
    <w:rsid w:val="002E0106"/>
    <w:rsid w:val="002E6C96"/>
    <w:rsid w:val="00302A6C"/>
    <w:rsid w:val="00302D24"/>
    <w:rsid w:val="00303557"/>
    <w:rsid w:val="003117EB"/>
    <w:rsid w:val="00330AEA"/>
    <w:rsid w:val="00334C82"/>
    <w:rsid w:val="00340348"/>
    <w:rsid w:val="00344124"/>
    <w:rsid w:val="00351919"/>
    <w:rsid w:val="00352B2E"/>
    <w:rsid w:val="00354D0F"/>
    <w:rsid w:val="00355BA3"/>
    <w:rsid w:val="00356B60"/>
    <w:rsid w:val="00357550"/>
    <w:rsid w:val="0036087F"/>
    <w:rsid w:val="00365C18"/>
    <w:rsid w:val="0038063B"/>
    <w:rsid w:val="00386490"/>
    <w:rsid w:val="00387A29"/>
    <w:rsid w:val="003913EF"/>
    <w:rsid w:val="003A3296"/>
    <w:rsid w:val="003A788E"/>
    <w:rsid w:val="003B12FA"/>
    <w:rsid w:val="003C2A64"/>
    <w:rsid w:val="003D6FF9"/>
    <w:rsid w:val="003E0A8C"/>
    <w:rsid w:val="003E12F2"/>
    <w:rsid w:val="003F059D"/>
    <w:rsid w:val="003F75E9"/>
    <w:rsid w:val="003F7EDC"/>
    <w:rsid w:val="00405C07"/>
    <w:rsid w:val="00413E7A"/>
    <w:rsid w:val="00417A23"/>
    <w:rsid w:val="00422A16"/>
    <w:rsid w:val="00425168"/>
    <w:rsid w:val="00427B9D"/>
    <w:rsid w:val="00431DAC"/>
    <w:rsid w:val="004324BD"/>
    <w:rsid w:val="00433ED2"/>
    <w:rsid w:val="00434037"/>
    <w:rsid w:val="00440D6F"/>
    <w:rsid w:val="00446253"/>
    <w:rsid w:val="004522BD"/>
    <w:rsid w:val="004646EE"/>
    <w:rsid w:val="00467026"/>
    <w:rsid w:val="004748E4"/>
    <w:rsid w:val="00480DCE"/>
    <w:rsid w:val="004947A0"/>
    <w:rsid w:val="004A2A57"/>
    <w:rsid w:val="004A701C"/>
    <w:rsid w:val="004A705E"/>
    <w:rsid w:val="004B07FF"/>
    <w:rsid w:val="004B25B2"/>
    <w:rsid w:val="004B5793"/>
    <w:rsid w:val="004C0A91"/>
    <w:rsid w:val="004C3473"/>
    <w:rsid w:val="004C59BB"/>
    <w:rsid w:val="004D4BE0"/>
    <w:rsid w:val="004E66E4"/>
    <w:rsid w:val="0050257F"/>
    <w:rsid w:val="00502C54"/>
    <w:rsid w:val="00503488"/>
    <w:rsid w:val="00506EAA"/>
    <w:rsid w:val="0052131C"/>
    <w:rsid w:val="00531C81"/>
    <w:rsid w:val="00534F1D"/>
    <w:rsid w:val="00537F66"/>
    <w:rsid w:val="00540C59"/>
    <w:rsid w:val="00551C4D"/>
    <w:rsid w:val="005550F0"/>
    <w:rsid w:val="005574D2"/>
    <w:rsid w:val="0056194A"/>
    <w:rsid w:val="005629F4"/>
    <w:rsid w:val="0057014B"/>
    <w:rsid w:val="00571573"/>
    <w:rsid w:val="00572931"/>
    <w:rsid w:val="00573E8B"/>
    <w:rsid w:val="00576B58"/>
    <w:rsid w:val="005862BF"/>
    <w:rsid w:val="00593452"/>
    <w:rsid w:val="005942EB"/>
    <w:rsid w:val="00596B23"/>
    <w:rsid w:val="005977D2"/>
    <w:rsid w:val="005A0242"/>
    <w:rsid w:val="005A58B8"/>
    <w:rsid w:val="005B084F"/>
    <w:rsid w:val="005B33A7"/>
    <w:rsid w:val="005B3B2A"/>
    <w:rsid w:val="005C241B"/>
    <w:rsid w:val="005C6508"/>
    <w:rsid w:val="005D018A"/>
    <w:rsid w:val="005D131B"/>
    <w:rsid w:val="005E6791"/>
    <w:rsid w:val="005E69E6"/>
    <w:rsid w:val="005F1B2C"/>
    <w:rsid w:val="005F5259"/>
    <w:rsid w:val="00615BF9"/>
    <w:rsid w:val="006168B7"/>
    <w:rsid w:val="00616C3E"/>
    <w:rsid w:val="00617765"/>
    <w:rsid w:val="00624BE2"/>
    <w:rsid w:val="00624CAA"/>
    <w:rsid w:val="00632FE1"/>
    <w:rsid w:val="00637352"/>
    <w:rsid w:val="006668F7"/>
    <w:rsid w:val="00667794"/>
    <w:rsid w:val="00681D76"/>
    <w:rsid w:val="0069144D"/>
    <w:rsid w:val="006A3012"/>
    <w:rsid w:val="006A3ED5"/>
    <w:rsid w:val="006A79FA"/>
    <w:rsid w:val="006B0311"/>
    <w:rsid w:val="006B1BF4"/>
    <w:rsid w:val="006B338B"/>
    <w:rsid w:val="006B69D0"/>
    <w:rsid w:val="006C66C2"/>
    <w:rsid w:val="006D5EDA"/>
    <w:rsid w:val="006D7550"/>
    <w:rsid w:val="006E08EA"/>
    <w:rsid w:val="006E183A"/>
    <w:rsid w:val="006E29C9"/>
    <w:rsid w:val="006E6481"/>
    <w:rsid w:val="006E6EDE"/>
    <w:rsid w:val="006F0936"/>
    <w:rsid w:val="007012DC"/>
    <w:rsid w:val="00703C38"/>
    <w:rsid w:val="007050C4"/>
    <w:rsid w:val="00705CD5"/>
    <w:rsid w:val="00720519"/>
    <w:rsid w:val="0072712E"/>
    <w:rsid w:val="007307D9"/>
    <w:rsid w:val="0073159C"/>
    <w:rsid w:val="007333FC"/>
    <w:rsid w:val="00737C00"/>
    <w:rsid w:val="00750ACA"/>
    <w:rsid w:val="00751BC4"/>
    <w:rsid w:val="00755DEB"/>
    <w:rsid w:val="00756638"/>
    <w:rsid w:val="007623E0"/>
    <w:rsid w:val="00763179"/>
    <w:rsid w:val="007633DE"/>
    <w:rsid w:val="00770CCB"/>
    <w:rsid w:val="00771DC0"/>
    <w:rsid w:val="00782D5F"/>
    <w:rsid w:val="007974F7"/>
    <w:rsid w:val="007A119B"/>
    <w:rsid w:val="007A6A7B"/>
    <w:rsid w:val="007B0E3A"/>
    <w:rsid w:val="007C070E"/>
    <w:rsid w:val="007C1040"/>
    <w:rsid w:val="007C4558"/>
    <w:rsid w:val="007D6900"/>
    <w:rsid w:val="007E0FCD"/>
    <w:rsid w:val="007E1E04"/>
    <w:rsid w:val="007E3B06"/>
    <w:rsid w:val="007E5E0D"/>
    <w:rsid w:val="007F2A64"/>
    <w:rsid w:val="00810BDF"/>
    <w:rsid w:val="00811144"/>
    <w:rsid w:val="00814611"/>
    <w:rsid w:val="00827B69"/>
    <w:rsid w:val="00830FF2"/>
    <w:rsid w:val="00831EB7"/>
    <w:rsid w:val="00833708"/>
    <w:rsid w:val="008377D6"/>
    <w:rsid w:val="0084391A"/>
    <w:rsid w:val="00864E31"/>
    <w:rsid w:val="0086575A"/>
    <w:rsid w:val="00877F08"/>
    <w:rsid w:val="00896344"/>
    <w:rsid w:val="008964AA"/>
    <w:rsid w:val="008A08CF"/>
    <w:rsid w:val="008A0CD5"/>
    <w:rsid w:val="008A7A98"/>
    <w:rsid w:val="008D1328"/>
    <w:rsid w:val="008D154F"/>
    <w:rsid w:val="008E22EF"/>
    <w:rsid w:val="008F511B"/>
    <w:rsid w:val="008F5258"/>
    <w:rsid w:val="008F570C"/>
    <w:rsid w:val="00905639"/>
    <w:rsid w:val="0090682E"/>
    <w:rsid w:val="0090786B"/>
    <w:rsid w:val="009247FA"/>
    <w:rsid w:val="00932101"/>
    <w:rsid w:val="0094124C"/>
    <w:rsid w:val="00946459"/>
    <w:rsid w:val="00947E37"/>
    <w:rsid w:val="00951CA1"/>
    <w:rsid w:val="00953837"/>
    <w:rsid w:val="009547B6"/>
    <w:rsid w:val="00963254"/>
    <w:rsid w:val="009655D8"/>
    <w:rsid w:val="00976237"/>
    <w:rsid w:val="0097633C"/>
    <w:rsid w:val="00976DB2"/>
    <w:rsid w:val="00977B3E"/>
    <w:rsid w:val="00993065"/>
    <w:rsid w:val="009A0161"/>
    <w:rsid w:val="009A1075"/>
    <w:rsid w:val="009A2B57"/>
    <w:rsid w:val="009A6CF6"/>
    <w:rsid w:val="009C03BB"/>
    <w:rsid w:val="009C0B37"/>
    <w:rsid w:val="009E10F7"/>
    <w:rsid w:val="009E2CBF"/>
    <w:rsid w:val="009F7CD8"/>
    <w:rsid w:val="00A007CB"/>
    <w:rsid w:val="00A046A8"/>
    <w:rsid w:val="00A064D6"/>
    <w:rsid w:val="00A10155"/>
    <w:rsid w:val="00A33651"/>
    <w:rsid w:val="00A33E90"/>
    <w:rsid w:val="00A46C1E"/>
    <w:rsid w:val="00A501C2"/>
    <w:rsid w:val="00A507A6"/>
    <w:rsid w:val="00A63642"/>
    <w:rsid w:val="00A64552"/>
    <w:rsid w:val="00A65084"/>
    <w:rsid w:val="00A759DA"/>
    <w:rsid w:val="00A76B66"/>
    <w:rsid w:val="00A800C6"/>
    <w:rsid w:val="00A8151E"/>
    <w:rsid w:val="00A8293D"/>
    <w:rsid w:val="00A83610"/>
    <w:rsid w:val="00A840E0"/>
    <w:rsid w:val="00A84CFB"/>
    <w:rsid w:val="00A86DE1"/>
    <w:rsid w:val="00AA077B"/>
    <w:rsid w:val="00AA0797"/>
    <w:rsid w:val="00AA1AF5"/>
    <w:rsid w:val="00AA348B"/>
    <w:rsid w:val="00AA5A1C"/>
    <w:rsid w:val="00AB045D"/>
    <w:rsid w:val="00AB18E2"/>
    <w:rsid w:val="00AB7C75"/>
    <w:rsid w:val="00AC4BCD"/>
    <w:rsid w:val="00AC590F"/>
    <w:rsid w:val="00AC76B3"/>
    <w:rsid w:val="00AD02BA"/>
    <w:rsid w:val="00AD702E"/>
    <w:rsid w:val="00AD776D"/>
    <w:rsid w:val="00AE664D"/>
    <w:rsid w:val="00AE7723"/>
    <w:rsid w:val="00AF22C7"/>
    <w:rsid w:val="00AF50FE"/>
    <w:rsid w:val="00AF5760"/>
    <w:rsid w:val="00B00A59"/>
    <w:rsid w:val="00B11133"/>
    <w:rsid w:val="00B11BF2"/>
    <w:rsid w:val="00B13636"/>
    <w:rsid w:val="00B1747B"/>
    <w:rsid w:val="00B21E95"/>
    <w:rsid w:val="00B23735"/>
    <w:rsid w:val="00B246BC"/>
    <w:rsid w:val="00B27194"/>
    <w:rsid w:val="00B41385"/>
    <w:rsid w:val="00B4142B"/>
    <w:rsid w:val="00B42AFC"/>
    <w:rsid w:val="00B4666B"/>
    <w:rsid w:val="00B5049F"/>
    <w:rsid w:val="00B52D21"/>
    <w:rsid w:val="00B55605"/>
    <w:rsid w:val="00B56F58"/>
    <w:rsid w:val="00B570C0"/>
    <w:rsid w:val="00B62C0D"/>
    <w:rsid w:val="00B630B5"/>
    <w:rsid w:val="00B64B3B"/>
    <w:rsid w:val="00B96AD6"/>
    <w:rsid w:val="00BA2894"/>
    <w:rsid w:val="00BB0FCB"/>
    <w:rsid w:val="00BB1023"/>
    <w:rsid w:val="00BC2D9B"/>
    <w:rsid w:val="00BC5985"/>
    <w:rsid w:val="00BE18D3"/>
    <w:rsid w:val="00BF035F"/>
    <w:rsid w:val="00BF54C9"/>
    <w:rsid w:val="00C013BC"/>
    <w:rsid w:val="00C27E22"/>
    <w:rsid w:val="00C3152C"/>
    <w:rsid w:val="00C33C98"/>
    <w:rsid w:val="00C3471D"/>
    <w:rsid w:val="00C41731"/>
    <w:rsid w:val="00C431B8"/>
    <w:rsid w:val="00C439E3"/>
    <w:rsid w:val="00C46C9A"/>
    <w:rsid w:val="00C511D1"/>
    <w:rsid w:val="00C6081C"/>
    <w:rsid w:val="00C82812"/>
    <w:rsid w:val="00C90AB9"/>
    <w:rsid w:val="00C91E4C"/>
    <w:rsid w:val="00CB582A"/>
    <w:rsid w:val="00CC67AC"/>
    <w:rsid w:val="00CC6965"/>
    <w:rsid w:val="00CC7A10"/>
    <w:rsid w:val="00CD5796"/>
    <w:rsid w:val="00CD68DE"/>
    <w:rsid w:val="00CD7F6A"/>
    <w:rsid w:val="00D02672"/>
    <w:rsid w:val="00D0711E"/>
    <w:rsid w:val="00D0781E"/>
    <w:rsid w:val="00D11BD9"/>
    <w:rsid w:val="00D12CEF"/>
    <w:rsid w:val="00D13DDE"/>
    <w:rsid w:val="00D16BA7"/>
    <w:rsid w:val="00D36308"/>
    <w:rsid w:val="00D43CBC"/>
    <w:rsid w:val="00D45640"/>
    <w:rsid w:val="00D469AD"/>
    <w:rsid w:val="00D51064"/>
    <w:rsid w:val="00D51F7A"/>
    <w:rsid w:val="00D52058"/>
    <w:rsid w:val="00D63BC5"/>
    <w:rsid w:val="00D65B50"/>
    <w:rsid w:val="00D676E6"/>
    <w:rsid w:val="00D710D0"/>
    <w:rsid w:val="00D72DEF"/>
    <w:rsid w:val="00D73238"/>
    <w:rsid w:val="00D7574B"/>
    <w:rsid w:val="00D80AF4"/>
    <w:rsid w:val="00D85173"/>
    <w:rsid w:val="00D92A9A"/>
    <w:rsid w:val="00DA2158"/>
    <w:rsid w:val="00DB1724"/>
    <w:rsid w:val="00DB4E4F"/>
    <w:rsid w:val="00DB6517"/>
    <w:rsid w:val="00DC0104"/>
    <w:rsid w:val="00DF04B7"/>
    <w:rsid w:val="00E00FF5"/>
    <w:rsid w:val="00E0179A"/>
    <w:rsid w:val="00E06EDA"/>
    <w:rsid w:val="00E13B83"/>
    <w:rsid w:val="00E1566C"/>
    <w:rsid w:val="00E15716"/>
    <w:rsid w:val="00E36C1F"/>
    <w:rsid w:val="00E4217D"/>
    <w:rsid w:val="00E44AAB"/>
    <w:rsid w:val="00E622A4"/>
    <w:rsid w:val="00E63CD6"/>
    <w:rsid w:val="00E65BC6"/>
    <w:rsid w:val="00E71610"/>
    <w:rsid w:val="00E736DA"/>
    <w:rsid w:val="00E751D7"/>
    <w:rsid w:val="00E95A0D"/>
    <w:rsid w:val="00EA1FBF"/>
    <w:rsid w:val="00EA2E64"/>
    <w:rsid w:val="00EA6E32"/>
    <w:rsid w:val="00EB1A75"/>
    <w:rsid w:val="00EB259E"/>
    <w:rsid w:val="00EC2802"/>
    <w:rsid w:val="00EC32A7"/>
    <w:rsid w:val="00ED7AE1"/>
    <w:rsid w:val="00ED7CA3"/>
    <w:rsid w:val="00EE13A4"/>
    <w:rsid w:val="00EE433D"/>
    <w:rsid w:val="00EE47A1"/>
    <w:rsid w:val="00EE52A1"/>
    <w:rsid w:val="00EE6BF7"/>
    <w:rsid w:val="00EF29FF"/>
    <w:rsid w:val="00EF35DB"/>
    <w:rsid w:val="00EF55AF"/>
    <w:rsid w:val="00F02238"/>
    <w:rsid w:val="00F0229A"/>
    <w:rsid w:val="00F14ACB"/>
    <w:rsid w:val="00F15020"/>
    <w:rsid w:val="00F15599"/>
    <w:rsid w:val="00F15A25"/>
    <w:rsid w:val="00F20A80"/>
    <w:rsid w:val="00F343D3"/>
    <w:rsid w:val="00F636C5"/>
    <w:rsid w:val="00F727F4"/>
    <w:rsid w:val="00F86DD9"/>
    <w:rsid w:val="00F908D6"/>
    <w:rsid w:val="00F920FB"/>
    <w:rsid w:val="00F95200"/>
    <w:rsid w:val="00FA2338"/>
    <w:rsid w:val="00FA30F8"/>
    <w:rsid w:val="00FB77D9"/>
    <w:rsid w:val="00FC1F11"/>
    <w:rsid w:val="00FC2B31"/>
    <w:rsid w:val="00FC2DFC"/>
    <w:rsid w:val="00FD1820"/>
    <w:rsid w:val="00FE061A"/>
    <w:rsid w:val="00FE33DD"/>
    <w:rsid w:val="00FE52DA"/>
    <w:rsid w:val="00FF2428"/>
    <w:rsid w:val="00FF68B8"/>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DF386"/>
  <w15:chartTrackingRefBased/>
  <w15:docId w15:val="{1FAE2AD1-1ABB-4168-AC94-1768F7FF1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C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unhideWhenUsed/>
    <w:rsid w:val="00C41731"/>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41731"/>
  </w:style>
  <w:style w:type="paragraph" w:styleId="Fuzeile">
    <w:name w:val="footer"/>
    <w:basedOn w:val="Standard"/>
    <w:link w:val="FuzeileZchn"/>
    <w:uiPriority w:val="99"/>
    <w:unhideWhenUsed/>
    <w:rsid w:val="00C41731"/>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41731"/>
  </w:style>
  <w:style w:type="paragraph" w:styleId="Funotentext">
    <w:name w:val="footnote text"/>
    <w:basedOn w:val="Standard"/>
    <w:link w:val="FunotentextZchn"/>
    <w:uiPriority w:val="99"/>
    <w:unhideWhenUsed/>
    <w:rsid w:val="00C41731"/>
    <w:pPr>
      <w:spacing w:after="0" w:line="240" w:lineRule="auto"/>
    </w:pPr>
    <w:rPr>
      <w:sz w:val="20"/>
      <w:szCs w:val="20"/>
    </w:rPr>
  </w:style>
  <w:style w:type="character" w:customStyle="1" w:styleId="FunotentextZchn">
    <w:name w:val="Fußnotentext Zchn"/>
    <w:basedOn w:val="Absatz-Standardschriftart"/>
    <w:link w:val="Funotentext"/>
    <w:uiPriority w:val="99"/>
    <w:rsid w:val="00C41731"/>
    <w:rPr>
      <w:sz w:val="20"/>
      <w:szCs w:val="20"/>
    </w:rPr>
  </w:style>
  <w:style w:type="character" w:styleId="Hyperlink">
    <w:name w:val="Hyperlink"/>
    <w:uiPriority w:val="99"/>
    <w:rsid w:val="00C41731"/>
    <w:rPr>
      <w:color w:val="0563C1"/>
      <w:u w:val="single"/>
    </w:rPr>
  </w:style>
  <w:style w:type="character" w:styleId="Funotenzeichen">
    <w:name w:val="footnote reference"/>
    <w:uiPriority w:val="99"/>
    <w:unhideWhenUsed/>
    <w:rsid w:val="00C41731"/>
    <w:rPr>
      <w:vertAlign w:val="superscript"/>
    </w:rPr>
  </w:style>
  <w:style w:type="character" w:styleId="NichtaufgelsteErwhnung">
    <w:name w:val="Unresolved Mention"/>
    <w:basedOn w:val="Absatz-Standardschriftart"/>
    <w:uiPriority w:val="99"/>
    <w:semiHidden/>
    <w:unhideWhenUsed/>
    <w:rsid w:val="00751BC4"/>
    <w:rPr>
      <w:color w:val="605E5C"/>
      <w:shd w:val="clear" w:color="auto" w:fill="E1DFDD"/>
    </w:rPr>
  </w:style>
  <w:style w:type="character" w:customStyle="1" w:styleId="zenotxspaced">
    <w:name w:val="zenotxspaced"/>
    <w:basedOn w:val="Absatz-Standardschriftart"/>
    <w:rsid w:val="00537F66"/>
  </w:style>
  <w:style w:type="paragraph" w:styleId="StandardWeb">
    <w:name w:val="Normal (Web)"/>
    <w:basedOn w:val="Standard"/>
    <w:uiPriority w:val="99"/>
    <w:semiHidden/>
    <w:unhideWhenUsed/>
    <w:rsid w:val="00FC1F11"/>
    <w:pPr>
      <w:spacing w:before="100" w:beforeAutospacing="1" w:after="100" w:afterAutospacing="1" w:line="240" w:lineRule="auto"/>
    </w:pPr>
    <w:rPr>
      <w:rFonts w:ascii="Times New Roman" w:eastAsia="Times New Roman" w:hAnsi="Times New Roman" w:cs="Times New Roman"/>
      <w:kern w:val="0"/>
      <w:sz w:val="24"/>
      <w:szCs w:val="24"/>
      <w:lang w:eastAsia="de-CH"/>
      <w14:ligatures w14:val="none"/>
    </w:rPr>
  </w:style>
  <w:style w:type="paragraph" w:styleId="Listenabsatz">
    <w:name w:val="List Paragraph"/>
    <w:basedOn w:val="Standard"/>
    <w:uiPriority w:val="34"/>
    <w:qFormat/>
    <w:rsid w:val="00352B2E"/>
    <w:pPr>
      <w:ind w:left="720"/>
      <w:contextualSpacing/>
    </w:pPr>
  </w:style>
  <w:style w:type="character" w:styleId="BesuchterLink">
    <w:name w:val="FollowedHyperlink"/>
    <w:basedOn w:val="Absatz-Standardschriftart"/>
    <w:uiPriority w:val="99"/>
    <w:semiHidden/>
    <w:unhideWhenUsed/>
    <w:rsid w:val="00365C18"/>
    <w:rPr>
      <w:color w:val="954F72" w:themeColor="followedHyperlink"/>
      <w:u w:val="single"/>
    </w:rPr>
  </w:style>
  <w:style w:type="paragraph" w:styleId="Beschriftung">
    <w:name w:val="caption"/>
    <w:basedOn w:val="Standard"/>
    <w:next w:val="Standard"/>
    <w:uiPriority w:val="35"/>
    <w:semiHidden/>
    <w:unhideWhenUsed/>
    <w:qFormat/>
    <w:rsid w:val="006B1BF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013516">
      <w:bodyDiv w:val="1"/>
      <w:marLeft w:val="0"/>
      <w:marRight w:val="0"/>
      <w:marTop w:val="0"/>
      <w:marBottom w:val="0"/>
      <w:divBdr>
        <w:top w:val="none" w:sz="0" w:space="0" w:color="auto"/>
        <w:left w:val="none" w:sz="0" w:space="0" w:color="auto"/>
        <w:bottom w:val="none" w:sz="0" w:space="0" w:color="auto"/>
        <w:right w:val="none" w:sz="0" w:space="0" w:color="auto"/>
      </w:divBdr>
    </w:div>
    <w:div w:id="607010117">
      <w:bodyDiv w:val="1"/>
      <w:marLeft w:val="0"/>
      <w:marRight w:val="0"/>
      <w:marTop w:val="0"/>
      <w:marBottom w:val="0"/>
      <w:divBdr>
        <w:top w:val="none" w:sz="0" w:space="0" w:color="auto"/>
        <w:left w:val="none" w:sz="0" w:space="0" w:color="auto"/>
        <w:bottom w:val="none" w:sz="0" w:space="0" w:color="auto"/>
        <w:right w:val="none" w:sz="0" w:space="0" w:color="auto"/>
      </w:divBdr>
    </w:div>
    <w:div w:id="764301859">
      <w:bodyDiv w:val="1"/>
      <w:marLeft w:val="0"/>
      <w:marRight w:val="0"/>
      <w:marTop w:val="0"/>
      <w:marBottom w:val="0"/>
      <w:divBdr>
        <w:top w:val="none" w:sz="0" w:space="0" w:color="auto"/>
        <w:left w:val="none" w:sz="0" w:space="0" w:color="auto"/>
        <w:bottom w:val="none" w:sz="0" w:space="0" w:color="auto"/>
        <w:right w:val="none" w:sz="0" w:space="0" w:color="auto"/>
      </w:divBdr>
      <w:divsChild>
        <w:div w:id="1393845913">
          <w:marLeft w:val="0"/>
          <w:marRight w:val="0"/>
          <w:marTop w:val="0"/>
          <w:marBottom w:val="0"/>
          <w:divBdr>
            <w:top w:val="single" w:sz="2" w:space="0" w:color="auto"/>
            <w:left w:val="single" w:sz="2" w:space="0" w:color="auto"/>
            <w:bottom w:val="single" w:sz="2" w:space="0" w:color="auto"/>
            <w:right w:val="single" w:sz="2" w:space="0" w:color="auto"/>
          </w:divBdr>
          <w:divsChild>
            <w:div w:id="134614129">
              <w:marLeft w:val="0"/>
              <w:marRight w:val="0"/>
              <w:marTop w:val="0"/>
              <w:marBottom w:val="0"/>
              <w:divBdr>
                <w:top w:val="single" w:sz="2" w:space="0" w:color="auto"/>
                <w:left w:val="single" w:sz="2" w:space="0" w:color="auto"/>
                <w:bottom w:val="single" w:sz="2" w:space="0" w:color="auto"/>
                <w:right w:val="single" w:sz="2" w:space="0" w:color="auto"/>
              </w:divBdr>
              <w:divsChild>
                <w:div w:id="1755783721">
                  <w:marLeft w:val="0"/>
                  <w:marRight w:val="0"/>
                  <w:marTop w:val="0"/>
                  <w:marBottom w:val="0"/>
                  <w:divBdr>
                    <w:top w:val="single" w:sz="2" w:space="0" w:color="auto"/>
                    <w:left w:val="single" w:sz="24" w:space="0" w:color="auto"/>
                    <w:bottom w:val="single" w:sz="2" w:space="0" w:color="auto"/>
                    <w:right w:val="single" w:sz="2" w:space="0" w:color="auto"/>
                  </w:divBdr>
                </w:div>
              </w:divsChild>
            </w:div>
          </w:divsChild>
        </w:div>
        <w:div w:id="561674089">
          <w:marLeft w:val="0"/>
          <w:marRight w:val="0"/>
          <w:marTop w:val="0"/>
          <w:marBottom w:val="0"/>
          <w:divBdr>
            <w:top w:val="single" w:sz="2" w:space="0" w:color="auto"/>
            <w:left w:val="single" w:sz="2" w:space="0" w:color="auto"/>
            <w:bottom w:val="single" w:sz="2" w:space="0" w:color="auto"/>
            <w:right w:val="single" w:sz="2" w:space="0" w:color="auto"/>
          </w:divBdr>
        </w:div>
      </w:divsChild>
    </w:div>
    <w:div w:id="830561312">
      <w:bodyDiv w:val="1"/>
      <w:marLeft w:val="0"/>
      <w:marRight w:val="0"/>
      <w:marTop w:val="0"/>
      <w:marBottom w:val="0"/>
      <w:divBdr>
        <w:top w:val="none" w:sz="0" w:space="0" w:color="auto"/>
        <w:left w:val="none" w:sz="0" w:space="0" w:color="auto"/>
        <w:bottom w:val="none" w:sz="0" w:space="0" w:color="auto"/>
        <w:right w:val="none" w:sz="0" w:space="0" w:color="auto"/>
      </w:divBdr>
    </w:div>
    <w:div w:id="1032149151">
      <w:bodyDiv w:val="1"/>
      <w:marLeft w:val="0"/>
      <w:marRight w:val="0"/>
      <w:marTop w:val="0"/>
      <w:marBottom w:val="0"/>
      <w:divBdr>
        <w:top w:val="none" w:sz="0" w:space="0" w:color="auto"/>
        <w:left w:val="none" w:sz="0" w:space="0" w:color="auto"/>
        <w:bottom w:val="none" w:sz="0" w:space="0" w:color="auto"/>
        <w:right w:val="none" w:sz="0" w:space="0" w:color="auto"/>
      </w:divBdr>
    </w:div>
    <w:div w:id="1184055250">
      <w:bodyDiv w:val="1"/>
      <w:marLeft w:val="0"/>
      <w:marRight w:val="0"/>
      <w:marTop w:val="0"/>
      <w:marBottom w:val="0"/>
      <w:divBdr>
        <w:top w:val="none" w:sz="0" w:space="0" w:color="auto"/>
        <w:left w:val="none" w:sz="0" w:space="0" w:color="auto"/>
        <w:bottom w:val="none" w:sz="0" w:space="0" w:color="auto"/>
        <w:right w:val="none" w:sz="0" w:space="0" w:color="auto"/>
      </w:divBdr>
    </w:div>
    <w:div w:id="1256792989">
      <w:bodyDiv w:val="1"/>
      <w:marLeft w:val="0"/>
      <w:marRight w:val="0"/>
      <w:marTop w:val="0"/>
      <w:marBottom w:val="0"/>
      <w:divBdr>
        <w:top w:val="none" w:sz="0" w:space="0" w:color="auto"/>
        <w:left w:val="none" w:sz="0" w:space="0" w:color="auto"/>
        <w:bottom w:val="none" w:sz="0" w:space="0" w:color="auto"/>
        <w:right w:val="none" w:sz="0" w:space="0" w:color="auto"/>
      </w:divBdr>
    </w:div>
    <w:div w:id="1408309688">
      <w:bodyDiv w:val="1"/>
      <w:marLeft w:val="0"/>
      <w:marRight w:val="0"/>
      <w:marTop w:val="0"/>
      <w:marBottom w:val="0"/>
      <w:divBdr>
        <w:top w:val="none" w:sz="0" w:space="0" w:color="auto"/>
        <w:left w:val="none" w:sz="0" w:space="0" w:color="auto"/>
        <w:bottom w:val="none" w:sz="0" w:space="0" w:color="auto"/>
        <w:right w:val="none" w:sz="0" w:space="0" w:color="auto"/>
      </w:divBdr>
    </w:div>
    <w:div w:id="1410419562">
      <w:bodyDiv w:val="1"/>
      <w:marLeft w:val="0"/>
      <w:marRight w:val="0"/>
      <w:marTop w:val="0"/>
      <w:marBottom w:val="0"/>
      <w:divBdr>
        <w:top w:val="none" w:sz="0" w:space="0" w:color="auto"/>
        <w:left w:val="none" w:sz="0" w:space="0" w:color="auto"/>
        <w:bottom w:val="none" w:sz="0" w:space="0" w:color="auto"/>
        <w:right w:val="none" w:sz="0" w:space="0" w:color="auto"/>
      </w:divBdr>
    </w:div>
    <w:div w:id="1584683013">
      <w:bodyDiv w:val="1"/>
      <w:marLeft w:val="0"/>
      <w:marRight w:val="0"/>
      <w:marTop w:val="0"/>
      <w:marBottom w:val="0"/>
      <w:divBdr>
        <w:top w:val="none" w:sz="0" w:space="0" w:color="auto"/>
        <w:left w:val="none" w:sz="0" w:space="0" w:color="auto"/>
        <w:bottom w:val="none" w:sz="0" w:space="0" w:color="auto"/>
        <w:right w:val="none" w:sz="0" w:space="0" w:color="auto"/>
      </w:divBdr>
    </w:div>
    <w:div w:id="1714109394">
      <w:bodyDiv w:val="1"/>
      <w:marLeft w:val="0"/>
      <w:marRight w:val="0"/>
      <w:marTop w:val="0"/>
      <w:marBottom w:val="0"/>
      <w:divBdr>
        <w:top w:val="none" w:sz="0" w:space="0" w:color="auto"/>
        <w:left w:val="none" w:sz="0" w:space="0" w:color="auto"/>
        <w:bottom w:val="none" w:sz="0" w:space="0" w:color="auto"/>
        <w:right w:val="none" w:sz="0" w:space="0" w:color="auto"/>
      </w:divBdr>
    </w:div>
    <w:div w:id="1742674206">
      <w:bodyDiv w:val="1"/>
      <w:marLeft w:val="0"/>
      <w:marRight w:val="0"/>
      <w:marTop w:val="0"/>
      <w:marBottom w:val="0"/>
      <w:divBdr>
        <w:top w:val="none" w:sz="0" w:space="0" w:color="auto"/>
        <w:left w:val="none" w:sz="0" w:space="0" w:color="auto"/>
        <w:bottom w:val="none" w:sz="0" w:space="0" w:color="auto"/>
        <w:right w:val="none" w:sz="0" w:space="0" w:color="auto"/>
      </w:divBdr>
    </w:div>
    <w:div w:id="183259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13F3F-176C-41E9-9023-AB9BEDA15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4151</Words>
  <Characters>21756</Characters>
  <Application>Microsoft Office Word</Application>
  <DocSecurity>0</DocSecurity>
  <Lines>418</Lines>
  <Paragraphs>92</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Hofmann (2324045)</dc:creator>
  <cp:keywords/>
  <dc:description/>
  <cp:lastModifiedBy>Andrea Hofmann (2324045)</cp:lastModifiedBy>
  <cp:revision>7</cp:revision>
  <cp:lastPrinted>2025-01-05T13:01:00Z</cp:lastPrinted>
  <dcterms:created xsi:type="dcterms:W3CDTF">2025-01-05T14:32:00Z</dcterms:created>
  <dcterms:modified xsi:type="dcterms:W3CDTF">2025-01-05T14:40:00Z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6c900adc-a290-405c-b1c3-ff3e8adbe402</vt:lpwstr>
  </property>
</Properties>
</file>