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492937A" wp14:paraId="5E5787A5" wp14:textId="49B25255">
      <w:pPr>
        <w:spacing w:line="360" w:lineRule="auto"/>
        <w:rPr>
          <w:rFonts w:ascii="Calibri" w:hAnsi="Calibri" w:eastAsia="Calibri" w:cs="Calibri"/>
          <w:sz w:val="24"/>
          <w:szCs w:val="24"/>
        </w:rPr>
      </w:pPr>
      <w:r w:rsidRPr="7492937A" w:rsidR="68F9661B">
        <w:rPr>
          <w:rFonts w:ascii="Calibri" w:hAnsi="Calibri" w:eastAsia="Calibri" w:cs="Calibri"/>
          <w:sz w:val="24"/>
          <w:szCs w:val="24"/>
        </w:rPr>
        <w:t>This essay will discuss a range of factors that can influence children’s behaviour</w:t>
      </w:r>
      <w:r w:rsidRPr="7492937A" w:rsidR="12CF8A17">
        <w:rPr>
          <w:rFonts w:ascii="Calibri" w:hAnsi="Calibri" w:eastAsia="Calibri" w:cs="Calibri"/>
          <w:sz w:val="24"/>
          <w:szCs w:val="24"/>
        </w:rPr>
        <w:t xml:space="preserve">, </w:t>
      </w:r>
      <w:r w:rsidRPr="7492937A" w:rsidR="68F9661B">
        <w:rPr>
          <w:rFonts w:ascii="Calibri" w:hAnsi="Calibri" w:eastAsia="Calibri" w:cs="Calibri"/>
          <w:sz w:val="24"/>
          <w:szCs w:val="24"/>
        </w:rPr>
        <w:t>both positively and negatively</w:t>
      </w:r>
      <w:r w:rsidRPr="7492937A" w:rsidR="1C643DA7">
        <w:rPr>
          <w:rFonts w:ascii="Calibri" w:hAnsi="Calibri" w:eastAsia="Calibri" w:cs="Calibri"/>
          <w:sz w:val="24"/>
          <w:szCs w:val="24"/>
        </w:rPr>
        <w:t xml:space="preserve">, </w:t>
      </w:r>
      <w:r w:rsidRPr="7492937A" w:rsidR="68F9661B">
        <w:rPr>
          <w:rFonts w:ascii="Calibri" w:hAnsi="Calibri" w:eastAsia="Calibri" w:cs="Calibri"/>
          <w:sz w:val="24"/>
          <w:szCs w:val="24"/>
        </w:rPr>
        <w:t xml:space="preserve">in a learning environment. </w:t>
      </w:r>
      <w:r w:rsidRPr="7492937A" w:rsidR="09B46D26">
        <w:rPr>
          <w:rFonts w:ascii="Calibri" w:hAnsi="Calibri" w:eastAsia="Calibri" w:cs="Calibri"/>
          <w:sz w:val="24"/>
          <w:szCs w:val="24"/>
        </w:rPr>
        <w:t xml:space="preserve">It will </w:t>
      </w:r>
      <w:r w:rsidRPr="7492937A" w:rsidR="7BBA9808">
        <w:rPr>
          <w:rFonts w:ascii="Calibri" w:hAnsi="Calibri" w:eastAsia="Calibri" w:cs="Calibri"/>
          <w:sz w:val="24"/>
          <w:szCs w:val="24"/>
        </w:rPr>
        <w:t xml:space="preserve">explore </w:t>
      </w:r>
      <w:r w:rsidRPr="7492937A" w:rsidR="1F354B84">
        <w:rPr>
          <w:rFonts w:ascii="Calibri" w:hAnsi="Calibri" w:eastAsia="Calibri" w:cs="Calibri"/>
          <w:sz w:val="24"/>
          <w:szCs w:val="24"/>
        </w:rPr>
        <w:t>behaviour</w:t>
      </w:r>
      <w:r w:rsidRPr="7492937A" w:rsidR="7BBA9808">
        <w:rPr>
          <w:rFonts w:ascii="Calibri" w:hAnsi="Calibri" w:eastAsia="Calibri" w:cs="Calibri"/>
          <w:sz w:val="24"/>
          <w:szCs w:val="24"/>
        </w:rPr>
        <w:t xml:space="preserve"> as a form of communication before examining key theoretical trauma-informed approaches</w:t>
      </w:r>
      <w:r w:rsidRPr="7492937A" w:rsidR="20C9D455">
        <w:rPr>
          <w:rFonts w:ascii="Calibri" w:hAnsi="Calibri" w:eastAsia="Calibri" w:cs="Calibri"/>
          <w:sz w:val="24"/>
          <w:szCs w:val="24"/>
        </w:rPr>
        <w:t xml:space="preserve">, and Bronfenbrenner’s systemic model. It will also consider how these theories inform professional practice and school behaviour policies. By linking theory, </w:t>
      </w:r>
      <w:r w:rsidRPr="7492937A" w:rsidR="321EF155">
        <w:rPr>
          <w:rFonts w:ascii="Calibri" w:hAnsi="Calibri" w:eastAsia="Calibri" w:cs="Calibri"/>
          <w:sz w:val="24"/>
          <w:szCs w:val="24"/>
        </w:rPr>
        <w:t xml:space="preserve">policy and practice, this discussion aims to </w:t>
      </w:r>
      <w:r w:rsidRPr="7492937A" w:rsidR="321EF155">
        <w:rPr>
          <w:rFonts w:ascii="Calibri" w:hAnsi="Calibri" w:eastAsia="Calibri" w:cs="Calibri"/>
          <w:sz w:val="24"/>
          <w:szCs w:val="24"/>
        </w:rPr>
        <w:t>demonstrate</w:t>
      </w:r>
      <w:r w:rsidRPr="7492937A" w:rsidR="321EF155">
        <w:rPr>
          <w:rFonts w:ascii="Calibri" w:hAnsi="Calibri" w:eastAsia="Calibri" w:cs="Calibri"/>
          <w:sz w:val="24"/>
          <w:szCs w:val="24"/>
        </w:rPr>
        <w:t xml:space="preserve"> an understanding of how children’s behaviour is shaped and how educators can effectively</w:t>
      </w:r>
      <w:r w:rsidRPr="7492937A" w:rsidR="24E9343F">
        <w:rPr>
          <w:rFonts w:ascii="Calibri" w:hAnsi="Calibri" w:eastAsia="Calibri" w:cs="Calibri"/>
          <w:sz w:val="24"/>
          <w:szCs w:val="24"/>
        </w:rPr>
        <w:t xml:space="preserve"> support children within learning environments. </w:t>
      </w:r>
    </w:p>
    <w:p w:rsidR="1DFAB79A" w:rsidP="7492937A" w:rsidRDefault="1DFAB79A" w14:paraId="4490690D" w14:textId="1AC37CF4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492937A" w:rsidR="1DFAB79A">
        <w:rPr>
          <w:rFonts w:ascii="Calibri" w:hAnsi="Calibri" w:eastAsia="Calibri" w:cs="Calibri"/>
          <w:sz w:val="24"/>
          <w:szCs w:val="24"/>
        </w:rPr>
        <w:t>Behaviour can be defined as the way in which an individual acts or responds to internal or external stimuli. Many theorists argue that behaviour should be understood as a form of communication, particularly for chi</w:t>
      </w:r>
      <w:r w:rsidRPr="7492937A" w:rsidR="1EBC8C86">
        <w:rPr>
          <w:rFonts w:ascii="Calibri" w:hAnsi="Calibri" w:eastAsia="Calibri" w:cs="Calibri"/>
          <w:sz w:val="24"/>
          <w:szCs w:val="24"/>
        </w:rPr>
        <w:t>ldren who may struggle to articulate their needs verbally (McLeod, 2018). From this perspe</w:t>
      </w:r>
      <w:r w:rsidRPr="7492937A" w:rsidR="4BF156B9">
        <w:rPr>
          <w:rFonts w:ascii="Calibri" w:hAnsi="Calibri" w:eastAsia="Calibri" w:cs="Calibri"/>
          <w:sz w:val="24"/>
          <w:szCs w:val="24"/>
        </w:rPr>
        <w:t xml:space="preserve">ctive, both positive and negative behaviours </w:t>
      </w:r>
      <w:r w:rsidRPr="7492937A" w:rsidR="4E05458B">
        <w:rPr>
          <w:rFonts w:ascii="Calibri" w:hAnsi="Calibri" w:eastAsia="Calibri" w:cs="Calibri"/>
          <w:sz w:val="24"/>
          <w:szCs w:val="24"/>
        </w:rPr>
        <w:t xml:space="preserve">serve a purpose, allowing children to express emotions, unmet </w:t>
      </w:r>
      <w:r w:rsidRPr="7492937A" w:rsidR="4E05458B">
        <w:rPr>
          <w:rFonts w:ascii="Calibri" w:hAnsi="Calibri" w:eastAsia="Calibri" w:cs="Calibri"/>
          <w:sz w:val="24"/>
          <w:szCs w:val="24"/>
        </w:rPr>
        <w:t>needs</w:t>
      </w:r>
      <w:r w:rsidRPr="7492937A" w:rsidR="4E05458B">
        <w:rPr>
          <w:rFonts w:ascii="Calibri" w:hAnsi="Calibri" w:eastAsia="Calibri" w:cs="Calibri"/>
          <w:sz w:val="24"/>
          <w:szCs w:val="24"/>
        </w:rPr>
        <w:t xml:space="preserve"> or responses to their environment. Unwanted behaviour may </w:t>
      </w:r>
      <w:r w:rsidRPr="7492937A" w:rsidR="4E05458B">
        <w:rPr>
          <w:rFonts w:ascii="Calibri" w:hAnsi="Calibri" w:eastAsia="Calibri" w:cs="Calibri"/>
          <w:sz w:val="24"/>
          <w:szCs w:val="24"/>
        </w:rPr>
        <w:t>indicate</w:t>
      </w:r>
      <w:r w:rsidRPr="7492937A" w:rsidR="4E05458B">
        <w:rPr>
          <w:rFonts w:ascii="Calibri" w:hAnsi="Calibri" w:eastAsia="Calibri" w:cs="Calibri"/>
          <w:sz w:val="24"/>
          <w:szCs w:val="24"/>
        </w:rPr>
        <w:t xml:space="preserve"> fru</w:t>
      </w:r>
      <w:r w:rsidRPr="7492937A" w:rsidR="1BD15569">
        <w:rPr>
          <w:rFonts w:ascii="Calibri" w:hAnsi="Calibri" w:eastAsia="Calibri" w:cs="Calibri"/>
          <w:sz w:val="24"/>
          <w:szCs w:val="24"/>
        </w:rPr>
        <w:t xml:space="preserve">stration, anxiety, sensory </w:t>
      </w:r>
      <w:r w:rsidRPr="7492937A" w:rsidR="1BD15569">
        <w:rPr>
          <w:rFonts w:ascii="Calibri" w:hAnsi="Calibri" w:eastAsia="Calibri" w:cs="Calibri"/>
          <w:sz w:val="24"/>
          <w:szCs w:val="24"/>
        </w:rPr>
        <w:t>overload</w:t>
      </w:r>
      <w:r w:rsidRPr="7492937A" w:rsidR="1BD15569">
        <w:rPr>
          <w:rFonts w:ascii="Calibri" w:hAnsi="Calibri" w:eastAsia="Calibri" w:cs="Calibri"/>
          <w:sz w:val="24"/>
          <w:szCs w:val="24"/>
        </w:rPr>
        <w:t xml:space="preserve"> or difficulty regulating emotions, rather than deliberate defiance (Geddes, 2006).</w:t>
      </w:r>
      <w:r w:rsidRPr="7492937A" w:rsidR="31312C80">
        <w:rPr>
          <w:rFonts w:ascii="Calibri" w:hAnsi="Calibri" w:eastAsia="Calibri" w:cs="Calibri"/>
          <w:sz w:val="24"/>
          <w:szCs w:val="24"/>
        </w:rPr>
        <w:t xml:space="preserve"> Conversely, positive </w:t>
      </w:r>
      <w:r w:rsidRPr="7492937A" w:rsidR="3EE4293F">
        <w:rPr>
          <w:rFonts w:ascii="Calibri" w:hAnsi="Calibri" w:eastAsia="Calibri" w:cs="Calibri"/>
          <w:sz w:val="24"/>
          <w:szCs w:val="24"/>
        </w:rPr>
        <w:t xml:space="preserve">behaviour can reflect feelings of safety, </w:t>
      </w:r>
      <w:r w:rsidRPr="7492937A" w:rsidR="3EE4293F">
        <w:rPr>
          <w:rFonts w:ascii="Calibri" w:hAnsi="Calibri" w:eastAsia="Calibri" w:cs="Calibri"/>
          <w:sz w:val="24"/>
          <w:szCs w:val="24"/>
        </w:rPr>
        <w:t>belonging</w:t>
      </w:r>
      <w:r w:rsidRPr="7492937A" w:rsidR="3EE4293F">
        <w:rPr>
          <w:rFonts w:ascii="Calibri" w:hAnsi="Calibri" w:eastAsia="Calibri" w:cs="Calibri"/>
          <w:sz w:val="24"/>
          <w:szCs w:val="24"/>
        </w:rPr>
        <w:t xml:space="preserve"> and engagement within the learning environment.</w:t>
      </w:r>
      <w:r w:rsidRPr="7492937A" w:rsidR="7A38FBAE">
        <w:rPr>
          <w:rFonts w:ascii="Calibri" w:hAnsi="Calibri" w:eastAsia="Calibri" w:cs="Calibri"/>
          <w:sz w:val="24"/>
          <w:szCs w:val="24"/>
        </w:rPr>
        <w:t xml:space="preserve"> Understanding behaviour as communication encourages </w:t>
      </w:r>
      <w:r w:rsidRPr="7492937A" w:rsidR="51DEA619">
        <w:rPr>
          <w:rFonts w:ascii="Calibri" w:hAnsi="Calibri" w:eastAsia="Calibri" w:cs="Calibri"/>
          <w:sz w:val="24"/>
          <w:szCs w:val="24"/>
        </w:rPr>
        <w:t>educators</w:t>
      </w:r>
      <w:r w:rsidRPr="7492937A" w:rsidR="7A38FBAE">
        <w:rPr>
          <w:rFonts w:ascii="Calibri" w:hAnsi="Calibri" w:eastAsia="Calibri" w:cs="Calibri"/>
          <w:sz w:val="24"/>
          <w:szCs w:val="24"/>
        </w:rPr>
        <w:t xml:space="preserve"> to move beyond </w:t>
      </w:r>
      <w:r w:rsidRPr="7492937A" w:rsidR="2CF16BCB">
        <w:rPr>
          <w:rFonts w:ascii="Calibri" w:hAnsi="Calibri" w:eastAsia="Calibri" w:cs="Calibri"/>
          <w:sz w:val="24"/>
          <w:szCs w:val="24"/>
        </w:rPr>
        <w:t>punishment</w:t>
      </w:r>
      <w:r w:rsidRPr="7492937A" w:rsidR="7A38FBAE">
        <w:rPr>
          <w:rFonts w:ascii="Calibri" w:hAnsi="Calibri" w:eastAsia="Calibri" w:cs="Calibri"/>
          <w:sz w:val="24"/>
          <w:szCs w:val="24"/>
        </w:rPr>
        <w:t xml:space="preserve">-focused responses and instead consider the underlying causes of behaviour. This approach aligns with </w:t>
      </w:r>
      <w:r w:rsidRPr="7492937A" w:rsidR="7DDE400F">
        <w:rPr>
          <w:rFonts w:ascii="Calibri" w:hAnsi="Calibri" w:eastAsia="Calibri" w:cs="Calibri"/>
          <w:sz w:val="24"/>
          <w:szCs w:val="24"/>
        </w:rPr>
        <w:t>inclusive practice and provides a foundation for exploring the theoretical factors that influence children’s behaviour in schools.</w:t>
      </w:r>
    </w:p>
    <w:p w:rsidR="01773C3C" w:rsidP="7492937A" w:rsidRDefault="01773C3C" w14:paraId="2A6CDB78" w14:textId="491EFF5D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492937A" w:rsidR="01773C3C">
        <w:rPr>
          <w:rFonts w:ascii="Calibri" w:hAnsi="Calibri" w:eastAsia="Calibri" w:cs="Calibri"/>
          <w:sz w:val="24"/>
          <w:szCs w:val="24"/>
        </w:rPr>
        <w:t xml:space="preserve">One influential theory used to understand children’s behaviour in educational settings is behaviourism, particularly Skinner’s theory of operant conditioning. </w:t>
      </w:r>
      <w:r w:rsidRPr="7492937A" w:rsidR="38344184">
        <w:rPr>
          <w:rFonts w:ascii="Calibri" w:hAnsi="Calibri" w:eastAsia="Calibri" w:cs="Calibri"/>
          <w:sz w:val="24"/>
          <w:szCs w:val="24"/>
        </w:rPr>
        <w:t>Behaviourism suggests that behaviour is learned through interactions with the environment and is shaped by reinforcement and punishment (Skinner, 195</w:t>
      </w:r>
      <w:r w:rsidRPr="7492937A" w:rsidR="18BB07DC">
        <w:rPr>
          <w:rFonts w:ascii="Calibri" w:hAnsi="Calibri" w:eastAsia="Calibri" w:cs="Calibri"/>
          <w:sz w:val="24"/>
          <w:szCs w:val="24"/>
        </w:rPr>
        <w:t xml:space="preserve">3). According to this theory, behaviours that are reinforced are more </w:t>
      </w:r>
      <w:r w:rsidRPr="7492937A" w:rsidR="756B7C0B">
        <w:rPr>
          <w:rFonts w:ascii="Calibri" w:hAnsi="Calibri" w:eastAsia="Calibri" w:cs="Calibri"/>
          <w:sz w:val="24"/>
          <w:szCs w:val="24"/>
        </w:rPr>
        <w:t>likely to be repeated, while behaviours followed by punishment are less likely to occur. In schools, behaviourist approaches are commonly used through reward system</w:t>
      </w:r>
      <w:r w:rsidRPr="7492937A" w:rsidR="3D3773AB">
        <w:rPr>
          <w:rFonts w:ascii="Calibri" w:hAnsi="Calibri" w:eastAsia="Calibri" w:cs="Calibri"/>
          <w:sz w:val="24"/>
          <w:szCs w:val="24"/>
        </w:rPr>
        <w:t xml:space="preserve">s such as praise, stickers, </w:t>
      </w:r>
      <w:r w:rsidRPr="7492937A" w:rsidR="3D3773AB">
        <w:rPr>
          <w:rFonts w:ascii="Calibri" w:hAnsi="Calibri" w:eastAsia="Calibri" w:cs="Calibri"/>
          <w:sz w:val="24"/>
          <w:szCs w:val="24"/>
        </w:rPr>
        <w:t>certificates</w:t>
      </w:r>
      <w:r w:rsidRPr="7492937A" w:rsidR="3D3773AB">
        <w:rPr>
          <w:rFonts w:ascii="Calibri" w:hAnsi="Calibri" w:eastAsia="Calibri" w:cs="Calibri"/>
          <w:sz w:val="24"/>
          <w:szCs w:val="24"/>
        </w:rPr>
        <w:t xml:space="preserve"> and behaviour charts</w:t>
      </w:r>
      <w:r w:rsidRPr="7492937A" w:rsidR="616A2649">
        <w:rPr>
          <w:rFonts w:ascii="Calibri" w:hAnsi="Calibri" w:eastAsia="Calibri" w:cs="Calibri"/>
          <w:sz w:val="24"/>
          <w:szCs w:val="24"/>
        </w:rPr>
        <w:t xml:space="preserve">. For example, a child </w:t>
      </w:r>
      <w:r w:rsidRPr="7492937A" w:rsidR="3559EC77">
        <w:rPr>
          <w:rFonts w:ascii="Calibri" w:hAnsi="Calibri" w:eastAsia="Calibri" w:cs="Calibri"/>
          <w:sz w:val="24"/>
          <w:szCs w:val="24"/>
        </w:rPr>
        <w:t xml:space="preserve">who follows classroom rules may </w:t>
      </w:r>
      <w:r w:rsidRPr="7492937A" w:rsidR="4ABE846C">
        <w:rPr>
          <w:rFonts w:ascii="Calibri" w:hAnsi="Calibri" w:eastAsia="Calibri" w:cs="Calibri"/>
          <w:sz w:val="24"/>
          <w:szCs w:val="24"/>
        </w:rPr>
        <w:t>receive</w:t>
      </w:r>
      <w:r w:rsidRPr="7492937A" w:rsidR="3559EC77">
        <w:rPr>
          <w:rFonts w:ascii="Calibri" w:hAnsi="Calibri" w:eastAsia="Calibri" w:cs="Calibri"/>
          <w:sz w:val="24"/>
          <w:szCs w:val="24"/>
        </w:rPr>
        <w:t xml:space="preserve"> verbal praise or a reward, reinforcing the desired behaviour. Similarly, </w:t>
      </w:r>
      <w:r w:rsidRPr="7492937A" w:rsidR="2C9EFABE">
        <w:rPr>
          <w:rFonts w:ascii="Calibri" w:hAnsi="Calibri" w:eastAsia="Calibri" w:cs="Calibri"/>
          <w:sz w:val="24"/>
          <w:szCs w:val="24"/>
        </w:rPr>
        <w:t xml:space="preserve">sanctions such as loss of privileges or warnings may be used to discourage unwanted behaviour. These </w:t>
      </w:r>
      <w:r w:rsidRPr="7492937A" w:rsidR="76783FD1">
        <w:rPr>
          <w:rFonts w:ascii="Calibri" w:hAnsi="Calibri" w:eastAsia="Calibri" w:cs="Calibri"/>
          <w:sz w:val="24"/>
          <w:szCs w:val="24"/>
        </w:rPr>
        <w:t>strategies</w:t>
      </w:r>
      <w:r w:rsidRPr="7492937A" w:rsidR="2C9EFABE">
        <w:rPr>
          <w:rFonts w:ascii="Calibri" w:hAnsi="Calibri" w:eastAsia="Calibri" w:cs="Calibri"/>
          <w:sz w:val="24"/>
          <w:szCs w:val="24"/>
        </w:rPr>
        <w:t xml:space="preserve"> </w:t>
      </w:r>
      <w:r w:rsidRPr="7492937A" w:rsidR="519B743F">
        <w:rPr>
          <w:rFonts w:ascii="Calibri" w:hAnsi="Calibri" w:eastAsia="Calibri" w:cs="Calibri"/>
          <w:sz w:val="24"/>
          <w:szCs w:val="24"/>
        </w:rPr>
        <w:t xml:space="preserve">can be effective in promoting clear expectations and consistency, particularly for younger children who </w:t>
      </w:r>
      <w:r w:rsidRPr="7492937A" w:rsidR="519B743F">
        <w:rPr>
          <w:rFonts w:ascii="Calibri" w:hAnsi="Calibri" w:eastAsia="Calibri" w:cs="Calibri"/>
          <w:sz w:val="24"/>
          <w:szCs w:val="24"/>
        </w:rPr>
        <w:t>benefit</w:t>
      </w:r>
      <w:r w:rsidRPr="7492937A" w:rsidR="519B743F">
        <w:rPr>
          <w:rFonts w:ascii="Calibri" w:hAnsi="Calibri" w:eastAsia="Calibri" w:cs="Calibri"/>
          <w:sz w:val="24"/>
          <w:szCs w:val="24"/>
        </w:rPr>
        <w:t xml:space="preserve"> from structure and routine. However, while behaviourism</w:t>
      </w:r>
      <w:r w:rsidRPr="7492937A" w:rsidR="680AAAB9">
        <w:rPr>
          <w:rFonts w:ascii="Calibri" w:hAnsi="Calibri" w:eastAsia="Calibri" w:cs="Calibri"/>
          <w:sz w:val="24"/>
          <w:szCs w:val="24"/>
        </w:rPr>
        <w:t xml:space="preserve"> can </w:t>
      </w:r>
      <w:r w:rsidRPr="7492937A" w:rsidR="2D33BBB8">
        <w:rPr>
          <w:rFonts w:ascii="Calibri" w:hAnsi="Calibri" w:eastAsia="Calibri" w:cs="Calibri"/>
          <w:sz w:val="24"/>
          <w:szCs w:val="24"/>
        </w:rPr>
        <w:t>positively</w:t>
      </w:r>
      <w:r w:rsidRPr="7492937A" w:rsidR="680AAAB9">
        <w:rPr>
          <w:rFonts w:ascii="Calibri" w:hAnsi="Calibri" w:eastAsia="Calibri" w:cs="Calibri"/>
          <w:sz w:val="24"/>
          <w:szCs w:val="24"/>
        </w:rPr>
        <w:t xml:space="preserve"> influence behaviour in the short term, it has limitations. Critics argue that it focuses on external control rather than developing intrinsic motivation or addressing un</w:t>
      </w:r>
      <w:r w:rsidRPr="7492937A" w:rsidR="3C2D0DC8">
        <w:rPr>
          <w:rFonts w:ascii="Calibri" w:hAnsi="Calibri" w:eastAsia="Calibri" w:cs="Calibri"/>
          <w:sz w:val="24"/>
          <w:szCs w:val="24"/>
        </w:rPr>
        <w:t xml:space="preserve">derlying causes of behaviour (Ryan and Deci, 2000). For some children, particularly those with </w:t>
      </w:r>
      <w:r w:rsidRPr="7492937A" w:rsidR="56AC5E28">
        <w:rPr>
          <w:rFonts w:ascii="Calibri" w:hAnsi="Calibri" w:eastAsia="Calibri" w:cs="Calibri"/>
          <w:sz w:val="24"/>
          <w:szCs w:val="24"/>
        </w:rPr>
        <w:t>additional</w:t>
      </w:r>
      <w:r w:rsidRPr="7492937A" w:rsidR="3C2D0DC8">
        <w:rPr>
          <w:rFonts w:ascii="Calibri" w:hAnsi="Calibri" w:eastAsia="Calibri" w:cs="Calibri"/>
          <w:sz w:val="24"/>
          <w:szCs w:val="24"/>
        </w:rPr>
        <w:t xml:space="preserve"> needs or emotional difficulties</w:t>
      </w:r>
      <w:r w:rsidRPr="7492937A" w:rsidR="42327198">
        <w:rPr>
          <w:rFonts w:ascii="Calibri" w:hAnsi="Calibri" w:eastAsia="Calibri" w:cs="Calibri"/>
          <w:sz w:val="24"/>
          <w:szCs w:val="24"/>
        </w:rPr>
        <w:t xml:space="preserve">, behaviourists strategies may </w:t>
      </w:r>
      <w:r w:rsidRPr="7492937A" w:rsidR="42327198">
        <w:rPr>
          <w:rFonts w:ascii="Calibri" w:hAnsi="Calibri" w:eastAsia="Calibri" w:cs="Calibri"/>
          <w:sz w:val="24"/>
          <w:szCs w:val="24"/>
        </w:rPr>
        <w:t>fail to</w:t>
      </w:r>
      <w:r w:rsidRPr="7492937A" w:rsidR="42327198">
        <w:rPr>
          <w:rFonts w:ascii="Calibri" w:hAnsi="Calibri" w:eastAsia="Calibri" w:cs="Calibri"/>
          <w:sz w:val="24"/>
          <w:szCs w:val="24"/>
        </w:rPr>
        <w:t xml:space="preserve"> consider </w:t>
      </w:r>
      <w:r w:rsidRPr="7492937A" w:rsidR="42327198">
        <w:rPr>
          <w:rFonts w:ascii="Calibri" w:hAnsi="Calibri" w:eastAsia="Calibri" w:cs="Calibri"/>
          <w:sz w:val="24"/>
          <w:szCs w:val="24"/>
        </w:rPr>
        <w:t>personal experiences</w:t>
      </w:r>
      <w:r w:rsidRPr="7492937A" w:rsidR="42327198">
        <w:rPr>
          <w:rFonts w:ascii="Calibri" w:hAnsi="Calibri" w:eastAsia="Calibri" w:cs="Calibri"/>
          <w:sz w:val="24"/>
          <w:szCs w:val="24"/>
        </w:rPr>
        <w:t xml:space="preserve">, emotional </w:t>
      </w:r>
      <w:r w:rsidRPr="7492937A" w:rsidR="42327198">
        <w:rPr>
          <w:rFonts w:ascii="Calibri" w:hAnsi="Calibri" w:eastAsia="Calibri" w:cs="Calibri"/>
          <w:sz w:val="24"/>
          <w:szCs w:val="24"/>
        </w:rPr>
        <w:t>regulation</w:t>
      </w:r>
      <w:r w:rsidRPr="7492937A" w:rsidR="42327198">
        <w:rPr>
          <w:rFonts w:ascii="Calibri" w:hAnsi="Calibri" w:eastAsia="Calibri" w:cs="Calibri"/>
          <w:sz w:val="24"/>
          <w:szCs w:val="24"/>
        </w:rPr>
        <w:t xml:space="preserve"> or trauma. As a result, rel</w:t>
      </w:r>
      <w:r w:rsidRPr="7492937A" w:rsidR="2085BECF">
        <w:rPr>
          <w:rFonts w:ascii="Calibri" w:hAnsi="Calibri" w:eastAsia="Calibri" w:cs="Calibri"/>
          <w:sz w:val="24"/>
          <w:szCs w:val="24"/>
        </w:rPr>
        <w:t>iance on rewards and punishments alone may not lead to long-term behavioural change. This highlights the importance of combining behaviourist approa</w:t>
      </w:r>
      <w:r w:rsidRPr="7492937A" w:rsidR="41F22485">
        <w:rPr>
          <w:rFonts w:ascii="Calibri" w:hAnsi="Calibri" w:eastAsia="Calibri" w:cs="Calibri"/>
          <w:sz w:val="24"/>
          <w:szCs w:val="24"/>
        </w:rPr>
        <w:t xml:space="preserve">ches with more holistic models of understanding behaviour. </w:t>
      </w:r>
    </w:p>
    <w:p w:rsidR="237FB242" w:rsidP="7492937A" w:rsidRDefault="237FB242" w14:paraId="67052D58" w14:textId="1871CAE8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492937A" w:rsidR="255C5239">
        <w:rPr>
          <w:rFonts w:ascii="Calibri" w:hAnsi="Calibri" w:eastAsia="Calibri" w:cs="Calibri"/>
          <w:sz w:val="24"/>
          <w:szCs w:val="24"/>
        </w:rPr>
        <w:t xml:space="preserve">Cognitive models emphasise the role of thoughts, </w:t>
      </w:r>
      <w:r w:rsidRPr="7492937A" w:rsidR="255C5239">
        <w:rPr>
          <w:rFonts w:ascii="Calibri" w:hAnsi="Calibri" w:eastAsia="Calibri" w:cs="Calibri"/>
          <w:sz w:val="24"/>
          <w:szCs w:val="24"/>
        </w:rPr>
        <w:t>beliefs</w:t>
      </w:r>
      <w:r w:rsidRPr="7492937A" w:rsidR="255C5239">
        <w:rPr>
          <w:rFonts w:ascii="Calibri" w:hAnsi="Calibri" w:eastAsia="Calibri" w:cs="Calibri"/>
          <w:sz w:val="24"/>
          <w:szCs w:val="24"/>
        </w:rPr>
        <w:t xml:space="preserve"> and past experiences in shaping behaviour. According to this </w:t>
      </w:r>
      <w:r w:rsidRPr="7492937A" w:rsidR="150513EA">
        <w:rPr>
          <w:rFonts w:ascii="Calibri" w:hAnsi="Calibri" w:eastAsia="Calibri" w:cs="Calibri"/>
          <w:sz w:val="24"/>
          <w:szCs w:val="24"/>
        </w:rPr>
        <w:t xml:space="preserve">perspective, behaviour is influenced by how children </w:t>
      </w:r>
      <w:r w:rsidRPr="7492937A" w:rsidR="52EF2598">
        <w:rPr>
          <w:rFonts w:ascii="Calibri" w:hAnsi="Calibri" w:eastAsia="Calibri" w:cs="Calibri"/>
          <w:sz w:val="24"/>
          <w:szCs w:val="24"/>
        </w:rPr>
        <w:t>perceive</w:t>
      </w:r>
      <w:r w:rsidRPr="7492937A" w:rsidR="150513EA">
        <w:rPr>
          <w:rFonts w:ascii="Calibri" w:hAnsi="Calibri" w:eastAsia="Calibri" w:cs="Calibri"/>
          <w:sz w:val="24"/>
          <w:szCs w:val="24"/>
        </w:rPr>
        <w:t xml:space="preserve"> and interpret situations</w:t>
      </w:r>
      <w:r w:rsidRPr="7492937A" w:rsidR="66501A2A">
        <w:rPr>
          <w:rFonts w:ascii="Calibri" w:hAnsi="Calibri" w:eastAsia="Calibri" w:cs="Calibri"/>
          <w:sz w:val="24"/>
          <w:szCs w:val="24"/>
        </w:rPr>
        <w:t>, as well as their ability to regulate emotions and problem-solve (Beck, 1976). Children who have experienced adverse child</w:t>
      </w:r>
      <w:r w:rsidRPr="7492937A" w:rsidR="1869F57D">
        <w:rPr>
          <w:rFonts w:ascii="Calibri" w:hAnsi="Calibri" w:eastAsia="Calibri" w:cs="Calibri"/>
          <w:sz w:val="24"/>
          <w:szCs w:val="24"/>
        </w:rPr>
        <w:t xml:space="preserve">hood experiences (ACEs), such as neglect, abuse or </w:t>
      </w:r>
      <w:r w:rsidRPr="7492937A" w:rsidR="59B45D97">
        <w:rPr>
          <w:rFonts w:ascii="Calibri" w:hAnsi="Calibri" w:eastAsia="Calibri" w:cs="Calibri"/>
          <w:sz w:val="24"/>
          <w:szCs w:val="24"/>
        </w:rPr>
        <w:t>household</w:t>
      </w:r>
      <w:r w:rsidRPr="7492937A" w:rsidR="1869F57D">
        <w:rPr>
          <w:rFonts w:ascii="Calibri" w:hAnsi="Calibri" w:eastAsia="Calibri" w:cs="Calibri"/>
          <w:sz w:val="24"/>
          <w:szCs w:val="24"/>
        </w:rPr>
        <w:t xml:space="preserve"> instability, may have underdeveloped neural pathways in</w:t>
      </w:r>
      <w:r w:rsidRPr="7492937A" w:rsidR="17AC3FF4">
        <w:rPr>
          <w:rFonts w:ascii="Calibri" w:hAnsi="Calibri" w:eastAsia="Calibri" w:cs="Calibri"/>
          <w:sz w:val="24"/>
          <w:szCs w:val="24"/>
        </w:rPr>
        <w:t xml:space="preserve"> areas of the brain responsible for </w:t>
      </w:r>
      <w:r w:rsidRPr="7492937A" w:rsidR="4EA191FB">
        <w:rPr>
          <w:rFonts w:ascii="Calibri" w:hAnsi="Calibri" w:eastAsia="Calibri" w:cs="Calibri"/>
          <w:sz w:val="24"/>
          <w:szCs w:val="24"/>
        </w:rPr>
        <w:t>emotional</w:t>
      </w:r>
      <w:r w:rsidRPr="7492937A" w:rsidR="17AC3FF4">
        <w:rPr>
          <w:rFonts w:ascii="Calibri" w:hAnsi="Calibri" w:eastAsia="Calibri" w:cs="Calibri"/>
          <w:sz w:val="24"/>
          <w:szCs w:val="24"/>
        </w:rPr>
        <w:t xml:space="preserve"> regulation and reasoning (Shonkoff et </w:t>
      </w:r>
      <w:r w:rsidRPr="7492937A" w:rsidR="49259401">
        <w:rPr>
          <w:rFonts w:ascii="Calibri" w:hAnsi="Calibri" w:eastAsia="Calibri" w:cs="Calibri"/>
          <w:sz w:val="24"/>
          <w:szCs w:val="24"/>
        </w:rPr>
        <w:t>al., 2012). As a result, these children may be more likely to respond to stress with fight, flight or freeze reactions. In learning environments, this can present as aggression</w:t>
      </w:r>
      <w:r w:rsidRPr="7492937A" w:rsidR="42B390BA">
        <w:rPr>
          <w:rFonts w:ascii="Calibri" w:hAnsi="Calibri" w:eastAsia="Calibri" w:cs="Calibri"/>
          <w:sz w:val="24"/>
          <w:szCs w:val="24"/>
        </w:rPr>
        <w:t xml:space="preserve">, withdrawal, refusal to engage or heightened emotional responses. These behaviours are often misunderstood as deliberate misbehaviours, </w:t>
      </w:r>
      <w:r w:rsidRPr="7492937A" w:rsidR="34587B55">
        <w:rPr>
          <w:rFonts w:ascii="Calibri" w:hAnsi="Calibri" w:eastAsia="Calibri" w:cs="Calibri"/>
          <w:sz w:val="24"/>
          <w:szCs w:val="24"/>
        </w:rPr>
        <w:t>when</w:t>
      </w:r>
      <w:r w:rsidRPr="7492937A" w:rsidR="42B390BA">
        <w:rPr>
          <w:rFonts w:ascii="Calibri" w:hAnsi="Calibri" w:eastAsia="Calibri" w:cs="Calibri"/>
          <w:sz w:val="24"/>
          <w:szCs w:val="24"/>
        </w:rPr>
        <w:t xml:space="preserve"> they reflect </w:t>
      </w:r>
      <w:r w:rsidRPr="7492937A" w:rsidR="171B038B">
        <w:rPr>
          <w:rFonts w:ascii="Calibri" w:hAnsi="Calibri" w:eastAsia="Calibri" w:cs="Calibri"/>
          <w:sz w:val="24"/>
          <w:szCs w:val="24"/>
        </w:rPr>
        <w:t xml:space="preserve">a child’s difficulty coping with perceived threats or </w:t>
      </w:r>
      <w:r w:rsidRPr="7492937A" w:rsidR="0BF318BB">
        <w:rPr>
          <w:rFonts w:ascii="Calibri" w:hAnsi="Calibri" w:eastAsia="Calibri" w:cs="Calibri"/>
          <w:sz w:val="24"/>
          <w:szCs w:val="24"/>
        </w:rPr>
        <w:t>overwhelming</w:t>
      </w:r>
      <w:r w:rsidRPr="7492937A" w:rsidR="171B038B">
        <w:rPr>
          <w:rFonts w:ascii="Calibri" w:hAnsi="Calibri" w:eastAsia="Calibri" w:cs="Calibri"/>
          <w:sz w:val="24"/>
          <w:szCs w:val="24"/>
        </w:rPr>
        <w:t xml:space="preserve"> </w:t>
      </w:r>
      <w:r w:rsidRPr="7492937A" w:rsidR="1DB2386B">
        <w:rPr>
          <w:rFonts w:ascii="Calibri" w:hAnsi="Calibri" w:eastAsia="Calibri" w:cs="Calibri"/>
          <w:sz w:val="24"/>
          <w:szCs w:val="24"/>
        </w:rPr>
        <w:t xml:space="preserve">situations. Trauma-informed </w:t>
      </w:r>
      <w:r w:rsidRPr="7492937A" w:rsidR="0B96AAC0">
        <w:rPr>
          <w:rFonts w:ascii="Calibri" w:hAnsi="Calibri" w:eastAsia="Calibri" w:cs="Calibri"/>
          <w:sz w:val="24"/>
          <w:szCs w:val="24"/>
        </w:rPr>
        <w:t>approaches</w:t>
      </w:r>
      <w:r w:rsidRPr="7492937A" w:rsidR="1DB2386B">
        <w:rPr>
          <w:rFonts w:ascii="Calibri" w:hAnsi="Calibri" w:eastAsia="Calibri" w:cs="Calibri"/>
          <w:sz w:val="24"/>
          <w:szCs w:val="24"/>
        </w:rPr>
        <w:t xml:space="preserve"> encourage educators to prioritise emotional safety</w:t>
      </w:r>
      <w:r w:rsidRPr="7492937A" w:rsidR="3868DE57">
        <w:rPr>
          <w:rFonts w:ascii="Calibri" w:hAnsi="Calibri" w:eastAsia="Calibri" w:cs="Calibri"/>
          <w:sz w:val="24"/>
          <w:szCs w:val="24"/>
        </w:rPr>
        <w:t xml:space="preserve">, </w:t>
      </w:r>
      <w:r w:rsidRPr="7492937A" w:rsidR="3868DE57">
        <w:rPr>
          <w:rFonts w:ascii="Calibri" w:hAnsi="Calibri" w:eastAsia="Calibri" w:cs="Calibri"/>
          <w:sz w:val="24"/>
          <w:szCs w:val="24"/>
        </w:rPr>
        <w:t>predictability</w:t>
      </w:r>
      <w:r w:rsidRPr="7492937A" w:rsidR="3868DE57">
        <w:rPr>
          <w:rFonts w:ascii="Calibri" w:hAnsi="Calibri" w:eastAsia="Calibri" w:cs="Calibri"/>
          <w:sz w:val="24"/>
          <w:szCs w:val="24"/>
        </w:rPr>
        <w:t xml:space="preserve"> and relationships, recognising that regulation mush come before learning (Perry, 2006).</w:t>
      </w:r>
      <w:r w:rsidRPr="7492937A" w:rsidR="096C485C">
        <w:rPr>
          <w:rFonts w:ascii="Calibri" w:hAnsi="Calibri" w:eastAsia="Calibri" w:cs="Calibri"/>
          <w:sz w:val="24"/>
          <w:szCs w:val="24"/>
        </w:rPr>
        <w:t xml:space="preserve"> Strategies such as emotion coaching, calm spaces and supportive adult relationships can positively influence behaviour by helping children feel safe and understood. This approach moves away</w:t>
      </w:r>
      <w:r w:rsidRPr="7492937A" w:rsidR="571B2D5A">
        <w:rPr>
          <w:rFonts w:ascii="Calibri" w:hAnsi="Calibri" w:eastAsia="Calibri" w:cs="Calibri"/>
          <w:sz w:val="24"/>
          <w:szCs w:val="24"/>
        </w:rPr>
        <w:t xml:space="preserve"> from punitive responses and instead supports children in developing self-regulation skills over time. While </w:t>
      </w:r>
      <w:r w:rsidRPr="7492937A" w:rsidR="276ECF67">
        <w:rPr>
          <w:rFonts w:ascii="Calibri" w:hAnsi="Calibri" w:eastAsia="Calibri" w:cs="Calibri"/>
          <w:sz w:val="24"/>
          <w:szCs w:val="24"/>
        </w:rPr>
        <w:t>cognitive</w:t>
      </w:r>
      <w:r w:rsidRPr="7492937A" w:rsidR="571B2D5A">
        <w:rPr>
          <w:rFonts w:ascii="Calibri" w:hAnsi="Calibri" w:eastAsia="Calibri" w:cs="Calibri"/>
          <w:sz w:val="24"/>
          <w:szCs w:val="24"/>
        </w:rPr>
        <w:t xml:space="preserve"> and trauma-informed models require patience</w:t>
      </w:r>
      <w:r w:rsidRPr="7492937A" w:rsidR="586EF5BB">
        <w:rPr>
          <w:rFonts w:ascii="Calibri" w:hAnsi="Calibri" w:eastAsia="Calibri" w:cs="Calibri"/>
          <w:sz w:val="24"/>
          <w:szCs w:val="24"/>
        </w:rPr>
        <w:t xml:space="preserve"> and consistency, they offer a more compassionate and effective framework for supporting children whose behaviour is influence by past experiences. </w:t>
      </w:r>
    </w:p>
    <w:p w:rsidR="593E4AFC" w:rsidP="7492937A" w:rsidRDefault="593E4AFC" w14:paraId="6ACC5310" w14:textId="578BEC28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492937A" w:rsidR="593E4AFC">
        <w:rPr>
          <w:rFonts w:ascii="Calibri" w:hAnsi="Calibri" w:eastAsia="Calibri" w:cs="Calibri"/>
          <w:sz w:val="24"/>
          <w:szCs w:val="24"/>
        </w:rPr>
        <w:t xml:space="preserve">Another </w:t>
      </w:r>
      <w:r w:rsidRPr="7492937A" w:rsidR="7EDBA1A4">
        <w:rPr>
          <w:rFonts w:ascii="Calibri" w:hAnsi="Calibri" w:eastAsia="Calibri" w:cs="Calibri"/>
          <w:sz w:val="24"/>
          <w:szCs w:val="24"/>
        </w:rPr>
        <w:t>crucial factor</w:t>
      </w:r>
      <w:r w:rsidRPr="7492937A" w:rsidR="593E4AFC">
        <w:rPr>
          <w:rFonts w:ascii="Calibri" w:hAnsi="Calibri" w:eastAsia="Calibri" w:cs="Calibri"/>
          <w:sz w:val="24"/>
          <w:szCs w:val="24"/>
        </w:rPr>
        <w:t xml:space="preserve"> influencing children’s behaviour is the wider system surrounding the child. </w:t>
      </w:r>
      <w:r w:rsidRPr="7492937A" w:rsidR="7D9A6D34">
        <w:rPr>
          <w:rFonts w:ascii="Calibri" w:hAnsi="Calibri" w:eastAsia="Calibri" w:cs="Calibri"/>
          <w:sz w:val="24"/>
          <w:szCs w:val="24"/>
        </w:rPr>
        <w:t>B</w:t>
      </w:r>
      <w:r w:rsidRPr="7492937A" w:rsidR="593E4AFC">
        <w:rPr>
          <w:rFonts w:ascii="Calibri" w:hAnsi="Calibri" w:eastAsia="Calibri" w:cs="Calibri"/>
          <w:sz w:val="24"/>
          <w:szCs w:val="24"/>
        </w:rPr>
        <w:t>ronf</w:t>
      </w:r>
      <w:r w:rsidRPr="7492937A" w:rsidR="0539CB3C">
        <w:rPr>
          <w:rFonts w:ascii="Calibri" w:hAnsi="Calibri" w:eastAsia="Calibri" w:cs="Calibri"/>
          <w:sz w:val="24"/>
          <w:szCs w:val="24"/>
        </w:rPr>
        <w:t>enbrenner'</w:t>
      </w:r>
      <w:r w:rsidRPr="7492937A" w:rsidR="7D9A6D34">
        <w:rPr>
          <w:rFonts w:ascii="Calibri" w:hAnsi="Calibri" w:eastAsia="Calibri" w:cs="Calibri"/>
          <w:sz w:val="24"/>
          <w:szCs w:val="24"/>
        </w:rPr>
        <w:t xml:space="preserve">s ecological systems theory suggests that children’s development and behaviour are shaped by multiple interconnected systems, including family, school, </w:t>
      </w:r>
      <w:r w:rsidRPr="7492937A" w:rsidR="45532FB9">
        <w:rPr>
          <w:rFonts w:ascii="Calibri" w:hAnsi="Calibri" w:eastAsia="Calibri" w:cs="Calibri"/>
          <w:sz w:val="24"/>
          <w:szCs w:val="24"/>
        </w:rPr>
        <w:t>community,</w:t>
      </w:r>
      <w:r w:rsidRPr="7492937A" w:rsidR="7D9A6D34">
        <w:rPr>
          <w:rFonts w:ascii="Calibri" w:hAnsi="Calibri" w:eastAsia="Calibri" w:cs="Calibri"/>
          <w:sz w:val="24"/>
          <w:szCs w:val="24"/>
        </w:rPr>
        <w:t xml:space="preserve"> and broader soc</w:t>
      </w:r>
      <w:r w:rsidRPr="7492937A" w:rsidR="2A28C39B">
        <w:rPr>
          <w:rFonts w:ascii="Calibri" w:hAnsi="Calibri" w:eastAsia="Calibri" w:cs="Calibri"/>
          <w:sz w:val="24"/>
          <w:szCs w:val="24"/>
        </w:rPr>
        <w:t xml:space="preserve">ietal influences (Bronfenbrenner, 1979). According to this model, behaviour </w:t>
      </w:r>
      <w:bookmarkStart w:name="_Int_23iua8Jx" w:id="225988849"/>
      <w:r w:rsidRPr="7492937A" w:rsidR="2A28C39B">
        <w:rPr>
          <w:rFonts w:ascii="Calibri" w:hAnsi="Calibri" w:eastAsia="Calibri" w:cs="Calibri"/>
          <w:sz w:val="24"/>
          <w:szCs w:val="24"/>
        </w:rPr>
        <w:t>can not</w:t>
      </w:r>
      <w:bookmarkEnd w:id="225988849"/>
      <w:r w:rsidRPr="7492937A" w:rsidR="2A28C39B">
        <w:rPr>
          <w:rFonts w:ascii="Calibri" w:hAnsi="Calibri" w:eastAsia="Calibri" w:cs="Calibri"/>
          <w:sz w:val="24"/>
          <w:szCs w:val="24"/>
        </w:rPr>
        <w:t xml:space="preserve"> be understood in isolation from a child’s environment. </w:t>
      </w:r>
      <w:r w:rsidRPr="7492937A" w:rsidR="1DC3715A">
        <w:rPr>
          <w:rFonts w:ascii="Calibri" w:hAnsi="Calibri" w:eastAsia="Calibri" w:cs="Calibri"/>
          <w:sz w:val="24"/>
          <w:szCs w:val="24"/>
        </w:rPr>
        <w:t xml:space="preserve">For example, difficulties at home, such as parental stress, housing insecurity or inconsistent routines, may </w:t>
      </w:r>
      <w:r w:rsidRPr="7492937A" w:rsidR="1DC3715A">
        <w:rPr>
          <w:rFonts w:ascii="Calibri" w:hAnsi="Calibri" w:eastAsia="Calibri" w:cs="Calibri"/>
          <w:sz w:val="24"/>
          <w:szCs w:val="24"/>
        </w:rPr>
        <w:t>impact</w:t>
      </w:r>
      <w:r w:rsidRPr="7492937A" w:rsidR="1DC3715A">
        <w:rPr>
          <w:rFonts w:ascii="Calibri" w:hAnsi="Calibri" w:eastAsia="Calibri" w:cs="Calibri"/>
          <w:sz w:val="24"/>
          <w:szCs w:val="24"/>
        </w:rPr>
        <w:t xml:space="preserve"> a child’s behaviour at school. Similarly, positive </w:t>
      </w:r>
      <w:r w:rsidRPr="7492937A" w:rsidR="2EBED287">
        <w:rPr>
          <w:rFonts w:ascii="Calibri" w:hAnsi="Calibri" w:eastAsia="Calibri" w:cs="Calibri"/>
          <w:sz w:val="24"/>
          <w:szCs w:val="24"/>
        </w:rPr>
        <w:t>relationships</w:t>
      </w:r>
      <w:r w:rsidRPr="7492937A" w:rsidR="1DC3715A">
        <w:rPr>
          <w:rFonts w:ascii="Calibri" w:hAnsi="Calibri" w:eastAsia="Calibri" w:cs="Calibri"/>
          <w:sz w:val="24"/>
          <w:szCs w:val="24"/>
        </w:rPr>
        <w:t xml:space="preserve"> with teacher</w:t>
      </w:r>
      <w:r w:rsidRPr="7492937A" w:rsidR="4B789080">
        <w:rPr>
          <w:rFonts w:ascii="Calibri" w:hAnsi="Calibri" w:eastAsia="Calibri" w:cs="Calibri"/>
          <w:sz w:val="24"/>
          <w:szCs w:val="24"/>
        </w:rPr>
        <w:t xml:space="preserve">s </w:t>
      </w:r>
      <w:r w:rsidRPr="7492937A" w:rsidR="24BE0826">
        <w:rPr>
          <w:rFonts w:ascii="Calibri" w:hAnsi="Calibri" w:eastAsia="Calibri" w:cs="Calibri"/>
          <w:sz w:val="24"/>
          <w:szCs w:val="24"/>
        </w:rPr>
        <w:t xml:space="preserve">and peers can promote emotional security and positive behaviour. This model highlights the importance of working in partnership with families and other professionals to support children effectively. </w:t>
      </w:r>
      <w:r w:rsidRPr="7492937A" w:rsidR="48FE7026">
        <w:rPr>
          <w:rFonts w:ascii="Calibri" w:hAnsi="Calibri" w:eastAsia="Calibri" w:cs="Calibri"/>
          <w:sz w:val="24"/>
          <w:szCs w:val="24"/>
        </w:rPr>
        <w:t xml:space="preserve">In practice, understanding a child’s background and home circumstances can help educators </w:t>
      </w:r>
      <w:r w:rsidRPr="7492937A" w:rsidR="0CB233FB">
        <w:rPr>
          <w:rFonts w:ascii="Calibri" w:hAnsi="Calibri" w:eastAsia="Calibri" w:cs="Calibri"/>
          <w:sz w:val="24"/>
          <w:szCs w:val="24"/>
        </w:rPr>
        <w:t xml:space="preserve">respond with empathy and </w:t>
      </w:r>
      <w:r w:rsidRPr="7492937A" w:rsidR="0CB233FB">
        <w:rPr>
          <w:rFonts w:ascii="Calibri" w:hAnsi="Calibri" w:eastAsia="Calibri" w:cs="Calibri"/>
          <w:sz w:val="24"/>
          <w:szCs w:val="24"/>
        </w:rPr>
        <w:t>appropriate support</w:t>
      </w:r>
      <w:r w:rsidRPr="7492937A" w:rsidR="0CB233FB">
        <w:rPr>
          <w:rFonts w:ascii="Calibri" w:hAnsi="Calibri" w:eastAsia="Calibri" w:cs="Calibri"/>
          <w:sz w:val="24"/>
          <w:szCs w:val="24"/>
        </w:rPr>
        <w:t xml:space="preserve">. Multi-agency collaboration and family engagement are often key to addressing persistent </w:t>
      </w:r>
      <w:r w:rsidRPr="7492937A" w:rsidR="4FA74558">
        <w:rPr>
          <w:rFonts w:ascii="Calibri" w:hAnsi="Calibri" w:eastAsia="Calibri" w:cs="Calibri"/>
          <w:sz w:val="24"/>
          <w:szCs w:val="24"/>
        </w:rPr>
        <w:t>behavioural</w:t>
      </w:r>
      <w:r w:rsidRPr="7492937A" w:rsidR="0CB233FB">
        <w:rPr>
          <w:rFonts w:ascii="Calibri" w:hAnsi="Calibri" w:eastAsia="Calibri" w:cs="Calibri"/>
          <w:sz w:val="24"/>
          <w:szCs w:val="24"/>
        </w:rPr>
        <w:t xml:space="preserve"> difficulties</w:t>
      </w:r>
      <w:r w:rsidRPr="7492937A" w:rsidR="696EA1DF">
        <w:rPr>
          <w:rFonts w:ascii="Calibri" w:hAnsi="Calibri" w:eastAsia="Calibri" w:cs="Calibri"/>
          <w:sz w:val="24"/>
          <w:szCs w:val="24"/>
        </w:rPr>
        <w:t xml:space="preserve">. </w:t>
      </w:r>
      <w:r w:rsidRPr="7492937A" w:rsidR="2729CAD7">
        <w:rPr>
          <w:rFonts w:ascii="Calibri" w:hAnsi="Calibri" w:eastAsia="Calibri" w:cs="Calibri"/>
          <w:sz w:val="24"/>
          <w:szCs w:val="24"/>
        </w:rPr>
        <w:t xml:space="preserve">Bronfenbrenner's model reinforces the idea that behaviour is influences by factors beyond the classroom and that effective intervention requires a holistic, child-centred </w:t>
      </w:r>
      <w:r w:rsidRPr="7492937A" w:rsidR="2729CAD7">
        <w:rPr>
          <w:rFonts w:ascii="Calibri" w:hAnsi="Calibri" w:eastAsia="Calibri" w:cs="Calibri"/>
          <w:sz w:val="24"/>
          <w:szCs w:val="24"/>
        </w:rPr>
        <w:t>approach.</w:t>
      </w:r>
    </w:p>
    <w:p w:rsidR="4C2B58F6" w:rsidP="7492937A" w:rsidRDefault="4C2B58F6" w14:paraId="5D77A44E" w14:textId="1BCC1A78">
      <w:pPr>
        <w:pStyle w:val="Normal"/>
        <w:spacing w:line="360" w:lineRule="auto"/>
        <w:rPr>
          <w:rFonts w:ascii="Calibri" w:hAnsi="Calibri" w:eastAsia="Calibri" w:cs="Calibri"/>
          <w:sz w:val="24"/>
          <w:szCs w:val="24"/>
        </w:rPr>
      </w:pPr>
      <w:r w:rsidRPr="7492937A" w:rsidR="4C2B58F6">
        <w:rPr>
          <w:rFonts w:ascii="Calibri" w:hAnsi="Calibri" w:eastAsia="Calibri" w:cs="Calibri"/>
          <w:sz w:val="24"/>
          <w:szCs w:val="24"/>
        </w:rPr>
        <w:t>In addition to environmental and cognitive influences, biological factors can significantly shape children’s behaviour in learning environments. The biological model suggests that aspects of behav</w:t>
      </w:r>
      <w:r w:rsidRPr="7492937A" w:rsidR="7B427C02">
        <w:rPr>
          <w:rFonts w:ascii="Calibri" w:hAnsi="Calibri" w:eastAsia="Calibri" w:cs="Calibri"/>
          <w:sz w:val="24"/>
          <w:szCs w:val="24"/>
        </w:rPr>
        <w:t xml:space="preserve">iour may be influenced by neurological development, genetic factors ad brain functioning (Rutter, 2006). Neurodevelopmental conditions such as </w:t>
      </w:r>
      <w:r w:rsidRPr="7492937A" w:rsidR="7B427C02">
        <w:rPr>
          <w:rFonts w:ascii="Calibri" w:hAnsi="Calibri" w:eastAsia="Calibri" w:cs="Calibri"/>
          <w:sz w:val="24"/>
          <w:szCs w:val="24"/>
        </w:rPr>
        <w:t>Autis</w:t>
      </w:r>
      <w:r w:rsidRPr="7492937A" w:rsidR="5D70433C">
        <w:rPr>
          <w:rFonts w:ascii="Calibri" w:hAnsi="Calibri" w:eastAsia="Calibri" w:cs="Calibri"/>
          <w:sz w:val="24"/>
          <w:szCs w:val="24"/>
        </w:rPr>
        <w:t>m Spectrum Disorder</w:t>
      </w:r>
      <w:r w:rsidRPr="7492937A" w:rsidR="5D70433C">
        <w:rPr>
          <w:rFonts w:ascii="Calibri" w:hAnsi="Calibri" w:eastAsia="Calibri" w:cs="Calibri"/>
          <w:sz w:val="24"/>
          <w:szCs w:val="24"/>
        </w:rPr>
        <w:t xml:space="preserve"> (ASD) and </w:t>
      </w:r>
      <w:r w:rsidRPr="7492937A" w:rsidR="5D70433C">
        <w:rPr>
          <w:rFonts w:ascii="Calibri" w:hAnsi="Calibri" w:eastAsia="Calibri" w:cs="Calibri"/>
          <w:sz w:val="24"/>
          <w:szCs w:val="24"/>
        </w:rPr>
        <w:t>Attention Deficit Hyperactivity Disorder</w:t>
      </w:r>
      <w:r w:rsidRPr="7492937A" w:rsidR="5D70433C">
        <w:rPr>
          <w:rFonts w:ascii="Calibri" w:hAnsi="Calibri" w:eastAsia="Calibri" w:cs="Calibri"/>
          <w:sz w:val="24"/>
          <w:szCs w:val="24"/>
        </w:rPr>
        <w:t xml:space="preserve"> (ADHD) can affect how children process information, </w:t>
      </w:r>
      <w:r w:rsidRPr="7492937A" w:rsidR="623191ED">
        <w:rPr>
          <w:rFonts w:ascii="Calibri" w:hAnsi="Calibri" w:eastAsia="Calibri" w:cs="Calibri"/>
          <w:sz w:val="24"/>
          <w:szCs w:val="24"/>
        </w:rPr>
        <w:t>regulate</w:t>
      </w:r>
      <w:r w:rsidRPr="7492937A" w:rsidR="5D70433C">
        <w:rPr>
          <w:rFonts w:ascii="Calibri" w:hAnsi="Calibri" w:eastAsia="Calibri" w:cs="Calibri"/>
          <w:sz w:val="24"/>
          <w:szCs w:val="24"/>
        </w:rPr>
        <w:t xml:space="preserve"> </w:t>
      </w:r>
      <w:r w:rsidRPr="7492937A" w:rsidR="2D51CA7C">
        <w:rPr>
          <w:rFonts w:ascii="Calibri" w:hAnsi="Calibri" w:eastAsia="Calibri" w:cs="Calibri"/>
          <w:sz w:val="24"/>
          <w:szCs w:val="24"/>
        </w:rPr>
        <w:t>emotions</w:t>
      </w:r>
      <w:r w:rsidRPr="7492937A" w:rsidR="2D51CA7C">
        <w:rPr>
          <w:rFonts w:ascii="Calibri" w:hAnsi="Calibri" w:eastAsia="Calibri" w:cs="Calibri"/>
          <w:sz w:val="24"/>
          <w:szCs w:val="24"/>
        </w:rPr>
        <w:t xml:space="preserve"> and </w:t>
      </w:r>
      <w:r w:rsidRPr="7492937A" w:rsidR="12C23F97">
        <w:rPr>
          <w:rFonts w:ascii="Calibri" w:hAnsi="Calibri" w:eastAsia="Calibri" w:cs="Calibri"/>
          <w:sz w:val="24"/>
          <w:szCs w:val="24"/>
        </w:rPr>
        <w:t>respond</w:t>
      </w:r>
      <w:r w:rsidRPr="7492937A" w:rsidR="2D51CA7C">
        <w:rPr>
          <w:rFonts w:ascii="Calibri" w:hAnsi="Calibri" w:eastAsia="Calibri" w:cs="Calibri"/>
          <w:sz w:val="24"/>
          <w:szCs w:val="24"/>
        </w:rPr>
        <w:t xml:space="preserve"> to their surroundings. Children with ASD may experience differences in social </w:t>
      </w:r>
      <w:r w:rsidRPr="7492937A" w:rsidR="218A014D">
        <w:rPr>
          <w:rFonts w:ascii="Calibri" w:hAnsi="Calibri" w:eastAsia="Calibri" w:cs="Calibri"/>
          <w:sz w:val="24"/>
          <w:szCs w:val="24"/>
        </w:rPr>
        <w:t>communication</w:t>
      </w:r>
      <w:r w:rsidRPr="7492937A" w:rsidR="2D51CA7C">
        <w:rPr>
          <w:rFonts w:ascii="Calibri" w:hAnsi="Calibri" w:eastAsia="Calibri" w:cs="Calibri"/>
          <w:sz w:val="24"/>
          <w:szCs w:val="24"/>
        </w:rPr>
        <w:t xml:space="preserve">, sensory </w:t>
      </w:r>
      <w:r w:rsidRPr="7492937A" w:rsidR="2D51CA7C">
        <w:rPr>
          <w:rFonts w:ascii="Calibri" w:hAnsi="Calibri" w:eastAsia="Calibri" w:cs="Calibri"/>
          <w:sz w:val="24"/>
          <w:szCs w:val="24"/>
        </w:rPr>
        <w:t>processing</w:t>
      </w:r>
      <w:r w:rsidRPr="7492937A" w:rsidR="2D51CA7C">
        <w:rPr>
          <w:rFonts w:ascii="Calibri" w:hAnsi="Calibri" w:eastAsia="Calibri" w:cs="Calibri"/>
          <w:sz w:val="24"/>
          <w:szCs w:val="24"/>
        </w:rPr>
        <w:t xml:space="preserve"> and flexibility of thinking (American </w:t>
      </w:r>
      <w:r w:rsidRPr="7492937A" w:rsidR="671DAA43">
        <w:rPr>
          <w:rFonts w:ascii="Calibri" w:hAnsi="Calibri" w:eastAsia="Calibri" w:cs="Calibri"/>
          <w:sz w:val="24"/>
          <w:szCs w:val="24"/>
        </w:rPr>
        <w:t xml:space="preserve">Psychiatric Association, 2013). In a classroom environment, this may present as difficulty </w:t>
      </w:r>
      <w:r w:rsidRPr="7492937A" w:rsidR="666A3254">
        <w:rPr>
          <w:rFonts w:ascii="Calibri" w:hAnsi="Calibri" w:eastAsia="Calibri" w:cs="Calibri"/>
          <w:sz w:val="24"/>
          <w:szCs w:val="24"/>
        </w:rPr>
        <w:t>with</w:t>
      </w:r>
      <w:r w:rsidRPr="7492937A" w:rsidR="671DAA43">
        <w:rPr>
          <w:rFonts w:ascii="Calibri" w:hAnsi="Calibri" w:eastAsia="Calibri" w:cs="Calibri"/>
          <w:sz w:val="24"/>
          <w:szCs w:val="24"/>
        </w:rPr>
        <w:t xml:space="preserve"> transitions, heightened </w:t>
      </w:r>
      <w:r w:rsidRPr="7492937A" w:rsidR="671DAA43">
        <w:rPr>
          <w:rFonts w:ascii="Calibri" w:hAnsi="Calibri" w:eastAsia="Calibri" w:cs="Calibri"/>
          <w:sz w:val="24"/>
          <w:szCs w:val="24"/>
        </w:rPr>
        <w:t>anxiety</w:t>
      </w:r>
      <w:r w:rsidRPr="7492937A" w:rsidR="1EFCD409">
        <w:rPr>
          <w:rFonts w:ascii="Calibri" w:hAnsi="Calibri" w:eastAsia="Calibri" w:cs="Calibri"/>
          <w:sz w:val="24"/>
          <w:szCs w:val="24"/>
        </w:rPr>
        <w:t xml:space="preserve"> and sensory overload. Behaviour that appears oppositional or withdrawn may instead reflect overwhelm </w:t>
      </w:r>
      <w:r w:rsidRPr="7492937A" w:rsidR="06FB5D1C">
        <w:rPr>
          <w:rFonts w:ascii="Calibri" w:hAnsi="Calibri" w:eastAsia="Calibri" w:cs="Calibri"/>
          <w:sz w:val="24"/>
          <w:szCs w:val="24"/>
        </w:rPr>
        <w:t xml:space="preserve">or difficulty processing environmental stimuli. Similarly, children with ADHD may display impulsivity, </w:t>
      </w:r>
      <w:r w:rsidRPr="7492937A" w:rsidR="6A1F8E99">
        <w:rPr>
          <w:rFonts w:ascii="Calibri" w:hAnsi="Calibri" w:eastAsia="Calibri" w:cs="Calibri"/>
          <w:sz w:val="24"/>
          <w:szCs w:val="24"/>
        </w:rPr>
        <w:t>inattention</w:t>
      </w:r>
      <w:r w:rsidRPr="7492937A" w:rsidR="6A1F8E99">
        <w:rPr>
          <w:rFonts w:ascii="Calibri" w:hAnsi="Calibri" w:eastAsia="Calibri" w:cs="Calibri"/>
          <w:sz w:val="24"/>
          <w:szCs w:val="24"/>
        </w:rPr>
        <w:t xml:space="preserve"> or hyperactivity due to differences in executive functioning and self-regulation (Barkley, </w:t>
      </w:r>
      <w:r w:rsidRPr="7492937A" w:rsidR="2B449EA7">
        <w:rPr>
          <w:rFonts w:ascii="Calibri" w:hAnsi="Calibri" w:eastAsia="Calibri" w:cs="Calibri"/>
          <w:sz w:val="24"/>
          <w:szCs w:val="24"/>
        </w:rPr>
        <w:t>2015). These behaviours are not deliberate choices but are linked to neurological differ</w:t>
      </w:r>
      <w:r w:rsidRPr="7492937A" w:rsidR="2BA17860">
        <w:rPr>
          <w:rFonts w:ascii="Calibri" w:hAnsi="Calibri" w:eastAsia="Calibri" w:cs="Calibri"/>
          <w:sz w:val="24"/>
          <w:szCs w:val="24"/>
        </w:rPr>
        <w:t>ences affecting attention control and inhibition.</w:t>
      </w:r>
      <w:r w:rsidRPr="7492937A" w:rsidR="06FDFBBB">
        <w:rPr>
          <w:rFonts w:ascii="Calibri" w:hAnsi="Calibri" w:eastAsia="Calibri" w:cs="Calibri"/>
          <w:sz w:val="24"/>
          <w:szCs w:val="24"/>
        </w:rPr>
        <w:t xml:space="preserve"> Understanding behaviour through </w:t>
      </w:r>
      <w:r w:rsidRPr="7492937A" w:rsidR="481150D0">
        <w:rPr>
          <w:rFonts w:ascii="Calibri" w:hAnsi="Calibri" w:eastAsia="Calibri" w:cs="Calibri"/>
          <w:sz w:val="24"/>
          <w:szCs w:val="24"/>
        </w:rPr>
        <w:t>a biological lens encourages educators to move away from viewing certain behaviours as wilful misconduct. Instead, it promotes the use of re</w:t>
      </w:r>
      <w:r w:rsidRPr="7492937A" w:rsidR="7C5D2F4A">
        <w:rPr>
          <w:rFonts w:ascii="Calibri" w:hAnsi="Calibri" w:eastAsia="Calibri" w:cs="Calibri"/>
          <w:sz w:val="24"/>
          <w:szCs w:val="24"/>
        </w:rPr>
        <w:t xml:space="preserve">asonable adjustments and supportive strategies. For </w:t>
      </w:r>
      <w:r w:rsidRPr="7492937A" w:rsidR="76DF6555">
        <w:rPr>
          <w:rFonts w:ascii="Calibri" w:hAnsi="Calibri" w:eastAsia="Calibri" w:cs="Calibri"/>
          <w:sz w:val="24"/>
          <w:szCs w:val="24"/>
        </w:rPr>
        <w:t>example,</w:t>
      </w:r>
      <w:r w:rsidRPr="7492937A" w:rsidR="7C5D2F4A">
        <w:rPr>
          <w:rFonts w:ascii="Calibri" w:hAnsi="Calibri" w:eastAsia="Calibri" w:cs="Calibri"/>
          <w:sz w:val="24"/>
          <w:szCs w:val="24"/>
        </w:rPr>
        <w:t xml:space="preserve"> providing structured </w:t>
      </w:r>
      <w:r w:rsidRPr="7492937A" w:rsidR="476915F5">
        <w:rPr>
          <w:rFonts w:ascii="Calibri" w:hAnsi="Calibri" w:eastAsia="Calibri" w:cs="Calibri"/>
          <w:sz w:val="24"/>
          <w:szCs w:val="24"/>
        </w:rPr>
        <w:t xml:space="preserve">routines, visual supports, movement </w:t>
      </w:r>
      <w:r w:rsidRPr="7492937A" w:rsidR="476915F5">
        <w:rPr>
          <w:rFonts w:ascii="Calibri" w:hAnsi="Calibri" w:eastAsia="Calibri" w:cs="Calibri"/>
          <w:sz w:val="24"/>
          <w:szCs w:val="24"/>
        </w:rPr>
        <w:t>breaks</w:t>
      </w:r>
      <w:r w:rsidRPr="7492937A" w:rsidR="476915F5">
        <w:rPr>
          <w:rFonts w:ascii="Calibri" w:hAnsi="Calibri" w:eastAsia="Calibri" w:cs="Calibri"/>
          <w:sz w:val="24"/>
          <w:szCs w:val="24"/>
        </w:rPr>
        <w:t xml:space="preserve"> or sensory regulation tools can </w:t>
      </w:r>
      <w:r w:rsidRPr="7492937A" w:rsidR="76994491">
        <w:rPr>
          <w:rFonts w:ascii="Calibri" w:hAnsi="Calibri" w:eastAsia="Calibri" w:cs="Calibri"/>
          <w:sz w:val="24"/>
          <w:szCs w:val="24"/>
        </w:rPr>
        <w:t>positively influence behaviour by meeting underlying needs. This approa</w:t>
      </w:r>
      <w:r w:rsidRPr="7492937A" w:rsidR="7AB2A954">
        <w:rPr>
          <w:rFonts w:ascii="Calibri" w:hAnsi="Calibri" w:eastAsia="Calibri" w:cs="Calibri"/>
          <w:sz w:val="24"/>
          <w:szCs w:val="24"/>
        </w:rPr>
        <w:t>ch aligns with inclusive educational practice and statutory guidance such as the SEND Code of Practice (Department of Edu</w:t>
      </w:r>
      <w:r w:rsidRPr="7492937A" w:rsidR="3ACAE441">
        <w:rPr>
          <w:rFonts w:ascii="Calibri" w:hAnsi="Calibri" w:eastAsia="Calibri" w:cs="Calibri"/>
          <w:sz w:val="24"/>
          <w:szCs w:val="24"/>
        </w:rPr>
        <w:t>cation and Department of Health, 2015), which emphasises adapti</w:t>
      </w:r>
      <w:r w:rsidRPr="7492937A" w:rsidR="292F00B6">
        <w:rPr>
          <w:rFonts w:ascii="Calibri" w:hAnsi="Calibri" w:eastAsia="Calibri" w:cs="Calibri"/>
          <w:sz w:val="24"/>
          <w:szCs w:val="24"/>
        </w:rPr>
        <w:t>n</w:t>
      </w:r>
      <w:r w:rsidRPr="7492937A" w:rsidR="3ACAE441">
        <w:rPr>
          <w:rFonts w:ascii="Calibri" w:hAnsi="Calibri" w:eastAsia="Calibri" w:cs="Calibri"/>
          <w:sz w:val="24"/>
          <w:szCs w:val="24"/>
        </w:rPr>
        <w:t xml:space="preserve">g provision to meet individual needs. </w:t>
      </w:r>
      <w:r w:rsidRPr="7492937A" w:rsidR="17B32C93">
        <w:rPr>
          <w:rFonts w:ascii="Calibri" w:hAnsi="Calibri" w:eastAsia="Calibri" w:cs="Calibri"/>
          <w:sz w:val="24"/>
          <w:szCs w:val="24"/>
        </w:rPr>
        <w:t>However, while the biological model offers important insight, it should not be viewed in isolation. Over-reliance on diagnostic labels risks reducing children to their conditi</w:t>
      </w:r>
      <w:r w:rsidRPr="7492937A" w:rsidR="22F6A132">
        <w:rPr>
          <w:rFonts w:ascii="Calibri" w:hAnsi="Calibri" w:eastAsia="Calibri" w:cs="Calibri"/>
          <w:sz w:val="24"/>
          <w:szCs w:val="24"/>
        </w:rPr>
        <w:t xml:space="preserve">ons and overlooking environmental or relational factors that also influence behaviour. A purely medicalised prespective may unintentionally </w:t>
      </w:r>
      <w:r w:rsidRPr="7492937A" w:rsidR="07180B65">
        <w:rPr>
          <w:rFonts w:ascii="Calibri" w:hAnsi="Calibri" w:eastAsia="Calibri" w:cs="Calibri"/>
          <w:sz w:val="24"/>
          <w:szCs w:val="24"/>
        </w:rPr>
        <w:t>lower expectations or neglect the importance of inclusive teaching stratedgies. Therefore, biological factors are best understood as part of a wider, multi-factorial framework that inclu</w:t>
      </w:r>
      <w:r w:rsidRPr="7492937A" w:rsidR="4BC7C456">
        <w:rPr>
          <w:rFonts w:ascii="Calibri" w:hAnsi="Calibri" w:eastAsia="Calibri" w:cs="Calibri"/>
          <w:sz w:val="24"/>
          <w:szCs w:val="24"/>
        </w:rPr>
        <w:t xml:space="preserve">des cognitive, environmental and systemic influences. </w:t>
      </w:r>
      <w:r w:rsidRPr="7492937A" w:rsidR="77AA387E">
        <w:rPr>
          <w:rFonts w:ascii="Calibri" w:hAnsi="Calibri" w:eastAsia="Calibri" w:cs="Calibri"/>
          <w:sz w:val="24"/>
          <w:szCs w:val="24"/>
        </w:rPr>
        <w:t xml:space="preserve">Recognising neurodiversity within learning </w:t>
      </w:r>
      <w:r w:rsidRPr="7492937A" w:rsidR="08E57C08">
        <w:rPr>
          <w:rFonts w:ascii="Calibri" w:hAnsi="Calibri" w:eastAsia="Calibri" w:cs="Calibri"/>
          <w:sz w:val="24"/>
          <w:szCs w:val="24"/>
        </w:rPr>
        <w:t>environments</w:t>
      </w:r>
      <w:r w:rsidRPr="7492937A" w:rsidR="77AA387E">
        <w:rPr>
          <w:rFonts w:ascii="Calibri" w:hAnsi="Calibri" w:eastAsia="Calibri" w:cs="Calibri"/>
          <w:sz w:val="24"/>
          <w:szCs w:val="24"/>
        </w:rPr>
        <w:t xml:space="preserve"> promotes empathy and inclusive practice. When educators </w:t>
      </w:r>
      <w:r w:rsidRPr="7492937A" w:rsidR="506A27DA">
        <w:rPr>
          <w:rFonts w:ascii="Calibri" w:hAnsi="Calibri" w:eastAsia="Calibri" w:cs="Calibri"/>
          <w:sz w:val="24"/>
          <w:szCs w:val="24"/>
        </w:rPr>
        <w:t>understand</w:t>
      </w:r>
      <w:r w:rsidRPr="7492937A" w:rsidR="77AA387E">
        <w:rPr>
          <w:rFonts w:ascii="Calibri" w:hAnsi="Calibri" w:eastAsia="Calibri" w:cs="Calibri"/>
          <w:sz w:val="24"/>
          <w:szCs w:val="24"/>
        </w:rPr>
        <w:t xml:space="preserve"> that behaviour</w:t>
      </w:r>
      <w:r w:rsidRPr="7492937A" w:rsidR="4DAEDC72">
        <w:rPr>
          <w:rFonts w:ascii="Calibri" w:hAnsi="Calibri" w:eastAsia="Calibri" w:cs="Calibri"/>
          <w:sz w:val="24"/>
          <w:szCs w:val="24"/>
        </w:rPr>
        <w:t xml:space="preserve"> may stem from neurological differences rather than intentional disruption, responses are more likely to be supportive rathe</w:t>
      </w:r>
      <w:r w:rsidRPr="7492937A" w:rsidR="73F0AA65">
        <w:rPr>
          <w:rFonts w:ascii="Calibri" w:hAnsi="Calibri" w:eastAsia="Calibri" w:cs="Calibri"/>
          <w:sz w:val="24"/>
          <w:szCs w:val="24"/>
        </w:rPr>
        <w:t xml:space="preserve">r than punitive. This reinforces the importance of </w:t>
      </w:r>
      <w:r w:rsidRPr="7492937A" w:rsidR="73F0AA65">
        <w:rPr>
          <w:rFonts w:ascii="Calibri" w:hAnsi="Calibri" w:eastAsia="Calibri" w:cs="Calibri"/>
          <w:sz w:val="24"/>
          <w:szCs w:val="24"/>
        </w:rPr>
        <w:t>a holistic approach</w:t>
      </w:r>
      <w:r w:rsidRPr="7492937A" w:rsidR="73F0AA65">
        <w:rPr>
          <w:rFonts w:ascii="Calibri" w:hAnsi="Calibri" w:eastAsia="Calibri" w:cs="Calibri"/>
          <w:sz w:val="24"/>
          <w:szCs w:val="24"/>
        </w:rPr>
        <w:t xml:space="preserve"> to behaviour that considers both the child’s internal development and the external systems that shape their experiences.</w:t>
      </w:r>
    </w:p>
    <w:p w:rsidR="3FFDD0A9" w:rsidP="7492937A" w:rsidRDefault="3FFDD0A9" w14:paraId="329D789F" w14:textId="6628A1B3">
      <w:pPr>
        <w:pStyle w:val="Normal"/>
        <w:spacing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492937A" w:rsidR="3FFDD0A9">
        <w:rPr>
          <w:rFonts w:ascii="Calibri" w:hAnsi="Calibri" w:eastAsia="Calibri" w:cs="Calibri"/>
          <w:sz w:val="24"/>
          <w:szCs w:val="24"/>
        </w:rPr>
        <w:t>School behaviour policies play a significant role in shaping how children’s behaviour is supported and managed. Many schools adopt positive behaviour policies that aim to promote wanted behaviours wh</w:t>
      </w:r>
      <w:r w:rsidRPr="7492937A" w:rsidR="12FC87D0">
        <w:rPr>
          <w:rFonts w:ascii="Calibri" w:hAnsi="Calibri" w:eastAsia="Calibri" w:cs="Calibri"/>
          <w:sz w:val="24"/>
          <w:szCs w:val="24"/>
        </w:rPr>
        <w:t>ile responding consistently to unwanted behaviour. These policies often reflect behaviourists principles through rewards and sa</w:t>
      </w:r>
      <w:r w:rsidRPr="7492937A" w:rsidR="2D82E3F2">
        <w:rPr>
          <w:rFonts w:ascii="Calibri" w:hAnsi="Calibri" w:eastAsia="Calibri" w:cs="Calibri"/>
          <w:sz w:val="24"/>
          <w:szCs w:val="24"/>
        </w:rPr>
        <w:t>nction systems, while increasingly incorporating trauma-informed and inclusive practices. For example, policies may emphasi</w:t>
      </w:r>
      <w:r w:rsidRPr="7492937A" w:rsidR="35D7E8D6">
        <w:rPr>
          <w:rFonts w:ascii="Calibri" w:hAnsi="Calibri" w:eastAsia="Calibri" w:cs="Calibri"/>
          <w:sz w:val="24"/>
          <w:szCs w:val="24"/>
        </w:rPr>
        <w:t xml:space="preserve">se positive </w:t>
      </w:r>
      <w:r w:rsidRPr="7492937A" w:rsidR="46C63F35">
        <w:rPr>
          <w:rFonts w:ascii="Calibri" w:hAnsi="Calibri" w:eastAsia="Calibri" w:cs="Calibri"/>
          <w:sz w:val="24"/>
          <w:szCs w:val="24"/>
        </w:rPr>
        <w:t>re</w:t>
      </w:r>
      <w:r w:rsidRPr="7492937A" w:rsidR="35D7E8D6">
        <w:rPr>
          <w:rFonts w:ascii="Calibri" w:hAnsi="Calibri" w:eastAsia="Calibri" w:cs="Calibri"/>
          <w:noProof w:val="0"/>
          <w:sz w:val="24"/>
          <w:szCs w:val="24"/>
          <w:lang w:val="en-GB"/>
        </w:rPr>
        <w:t>inforcement</w:t>
      </w:r>
      <w:r w:rsidRPr="7492937A" w:rsidR="04EC7F4E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7492937A" w:rsidR="35D7E8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clear </w:t>
      </w:r>
      <w:r w:rsidRPr="7492937A" w:rsidR="35D7E8D6">
        <w:rPr>
          <w:rFonts w:ascii="Calibri" w:hAnsi="Calibri" w:eastAsia="Calibri" w:cs="Calibri"/>
          <w:noProof w:val="0"/>
          <w:sz w:val="24"/>
          <w:szCs w:val="24"/>
          <w:lang w:val="en-GB"/>
        </w:rPr>
        <w:t>expectations</w:t>
      </w:r>
      <w:r w:rsidRPr="7492937A" w:rsidR="35D7E8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restorative approaches</w:t>
      </w:r>
      <w:r w:rsidRPr="7492937A" w:rsidR="3E862A2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</w:t>
      </w:r>
      <w:r w:rsidRPr="7492937A" w:rsidR="35D7E8D6">
        <w:rPr>
          <w:rFonts w:ascii="Calibri" w:hAnsi="Calibri" w:eastAsia="Calibri" w:cs="Calibri"/>
          <w:noProof w:val="0"/>
          <w:sz w:val="24"/>
          <w:szCs w:val="24"/>
          <w:lang w:val="en-GB"/>
        </w:rPr>
        <w:t>ather than exclusionary practises. R</w:t>
      </w:r>
      <w:r w:rsidRPr="7492937A" w:rsidR="6A6ADF6C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7492937A" w:rsidR="35D7E8D6">
        <w:rPr>
          <w:rFonts w:ascii="Calibri" w:hAnsi="Calibri" w:eastAsia="Calibri" w:cs="Calibri"/>
          <w:noProof w:val="0"/>
          <w:sz w:val="24"/>
          <w:szCs w:val="24"/>
          <w:lang w:val="en-GB"/>
        </w:rPr>
        <w:t>storative approach</w:t>
      </w:r>
      <w:r w:rsidRPr="7492937A" w:rsidR="29C0E79B">
        <w:rPr>
          <w:rFonts w:ascii="Calibri" w:hAnsi="Calibri" w:eastAsia="Calibri" w:cs="Calibri"/>
          <w:noProof w:val="0"/>
          <w:sz w:val="24"/>
          <w:szCs w:val="24"/>
          <w:lang w:val="en-GB"/>
        </w:rPr>
        <w:t>es</w:t>
      </w:r>
      <w:r w:rsidRPr="7492937A" w:rsidR="35D7E8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7492937A" w:rsidR="35D7E8D6">
        <w:rPr>
          <w:rFonts w:ascii="Calibri" w:hAnsi="Calibri" w:eastAsia="Calibri" w:cs="Calibri"/>
          <w:noProof w:val="0"/>
          <w:sz w:val="24"/>
          <w:szCs w:val="24"/>
          <w:lang w:val="en-GB"/>
        </w:rPr>
        <w:t>align with cognitive and systemic models by encouraging reflection, accountability, and relationship repair rather than punishment alone</w:t>
      </w:r>
      <w:r w:rsidRPr="7492937A" w:rsidR="5DD5035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(McCluskey et al., 2008). Inclusion policies may also recognise the needs of neurodiverse children, ensuring reasonable a</w:t>
      </w:r>
      <w:r w:rsidRPr="7492937A" w:rsidR="1C1877B3">
        <w:rPr>
          <w:rFonts w:ascii="Calibri" w:hAnsi="Calibri" w:eastAsia="Calibri" w:cs="Calibri"/>
          <w:noProof w:val="0"/>
          <w:sz w:val="24"/>
          <w:szCs w:val="24"/>
          <w:lang w:val="en-GB"/>
        </w:rPr>
        <w:t>djustments and supportive strategies are in place.</w:t>
      </w:r>
      <w:r w:rsidRPr="7492937A" w:rsidR="320D64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7492937A">
        <w:rPr>
          <w:rStyle w:val="FootnoteReference"/>
          <w:rFonts w:ascii="Calibri" w:hAnsi="Calibri" w:eastAsia="Calibri" w:cs="Calibri"/>
          <w:noProof w:val="0"/>
          <w:sz w:val="24"/>
          <w:szCs w:val="24"/>
          <w:lang w:val="en-GB"/>
        </w:rPr>
        <w:footnoteReference w:id="32180"/>
      </w:r>
      <w:r w:rsidRPr="7492937A" w:rsidR="1C1877B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By aligning behaviour policies with research-informed theories, schools can create environments that promote emotional wellbeing, </w:t>
      </w:r>
      <w:r w:rsidRPr="7492937A" w:rsidR="13D85BF1">
        <w:rPr>
          <w:rFonts w:ascii="Calibri" w:hAnsi="Calibri" w:eastAsia="Calibri" w:cs="Calibri"/>
          <w:noProof w:val="0"/>
          <w:sz w:val="24"/>
          <w:szCs w:val="24"/>
          <w:lang w:val="en-GB"/>
        </w:rPr>
        <w:t>engagement</w:t>
      </w:r>
      <w:r w:rsidRPr="7492937A" w:rsidR="1C1877B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positive behaviour. Effective policies acknowledge that children’s </w:t>
      </w:r>
      <w:r w:rsidRPr="7492937A" w:rsidR="33E2D06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behaviour is influences by a range of factors and require flexible, compassionate responses rather than </w:t>
      </w:r>
      <w:r w:rsidRPr="7492937A" w:rsidR="06B834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 </w:t>
      </w:r>
      <w:r w:rsidRPr="7492937A" w:rsidR="33E2D064">
        <w:rPr>
          <w:rFonts w:ascii="Calibri" w:hAnsi="Calibri" w:eastAsia="Calibri" w:cs="Calibri"/>
          <w:noProof w:val="0"/>
          <w:sz w:val="24"/>
          <w:szCs w:val="24"/>
          <w:lang w:val="en-GB"/>
        </w:rPr>
        <w:t>one size fits all approach</w:t>
      </w:r>
      <w:r w:rsidRPr="7492937A" w:rsidR="0D1DBF5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</w:p>
    <w:p w:rsidR="0D1DBF51" w:rsidP="7492937A" w:rsidRDefault="0D1DBF51" w14:paraId="6CFF6790" w14:textId="5A8F7B4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492937A" w:rsidR="0D1DBF51">
        <w:rPr>
          <w:rFonts w:ascii="Calibri" w:hAnsi="Calibri" w:eastAsia="Calibri" w:cs="Calibri"/>
          <w:noProof w:val="0"/>
          <w:sz w:val="24"/>
          <w:szCs w:val="24"/>
          <w:lang w:val="en-GB"/>
        </w:rPr>
        <w:t>In conclusion, children’s behaviour in learning environments is influenced by a complex interaction of factors. This essay has discussed behaviour as a form of communication before exploring key</w:t>
      </w:r>
      <w:r w:rsidRPr="7492937A" w:rsidR="4C44FE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theoretical </w:t>
      </w:r>
      <w:r w:rsidRPr="7492937A" w:rsidR="39D9B566">
        <w:rPr>
          <w:rFonts w:ascii="Calibri" w:hAnsi="Calibri" w:eastAsia="Calibri" w:cs="Calibri"/>
          <w:noProof w:val="0"/>
          <w:sz w:val="24"/>
          <w:szCs w:val="24"/>
          <w:lang w:val="en-GB"/>
        </w:rPr>
        <w:t>perspectives</w:t>
      </w:r>
      <w:r w:rsidRPr="7492937A" w:rsidR="4C44FE23">
        <w:rPr>
          <w:rFonts w:ascii="Calibri" w:hAnsi="Calibri" w:eastAsia="Calibri" w:cs="Calibri"/>
          <w:noProof w:val="0"/>
          <w:sz w:val="24"/>
          <w:szCs w:val="24"/>
          <w:lang w:val="en-GB"/>
        </w:rPr>
        <w:t>, including behaviourism, cognitive and trauma-</w:t>
      </w:r>
      <w:r w:rsidRPr="7492937A" w:rsidR="1572BE18">
        <w:rPr>
          <w:rFonts w:ascii="Calibri" w:hAnsi="Calibri" w:eastAsia="Calibri" w:cs="Calibri"/>
          <w:noProof w:val="0"/>
          <w:sz w:val="24"/>
          <w:szCs w:val="24"/>
          <w:lang w:val="en-GB"/>
        </w:rPr>
        <w:t>informed</w:t>
      </w:r>
      <w:r w:rsidRPr="7492937A" w:rsidR="4C44FE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approaches, </w:t>
      </w:r>
      <w:r w:rsidRPr="7492937A" w:rsidR="65A3974D">
        <w:rPr>
          <w:rFonts w:ascii="Calibri" w:hAnsi="Calibri" w:eastAsia="Calibri" w:cs="Calibri"/>
          <w:noProof w:val="0"/>
          <w:sz w:val="24"/>
          <w:szCs w:val="24"/>
          <w:lang w:val="en-GB"/>
        </w:rPr>
        <w:t>Bronfenbrenner's</w:t>
      </w:r>
      <w:r w:rsidRPr="7492937A" w:rsidR="4C44FE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systemic mo</w:t>
      </w:r>
      <w:r w:rsidRPr="7492937A" w:rsidR="6308F299">
        <w:rPr>
          <w:rFonts w:ascii="Calibri" w:hAnsi="Calibri" w:eastAsia="Calibri" w:cs="Calibri"/>
          <w:noProof w:val="0"/>
          <w:sz w:val="24"/>
          <w:szCs w:val="24"/>
          <w:lang w:val="en-GB"/>
        </w:rPr>
        <w:t>del</w:t>
      </w:r>
      <w:r w:rsidRPr="7492937A" w:rsidR="39C5DD08">
        <w:rPr>
          <w:rFonts w:ascii="Calibri" w:hAnsi="Calibri" w:eastAsia="Calibri" w:cs="Calibri"/>
          <w:noProof w:val="0"/>
          <w:sz w:val="24"/>
          <w:szCs w:val="24"/>
          <w:lang w:val="en-GB"/>
        </w:rPr>
        <w:t>, and biological influences</w:t>
      </w:r>
      <w:r w:rsidRPr="7492937A" w:rsidR="6308F29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While behaviourist strategies can </w:t>
      </w:r>
      <w:r w:rsidRPr="7492937A" w:rsidR="40586108">
        <w:rPr>
          <w:rFonts w:ascii="Calibri" w:hAnsi="Calibri" w:eastAsia="Calibri" w:cs="Calibri"/>
          <w:noProof w:val="0"/>
          <w:sz w:val="24"/>
          <w:szCs w:val="24"/>
          <w:lang w:val="en-GB"/>
        </w:rPr>
        <w:t>effectively</w:t>
      </w:r>
      <w:r w:rsidRPr="7492937A" w:rsidR="6308F29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promote structure and consistency, they are limited when used </w:t>
      </w:r>
      <w:r w:rsidRPr="7492937A" w:rsidR="558E7DD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 isolation. Cognitive and trauma-informed approaches highlight the impact of </w:t>
      </w:r>
      <w:r w:rsidRPr="7492937A" w:rsidR="50E7932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experiences and emotional regulation, while systemic models emphasise the influence of the child’s wider environment. School policies that integrate these </w:t>
      </w:r>
      <w:r w:rsidRPr="7492937A" w:rsidR="7CF8FCB2">
        <w:rPr>
          <w:rFonts w:ascii="Calibri" w:hAnsi="Calibri" w:eastAsia="Calibri" w:cs="Calibri"/>
          <w:noProof w:val="0"/>
          <w:sz w:val="24"/>
          <w:szCs w:val="24"/>
          <w:lang w:val="en-GB"/>
        </w:rPr>
        <w:t>perspectives</w:t>
      </w:r>
      <w:r w:rsidRPr="7492937A" w:rsidR="6E1D16D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are best placed to support both positive and negative behaviours in inclusive and effective ways. </w:t>
      </w:r>
      <w:r w:rsidRPr="7492937A" w:rsidR="790F1C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Ultimately, understanding the multifaceted nature of behaviour enables educators to respond with empathy, promote positive outcomes and support all children to succeed within learning environments. </w:t>
      </w:r>
      <w:r w:rsidRPr="7492937A" w:rsidR="45E7D4A3">
        <w:rPr>
          <w:rFonts w:ascii="Calibri" w:hAnsi="Calibri" w:eastAsia="Calibri" w:cs="Calibri"/>
          <w:noProof w:val="0"/>
          <w:sz w:val="24"/>
          <w:szCs w:val="24"/>
          <w:lang w:val="en-GB"/>
        </w:rPr>
        <w:t>These perspectives demonstrate that behaviour is multi-factorial and can not be understood through a single lens. Effective practice and school policy must therefore adapt a holistic, inclusive approach that re</w:t>
      </w:r>
      <w:r w:rsidRPr="7492937A" w:rsidR="20D530AA">
        <w:rPr>
          <w:rFonts w:ascii="Calibri" w:hAnsi="Calibri" w:eastAsia="Calibri" w:cs="Calibri"/>
          <w:noProof w:val="0"/>
          <w:sz w:val="24"/>
          <w:szCs w:val="24"/>
          <w:lang w:val="en-GB"/>
        </w:rPr>
        <w:t>cognises both the child’s individual needs and the broader systems in which they develop. By responding with understanding, consistency and adaptability, educators ca</w:t>
      </w:r>
      <w:r w:rsidRPr="7492937A" w:rsidR="414BD333">
        <w:rPr>
          <w:rFonts w:ascii="Calibri" w:hAnsi="Calibri" w:eastAsia="Calibri" w:cs="Calibri"/>
          <w:noProof w:val="0"/>
          <w:sz w:val="24"/>
          <w:szCs w:val="24"/>
          <w:lang w:val="en-GB"/>
        </w:rPr>
        <w:t>n promote positive behaviour while supporting children whose behaviour may present as challenging.</w:t>
      </w:r>
    </w:p>
    <w:p w:rsidR="7492937A" w:rsidP="7492937A" w:rsidRDefault="7492937A" w14:paraId="1BEBC517" w14:textId="0E2DDED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08376662" w14:textId="725A247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6C3B4705" w14:textId="1A31346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4809A939" w14:textId="5011B8C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35BB3504" w14:textId="2ED35BF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34B55126" w14:textId="0DB4FCF8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3389E6BA" w14:textId="7B1B8A7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21C96D0C" w14:textId="73FC8E0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09AFBBFE" w14:textId="6377989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71DA566C" w14:textId="1F80473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7524F03A" w14:textId="7D5E06B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21FEF5B8" w14:textId="16E78E3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7EB3B88D" w14:textId="4CDB76E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04D978F4" w14:textId="77655C2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492937A" w:rsidP="7492937A" w:rsidRDefault="7492937A" w14:paraId="57DFBFEF" w14:textId="6780724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445DD4FE" w:rsidP="7492937A" w:rsidRDefault="445DD4FE" w14:paraId="70D61475" w14:textId="2525F1C7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7492937A" w:rsidR="445DD4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Reference List</w:t>
      </w:r>
    </w:p>
    <w:p w:rsidR="5E960614" w:rsidP="7492937A" w:rsidRDefault="5E960614" w14:paraId="4C035FBD" w14:textId="29AC4969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American Psychiatric Association (2013) 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Diagnostic and statistical manual of mental disorders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(5th edn.). Washington, DC: American Psychiatric Publishing.</w:t>
      </w:r>
    </w:p>
    <w:p w:rsidR="7492937A" w:rsidP="7492937A" w:rsidRDefault="7492937A" w14:paraId="5122763C" w14:textId="47B1F27E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7C216A8F" w14:textId="7BBAB5FF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Barkley, R.A. (2015) 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Attention-deficit hyperactivity disorder: A handbook for diagnosis and treatment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(4th edn.). New York: Guilford Press.</w:t>
      </w:r>
    </w:p>
    <w:p w:rsidR="7492937A" w:rsidP="7492937A" w:rsidRDefault="7492937A" w14:paraId="4A8FD7CD" w14:textId="63335DA4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738A5A4D" w14:textId="4AF13A89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Beck, A.T. (1976) 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Cognitive therapy and the emotional disorders. 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New York: International Universities Press.</w:t>
      </w:r>
    </w:p>
    <w:p w:rsidR="7492937A" w:rsidP="7492937A" w:rsidRDefault="7492937A" w14:paraId="6B1754ED" w14:textId="0690054F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4A29D271" w14:textId="52E088F3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Bronfenbrenner, U. (1979) 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The ecology of human development: Experiments by nature and design.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Cambridge, MA: Harvard University Press.</w:t>
      </w:r>
    </w:p>
    <w:p w:rsidR="7492937A" w:rsidP="7492937A" w:rsidRDefault="7492937A" w14:paraId="79177E4E" w14:textId="1D0A296E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31F07241" w14:textId="44BA06D2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Department for Education and Department of Health (2015) 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Special educational needs and disability code of practice: 0 to 25 years.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London: Department for Education.</w:t>
      </w:r>
    </w:p>
    <w:p w:rsidR="7492937A" w:rsidP="7492937A" w:rsidRDefault="7492937A" w14:paraId="10CE689C" w14:textId="76FF2345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0BAB79B7" w14:textId="619EFF94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Geddes, H. (2006) 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Attachment in the classroom: The links between children’s early experience, emotional well-being and performance in school. 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London: Worth Publishing.</w:t>
      </w:r>
    </w:p>
    <w:p w:rsidR="7492937A" w:rsidP="7492937A" w:rsidRDefault="7492937A" w14:paraId="74E319C8" w14:textId="419530AA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7CC9FB47" w14:textId="53EF1A1E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McCluskey, G., Lloyd, G., Stead, J., Kane, J., Riddell, S. and Weedon, E. (2008) ‘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Can restorative practices in schools make a difference?’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, Educational Review, 60(4), pp. 405–417.</w:t>
      </w:r>
    </w:p>
    <w:p w:rsidR="7492937A" w:rsidP="7492937A" w:rsidRDefault="7492937A" w14:paraId="5A8B95F7" w14:textId="0614D01F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5E1CC533" w14:textId="0635B3BA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McLeod, S. (2018) 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‘Behaviourism’, Simply Psychology.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Available at: </w:t>
      </w:r>
      <w:hyperlink r:id="R3bc24a7f98404211">
        <w:r w:rsidRPr="7492937A" w:rsidR="5E96061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4"/>
            <w:szCs w:val="24"/>
            <w:lang w:val="en-GB"/>
          </w:rPr>
          <w:t>https://www.simplypsychology.org/behaviorism.html</w:t>
        </w:r>
      </w:hyperlink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(Accessed: 23 February 2026).</w:t>
      </w:r>
    </w:p>
    <w:p w:rsidR="7492937A" w:rsidP="7492937A" w:rsidRDefault="7492937A" w14:paraId="6CCCE5A3" w14:textId="42410A51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645B01D3" w14:textId="74BC17EA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Perry, B.D. (2006)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‘Applying principles of neurodevelopment to clinical work with maltreated and traumatised children’, in Webb, N.B. (ed.) Working with traumatized youth in child welfare.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New York: Guilford Press, pp. 27–52.</w:t>
      </w:r>
    </w:p>
    <w:p w:rsidR="7492937A" w:rsidP="7492937A" w:rsidRDefault="7492937A" w14:paraId="3ABF40EF" w14:textId="4ADBC50A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7F5BC634" w14:textId="3D5C2284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Rutter, M. (2006) 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Genes and behavior: Nature–nurture interplay explained. 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Oxford: Blackwell Publishing.</w:t>
      </w:r>
    </w:p>
    <w:p w:rsidR="7492937A" w:rsidP="7492937A" w:rsidRDefault="7492937A" w14:paraId="39F15DDD" w14:textId="4B2BFD9F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628DB7B0" w14:textId="2D656AB1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Ryan, R.M. and Deci, E.L. (2000) 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‘Intrinsic and extrinsic motivations: Classic definitions and new directions’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, Contemporary Educational Psychology, 25(1), pp. 54–67.</w:t>
      </w:r>
    </w:p>
    <w:p w:rsidR="7492937A" w:rsidP="7492937A" w:rsidRDefault="7492937A" w14:paraId="6F3CA513" w14:textId="60E95045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7E903AAF" w14:textId="27DDEE28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Shonkoff, J.P., Garner, A.S., Siegel, B.S., Dobbins, M.I., Earls, M.F., McGuinn, L., Pascoe, J. and Wood, D.L. (2012) 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‘The lifelong effects of early childhood adversity and toxic stress’,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Pediatrics, 129(1), pp. e232–e246.</w:t>
      </w:r>
    </w:p>
    <w:p w:rsidR="7492937A" w:rsidP="7492937A" w:rsidRDefault="7492937A" w14:paraId="7C5DB5A7" w14:textId="7683B45A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sz w:val="24"/>
          <w:szCs w:val="24"/>
        </w:rPr>
      </w:pPr>
    </w:p>
    <w:p w:rsidR="5E960614" w:rsidP="7492937A" w:rsidRDefault="5E960614" w14:paraId="766D4A01" w14:textId="00BC4DF3">
      <w:pPr>
        <w:shd w:val="clear" w:color="auto" w:fill="FFFFFF" w:themeFill="background1"/>
        <w:spacing w:before="0" w:beforeAutospacing="off" w:after="18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Skinner, B.F. (1953) </w:t>
      </w:r>
      <w:r w:rsidRPr="7492937A" w:rsidR="5E9606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Science and human behavior.</w:t>
      </w:r>
      <w:r w:rsidRPr="7492937A" w:rsidR="5E9606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New York: Macmillan.</w:t>
      </w:r>
    </w:p>
    <w:p w:rsidR="7492937A" w:rsidRDefault="7492937A" w14:paraId="5A475473" w14:textId="6E183769"/>
    <w:p w:rsidR="7492937A" w:rsidP="7492937A" w:rsidRDefault="7492937A" w14:paraId="17EC24F2" w14:textId="6BFD682F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5049E715" w:rsidRDefault="5049E715" w14:paraId="02913354" w14:textId="35FECA6B">
      <w:pPr>
        <w:spacing w:after="0" w:line="240" w:lineRule="auto"/>
      </w:pPr>
      <w:r>
        <w:separator/>
      </w:r>
    </w:p>
  </w:footnote>
  <w:footnote w:type="continuationSeparator" w:id="0">
    <w:p w:rsidR="5049E715" w:rsidRDefault="5049E715" w14:paraId="280C551E" w14:textId="69CC2A7E">
      <w:pPr>
        <w:spacing w:after="0" w:line="240" w:lineRule="auto"/>
      </w:pPr>
      <w:r>
        <w:continuationSeparator/>
      </w:r>
    </w:p>
  </w:footnote>
  <w:footnote w:id="32180">
    <w:p w:rsidR="5049E715" w:rsidP="5049E715" w:rsidRDefault="5049E715" w14:paraId="1E3770D4" w14:textId="6F4D7C64">
      <w:pPr>
        <w:pStyle w:val="FootnoteText"/>
        <w:bidi w:val="0"/>
      </w:pPr>
      <w:r w:rsidRPr="5049E715">
        <w:rPr>
          <w:rStyle w:val="FootnoteReference"/>
        </w:rPr>
        <w:footnoteRef/>
      </w:r>
      <w:r w:rsidR="5049E715">
        <w:rPr/>
        <w:t xml:space="preserve"> </w:t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23iua8Jx" int2:invalidationBookmarkName="" int2:hashCode="w5eoRMvbqp8I0G" int2:id="sepbeJBa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7D77C0"/>
    <w:rsid w:val="00B67AA6"/>
    <w:rsid w:val="00F1FA38"/>
    <w:rsid w:val="01773C3C"/>
    <w:rsid w:val="01D9FB34"/>
    <w:rsid w:val="0222206D"/>
    <w:rsid w:val="033D84AF"/>
    <w:rsid w:val="038B1662"/>
    <w:rsid w:val="041A81F5"/>
    <w:rsid w:val="04BD904C"/>
    <w:rsid w:val="04DA83FE"/>
    <w:rsid w:val="04EC7F4E"/>
    <w:rsid w:val="0539CB3C"/>
    <w:rsid w:val="06B834F1"/>
    <w:rsid w:val="06FB5D1C"/>
    <w:rsid w:val="06FDFBBB"/>
    <w:rsid w:val="07180B65"/>
    <w:rsid w:val="07ED3D6B"/>
    <w:rsid w:val="08E57C08"/>
    <w:rsid w:val="092BF438"/>
    <w:rsid w:val="096C485C"/>
    <w:rsid w:val="09B46D26"/>
    <w:rsid w:val="0B96AAC0"/>
    <w:rsid w:val="0BF318BB"/>
    <w:rsid w:val="0C08FCAA"/>
    <w:rsid w:val="0CB233FB"/>
    <w:rsid w:val="0CF756F8"/>
    <w:rsid w:val="0D1DBF20"/>
    <w:rsid w:val="0D1DBF51"/>
    <w:rsid w:val="0EABB344"/>
    <w:rsid w:val="0EB359D6"/>
    <w:rsid w:val="0EC878AD"/>
    <w:rsid w:val="0EF06DC2"/>
    <w:rsid w:val="0F9F90F1"/>
    <w:rsid w:val="10B44A9D"/>
    <w:rsid w:val="11342329"/>
    <w:rsid w:val="12C23F97"/>
    <w:rsid w:val="12CF8A17"/>
    <w:rsid w:val="12FC87D0"/>
    <w:rsid w:val="13D85BF1"/>
    <w:rsid w:val="14AE1E12"/>
    <w:rsid w:val="150513EA"/>
    <w:rsid w:val="1572BE18"/>
    <w:rsid w:val="1581D365"/>
    <w:rsid w:val="171B038B"/>
    <w:rsid w:val="17324CD5"/>
    <w:rsid w:val="17AC3FF4"/>
    <w:rsid w:val="17B32C93"/>
    <w:rsid w:val="17C53B27"/>
    <w:rsid w:val="181833F9"/>
    <w:rsid w:val="183C7899"/>
    <w:rsid w:val="1869F57D"/>
    <w:rsid w:val="18BB07DC"/>
    <w:rsid w:val="193C9A7E"/>
    <w:rsid w:val="19B70587"/>
    <w:rsid w:val="19C1FB1B"/>
    <w:rsid w:val="1B739E6E"/>
    <w:rsid w:val="1B8416C7"/>
    <w:rsid w:val="1BD15569"/>
    <w:rsid w:val="1C1877B3"/>
    <w:rsid w:val="1C1AD875"/>
    <w:rsid w:val="1C4D187E"/>
    <w:rsid w:val="1C643DA7"/>
    <w:rsid w:val="1CC11C8A"/>
    <w:rsid w:val="1CC677A7"/>
    <w:rsid w:val="1DB2386B"/>
    <w:rsid w:val="1DC3715A"/>
    <w:rsid w:val="1DE0BD8C"/>
    <w:rsid w:val="1DF8C463"/>
    <w:rsid w:val="1DFAB79A"/>
    <w:rsid w:val="1EBC8C86"/>
    <w:rsid w:val="1EC70819"/>
    <w:rsid w:val="1EFCD409"/>
    <w:rsid w:val="1F2A9AD8"/>
    <w:rsid w:val="1F354B84"/>
    <w:rsid w:val="1F5105D3"/>
    <w:rsid w:val="20020846"/>
    <w:rsid w:val="2043C26C"/>
    <w:rsid w:val="207696DF"/>
    <w:rsid w:val="2085BECF"/>
    <w:rsid w:val="20C9D455"/>
    <w:rsid w:val="20D530AA"/>
    <w:rsid w:val="20D9AD40"/>
    <w:rsid w:val="21329D28"/>
    <w:rsid w:val="218A014D"/>
    <w:rsid w:val="22B8BD56"/>
    <w:rsid w:val="22F6A132"/>
    <w:rsid w:val="23003FEC"/>
    <w:rsid w:val="237FB242"/>
    <w:rsid w:val="23B84BDF"/>
    <w:rsid w:val="23FF6D3B"/>
    <w:rsid w:val="24057661"/>
    <w:rsid w:val="24664C04"/>
    <w:rsid w:val="24BE0826"/>
    <w:rsid w:val="24E9343F"/>
    <w:rsid w:val="24F42285"/>
    <w:rsid w:val="255C5239"/>
    <w:rsid w:val="2605E041"/>
    <w:rsid w:val="262F2D9F"/>
    <w:rsid w:val="26502B7C"/>
    <w:rsid w:val="2729CAD7"/>
    <w:rsid w:val="276ECF67"/>
    <w:rsid w:val="27E8A07F"/>
    <w:rsid w:val="27E8F3DB"/>
    <w:rsid w:val="292F00B6"/>
    <w:rsid w:val="29868A7C"/>
    <w:rsid w:val="29C0E79B"/>
    <w:rsid w:val="2A28C39B"/>
    <w:rsid w:val="2A558A66"/>
    <w:rsid w:val="2B03D564"/>
    <w:rsid w:val="2B449EA7"/>
    <w:rsid w:val="2BA17860"/>
    <w:rsid w:val="2BB5EEA5"/>
    <w:rsid w:val="2C1A067E"/>
    <w:rsid w:val="2C729A36"/>
    <w:rsid w:val="2C9EFABE"/>
    <w:rsid w:val="2CF16BCB"/>
    <w:rsid w:val="2D159BEB"/>
    <w:rsid w:val="2D33BBB8"/>
    <w:rsid w:val="2D51CA7C"/>
    <w:rsid w:val="2D82E3F2"/>
    <w:rsid w:val="2EBED287"/>
    <w:rsid w:val="2F76A619"/>
    <w:rsid w:val="31312C80"/>
    <w:rsid w:val="320D6412"/>
    <w:rsid w:val="321EF155"/>
    <w:rsid w:val="323E9962"/>
    <w:rsid w:val="332715DD"/>
    <w:rsid w:val="33DB164D"/>
    <w:rsid w:val="33E2D064"/>
    <w:rsid w:val="3444DA33"/>
    <w:rsid w:val="344BB91D"/>
    <w:rsid w:val="34587B55"/>
    <w:rsid w:val="34A99F81"/>
    <w:rsid w:val="3559EC77"/>
    <w:rsid w:val="35D7E8D6"/>
    <w:rsid w:val="36B23F13"/>
    <w:rsid w:val="36E0E643"/>
    <w:rsid w:val="36E82D22"/>
    <w:rsid w:val="38344184"/>
    <w:rsid w:val="385440A5"/>
    <w:rsid w:val="3868DE57"/>
    <w:rsid w:val="38A3B22F"/>
    <w:rsid w:val="39867992"/>
    <w:rsid w:val="3993E4EB"/>
    <w:rsid w:val="39C5DD08"/>
    <w:rsid w:val="39D9B566"/>
    <w:rsid w:val="3A6E64F7"/>
    <w:rsid w:val="3ACAE441"/>
    <w:rsid w:val="3AF784EF"/>
    <w:rsid w:val="3C2B27B0"/>
    <w:rsid w:val="3C2D0DC8"/>
    <w:rsid w:val="3CC3A45E"/>
    <w:rsid w:val="3CCBEFF7"/>
    <w:rsid w:val="3D3773AB"/>
    <w:rsid w:val="3DD262E7"/>
    <w:rsid w:val="3DD65FBF"/>
    <w:rsid w:val="3E862A2C"/>
    <w:rsid w:val="3ECCAF1A"/>
    <w:rsid w:val="3EE4293F"/>
    <w:rsid w:val="3F4EB47C"/>
    <w:rsid w:val="3FE50A0D"/>
    <w:rsid w:val="3FFDD0A9"/>
    <w:rsid w:val="4057AE70"/>
    <w:rsid w:val="40586108"/>
    <w:rsid w:val="408EE3F7"/>
    <w:rsid w:val="414BD333"/>
    <w:rsid w:val="41989560"/>
    <w:rsid w:val="41F22485"/>
    <w:rsid w:val="42327198"/>
    <w:rsid w:val="42B390BA"/>
    <w:rsid w:val="43316603"/>
    <w:rsid w:val="43ADB26D"/>
    <w:rsid w:val="44101783"/>
    <w:rsid w:val="443C11E4"/>
    <w:rsid w:val="445DD4FE"/>
    <w:rsid w:val="45532FB9"/>
    <w:rsid w:val="4560C253"/>
    <w:rsid w:val="45E7D4A3"/>
    <w:rsid w:val="463278C7"/>
    <w:rsid w:val="46C63F35"/>
    <w:rsid w:val="476915F5"/>
    <w:rsid w:val="47B1626F"/>
    <w:rsid w:val="47C6C52A"/>
    <w:rsid w:val="47F188B9"/>
    <w:rsid w:val="481150D0"/>
    <w:rsid w:val="48B08E92"/>
    <w:rsid w:val="48FE7026"/>
    <w:rsid w:val="49259401"/>
    <w:rsid w:val="49902C87"/>
    <w:rsid w:val="4ABE846C"/>
    <w:rsid w:val="4B789080"/>
    <w:rsid w:val="4B847B51"/>
    <w:rsid w:val="4BC7C456"/>
    <w:rsid w:val="4BF156B9"/>
    <w:rsid w:val="4C2B58F6"/>
    <w:rsid w:val="4C44FE23"/>
    <w:rsid w:val="4DAEDC72"/>
    <w:rsid w:val="4DB16517"/>
    <w:rsid w:val="4E05458B"/>
    <w:rsid w:val="4E691E0B"/>
    <w:rsid w:val="4E93EDC7"/>
    <w:rsid w:val="4EA191FB"/>
    <w:rsid w:val="4EBC612C"/>
    <w:rsid w:val="4EEEE753"/>
    <w:rsid w:val="4F4C0716"/>
    <w:rsid w:val="4FA74558"/>
    <w:rsid w:val="4FB1909F"/>
    <w:rsid w:val="4FE4BD70"/>
    <w:rsid w:val="5049E715"/>
    <w:rsid w:val="5066D708"/>
    <w:rsid w:val="506A27DA"/>
    <w:rsid w:val="5086F717"/>
    <w:rsid w:val="50E7932C"/>
    <w:rsid w:val="5120F82B"/>
    <w:rsid w:val="519B743F"/>
    <w:rsid w:val="51DEA619"/>
    <w:rsid w:val="51DF2C95"/>
    <w:rsid w:val="522E18D9"/>
    <w:rsid w:val="52EF2598"/>
    <w:rsid w:val="5445B384"/>
    <w:rsid w:val="556E8DD6"/>
    <w:rsid w:val="558E7DD4"/>
    <w:rsid w:val="559C4AEF"/>
    <w:rsid w:val="55AE740A"/>
    <w:rsid w:val="56AC5E28"/>
    <w:rsid w:val="56B34AC4"/>
    <w:rsid w:val="56D49F8F"/>
    <w:rsid w:val="571B2D5A"/>
    <w:rsid w:val="579647E2"/>
    <w:rsid w:val="586EF5BB"/>
    <w:rsid w:val="593E4AFC"/>
    <w:rsid w:val="59B45D97"/>
    <w:rsid w:val="59C275F0"/>
    <w:rsid w:val="5AF1D71F"/>
    <w:rsid w:val="5B56B92F"/>
    <w:rsid w:val="5B995175"/>
    <w:rsid w:val="5BCB8F2D"/>
    <w:rsid w:val="5C136BD9"/>
    <w:rsid w:val="5C93FAF1"/>
    <w:rsid w:val="5D70433C"/>
    <w:rsid w:val="5DD5035D"/>
    <w:rsid w:val="5E960614"/>
    <w:rsid w:val="5EAC1E22"/>
    <w:rsid w:val="5F950AE4"/>
    <w:rsid w:val="5FDA7D59"/>
    <w:rsid w:val="60DDB22B"/>
    <w:rsid w:val="6123DD1C"/>
    <w:rsid w:val="61575509"/>
    <w:rsid w:val="616A2649"/>
    <w:rsid w:val="623191ED"/>
    <w:rsid w:val="62DC2564"/>
    <w:rsid w:val="6308F299"/>
    <w:rsid w:val="63E0DFC9"/>
    <w:rsid w:val="64EA7DB7"/>
    <w:rsid w:val="65A3974D"/>
    <w:rsid w:val="65EB1589"/>
    <w:rsid w:val="66501A2A"/>
    <w:rsid w:val="666A3254"/>
    <w:rsid w:val="671DAA43"/>
    <w:rsid w:val="680AAAB9"/>
    <w:rsid w:val="68A9AB65"/>
    <w:rsid w:val="68E1BAA0"/>
    <w:rsid w:val="68F9661B"/>
    <w:rsid w:val="696EA1DF"/>
    <w:rsid w:val="6A0B07E2"/>
    <w:rsid w:val="6A1F8E99"/>
    <w:rsid w:val="6A6ADF6C"/>
    <w:rsid w:val="6AF7A6F0"/>
    <w:rsid w:val="6C3165CE"/>
    <w:rsid w:val="6E1D16D9"/>
    <w:rsid w:val="6E2847E4"/>
    <w:rsid w:val="6F5C66AC"/>
    <w:rsid w:val="6FD64ED2"/>
    <w:rsid w:val="70A8FD2A"/>
    <w:rsid w:val="70FCD2CE"/>
    <w:rsid w:val="71E1CEF2"/>
    <w:rsid w:val="73F0AA65"/>
    <w:rsid w:val="7492937A"/>
    <w:rsid w:val="75082DCD"/>
    <w:rsid w:val="756B7C0B"/>
    <w:rsid w:val="75791536"/>
    <w:rsid w:val="76783FD1"/>
    <w:rsid w:val="76994491"/>
    <w:rsid w:val="76BC9458"/>
    <w:rsid w:val="76DF6555"/>
    <w:rsid w:val="77387CAC"/>
    <w:rsid w:val="77726945"/>
    <w:rsid w:val="777D77C0"/>
    <w:rsid w:val="77AA387E"/>
    <w:rsid w:val="787CE3E5"/>
    <w:rsid w:val="790F1C5C"/>
    <w:rsid w:val="79B5F41D"/>
    <w:rsid w:val="79F9DDC9"/>
    <w:rsid w:val="7A38FBAE"/>
    <w:rsid w:val="7A3C8FB4"/>
    <w:rsid w:val="7AA44C5A"/>
    <w:rsid w:val="7AB2A954"/>
    <w:rsid w:val="7B427C02"/>
    <w:rsid w:val="7BB20EC4"/>
    <w:rsid w:val="7BBA9808"/>
    <w:rsid w:val="7BE05833"/>
    <w:rsid w:val="7C526320"/>
    <w:rsid w:val="7C5D2F4A"/>
    <w:rsid w:val="7CF8FCB2"/>
    <w:rsid w:val="7D0AEC13"/>
    <w:rsid w:val="7D9A6D34"/>
    <w:rsid w:val="7DBB48CF"/>
    <w:rsid w:val="7DDE400F"/>
    <w:rsid w:val="7DF51A1F"/>
    <w:rsid w:val="7EDBA1A4"/>
    <w:rsid w:val="7F149C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D77C0"/>
  <w15:chartTrackingRefBased/>
  <w15:docId w15:val="{937B3F1C-0781-4420-99D7-2C51E501B7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FootnoteText">
    <w:uiPriority w:val="99"/>
    <w:name w:val="footnote text"/>
    <w:basedOn w:val="Normal"/>
    <w:semiHidden/>
    <w:unhideWhenUsed/>
    <w:rsid w:val="5049E715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5049E715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7492937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notes" Target="/word/footnotes.xml" Id="Rd42e52f2861b4dd1" /><Relationship Type="http://schemas.openxmlformats.org/officeDocument/2006/relationships/hyperlink" Target="https://www.simplypsychology.org/behaviorism.html" TargetMode="External" Id="R3bc24a7f98404211" /><Relationship Type="http://schemas.microsoft.com/office/2020/10/relationships/intelligence" Target="/word/intelligence2.xml" Id="Rbd7ea6ef0f484df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Chloe-Anne Bishop (2519010)</dc:creator>
  <keywords/>
  <dc:description/>
  <lastModifiedBy>Chloe-Anne Bishop (2519010)</lastModifiedBy>
  <revision>4</revision>
  <dcterms:created xsi:type="dcterms:W3CDTF">2026-01-27T16:01:37.4611491Z</dcterms:created>
  <dcterms:modified xsi:type="dcterms:W3CDTF">2026-02-23T17:24:28.4333066Z</dcterms:modified>
</coreProperties>
</file>