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7E477" w14:textId="77777777" w:rsidR="00B73A56" w:rsidRDefault="00B73A56" w:rsidP="00B73A56">
      <w:pPr>
        <w:spacing w:line="360" w:lineRule="auto"/>
        <w:jc w:val="center"/>
        <w:rPr>
          <w:rFonts w:ascii="Arial" w:hAnsi="Arial" w:cs="Arial"/>
          <w:b/>
          <w:bCs/>
          <w:sz w:val="28"/>
          <w:szCs w:val="24"/>
        </w:rPr>
      </w:pPr>
      <w:r w:rsidRPr="00E14037">
        <w:rPr>
          <w:rFonts w:ascii="Arial" w:hAnsi="Arial" w:cs="Arial"/>
          <w:noProof/>
          <w:sz w:val="24"/>
          <w:szCs w:val="24"/>
          <w:lang w:eastAsia="en-GB"/>
        </w:rPr>
        <w:drawing>
          <wp:anchor distT="0" distB="0" distL="114300" distR="114300" simplePos="0" relativeHeight="251659264" behindDoc="0" locked="0" layoutInCell="1" allowOverlap="1" wp14:anchorId="2FEECC3D" wp14:editId="771E09D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1845C56" w14:textId="77777777" w:rsidR="00B73A56" w:rsidRPr="00D568E2"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Master of Business Administration</w:t>
      </w:r>
    </w:p>
    <w:p w14:paraId="1DD6FE13" w14:textId="10FA38C6" w:rsidR="00B73A56" w:rsidRPr="00982625"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Student Name:</w:t>
      </w:r>
      <w:r>
        <w:rPr>
          <w:rFonts w:ascii="Arial" w:hAnsi="Arial" w:cs="Arial"/>
          <w:b/>
          <w:bCs/>
          <w:sz w:val="28"/>
          <w:szCs w:val="24"/>
        </w:rPr>
        <w:t xml:space="preserve"> </w:t>
      </w:r>
      <w:proofErr w:type="spellStart"/>
      <w:r w:rsidR="00E107CF" w:rsidRPr="00E107CF">
        <w:rPr>
          <w:rFonts w:ascii="Arial" w:hAnsi="Arial" w:cs="Arial"/>
          <w:b/>
          <w:bCs/>
          <w:sz w:val="28"/>
          <w:szCs w:val="24"/>
        </w:rPr>
        <w:t>Tasnime</w:t>
      </w:r>
      <w:proofErr w:type="spellEnd"/>
      <w:r w:rsidR="00E107CF" w:rsidRPr="00E107CF">
        <w:rPr>
          <w:rFonts w:ascii="Arial" w:hAnsi="Arial" w:cs="Arial"/>
          <w:b/>
          <w:bCs/>
          <w:sz w:val="28"/>
          <w:szCs w:val="24"/>
        </w:rPr>
        <w:t xml:space="preserve"> Noyon</w:t>
      </w:r>
    </w:p>
    <w:p w14:paraId="5BDDE688" w14:textId="70ABA870" w:rsidR="00B73A56" w:rsidRPr="003C001B"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Student Number:</w:t>
      </w:r>
      <w:r w:rsidRPr="00D568E2">
        <w:rPr>
          <w:rFonts w:ascii="Arial" w:hAnsi="Arial" w:cs="Arial"/>
          <w:sz w:val="28"/>
          <w:szCs w:val="24"/>
        </w:rPr>
        <w:t xml:space="preserve"> </w:t>
      </w:r>
      <w:r w:rsidR="00353997" w:rsidRPr="00353997">
        <w:rPr>
          <w:rFonts w:ascii="Arial" w:hAnsi="Arial" w:cs="Arial"/>
          <w:b/>
          <w:bCs/>
          <w:sz w:val="28"/>
          <w:szCs w:val="24"/>
        </w:rPr>
        <w:t>2438580</w:t>
      </w:r>
    </w:p>
    <w:p w14:paraId="6AE1E21F" w14:textId="77777777" w:rsidR="00B73A56"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 xml:space="preserve">Module code: </w:t>
      </w:r>
      <w:r w:rsidRPr="00213250">
        <w:rPr>
          <w:rFonts w:ascii="Arial" w:hAnsi="Arial" w:cs="Arial"/>
          <w:b/>
          <w:bCs/>
          <w:sz w:val="28"/>
          <w:szCs w:val="24"/>
        </w:rPr>
        <w:t>LCMB7035</w:t>
      </w:r>
    </w:p>
    <w:p w14:paraId="76AC9C9F" w14:textId="4D226E75" w:rsidR="00B73A56" w:rsidRPr="00B6034D"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 xml:space="preserve">Module </w:t>
      </w:r>
      <w:r w:rsidRPr="00B6034D">
        <w:rPr>
          <w:rFonts w:ascii="Arial" w:hAnsi="Arial" w:cs="Arial"/>
          <w:b/>
          <w:bCs/>
          <w:sz w:val="28"/>
          <w:szCs w:val="24"/>
        </w:rPr>
        <w:t xml:space="preserve">Name: </w:t>
      </w:r>
      <w:r w:rsidRPr="00DA01C4">
        <w:rPr>
          <w:rFonts w:ascii="Arial" w:hAnsi="Arial" w:cs="Arial"/>
          <w:b/>
          <w:bCs/>
          <w:sz w:val="28"/>
          <w:szCs w:val="24"/>
        </w:rPr>
        <w:t xml:space="preserve">Dissertation </w:t>
      </w:r>
      <w:r w:rsidR="00E85566">
        <w:rPr>
          <w:rFonts w:ascii="Arial" w:hAnsi="Arial" w:cs="Arial"/>
          <w:b/>
          <w:bCs/>
          <w:sz w:val="28"/>
          <w:szCs w:val="24"/>
        </w:rPr>
        <w:t>Proposal</w:t>
      </w:r>
    </w:p>
    <w:p w14:paraId="57016630" w14:textId="4A2BC263" w:rsidR="00B73A56" w:rsidRPr="00D568E2" w:rsidRDefault="00B73A56" w:rsidP="00B73A56">
      <w:pPr>
        <w:spacing w:line="360" w:lineRule="auto"/>
        <w:jc w:val="center"/>
        <w:rPr>
          <w:rFonts w:ascii="Arial" w:hAnsi="Arial" w:cs="Arial"/>
          <w:b/>
          <w:bCs/>
          <w:sz w:val="28"/>
          <w:szCs w:val="24"/>
        </w:rPr>
      </w:pPr>
      <w:r>
        <w:rPr>
          <w:rFonts w:ascii="Arial" w:hAnsi="Arial" w:cs="Arial"/>
          <w:b/>
          <w:bCs/>
          <w:sz w:val="28"/>
          <w:szCs w:val="24"/>
        </w:rPr>
        <w:t>Title</w:t>
      </w:r>
      <w:r w:rsidRPr="00D568E2">
        <w:rPr>
          <w:rFonts w:ascii="Arial" w:hAnsi="Arial" w:cs="Arial"/>
          <w:b/>
          <w:bCs/>
          <w:sz w:val="28"/>
          <w:szCs w:val="24"/>
        </w:rPr>
        <w:t xml:space="preserve">: </w:t>
      </w:r>
      <w:r w:rsidRPr="00563613">
        <w:rPr>
          <w:rFonts w:ascii="Arial" w:hAnsi="Arial" w:cs="Arial"/>
          <w:b/>
          <w:bCs/>
          <w:sz w:val="28"/>
          <w:szCs w:val="24"/>
        </w:rPr>
        <w:t>"</w:t>
      </w:r>
      <w:r w:rsidR="00760728" w:rsidRPr="00760728">
        <w:rPr>
          <w:rFonts w:ascii="Arial" w:hAnsi="Arial" w:cs="Arial"/>
          <w:b/>
          <w:bCs/>
          <w:sz w:val="28"/>
          <w:szCs w:val="24"/>
        </w:rPr>
        <w:t>The Role of Digital Marketing in Enhancing Brand Performance: A Case Study of Apple Inc. in the UK</w:t>
      </w:r>
      <w:r w:rsidRPr="00563613">
        <w:rPr>
          <w:rFonts w:ascii="Arial" w:hAnsi="Arial" w:cs="Arial"/>
          <w:b/>
          <w:bCs/>
          <w:sz w:val="28"/>
          <w:szCs w:val="24"/>
        </w:rPr>
        <w:t>"</w:t>
      </w:r>
    </w:p>
    <w:p w14:paraId="6BBA24F7" w14:textId="1B38692A" w:rsidR="00B73A56" w:rsidRPr="00D568E2" w:rsidRDefault="00B73A56" w:rsidP="00B73A56">
      <w:pPr>
        <w:spacing w:line="360" w:lineRule="auto"/>
        <w:jc w:val="center"/>
        <w:rPr>
          <w:rFonts w:ascii="Arial" w:hAnsi="Arial" w:cs="Arial"/>
          <w:b/>
          <w:bCs/>
          <w:i/>
          <w:iCs/>
          <w:sz w:val="28"/>
          <w:szCs w:val="24"/>
        </w:rPr>
      </w:pPr>
      <w:r w:rsidRPr="00D568E2">
        <w:rPr>
          <w:rFonts w:ascii="Arial" w:hAnsi="Arial" w:cs="Arial"/>
          <w:b/>
          <w:bCs/>
          <w:sz w:val="28"/>
          <w:szCs w:val="24"/>
        </w:rPr>
        <w:t xml:space="preserve">Word </w:t>
      </w:r>
      <w:r>
        <w:rPr>
          <w:rFonts w:ascii="Arial" w:hAnsi="Arial" w:cs="Arial"/>
          <w:b/>
          <w:bCs/>
          <w:sz w:val="28"/>
          <w:szCs w:val="24"/>
        </w:rPr>
        <w:t>C</w:t>
      </w:r>
      <w:r w:rsidRPr="00D568E2">
        <w:rPr>
          <w:rFonts w:ascii="Arial" w:hAnsi="Arial" w:cs="Arial"/>
          <w:b/>
          <w:bCs/>
          <w:sz w:val="28"/>
          <w:szCs w:val="24"/>
        </w:rPr>
        <w:t>ount:</w:t>
      </w:r>
      <w:r>
        <w:rPr>
          <w:rFonts w:ascii="Arial" w:hAnsi="Arial" w:cs="Arial"/>
          <w:b/>
          <w:bCs/>
          <w:sz w:val="28"/>
          <w:szCs w:val="24"/>
        </w:rPr>
        <w:t xml:space="preserve"> </w:t>
      </w:r>
    </w:p>
    <w:p w14:paraId="5F28F64A" w14:textId="715B868F" w:rsidR="00B73A56" w:rsidRPr="00D568E2" w:rsidRDefault="00B73A56" w:rsidP="00B73A56">
      <w:pPr>
        <w:spacing w:line="360" w:lineRule="auto"/>
        <w:jc w:val="center"/>
        <w:rPr>
          <w:rFonts w:ascii="Arial" w:hAnsi="Arial" w:cs="Arial"/>
          <w:b/>
          <w:bCs/>
          <w:sz w:val="28"/>
          <w:szCs w:val="24"/>
        </w:rPr>
      </w:pPr>
      <w:r w:rsidRPr="00D568E2">
        <w:rPr>
          <w:rFonts w:ascii="Arial" w:hAnsi="Arial" w:cs="Arial"/>
          <w:b/>
          <w:bCs/>
          <w:sz w:val="28"/>
          <w:szCs w:val="24"/>
        </w:rPr>
        <w:t xml:space="preserve">Submission </w:t>
      </w:r>
      <w:r>
        <w:rPr>
          <w:rFonts w:ascii="Arial" w:hAnsi="Arial" w:cs="Arial"/>
          <w:b/>
          <w:bCs/>
          <w:sz w:val="28"/>
          <w:szCs w:val="24"/>
        </w:rPr>
        <w:t>D</w:t>
      </w:r>
      <w:r w:rsidRPr="00D568E2">
        <w:rPr>
          <w:rFonts w:ascii="Arial" w:hAnsi="Arial" w:cs="Arial"/>
          <w:b/>
          <w:bCs/>
          <w:sz w:val="28"/>
          <w:szCs w:val="24"/>
        </w:rPr>
        <w:t>eadline:</w:t>
      </w:r>
      <w:r w:rsidR="00F305FA">
        <w:rPr>
          <w:rFonts w:ascii="Arial" w:hAnsi="Arial" w:cs="Arial"/>
          <w:b/>
          <w:bCs/>
          <w:sz w:val="28"/>
          <w:szCs w:val="24"/>
        </w:rPr>
        <w:t>11/06/2026</w:t>
      </w:r>
      <w:r w:rsidRPr="00D568E2">
        <w:rPr>
          <w:rFonts w:ascii="Arial" w:hAnsi="Arial" w:cs="Arial"/>
          <w:b/>
          <w:bCs/>
          <w:sz w:val="28"/>
          <w:szCs w:val="24"/>
        </w:rPr>
        <w:t xml:space="preserve"> </w:t>
      </w:r>
    </w:p>
    <w:p w14:paraId="417D57B7" w14:textId="77777777" w:rsidR="00B73A56" w:rsidRDefault="00B73A56" w:rsidP="00B73A56">
      <w:pPr>
        <w:spacing w:line="360" w:lineRule="auto"/>
        <w:rPr>
          <w:rFonts w:ascii="Arial" w:hAnsi="Arial" w:cs="Arial"/>
          <w:b/>
          <w:lang w:val="en-GB"/>
        </w:rPr>
      </w:pPr>
      <w:r>
        <w:rPr>
          <w:rFonts w:ascii="Arial" w:hAnsi="Arial" w:cs="Arial"/>
          <w:b/>
          <w:lang w:val="en-GB"/>
        </w:rPr>
        <w:br w:type="page"/>
      </w:r>
    </w:p>
    <w:sdt>
      <w:sdtPr>
        <w:rPr>
          <w:rFonts w:asciiTheme="minorHAnsi" w:eastAsiaTheme="minorHAnsi" w:hAnsiTheme="minorHAnsi" w:cs="Arial"/>
          <w:b w:val="0"/>
          <w:color w:val="auto"/>
          <w:sz w:val="22"/>
          <w:szCs w:val="22"/>
          <w:lang w:val="en-GB"/>
        </w:rPr>
        <w:id w:val="-1536878671"/>
        <w:docPartObj>
          <w:docPartGallery w:val="Table of Contents"/>
          <w:docPartUnique/>
        </w:docPartObj>
      </w:sdtPr>
      <w:sdtEndPr>
        <w:rPr>
          <w:bCs/>
          <w:noProof/>
          <w:sz w:val="24"/>
          <w:szCs w:val="24"/>
        </w:rPr>
      </w:sdtEndPr>
      <w:sdtContent>
        <w:p w14:paraId="009AD15D" w14:textId="77777777" w:rsidR="00B73A56" w:rsidRPr="00241B8E" w:rsidRDefault="00B73A56" w:rsidP="00B73A56">
          <w:pPr>
            <w:pStyle w:val="TOCHeading"/>
            <w:jc w:val="center"/>
            <w:rPr>
              <w:rFonts w:cs="Arial"/>
              <w:b w:val="0"/>
              <w:sz w:val="28"/>
              <w:szCs w:val="24"/>
              <w:u w:val="single"/>
              <w:lang w:val="en-GB"/>
            </w:rPr>
          </w:pPr>
          <w:r w:rsidRPr="00241B8E">
            <w:rPr>
              <w:rFonts w:cs="Arial"/>
              <w:sz w:val="28"/>
              <w:szCs w:val="24"/>
              <w:u w:val="single"/>
              <w:lang w:val="en-GB"/>
            </w:rPr>
            <w:t>Table of Contents</w:t>
          </w:r>
        </w:p>
        <w:p w14:paraId="1D292748" w14:textId="4BF579FF" w:rsidR="00241B8E" w:rsidRPr="00241B8E" w:rsidRDefault="00B73A56">
          <w:pPr>
            <w:pStyle w:val="TOC1"/>
            <w:tabs>
              <w:tab w:val="right" w:leader="dot" w:pos="9016"/>
            </w:tabs>
            <w:rPr>
              <w:rFonts w:ascii="Arial" w:eastAsiaTheme="minorEastAsia" w:hAnsi="Arial" w:cs="Arial"/>
              <w:noProof/>
              <w:kern w:val="2"/>
              <w:sz w:val="24"/>
              <w:szCs w:val="24"/>
              <w14:ligatures w14:val="standardContextual"/>
            </w:rPr>
          </w:pPr>
          <w:r w:rsidRPr="00241B8E">
            <w:rPr>
              <w:rFonts w:ascii="Arial" w:hAnsi="Arial" w:cs="Arial"/>
              <w:b/>
              <w:bCs/>
              <w:noProof/>
              <w:sz w:val="28"/>
              <w:szCs w:val="28"/>
              <w:lang w:val="en-GB"/>
            </w:rPr>
            <w:fldChar w:fldCharType="begin"/>
          </w:r>
          <w:r w:rsidRPr="00241B8E">
            <w:rPr>
              <w:rFonts w:ascii="Arial" w:hAnsi="Arial" w:cs="Arial"/>
              <w:b/>
              <w:bCs/>
              <w:noProof/>
              <w:sz w:val="28"/>
              <w:szCs w:val="28"/>
              <w:lang w:val="en-GB"/>
            </w:rPr>
            <w:instrText xml:space="preserve"> TOC \o "1-3" \h \z \u </w:instrText>
          </w:r>
          <w:r w:rsidRPr="00241B8E">
            <w:rPr>
              <w:rFonts w:ascii="Arial" w:hAnsi="Arial" w:cs="Arial"/>
              <w:b/>
              <w:bCs/>
              <w:noProof/>
              <w:sz w:val="28"/>
              <w:szCs w:val="28"/>
              <w:lang w:val="en-GB"/>
            </w:rPr>
            <w:fldChar w:fldCharType="separate"/>
          </w:r>
          <w:hyperlink w:anchor="_Toc231895006" w:history="1">
            <w:r w:rsidR="00241B8E" w:rsidRPr="00241B8E">
              <w:rPr>
                <w:rStyle w:val="Hyperlink"/>
                <w:rFonts w:ascii="Arial" w:hAnsi="Arial" w:cs="Arial"/>
                <w:noProof/>
                <w:lang w:val="en-GB"/>
              </w:rPr>
              <w:t>Chapter-1: Introduction</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_Toc231895006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1</w:t>
            </w:r>
            <w:r w:rsidR="00241B8E" w:rsidRPr="00241B8E">
              <w:rPr>
                <w:rFonts w:ascii="Arial" w:hAnsi="Arial" w:cs="Arial"/>
                <w:noProof/>
                <w:webHidden/>
              </w:rPr>
              <w:fldChar w:fldCharType="end"/>
            </w:r>
          </w:hyperlink>
        </w:p>
        <w:p w14:paraId="4ED4C28E" w14:textId="3908495E"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07" w:history="1">
            <w:r w:rsidR="00241B8E" w:rsidRPr="00241B8E">
              <w:rPr>
                <w:rStyle w:val="Hyperlink"/>
                <w:rFonts w:ascii="Arial" w:hAnsi="Arial" w:cs="Arial"/>
                <w:noProof/>
              </w:rPr>
              <w:t>1.1 Background and Rationale:</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_Toc231895007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1</w:t>
            </w:r>
            <w:r w:rsidR="00241B8E" w:rsidRPr="00241B8E">
              <w:rPr>
                <w:rFonts w:ascii="Arial" w:hAnsi="Arial" w:cs="Arial"/>
                <w:noProof/>
                <w:webHidden/>
              </w:rPr>
              <w:fldChar w:fldCharType="end"/>
            </w:r>
          </w:hyperlink>
        </w:p>
        <w:p w14:paraId="5338B3C7" w14:textId="50321BB4"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08" w:history="1">
            <w:r w:rsidR="00241B8E" w:rsidRPr="00241B8E">
              <w:rPr>
                <w:rStyle w:val="Hyperlink"/>
                <w:rFonts w:ascii="Arial" w:hAnsi="Arial" w:cs="Arial"/>
                <w:noProof/>
                <w:lang w:val="en-GB"/>
              </w:rPr>
              <w:t>1.2 Research Aim, Objectives and Questions: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_Toc231895008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2</w:t>
            </w:r>
            <w:r w:rsidR="00241B8E" w:rsidRPr="00241B8E">
              <w:rPr>
                <w:rFonts w:ascii="Arial" w:hAnsi="Arial" w:cs="Arial"/>
                <w:noProof/>
                <w:webHidden/>
              </w:rPr>
              <w:fldChar w:fldCharType="end"/>
            </w:r>
          </w:hyperlink>
        </w:p>
        <w:p w14:paraId="4155AC3D" w14:textId="7ACC929F" w:rsidR="00241B8E" w:rsidRPr="00241B8E" w:rsidRDefault="0040424E">
          <w:pPr>
            <w:pStyle w:val="TOC3"/>
            <w:tabs>
              <w:tab w:val="right" w:leader="dot" w:pos="9016"/>
            </w:tabs>
            <w:rPr>
              <w:rFonts w:ascii="Arial" w:hAnsi="Arial" w:cs="Arial"/>
              <w:noProof/>
            </w:rPr>
          </w:pPr>
          <w:hyperlink w:anchor="_Toc231895009" w:history="1">
            <w:r w:rsidR="00241B8E" w:rsidRPr="00241B8E">
              <w:rPr>
                <w:rStyle w:val="Hyperlink"/>
                <w:rFonts w:ascii="Arial" w:hAnsi="Arial" w:cs="Arial"/>
                <w:noProof/>
              </w:rPr>
              <w:t>1.2.1 Research Aim:</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_Toc231895009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2</w:t>
            </w:r>
            <w:r w:rsidR="00241B8E" w:rsidRPr="00241B8E">
              <w:rPr>
                <w:rFonts w:ascii="Arial" w:hAnsi="Arial" w:cs="Arial"/>
                <w:noProof/>
                <w:webHidden/>
              </w:rPr>
              <w:fldChar w:fldCharType="end"/>
            </w:r>
          </w:hyperlink>
        </w:p>
        <w:p w14:paraId="0EBD7CED" w14:textId="4E9AE67F" w:rsidR="00241B8E" w:rsidRPr="00241B8E" w:rsidRDefault="0040424E">
          <w:pPr>
            <w:pStyle w:val="TOC3"/>
            <w:tabs>
              <w:tab w:val="right" w:leader="dot" w:pos="9016"/>
            </w:tabs>
            <w:rPr>
              <w:rFonts w:ascii="Arial" w:hAnsi="Arial" w:cs="Arial"/>
              <w:noProof/>
            </w:rPr>
          </w:pPr>
          <w:hyperlink w:anchor="_Toc231895010" w:history="1">
            <w:r w:rsidR="00241B8E" w:rsidRPr="00241B8E">
              <w:rPr>
                <w:rStyle w:val="Hyperlink"/>
                <w:rFonts w:ascii="Arial" w:hAnsi="Arial" w:cs="Arial"/>
                <w:noProof/>
                <w:lang w:val="en-GB"/>
              </w:rPr>
              <w:t>1.2.2 Research Objectives: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_Toc231895010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2</w:t>
            </w:r>
            <w:r w:rsidR="00241B8E" w:rsidRPr="00241B8E">
              <w:rPr>
                <w:rFonts w:ascii="Arial" w:hAnsi="Arial" w:cs="Arial"/>
                <w:noProof/>
                <w:webHidden/>
              </w:rPr>
              <w:fldChar w:fldCharType="end"/>
            </w:r>
          </w:hyperlink>
        </w:p>
        <w:p w14:paraId="166E3EA2" w14:textId="5D9F86BE" w:rsidR="00241B8E" w:rsidRPr="00241B8E" w:rsidRDefault="0040424E">
          <w:pPr>
            <w:pStyle w:val="TOC3"/>
            <w:tabs>
              <w:tab w:val="right" w:leader="dot" w:pos="9016"/>
            </w:tabs>
            <w:rPr>
              <w:rFonts w:ascii="Arial" w:hAnsi="Arial" w:cs="Arial"/>
              <w:noProof/>
            </w:rPr>
          </w:pPr>
          <w:hyperlink w:anchor="_Toc231895011" w:history="1">
            <w:r w:rsidR="00241B8E" w:rsidRPr="00241B8E">
              <w:rPr>
                <w:rStyle w:val="Hyperlink"/>
                <w:rFonts w:ascii="Arial" w:hAnsi="Arial" w:cs="Arial"/>
                <w:noProof/>
                <w:lang w:val="en-GB"/>
              </w:rPr>
              <w:t>1.2.3 Research Questions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_Toc231895011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2</w:t>
            </w:r>
            <w:r w:rsidR="00241B8E" w:rsidRPr="00241B8E">
              <w:rPr>
                <w:rFonts w:ascii="Arial" w:hAnsi="Arial" w:cs="Arial"/>
                <w:noProof/>
                <w:webHidden/>
              </w:rPr>
              <w:fldChar w:fldCharType="end"/>
            </w:r>
          </w:hyperlink>
        </w:p>
        <w:p w14:paraId="1E65789D" w14:textId="5F7679D7"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2" w:history="1">
            <w:r w:rsidR="00241B8E" w:rsidRPr="00241B8E">
              <w:rPr>
                <w:rStyle w:val="Hyperlink"/>
                <w:rFonts w:ascii="Arial" w:hAnsi="Arial" w:cs="Arial"/>
                <w:noProof/>
                <w:lang w:val="en-GB"/>
              </w:rPr>
              <w:t xml:space="preserve">1.3 </w:t>
            </w:r>
            <w:r w:rsidR="00241B8E" w:rsidRPr="00241B8E">
              <w:rPr>
                <w:rStyle w:val="Hyperlink"/>
                <w:rFonts w:ascii="Arial" w:hAnsi="Arial" w:cs="Arial"/>
                <w:noProof/>
              </w:rPr>
              <w:t>Problems statement</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_Toc231895012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2</w:t>
            </w:r>
            <w:r w:rsidR="00241B8E" w:rsidRPr="00241B8E">
              <w:rPr>
                <w:rFonts w:ascii="Arial" w:hAnsi="Arial" w:cs="Arial"/>
                <w:noProof/>
                <w:webHidden/>
              </w:rPr>
              <w:fldChar w:fldCharType="end"/>
            </w:r>
          </w:hyperlink>
        </w:p>
        <w:p w14:paraId="35D0D582" w14:textId="60FF7A97"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3" w:history="1">
            <w:r w:rsidR="00241B8E" w:rsidRPr="00241B8E">
              <w:rPr>
                <w:rStyle w:val="Hyperlink"/>
                <w:rFonts w:ascii="Arial" w:hAnsi="Arial" w:cs="Arial"/>
                <w:noProof/>
              </w:rPr>
              <w:t>1.4 Research Significance:</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_Toc231895013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3</w:t>
            </w:r>
            <w:r w:rsidR="00241B8E" w:rsidRPr="00241B8E">
              <w:rPr>
                <w:rFonts w:ascii="Arial" w:hAnsi="Arial" w:cs="Arial"/>
                <w:noProof/>
                <w:webHidden/>
              </w:rPr>
              <w:fldChar w:fldCharType="end"/>
            </w:r>
          </w:hyperlink>
        </w:p>
        <w:p w14:paraId="279BB817" w14:textId="0670BE9C" w:rsidR="00241B8E" w:rsidRPr="00241B8E" w:rsidRDefault="0040424E">
          <w:pPr>
            <w:pStyle w:val="TOC1"/>
            <w:tabs>
              <w:tab w:val="right" w:leader="dot" w:pos="9016"/>
            </w:tabs>
            <w:rPr>
              <w:rFonts w:ascii="Arial" w:eastAsiaTheme="minorEastAsia" w:hAnsi="Arial" w:cs="Arial"/>
              <w:noProof/>
              <w:kern w:val="2"/>
              <w:sz w:val="24"/>
              <w:szCs w:val="24"/>
              <w14:ligatures w14:val="standardContextual"/>
            </w:rPr>
          </w:pPr>
          <w:hyperlink w:anchor="_Toc231895014" w:history="1">
            <w:r w:rsidR="00241B8E" w:rsidRPr="00241B8E">
              <w:rPr>
                <w:rStyle w:val="Hyperlink"/>
                <w:rFonts w:ascii="Arial" w:hAnsi="Arial" w:cs="Arial"/>
                <w:noProof/>
              </w:rPr>
              <w:t>Chapter-2: Literature review</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_Toc231895014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3</w:t>
            </w:r>
            <w:r w:rsidR="00241B8E" w:rsidRPr="00241B8E">
              <w:rPr>
                <w:rFonts w:ascii="Arial" w:hAnsi="Arial" w:cs="Arial"/>
                <w:noProof/>
                <w:webHidden/>
              </w:rPr>
              <w:fldChar w:fldCharType="end"/>
            </w:r>
          </w:hyperlink>
        </w:p>
        <w:p w14:paraId="1BF2185C" w14:textId="5C41F462"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5" w:history="1">
            <w:r w:rsidR="00241B8E" w:rsidRPr="00241B8E">
              <w:rPr>
                <w:rStyle w:val="Hyperlink"/>
                <w:rFonts w:ascii="Arial" w:hAnsi="Arial" w:cs="Arial"/>
                <w:noProof/>
              </w:rPr>
              <w:t>2.1 Introduction</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_Toc231895015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3</w:t>
            </w:r>
            <w:r w:rsidR="00241B8E" w:rsidRPr="00241B8E">
              <w:rPr>
                <w:rFonts w:ascii="Arial" w:hAnsi="Arial" w:cs="Arial"/>
                <w:noProof/>
                <w:webHidden/>
              </w:rPr>
              <w:fldChar w:fldCharType="end"/>
            </w:r>
          </w:hyperlink>
        </w:p>
        <w:p w14:paraId="319D3845" w14:textId="3B2F8DE2"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6" w:history="1">
            <w:r w:rsidR="00241B8E" w:rsidRPr="00241B8E">
              <w:rPr>
                <w:rStyle w:val="Hyperlink"/>
                <w:rFonts w:ascii="Arial" w:hAnsi="Arial" w:cs="Arial"/>
                <w:noProof/>
              </w:rPr>
              <w:t>2.2 Theoretical Foundation</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_Toc231895016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4</w:t>
            </w:r>
            <w:r w:rsidR="00241B8E" w:rsidRPr="00241B8E">
              <w:rPr>
                <w:rFonts w:ascii="Arial" w:hAnsi="Arial" w:cs="Arial"/>
                <w:noProof/>
                <w:webHidden/>
              </w:rPr>
              <w:fldChar w:fldCharType="end"/>
            </w:r>
          </w:hyperlink>
        </w:p>
        <w:p w14:paraId="77848767" w14:textId="2E4C9B8C"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7" w:history="1">
            <w:r w:rsidR="00241B8E" w:rsidRPr="00241B8E">
              <w:rPr>
                <w:rStyle w:val="Hyperlink"/>
                <w:rFonts w:ascii="Arial" w:hAnsi="Arial" w:cs="Arial"/>
                <w:noProof/>
              </w:rPr>
              <w:t>2.3 Key Themes and Models in Details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_Toc231895017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4</w:t>
            </w:r>
            <w:r w:rsidR="00241B8E" w:rsidRPr="00241B8E">
              <w:rPr>
                <w:rFonts w:ascii="Arial" w:hAnsi="Arial" w:cs="Arial"/>
                <w:noProof/>
                <w:webHidden/>
              </w:rPr>
              <w:fldChar w:fldCharType="end"/>
            </w:r>
          </w:hyperlink>
        </w:p>
        <w:p w14:paraId="324B808A" w14:textId="06B29BE8"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18" w:history="1">
            <w:r w:rsidR="00241B8E" w:rsidRPr="00241B8E">
              <w:rPr>
                <w:rStyle w:val="Hyperlink"/>
                <w:rFonts w:ascii="Arial" w:hAnsi="Arial" w:cs="Arial"/>
                <w:noProof/>
              </w:rPr>
              <w:t>2.4 Research Gap</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_Toc231895018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6</w:t>
            </w:r>
            <w:r w:rsidR="00241B8E" w:rsidRPr="00241B8E">
              <w:rPr>
                <w:rFonts w:ascii="Arial" w:hAnsi="Arial" w:cs="Arial"/>
                <w:noProof/>
                <w:webHidden/>
              </w:rPr>
              <w:fldChar w:fldCharType="end"/>
            </w:r>
          </w:hyperlink>
        </w:p>
        <w:p w14:paraId="158F0D5F" w14:textId="4938C39B" w:rsidR="00241B8E" w:rsidRPr="00241B8E" w:rsidRDefault="0040424E">
          <w:pPr>
            <w:pStyle w:val="TOC1"/>
            <w:tabs>
              <w:tab w:val="right" w:leader="dot" w:pos="9016"/>
            </w:tabs>
            <w:rPr>
              <w:rFonts w:ascii="Arial" w:eastAsiaTheme="minorEastAsia" w:hAnsi="Arial" w:cs="Arial"/>
              <w:noProof/>
              <w:kern w:val="2"/>
              <w:sz w:val="24"/>
              <w:szCs w:val="24"/>
              <w14:ligatures w14:val="standardContextual"/>
            </w:rPr>
          </w:pPr>
          <w:hyperlink w:anchor="_Toc231895019" w:history="1">
            <w:r w:rsidR="00241B8E" w:rsidRPr="00241B8E">
              <w:rPr>
                <w:rStyle w:val="Hyperlink"/>
                <w:rFonts w:ascii="Arial" w:hAnsi="Arial" w:cs="Arial"/>
                <w:noProof/>
              </w:rPr>
              <w:t>Chapter-3: Methodology</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_Toc231895019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6</w:t>
            </w:r>
            <w:r w:rsidR="00241B8E" w:rsidRPr="00241B8E">
              <w:rPr>
                <w:rFonts w:ascii="Arial" w:hAnsi="Arial" w:cs="Arial"/>
                <w:noProof/>
                <w:webHidden/>
              </w:rPr>
              <w:fldChar w:fldCharType="end"/>
            </w:r>
          </w:hyperlink>
        </w:p>
        <w:p w14:paraId="2C00A3D2" w14:textId="377F6204"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0" w:history="1">
            <w:r w:rsidR="00241B8E" w:rsidRPr="00241B8E">
              <w:rPr>
                <w:rStyle w:val="Hyperlink"/>
                <w:rFonts w:ascii="Arial" w:hAnsi="Arial" w:cs="Arial"/>
                <w:noProof/>
              </w:rPr>
              <w:t>3.1 Research Philosophy</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_Toc231895020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6</w:t>
            </w:r>
            <w:r w:rsidR="00241B8E" w:rsidRPr="00241B8E">
              <w:rPr>
                <w:rFonts w:ascii="Arial" w:hAnsi="Arial" w:cs="Arial"/>
                <w:noProof/>
                <w:webHidden/>
              </w:rPr>
              <w:fldChar w:fldCharType="end"/>
            </w:r>
          </w:hyperlink>
        </w:p>
        <w:p w14:paraId="2F996C82" w14:textId="2A90263D"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1" w:history="1">
            <w:r w:rsidR="00241B8E" w:rsidRPr="00241B8E">
              <w:rPr>
                <w:rStyle w:val="Hyperlink"/>
                <w:rFonts w:ascii="Arial" w:hAnsi="Arial" w:cs="Arial"/>
                <w:noProof/>
              </w:rPr>
              <w:t>3.2 Research Approach</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_Toc231895021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6</w:t>
            </w:r>
            <w:r w:rsidR="00241B8E" w:rsidRPr="00241B8E">
              <w:rPr>
                <w:rFonts w:ascii="Arial" w:hAnsi="Arial" w:cs="Arial"/>
                <w:noProof/>
                <w:webHidden/>
              </w:rPr>
              <w:fldChar w:fldCharType="end"/>
            </w:r>
          </w:hyperlink>
        </w:p>
        <w:p w14:paraId="2BE47A10" w14:textId="64A128B3"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2" w:history="1">
            <w:r w:rsidR="00241B8E" w:rsidRPr="00241B8E">
              <w:rPr>
                <w:rStyle w:val="Hyperlink"/>
                <w:rFonts w:ascii="Arial" w:hAnsi="Arial" w:cs="Arial"/>
                <w:noProof/>
              </w:rPr>
              <w:t>3.3 Research Methods (Quantitative Phase)</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_Toc231895022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7</w:t>
            </w:r>
            <w:r w:rsidR="00241B8E" w:rsidRPr="00241B8E">
              <w:rPr>
                <w:rFonts w:ascii="Arial" w:hAnsi="Arial" w:cs="Arial"/>
                <w:noProof/>
                <w:webHidden/>
              </w:rPr>
              <w:fldChar w:fldCharType="end"/>
            </w:r>
          </w:hyperlink>
        </w:p>
        <w:p w14:paraId="772B928C" w14:textId="33B99D18"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3" w:history="1">
            <w:r w:rsidR="00241B8E" w:rsidRPr="00241B8E">
              <w:rPr>
                <w:rStyle w:val="Hyperlink"/>
                <w:rFonts w:ascii="Arial" w:hAnsi="Arial" w:cs="Arial"/>
                <w:noProof/>
              </w:rPr>
              <w:t>3.4 Ethical Considerations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_Toc231895023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7</w:t>
            </w:r>
            <w:r w:rsidR="00241B8E" w:rsidRPr="00241B8E">
              <w:rPr>
                <w:rFonts w:ascii="Arial" w:hAnsi="Arial" w:cs="Arial"/>
                <w:noProof/>
                <w:webHidden/>
              </w:rPr>
              <w:fldChar w:fldCharType="end"/>
            </w:r>
          </w:hyperlink>
        </w:p>
        <w:p w14:paraId="5DA203C9" w14:textId="280381C3"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4" w:history="1">
            <w:r w:rsidR="00241B8E" w:rsidRPr="00241B8E">
              <w:rPr>
                <w:rStyle w:val="Hyperlink"/>
                <w:rFonts w:ascii="Arial" w:hAnsi="Arial" w:cs="Arial"/>
                <w:noProof/>
              </w:rPr>
              <w:t>3.5 Feasibility</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_Toc231895024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8</w:t>
            </w:r>
            <w:r w:rsidR="00241B8E" w:rsidRPr="00241B8E">
              <w:rPr>
                <w:rFonts w:ascii="Arial" w:hAnsi="Arial" w:cs="Arial"/>
                <w:noProof/>
                <w:webHidden/>
              </w:rPr>
              <w:fldChar w:fldCharType="end"/>
            </w:r>
          </w:hyperlink>
        </w:p>
        <w:p w14:paraId="2B782AD6" w14:textId="7777BF1F"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5" w:history="1">
            <w:r w:rsidR="00241B8E" w:rsidRPr="00241B8E">
              <w:rPr>
                <w:rStyle w:val="Hyperlink"/>
                <w:rFonts w:ascii="Arial" w:hAnsi="Arial" w:cs="Arial"/>
                <w:noProof/>
              </w:rPr>
              <w:t>3.6 Expected Findings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_Toc231895025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8</w:t>
            </w:r>
            <w:r w:rsidR="00241B8E" w:rsidRPr="00241B8E">
              <w:rPr>
                <w:rFonts w:ascii="Arial" w:hAnsi="Arial" w:cs="Arial"/>
                <w:noProof/>
                <w:webHidden/>
              </w:rPr>
              <w:fldChar w:fldCharType="end"/>
            </w:r>
          </w:hyperlink>
        </w:p>
        <w:p w14:paraId="3C100E09" w14:textId="45134EB8"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6" w:history="1">
            <w:r w:rsidR="00241B8E" w:rsidRPr="00241B8E">
              <w:rPr>
                <w:rStyle w:val="Hyperlink"/>
                <w:rFonts w:ascii="Arial" w:hAnsi="Arial" w:cs="Arial"/>
                <w:noProof/>
              </w:rPr>
              <w:t>3.7 Limitations</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_Toc231895026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8</w:t>
            </w:r>
            <w:r w:rsidR="00241B8E" w:rsidRPr="00241B8E">
              <w:rPr>
                <w:rFonts w:ascii="Arial" w:hAnsi="Arial" w:cs="Arial"/>
                <w:noProof/>
                <w:webHidden/>
              </w:rPr>
              <w:fldChar w:fldCharType="end"/>
            </w:r>
          </w:hyperlink>
        </w:p>
        <w:p w14:paraId="4EF7553F" w14:textId="275A6839" w:rsidR="00241B8E" w:rsidRPr="00241B8E" w:rsidRDefault="0040424E">
          <w:pPr>
            <w:pStyle w:val="TOC2"/>
            <w:tabs>
              <w:tab w:val="right" w:leader="dot" w:pos="9016"/>
            </w:tabs>
            <w:rPr>
              <w:rFonts w:ascii="Arial" w:eastAsiaTheme="minorEastAsia" w:hAnsi="Arial" w:cs="Arial"/>
              <w:noProof/>
              <w:kern w:val="2"/>
              <w:sz w:val="24"/>
              <w:szCs w:val="24"/>
              <w14:ligatures w14:val="standardContextual"/>
            </w:rPr>
          </w:pPr>
          <w:hyperlink w:anchor="_Toc231895027" w:history="1">
            <w:r w:rsidR="00241B8E" w:rsidRPr="00241B8E">
              <w:rPr>
                <w:rStyle w:val="Hyperlink"/>
                <w:rFonts w:ascii="Arial" w:hAnsi="Arial" w:cs="Arial"/>
                <w:noProof/>
              </w:rPr>
              <w:t>3.8 RESEARCH TIMELINE &amp; GANTT CHART</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_Toc231895027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8</w:t>
            </w:r>
            <w:r w:rsidR="00241B8E" w:rsidRPr="00241B8E">
              <w:rPr>
                <w:rFonts w:ascii="Arial" w:hAnsi="Arial" w:cs="Arial"/>
                <w:noProof/>
                <w:webHidden/>
              </w:rPr>
              <w:fldChar w:fldCharType="end"/>
            </w:r>
          </w:hyperlink>
        </w:p>
        <w:p w14:paraId="018E33E6" w14:textId="58668C5A" w:rsidR="00241B8E" w:rsidRPr="00241B8E" w:rsidRDefault="0040424E">
          <w:pPr>
            <w:pStyle w:val="TOC1"/>
            <w:tabs>
              <w:tab w:val="right" w:leader="dot" w:pos="9016"/>
            </w:tabs>
            <w:rPr>
              <w:rFonts w:ascii="Arial" w:eastAsiaTheme="minorEastAsia" w:hAnsi="Arial" w:cs="Arial"/>
              <w:noProof/>
              <w:kern w:val="2"/>
              <w:sz w:val="24"/>
              <w:szCs w:val="24"/>
              <w14:ligatures w14:val="standardContextual"/>
            </w:rPr>
          </w:pPr>
          <w:hyperlink w:anchor="_Toc231895028" w:history="1">
            <w:r w:rsidR="00241B8E" w:rsidRPr="00241B8E">
              <w:rPr>
                <w:rStyle w:val="Hyperlink"/>
                <w:rFonts w:ascii="Arial" w:hAnsi="Arial" w:cs="Arial"/>
                <w:noProof/>
              </w:rPr>
              <w:t>Conclusion:</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_Toc231895028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10</w:t>
            </w:r>
            <w:r w:rsidR="00241B8E" w:rsidRPr="00241B8E">
              <w:rPr>
                <w:rFonts w:ascii="Arial" w:hAnsi="Arial" w:cs="Arial"/>
                <w:noProof/>
                <w:webHidden/>
              </w:rPr>
              <w:fldChar w:fldCharType="end"/>
            </w:r>
          </w:hyperlink>
        </w:p>
        <w:p w14:paraId="4769A225" w14:textId="729DB22A" w:rsidR="00241B8E" w:rsidRPr="00241B8E" w:rsidRDefault="0040424E">
          <w:pPr>
            <w:pStyle w:val="TOC1"/>
            <w:tabs>
              <w:tab w:val="right" w:leader="dot" w:pos="9016"/>
            </w:tabs>
            <w:rPr>
              <w:rFonts w:ascii="Arial" w:eastAsiaTheme="minorEastAsia" w:hAnsi="Arial" w:cs="Arial"/>
              <w:noProof/>
              <w:kern w:val="2"/>
              <w:sz w:val="24"/>
              <w:szCs w:val="24"/>
              <w14:ligatures w14:val="standardContextual"/>
            </w:rPr>
          </w:pPr>
          <w:hyperlink w:anchor="_Toc231895029" w:history="1">
            <w:r w:rsidR="00241B8E" w:rsidRPr="00241B8E">
              <w:rPr>
                <w:rStyle w:val="Hyperlink"/>
                <w:rFonts w:ascii="Arial" w:hAnsi="Arial" w:cs="Arial"/>
                <w:noProof/>
                <w:lang w:val="en-GB"/>
              </w:rPr>
              <w:t>Reference</w:t>
            </w:r>
            <w:r w:rsidR="00241B8E" w:rsidRPr="00241B8E">
              <w:rPr>
                <w:rFonts w:ascii="Arial" w:hAnsi="Arial" w:cs="Arial"/>
                <w:noProof/>
                <w:webHidden/>
              </w:rPr>
              <w:tab/>
            </w:r>
            <w:r w:rsidR="00241B8E" w:rsidRPr="00241B8E">
              <w:rPr>
                <w:rFonts w:ascii="Arial" w:hAnsi="Arial" w:cs="Arial"/>
                <w:noProof/>
                <w:webHidden/>
              </w:rPr>
              <w:fldChar w:fldCharType="begin"/>
            </w:r>
            <w:r w:rsidR="00241B8E" w:rsidRPr="00241B8E">
              <w:rPr>
                <w:rFonts w:ascii="Arial" w:hAnsi="Arial" w:cs="Arial"/>
                <w:noProof/>
                <w:webHidden/>
              </w:rPr>
              <w:instrText xml:space="preserve"> PAGEREF _Toc231895029 \h </w:instrText>
            </w:r>
            <w:r w:rsidR="00241B8E" w:rsidRPr="00241B8E">
              <w:rPr>
                <w:rFonts w:ascii="Arial" w:hAnsi="Arial" w:cs="Arial"/>
                <w:noProof/>
                <w:webHidden/>
              </w:rPr>
            </w:r>
            <w:r w:rsidR="00241B8E" w:rsidRPr="00241B8E">
              <w:rPr>
                <w:rFonts w:ascii="Arial" w:hAnsi="Arial" w:cs="Arial"/>
                <w:noProof/>
                <w:webHidden/>
              </w:rPr>
              <w:fldChar w:fldCharType="separate"/>
            </w:r>
            <w:r w:rsidR="00241B8E" w:rsidRPr="00241B8E">
              <w:rPr>
                <w:rFonts w:ascii="Arial" w:hAnsi="Arial" w:cs="Arial"/>
                <w:noProof/>
                <w:webHidden/>
              </w:rPr>
              <w:t>11</w:t>
            </w:r>
            <w:r w:rsidR="00241B8E" w:rsidRPr="00241B8E">
              <w:rPr>
                <w:rFonts w:ascii="Arial" w:hAnsi="Arial" w:cs="Arial"/>
                <w:noProof/>
                <w:webHidden/>
              </w:rPr>
              <w:fldChar w:fldCharType="end"/>
            </w:r>
          </w:hyperlink>
        </w:p>
        <w:p w14:paraId="71AFC831" w14:textId="3A7E49FF" w:rsidR="00B73A56" w:rsidRPr="00450D1E" w:rsidRDefault="00B73A56" w:rsidP="00B73A56">
          <w:pPr>
            <w:rPr>
              <w:rFonts w:ascii="Arial" w:hAnsi="Arial" w:cs="Arial"/>
              <w:sz w:val="24"/>
              <w:szCs w:val="24"/>
              <w:lang w:val="en-GB"/>
            </w:rPr>
          </w:pPr>
          <w:r w:rsidRPr="00241B8E">
            <w:rPr>
              <w:rFonts w:ascii="Arial" w:hAnsi="Arial" w:cs="Arial"/>
              <w:b/>
              <w:bCs/>
              <w:noProof/>
              <w:sz w:val="28"/>
              <w:szCs w:val="28"/>
              <w:lang w:val="en-GB"/>
            </w:rPr>
            <w:fldChar w:fldCharType="end"/>
          </w:r>
        </w:p>
      </w:sdtContent>
    </w:sdt>
    <w:p w14:paraId="34795507" w14:textId="77777777" w:rsidR="00450D1E" w:rsidRPr="00450D1E" w:rsidRDefault="00450D1E" w:rsidP="00450D1E">
      <w:pPr>
        <w:jc w:val="center"/>
        <w:rPr>
          <w:rFonts w:ascii="Arial" w:hAnsi="Arial" w:cs="Arial"/>
          <w:b/>
          <w:bCs/>
          <w:sz w:val="24"/>
          <w:szCs w:val="24"/>
          <w:u w:val="single"/>
          <w:lang w:val="en-GB"/>
        </w:rPr>
      </w:pPr>
      <w:r w:rsidRPr="00450D1E">
        <w:rPr>
          <w:rFonts w:ascii="Arial" w:hAnsi="Arial" w:cs="Arial"/>
          <w:b/>
          <w:bCs/>
          <w:sz w:val="24"/>
          <w:szCs w:val="24"/>
          <w:u w:val="single"/>
          <w:lang w:val="en-GB"/>
        </w:rPr>
        <w:t>Contents of Table</w:t>
      </w:r>
    </w:p>
    <w:p w14:paraId="16C388AD" w14:textId="6B87F25B" w:rsidR="00450D1E" w:rsidRPr="00450D1E" w:rsidRDefault="00450D1E">
      <w:pPr>
        <w:pStyle w:val="TableofFigures"/>
        <w:tabs>
          <w:tab w:val="right" w:leader="dot" w:pos="9016"/>
        </w:tabs>
        <w:rPr>
          <w:rFonts w:ascii="Arial" w:hAnsi="Arial" w:cs="Arial"/>
          <w:noProof/>
        </w:rPr>
      </w:pPr>
      <w:r w:rsidRPr="00450D1E">
        <w:rPr>
          <w:rFonts w:ascii="Arial" w:hAnsi="Arial" w:cs="Arial"/>
          <w:lang w:val="en-GB"/>
        </w:rPr>
        <w:fldChar w:fldCharType="begin"/>
      </w:r>
      <w:r w:rsidRPr="00450D1E">
        <w:rPr>
          <w:rFonts w:ascii="Arial" w:hAnsi="Arial" w:cs="Arial"/>
          <w:lang w:val="en-GB"/>
        </w:rPr>
        <w:instrText xml:space="preserve"> TOC \h \z \c "Table" </w:instrText>
      </w:r>
      <w:r w:rsidRPr="00450D1E">
        <w:rPr>
          <w:rFonts w:ascii="Arial" w:hAnsi="Arial" w:cs="Arial"/>
          <w:lang w:val="en-GB"/>
        </w:rPr>
        <w:fldChar w:fldCharType="separate"/>
      </w:r>
      <w:hyperlink w:anchor="_Toc230691780" w:history="1">
        <w:r w:rsidRPr="00450D1E">
          <w:rPr>
            <w:rStyle w:val="Hyperlink"/>
            <w:rFonts w:ascii="Arial" w:hAnsi="Arial" w:cs="Arial"/>
            <w:noProof/>
          </w:rPr>
          <w:t>Table 1: RESEARCH TIMELINE &amp; GANTT CHART</w:t>
        </w:r>
        <w:r w:rsidRPr="00450D1E">
          <w:rPr>
            <w:rFonts w:ascii="Arial" w:hAnsi="Arial" w:cs="Arial"/>
            <w:noProof/>
            <w:webHidden/>
          </w:rPr>
          <w:tab/>
        </w:r>
        <w:r w:rsidRPr="00450D1E">
          <w:rPr>
            <w:rFonts w:ascii="Arial" w:hAnsi="Arial" w:cs="Arial"/>
            <w:noProof/>
            <w:webHidden/>
          </w:rPr>
          <w:fldChar w:fldCharType="begin"/>
        </w:r>
        <w:r w:rsidRPr="00450D1E">
          <w:rPr>
            <w:rFonts w:ascii="Arial" w:hAnsi="Arial" w:cs="Arial"/>
            <w:noProof/>
            <w:webHidden/>
          </w:rPr>
          <w:instrText xml:space="preserve"> PAGEREF _Toc230691780 \h </w:instrText>
        </w:r>
        <w:r w:rsidRPr="00450D1E">
          <w:rPr>
            <w:rFonts w:ascii="Arial" w:hAnsi="Arial" w:cs="Arial"/>
            <w:noProof/>
            <w:webHidden/>
          </w:rPr>
        </w:r>
        <w:r w:rsidRPr="00450D1E">
          <w:rPr>
            <w:rFonts w:ascii="Arial" w:hAnsi="Arial" w:cs="Arial"/>
            <w:noProof/>
            <w:webHidden/>
          </w:rPr>
          <w:fldChar w:fldCharType="separate"/>
        </w:r>
        <w:r w:rsidR="00241B8E">
          <w:rPr>
            <w:rFonts w:ascii="Arial" w:hAnsi="Arial" w:cs="Arial"/>
            <w:noProof/>
            <w:webHidden/>
          </w:rPr>
          <w:t>9</w:t>
        </w:r>
        <w:r w:rsidRPr="00450D1E">
          <w:rPr>
            <w:rFonts w:ascii="Arial" w:hAnsi="Arial" w:cs="Arial"/>
            <w:noProof/>
            <w:webHidden/>
          </w:rPr>
          <w:fldChar w:fldCharType="end"/>
        </w:r>
      </w:hyperlink>
    </w:p>
    <w:p w14:paraId="7FA00013" w14:textId="665F09F8" w:rsidR="00B73A56" w:rsidRPr="00450D1E" w:rsidRDefault="00450D1E" w:rsidP="00B73A56">
      <w:pPr>
        <w:rPr>
          <w:rFonts w:ascii="Arial" w:eastAsiaTheme="majorEastAsia" w:hAnsi="Arial" w:cs="Arial"/>
          <w:b/>
          <w:color w:val="000000" w:themeColor="text1"/>
          <w:sz w:val="32"/>
          <w:szCs w:val="32"/>
          <w:lang w:val="en-GB"/>
        </w:rPr>
      </w:pPr>
      <w:r w:rsidRPr="00450D1E">
        <w:rPr>
          <w:rFonts w:ascii="Arial" w:hAnsi="Arial" w:cs="Arial"/>
          <w:lang w:val="en-GB"/>
        </w:rPr>
        <w:fldChar w:fldCharType="end"/>
      </w:r>
      <w:r w:rsidR="00B73A56" w:rsidRPr="00450D1E">
        <w:rPr>
          <w:rFonts w:ascii="Arial" w:hAnsi="Arial" w:cs="Arial"/>
          <w:lang w:val="en-GB"/>
        </w:rPr>
        <w:br w:type="page"/>
      </w:r>
    </w:p>
    <w:p w14:paraId="382FD7E8" w14:textId="77777777" w:rsidR="00B73A56" w:rsidRPr="0046063D" w:rsidRDefault="00B73A56" w:rsidP="00B73A56">
      <w:pPr>
        <w:pStyle w:val="Heading1"/>
        <w:spacing w:line="360" w:lineRule="auto"/>
        <w:rPr>
          <w:lang w:val="en-GB"/>
        </w:rPr>
        <w:sectPr w:rsidR="00B73A56" w:rsidRPr="0046063D" w:rsidSect="00B73A56">
          <w:footerReference w:type="default" r:id="rId10"/>
          <w:pgSz w:w="11906" w:h="16838"/>
          <w:pgMar w:top="1440" w:right="1440" w:bottom="1440" w:left="1440" w:header="708" w:footer="708" w:gutter="0"/>
          <w:cols w:space="708"/>
          <w:docGrid w:linePitch="360"/>
        </w:sectPr>
      </w:pPr>
    </w:p>
    <w:p w14:paraId="1E7AB4A0" w14:textId="77777777" w:rsidR="00B73A56" w:rsidRPr="0046063D" w:rsidRDefault="00B73A56" w:rsidP="00B73A56">
      <w:pPr>
        <w:pStyle w:val="Heading1"/>
        <w:spacing w:line="360" w:lineRule="auto"/>
        <w:rPr>
          <w:lang w:val="en-GB"/>
        </w:rPr>
      </w:pPr>
      <w:bookmarkStart w:id="0" w:name="_Toc231895006"/>
      <w:r w:rsidRPr="000D46FE">
        <w:rPr>
          <w:lang w:val="en-GB"/>
        </w:rPr>
        <w:lastRenderedPageBreak/>
        <w:t>Chapter-1:</w:t>
      </w:r>
      <w:r w:rsidRPr="0046063D">
        <w:rPr>
          <w:lang w:val="en-GB"/>
        </w:rPr>
        <w:t xml:space="preserve"> Introduction</w:t>
      </w:r>
      <w:bookmarkEnd w:id="0"/>
    </w:p>
    <w:p w14:paraId="647033B1" w14:textId="77777777" w:rsidR="00B73A56" w:rsidRDefault="00B73A56" w:rsidP="00B73A56">
      <w:pPr>
        <w:pStyle w:val="Heading2"/>
      </w:pPr>
      <w:bookmarkStart w:id="1" w:name="_Toc231895007"/>
      <w:r w:rsidRPr="005137C5">
        <w:t>1.</w:t>
      </w:r>
      <w:r>
        <w:t>1</w:t>
      </w:r>
      <w:r w:rsidRPr="005137C5">
        <w:t xml:space="preserve"> Background and Rationale:</w:t>
      </w:r>
      <w:bookmarkEnd w:id="1"/>
    </w:p>
    <w:p w14:paraId="11DD450B" w14:textId="5AFA0CC0" w:rsidR="00B73A56" w:rsidRDefault="00F635DB" w:rsidP="00B73A56">
      <w:pPr>
        <w:spacing w:line="360" w:lineRule="auto"/>
        <w:jc w:val="both"/>
        <w:rPr>
          <w:rFonts w:ascii="Arial" w:hAnsi="Arial" w:cs="Arial"/>
          <w:sz w:val="24"/>
        </w:rPr>
      </w:pPr>
      <w:r w:rsidRPr="00F635DB">
        <w:rPr>
          <w:rFonts w:ascii="Arial" w:hAnsi="Arial" w:cs="Arial"/>
          <w:sz w:val="24"/>
        </w:rPr>
        <w:t xml:space="preserve">The UK digital advertising market grew by 13% year-on-year to £35.5 billion, positioning it as one of the world's most complex, advanced and competitive digital economies (Digital Marketing First, 2024). With very high internet penetration and a consumer base that is highly orientated toward mobile devices, this highly competitive environment has quickly shifted from traditional display ads to more data-driven, privacy-focused strategies, like using AI to </w:t>
      </w:r>
      <w:proofErr w:type="spellStart"/>
      <w:r w:rsidRPr="00F635DB">
        <w:rPr>
          <w:rFonts w:ascii="Arial" w:hAnsi="Arial" w:cs="Arial"/>
          <w:sz w:val="24"/>
        </w:rPr>
        <w:t>optimise</w:t>
      </w:r>
      <w:proofErr w:type="spellEnd"/>
      <w:r w:rsidRPr="00F635DB">
        <w:rPr>
          <w:rFonts w:ascii="Arial" w:hAnsi="Arial" w:cs="Arial"/>
          <w:sz w:val="24"/>
        </w:rPr>
        <w:t xml:space="preserve"> their mobile marketing efforts and hyper-</w:t>
      </w:r>
      <w:proofErr w:type="spellStart"/>
      <w:r w:rsidRPr="00F635DB">
        <w:rPr>
          <w:rFonts w:ascii="Arial" w:hAnsi="Arial" w:cs="Arial"/>
          <w:sz w:val="24"/>
        </w:rPr>
        <w:t>personalising</w:t>
      </w:r>
      <w:proofErr w:type="spellEnd"/>
      <w:r w:rsidRPr="00F635DB">
        <w:rPr>
          <w:rFonts w:ascii="Arial" w:hAnsi="Arial" w:cs="Arial"/>
          <w:sz w:val="24"/>
        </w:rPr>
        <w:t xml:space="preserve"> campaigns. In this advanced landscape, high-quality tech brands need to continually push the boundaries of their digital engagement to maintain consumer engagement, ensure brand equity and directly connect with consumers (HubSpot, 2026). In the forefront of this sector is Apple Inc., which is very reliant on a very integrated digital ecosystem, a little storytelling and user-generated content – from the viral #ShotoniPhone campaigns – to ensure a highly loyal customer base, drive hardware sales as a lifestyle necessity and attract targeted in-app promotions (Digital Agency Network, 2026; </w:t>
      </w:r>
      <w:proofErr w:type="spellStart"/>
      <w:r w:rsidRPr="00F635DB">
        <w:rPr>
          <w:rFonts w:ascii="Arial" w:hAnsi="Arial" w:cs="Arial"/>
          <w:sz w:val="24"/>
        </w:rPr>
        <w:t>RankRed</w:t>
      </w:r>
      <w:proofErr w:type="spellEnd"/>
      <w:r w:rsidRPr="00F635DB">
        <w:rPr>
          <w:rFonts w:ascii="Arial" w:hAnsi="Arial" w:cs="Arial"/>
          <w:sz w:val="24"/>
        </w:rPr>
        <w:t>, 2026). But in the UK, there are new strategic challenges to uphold optimum brand performance. The UK Competition and Markets Authority (CMA, 2026) recently has made it clear that Apple is subject to strict guidelines regarding its mobile ecosystem, browser engines and App Store rules and regulations and has labelled them a “Strategic Market Status". At the same time, changing data privacy regulations across the UK and the industry-wide loss of third-party cookies are driving the need to move away from third-party cookie-based, unethical methods of data collection (</w:t>
      </w:r>
      <w:proofErr w:type="spellStart"/>
      <w:r w:rsidRPr="00F635DB">
        <w:rPr>
          <w:rFonts w:ascii="Arial" w:hAnsi="Arial" w:cs="Arial"/>
          <w:sz w:val="24"/>
        </w:rPr>
        <w:t>LOCALiQ</w:t>
      </w:r>
      <w:proofErr w:type="spellEnd"/>
      <w:r w:rsidRPr="00F635DB">
        <w:rPr>
          <w:rFonts w:ascii="Arial" w:hAnsi="Arial" w:cs="Arial"/>
          <w:sz w:val="24"/>
        </w:rPr>
        <w:t>, 2026; Marketing Contractors, 2024). With App Tracking Transparency (ATT) implementation, Apple is using its digital marketing strategy to make compliance a compelling marketing story that builds consumer confidence and trust, effectively positioning digital marketing at Apple as not only a promotional tool but also a competitive differentiator. In this context, the importance of assessing the challenges that Apple will have to overcome in such a highly regulated market and the potential of local digital marketing strategies and in-device AI capabilities to safeguard Apple's dominant market position are highlighted (Dr Logic, 2026). The results will give tech companies a blueprint for achieving a balance between compliance and effective digital branding.</w:t>
      </w:r>
    </w:p>
    <w:p w14:paraId="70AE6FDD" w14:textId="35887FE4" w:rsidR="00B73A56" w:rsidRDefault="00B73A56" w:rsidP="00B73A56">
      <w:pPr>
        <w:pStyle w:val="Heading2"/>
        <w:rPr>
          <w:lang w:val="en-GB"/>
        </w:rPr>
      </w:pPr>
      <w:bookmarkStart w:id="2" w:name="_Toc231895008"/>
      <w:r w:rsidRPr="00692D4A">
        <w:rPr>
          <w:lang w:val="en-GB"/>
        </w:rPr>
        <w:lastRenderedPageBreak/>
        <w:t>1.</w:t>
      </w:r>
      <w:r>
        <w:rPr>
          <w:lang w:val="en-GB"/>
        </w:rPr>
        <w:t>2</w:t>
      </w:r>
      <w:r w:rsidRPr="00692D4A">
        <w:rPr>
          <w:lang w:val="en-GB"/>
        </w:rPr>
        <w:t xml:space="preserve"> Research Aim</w:t>
      </w:r>
      <w:r w:rsidR="0079700E">
        <w:rPr>
          <w:lang w:val="en-GB"/>
        </w:rPr>
        <w:t xml:space="preserve">, </w:t>
      </w:r>
      <w:r w:rsidR="0079700E" w:rsidRPr="00564AA6">
        <w:rPr>
          <w:lang w:val="en-GB"/>
        </w:rPr>
        <w:t>Objectives</w:t>
      </w:r>
      <w:r w:rsidR="0079700E">
        <w:rPr>
          <w:lang w:val="en-GB"/>
        </w:rPr>
        <w:t xml:space="preserve"> and </w:t>
      </w:r>
      <w:r w:rsidR="0079700E" w:rsidRPr="0046063D">
        <w:rPr>
          <w:lang w:val="en-GB"/>
        </w:rPr>
        <w:t>Questions</w:t>
      </w:r>
      <w:r w:rsidRPr="00692D4A">
        <w:rPr>
          <w:lang w:val="en-GB"/>
        </w:rPr>
        <w:t>:</w:t>
      </w:r>
      <w:bookmarkEnd w:id="2"/>
    </w:p>
    <w:p w14:paraId="0131BA92" w14:textId="436731A8" w:rsidR="00503AE6" w:rsidRDefault="00503AE6" w:rsidP="00D07E6B">
      <w:pPr>
        <w:pStyle w:val="Heading3"/>
      </w:pPr>
      <w:bookmarkStart w:id="3" w:name="_Toc231895009"/>
      <w:r>
        <w:t>1.2.1 Research Aim:</w:t>
      </w:r>
      <w:bookmarkEnd w:id="3"/>
    </w:p>
    <w:p w14:paraId="6F066C51" w14:textId="4B1F0C90" w:rsidR="00B73A56" w:rsidRDefault="00A52839" w:rsidP="00B73A56">
      <w:pPr>
        <w:spacing w:line="360" w:lineRule="auto"/>
        <w:jc w:val="both"/>
        <w:rPr>
          <w:rFonts w:ascii="Arial" w:hAnsi="Arial" w:cs="Arial"/>
          <w:sz w:val="24"/>
        </w:rPr>
      </w:pPr>
      <w:r w:rsidRPr="00A52839">
        <w:rPr>
          <w:rFonts w:ascii="Arial" w:hAnsi="Arial" w:cs="Arial"/>
          <w:sz w:val="24"/>
        </w:rPr>
        <w:t>To critically evaluate how digital marketing strategies influence and enhance the brand performance of Apple Inc. within the highly competitive UK technology and consumer electronics market.</w:t>
      </w:r>
    </w:p>
    <w:p w14:paraId="64764327" w14:textId="1D9F0DEB" w:rsidR="00B73A56" w:rsidRDefault="00B73A56" w:rsidP="00F305FA">
      <w:pPr>
        <w:pStyle w:val="Heading3"/>
        <w:numPr>
          <w:ilvl w:val="2"/>
          <w:numId w:val="19"/>
        </w:numPr>
        <w:rPr>
          <w:lang w:val="en-GB"/>
        </w:rPr>
      </w:pPr>
      <w:bookmarkStart w:id="4" w:name="_Toc231895010"/>
      <w:r w:rsidRPr="00564AA6">
        <w:rPr>
          <w:lang w:val="en-GB"/>
        </w:rPr>
        <w:t>Research Objectives:</w:t>
      </w:r>
      <w:bookmarkEnd w:id="4"/>
    </w:p>
    <w:p w14:paraId="15D962F6" w14:textId="5053A55A" w:rsidR="00A52839" w:rsidRPr="00A52839" w:rsidRDefault="00F305FA" w:rsidP="00F305FA">
      <w:pPr>
        <w:pStyle w:val="ListParagraph"/>
        <w:spacing w:line="360" w:lineRule="auto"/>
        <w:jc w:val="both"/>
        <w:rPr>
          <w:rFonts w:ascii="Arial" w:hAnsi="Arial" w:cs="Arial"/>
          <w:sz w:val="24"/>
          <w:lang w:val="en-GB"/>
        </w:rPr>
      </w:pPr>
      <w:r>
        <w:rPr>
          <w:rFonts w:ascii="Arial" w:hAnsi="Arial" w:cs="Arial"/>
          <w:sz w:val="24"/>
          <w:lang w:val="en-GB"/>
        </w:rPr>
        <w:t>1.</w:t>
      </w:r>
      <w:r w:rsidR="00A52839" w:rsidRPr="00A52839">
        <w:rPr>
          <w:rFonts w:ascii="Arial" w:hAnsi="Arial" w:cs="Arial"/>
          <w:sz w:val="24"/>
          <w:lang w:val="en-GB"/>
        </w:rPr>
        <w:t>To assess critically the digital marketing strategy of Apple Inc. in the UK</w:t>
      </w:r>
    </w:p>
    <w:p w14:paraId="4FB62EE3" w14:textId="4D07C101" w:rsidR="00A52839" w:rsidRPr="00A52839" w:rsidRDefault="00F305FA" w:rsidP="00F305FA">
      <w:pPr>
        <w:pStyle w:val="ListParagraph"/>
        <w:spacing w:line="360" w:lineRule="auto"/>
        <w:jc w:val="both"/>
        <w:rPr>
          <w:rFonts w:ascii="Arial" w:hAnsi="Arial" w:cs="Arial"/>
          <w:sz w:val="24"/>
          <w:lang w:val="en-GB"/>
        </w:rPr>
      </w:pPr>
      <w:r>
        <w:rPr>
          <w:rFonts w:ascii="Arial" w:hAnsi="Arial" w:cs="Arial"/>
          <w:sz w:val="24"/>
          <w:lang w:val="en-GB"/>
        </w:rPr>
        <w:t>2.</w:t>
      </w:r>
      <w:r w:rsidR="00A52839" w:rsidRPr="00A52839">
        <w:rPr>
          <w:rFonts w:ascii="Arial" w:hAnsi="Arial" w:cs="Arial"/>
          <w:sz w:val="24"/>
          <w:lang w:val="en-GB"/>
        </w:rPr>
        <w:t>To examine the effect of Apple's digital marketing efforts on the key brand metrics in the UK.</w:t>
      </w:r>
    </w:p>
    <w:p w14:paraId="4E9EC820" w14:textId="71FF8F38" w:rsidR="00B73A56" w:rsidRPr="00151AF0" w:rsidRDefault="00F305FA" w:rsidP="00F305FA">
      <w:pPr>
        <w:pStyle w:val="ListParagraph"/>
        <w:spacing w:line="360" w:lineRule="auto"/>
        <w:jc w:val="both"/>
        <w:rPr>
          <w:rFonts w:ascii="Arial" w:hAnsi="Arial" w:cs="Arial"/>
          <w:sz w:val="24"/>
          <w:lang w:val="en-GB"/>
        </w:rPr>
      </w:pPr>
      <w:r>
        <w:rPr>
          <w:rFonts w:ascii="Arial" w:hAnsi="Arial" w:cs="Arial"/>
          <w:sz w:val="24"/>
          <w:lang w:val="en-GB"/>
        </w:rPr>
        <w:t>3.</w:t>
      </w:r>
      <w:r w:rsidR="00A52839" w:rsidRPr="00A52839">
        <w:rPr>
          <w:rFonts w:ascii="Arial" w:hAnsi="Arial" w:cs="Arial"/>
          <w:sz w:val="24"/>
          <w:lang w:val="en-GB"/>
        </w:rPr>
        <w:t>To highlight any issues in Apple's UK digital marketing strategy and make suggestions for improvement.</w:t>
      </w:r>
    </w:p>
    <w:p w14:paraId="3C703FFA" w14:textId="1D84C882" w:rsidR="00B73A56" w:rsidRPr="0046063D" w:rsidRDefault="00B73A56" w:rsidP="00A21952">
      <w:pPr>
        <w:pStyle w:val="Heading3"/>
        <w:rPr>
          <w:lang w:val="en-GB"/>
        </w:rPr>
      </w:pPr>
      <w:bookmarkStart w:id="5" w:name="_Toc231895011"/>
      <w:r w:rsidRPr="0046063D">
        <w:rPr>
          <w:lang w:val="en-GB"/>
        </w:rPr>
        <w:t>1.</w:t>
      </w:r>
      <w:r w:rsidR="00A21952">
        <w:rPr>
          <w:lang w:val="en-GB"/>
        </w:rPr>
        <w:t>2.3</w:t>
      </w:r>
      <w:r w:rsidRPr="0046063D">
        <w:rPr>
          <w:lang w:val="en-GB"/>
        </w:rPr>
        <w:t xml:space="preserve"> Research Questions</w:t>
      </w:r>
      <w:bookmarkEnd w:id="5"/>
    </w:p>
    <w:p w14:paraId="0CA36CA3" w14:textId="77777777" w:rsidR="0043131C" w:rsidRPr="002C0D9B" w:rsidRDefault="0043131C" w:rsidP="002C0D9B">
      <w:pPr>
        <w:pStyle w:val="NormalWeb"/>
        <w:numPr>
          <w:ilvl w:val="0"/>
          <w:numId w:val="18"/>
        </w:numPr>
        <w:spacing w:line="360" w:lineRule="auto"/>
        <w:rPr>
          <w:rFonts w:ascii="Arial" w:hAnsi="Arial" w:cs="Arial"/>
        </w:rPr>
      </w:pPr>
      <w:r w:rsidRPr="002C0D9B">
        <w:rPr>
          <w:rFonts w:ascii="Arial" w:hAnsi="Arial" w:cs="Arial"/>
        </w:rPr>
        <w:t xml:space="preserve">What is the general leadership style of the </w:t>
      </w:r>
      <w:proofErr w:type="spellStart"/>
      <w:r w:rsidRPr="002C0D9B">
        <w:rPr>
          <w:rFonts w:ascii="Arial" w:hAnsi="Arial" w:cs="Arial"/>
        </w:rPr>
        <w:t>organisation</w:t>
      </w:r>
      <w:proofErr w:type="spellEnd"/>
      <w:r w:rsidRPr="002C0D9B">
        <w:rPr>
          <w:rFonts w:ascii="Arial" w:hAnsi="Arial" w:cs="Arial"/>
        </w:rPr>
        <w:t>, and how does it impact the day-to-day work of employees?</w:t>
      </w:r>
    </w:p>
    <w:p w14:paraId="748B6348" w14:textId="77777777" w:rsidR="0043131C" w:rsidRPr="002C0D9B" w:rsidRDefault="0043131C" w:rsidP="002C0D9B">
      <w:pPr>
        <w:pStyle w:val="NormalWeb"/>
        <w:numPr>
          <w:ilvl w:val="0"/>
          <w:numId w:val="18"/>
        </w:numPr>
        <w:spacing w:line="360" w:lineRule="auto"/>
        <w:rPr>
          <w:rFonts w:ascii="Arial" w:hAnsi="Arial" w:cs="Arial"/>
        </w:rPr>
      </w:pPr>
      <w:r w:rsidRPr="002C0D9B">
        <w:rPr>
          <w:rFonts w:ascii="Arial" w:hAnsi="Arial" w:cs="Arial"/>
        </w:rPr>
        <w:t>How much do current HR practices directly affect employees' emotional exhaustion and work burnout?</w:t>
      </w:r>
    </w:p>
    <w:p w14:paraId="226CB898" w14:textId="77777777" w:rsidR="0043131C" w:rsidRPr="002C0D9B" w:rsidRDefault="0043131C" w:rsidP="002C0D9B">
      <w:pPr>
        <w:pStyle w:val="NormalWeb"/>
        <w:numPr>
          <w:ilvl w:val="0"/>
          <w:numId w:val="18"/>
        </w:numPr>
        <w:spacing w:line="360" w:lineRule="auto"/>
        <w:rPr>
          <w:rFonts w:ascii="Arial" w:hAnsi="Arial" w:cs="Arial"/>
        </w:rPr>
      </w:pPr>
      <w:r w:rsidRPr="002C0D9B">
        <w:rPr>
          <w:rFonts w:ascii="Arial" w:hAnsi="Arial" w:cs="Arial"/>
        </w:rPr>
        <w:t>What is the impact of various leadership styles and HR policies on the mental health and well-being of the employees in a hybrid work setting?</w:t>
      </w:r>
    </w:p>
    <w:p w14:paraId="5C50526D" w14:textId="410C5073" w:rsidR="00B73A56" w:rsidRPr="002C0D9B" w:rsidRDefault="0043131C" w:rsidP="002C0D9B">
      <w:pPr>
        <w:pStyle w:val="NormalWeb"/>
        <w:numPr>
          <w:ilvl w:val="0"/>
          <w:numId w:val="18"/>
        </w:numPr>
        <w:spacing w:line="360" w:lineRule="auto"/>
        <w:rPr>
          <w:rFonts w:ascii="Arial" w:hAnsi="Arial" w:cs="Arial"/>
        </w:rPr>
      </w:pPr>
      <w:r w:rsidRPr="002C0D9B">
        <w:rPr>
          <w:rFonts w:ascii="Arial" w:hAnsi="Arial" w:cs="Arial"/>
        </w:rPr>
        <w:t xml:space="preserve">What will HR leadership need to do to reduce the likelihood of burn-out and </w:t>
      </w:r>
      <w:proofErr w:type="spellStart"/>
      <w:r w:rsidRPr="002C0D9B">
        <w:rPr>
          <w:rFonts w:ascii="Arial" w:hAnsi="Arial" w:cs="Arial"/>
        </w:rPr>
        <w:t>maximise</w:t>
      </w:r>
      <w:proofErr w:type="spellEnd"/>
      <w:r w:rsidRPr="002C0D9B">
        <w:rPr>
          <w:rFonts w:ascii="Arial" w:hAnsi="Arial" w:cs="Arial"/>
        </w:rPr>
        <w:t xml:space="preserve"> employees' performance in a hybrid environment?</w:t>
      </w:r>
    </w:p>
    <w:p w14:paraId="1076FF6F" w14:textId="64C54BDD" w:rsidR="00B73A56" w:rsidRDefault="00B73A56" w:rsidP="00B73A56">
      <w:pPr>
        <w:pStyle w:val="Heading2"/>
      </w:pPr>
      <w:bookmarkStart w:id="6" w:name="_Toc231895012"/>
      <w:r>
        <w:rPr>
          <w:lang w:val="en-GB"/>
        </w:rPr>
        <w:t>1.</w:t>
      </w:r>
      <w:r w:rsidR="00AD4A0B">
        <w:rPr>
          <w:lang w:val="en-GB"/>
        </w:rPr>
        <w:t>3</w:t>
      </w:r>
      <w:r>
        <w:rPr>
          <w:lang w:val="en-GB"/>
        </w:rPr>
        <w:t xml:space="preserve"> </w:t>
      </w:r>
      <w:r w:rsidRPr="00AF7B60">
        <w:t>Problems statement</w:t>
      </w:r>
      <w:bookmarkEnd w:id="6"/>
    </w:p>
    <w:p w14:paraId="40320503" w14:textId="24962858" w:rsidR="00B73A56" w:rsidRDefault="00AD298D" w:rsidP="00B73A56">
      <w:pPr>
        <w:spacing w:line="360" w:lineRule="auto"/>
        <w:jc w:val="both"/>
        <w:rPr>
          <w:rFonts w:ascii="Arial" w:hAnsi="Arial" w:cs="Arial"/>
          <w:sz w:val="24"/>
        </w:rPr>
      </w:pPr>
      <w:r w:rsidRPr="00AD298D">
        <w:rPr>
          <w:rFonts w:ascii="Arial" w:hAnsi="Arial" w:cs="Arial"/>
          <w:sz w:val="24"/>
        </w:rPr>
        <w:t xml:space="preserve">The strategic misalignment Apple has to address in the UK is a complex issue stemming from growing consumer habits, privacy laws and tougher competition. The UK Competition and Markets Authority (CMA) has formally classified Apple as operating in a 'Strategic Market' and has handed down strict binding legal pressure requiring transparency of algorithms and a restructuring of old data-tracking methods. What's adding to the agony of this regulatory crackdown is the changing consumer </w:t>
      </w:r>
      <w:proofErr w:type="spellStart"/>
      <w:r w:rsidRPr="00AD298D">
        <w:rPr>
          <w:rFonts w:ascii="Arial" w:hAnsi="Arial" w:cs="Arial"/>
          <w:sz w:val="24"/>
        </w:rPr>
        <w:t>behaviour</w:t>
      </w:r>
      <w:proofErr w:type="spellEnd"/>
      <w:r w:rsidRPr="00AD298D">
        <w:rPr>
          <w:rFonts w:ascii="Arial" w:hAnsi="Arial" w:cs="Arial"/>
          <w:sz w:val="24"/>
        </w:rPr>
        <w:t>—the UK consumer is more and more expecting hyper-</w:t>
      </w:r>
      <w:proofErr w:type="spellStart"/>
      <w:r w:rsidRPr="00AD298D">
        <w:rPr>
          <w:rFonts w:ascii="Arial" w:hAnsi="Arial" w:cs="Arial"/>
          <w:sz w:val="24"/>
        </w:rPr>
        <w:t>personalised</w:t>
      </w:r>
      <w:proofErr w:type="spellEnd"/>
      <w:r w:rsidRPr="00AD298D">
        <w:rPr>
          <w:rFonts w:ascii="Arial" w:hAnsi="Arial" w:cs="Arial"/>
          <w:sz w:val="24"/>
        </w:rPr>
        <w:t xml:space="preserve">, targeted, digital engagements that also ensure absolute data privacy. In addition, Apple is also constantly having to demonstrate the value of its high-end prices to strong local competition from aggressive Android-based rivals. In the process, there is a growing disconnect between Apple's big-picture marketing approach and the need </w:t>
      </w:r>
      <w:r w:rsidRPr="00AD298D">
        <w:rPr>
          <w:rFonts w:ascii="Arial" w:hAnsi="Arial" w:cs="Arial"/>
          <w:sz w:val="24"/>
        </w:rPr>
        <w:lastRenderedPageBreak/>
        <w:t xml:space="preserve">for extremely </w:t>
      </w:r>
      <w:proofErr w:type="spellStart"/>
      <w:r w:rsidRPr="00AD298D">
        <w:rPr>
          <w:rFonts w:ascii="Arial" w:hAnsi="Arial" w:cs="Arial"/>
          <w:sz w:val="24"/>
        </w:rPr>
        <w:t>localised</w:t>
      </w:r>
      <w:proofErr w:type="spellEnd"/>
      <w:r w:rsidRPr="00AD298D">
        <w:rPr>
          <w:rFonts w:ascii="Arial" w:hAnsi="Arial" w:cs="Arial"/>
          <w:sz w:val="24"/>
        </w:rPr>
        <w:t>, legal marketing campaigns. Unless Apple critically reviews and adjusts its digital marketing activities to better measure UK consumers local to the specific constraints of this restrictive ecosystem, it could see a significant hit to its UK market share and brand equity, which are generally strong.</w:t>
      </w:r>
    </w:p>
    <w:p w14:paraId="673F844C" w14:textId="2D08CAAD" w:rsidR="006608D5" w:rsidRDefault="007B75D0" w:rsidP="00D93B4A">
      <w:pPr>
        <w:pStyle w:val="Heading2"/>
      </w:pPr>
      <w:bookmarkStart w:id="7" w:name="_Toc231895013"/>
      <w:r>
        <w:t xml:space="preserve">1.4 </w:t>
      </w:r>
      <w:r w:rsidR="00223106">
        <w:t>Research Significan</w:t>
      </w:r>
      <w:r w:rsidR="009E6E94">
        <w:t>ce</w:t>
      </w:r>
      <w:r w:rsidR="00223106">
        <w:t>:</w:t>
      </w:r>
      <w:bookmarkEnd w:id="7"/>
    </w:p>
    <w:p w14:paraId="14E0998C" w14:textId="475FAB44" w:rsidR="00223106" w:rsidRDefault="00D93B4A" w:rsidP="00B73A56">
      <w:pPr>
        <w:spacing w:line="360" w:lineRule="auto"/>
        <w:jc w:val="both"/>
        <w:rPr>
          <w:rFonts w:ascii="Arial" w:hAnsi="Arial" w:cs="Arial"/>
          <w:sz w:val="24"/>
        </w:rPr>
      </w:pPr>
      <w:r w:rsidRPr="00D93B4A">
        <w:rPr>
          <w:rFonts w:ascii="Arial" w:hAnsi="Arial" w:cs="Arial"/>
          <w:sz w:val="24"/>
        </w:rPr>
        <w:t>This study holds profound research significance as it bridges the gap between high-performance digital branding and increasingly restrictive regulatory frameworks within one of the world's most advanced digital economies. For businesses and corporate strategists, it provides a crucial operational blueprint on how to defend premium market share and sustain brand equity when stripped of legacy data-tracking mechanisms. For digital marketers, the findings offer actionable insights into balancing hyper-personalized consumer engagement with absolute data privacy, demonstrating how to transform regulatory compliance into a powerful brand narrative that deepens consumer trust. Furthermore, this research contributes valuable empirical evidence to academic literature by establishing a modern framework for localized marketing adaptation under stringent anti-monopoly and data-protection laws. Ultimately, future researchers will be able to utilize this study as a foundational reference point for examining the long-term intersection of on-device artificial intelligence, ecosystem lock-in, and evolving state-level market regulations in the global technology sector.</w:t>
      </w:r>
    </w:p>
    <w:p w14:paraId="59F72D10" w14:textId="77777777" w:rsidR="00B73A56" w:rsidRDefault="00B73A56" w:rsidP="00B73A56">
      <w:pPr>
        <w:pStyle w:val="Heading1"/>
      </w:pPr>
      <w:bookmarkStart w:id="8" w:name="_Toc231895014"/>
      <w:r w:rsidRPr="000D46FE">
        <w:t>Chapter-2: Literature review</w:t>
      </w:r>
      <w:bookmarkEnd w:id="8"/>
    </w:p>
    <w:p w14:paraId="7F38DE95" w14:textId="77777777" w:rsidR="005F4ADD" w:rsidRPr="005F4ADD" w:rsidRDefault="005F4ADD" w:rsidP="002A191A">
      <w:pPr>
        <w:pStyle w:val="Heading2"/>
      </w:pPr>
      <w:bookmarkStart w:id="9" w:name="_Toc231895015"/>
      <w:r w:rsidRPr="005F4ADD">
        <w:t>2.1 Introduction</w:t>
      </w:r>
      <w:bookmarkEnd w:id="9"/>
    </w:p>
    <w:p w14:paraId="43BFE3EE" w14:textId="389F1D3A"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Over the past few years, the digital economy has come a long way, and the way that multinational enterprises relate to customer segments in their own countries has changed significantly. The UK is one of the few places in the world where the smartphone has reached a near saturation point and digital connectivity is ubiquitous, with many models and marketing approaches in the UK now being replaced by hyper-targeted, immersive and digital interactions. This literature review aims to critically and systematically </w:t>
      </w:r>
      <w:proofErr w:type="spellStart"/>
      <w:r w:rsidRPr="005F4ADD">
        <w:rPr>
          <w:rFonts w:ascii="Arial" w:hAnsi="Arial" w:cs="Arial"/>
          <w:sz w:val="24"/>
        </w:rPr>
        <w:t>analyse</w:t>
      </w:r>
      <w:proofErr w:type="spellEnd"/>
      <w:r w:rsidRPr="005F4ADD">
        <w:rPr>
          <w:rFonts w:ascii="Arial" w:hAnsi="Arial" w:cs="Arial"/>
          <w:sz w:val="24"/>
        </w:rPr>
        <w:t xml:space="preserve"> the mechanism by which digital marketing tactics improve the multidimensional performance of brands. This chapter takes these dynamics in the context of the premium consumer electronics market and thus frames the structure of the study. </w:t>
      </w:r>
    </w:p>
    <w:p w14:paraId="3397E738" w14:textId="77777777" w:rsidR="005F4ADD" w:rsidRPr="005F4ADD" w:rsidRDefault="005F4ADD" w:rsidP="002A191A">
      <w:pPr>
        <w:pStyle w:val="Heading2"/>
      </w:pPr>
      <w:bookmarkStart w:id="10" w:name="_Toc231895016"/>
      <w:r w:rsidRPr="005F4ADD">
        <w:lastRenderedPageBreak/>
        <w:t>2.2 Theoretical Foundation</w:t>
      </w:r>
      <w:bookmarkEnd w:id="10"/>
    </w:p>
    <w:p w14:paraId="658E2D4D" w14:textId="7EF14EC7"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This study builds its analysis on two </w:t>
      </w:r>
      <w:r w:rsidR="002A191A" w:rsidRPr="005F4ADD">
        <w:rPr>
          <w:rFonts w:ascii="Arial" w:hAnsi="Arial" w:cs="Arial"/>
          <w:sz w:val="24"/>
        </w:rPr>
        <w:t>keys</w:t>
      </w:r>
      <w:r w:rsidRPr="005F4ADD">
        <w:rPr>
          <w:rFonts w:ascii="Arial" w:hAnsi="Arial" w:cs="Arial"/>
          <w:sz w:val="24"/>
        </w:rPr>
        <w:t xml:space="preserve"> mutually reinforcing marketing frameworks: the first, a systematic approach to understanding the relationship between digital engagement and commercial longevity, and the second, a framework for understanding the nature and impact of commercial longevity on digital engagement.</w:t>
      </w:r>
    </w:p>
    <w:p w14:paraId="1A6CDAA3" w14:textId="20BAC833" w:rsidR="005F4ADD" w:rsidRPr="005F4ADD" w:rsidRDefault="005F4ADD" w:rsidP="005F4ADD">
      <w:pPr>
        <w:spacing w:line="360" w:lineRule="auto"/>
        <w:jc w:val="both"/>
        <w:rPr>
          <w:rFonts w:ascii="Arial" w:hAnsi="Arial" w:cs="Arial"/>
          <w:sz w:val="24"/>
        </w:rPr>
      </w:pPr>
      <w:r w:rsidRPr="005F4ADD">
        <w:rPr>
          <w:rFonts w:ascii="Arial" w:hAnsi="Arial" w:cs="Arial"/>
          <w:sz w:val="24"/>
        </w:rPr>
        <w:t>The basic structure is based on that provided by David Aaker's Brand Equity Model, which states that overall brand value is determined by a multidimensional construct consisting of brand awareness, brand loyalty, perceived quality, and brand associations (Aaker, 2012). In the digital world, these dimensions become more active rather than passive: They are built with ongoing consumer interactions on the various online touchpoints. It is no longer about people simply knowing your brand; it's about your brand being seen on the web.</w:t>
      </w:r>
    </w:p>
    <w:p w14:paraId="5D0C55C3" w14:textId="77777777"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This is very well supported by Kevin Keller's Customer Based Brand Equity (CBBE) Model: The model consists of a strict hierarchy, and it starts with basic brand salience (identity) and develops increasingly into brand meaning, customer response and, finally, brand resonance (Keller, 2013). Brand resonance is the top tier of consumer-brand relationships, where consumer </w:t>
      </w:r>
      <w:proofErr w:type="spellStart"/>
      <w:r w:rsidRPr="005F4ADD">
        <w:rPr>
          <w:rFonts w:ascii="Arial" w:hAnsi="Arial" w:cs="Arial"/>
          <w:sz w:val="24"/>
        </w:rPr>
        <w:t>behavioural</w:t>
      </w:r>
      <w:proofErr w:type="spellEnd"/>
      <w:r w:rsidRPr="005F4ADD">
        <w:rPr>
          <w:rFonts w:ascii="Arial" w:hAnsi="Arial" w:cs="Arial"/>
          <w:sz w:val="24"/>
        </w:rPr>
        <w:t xml:space="preserve"> loyalty is very strong, consumers are very active in promoting the brand and they have an unbreakable emotional bond with the brand.</w:t>
      </w:r>
    </w:p>
    <w:p w14:paraId="3D42FCAC" w14:textId="77777777"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For this study, the lens used to examine the role of digital marketing channels as the vehicle that takes consumers up the pyramid is through Keller's CBBE model. For the premium consumer electronics category, </w:t>
      </w:r>
      <w:proofErr w:type="spellStart"/>
      <w:r w:rsidRPr="005F4ADD">
        <w:rPr>
          <w:rFonts w:ascii="Arial" w:hAnsi="Arial" w:cs="Arial"/>
          <w:sz w:val="24"/>
        </w:rPr>
        <w:t>localised</w:t>
      </w:r>
      <w:proofErr w:type="spellEnd"/>
      <w:r w:rsidRPr="005F4ADD">
        <w:rPr>
          <w:rFonts w:ascii="Arial" w:hAnsi="Arial" w:cs="Arial"/>
          <w:sz w:val="24"/>
        </w:rPr>
        <w:t xml:space="preserve"> digital campaigns, interactive content, and community-building efforts are evaluated to determine if they have a significant impact on differentiating from the competition, converting basic brand awareness into self-sustaining consumer advocacy and retention, and boosting sales figures.</w:t>
      </w:r>
    </w:p>
    <w:p w14:paraId="4DE41C5D" w14:textId="77777777" w:rsidR="005F4ADD" w:rsidRPr="005F4ADD" w:rsidRDefault="005F4ADD" w:rsidP="002A191A">
      <w:pPr>
        <w:pStyle w:val="Heading2"/>
      </w:pPr>
      <w:bookmarkStart w:id="11" w:name="_Toc231895017"/>
      <w:r w:rsidRPr="005F4ADD">
        <w:t>2.3 Key Themes and Models in Details</w:t>
      </w:r>
      <w:bookmarkEnd w:id="11"/>
    </w:p>
    <w:p w14:paraId="4320F95F" w14:textId="77777777"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The strategic deployment of User-Generated Content (UGC), the commercial force of digital ecosystem lock-in and the growing brand strategic imperative of digital privacy as a feature are all key themes in recent marketing research which has been critically </w:t>
      </w:r>
      <w:proofErr w:type="spellStart"/>
      <w:r w:rsidRPr="005F4ADD">
        <w:rPr>
          <w:rFonts w:ascii="Arial" w:hAnsi="Arial" w:cs="Arial"/>
          <w:sz w:val="24"/>
        </w:rPr>
        <w:t>synthesised</w:t>
      </w:r>
      <w:proofErr w:type="spellEnd"/>
      <w:r w:rsidRPr="005F4ADD">
        <w:rPr>
          <w:rFonts w:ascii="Arial" w:hAnsi="Arial" w:cs="Arial"/>
          <w:sz w:val="24"/>
        </w:rPr>
        <w:t>.</w:t>
      </w:r>
    </w:p>
    <w:p w14:paraId="630B8654" w14:textId="77777777" w:rsidR="005F4ADD" w:rsidRPr="005F4ADD" w:rsidRDefault="005F4ADD" w:rsidP="005F4ADD">
      <w:pPr>
        <w:spacing w:line="360" w:lineRule="auto"/>
        <w:jc w:val="both"/>
        <w:rPr>
          <w:rFonts w:ascii="Arial" w:hAnsi="Arial" w:cs="Arial"/>
          <w:sz w:val="24"/>
        </w:rPr>
      </w:pPr>
      <w:r w:rsidRPr="005F4ADD">
        <w:rPr>
          <w:rFonts w:ascii="Arial" w:hAnsi="Arial" w:cs="Arial"/>
          <w:sz w:val="24"/>
        </w:rPr>
        <w:lastRenderedPageBreak/>
        <w:t xml:space="preserve">In the first place, modern studies clearly show that a shift is occurring in advertising that is moving away from overt corporate advertising towards community-orientated narrative devices. This is best illustrated in the premium consumer electronics industry through extremely </w:t>
      </w:r>
      <w:proofErr w:type="spellStart"/>
      <w:r w:rsidRPr="005F4ADD">
        <w:rPr>
          <w:rFonts w:ascii="Arial" w:hAnsi="Arial" w:cs="Arial"/>
          <w:sz w:val="24"/>
        </w:rPr>
        <w:t>organised</w:t>
      </w:r>
      <w:proofErr w:type="spellEnd"/>
      <w:r w:rsidRPr="005F4ADD">
        <w:rPr>
          <w:rFonts w:ascii="Arial" w:hAnsi="Arial" w:cs="Arial"/>
          <w:sz w:val="24"/>
        </w:rPr>
        <w:t xml:space="preserve"> digital campaigns which make users the basic creators. There are examples in the literature of how the use of social media spaces for sharing user-generated content can significantly increase the impression of high quality and strengthen the authenticity of a brand without having to rely on high-pressure sales strategies or technical jargon, as in the case of organic photography shows or tutorials for creating software (Digital Agency Network, 2026). In terms of Aaker's model, this is a direct link, as the consumer-driven content establishes a brand association that is emotional and carries some status that can't be achieved through the conventional media.</w:t>
      </w:r>
    </w:p>
    <w:p w14:paraId="4C2D3608" w14:textId="77777777"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Second, the literature highlights the importance of introducing digital branding in today's context, which is largely anchored on the concept of "ecosystem lock-in". Premium technology companies don't just sell individual hardware products – they are promoting a digital environment that includes digital services (subscription-based), native app distribution platforms, and their own operating system, as well as hardware. (Digital Agency Network, 2026) The world's </w:t>
      </w:r>
      <w:proofErr w:type="spellStart"/>
      <w:r w:rsidRPr="005F4ADD">
        <w:rPr>
          <w:rFonts w:ascii="Arial" w:hAnsi="Arial" w:cs="Arial"/>
          <w:sz w:val="24"/>
        </w:rPr>
        <w:t>digitisation</w:t>
      </w:r>
      <w:proofErr w:type="spellEnd"/>
      <w:r w:rsidRPr="005F4ADD">
        <w:rPr>
          <w:rFonts w:ascii="Arial" w:hAnsi="Arial" w:cs="Arial"/>
          <w:sz w:val="24"/>
        </w:rPr>
        <w:t xml:space="preserve"> of applications and </w:t>
      </w:r>
      <w:proofErr w:type="spellStart"/>
      <w:r w:rsidRPr="005F4ADD">
        <w:rPr>
          <w:rFonts w:ascii="Arial" w:hAnsi="Arial" w:cs="Arial"/>
          <w:sz w:val="24"/>
        </w:rPr>
        <w:t>regionalisation</w:t>
      </w:r>
      <w:proofErr w:type="spellEnd"/>
      <w:r w:rsidRPr="005F4ADD">
        <w:rPr>
          <w:rFonts w:ascii="Arial" w:hAnsi="Arial" w:cs="Arial"/>
          <w:sz w:val="24"/>
        </w:rPr>
        <w:t xml:space="preserve"> of mobile commerce has spurred interest among consumers to connect their platforms (Apple, 2024). Digital marketing comes into play here as a key tool to actively raise awareness of the complete interoperability and benefits of living in a single ecosystem. This special multi-channel branding converts one-off product sales to regular streams of service revenues and achieves the top tier of Keller’s pyramid – ‘true brand resonance'.</w:t>
      </w:r>
    </w:p>
    <w:p w14:paraId="7D7EB1DC" w14:textId="4834A8AD" w:rsidR="005F4ADD" w:rsidRPr="005F4ADD" w:rsidRDefault="005F4ADD" w:rsidP="005F4ADD">
      <w:pPr>
        <w:spacing w:line="360" w:lineRule="auto"/>
        <w:jc w:val="both"/>
        <w:rPr>
          <w:rFonts w:ascii="Arial" w:hAnsi="Arial" w:cs="Arial"/>
          <w:sz w:val="24"/>
        </w:rPr>
      </w:pPr>
      <w:r w:rsidRPr="005F4ADD">
        <w:rPr>
          <w:rFonts w:ascii="Arial" w:hAnsi="Arial" w:cs="Arial"/>
          <w:sz w:val="24"/>
        </w:rPr>
        <w:t xml:space="preserve">Third, digital marketing execution-regional regulatory interface is becoming an important thematic pillar. The scholars and policy analysts say that advanced digital economies, such as the United Kingdom, are implementing an unprecedented regulatory challenge to the dominant mobile platforms and native app stores. The UK Competition and Markets Authority (CMA) has designated and required major tech gatekeepers in recent years to have a “strategic market status" with strict guidelines on application distribution, browser engine monopolies and algorithmic data usage (CMA, 2026). At the same time, the broader landscape is dealing with cookies being </w:t>
      </w:r>
      <w:r w:rsidRPr="005F4ADD">
        <w:rPr>
          <w:rFonts w:ascii="Arial" w:hAnsi="Arial" w:cs="Arial"/>
          <w:sz w:val="24"/>
        </w:rPr>
        <w:lastRenderedPageBreak/>
        <w:t>phased out altogether as third-party trackers and new regulations on data management are being rolled out all over the region</w:t>
      </w:r>
      <w:r w:rsidR="007D3804">
        <w:rPr>
          <w:rFonts w:ascii="Arial" w:hAnsi="Arial" w:cs="Arial"/>
          <w:sz w:val="24"/>
        </w:rPr>
        <w:t xml:space="preserve"> </w:t>
      </w:r>
      <w:r w:rsidRPr="005F4ADD">
        <w:rPr>
          <w:rFonts w:ascii="Arial" w:hAnsi="Arial" w:cs="Arial"/>
          <w:sz w:val="24"/>
        </w:rPr>
        <w:t>(Digital Agency Network, 2026).</w:t>
      </w:r>
    </w:p>
    <w:p w14:paraId="007A46C7" w14:textId="77777777" w:rsidR="005F4ADD" w:rsidRPr="005F4ADD" w:rsidRDefault="005F4ADD" w:rsidP="002A191A">
      <w:pPr>
        <w:pStyle w:val="Heading2"/>
      </w:pPr>
      <w:bookmarkStart w:id="12" w:name="_Toc231895018"/>
      <w:r w:rsidRPr="005F4ADD">
        <w:t>2.4 Research Gap</w:t>
      </w:r>
      <w:bookmarkEnd w:id="12"/>
    </w:p>
    <w:p w14:paraId="0108B7C6" w14:textId="041660ED" w:rsidR="00B73A56" w:rsidRPr="00075A21" w:rsidRDefault="00430ABD" w:rsidP="00B73A56">
      <w:pPr>
        <w:spacing w:line="360" w:lineRule="auto"/>
        <w:jc w:val="both"/>
        <w:rPr>
          <w:rFonts w:ascii="Arial" w:hAnsi="Arial" w:cs="Arial"/>
          <w:sz w:val="24"/>
        </w:rPr>
      </w:pPr>
      <w:r w:rsidRPr="00430ABD">
        <w:rPr>
          <w:rFonts w:ascii="Arial" w:hAnsi="Arial" w:cs="Arial"/>
          <w:sz w:val="24"/>
        </w:rPr>
        <w:t xml:space="preserve">Yet, there is a gap in both conceptual and empirical analyses regarding topics that have not been addressed in the existing literature. Existing research is predominantly concerned with global branding assets and consistently ignores operational dynamics arising from the clash between uniform corporate strategies and very </w:t>
      </w:r>
      <w:proofErr w:type="spellStart"/>
      <w:r w:rsidRPr="00430ABD">
        <w:rPr>
          <w:rFonts w:ascii="Arial" w:hAnsi="Arial" w:cs="Arial"/>
          <w:sz w:val="24"/>
        </w:rPr>
        <w:t>localised</w:t>
      </w:r>
      <w:proofErr w:type="spellEnd"/>
      <w:r w:rsidRPr="00430ABD">
        <w:rPr>
          <w:rFonts w:ascii="Arial" w:hAnsi="Arial" w:cs="Arial"/>
          <w:sz w:val="24"/>
        </w:rPr>
        <w:t xml:space="preserve">, rigid and hyper-regulated legal climates, as recently occurred with the UK's Competition and Markets Authority (CMA) in the digital advertising sphere. Moreover, previous studies do not investigate how classical models of brand equity are affected when a tech company has to abandon its legacy data-tracking operations because of strong local privacy regulations. We have found no empirical literature that explores the nexus of on-device hardware marketing and digital software ecosystem retention in an absolute framework that is </w:t>
      </w:r>
      <w:proofErr w:type="spellStart"/>
      <w:r w:rsidRPr="00430ABD">
        <w:rPr>
          <w:rFonts w:ascii="Arial" w:hAnsi="Arial" w:cs="Arial"/>
          <w:sz w:val="24"/>
        </w:rPr>
        <w:t>localised</w:t>
      </w:r>
      <w:proofErr w:type="spellEnd"/>
      <w:r w:rsidRPr="00430ABD">
        <w:rPr>
          <w:rFonts w:ascii="Arial" w:hAnsi="Arial" w:cs="Arial"/>
          <w:sz w:val="24"/>
        </w:rPr>
        <w:t xml:space="preserve">. This study seeks to fill these gaps directly with a contextually rich and culturally and geographically </w:t>
      </w:r>
      <w:proofErr w:type="spellStart"/>
      <w:r w:rsidRPr="00430ABD">
        <w:rPr>
          <w:rFonts w:ascii="Arial" w:hAnsi="Arial" w:cs="Arial"/>
          <w:sz w:val="24"/>
        </w:rPr>
        <w:t>localised</w:t>
      </w:r>
      <w:proofErr w:type="spellEnd"/>
      <w:r w:rsidRPr="00430ABD">
        <w:rPr>
          <w:rFonts w:ascii="Arial" w:hAnsi="Arial" w:cs="Arial"/>
          <w:sz w:val="24"/>
        </w:rPr>
        <w:t xml:space="preserve"> evaluation of Apple Inc.'s digital marketing strategy in the UK context where regulatory, competitive and cultural dynamics are unique to the country.</w:t>
      </w:r>
    </w:p>
    <w:p w14:paraId="467ED024" w14:textId="77777777" w:rsidR="00B73A56" w:rsidRDefault="00B73A56" w:rsidP="00B73A56">
      <w:pPr>
        <w:pStyle w:val="Heading1"/>
      </w:pPr>
      <w:bookmarkStart w:id="13" w:name="_Toc231895019"/>
      <w:r w:rsidRPr="009171A6">
        <w:t>Chapter</w:t>
      </w:r>
      <w:r>
        <w:t>-</w:t>
      </w:r>
      <w:r w:rsidRPr="009171A6">
        <w:t>3</w:t>
      </w:r>
      <w:r>
        <w:t>:</w:t>
      </w:r>
      <w:r w:rsidRPr="009171A6">
        <w:t xml:space="preserve"> Methodology</w:t>
      </w:r>
      <w:bookmarkEnd w:id="13"/>
    </w:p>
    <w:p w14:paraId="18541D9F" w14:textId="77777777" w:rsidR="000B685B" w:rsidRPr="000B685B" w:rsidRDefault="000B685B" w:rsidP="00DE01FB">
      <w:pPr>
        <w:pStyle w:val="Heading2"/>
      </w:pPr>
      <w:bookmarkStart w:id="14" w:name="_Toc231895020"/>
      <w:r w:rsidRPr="000B685B">
        <w:t>3.1 Research Philosophy</w:t>
      </w:r>
      <w:bookmarkEnd w:id="14"/>
    </w:p>
    <w:p w14:paraId="6E0121C5" w14:textId="77777777"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The approach of this research is based on the positivist philosophy of research. Positivism is a research paradigm that assumes that the reality of society is objective, measurable and independent of researchers (</w:t>
      </w:r>
      <w:proofErr w:type="spellStart"/>
      <w:r w:rsidRPr="000B685B">
        <w:rPr>
          <w:rFonts w:ascii="Arial" w:hAnsi="Arial" w:cs="Arial"/>
          <w:sz w:val="24"/>
          <w:szCs w:val="24"/>
        </w:rPr>
        <w:t>Paperpal</w:t>
      </w:r>
      <w:proofErr w:type="spellEnd"/>
      <w:r w:rsidRPr="000B685B">
        <w:rPr>
          <w:rFonts w:ascii="Arial" w:hAnsi="Arial" w:cs="Arial"/>
          <w:sz w:val="24"/>
          <w:szCs w:val="24"/>
        </w:rPr>
        <w:t>, 2026). A positivist approach is very suitable for this investigation, as the aim is to determine empirically clear patterns of the effect Apple's digital marketing campaigns have on specific brand performance indicators in the UK. It enables people to take a detached approach to assessing data and come to conclusions based on verifiable and statistical data, not on personal interpretation or bias.</w:t>
      </w:r>
    </w:p>
    <w:p w14:paraId="3C796792" w14:textId="77777777" w:rsidR="000B685B" w:rsidRPr="000B685B" w:rsidRDefault="000B685B" w:rsidP="00DE01FB">
      <w:pPr>
        <w:pStyle w:val="Heading2"/>
      </w:pPr>
      <w:bookmarkStart w:id="15" w:name="_Toc231895021"/>
      <w:r w:rsidRPr="000B685B">
        <w:t>3.2 Research Approach</w:t>
      </w:r>
      <w:bookmarkEnd w:id="15"/>
    </w:p>
    <w:p w14:paraId="18872030" w14:textId="34625591"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 xml:space="preserve">An explicit deductive research approach is used. A deductive framework starts with already existing theories, in this case, the Brand Equity Model by David Aaker and the Customer-Based Brand Equity (CBBE) framework by Kevin Keller, which are then </w:t>
      </w:r>
      <w:r w:rsidRPr="000B685B">
        <w:rPr>
          <w:rFonts w:ascii="Arial" w:hAnsi="Arial" w:cs="Arial"/>
          <w:sz w:val="24"/>
          <w:szCs w:val="24"/>
        </w:rPr>
        <w:lastRenderedPageBreak/>
        <w:t>tested by creating structured ways of testing these theories in a real-world context (</w:t>
      </w:r>
      <w:proofErr w:type="spellStart"/>
      <w:r w:rsidRPr="000B685B">
        <w:rPr>
          <w:rFonts w:ascii="Arial" w:hAnsi="Arial" w:cs="Arial"/>
          <w:sz w:val="24"/>
          <w:szCs w:val="24"/>
        </w:rPr>
        <w:t>MixBright</w:t>
      </w:r>
      <w:proofErr w:type="spellEnd"/>
      <w:r w:rsidRPr="000B685B">
        <w:rPr>
          <w:rFonts w:ascii="Arial" w:hAnsi="Arial" w:cs="Arial"/>
          <w:sz w:val="24"/>
          <w:szCs w:val="24"/>
        </w:rPr>
        <w:t>, 2026). These models help to develop the study from general theoretical notions to concrete measurable parameters.</w:t>
      </w:r>
    </w:p>
    <w:p w14:paraId="12EA843E" w14:textId="77777777" w:rsidR="000B685B" w:rsidRPr="000B685B" w:rsidRDefault="000B685B" w:rsidP="00DE5FC8">
      <w:pPr>
        <w:pStyle w:val="Heading2"/>
      </w:pPr>
      <w:bookmarkStart w:id="16" w:name="_Toc231895022"/>
      <w:r w:rsidRPr="000B685B">
        <w:t>3.3 Research Methods (Quantitative Phase)</w:t>
      </w:r>
      <w:bookmarkEnd w:id="16"/>
    </w:p>
    <w:p w14:paraId="49DFF7D8" w14:textId="77777777"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The research design is a quantitative type of research in which the data collected is numeric in nature, and this is a primary survey method with a cross-sectional design carried out at one point in time (</w:t>
      </w:r>
      <w:proofErr w:type="spellStart"/>
      <w:r w:rsidRPr="000B685B">
        <w:rPr>
          <w:rFonts w:ascii="Arial" w:hAnsi="Arial" w:cs="Arial"/>
          <w:sz w:val="24"/>
          <w:szCs w:val="24"/>
        </w:rPr>
        <w:t>MixBright</w:t>
      </w:r>
      <w:proofErr w:type="spellEnd"/>
      <w:r w:rsidRPr="000B685B">
        <w:rPr>
          <w:rFonts w:ascii="Arial" w:hAnsi="Arial" w:cs="Arial"/>
          <w:sz w:val="24"/>
          <w:szCs w:val="24"/>
        </w:rPr>
        <w:t>, 2026).</w:t>
      </w:r>
    </w:p>
    <w:p w14:paraId="3033F196" w14:textId="4B630782" w:rsidR="000B685B" w:rsidRPr="00DE5FC8" w:rsidRDefault="000B685B" w:rsidP="00DE5FC8">
      <w:pPr>
        <w:pStyle w:val="ListParagraph"/>
        <w:numPr>
          <w:ilvl w:val="0"/>
          <w:numId w:val="15"/>
        </w:numPr>
        <w:spacing w:line="360" w:lineRule="auto"/>
        <w:jc w:val="both"/>
        <w:rPr>
          <w:rFonts w:ascii="Arial" w:hAnsi="Arial" w:cs="Arial"/>
          <w:sz w:val="24"/>
          <w:szCs w:val="24"/>
        </w:rPr>
      </w:pPr>
      <w:r w:rsidRPr="00DE5FC8">
        <w:rPr>
          <w:rFonts w:ascii="Arial" w:hAnsi="Arial" w:cs="Arial"/>
          <w:b/>
          <w:bCs/>
          <w:sz w:val="24"/>
          <w:szCs w:val="24"/>
        </w:rPr>
        <w:t>Sampling approach:</w:t>
      </w:r>
      <w:r w:rsidRPr="00DE5FC8">
        <w:rPr>
          <w:rFonts w:ascii="Arial" w:hAnsi="Arial" w:cs="Arial"/>
          <w:sz w:val="24"/>
          <w:szCs w:val="24"/>
        </w:rPr>
        <w:t xml:space="preserve"> n = </w:t>
      </w:r>
      <w:r w:rsidR="00FA3A7A">
        <w:rPr>
          <w:rFonts w:ascii="Arial" w:hAnsi="Arial" w:cs="Arial"/>
          <w:sz w:val="24"/>
          <w:szCs w:val="24"/>
        </w:rPr>
        <w:t>70</w:t>
      </w:r>
      <w:r w:rsidRPr="00DE5FC8">
        <w:rPr>
          <w:rFonts w:ascii="Arial" w:hAnsi="Arial" w:cs="Arial"/>
          <w:sz w:val="24"/>
          <w:szCs w:val="24"/>
        </w:rPr>
        <w:t xml:space="preserve"> active Apple device users in the UK are sampled using non-probability sampling – convenience sampling.</w:t>
      </w:r>
    </w:p>
    <w:p w14:paraId="53C7D258" w14:textId="77777777" w:rsidR="000B685B" w:rsidRPr="00DE5FC8" w:rsidRDefault="000B685B" w:rsidP="00DE5FC8">
      <w:pPr>
        <w:pStyle w:val="ListParagraph"/>
        <w:numPr>
          <w:ilvl w:val="0"/>
          <w:numId w:val="15"/>
        </w:numPr>
        <w:spacing w:line="360" w:lineRule="auto"/>
        <w:jc w:val="both"/>
        <w:rPr>
          <w:rFonts w:ascii="Arial" w:hAnsi="Arial" w:cs="Arial"/>
          <w:sz w:val="24"/>
          <w:szCs w:val="24"/>
        </w:rPr>
      </w:pPr>
      <w:r w:rsidRPr="00DE5FC8">
        <w:rPr>
          <w:rFonts w:ascii="Arial" w:hAnsi="Arial" w:cs="Arial"/>
          <w:b/>
          <w:bCs/>
          <w:sz w:val="24"/>
          <w:szCs w:val="24"/>
        </w:rPr>
        <w:t>Data Collection:</w:t>
      </w:r>
      <w:r w:rsidRPr="00DE5FC8">
        <w:rPr>
          <w:rFonts w:ascii="Arial" w:hAnsi="Arial" w:cs="Arial"/>
          <w:sz w:val="24"/>
          <w:szCs w:val="24"/>
        </w:rPr>
        <w:t xml:space="preserve"> The data is gathered by a very structured Google Forms questionnaire with closed-ended questions with a 5-point Likert scale (Strongly Disagree – Strongly Agree). Questions are clearly aligned with important brand metrics: digital ad recall, interaction with user-generated content (UGC) and lock-in dependencies of the brand ecosystem.</w:t>
      </w:r>
    </w:p>
    <w:p w14:paraId="33DD656B" w14:textId="77777777" w:rsidR="000B685B" w:rsidRPr="00DE5FC8" w:rsidRDefault="000B685B" w:rsidP="00DE5FC8">
      <w:pPr>
        <w:pStyle w:val="ListParagraph"/>
        <w:numPr>
          <w:ilvl w:val="0"/>
          <w:numId w:val="15"/>
        </w:numPr>
        <w:spacing w:line="360" w:lineRule="auto"/>
        <w:jc w:val="both"/>
        <w:rPr>
          <w:rFonts w:ascii="Arial" w:hAnsi="Arial" w:cs="Arial"/>
          <w:sz w:val="24"/>
          <w:szCs w:val="24"/>
        </w:rPr>
      </w:pPr>
      <w:r w:rsidRPr="00DE5FC8">
        <w:rPr>
          <w:rFonts w:ascii="Arial" w:hAnsi="Arial" w:cs="Arial"/>
          <w:b/>
          <w:bCs/>
          <w:sz w:val="24"/>
          <w:szCs w:val="24"/>
        </w:rPr>
        <w:t>Data Analysis:</w:t>
      </w:r>
      <w:r w:rsidRPr="00DE5FC8">
        <w:rPr>
          <w:rFonts w:ascii="Arial" w:hAnsi="Arial" w:cs="Arial"/>
          <w:sz w:val="24"/>
          <w:szCs w:val="24"/>
        </w:rPr>
        <w:t xml:space="preserve"> The numeric data collected will be </w:t>
      </w:r>
      <w:proofErr w:type="spellStart"/>
      <w:r w:rsidRPr="00DE5FC8">
        <w:rPr>
          <w:rFonts w:ascii="Arial" w:hAnsi="Arial" w:cs="Arial"/>
          <w:sz w:val="24"/>
          <w:szCs w:val="24"/>
        </w:rPr>
        <w:t>analysed</w:t>
      </w:r>
      <w:proofErr w:type="spellEnd"/>
      <w:r w:rsidRPr="00DE5FC8">
        <w:rPr>
          <w:rFonts w:ascii="Arial" w:hAnsi="Arial" w:cs="Arial"/>
          <w:sz w:val="24"/>
          <w:szCs w:val="24"/>
        </w:rPr>
        <w:t xml:space="preserve"> using descriptive statistics, which are frequencies, percentages and means, and will be done using Microsoft Excel to identify any prominent consumer </w:t>
      </w:r>
      <w:proofErr w:type="spellStart"/>
      <w:r w:rsidRPr="00DE5FC8">
        <w:rPr>
          <w:rFonts w:ascii="Arial" w:hAnsi="Arial" w:cs="Arial"/>
          <w:sz w:val="24"/>
          <w:szCs w:val="24"/>
        </w:rPr>
        <w:t>behaviour</w:t>
      </w:r>
      <w:proofErr w:type="spellEnd"/>
      <w:r w:rsidRPr="00DE5FC8">
        <w:rPr>
          <w:rFonts w:ascii="Arial" w:hAnsi="Arial" w:cs="Arial"/>
          <w:sz w:val="24"/>
          <w:szCs w:val="24"/>
        </w:rPr>
        <w:t xml:space="preserve"> trends and to measure the overall brand loyalty </w:t>
      </w:r>
      <w:proofErr w:type="spellStart"/>
      <w:r w:rsidRPr="00DE5FC8">
        <w:rPr>
          <w:rFonts w:ascii="Arial" w:hAnsi="Arial" w:cs="Arial"/>
          <w:sz w:val="24"/>
          <w:szCs w:val="24"/>
        </w:rPr>
        <w:t>behaviour</w:t>
      </w:r>
      <w:proofErr w:type="spellEnd"/>
      <w:r w:rsidRPr="00DE5FC8">
        <w:rPr>
          <w:rFonts w:ascii="Arial" w:hAnsi="Arial" w:cs="Arial"/>
          <w:sz w:val="24"/>
          <w:szCs w:val="24"/>
        </w:rPr>
        <w:t xml:space="preserve"> of the consumers (Great Question, 2026).</w:t>
      </w:r>
    </w:p>
    <w:p w14:paraId="4F887F7B" w14:textId="77777777" w:rsidR="000B685B" w:rsidRPr="000B685B" w:rsidRDefault="000B685B" w:rsidP="00A01D18">
      <w:pPr>
        <w:pStyle w:val="Heading2"/>
      </w:pPr>
      <w:bookmarkStart w:id="17" w:name="_Toc231895023"/>
      <w:r w:rsidRPr="000B685B">
        <w:t>3.4 Ethical Considerations</w:t>
      </w:r>
      <w:bookmarkEnd w:id="17"/>
    </w:p>
    <w:p w14:paraId="428F61B5" w14:textId="77777777"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 xml:space="preserve">It is important to ensure that this study remains academically and professionally sound, and the study fully adheres to the UK Data Protection Act 2018 and General Data Protection Regulation (GDPR) for scientific research (EDPB, 2026). Prior to filling out the questionnaire, every participant needs to review an electronic informed consent form that clearly details the study's purpose and that the participant has the right to end participation at any moment, without penalty (Prolific, 2024). Complete </w:t>
      </w:r>
      <w:proofErr w:type="spellStart"/>
      <w:r w:rsidRPr="000B685B">
        <w:rPr>
          <w:rFonts w:ascii="Arial" w:hAnsi="Arial" w:cs="Arial"/>
          <w:sz w:val="24"/>
          <w:szCs w:val="24"/>
        </w:rPr>
        <w:t>anonymisation</w:t>
      </w:r>
      <w:proofErr w:type="spellEnd"/>
      <w:r w:rsidRPr="000B685B">
        <w:rPr>
          <w:rFonts w:ascii="Arial" w:hAnsi="Arial" w:cs="Arial"/>
          <w:sz w:val="24"/>
          <w:szCs w:val="24"/>
        </w:rPr>
        <w:t xml:space="preserve"> is implemented to ensure privacy so that no personally identifiable information (including names, email addresses or IP addresses) is collected (ICT Institute, 2025). All data will be securely saved on password-protected cloud drives and, after the project is finished, will be completely removed; data </w:t>
      </w:r>
      <w:proofErr w:type="spellStart"/>
      <w:r w:rsidRPr="000B685B">
        <w:rPr>
          <w:rFonts w:ascii="Arial" w:hAnsi="Arial" w:cs="Arial"/>
          <w:sz w:val="24"/>
          <w:szCs w:val="24"/>
        </w:rPr>
        <w:t>minimisation</w:t>
      </w:r>
      <w:proofErr w:type="spellEnd"/>
      <w:r w:rsidRPr="000B685B">
        <w:rPr>
          <w:rFonts w:ascii="Arial" w:hAnsi="Arial" w:cs="Arial"/>
          <w:sz w:val="24"/>
          <w:szCs w:val="24"/>
        </w:rPr>
        <w:t xml:space="preserve"> principles will be followed and will only capture data relevant to the questions being answered.</w:t>
      </w:r>
    </w:p>
    <w:p w14:paraId="11A4364C" w14:textId="77777777" w:rsidR="000B685B" w:rsidRPr="000B685B" w:rsidRDefault="000B685B" w:rsidP="00A01D18">
      <w:pPr>
        <w:pStyle w:val="Heading2"/>
      </w:pPr>
      <w:bookmarkStart w:id="18" w:name="_Toc231895024"/>
      <w:r w:rsidRPr="000B685B">
        <w:lastRenderedPageBreak/>
        <w:t>3.5 Feasibility</w:t>
      </w:r>
      <w:bookmarkEnd w:id="18"/>
    </w:p>
    <w:p w14:paraId="63C3B768" w14:textId="35F6B87B"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 xml:space="preserve">The quantitative research design is very feasible and appropriate with the scope of the project. With Google Forms, you can instantly deploy a questionnaire without incurring any costs to specific groups of consumers in the UK through digital channels, such as LinkedIn. The </w:t>
      </w:r>
      <w:proofErr w:type="spellStart"/>
      <w:r w:rsidRPr="000B685B">
        <w:rPr>
          <w:rFonts w:ascii="Arial" w:hAnsi="Arial" w:cs="Arial"/>
          <w:sz w:val="24"/>
          <w:szCs w:val="24"/>
        </w:rPr>
        <w:t>optimised</w:t>
      </w:r>
      <w:proofErr w:type="spellEnd"/>
      <w:r w:rsidRPr="000B685B">
        <w:rPr>
          <w:rFonts w:ascii="Arial" w:hAnsi="Arial" w:cs="Arial"/>
          <w:sz w:val="24"/>
          <w:szCs w:val="24"/>
        </w:rPr>
        <w:t xml:space="preserve"> sample size is </w:t>
      </w:r>
      <w:r w:rsidR="00B8317F">
        <w:rPr>
          <w:rFonts w:ascii="Arial" w:hAnsi="Arial" w:cs="Arial"/>
          <w:sz w:val="24"/>
          <w:szCs w:val="24"/>
        </w:rPr>
        <w:t>70</w:t>
      </w:r>
      <w:r w:rsidRPr="000B685B">
        <w:rPr>
          <w:rFonts w:ascii="Arial" w:hAnsi="Arial" w:cs="Arial"/>
          <w:sz w:val="24"/>
          <w:szCs w:val="24"/>
        </w:rPr>
        <w:t>; thus, the data collection process can be realistically restricted within the time frame of a normal postgraduate research module without involving external institutional funding and complex travelling arrangements.</w:t>
      </w:r>
    </w:p>
    <w:p w14:paraId="665FFAA7" w14:textId="77777777" w:rsidR="000B685B" w:rsidRPr="000B685B" w:rsidRDefault="000B685B" w:rsidP="00A01D18">
      <w:pPr>
        <w:pStyle w:val="Heading2"/>
      </w:pPr>
      <w:bookmarkStart w:id="19" w:name="_Toc231895025"/>
      <w:r w:rsidRPr="000B685B">
        <w:t>3.6 Expected Findings</w:t>
      </w:r>
      <w:bookmarkEnd w:id="19"/>
    </w:p>
    <w:p w14:paraId="0B1FCBC3" w14:textId="52EC027B" w:rsidR="000B685B" w:rsidRPr="000B685B" w:rsidRDefault="000B685B" w:rsidP="000B685B">
      <w:pPr>
        <w:spacing w:line="360" w:lineRule="auto"/>
        <w:jc w:val="both"/>
        <w:rPr>
          <w:rFonts w:ascii="Arial" w:hAnsi="Arial" w:cs="Arial"/>
          <w:sz w:val="24"/>
          <w:szCs w:val="24"/>
        </w:rPr>
      </w:pPr>
      <w:r w:rsidRPr="000B685B">
        <w:rPr>
          <w:rFonts w:ascii="Arial" w:hAnsi="Arial" w:cs="Arial"/>
          <w:sz w:val="24"/>
          <w:szCs w:val="24"/>
        </w:rPr>
        <w:t xml:space="preserve">Qualitative will show a high level of consumer brand retention scores in response to a high frequency of engagement with Apple's </w:t>
      </w:r>
      <w:proofErr w:type="spellStart"/>
      <w:r w:rsidRPr="000B685B">
        <w:rPr>
          <w:rFonts w:ascii="Arial" w:hAnsi="Arial" w:cs="Arial"/>
          <w:sz w:val="24"/>
          <w:szCs w:val="24"/>
        </w:rPr>
        <w:t>localised</w:t>
      </w:r>
      <w:proofErr w:type="spellEnd"/>
      <w:r w:rsidRPr="000B685B">
        <w:rPr>
          <w:rFonts w:ascii="Arial" w:hAnsi="Arial" w:cs="Arial"/>
          <w:sz w:val="24"/>
          <w:szCs w:val="24"/>
        </w:rPr>
        <w:t xml:space="preserve"> digital content (e.g., </w:t>
      </w:r>
      <w:proofErr w:type="spellStart"/>
      <w:r w:rsidRPr="000B685B">
        <w:rPr>
          <w:rFonts w:ascii="Arial" w:hAnsi="Arial" w:cs="Arial"/>
          <w:sz w:val="24"/>
          <w:szCs w:val="24"/>
        </w:rPr>
        <w:t>ShotOniPhone</w:t>
      </w:r>
      <w:proofErr w:type="spellEnd"/>
      <w:r w:rsidRPr="000B685B">
        <w:rPr>
          <w:rFonts w:ascii="Arial" w:hAnsi="Arial" w:cs="Arial"/>
          <w:sz w:val="24"/>
          <w:szCs w:val="24"/>
        </w:rPr>
        <w:t>). Further, descriptive metrics will reveal that Apple's service platform (iCloud and Apple Music subscriptions, among others) is a strong "digital lock-in" device and has helped to dramatically lower customer attrition rates in a highly competitive country such as the UK.</w:t>
      </w:r>
    </w:p>
    <w:p w14:paraId="5DD8AB50" w14:textId="77777777" w:rsidR="000B685B" w:rsidRPr="000B685B" w:rsidRDefault="000B685B" w:rsidP="000B685B">
      <w:pPr>
        <w:pStyle w:val="Heading2"/>
      </w:pPr>
      <w:bookmarkStart w:id="20" w:name="_Toc231895026"/>
      <w:r w:rsidRPr="000B685B">
        <w:t>3.7 Limitations</w:t>
      </w:r>
      <w:bookmarkEnd w:id="20"/>
    </w:p>
    <w:p w14:paraId="7B3C32DF" w14:textId="6333BE29" w:rsidR="00B73A56" w:rsidRPr="008C3041" w:rsidRDefault="000B685B" w:rsidP="00B73A56">
      <w:pPr>
        <w:spacing w:line="360" w:lineRule="auto"/>
        <w:jc w:val="both"/>
        <w:rPr>
          <w:rFonts w:ascii="Arial" w:hAnsi="Arial" w:cs="Arial"/>
          <w:sz w:val="24"/>
          <w:szCs w:val="24"/>
        </w:rPr>
      </w:pPr>
      <w:r w:rsidRPr="000B685B">
        <w:rPr>
          <w:rFonts w:ascii="Arial" w:hAnsi="Arial" w:cs="Arial"/>
          <w:sz w:val="24"/>
          <w:szCs w:val="24"/>
        </w:rPr>
        <w:t xml:space="preserve">The main drawback was convenience sampling, which could reduce the ability to find out the results can be </w:t>
      </w:r>
      <w:proofErr w:type="spellStart"/>
      <w:r w:rsidRPr="000B685B">
        <w:rPr>
          <w:rFonts w:ascii="Arial" w:hAnsi="Arial" w:cs="Arial"/>
          <w:sz w:val="24"/>
          <w:szCs w:val="24"/>
        </w:rPr>
        <w:t>generalised</w:t>
      </w:r>
      <w:proofErr w:type="spellEnd"/>
      <w:r w:rsidRPr="000B685B">
        <w:rPr>
          <w:rFonts w:ascii="Arial" w:hAnsi="Arial" w:cs="Arial"/>
          <w:sz w:val="24"/>
          <w:szCs w:val="24"/>
        </w:rPr>
        <w:t xml:space="preserve"> to the UK population (</w:t>
      </w:r>
      <w:proofErr w:type="spellStart"/>
      <w:r w:rsidRPr="000B685B">
        <w:rPr>
          <w:rFonts w:ascii="Arial" w:hAnsi="Arial" w:cs="Arial"/>
          <w:sz w:val="24"/>
          <w:szCs w:val="24"/>
        </w:rPr>
        <w:t>Paperpal</w:t>
      </w:r>
      <w:proofErr w:type="spellEnd"/>
      <w:r w:rsidRPr="000B685B">
        <w:rPr>
          <w:rFonts w:ascii="Arial" w:hAnsi="Arial" w:cs="Arial"/>
          <w:sz w:val="24"/>
          <w:szCs w:val="24"/>
        </w:rPr>
        <w:t xml:space="preserve">, 2026). Additionally, self-reported data, which is subject to the shortcomings of surveys, is susceptible to response bias; that is, participants may give "socially acceptable" answers to questions about their consumption patterns (Great Question 2026). Last but not least, a cross-sectional design takes a ‘snapshot' of consumer perceptions and is unable to track changes in consumer </w:t>
      </w:r>
      <w:proofErr w:type="spellStart"/>
      <w:r w:rsidRPr="000B685B">
        <w:rPr>
          <w:rFonts w:ascii="Arial" w:hAnsi="Arial" w:cs="Arial"/>
          <w:sz w:val="24"/>
          <w:szCs w:val="24"/>
        </w:rPr>
        <w:t>behaviour</w:t>
      </w:r>
      <w:proofErr w:type="spellEnd"/>
      <w:r w:rsidRPr="000B685B">
        <w:rPr>
          <w:rFonts w:ascii="Arial" w:hAnsi="Arial" w:cs="Arial"/>
          <w:sz w:val="24"/>
          <w:szCs w:val="24"/>
        </w:rPr>
        <w:t xml:space="preserve"> over time that could be due to changes in future regulation or unexpected economic events</w:t>
      </w:r>
      <w:r w:rsidR="00B73A56" w:rsidRPr="008C3041">
        <w:rPr>
          <w:rFonts w:ascii="Arial" w:hAnsi="Arial" w:cs="Arial"/>
          <w:sz w:val="24"/>
          <w:szCs w:val="24"/>
        </w:rPr>
        <w:t>.</w:t>
      </w:r>
    </w:p>
    <w:p w14:paraId="4F788242" w14:textId="5824A96F" w:rsidR="00B73A56" w:rsidRDefault="00B73A56" w:rsidP="00B73A56">
      <w:pPr>
        <w:pStyle w:val="Heading2"/>
      </w:pPr>
      <w:bookmarkStart w:id="21" w:name="_Toc231895027"/>
      <w:r>
        <w:t xml:space="preserve">3.8 </w:t>
      </w:r>
      <w:r w:rsidR="00BB54CC" w:rsidRPr="00BB54CC">
        <w:t>RESEARCH TIMELINE &amp; GANTT CHART</w:t>
      </w:r>
      <w:bookmarkEnd w:id="21"/>
    </w:p>
    <w:tbl>
      <w:tblPr>
        <w:tblW w:w="5000" w:type="pct"/>
        <w:tblLook w:val="04A0" w:firstRow="1" w:lastRow="0" w:firstColumn="1" w:lastColumn="0" w:noHBand="0" w:noVBand="1"/>
      </w:tblPr>
      <w:tblGrid>
        <w:gridCol w:w="411"/>
        <w:gridCol w:w="3399"/>
        <w:gridCol w:w="751"/>
        <w:gridCol w:w="751"/>
        <w:gridCol w:w="364"/>
        <w:gridCol w:w="364"/>
        <w:gridCol w:w="364"/>
        <w:gridCol w:w="364"/>
        <w:gridCol w:w="364"/>
        <w:gridCol w:w="364"/>
        <w:gridCol w:w="364"/>
        <w:gridCol w:w="364"/>
        <w:gridCol w:w="385"/>
        <w:gridCol w:w="417"/>
      </w:tblGrid>
      <w:tr w:rsidR="00FE0B0A" w:rsidRPr="00FE0B0A" w14:paraId="483ACA1E" w14:textId="77777777" w:rsidTr="00910A05">
        <w:trPr>
          <w:trHeight w:val="400"/>
        </w:trPr>
        <w:tc>
          <w:tcPr>
            <w:tcW w:w="5000" w:type="pct"/>
            <w:gridSpan w:val="14"/>
            <w:tcBorders>
              <w:top w:val="nil"/>
              <w:left w:val="nil"/>
              <w:bottom w:val="nil"/>
              <w:right w:val="nil"/>
            </w:tcBorders>
            <w:noWrap/>
            <w:vAlign w:val="bottom"/>
            <w:hideMark/>
          </w:tcPr>
          <w:p w14:paraId="145CD3EC" w14:textId="77777777" w:rsidR="00FE0B0A" w:rsidRPr="00D4185B" w:rsidRDefault="00FE0B0A" w:rsidP="00D4185B">
            <w:pPr>
              <w:spacing w:after="0" w:line="240" w:lineRule="auto"/>
              <w:jc w:val="center"/>
              <w:rPr>
                <w:rFonts w:ascii="Arial" w:eastAsia="Times New Roman" w:hAnsi="Arial" w:cs="Arial"/>
                <w:b/>
                <w:bCs/>
                <w:i/>
                <w:iCs/>
                <w:sz w:val="24"/>
                <w:szCs w:val="24"/>
              </w:rPr>
            </w:pPr>
            <w:r w:rsidRPr="00D4185B">
              <w:rPr>
                <w:rFonts w:ascii="Arial" w:eastAsia="Times New Roman" w:hAnsi="Arial" w:cs="Arial"/>
                <w:b/>
                <w:bCs/>
                <w:i/>
                <w:iCs/>
                <w:sz w:val="24"/>
                <w:szCs w:val="24"/>
              </w:rPr>
              <w:t>Project: The Role of Digital Marketing in Enhancing Brand Performance: A Case Study of Apple Inc. in the UK</w:t>
            </w:r>
          </w:p>
        </w:tc>
      </w:tr>
      <w:tr w:rsidR="00910A05" w:rsidRPr="00FE0B0A" w14:paraId="2B17A7A4" w14:textId="77777777" w:rsidTr="008D3D54">
        <w:trPr>
          <w:trHeight w:val="290"/>
        </w:trPr>
        <w:tc>
          <w:tcPr>
            <w:tcW w:w="228" w:type="pct"/>
            <w:tcBorders>
              <w:top w:val="nil"/>
              <w:left w:val="nil"/>
              <w:bottom w:val="nil"/>
              <w:right w:val="nil"/>
            </w:tcBorders>
            <w:noWrap/>
            <w:vAlign w:val="bottom"/>
            <w:hideMark/>
          </w:tcPr>
          <w:p w14:paraId="1268C262" w14:textId="77777777" w:rsidR="00FE0B0A" w:rsidRPr="00FE0B0A" w:rsidRDefault="00FE0B0A" w:rsidP="00FE0B0A">
            <w:pPr>
              <w:spacing w:after="0" w:line="240" w:lineRule="auto"/>
              <w:rPr>
                <w:rFonts w:ascii="Calibri" w:eastAsia="Times New Roman" w:hAnsi="Calibri" w:cs="Calibri"/>
                <w:i/>
                <w:iCs/>
              </w:rPr>
            </w:pPr>
          </w:p>
        </w:tc>
        <w:tc>
          <w:tcPr>
            <w:tcW w:w="1883" w:type="pct"/>
            <w:tcBorders>
              <w:top w:val="nil"/>
              <w:left w:val="nil"/>
              <w:bottom w:val="nil"/>
              <w:right w:val="nil"/>
            </w:tcBorders>
            <w:noWrap/>
            <w:vAlign w:val="bottom"/>
            <w:hideMark/>
          </w:tcPr>
          <w:p w14:paraId="57F5E924"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416" w:type="pct"/>
            <w:tcBorders>
              <w:top w:val="nil"/>
              <w:left w:val="nil"/>
              <w:bottom w:val="nil"/>
              <w:right w:val="nil"/>
            </w:tcBorders>
            <w:noWrap/>
            <w:vAlign w:val="bottom"/>
            <w:hideMark/>
          </w:tcPr>
          <w:p w14:paraId="0FFDE51F"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416" w:type="pct"/>
            <w:tcBorders>
              <w:top w:val="nil"/>
              <w:left w:val="nil"/>
              <w:bottom w:val="nil"/>
              <w:right w:val="nil"/>
            </w:tcBorders>
            <w:noWrap/>
            <w:vAlign w:val="bottom"/>
            <w:hideMark/>
          </w:tcPr>
          <w:p w14:paraId="1A4B7DFA"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5D2C9DA2"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13A84A70"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3A3C6475"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39E6B811"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63303CAA"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4C943374"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6C86BFFB"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02" w:type="pct"/>
            <w:tcBorders>
              <w:top w:val="nil"/>
              <w:left w:val="nil"/>
              <w:bottom w:val="nil"/>
              <w:right w:val="nil"/>
            </w:tcBorders>
            <w:noWrap/>
            <w:vAlign w:val="bottom"/>
            <w:hideMark/>
          </w:tcPr>
          <w:p w14:paraId="087FEE08"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13" w:type="pct"/>
            <w:tcBorders>
              <w:top w:val="nil"/>
              <w:left w:val="nil"/>
              <w:bottom w:val="nil"/>
              <w:right w:val="nil"/>
            </w:tcBorders>
            <w:noWrap/>
            <w:vAlign w:val="bottom"/>
            <w:hideMark/>
          </w:tcPr>
          <w:p w14:paraId="2EDB6779" w14:textId="77777777" w:rsidR="00FE0B0A" w:rsidRPr="00FE0B0A" w:rsidRDefault="00FE0B0A" w:rsidP="00FE0B0A">
            <w:pPr>
              <w:spacing w:after="0" w:line="240" w:lineRule="auto"/>
              <w:rPr>
                <w:rFonts w:ascii="Times New Roman" w:eastAsia="Times New Roman" w:hAnsi="Times New Roman" w:cs="Times New Roman"/>
                <w:sz w:val="20"/>
                <w:szCs w:val="20"/>
              </w:rPr>
            </w:pPr>
          </w:p>
        </w:tc>
        <w:tc>
          <w:tcPr>
            <w:tcW w:w="231" w:type="pct"/>
            <w:tcBorders>
              <w:top w:val="nil"/>
              <w:left w:val="nil"/>
              <w:bottom w:val="nil"/>
              <w:right w:val="nil"/>
            </w:tcBorders>
            <w:noWrap/>
            <w:vAlign w:val="bottom"/>
            <w:hideMark/>
          </w:tcPr>
          <w:p w14:paraId="321D5A22" w14:textId="77777777" w:rsidR="00FE0B0A" w:rsidRPr="00FE0B0A" w:rsidRDefault="00FE0B0A" w:rsidP="00FE0B0A">
            <w:pPr>
              <w:spacing w:after="0" w:line="240" w:lineRule="auto"/>
              <w:rPr>
                <w:rFonts w:ascii="Times New Roman" w:eastAsia="Times New Roman" w:hAnsi="Times New Roman" w:cs="Times New Roman"/>
                <w:sz w:val="20"/>
                <w:szCs w:val="20"/>
              </w:rPr>
            </w:pPr>
          </w:p>
        </w:tc>
      </w:tr>
      <w:tr w:rsidR="00910A05" w:rsidRPr="00FE0B0A" w14:paraId="6EFA01CE" w14:textId="77777777" w:rsidTr="008D3D54">
        <w:trPr>
          <w:trHeight w:val="560"/>
        </w:trPr>
        <w:tc>
          <w:tcPr>
            <w:tcW w:w="228" w:type="pct"/>
            <w:tcBorders>
              <w:top w:val="single" w:sz="4" w:space="0" w:color="BDC3C7"/>
              <w:left w:val="single" w:sz="4" w:space="0" w:color="BDC3C7"/>
              <w:bottom w:val="single" w:sz="4" w:space="0" w:color="BDC3C7"/>
              <w:right w:val="single" w:sz="4" w:space="0" w:color="BDC3C7"/>
            </w:tcBorders>
            <w:shd w:val="clear" w:color="2C3E50" w:fill="2C3E50"/>
            <w:vAlign w:val="center"/>
            <w:hideMark/>
          </w:tcPr>
          <w:p w14:paraId="4586F786"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Task ID</w:t>
            </w:r>
          </w:p>
        </w:tc>
        <w:tc>
          <w:tcPr>
            <w:tcW w:w="1883" w:type="pct"/>
            <w:tcBorders>
              <w:top w:val="single" w:sz="4" w:space="0" w:color="BDC3C7"/>
              <w:left w:val="nil"/>
              <w:bottom w:val="single" w:sz="4" w:space="0" w:color="BDC3C7"/>
              <w:right w:val="single" w:sz="4" w:space="0" w:color="BDC3C7"/>
            </w:tcBorders>
            <w:shd w:val="clear" w:color="2C3E50" w:fill="2C3E50"/>
            <w:vAlign w:val="center"/>
            <w:hideMark/>
          </w:tcPr>
          <w:p w14:paraId="65D2AB51"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Research Phase / Activity</w:t>
            </w:r>
          </w:p>
        </w:tc>
        <w:tc>
          <w:tcPr>
            <w:tcW w:w="416" w:type="pct"/>
            <w:tcBorders>
              <w:top w:val="single" w:sz="4" w:space="0" w:color="BDC3C7"/>
              <w:left w:val="nil"/>
              <w:bottom w:val="single" w:sz="4" w:space="0" w:color="BDC3C7"/>
              <w:right w:val="single" w:sz="4" w:space="0" w:color="BDC3C7"/>
            </w:tcBorders>
            <w:shd w:val="clear" w:color="2C3E50" w:fill="2C3E50"/>
            <w:vAlign w:val="center"/>
            <w:hideMark/>
          </w:tcPr>
          <w:p w14:paraId="5E0321E2"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Start Date</w:t>
            </w:r>
          </w:p>
        </w:tc>
        <w:tc>
          <w:tcPr>
            <w:tcW w:w="416" w:type="pct"/>
            <w:tcBorders>
              <w:top w:val="single" w:sz="4" w:space="0" w:color="BDC3C7"/>
              <w:left w:val="nil"/>
              <w:bottom w:val="single" w:sz="4" w:space="0" w:color="BDC3C7"/>
              <w:right w:val="single" w:sz="4" w:space="0" w:color="BDC3C7"/>
            </w:tcBorders>
            <w:shd w:val="clear" w:color="2C3E50" w:fill="2C3E50"/>
            <w:vAlign w:val="center"/>
            <w:hideMark/>
          </w:tcPr>
          <w:p w14:paraId="3937C4AD"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End Date</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2B80F811"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W1</w:t>
            </w:r>
            <w:r w:rsidRPr="00FE0B0A">
              <w:rPr>
                <w:rFonts w:ascii="Calibri" w:eastAsia="Times New Roman" w:hAnsi="Calibri" w:cs="Calibri"/>
                <w:b/>
                <w:bCs/>
                <w:color w:val="FFFFFF"/>
              </w:rPr>
              <w:br/>
              <w:t>Jun 7</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0DB96824"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W2</w:t>
            </w:r>
            <w:r w:rsidRPr="00FE0B0A">
              <w:rPr>
                <w:rFonts w:ascii="Calibri" w:eastAsia="Times New Roman" w:hAnsi="Calibri" w:cs="Calibri"/>
                <w:b/>
                <w:bCs/>
                <w:color w:val="FFFFFF"/>
              </w:rPr>
              <w:br/>
              <w:t>Jun 14</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1CDCD6E4"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W3</w:t>
            </w:r>
            <w:r w:rsidRPr="00FE0B0A">
              <w:rPr>
                <w:rFonts w:ascii="Calibri" w:eastAsia="Times New Roman" w:hAnsi="Calibri" w:cs="Calibri"/>
                <w:b/>
                <w:bCs/>
                <w:color w:val="FFFFFF"/>
              </w:rPr>
              <w:br/>
              <w:t>Jun 21</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5F2CA9F0"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W4</w:t>
            </w:r>
            <w:r w:rsidRPr="00FE0B0A">
              <w:rPr>
                <w:rFonts w:ascii="Calibri" w:eastAsia="Times New Roman" w:hAnsi="Calibri" w:cs="Calibri"/>
                <w:b/>
                <w:bCs/>
                <w:color w:val="FFFFFF"/>
              </w:rPr>
              <w:br/>
              <w:t>Jun 28</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4F805678"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W5</w:t>
            </w:r>
            <w:r w:rsidRPr="00FE0B0A">
              <w:rPr>
                <w:rFonts w:ascii="Calibri" w:eastAsia="Times New Roman" w:hAnsi="Calibri" w:cs="Calibri"/>
                <w:b/>
                <w:bCs/>
                <w:color w:val="FFFFFF"/>
              </w:rPr>
              <w:br/>
              <w:t>Jul 5</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09822438"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W6</w:t>
            </w:r>
            <w:r w:rsidRPr="00FE0B0A">
              <w:rPr>
                <w:rFonts w:ascii="Calibri" w:eastAsia="Times New Roman" w:hAnsi="Calibri" w:cs="Calibri"/>
                <w:b/>
                <w:bCs/>
                <w:color w:val="FFFFFF"/>
              </w:rPr>
              <w:br/>
              <w:t>Jul 12</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60B43E07"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W7</w:t>
            </w:r>
            <w:r w:rsidRPr="00FE0B0A">
              <w:rPr>
                <w:rFonts w:ascii="Calibri" w:eastAsia="Times New Roman" w:hAnsi="Calibri" w:cs="Calibri"/>
                <w:b/>
                <w:bCs/>
                <w:color w:val="FFFFFF"/>
              </w:rPr>
              <w:br/>
              <w:t>Jul 19</w:t>
            </w:r>
          </w:p>
        </w:tc>
        <w:tc>
          <w:tcPr>
            <w:tcW w:w="202" w:type="pct"/>
            <w:tcBorders>
              <w:top w:val="single" w:sz="4" w:space="0" w:color="BDC3C7"/>
              <w:left w:val="nil"/>
              <w:bottom w:val="single" w:sz="4" w:space="0" w:color="BDC3C7"/>
              <w:right w:val="single" w:sz="4" w:space="0" w:color="BDC3C7"/>
            </w:tcBorders>
            <w:shd w:val="clear" w:color="2C3E50" w:fill="2C3E50"/>
            <w:vAlign w:val="center"/>
            <w:hideMark/>
          </w:tcPr>
          <w:p w14:paraId="7DBC6988"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W8</w:t>
            </w:r>
            <w:r w:rsidRPr="00FE0B0A">
              <w:rPr>
                <w:rFonts w:ascii="Calibri" w:eastAsia="Times New Roman" w:hAnsi="Calibri" w:cs="Calibri"/>
                <w:b/>
                <w:bCs/>
                <w:color w:val="FFFFFF"/>
              </w:rPr>
              <w:br/>
              <w:t>Jul 26</w:t>
            </w:r>
          </w:p>
        </w:tc>
        <w:tc>
          <w:tcPr>
            <w:tcW w:w="213" w:type="pct"/>
            <w:tcBorders>
              <w:top w:val="single" w:sz="4" w:space="0" w:color="BDC3C7"/>
              <w:left w:val="nil"/>
              <w:bottom w:val="single" w:sz="4" w:space="0" w:color="BDC3C7"/>
              <w:right w:val="single" w:sz="4" w:space="0" w:color="BDC3C7"/>
            </w:tcBorders>
            <w:shd w:val="clear" w:color="2C3E50" w:fill="2C3E50"/>
            <w:vAlign w:val="center"/>
            <w:hideMark/>
          </w:tcPr>
          <w:p w14:paraId="40298230"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W9</w:t>
            </w:r>
            <w:r w:rsidRPr="00FE0B0A">
              <w:rPr>
                <w:rFonts w:ascii="Calibri" w:eastAsia="Times New Roman" w:hAnsi="Calibri" w:cs="Calibri"/>
                <w:b/>
                <w:bCs/>
                <w:color w:val="FFFFFF"/>
              </w:rPr>
              <w:br/>
              <w:t>Aug 2</w:t>
            </w:r>
          </w:p>
        </w:tc>
        <w:tc>
          <w:tcPr>
            <w:tcW w:w="231" w:type="pct"/>
            <w:tcBorders>
              <w:top w:val="single" w:sz="4" w:space="0" w:color="BDC3C7"/>
              <w:left w:val="nil"/>
              <w:bottom w:val="single" w:sz="4" w:space="0" w:color="BDC3C7"/>
              <w:right w:val="single" w:sz="4" w:space="0" w:color="BDC3C7"/>
            </w:tcBorders>
            <w:shd w:val="clear" w:color="2C3E50" w:fill="2C3E50"/>
            <w:vAlign w:val="center"/>
            <w:hideMark/>
          </w:tcPr>
          <w:p w14:paraId="137447FA" w14:textId="77777777" w:rsidR="00FE0B0A" w:rsidRPr="00FE0B0A" w:rsidRDefault="00FE0B0A" w:rsidP="00FE0B0A">
            <w:pPr>
              <w:spacing w:after="0" w:line="240" w:lineRule="auto"/>
              <w:jc w:val="center"/>
              <w:rPr>
                <w:rFonts w:ascii="Calibri" w:eastAsia="Times New Roman" w:hAnsi="Calibri" w:cs="Calibri"/>
                <w:b/>
                <w:bCs/>
                <w:color w:val="FFFFFF"/>
              </w:rPr>
            </w:pPr>
            <w:r w:rsidRPr="00FE0B0A">
              <w:rPr>
                <w:rFonts w:ascii="Calibri" w:eastAsia="Times New Roman" w:hAnsi="Calibri" w:cs="Calibri"/>
                <w:b/>
                <w:bCs/>
                <w:color w:val="FFFFFF"/>
              </w:rPr>
              <w:t>W10</w:t>
            </w:r>
            <w:r w:rsidRPr="00FE0B0A">
              <w:rPr>
                <w:rFonts w:ascii="Calibri" w:eastAsia="Times New Roman" w:hAnsi="Calibri" w:cs="Calibri"/>
                <w:b/>
                <w:bCs/>
                <w:color w:val="FFFFFF"/>
              </w:rPr>
              <w:br/>
              <w:t>Aug 9</w:t>
            </w:r>
          </w:p>
        </w:tc>
      </w:tr>
      <w:tr w:rsidR="00910A05" w:rsidRPr="00FE0B0A" w14:paraId="24BB0928" w14:textId="77777777" w:rsidTr="008D3D54">
        <w:trPr>
          <w:trHeight w:val="440"/>
        </w:trPr>
        <w:tc>
          <w:tcPr>
            <w:tcW w:w="228" w:type="pct"/>
            <w:tcBorders>
              <w:top w:val="nil"/>
              <w:left w:val="single" w:sz="4" w:space="0" w:color="BDC3C7"/>
              <w:bottom w:val="single" w:sz="4" w:space="0" w:color="BDC3C7"/>
              <w:right w:val="single" w:sz="4" w:space="0" w:color="BDC3C7"/>
            </w:tcBorders>
            <w:shd w:val="clear" w:color="ECF0F1" w:fill="ECF0F1"/>
            <w:noWrap/>
            <w:vAlign w:val="bottom"/>
            <w:hideMark/>
          </w:tcPr>
          <w:p w14:paraId="082440B0"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lastRenderedPageBreak/>
              <w:t>P1</w:t>
            </w:r>
          </w:p>
        </w:tc>
        <w:tc>
          <w:tcPr>
            <w:tcW w:w="1883" w:type="pct"/>
            <w:tcBorders>
              <w:top w:val="nil"/>
              <w:left w:val="nil"/>
              <w:bottom w:val="single" w:sz="4" w:space="0" w:color="BDC3C7"/>
              <w:right w:val="single" w:sz="4" w:space="0" w:color="BDC3C7"/>
            </w:tcBorders>
            <w:shd w:val="clear" w:color="ECF0F1" w:fill="ECF0F1"/>
            <w:noWrap/>
            <w:vAlign w:val="bottom"/>
            <w:hideMark/>
          </w:tcPr>
          <w:p w14:paraId="71D2555C"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Phase 1: Project Initiation &amp; Proposal Refinement</w:t>
            </w:r>
          </w:p>
        </w:tc>
        <w:tc>
          <w:tcPr>
            <w:tcW w:w="416" w:type="pct"/>
            <w:tcBorders>
              <w:top w:val="nil"/>
              <w:left w:val="nil"/>
              <w:bottom w:val="single" w:sz="4" w:space="0" w:color="BDC3C7"/>
              <w:right w:val="single" w:sz="4" w:space="0" w:color="BDC3C7"/>
            </w:tcBorders>
            <w:shd w:val="clear" w:color="ECF0F1" w:fill="ECF0F1"/>
            <w:noWrap/>
            <w:vAlign w:val="bottom"/>
            <w:hideMark/>
          </w:tcPr>
          <w:p w14:paraId="2D2197D2"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07 Jun 2026</w:t>
            </w:r>
          </w:p>
        </w:tc>
        <w:tc>
          <w:tcPr>
            <w:tcW w:w="416" w:type="pct"/>
            <w:tcBorders>
              <w:top w:val="nil"/>
              <w:left w:val="nil"/>
              <w:bottom w:val="single" w:sz="4" w:space="0" w:color="BDC3C7"/>
              <w:right w:val="single" w:sz="4" w:space="0" w:color="BDC3C7"/>
            </w:tcBorders>
            <w:shd w:val="clear" w:color="ECF0F1" w:fill="ECF0F1"/>
            <w:noWrap/>
            <w:vAlign w:val="bottom"/>
            <w:hideMark/>
          </w:tcPr>
          <w:p w14:paraId="7CCA0E41"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20 Jun 2026</w:t>
            </w:r>
          </w:p>
        </w:tc>
        <w:tc>
          <w:tcPr>
            <w:tcW w:w="202" w:type="pct"/>
            <w:tcBorders>
              <w:top w:val="nil"/>
              <w:left w:val="nil"/>
              <w:bottom w:val="single" w:sz="4" w:space="0" w:color="BDC3C7"/>
              <w:right w:val="single" w:sz="4" w:space="0" w:color="BDC3C7"/>
            </w:tcBorders>
            <w:shd w:val="clear" w:color="7FB3D5" w:fill="7FB3D5"/>
            <w:noWrap/>
            <w:vAlign w:val="bottom"/>
            <w:hideMark/>
          </w:tcPr>
          <w:p w14:paraId="6E91D1F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6B2FEDF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28C9918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57E0855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5B68354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47D069A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2172712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3E6CC40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ECF0F1" w:fill="ECF0F1"/>
            <w:noWrap/>
            <w:vAlign w:val="bottom"/>
            <w:hideMark/>
          </w:tcPr>
          <w:p w14:paraId="6DAA3ED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ECF0F1" w:fill="ECF0F1"/>
            <w:noWrap/>
            <w:vAlign w:val="bottom"/>
            <w:hideMark/>
          </w:tcPr>
          <w:p w14:paraId="37391A8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3BC3A0E3"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365AF6C8"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1.1</w:t>
            </w:r>
          </w:p>
        </w:tc>
        <w:tc>
          <w:tcPr>
            <w:tcW w:w="1883" w:type="pct"/>
            <w:tcBorders>
              <w:top w:val="nil"/>
              <w:left w:val="nil"/>
              <w:bottom w:val="single" w:sz="4" w:space="0" w:color="BDC3C7"/>
              <w:right w:val="single" w:sz="4" w:space="0" w:color="BDC3C7"/>
            </w:tcBorders>
            <w:noWrap/>
            <w:vAlign w:val="center"/>
            <w:hideMark/>
          </w:tcPr>
          <w:p w14:paraId="5ABA39C9"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Finalize research aims, objectives, and questions</w:t>
            </w:r>
          </w:p>
        </w:tc>
        <w:tc>
          <w:tcPr>
            <w:tcW w:w="416" w:type="pct"/>
            <w:tcBorders>
              <w:top w:val="nil"/>
              <w:left w:val="nil"/>
              <w:bottom w:val="single" w:sz="4" w:space="0" w:color="BDC3C7"/>
              <w:right w:val="single" w:sz="4" w:space="0" w:color="BDC3C7"/>
            </w:tcBorders>
            <w:vAlign w:val="center"/>
            <w:hideMark/>
          </w:tcPr>
          <w:p w14:paraId="3547B9C6"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07 Jun 2026</w:t>
            </w:r>
          </w:p>
        </w:tc>
        <w:tc>
          <w:tcPr>
            <w:tcW w:w="416" w:type="pct"/>
            <w:tcBorders>
              <w:top w:val="nil"/>
              <w:left w:val="nil"/>
              <w:bottom w:val="single" w:sz="4" w:space="0" w:color="BDC3C7"/>
              <w:right w:val="single" w:sz="4" w:space="0" w:color="BDC3C7"/>
            </w:tcBorders>
            <w:vAlign w:val="center"/>
            <w:hideMark/>
          </w:tcPr>
          <w:p w14:paraId="1BAEAE09"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13 Jun 2026</w:t>
            </w:r>
          </w:p>
        </w:tc>
        <w:tc>
          <w:tcPr>
            <w:tcW w:w="202" w:type="pct"/>
            <w:tcBorders>
              <w:top w:val="nil"/>
              <w:left w:val="nil"/>
              <w:bottom w:val="single" w:sz="4" w:space="0" w:color="BDC3C7"/>
              <w:right w:val="single" w:sz="4" w:space="0" w:color="BDC3C7"/>
            </w:tcBorders>
            <w:shd w:val="clear" w:color="A3E4D7" w:fill="A3E4D7"/>
            <w:noWrap/>
            <w:vAlign w:val="bottom"/>
            <w:hideMark/>
          </w:tcPr>
          <w:p w14:paraId="17573F3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0921512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E3286F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37107C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2451B4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034BB3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1FF75A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050D8B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1895B60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4275C99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4558A4FF"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5B00080B"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1.2</w:t>
            </w:r>
          </w:p>
        </w:tc>
        <w:tc>
          <w:tcPr>
            <w:tcW w:w="1883" w:type="pct"/>
            <w:tcBorders>
              <w:top w:val="nil"/>
              <w:left w:val="nil"/>
              <w:bottom w:val="single" w:sz="4" w:space="0" w:color="BDC3C7"/>
              <w:right w:val="single" w:sz="4" w:space="0" w:color="BDC3C7"/>
            </w:tcBorders>
            <w:noWrap/>
            <w:vAlign w:val="center"/>
            <w:hideMark/>
          </w:tcPr>
          <w:p w14:paraId="2B417732"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Draft introduction, background, and rationale</w:t>
            </w:r>
          </w:p>
        </w:tc>
        <w:tc>
          <w:tcPr>
            <w:tcW w:w="416" w:type="pct"/>
            <w:tcBorders>
              <w:top w:val="nil"/>
              <w:left w:val="nil"/>
              <w:bottom w:val="single" w:sz="4" w:space="0" w:color="BDC3C7"/>
              <w:right w:val="single" w:sz="4" w:space="0" w:color="BDC3C7"/>
            </w:tcBorders>
            <w:vAlign w:val="center"/>
            <w:hideMark/>
          </w:tcPr>
          <w:p w14:paraId="098693E8"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14 Jun 2026</w:t>
            </w:r>
          </w:p>
        </w:tc>
        <w:tc>
          <w:tcPr>
            <w:tcW w:w="416" w:type="pct"/>
            <w:tcBorders>
              <w:top w:val="nil"/>
              <w:left w:val="nil"/>
              <w:bottom w:val="single" w:sz="4" w:space="0" w:color="BDC3C7"/>
              <w:right w:val="single" w:sz="4" w:space="0" w:color="BDC3C7"/>
            </w:tcBorders>
            <w:vAlign w:val="center"/>
            <w:hideMark/>
          </w:tcPr>
          <w:p w14:paraId="0AE4DD7D"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20 Jun 2026</w:t>
            </w:r>
          </w:p>
        </w:tc>
        <w:tc>
          <w:tcPr>
            <w:tcW w:w="202" w:type="pct"/>
            <w:tcBorders>
              <w:top w:val="nil"/>
              <w:left w:val="nil"/>
              <w:bottom w:val="single" w:sz="4" w:space="0" w:color="BDC3C7"/>
              <w:right w:val="single" w:sz="4" w:space="0" w:color="BDC3C7"/>
            </w:tcBorders>
            <w:noWrap/>
            <w:vAlign w:val="bottom"/>
            <w:hideMark/>
          </w:tcPr>
          <w:p w14:paraId="0911AC5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060DA50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481D1F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35FEBD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1E6353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793A69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669D5A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53549D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585FB55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6ABBE54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63717836" w14:textId="77777777" w:rsidTr="008D3D54">
        <w:trPr>
          <w:trHeight w:val="440"/>
        </w:trPr>
        <w:tc>
          <w:tcPr>
            <w:tcW w:w="228" w:type="pct"/>
            <w:tcBorders>
              <w:top w:val="nil"/>
              <w:left w:val="single" w:sz="4" w:space="0" w:color="BDC3C7"/>
              <w:bottom w:val="single" w:sz="4" w:space="0" w:color="BDC3C7"/>
              <w:right w:val="single" w:sz="4" w:space="0" w:color="BDC3C7"/>
            </w:tcBorders>
            <w:shd w:val="clear" w:color="ECF0F1" w:fill="ECF0F1"/>
            <w:noWrap/>
            <w:vAlign w:val="bottom"/>
            <w:hideMark/>
          </w:tcPr>
          <w:p w14:paraId="74BEA54C"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P2</w:t>
            </w:r>
          </w:p>
        </w:tc>
        <w:tc>
          <w:tcPr>
            <w:tcW w:w="1883" w:type="pct"/>
            <w:tcBorders>
              <w:top w:val="nil"/>
              <w:left w:val="nil"/>
              <w:bottom w:val="single" w:sz="4" w:space="0" w:color="BDC3C7"/>
              <w:right w:val="single" w:sz="4" w:space="0" w:color="BDC3C7"/>
            </w:tcBorders>
            <w:shd w:val="clear" w:color="ECF0F1" w:fill="ECF0F1"/>
            <w:noWrap/>
            <w:vAlign w:val="bottom"/>
            <w:hideMark/>
          </w:tcPr>
          <w:p w14:paraId="50D84C92"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Phase 2: Literature Review Development</w:t>
            </w:r>
          </w:p>
        </w:tc>
        <w:tc>
          <w:tcPr>
            <w:tcW w:w="416" w:type="pct"/>
            <w:tcBorders>
              <w:top w:val="nil"/>
              <w:left w:val="nil"/>
              <w:bottom w:val="single" w:sz="4" w:space="0" w:color="BDC3C7"/>
              <w:right w:val="single" w:sz="4" w:space="0" w:color="BDC3C7"/>
            </w:tcBorders>
            <w:shd w:val="clear" w:color="ECF0F1" w:fill="ECF0F1"/>
            <w:noWrap/>
            <w:vAlign w:val="bottom"/>
            <w:hideMark/>
          </w:tcPr>
          <w:p w14:paraId="14FE4F8A"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21 Jun 2026</w:t>
            </w:r>
          </w:p>
        </w:tc>
        <w:tc>
          <w:tcPr>
            <w:tcW w:w="416" w:type="pct"/>
            <w:tcBorders>
              <w:top w:val="nil"/>
              <w:left w:val="nil"/>
              <w:bottom w:val="single" w:sz="4" w:space="0" w:color="BDC3C7"/>
              <w:right w:val="single" w:sz="4" w:space="0" w:color="BDC3C7"/>
            </w:tcBorders>
            <w:shd w:val="clear" w:color="ECF0F1" w:fill="ECF0F1"/>
            <w:noWrap/>
            <w:vAlign w:val="bottom"/>
            <w:hideMark/>
          </w:tcPr>
          <w:p w14:paraId="7B3E1415"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11 Jul 2026</w:t>
            </w:r>
          </w:p>
        </w:tc>
        <w:tc>
          <w:tcPr>
            <w:tcW w:w="202" w:type="pct"/>
            <w:tcBorders>
              <w:top w:val="nil"/>
              <w:left w:val="nil"/>
              <w:bottom w:val="single" w:sz="4" w:space="0" w:color="BDC3C7"/>
              <w:right w:val="single" w:sz="4" w:space="0" w:color="BDC3C7"/>
            </w:tcBorders>
            <w:shd w:val="clear" w:color="ECF0F1" w:fill="ECF0F1"/>
            <w:noWrap/>
            <w:vAlign w:val="bottom"/>
            <w:hideMark/>
          </w:tcPr>
          <w:p w14:paraId="1795574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5741023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73FE311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79AE6C5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3380155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53C041B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11A5D46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21D28C3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ECF0F1" w:fill="ECF0F1"/>
            <w:noWrap/>
            <w:vAlign w:val="bottom"/>
            <w:hideMark/>
          </w:tcPr>
          <w:p w14:paraId="2559420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ECF0F1" w:fill="ECF0F1"/>
            <w:noWrap/>
            <w:vAlign w:val="bottom"/>
            <w:hideMark/>
          </w:tcPr>
          <w:p w14:paraId="6C4663D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2F37D701"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131D9D8A"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2.1</w:t>
            </w:r>
          </w:p>
        </w:tc>
        <w:tc>
          <w:tcPr>
            <w:tcW w:w="1883" w:type="pct"/>
            <w:tcBorders>
              <w:top w:val="nil"/>
              <w:left w:val="nil"/>
              <w:bottom w:val="single" w:sz="4" w:space="0" w:color="BDC3C7"/>
              <w:right w:val="single" w:sz="4" w:space="0" w:color="BDC3C7"/>
            </w:tcBorders>
            <w:noWrap/>
            <w:vAlign w:val="center"/>
            <w:hideMark/>
          </w:tcPr>
          <w:p w14:paraId="72317C84"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Source actual references &amp; evaluate theoretical foundations (Aaker, Keller)</w:t>
            </w:r>
          </w:p>
        </w:tc>
        <w:tc>
          <w:tcPr>
            <w:tcW w:w="416" w:type="pct"/>
            <w:tcBorders>
              <w:top w:val="nil"/>
              <w:left w:val="nil"/>
              <w:bottom w:val="single" w:sz="4" w:space="0" w:color="BDC3C7"/>
              <w:right w:val="single" w:sz="4" w:space="0" w:color="BDC3C7"/>
            </w:tcBorders>
            <w:vAlign w:val="center"/>
            <w:hideMark/>
          </w:tcPr>
          <w:p w14:paraId="6F82B56F"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21 Jun 2026</w:t>
            </w:r>
          </w:p>
        </w:tc>
        <w:tc>
          <w:tcPr>
            <w:tcW w:w="416" w:type="pct"/>
            <w:tcBorders>
              <w:top w:val="nil"/>
              <w:left w:val="nil"/>
              <w:bottom w:val="single" w:sz="4" w:space="0" w:color="BDC3C7"/>
              <w:right w:val="single" w:sz="4" w:space="0" w:color="BDC3C7"/>
            </w:tcBorders>
            <w:vAlign w:val="center"/>
            <w:hideMark/>
          </w:tcPr>
          <w:p w14:paraId="0477494E"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27 Jun 2026</w:t>
            </w:r>
          </w:p>
        </w:tc>
        <w:tc>
          <w:tcPr>
            <w:tcW w:w="202" w:type="pct"/>
            <w:tcBorders>
              <w:top w:val="nil"/>
              <w:left w:val="nil"/>
              <w:bottom w:val="single" w:sz="4" w:space="0" w:color="BDC3C7"/>
              <w:right w:val="single" w:sz="4" w:space="0" w:color="BDC3C7"/>
            </w:tcBorders>
            <w:noWrap/>
            <w:vAlign w:val="bottom"/>
            <w:hideMark/>
          </w:tcPr>
          <w:p w14:paraId="6F43F10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C83770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7A79682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E9DBDF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48D9B4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789BD0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A25295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EAF646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59AC1BB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3AB0E46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76049245"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0C401E0E"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2.2</w:t>
            </w:r>
          </w:p>
        </w:tc>
        <w:tc>
          <w:tcPr>
            <w:tcW w:w="1883" w:type="pct"/>
            <w:tcBorders>
              <w:top w:val="nil"/>
              <w:left w:val="nil"/>
              <w:bottom w:val="single" w:sz="4" w:space="0" w:color="BDC3C7"/>
              <w:right w:val="single" w:sz="4" w:space="0" w:color="BDC3C7"/>
            </w:tcBorders>
            <w:noWrap/>
            <w:vAlign w:val="center"/>
            <w:hideMark/>
          </w:tcPr>
          <w:p w14:paraId="12CDA6A7"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Synthesize key themes (UGC, Ecosystem Lock-in, Privacy)</w:t>
            </w:r>
          </w:p>
        </w:tc>
        <w:tc>
          <w:tcPr>
            <w:tcW w:w="416" w:type="pct"/>
            <w:tcBorders>
              <w:top w:val="nil"/>
              <w:left w:val="nil"/>
              <w:bottom w:val="single" w:sz="4" w:space="0" w:color="BDC3C7"/>
              <w:right w:val="single" w:sz="4" w:space="0" w:color="BDC3C7"/>
            </w:tcBorders>
            <w:vAlign w:val="center"/>
            <w:hideMark/>
          </w:tcPr>
          <w:p w14:paraId="767F048B"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28 Jun 2026</w:t>
            </w:r>
          </w:p>
        </w:tc>
        <w:tc>
          <w:tcPr>
            <w:tcW w:w="416" w:type="pct"/>
            <w:tcBorders>
              <w:top w:val="nil"/>
              <w:left w:val="nil"/>
              <w:bottom w:val="single" w:sz="4" w:space="0" w:color="BDC3C7"/>
              <w:right w:val="single" w:sz="4" w:space="0" w:color="BDC3C7"/>
            </w:tcBorders>
            <w:vAlign w:val="center"/>
            <w:hideMark/>
          </w:tcPr>
          <w:p w14:paraId="01DE4B53"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04 Jul 2026</w:t>
            </w:r>
          </w:p>
        </w:tc>
        <w:tc>
          <w:tcPr>
            <w:tcW w:w="202" w:type="pct"/>
            <w:tcBorders>
              <w:top w:val="nil"/>
              <w:left w:val="nil"/>
              <w:bottom w:val="single" w:sz="4" w:space="0" w:color="BDC3C7"/>
              <w:right w:val="single" w:sz="4" w:space="0" w:color="BDC3C7"/>
            </w:tcBorders>
            <w:noWrap/>
            <w:vAlign w:val="bottom"/>
            <w:hideMark/>
          </w:tcPr>
          <w:p w14:paraId="47FC685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93B025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7D560F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3FF6387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3E0879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7BF8B3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A4BCBF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8DD860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456C4BB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66A228D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0F380CCA"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286C51AF"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2.3</w:t>
            </w:r>
          </w:p>
        </w:tc>
        <w:tc>
          <w:tcPr>
            <w:tcW w:w="1883" w:type="pct"/>
            <w:tcBorders>
              <w:top w:val="nil"/>
              <w:left w:val="nil"/>
              <w:bottom w:val="single" w:sz="4" w:space="0" w:color="BDC3C7"/>
              <w:right w:val="single" w:sz="4" w:space="0" w:color="BDC3C7"/>
            </w:tcBorders>
            <w:noWrap/>
            <w:vAlign w:val="center"/>
            <w:hideMark/>
          </w:tcPr>
          <w:p w14:paraId="5E8680B6"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Identify research gaps and finalize Chapter 2 draft</w:t>
            </w:r>
          </w:p>
        </w:tc>
        <w:tc>
          <w:tcPr>
            <w:tcW w:w="416" w:type="pct"/>
            <w:tcBorders>
              <w:top w:val="nil"/>
              <w:left w:val="nil"/>
              <w:bottom w:val="single" w:sz="4" w:space="0" w:color="BDC3C7"/>
              <w:right w:val="single" w:sz="4" w:space="0" w:color="BDC3C7"/>
            </w:tcBorders>
            <w:vAlign w:val="center"/>
            <w:hideMark/>
          </w:tcPr>
          <w:p w14:paraId="6904B3A9"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05 Jul 2026</w:t>
            </w:r>
          </w:p>
        </w:tc>
        <w:tc>
          <w:tcPr>
            <w:tcW w:w="416" w:type="pct"/>
            <w:tcBorders>
              <w:top w:val="nil"/>
              <w:left w:val="nil"/>
              <w:bottom w:val="single" w:sz="4" w:space="0" w:color="BDC3C7"/>
              <w:right w:val="single" w:sz="4" w:space="0" w:color="BDC3C7"/>
            </w:tcBorders>
            <w:vAlign w:val="center"/>
            <w:hideMark/>
          </w:tcPr>
          <w:p w14:paraId="746D49A9"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11 Jul 2026</w:t>
            </w:r>
          </w:p>
        </w:tc>
        <w:tc>
          <w:tcPr>
            <w:tcW w:w="202" w:type="pct"/>
            <w:tcBorders>
              <w:top w:val="nil"/>
              <w:left w:val="nil"/>
              <w:bottom w:val="single" w:sz="4" w:space="0" w:color="BDC3C7"/>
              <w:right w:val="single" w:sz="4" w:space="0" w:color="BDC3C7"/>
            </w:tcBorders>
            <w:noWrap/>
            <w:vAlign w:val="bottom"/>
            <w:hideMark/>
          </w:tcPr>
          <w:p w14:paraId="1FAFCE7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69128B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9D3BAC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AB0B33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77D81FD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94B6E2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DCD943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2BC488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3C37BD4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41665E2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6AA96B8B" w14:textId="77777777" w:rsidTr="008D3D54">
        <w:trPr>
          <w:trHeight w:val="440"/>
        </w:trPr>
        <w:tc>
          <w:tcPr>
            <w:tcW w:w="228" w:type="pct"/>
            <w:tcBorders>
              <w:top w:val="nil"/>
              <w:left w:val="single" w:sz="4" w:space="0" w:color="BDC3C7"/>
              <w:bottom w:val="single" w:sz="4" w:space="0" w:color="BDC3C7"/>
              <w:right w:val="single" w:sz="4" w:space="0" w:color="BDC3C7"/>
            </w:tcBorders>
            <w:shd w:val="clear" w:color="ECF0F1" w:fill="ECF0F1"/>
            <w:noWrap/>
            <w:vAlign w:val="bottom"/>
            <w:hideMark/>
          </w:tcPr>
          <w:p w14:paraId="744F6172"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P3</w:t>
            </w:r>
          </w:p>
        </w:tc>
        <w:tc>
          <w:tcPr>
            <w:tcW w:w="1883" w:type="pct"/>
            <w:tcBorders>
              <w:top w:val="nil"/>
              <w:left w:val="nil"/>
              <w:bottom w:val="single" w:sz="4" w:space="0" w:color="BDC3C7"/>
              <w:right w:val="single" w:sz="4" w:space="0" w:color="BDC3C7"/>
            </w:tcBorders>
            <w:shd w:val="clear" w:color="ECF0F1" w:fill="ECF0F1"/>
            <w:noWrap/>
            <w:vAlign w:val="bottom"/>
            <w:hideMark/>
          </w:tcPr>
          <w:p w14:paraId="245A37DE"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Phase 3: Methodology Design &amp; Ethics</w:t>
            </w:r>
          </w:p>
        </w:tc>
        <w:tc>
          <w:tcPr>
            <w:tcW w:w="416" w:type="pct"/>
            <w:tcBorders>
              <w:top w:val="nil"/>
              <w:left w:val="nil"/>
              <w:bottom w:val="single" w:sz="4" w:space="0" w:color="BDC3C7"/>
              <w:right w:val="single" w:sz="4" w:space="0" w:color="BDC3C7"/>
            </w:tcBorders>
            <w:shd w:val="clear" w:color="ECF0F1" w:fill="ECF0F1"/>
            <w:noWrap/>
            <w:vAlign w:val="bottom"/>
            <w:hideMark/>
          </w:tcPr>
          <w:p w14:paraId="341E1764"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12 Jul 2026</w:t>
            </w:r>
          </w:p>
        </w:tc>
        <w:tc>
          <w:tcPr>
            <w:tcW w:w="416" w:type="pct"/>
            <w:tcBorders>
              <w:top w:val="nil"/>
              <w:left w:val="nil"/>
              <w:bottom w:val="single" w:sz="4" w:space="0" w:color="BDC3C7"/>
              <w:right w:val="single" w:sz="4" w:space="0" w:color="BDC3C7"/>
            </w:tcBorders>
            <w:shd w:val="clear" w:color="ECF0F1" w:fill="ECF0F1"/>
            <w:noWrap/>
            <w:vAlign w:val="bottom"/>
            <w:hideMark/>
          </w:tcPr>
          <w:p w14:paraId="017425B5"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25 Jul 2026</w:t>
            </w:r>
          </w:p>
        </w:tc>
        <w:tc>
          <w:tcPr>
            <w:tcW w:w="202" w:type="pct"/>
            <w:tcBorders>
              <w:top w:val="nil"/>
              <w:left w:val="nil"/>
              <w:bottom w:val="single" w:sz="4" w:space="0" w:color="BDC3C7"/>
              <w:right w:val="single" w:sz="4" w:space="0" w:color="BDC3C7"/>
            </w:tcBorders>
            <w:shd w:val="clear" w:color="ECF0F1" w:fill="ECF0F1"/>
            <w:noWrap/>
            <w:vAlign w:val="bottom"/>
            <w:hideMark/>
          </w:tcPr>
          <w:p w14:paraId="5FD7441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605B9D5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35B0E5E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5E6FD48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033A5A6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70AADCD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65E6D92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6425B52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ECF0F1" w:fill="ECF0F1"/>
            <w:noWrap/>
            <w:vAlign w:val="bottom"/>
            <w:hideMark/>
          </w:tcPr>
          <w:p w14:paraId="15A3D9B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ECF0F1" w:fill="ECF0F1"/>
            <w:noWrap/>
            <w:vAlign w:val="bottom"/>
            <w:hideMark/>
          </w:tcPr>
          <w:p w14:paraId="49E4D41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35C253FB"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008F90A3"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3.1</w:t>
            </w:r>
          </w:p>
        </w:tc>
        <w:tc>
          <w:tcPr>
            <w:tcW w:w="1883" w:type="pct"/>
            <w:tcBorders>
              <w:top w:val="nil"/>
              <w:left w:val="nil"/>
              <w:bottom w:val="single" w:sz="4" w:space="0" w:color="BDC3C7"/>
              <w:right w:val="single" w:sz="4" w:space="0" w:color="BDC3C7"/>
            </w:tcBorders>
            <w:noWrap/>
            <w:vAlign w:val="center"/>
            <w:hideMark/>
          </w:tcPr>
          <w:p w14:paraId="1EAC683A"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Design quantitative questionnaire in Google Forms</w:t>
            </w:r>
          </w:p>
        </w:tc>
        <w:tc>
          <w:tcPr>
            <w:tcW w:w="416" w:type="pct"/>
            <w:tcBorders>
              <w:top w:val="nil"/>
              <w:left w:val="nil"/>
              <w:bottom w:val="single" w:sz="4" w:space="0" w:color="BDC3C7"/>
              <w:right w:val="single" w:sz="4" w:space="0" w:color="BDC3C7"/>
            </w:tcBorders>
            <w:vAlign w:val="center"/>
            <w:hideMark/>
          </w:tcPr>
          <w:p w14:paraId="57273696"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12 Jul 2026</w:t>
            </w:r>
          </w:p>
        </w:tc>
        <w:tc>
          <w:tcPr>
            <w:tcW w:w="416" w:type="pct"/>
            <w:tcBorders>
              <w:top w:val="nil"/>
              <w:left w:val="nil"/>
              <w:bottom w:val="single" w:sz="4" w:space="0" w:color="BDC3C7"/>
              <w:right w:val="single" w:sz="4" w:space="0" w:color="BDC3C7"/>
            </w:tcBorders>
            <w:vAlign w:val="center"/>
            <w:hideMark/>
          </w:tcPr>
          <w:p w14:paraId="166602B5"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18 Jul 2026</w:t>
            </w:r>
          </w:p>
        </w:tc>
        <w:tc>
          <w:tcPr>
            <w:tcW w:w="202" w:type="pct"/>
            <w:tcBorders>
              <w:top w:val="nil"/>
              <w:left w:val="nil"/>
              <w:bottom w:val="single" w:sz="4" w:space="0" w:color="BDC3C7"/>
              <w:right w:val="single" w:sz="4" w:space="0" w:color="BDC3C7"/>
            </w:tcBorders>
            <w:noWrap/>
            <w:vAlign w:val="bottom"/>
            <w:hideMark/>
          </w:tcPr>
          <w:p w14:paraId="62828C4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54B83C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D0B9E9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1D1031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0A71692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3BDB82B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F326AE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C3B807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11BB8A8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62BE334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7107190D"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7B1CA390"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3.2</w:t>
            </w:r>
          </w:p>
        </w:tc>
        <w:tc>
          <w:tcPr>
            <w:tcW w:w="1883" w:type="pct"/>
            <w:tcBorders>
              <w:top w:val="nil"/>
              <w:left w:val="nil"/>
              <w:bottom w:val="single" w:sz="4" w:space="0" w:color="BDC3C7"/>
              <w:right w:val="single" w:sz="4" w:space="0" w:color="BDC3C7"/>
            </w:tcBorders>
            <w:noWrap/>
            <w:vAlign w:val="center"/>
            <w:hideMark/>
          </w:tcPr>
          <w:p w14:paraId="14BBD449"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Complete participant information &amp; GDPR consent forms</w:t>
            </w:r>
          </w:p>
        </w:tc>
        <w:tc>
          <w:tcPr>
            <w:tcW w:w="416" w:type="pct"/>
            <w:tcBorders>
              <w:top w:val="nil"/>
              <w:left w:val="nil"/>
              <w:bottom w:val="single" w:sz="4" w:space="0" w:color="BDC3C7"/>
              <w:right w:val="single" w:sz="4" w:space="0" w:color="BDC3C7"/>
            </w:tcBorders>
            <w:vAlign w:val="center"/>
            <w:hideMark/>
          </w:tcPr>
          <w:p w14:paraId="04CBA97F"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19 Jul 2026</w:t>
            </w:r>
          </w:p>
        </w:tc>
        <w:tc>
          <w:tcPr>
            <w:tcW w:w="416" w:type="pct"/>
            <w:tcBorders>
              <w:top w:val="nil"/>
              <w:left w:val="nil"/>
              <w:bottom w:val="single" w:sz="4" w:space="0" w:color="BDC3C7"/>
              <w:right w:val="single" w:sz="4" w:space="0" w:color="BDC3C7"/>
            </w:tcBorders>
            <w:vAlign w:val="center"/>
            <w:hideMark/>
          </w:tcPr>
          <w:p w14:paraId="143230BA"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25 Jul 2026</w:t>
            </w:r>
          </w:p>
        </w:tc>
        <w:tc>
          <w:tcPr>
            <w:tcW w:w="202" w:type="pct"/>
            <w:tcBorders>
              <w:top w:val="nil"/>
              <w:left w:val="nil"/>
              <w:bottom w:val="single" w:sz="4" w:space="0" w:color="BDC3C7"/>
              <w:right w:val="single" w:sz="4" w:space="0" w:color="BDC3C7"/>
            </w:tcBorders>
            <w:noWrap/>
            <w:vAlign w:val="bottom"/>
            <w:hideMark/>
          </w:tcPr>
          <w:p w14:paraId="6483FCE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689FFA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720E24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394FA3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54FA33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B3628D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77CA679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AF62797"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405983D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452329C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316E7519" w14:textId="77777777" w:rsidTr="008D3D54">
        <w:trPr>
          <w:trHeight w:val="440"/>
        </w:trPr>
        <w:tc>
          <w:tcPr>
            <w:tcW w:w="228" w:type="pct"/>
            <w:tcBorders>
              <w:top w:val="nil"/>
              <w:left w:val="single" w:sz="4" w:space="0" w:color="BDC3C7"/>
              <w:bottom w:val="single" w:sz="4" w:space="0" w:color="BDC3C7"/>
              <w:right w:val="single" w:sz="4" w:space="0" w:color="BDC3C7"/>
            </w:tcBorders>
            <w:shd w:val="clear" w:color="ECF0F1" w:fill="ECF0F1"/>
            <w:noWrap/>
            <w:vAlign w:val="bottom"/>
            <w:hideMark/>
          </w:tcPr>
          <w:p w14:paraId="3858EC6D"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P4</w:t>
            </w:r>
          </w:p>
        </w:tc>
        <w:tc>
          <w:tcPr>
            <w:tcW w:w="1883" w:type="pct"/>
            <w:tcBorders>
              <w:top w:val="nil"/>
              <w:left w:val="nil"/>
              <w:bottom w:val="single" w:sz="4" w:space="0" w:color="BDC3C7"/>
              <w:right w:val="single" w:sz="4" w:space="0" w:color="BDC3C7"/>
            </w:tcBorders>
            <w:shd w:val="clear" w:color="ECF0F1" w:fill="ECF0F1"/>
            <w:noWrap/>
            <w:vAlign w:val="bottom"/>
            <w:hideMark/>
          </w:tcPr>
          <w:p w14:paraId="4672F03B"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Phase 4: Quantitative Data Collection &amp; Analysis</w:t>
            </w:r>
          </w:p>
        </w:tc>
        <w:tc>
          <w:tcPr>
            <w:tcW w:w="416" w:type="pct"/>
            <w:tcBorders>
              <w:top w:val="nil"/>
              <w:left w:val="nil"/>
              <w:bottom w:val="single" w:sz="4" w:space="0" w:color="BDC3C7"/>
              <w:right w:val="single" w:sz="4" w:space="0" w:color="BDC3C7"/>
            </w:tcBorders>
            <w:shd w:val="clear" w:color="ECF0F1" w:fill="ECF0F1"/>
            <w:noWrap/>
            <w:vAlign w:val="bottom"/>
            <w:hideMark/>
          </w:tcPr>
          <w:p w14:paraId="4276F115"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26 Jul 2026</w:t>
            </w:r>
          </w:p>
        </w:tc>
        <w:tc>
          <w:tcPr>
            <w:tcW w:w="416" w:type="pct"/>
            <w:tcBorders>
              <w:top w:val="nil"/>
              <w:left w:val="nil"/>
              <w:bottom w:val="single" w:sz="4" w:space="0" w:color="BDC3C7"/>
              <w:right w:val="single" w:sz="4" w:space="0" w:color="BDC3C7"/>
            </w:tcBorders>
            <w:shd w:val="clear" w:color="ECF0F1" w:fill="ECF0F1"/>
            <w:noWrap/>
            <w:vAlign w:val="bottom"/>
            <w:hideMark/>
          </w:tcPr>
          <w:p w14:paraId="680B90D0"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15 Aug 2026</w:t>
            </w:r>
          </w:p>
        </w:tc>
        <w:tc>
          <w:tcPr>
            <w:tcW w:w="202" w:type="pct"/>
            <w:tcBorders>
              <w:top w:val="nil"/>
              <w:left w:val="nil"/>
              <w:bottom w:val="single" w:sz="4" w:space="0" w:color="BDC3C7"/>
              <w:right w:val="single" w:sz="4" w:space="0" w:color="BDC3C7"/>
            </w:tcBorders>
            <w:shd w:val="clear" w:color="ECF0F1" w:fill="ECF0F1"/>
            <w:noWrap/>
            <w:vAlign w:val="bottom"/>
            <w:hideMark/>
          </w:tcPr>
          <w:p w14:paraId="1EBF61C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2F166CC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0A56E5B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42B7101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03F048A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3420C8E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68C8E8C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7FB3D5" w:fill="7FB3D5"/>
            <w:noWrap/>
            <w:vAlign w:val="bottom"/>
            <w:hideMark/>
          </w:tcPr>
          <w:p w14:paraId="7E976C2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7FB3D5" w:fill="7FB3D5"/>
            <w:noWrap/>
            <w:vAlign w:val="bottom"/>
            <w:hideMark/>
          </w:tcPr>
          <w:p w14:paraId="121D7ED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7FB3D5" w:fill="7FB3D5"/>
            <w:noWrap/>
            <w:vAlign w:val="bottom"/>
            <w:hideMark/>
          </w:tcPr>
          <w:p w14:paraId="1097FA6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5A92C777"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758F0995"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4.1</w:t>
            </w:r>
          </w:p>
        </w:tc>
        <w:tc>
          <w:tcPr>
            <w:tcW w:w="1883" w:type="pct"/>
            <w:tcBorders>
              <w:top w:val="nil"/>
              <w:left w:val="nil"/>
              <w:bottom w:val="single" w:sz="4" w:space="0" w:color="BDC3C7"/>
              <w:right w:val="single" w:sz="4" w:space="0" w:color="BDC3C7"/>
            </w:tcBorders>
            <w:noWrap/>
            <w:vAlign w:val="center"/>
            <w:hideMark/>
          </w:tcPr>
          <w:p w14:paraId="0B6FA09A"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Deploy survey via digital channels to target 100 UK Apple users</w:t>
            </w:r>
          </w:p>
        </w:tc>
        <w:tc>
          <w:tcPr>
            <w:tcW w:w="416" w:type="pct"/>
            <w:tcBorders>
              <w:top w:val="nil"/>
              <w:left w:val="nil"/>
              <w:bottom w:val="single" w:sz="4" w:space="0" w:color="BDC3C7"/>
              <w:right w:val="single" w:sz="4" w:space="0" w:color="BDC3C7"/>
            </w:tcBorders>
            <w:vAlign w:val="center"/>
            <w:hideMark/>
          </w:tcPr>
          <w:p w14:paraId="5470F701"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26 Jul 2026</w:t>
            </w:r>
          </w:p>
        </w:tc>
        <w:tc>
          <w:tcPr>
            <w:tcW w:w="416" w:type="pct"/>
            <w:tcBorders>
              <w:top w:val="nil"/>
              <w:left w:val="nil"/>
              <w:bottom w:val="single" w:sz="4" w:space="0" w:color="BDC3C7"/>
              <w:right w:val="single" w:sz="4" w:space="0" w:color="BDC3C7"/>
            </w:tcBorders>
            <w:vAlign w:val="center"/>
            <w:hideMark/>
          </w:tcPr>
          <w:p w14:paraId="0CC0D103"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08 Aug 2026</w:t>
            </w:r>
          </w:p>
        </w:tc>
        <w:tc>
          <w:tcPr>
            <w:tcW w:w="202" w:type="pct"/>
            <w:tcBorders>
              <w:top w:val="nil"/>
              <w:left w:val="nil"/>
              <w:bottom w:val="single" w:sz="4" w:space="0" w:color="BDC3C7"/>
              <w:right w:val="single" w:sz="4" w:space="0" w:color="BDC3C7"/>
            </w:tcBorders>
            <w:noWrap/>
            <w:vAlign w:val="bottom"/>
            <w:hideMark/>
          </w:tcPr>
          <w:p w14:paraId="5C1F05E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D334AE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3CCAE9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E53E086"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2D981E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D59FD5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059053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A3E4D7" w:fill="A3E4D7"/>
            <w:noWrap/>
            <w:vAlign w:val="bottom"/>
            <w:hideMark/>
          </w:tcPr>
          <w:p w14:paraId="122AE10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A3E4D7" w:fill="A3E4D7"/>
            <w:noWrap/>
            <w:vAlign w:val="bottom"/>
            <w:hideMark/>
          </w:tcPr>
          <w:p w14:paraId="1208C58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758DC38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7B2DD0E9"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4BFB0DB3"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4.2</w:t>
            </w:r>
          </w:p>
        </w:tc>
        <w:tc>
          <w:tcPr>
            <w:tcW w:w="1883" w:type="pct"/>
            <w:tcBorders>
              <w:top w:val="nil"/>
              <w:left w:val="nil"/>
              <w:bottom w:val="single" w:sz="4" w:space="0" w:color="BDC3C7"/>
              <w:right w:val="single" w:sz="4" w:space="0" w:color="BDC3C7"/>
            </w:tcBorders>
            <w:noWrap/>
            <w:vAlign w:val="center"/>
            <w:hideMark/>
          </w:tcPr>
          <w:p w14:paraId="79497453"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Export numeric data &amp; execute descriptive analysis in Excel</w:t>
            </w:r>
          </w:p>
        </w:tc>
        <w:tc>
          <w:tcPr>
            <w:tcW w:w="416" w:type="pct"/>
            <w:tcBorders>
              <w:top w:val="nil"/>
              <w:left w:val="nil"/>
              <w:bottom w:val="single" w:sz="4" w:space="0" w:color="BDC3C7"/>
              <w:right w:val="single" w:sz="4" w:space="0" w:color="BDC3C7"/>
            </w:tcBorders>
            <w:vAlign w:val="center"/>
            <w:hideMark/>
          </w:tcPr>
          <w:p w14:paraId="12008E5D"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09 Aug 2026</w:t>
            </w:r>
          </w:p>
        </w:tc>
        <w:tc>
          <w:tcPr>
            <w:tcW w:w="416" w:type="pct"/>
            <w:tcBorders>
              <w:top w:val="nil"/>
              <w:left w:val="nil"/>
              <w:bottom w:val="single" w:sz="4" w:space="0" w:color="BDC3C7"/>
              <w:right w:val="single" w:sz="4" w:space="0" w:color="BDC3C7"/>
            </w:tcBorders>
            <w:vAlign w:val="center"/>
            <w:hideMark/>
          </w:tcPr>
          <w:p w14:paraId="3A624327"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15 Aug 2026</w:t>
            </w:r>
          </w:p>
        </w:tc>
        <w:tc>
          <w:tcPr>
            <w:tcW w:w="202" w:type="pct"/>
            <w:tcBorders>
              <w:top w:val="nil"/>
              <w:left w:val="nil"/>
              <w:bottom w:val="single" w:sz="4" w:space="0" w:color="BDC3C7"/>
              <w:right w:val="single" w:sz="4" w:space="0" w:color="BDC3C7"/>
            </w:tcBorders>
            <w:noWrap/>
            <w:vAlign w:val="bottom"/>
            <w:hideMark/>
          </w:tcPr>
          <w:p w14:paraId="66B6FFF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585930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0670CA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C5E101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F9CABA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873242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043FB6C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B52CCE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528A812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A3E4D7" w:fill="A3E4D7"/>
            <w:noWrap/>
            <w:vAlign w:val="bottom"/>
            <w:hideMark/>
          </w:tcPr>
          <w:p w14:paraId="2689452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26E9B20A" w14:textId="77777777" w:rsidTr="008D3D54">
        <w:trPr>
          <w:trHeight w:val="440"/>
        </w:trPr>
        <w:tc>
          <w:tcPr>
            <w:tcW w:w="228" w:type="pct"/>
            <w:tcBorders>
              <w:top w:val="nil"/>
              <w:left w:val="single" w:sz="4" w:space="0" w:color="BDC3C7"/>
              <w:bottom w:val="single" w:sz="4" w:space="0" w:color="BDC3C7"/>
              <w:right w:val="single" w:sz="4" w:space="0" w:color="BDC3C7"/>
            </w:tcBorders>
            <w:shd w:val="clear" w:color="ECF0F1" w:fill="ECF0F1"/>
            <w:noWrap/>
            <w:vAlign w:val="bottom"/>
            <w:hideMark/>
          </w:tcPr>
          <w:p w14:paraId="27B47741"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P5</w:t>
            </w:r>
          </w:p>
        </w:tc>
        <w:tc>
          <w:tcPr>
            <w:tcW w:w="1883" w:type="pct"/>
            <w:tcBorders>
              <w:top w:val="nil"/>
              <w:left w:val="nil"/>
              <w:bottom w:val="single" w:sz="4" w:space="0" w:color="BDC3C7"/>
              <w:right w:val="single" w:sz="4" w:space="0" w:color="BDC3C7"/>
            </w:tcBorders>
            <w:shd w:val="clear" w:color="ECF0F1" w:fill="ECF0F1"/>
            <w:noWrap/>
            <w:vAlign w:val="bottom"/>
            <w:hideMark/>
          </w:tcPr>
          <w:p w14:paraId="514FAEC9"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Phase 5: Discussion, Recommendations &amp; Final Compilation</w:t>
            </w:r>
          </w:p>
        </w:tc>
        <w:tc>
          <w:tcPr>
            <w:tcW w:w="416" w:type="pct"/>
            <w:tcBorders>
              <w:top w:val="nil"/>
              <w:left w:val="nil"/>
              <w:bottom w:val="single" w:sz="4" w:space="0" w:color="BDC3C7"/>
              <w:right w:val="single" w:sz="4" w:space="0" w:color="BDC3C7"/>
            </w:tcBorders>
            <w:shd w:val="clear" w:color="ECF0F1" w:fill="ECF0F1"/>
            <w:noWrap/>
            <w:vAlign w:val="bottom"/>
            <w:hideMark/>
          </w:tcPr>
          <w:p w14:paraId="78F13B5E"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16 Aug 2026</w:t>
            </w:r>
          </w:p>
        </w:tc>
        <w:tc>
          <w:tcPr>
            <w:tcW w:w="416" w:type="pct"/>
            <w:tcBorders>
              <w:top w:val="nil"/>
              <w:left w:val="nil"/>
              <w:bottom w:val="single" w:sz="4" w:space="0" w:color="BDC3C7"/>
              <w:right w:val="single" w:sz="4" w:space="0" w:color="BDC3C7"/>
            </w:tcBorders>
            <w:shd w:val="clear" w:color="ECF0F1" w:fill="ECF0F1"/>
            <w:noWrap/>
            <w:vAlign w:val="bottom"/>
            <w:hideMark/>
          </w:tcPr>
          <w:p w14:paraId="597F89FF" w14:textId="77777777" w:rsidR="00FE0B0A" w:rsidRPr="00FE0B0A" w:rsidRDefault="00FE0B0A" w:rsidP="00FE0B0A">
            <w:pPr>
              <w:spacing w:after="0" w:line="240" w:lineRule="auto"/>
              <w:rPr>
                <w:rFonts w:ascii="Calibri" w:eastAsia="Times New Roman" w:hAnsi="Calibri" w:cs="Calibri"/>
                <w:b/>
                <w:bCs/>
              </w:rPr>
            </w:pPr>
            <w:r w:rsidRPr="00FE0B0A">
              <w:rPr>
                <w:rFonts w:ascii="Calibri" w:eastAsia="Times New Roman" w:hAnsi="Calibri" w:cs="Calibri"/>
                <w:b/>
                <w:bCs/>
              </w:rPr>
              <w:t>28 Aug 2026</w:t>
            </w:r>
          </w:p>
        </w:tc>
        <w:tc>
          <w:tcPr>
            <w:tcW w:w="202" w:type="pct"/>
            <w:tcBorders>
              <w:top w:val="nil"/>
              <w:left w:val="nil"/>
              <w:bottom w:val="single" w:sz="4" w:space="0" w:color="BDC3C7"/>
              <w:right w:val="single" w:sz="4" w:space="0" w:color="BDC3C7"/>
            </w:tcBorders>
            <w:shd w:val="clear" w:color="ECF0F1" w:fill="ECF0F1"/>
            <w:noWrap/>
            <w:vAlign w:val="bottom"/>
            <w:hideMark/>
          </w:tcPr>
          <w:p w14:paraId="0CDDD76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359E37A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11C8FCD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6697DC4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6AE98CE4"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1CCEFA8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4B6D852D"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shd w:val="clear" w:color="ECF0F1" w:fill="ECF0F1"/>
            <w:noWrap/>
            <w:vAlign w:val="bottom"/>
            <w:hideMark/>
          </w:tcPr>
          <w:p w14:paraId="439AE66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shd w:val="clear" w:color="ECF0F1" w:fill="ECF0F1"/>
            <w:noWrap/>
            <w:vAlign w:val="bottom"/>
            <w:hideMark/>
          </w:tcPr>
          <w:p w14:paraId="28864CE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shd w:val="clear" w:color="ECF0F1" w:fill="ECF0F1"/>
            <w:noWrap/>
            <w:vAlign w:val="bottom"/>
            <w:hideMark/>
          </w:tcPr>
          <w:p w14:paraId="4340C59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5592DBB7"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6E5FDE3B"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5.1</w:t>
            </w:r>
          </w:p>
        </w:tc>
        <w:tc>
          <w:tcPr>
            <w:tcW w:w="1883" w:type="pct"/>
            <w:tcBorders>
              <w:top w:val="nil"/>
              <w:left w:val="nil"/>
              <w:bottom w:val="single" w:sz="4" w:space="0" w:color="BDC3C7"/>
              <w:right w:val="single" w:sz="4" w:space="0" w:color="BDC3C7"/>
            </w:tcBorders>
            <w:noWrap/>
            <w:vAlign w:val="center"/>
            <w:hideMark/>
          </w:tcPr>
          <w:p w14:paraId="6EDD6AE7"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Interpret results against Aaker/Keller models and write discussions</w:t>
            </w:r>
          </w:p>
        </w:tc>
        <w:tc>
          <w:tcPr>
            <w:tcW w:w="416" w:type="pct"/>
            <w:tcBorders>
              <w:top w:val="nil"/>
              <w:left w:val="nil"/>
              <w:bottom w:val="single" w:sz="4" w:space="0" w:color="BDC3C7"/>
              <w:right w:val="single" w:sz="4" w:space="0" w:color="BDC3C7"/>
            </w:tcBorders>
            <w:vAlign w:val="center"/>
            <w:hideMark/>
          </w:tcPr>
          <w:p w14:paraId="3F5B084B"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16 Aug 2026</w:t>
            </w:r>
          </w:p>
        </w:tc>
        <w:tc>
          <w:tcPr>
            <w:tcW w:w="416" w:type="pct"/>
            <w:tcBorders>
              <w:top w:val="nil"/>
              <w:left w:val="nil"/>
              <w:bottom w:val="single" w:sz="4" w:space="0" w:color="BDC3C7"/>
              <w:right w:val="single" w:sz="4" w:space="0" w:color="BDC3C7"/>
            </w:tcBorders>
            <w:vAlign w:val="center"/>
            <w:hideMark/>
          </w:tcPr>
          <w:p w14:paraId="225A0023"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22 Aug 2026</w:t>
            </w:r>
          </w:p>
        </w:tc>
        <w:tc>
          <w:tcPr>
            <w:tcW w:w="202" w:type="pct"/>
            <w:tcBorders>
              <w:top w:val="nil"/>
              <w:left w:val="nil"/>
              <w:bottom w:val="single" w:sz="4" w:space="0" w:color="BDC3C7"/>
              <w:right w:val="single" w:sz="4" w:space="0" w:color="BDC3C7"/>
            </w:tcBorders>
            <w:noWrap/>
            <w:vAlign w:val="bottom"/>
            <w:hideMark/>
          </w:tcPr>
          <w:p w14:paraId="71C3FED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0714DD9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686C9F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BFE10B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1CD356F5"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2BBA3C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23863081"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DFF956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0113C11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6DE3C1E8"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r w:rsidR="00910A05" w:rsidRPr="00FE0B0A" w14:paraId="5E93E732" w14:textId="77777777" w:rsidTr="008D3D54">
        <w:trPr>
          <w:trHeight w:val="440"/>
        </w:trPr>
        <w:tc>
          <w:tcPr>
            <w:tcW w:w="228" w:type="pct"/>
            <w:tcBorders>
              <w:top w:val="nil"/>
              <w:left w:val="single" w:sz="4" w:space="0" w:color="BDC3C7"/>
              <w:bottom w:val="single" w:sz="4" w:space="0" w:color="BDC3C7"/>
              <w:right w:val="single" w:sz="4" w:space="0" w:color="BDC3C7"/>
            </w:tcBorders>
            <w:vAlign w:val="center"/>
            <w:hideMark/>
          </w:tcPr>
          <w:p w14:paraId="7E03D936"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5.2</w:t>
            </w:r>
          </w:p>
        </w:tc>
        <w:tc>
          <w:tcPr>
            <w:tcW w:w="1883" w:type="pct"/>
            <w:tcBorders>
              <w:top w:val="nil"/>
              <w:left w:val="nil"/>
              <w:bottom w:val="single" w:sz="4" w:space="0" w:color="BDC3C7"/>
              <w:right w:val="single" w:sz="4" w:space="0" w:color="BDC3C7"/>
            </w:tcBorders>
            <w:noWrap/>
            <w:vAlign w:val="center"/>
            <w:hideMark/>
          </w:tcPr>
          <w:p w14:paraId="74B0F5BC" w14:textId="77777777" w:rsidR="00FE0B0A" w:rsidRPr="00FE0B0A" w:rsidRDefault="00FE0B0A" w:rsidP="00FE0B0A">
            <w:pPr>
              <w:spacing w:after="0" w:line="240" w:lineRule="auto"/>
              <w:rPr>
                <w:rFonts w:ascii="Calibri" w:eastAsia="Times New Roman" w:hAnsi="Calibri" w:cs="Calibri"/>
              </w:rPr>
            </w:pPr>
            <w:r w:rsidRPr="00FE0B0A">
              <w:rPr>
                <w:rFonts w:ascii="Calibri" w:eastAsia="Times New Roman" w:hAnsi="Calibri" w:cs="Calibri"/>
              </w:rPr>
              <w:t>Formulate recommendations, proofread, and finalize final report</w:t>
            </w:r>
          </w:p>
        </w:tc>
        <w:tc>
          <w:tcPr>
            <w:tcW w:w="416" w:type="pct"/>
            <w:tcBorders>
              <w:top w:val="nil"/>
              <w:left w:val="nil"/>
              <w:bottom w:val="single" w:sz="4" w:space="0" w:color="BDC3C7"/>
              <w:right w:val="single" w:sz="4" w:space="0" w:color="BDC3C7"/>
            </w:tcBorders>
            <w:vAlign w:val="center"/>
            <w:hideMark/>
          </w:tcPr>
          <w:p w14:paraId="43D016B9"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23 Aug 2026</w:t>
            </w:r>
          </w:p>
        </w:tc>
        <w:tc>
          <w:tcPr>
            <w:tcW w:w="416" w:type="pct"/>
            <w:tcBorders>
              <w:top w:val="nil"/>
              <w:left w:val="nil"/>
              <w:bottom w:val="single" w:sz="4" w:space="0" w:color="BDC3C7"/>
              <w:right w:val="single" w:sz="4" w:space="0" w:color="BDC3C7"/>
            </w:tcBorders>
            <w:vAlign w:val="center"/>
            <w:hideMark/>
          </w:tcPr>
          <w:p w14:paraId="21048090" w14:textId="77777777" w:rsidR="00FE0B0A" w:rsidRPr="00FE0B0A" w:rsidRDefault="00FE0B0A" w:rsidP="00FE0B0A">
            <w:pPr>
              <w:spacing w:after="0" w:line="240" w:lineRule="auto"/>
              <w:jc w:val="center"/>
              <w:rPr>
                <w:rFonts w:ascii="Calibri" w:eastAsia="Times New Roman" w:hAnsi="Calibri" w:cs="Calibri"/>
              </w:rPr>
            </w:pPr>
            <w:r w:rsidRPr="00FE0B0A">
              <w:rPr>
                <w:rFonts w:ascii="Calibri" w:eastAsia="Times New Roman" w:hAnsi="Calibri" w:cs="Calibri"/>
              </w:rPr>
              <w:t>28 Aug 2026</w:t>
            </w:r>
          </w:p>
        </w:tc>
        <w:tc>
          <w:tcPr>
            <w:tcW w:w="202" w:type="pct"/>
            <w:tcBorders>
              <w:top w:val="nil"/>
              <w:left w:val="nil"/>
              <w:bottom w:val="single" w:sz="4" w:space="0" w:color="BDC3C7"/>
              <w:right w:val="single" w:sz="4" w:space="0" w:color="BDC3C7"/>
            </w:tcBorders>
            <w:noWrap/>
            <w:vAlign w:val="bottom"/>
            <w:hideMark/>
          </w:tcPr>
          <w:p w14:paraId="44C4E77C"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0F14B59"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53E4843A"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00B17852"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33618DB3"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4085D070"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689A37CF"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02" w:type="pct"/>
            <w:tcBorders>
              <w:top w:val="nil"/>
              <w:left w:val="nil"/>
              <w:bottom w:val="single" w:sz="4" w:space="0" w:color="BDC3C7"/>
              <w:right w:val="single" w:sz="4" w:space="0" w:color="BDC3C7"/>
            </w:tcBorders>
            <w:noWrap/>
            <w:vAlign w:val="bottom"/>
            <w:hideMark/>
          </w:tcPr>
          <w:p w14:paraId="7F5BDD8E"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13" w:type="pct"/>
            <w:tcBorders>
              <w:top w:val="nil"/>
              <w:left w:val="nil"/>
              <w:bottom w:val="single" w:sz="4" w:space="0" w:color="BDC3C7"/>
              <w:right w:val="single" w:sz="4" w:space="0" w:color="BDC3C7"/>
            </w:tcBorders>
            <w:noWrap/>
            <w:vAlign w:val="bottom"/>
            <w:hideMark/>
          </w:tcPr>
          <w:p w14:paraId="024F9D3B" w14:textId="77777777" w:rsidR="00FE0B0A" w:rsidRPr="00FE0B0A" w:rsidRDefault="00FE0B0A" w:rsidP="00FE0B0A">
            <w:pPr>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c>
          <w:tcPr>
            <w:tcW w:w="231" w:type="pct"/>
            <w:tcBorders>
              <w:top w:val="nil"/>
              <w:left w:val="nil"/>
              <w:bottom w:val="single" w:sz="4" w:space="0" w:color="BDC3C7"/>
              <w:right w:val="single" w:sz="4" w:space="0" w:color="BDC3C7"/>
            </w:tcBorders>
            <w:noWrap/>
            <w:vAlign w:val="bottom"/>
            <w:hideMark/>
          </w:tcPr>
          <w:p w14:paraId="434F91A9" w14:textId="77777777" w:rsidR="00FE0B0A" w:rsidRPr="00FE0B0A" w:rsidRDefault="00FE0B0A" w:rsidP="00570712">
            <w:pPr>
              <w:keepNext/>
              <w:spacing w:after="0" w:line="240" w:lineRule="auto"/>
              <w:rPr>
                <w:rFonts w:ascii="Calibri" w:eastAsia="Times New Roman" w:hAnsi="Calibri" w:cs="Calibri"/>
                <w:color w:val="000000"/>
              </w:rPr>
            </w:pPr>
            <w:r w:rsidRPr="00FE0B0A">
              <w:rPr>
                <w:rFonts w:ascii="Calibri" w:eastAsia="Times New Roman" w:hAnsi="Calibri" w:cs="Calibri"/>
                <w:color w:val="000000"/>
              </w:rPr>
              <w:t> </w:t>
            </w:r>
          </w:p>
        </w:tc>
      </w:tr>
    </w:tbl>
    <w:p w14:paraId="3D77C507" w14:textId="38F725B9" w:rsidR="00FE0B0A" w:rsidRDefault="00570712" w:rsidP="00570712">
      <w:pPr>
        <w:pStyle w:val="Caption"/>
        <w:rPr>
          <w:rFonts w:ascii="Arial" w:hAnsi="Arial" w:cs="Arial"/>
          <w:sz w:val="24"/>
          <w:szCs w:val="24"/>
        </w:rPr>
      </w:pPr>
      <w:bookmarkStart w:id="22" w:name="_Toc230691780"/>
      <w:r>
        <w:t xml:space="preserve">Table </w:t>
      </w:r>
      <w:r w:rsidR="0040424E">
        <w:fldChar w:fldCharType="begin"/>
      </w:r>
      <w:r w:rsidR="0040424E">
        <w:instrText xml:space="preserve"> SEQ Table \* ARABIC </w:instrText>
      </w:r>
      <w:r w:rsidR="0040424E">
        <w:fldChar w:fldCharType="separate"/>
      </w:r>
      <w:r>
        <w:rPr>
          <w:noProof/>
        </w:rPr>
        <w:t>1</w:t>
      </w:r>
      <w:r w:rsidR="0040424E">
        <w:rPr>
          <w:noProof/>
        </w:rPr>
        <w:fldChar w:fldCharType="end"/>
      </w:r>
      <w:r>
        <w:t xml:space="preserve">: </w:t>
      </w:r>
      <w:r w:rsidRPr="00F90212">
        <w:t>RESEARCH TIMELINE &amp; GANTT CHART</w:t>
      </w:r>
      <w:bookmarkEnd w:id="22"/>
    </w:p>
    <w:p w14:paraId="72F6412A" w14:textId="3B7521E8" w:rsidR="00B73A56" w:rsidRDefault="00B73A56" w:rsidP="00B73A56">
      <w:pPr>
        <w:spacing w:line="278" w:lineRule="auto"/>
        <w:rPr>
          <w:rFonts w:ascii="Arial" w:hAnsi="Arial" w:cs="Arial"/>
          <w:sz w:val="24"/>
          <w:szCs w:val="24"/>
        </w:rPr>
      </w:pPr>
      <w:r>
        <w:rPr>
          <w:rFonts w:ascii="Arial" w:hAnsi="Arial" w:cs="Arial"/>
          <w:sz w:val="24"/>
          <w:szCs w:val="24"/>
        </w:rPr>
        <w:br w:type="page"/>
      </w:r>
    </w:p>
    <w:p w14:paraId="6C2ED8A6" w14:textId="77777777" w:rsidR="00B73A56" w:rsidRDefault="00B73A56" w:rsidP="00B73A56">
      <w:pPr>
        <w:pStyle w:val="Heading1"/>
      </w:pPr>
      <w:bookmarkStart w:id="23" w:name="_Toc231895028"/>
      <w:r>
        <w:lastRenderedPageBreak/>
        <w:t>Conclusion:</w:t>
      </w:r>
      <w:bookmarkEnd w:id="23"/>
    </w:p>
    <w:p w14:paraId="5C3A43D3" w14:textId="5732AC71" w:rsidR="00B73A56" w:rsidRPr="00565AF0" w:rsidRDefault="00F969C1" w:rsidP="00B73A56">
      <w:pPr>
        <w:spacing w:line="360" w:lineRule="auto"/>
        <w:jc w:val="both"/>
        <w:rPr>
          <w:rFonts w:ascii="Arial" w:hAnsi="Arial" w:cs="Arial"/>
          <w:sz w:val="24"/>
          <w:szCs w:val="24"/>
        </w:rPr>
      </w:pPr>
      <w:r w:rsidRPr="00F969C1">
        <w:rPr>
          <w:rFonts w:ascii="Arial" w:hAnsi="Arial" w:cs="Arial"/>
          <w:sz w:val="24"/>
          <w:szCs w:val="24"/>
        </w:rPr>
        <w:t xml:space="preserve">To </w:t>
      </w:r>
      <w:proofErr w:type="spellStart"/>
      <w:r w:rsidRPr="00F969C1">
        <w:rPr>
          <w:rFonts w:ascii="Arial" w:hAnsi="Arial" w:cs="Arial"/>
          <w:sz w:val="24"/>
          <w:szCs w:val="24"/>
        </w:rPr>
        <w:t>summarise</w:t>
      </w:r>
      <w:proofErr w:type="spellEnd"/>
      <w:r w:rsidRPr="00F969C1">
        <w:rPr>
          <w:rFonts w:ascii="Arial" w:hAnsi="Arial" w:cs="Arial"/>
          <w:sz w:val="24"/>
          <w:szCs w:val="24"/>
        </w:rPr>
        <w:t xml:space="preserve">, Apple's digital marketing approach in the UK has managed to </w:t>
      </w:r>
      <w:proofErr w:type="spellStart"/>
      <w:r w:rsidRPr="00F969C1">
        <w:rPr>
          <w:rFonts w:ascii="Arial" w:hAnsi="Arial" w:cs="Arial"/>
          <w:sz w:val="24"/>
          <w:szCs w:val="24"/>
        </w:rPr>
        <w:t>capitalise</w:t>
      </w:r>
      <w:proofErr w:type="spellEnd"/>
      <w:r w:rsidRPr="00F969C1">
        <w:rPr>
          <w:rFonts w:ascii="Arial" w:hAnsi="Arial" w:cs="Arial"/>
          <w:sz w:val="24"/>
          <w:szCs w:val="24"/>
        </w:rPr>
        <w:t xml:space="preserve"> on user-generated content and has successfully used their ecosystem lock-in to bolster brand equity. Its high pricing has been maintained thanks to strict pricing regulations from the CMA and data-privacy shifts. Building a simple and private relationship and seamless integration with service tiers delivers a strategic framework for long-term brand success in highly competitive and mature economies.</w:t>
      </w:r>
      <w:r w:rsidR="00B73A56">
        <w:rPr>
          <w:rFonts w:ascii="Arial" w:hAnsi="Arial" w:cs="Arial"/>
          <w:sz w:val="24"/>
          <w:szCs w:val="24"/>
        </w:rPr>
        <w:t xml:space="preserve"> </w:t>
      </w:r>
    </w:p>
    <w:p w14:paraId="4248E8AB" w14:textId="77777777" w:rsidR="00B73A56" w:rsidRDefault="00B73A56" w:rsidP="00B73A56">
      <w:pPr>
        <w:spacing w:line="360" w:lineRule="auto"/>
        <w:jc w:val="both"/>
        <w:rPr>
          <w:rFonts w:ascii="Arial" w:hAnsi="Arial" w:cs="Arial"/>
          <w:sz w:val="24"/>
          <w:szCs w:val="24"/>
        </w:rPr>
      </w:pPr>
    </w:p>
    <w:p w14:paraId="0212BAFF" w14:textId="77777777" w:rsidR="00B73A56" w:rsidRPr="00261F6F" w:rsidRDefault="00B73A56" w:rsidP="00B73A56">
      <w:pPr>
        <w:spacing w:line="360" w:lineRule="auto"/>
        <w:jc w:val="both"/>
        <w:rPr>
          <w:rFonts w:ascii="Arial" w:hAnsi="Arial" w:cs="Arial"/>
          <w:sz w:val="24"/>
          <w:szCs w:val="24"/>
        </w:rPr>
      </w:pPr>
    </w:p>
    <w:p w14:paraId="239C7812" w14:textId="77777777" w:rsidR="00B73A56" w:rsidRPr="009171A6" w:rsidRDefault="00B73A56" w:rsidP="00B73A56">
      <w:pPr>
        <w:spacing w:line="360" w:lineRule="auto"/>
        <w:jc w:val="both"/>
        <w:rPr>
          <w:rFonts w:ascii="Arial" w:hAnsi="Arial" w:cs="Arial"/>
          <w:sz w:val="24"/>
          <w:szCs w:val="24"/>
        </w:rPr>
      </w:pPr>
    </w:p>
    <w:p w14:paraId="44B6FD31" w14:textId="77777777" w:rsidR="00B73A56" w:rsidRDefault="00B73A56" w:rsidP="00B73A56">
      <w:pPr>
        <w:spacing w:line="278" w:lineRule="auto"/>
        <w:rPr>
          <w:rFonts w:ascii="Arial" w:eastAsiaTheme="majorEastAsia" w:hAnsi="Arial" w:cstheme="majorBidi"/>
          <w:b/>
          <w:color w:val="000000" w:themeColor="text1"/>
          <w:sz w:val="32"/>
          <w:szCs w:val="40"/>
          <w:lang w:val="en-GB"/>
        </w:rPr>
      </w:pPr>
      <w:r>
        <w:rPr>
          <w:lang w:val="en-GB"/>
        </w:rPr>
        <w:br w:type="page"/>
      </w:r>
    </w:p>
    <w:p w14:paraId="3B1C298D" w14:textId="77777777" w:rsidR="00B73A56" w:rsidRPr="0046063D" w:rsidRDefault="00B73A56" w:rsidP="00B73A56">
      <w:pPr>
        <w:pStyle w:val="Heading1"/>
        <w:rPr>
          <w:lang w:val="en-GB"/>
        </w:rPr>
      </w:pPr>
      <w:bookmarkStart w:id="24" w:name="_Toc231895029"/>
      <w:r w:rsidRPr="0046063D">
        <w:rPr>
          <w:lang w:val="en-GB"/>
        </w:rPr>
        <w:lastRenderedPageBreak/>
        <w:t>Reference</w:t>
      </w:r>
      <w:bookmarkEnd w:id="24"/>
    </w:p>
    <w:p w14:paraId="4D52EDB4" w14:textId="5DC4E94E"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CMA (2026) </w:t>
      </w:r>
      <w:r w:rsidRPr="007933AB">
        <w:rPr>
          <w:rFonts w:ascii="Arial" w:hAnsi="Arial" w:cs="Arial"/>
          <w:i/>
          <w:iCs/>
          <w:color w:val="000000" w:themeColor="text1"/>
          <w:sz w:val="24"/>
          <w:szCs w:val="24"/>
        </w:rPr>
        <w:t>Apple's mobile platform</w:t>
      </w:r>
      <w:r w:rsidRPr="007933AB">
        <w:rPr>
          <w:rFonts w:ascii="Arial" w:hAnsi="Arial" w:cs="Arial"/>
          <w:color w:val="000000" w:themeColor="text1"/>
          <w:sz w:val="24"/>
          <w:szCs w:val="24"/>
        </w:rPr>
        <w:t xml:space="preserve">. Available at: </w:t>
      </w:r>
      <w:hyperlink r:id="rId11" w:tgtFrame="_blank" w:history="1">
        <w:r w:rsidRPr="007933AB">
          <w:rPr>
            <w:rStyle w:val="Hyperlink"/>
            <w:rFonts w:ascii="Arial" w:hAnsi="Arial" w:cs="Arial"/>
            <w:sz w:val="24"/>
            <w:szCs w:val="24"/>
          </w:rPr>
          <w:t>https://www.gov.uk/cma-cases/apples-mobile-platform</w:t>
        </w:r>
      </w:hyperlink>
      <w:r w:rsidRPr="007933AB">
        <w:rPr>
          <w:rFonts w:ascii="Arial" w:hAnsi="Arial" w:cs="Arial"/>
          <w:color w:val="000000" w:themeColor="text1"/>
          <w:sz w:val="24"/>
          <w:szCs w:val="24"/>
        </w:rPr>
        <w:t xml:space="preserve"> (Accessed: 26 May 2026). </w:t>
      </w:r>
    </w:p>
    <w:p w14:paraId="0176033D" w14:textId="7FEDD807"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Digital Agency Network (2026) </w:t>
      </w:r>
      <w:r w:rsidRPr="007933AB">
        <w:rPr>
          <w:rFonts w:ascii="Arial" w:hAnsi="Arial" w:cs="Arial"/>
          <w:i/>
          <w:iCs/>
          <w:color w:val="000000" w:themeColor="text1"/>
          <w:sz w:val="24"/>
          <w:szCs w:val="24"/>
        </w:rPr>
        <w:t>Apple Marketing Strategy: What Brands Can Learn &amp; Apply Today</w:t>
      </w:r>
      <w:r w:rsidRPr="007933AB">
        <w:rPr>
          <w:rFonts w:ascii="Arial" w:hAnsi="Arial" w:cs="Arial"/>
          <w:color w:val="000000" w:themeColor="text1"/>
          <w:sz w:val="24"/>
          <w:szCs w:val="24"/>
        </w:rPr>
        <w:t xml:space="preserve">. Available at: </w:t>
      </w:r>
      <w:hyperlink r:id="rId12" w:tgtFrame="_blank" w:history="1">
        <w:r w:rsidRPr="007933AB">
          <w:rPr>
            <w:rStyle w:val="Hyperlink"/>
            <w:rFonts w:ascii="Arial" w:hAnsi="Arial" w:cs="Arial"/>
            <w:sz w:val="24"/>
            <w:szCs w:val="24"/>
          </w:rPr>
          <w:t>https://digitalagencynetwork.com/an-ultimate-guide-for-apples-digital-marketing-strategy/</w:t>
        </w:r>
      </w:hyperlink>
      <w:r w:rsidRPr="007933AB">
        <w:rPr>
          <w:rFonts w:ascii="Arial" w:hAnsi="Arial" w:cs="Arial"/>
          <w:color w:val="000000" w:themeColor="text1"/>
          <w:sz w:val="24"/>
          <w:szCs w:val="24"/>
        </w:rPr>
        <w:t xml:space="preserve"> (Accessed: 26 May 2026). </w:t>
      </w:r>
    </w:p>
    <w:p w14:paraId="2766DD67" w14:textId="0D2C28B0"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Digital Marketing First (2024) </w:t>
      </w:r>
      <w:r w:rsidRPr="007933AB">
        <w:rPr>
          <w:rFonts w:ascii="Arial" w:hAnsi="Arial" w:cs="Arial"/>
          <w:i/>
          <w:iCs/>
          <w:color w:val="000000" w:themeColor="text1"/>
          <w:sz w:val="24"/>
          <w:szCs w:val="24"/>
        </w:rPr>
        <w:t>2025 Trends &amp; Strategy [Guide] - Digital Marketing in the UK</w:t>
      </w:r>
      <w:r w:rsidRPr="007933AB">
        <w:rPr>
          <w:rFonts w:ascii="Arial" w:hAnsi="Arial" w:cs="Arial"/>
          <w:color w:val="000000" w:themeColor="text1"/>
          <w:sz w:val="24"/>
          <w:szCs w:val="24"/>
        </w:rPr>
        <w:t xml:space="preserve">. Available at: </w:t>
      </w:r>
      <w:hyperlink r:id="rId13" w:tgtFrame="_blank" w:history="1">
        <w:r w:rsidRPr="007933AB">
          <w:rPr>
            <w:rStyle w:val="Hyperlink"/>
            <w:rFonts w:ascii="Arial" w:hAnsi="Arial" w:cs="Arial"/>
            <w:sz w:val="24"/>
            <w:szCs w:val="24"/>
          </w:rPr>
          <w:t>https://www.digitalmarketingfirst.co.uk/digital-marketing-in-the-uk-2/</w:t>
        </w:r>
      </w:hyperlink>
      <w:r w:rsidRPr="007933AB">
        <w:rPr>
          <w:rFonts w:ascii="Arial" w:hAnsi="Arial" w:cs="Arial"/>
          <w:color w:val="000000" w:themeColor="text1"/>
          <w:sz w:val="24"/>
          <w:szCs w:val="24"/>
        </w:rPr>
        <w:t xml:space="preserve"> (Accessed: 26 May 2026).</w:t>
      </w:r>
    </w:p>
    <w:p w14:paraId="304892A2" w14:textId="6CB8DE94"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Dr Logic (2026) </w:t>
      </w:r>
      <w:r w:rsidRPr="007933AB">
        <w:rPr>
          <w:rFonts w:ascii="Arial" w:hAnsi="Arial" w:cs="Arial"/>
          <w:i/>
          <w:iCs/>
          <w:color w:val="000000" w:themeColor="text1"/>
          <w:sz w:val="24"/>
          <w:szCs w:val="24"/>
        </w:rPr>
        <w:t>The State of Apple in UK Business 2026</w:t>
      </w:r>
      <w:r w:rsidRPr="007933AB">
        <w:rPr>
          <w:rFonts w:ascii="Arial" w:hAnsi="Arial" w:cs="Arial"/>
          <w:color w:val="000000" w:themeColor="text1"/>
          <w:sz w:val="24"/>
          <w:szCs w:val="24"/>
        </w:rPr>
        <w:t xml:space="preserve">. Available at: </w:t>
      </w:r>
      <w:hyperlink r:id="rId14" w:tgtFrame="_blank" w:history="1">
        <w:r w:rsidRPr="007933AB">
          <w:rPr>
            <w:rStyle w:val="Hyperlink"/>
            <w:rFonts w:ascii="Arial" w:hAnsi="Arial" w:cs="Arial"/>
            <w:sz w:val="24"/>
            <w:szCs w:val="24"/>
          </w:rPr>
          <w:t>https://drlogic.com/article/the-state-of-apple-in-uk-business-2026/</w:t>
        </w:r>
      </w:hyperlink>
      <w:r w:rsidRPr="007933AB">
        <w:rPr>
          <w:rFonts w:ascii="Arial" w:hAnsi="Arial" w:cs="Arial"/>
          <w:color w:val="000000" w:themeColor="text1"/>
          <w:sz w:val="24"/>
          <w:szCs w:val="24"/>
        </w:rPr>
        <w:t xml:space="preserve"> (Accessed: 26 May 2026).</w:t>
      </w:r>
    </w:p>
    <w:p w14:paraId="6B2E2A80" w14:textId="458D8038"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HubSpot (2026) </w:t>
      </w:r>
      <w:r w:rsidRPr="007933AB">
        <w:rPr>
          <w:rFonts w:ascii="Arial" w:hAnsi="Arial" w:cs="Arial"/>
          <w:i/>
          <w:iCs/>
          <w:color w:val="000000" w:themeColor="text1"/>
          <w:sz w:val="24"/>
          <w:szCs w:val="24"/>
        </w:rPr>
        <w:t>2026 Marketing Statistics, Trends, &amp; Data</w:t>
      </w:r>
      <w:r w:rsidRPr="007933AB">
        <w:rPr>
          <w:rFonts w:ascii="Arial" w:hAnsi="Arial" w:cs="Arial"/>
          <w:color w:val="000000" w:themeColor="text1"/>
          <w:sz w:val="24"/>
          <w:szCs w:val="24"/>
        </w:rPr>
        <w:t xml:space="preserve">. Available at: </w:t>
      </w:r>
      <w:hyperlink r:id="rId15" w:tgtFrame="_blank" w:history="1">
        <w:r w:rsidRPr="007933AB">
          <w:rPr>
            <w:rStyle w:val="Hyperlink"/>
            <w:rFonts w:ascii="Arial" w:hAnsi="Arial" w:cs="Arial"/>
            <w:sz w:val="24"/>
            <w:szCs w:val="24"/>
          </w:rPr>
          <w:t>https://www.hubspot.com/marketing-statistics</w:t>
        </w:r>
      </w:hyperlink>
      <w:r w:rsidRPr="007933AB">
        <w:rPr>
          <w:rFonts w:ascii="Arial" w:hAnsi="Arial" w:cs="Arial"/>
          <w:color w:val="000000" w:themeColor="text1"/>
          <w:sz w:val="24"/>
          <w:szCs w:val="24"/>
        </w:rPr>
        <w:t xml:space="preserve"> (Accessed: 26 May 2026).</w:t>
      </w:r>
    </w:p>
    <w:p w14:paraId="65216A4B" w14:textId="246BB2FD" w:rsidR="00EF39C0" w:rsidRPr="007933AB" w:rsidRDefault="00EF39C0" w:rsidP="007933AB">
      <w:pPr>
        <w:spacing w:line="360" w:lineRule="auto"/>
        <w:jc w:val="both"/>
        <w:rPr>
          <w:rFonts w:ascii="Arial" w:hAnsi="Arial" w:cs="Arial"/>
          <w:color w:val="000000" w:themeColor="text1"/>
          <w:sz w:val="24"/>
          <w:szCs w:val="24"/>
        </w:rPr>
      </w:pPr>
      <w:proofErr w:type="spellStart"/>
      <w:r w:rsidRPr="007933AB">
        <w:rPr>
          <w:rFonts w:ascii="Arial" w:hAnsi="Arial" w:cs="Arial"/>
          <w:color w:val="000000" w:themeColor="text1"/>
          <w:sz w:val="24"/>
          <w:szCs w:val="24"/>
        </w:rPr>
        <w:t>LOCALiQ</w:t>
      </w:r>
      <w:proofErr w:type="spellEnd"/>
      <w:r w:rsidRPr="007933AB">
        <w:rPr>
          <w:rFonts w:ascii="Arial" w:hAnsi="Arial" w:cs="Arial"/>
          <w:color w:val="000000" w:themeColor="text1"/>
          <w:sz w:val="24"/>
          <w:szCs w:val="24"/>
        </w:rPr>
        <w:t xml:space="preserve"> (2026) </w:t>
      </w:r>
      <w:r w:rsidRPr="007933AB">
        <w:rPr>
          <w:rFonts w:ascii="Arial" w:hAnsi="Arial" w:cs="Arial"/>
          <w:i/>
          <w:iCs/>
          <w:color w:val="000000" w:themeColor="text1"/>
          <w:sz w:val="24"/>
          <w:szCs w:val="24"/>
        </w:rPr>
        <w:t>UK Digital Marketing: 500+ Statistics, Budgets &amp; Trends [2026]</w:t>
      </w:r>
      <w:r w:rsidRPr="007933AB">
        <w:rPr>
          <w:rFonts w:ascii="Arial" w:hAnsi="Arial" w:cs="Arial"/>
          <w:color w:val="000000" w:themeColor="text1"/>
          <w:sz w:val="24"/>
          <w:szCs w:val="24"/>
        </w:rPr>
        <w:t xml:space="preserve">. Available at: </w:t>
      </w:r>
      <w:hyperlink r:id="rId16" w:tgtFrame="_blank" w:history="1">
        <w:r w:rsidRPr="007933AB">
          <w:rPr>
            <w:rStyle w:val="Hyperlink"/>
            <w:rFonts w:ascii="Arial" w:hAnsi="Arial" w:cs="Arial"/>
            <w:sz w:val="24"/>
            <w:szCs w:val="24"/>
          </w:rPr>
          <w:t>https://localiq.co.uk/blog/uk-digital-marketing-statistics</w:t>
        </w:r>
      </w:hyperlink>
      <w:r w:rsidRPr="007933AB">
        <w:rPr>
          <w:rFonts w:ascii="Arial" w:hAnsi="Arial" w:cs="Arial"/>
          <w:color w:val="000000" w:themeColor="text1"/>
          <w:sz w:val="24"/>
          <w:szCs w:val="24"/>
        </w:rPr>
        <w:t xml:space="preserve"> (Accessed: 26 May 2026).</w:t>
      </w:r>
    </w:p>
    <w:p w14:paraId="4DF7B628" w14:textId="33B75EA8" w:rsidR="00EF39C0" w:rsidRPr="007933AB" w:rsidRDefault="00EF39C0" w:rsidP="007933AB">
      <w:pPr>
        <w:spacing w:line="360" w:lineRule="auto"/>
        <w:jc w:val="both"/>
        <w:rPr>
          <w:rFonts w:ascii="Arial" w:hAnsi="Arial" w:cs="Arial"/>
          <w:color w:val="000000" w:themeColor="text1"/>
          <w:sz w:val="24"/>
          <w:szCs w:val="24"/>
        </w:rPr>
      </w:pPr>
      <w:r w:rsidRPr="007933AB">
        <w:rPr>
          <w:rFonts w:ascii="Arial" w:hAnsi="Arial" w:cs="Arial"/>
          <w:color w:val="000000" w:themeColor="text1"/>
          <w:sz w:val="24"/>
          <w:szCs w:val="24"/>
        </w:rPr>
        <w:t xml:space="preserve">Marketing Contractors (2024) </w:t>
      </w:r>
      <w:r w:rsidRPr="007933AB">
        <w:rPr>
          <w:rFonts w:ascii="Arial" w:hAnsi="Arial" w:cs="Arial"/>
          <w:i/>
          <w:iCs/>
          <w:color w:val="000000" w:themeColor="text1"/>
          <w:sz w:val="24"/>
          <w:szCs w:val="24"/>
        </w:rPr>
        <w:t>The Future of Digital Marketing: Trends for 2025</w:t>
      </w:r>
      <w:r w:rsidRPr="007933AB">
        <w:rPr>
          <w:rFonts w:ascii="Arial" w:hAnsi="Arial" w:cs="Arial"/>
          <w:color w:val="000000" w:themeColor="text1"/>
          <w:sz w:val="24"/>
          <w:szCs w:val="24"/>
        </w:rPr>
        <w:t xml:space="preserve">. Available at: </w:t>
      </w:r>
      <w:hyperlink r:id="rId17" w:tgtFrame="_blank" w:history="1">
        <w:r w:rsidRPr="007933AB">
          <w:rPr>
            <w:rStyle w:val="Hyperlink"/>
            <w:rFonts w:ascii="Arial" w:hAnsi="Arial" w:cs="Arial"/>
            <w:sz w:val="24"/>
            <w:szCs w:val="24"/>
          </w:rPr>
          <w:t>https://marketingcontractors.co.uk/2024/01/25/great-ideas-for-business-managing-process/</w:t>
        </w:r>
      </w:hyperlink>
      <w:r w:rsidRPr="007933AB">
        <w:rPr>
          <w:rFonts w:ascii="Arial" w:hAnsi="Arial" w:cs="Arial"/>
          <w:color w:val="000000" w:themeColor="text1"/>
          <w:sz w:val="24"/>
          <w:szCs w:val="24"/>
        </w:rPr>
        <w:t xml:space="preserve"> (Accessed: 26 May 2026). </w:t>
      </w:r>
    </w:p>
    <w:p w14:paraId="3314007D" w14:textId="50ED1F90" w:rsidR="00EF39C0" w:rsidRPr="007933AB" w:rsidRDefault="00EF39C0" w:rsidP="007933AB">
      <w:pPr>
        <w:spacing w:line="360" w:lineRule="auto"/>
        <w:jc w:val="both"/>
        <w:rPr>
          <w:rFonts w:ascii="Arial" w:hAnsi="Arial" w:cs="Arial"/>
          <w:color w:val="000000" w:themeColor="text1"/>
          <w:sz w:val="24"/>
          <w:szCs w:val="24"/>
        </w:rPr>
      </w:pPr>
      <w:proofErr w:type="spellStart"/>
      <w:r w:rsidRPr="007933AB">
        <w:rPr>
          <w:rFonts w:ascii="Arial" w:hAnsi="Arial" w:cs="Arial"/>
          <w:color w:val="000000" w:themeColor="text1"/>
          <w:sz w:val="24"/>
          <w:szCs w:val="24"/>
        </w:rPr>
        <w:t>RankRed</w:t>
      </w:r>
      <w:proofErr w:type="spellEnd"/>
      <w:r w:rsidRPr="007933AB">
        <w:rPr>
          <w:rFonts w:ascii="Arial" w:hAnsi="Arial" w:cs="Arial"/>
          <w:color w:val="000000" w:themeColor="text1"/>
          <w:sz w:val="24"/>
          <w:szCs w:val="24"/>
        </w:rPr>
        <w:t xml:space="preserve"> (2026) </w:t>
      </w:r>
      <w:r w:rsidRPr="007933AB">
        <w:rPr>
          <w:rFonts w:ascii="Arial" w:hAnsi="Arial" w:cs="Arial"/>
          <w:i/>
          <w:iCs/>
          <w:color w:val="000000" w:themeColor="text1"/>
          <w:sz w:val="24"/>
          <w:szCs w:val="24"/>
        </w:rPr>
        <w:t>Apple Marketing Strategy: 16 Proven Methods in 2026</w:t>
      </w:r>
      <w:r w:rsidRPr="007933AB">
        <w:rPr>
          <w:rFonts w:ascii="Arial" w:hAnsi="Arial" w:cs="Arial"/>
          <w:color w:val="000000" w:themeColor="text1"/>
          <w:sz w:val="24"/>
          <w:szCs w:val="24"/>
        </w:rPr>
        <w:t xml:space="preserve">. Available at: </w:t>
      </w:r>
      <w:hyperlink r:id="rId18" w:tgtFrame="_blank" w:history="1">
        <w:r w:rsidRPr="007933AB">
          <w:rPr>
            <w:rStyle w:val="Hyperlink"/>
            <w:rFonts w:ascii="Arial" w:hAnsi="Arial" w:cs="Arial"/>
            <w:sz w:val="24"/>
            <w:szCs w:val="24"/>
          </w:rPr>
          <w:t>https://www.rankred.com/apple-marketing-strategy/</w:t>
        </w:r>
      </w:hyperlink>
      <w:r w:rsidRPr="007933AB">
        <w:rPr>
          <w:rFonts w:ascii="Arial" w:hAnsi="Arial" w:cs="Arial"/>
          <w:color w:val="000000" w:themeColor="text1"/>
          <w:sz w:val="24"/>
          <w:szCs w:val="24"/>
        </w:rPr>
        <w:t xml:space="preserve"> (Accessed: 26 May 2026). </w:t>
      </w:r>
    </w:p>
    <w:p w14:paraId="3F5824ED" w14:textId="606BDDC2" w:rsidR="00DF5A99" w:rsidRPr="007933AB" w:rsidRDefault="00DF5A99" w:rsidP="007933AB">
      <w:pPr>
        <w:spacing w:line="360" w:lineRule="auto"/>
        <w:jc w:val="both"/>
        <w:rPr>
          <w:rFonts w:ascii="Arial" w:hAnsi="Arial" w:cs="Arial"/>
          <w:sz w:val="24"/>
          <w:szCs w:val="24"/>
        </w:rPr>
      </w:pPr>
      <w:r w:rsidRPr="007933AB">
        <w:rPr>
          <w:rFonts w:ascii="Arial" w:hAnsi="Arial" w:cs="Arial"/>
          <w:sz w:val="24"/>
          <w:szCs w:val="24"/>
        </w:rPr>
        <w:t xml:space="preserve">Aaker, D. A. (2012) </w:t>
      </w:r>
      <w:r w:rsidRPr="007933AB">
        <w:rPr>
          <w:rFonts w:ascii="Arial" w:hAnsi="Arial" w:cs="Arial"/>
          <w:i/>
          <w:iCs/>
          <w:sz w:val="24"/>
          <w:szCs w:val="24"/>
        </w:rPr>
        <w:t>Building Strong Brands</w:t>
      </w:r>
      <w:r w:rsidRPr="007933AB">
        <w:rPr>
          <w:rFonts w:ascii="Arial" w:hAnsi="Arial" w:cs="Arial"/>
          <w:sz w:val="24"/>
          <w:szCs w:val="24"/>
        </w:rPr>
        <w:t>. New York: Simon and Schuster.</w:t>
      </w:r>
    </w:p>
    <w:p w14:paraId="338D6F51" w14:textId="52BE1917" w:rsidR="00DF5A99" w:rsidRPr="007933AB" w:rsidRDefault="00DF5A99" w:rsidP="007933AB">
      <w:pPr>
        <w:spacing w:line="360" w:lineRule="auto"/>
        <w:jc w:val="both"/>
        <w:rPr>
          <w:rFonts w:ascii="Arial" w:hAnsi="Arial" w:cs="Arial"/>
          <w:sz w:val="24"/>
          <w:szCs w:val="24"/>
        </w:rPr>
      </w:pPr>
      <w:r w:rsidRPr="007933AB">
        <w:rPr>
          <w:rFonts w:ascii="Arial" w:hAnsi="Arial" w:cs="Arial"/>
          <w:sz w:val="24"/>
          <w:szCs w:val="24"/>
        </w:rPr>
        <w:t xml:space="preserve">Apple (2024) </w:t>
      </w:r>
      <w:r w:rsidRPr="007933AB">
        <w:rPr>
          <w:rFonts w:ascii="Arial" w:hAnsi="Arial" w:cs="Arial"/>
          <w:i/>
          <w:iCs/>
          <w:sz w:val="24"/>
          <w:szCs w:val="24"/>
        </w:rPr>
        <w:t>The Global App Store and Its Growth</w:t>
      </w:r>
      <w:r w:rsidRPr="007933AB">
        <w:rPr>
          <w:rFonts w:ascii="Arial" w:hAnsi="Arial" w:cs="Arial"/>
          <w:sz w:val="24"/>
          <w:szCs w:val="24"/>
        </w:rPr>
        <w:t xml:space="preserve">. Available at: </w:t>
      </w:r>
      <w:hyperlink r:id="rId19" w:tgtFrame="_blank" w:history="1">
        <w:r w:rsidRPr="007933AB">
          <w:rPr>
            <w:rStyle w:val="Hyperlink"/>
            <w:rFonts w:ascii="Arial" w:hAnsi="Arial" w:cs="Arial"/>
            <w:sz w:val="24"/>
            <w:szCs w:val="24"/>
          </w:rPr>
          <w:t>https://www.apple.com/newsroom/pdfs/2024-Apple-Global-Ecosystem-Report-June2025.pdf</w:t>
        </w:r>
      </w:hyperlink>
      <w:r w:rsidRPr="007933AB">
        <w:rPr>
          <w:rFonts w:ascii="Arial" w:hAnsi="Arial" w:cs="Arial"/>
          <w:sz w:val="24"/>
          <w:szCs w:val="24"/>
        </w:rPr>
        <w:t xml:space="preserve"> (Accessed: 26 May 2026).</w:t>
      </w:r>
    </w:p>
    <w:p w14:paraId="53F43A63" w14:textId="4FDA6FD1" w:rsidR="00DF5A99" w:rsidRPr="007933AB" w:rsidRDefault="00DF5A99" w:rsidP="007933AB">
      <w:pPr>
        <w:spacing w:line="360" w:lineRule="auto"/>
        <w:jc w:val="both"/>
        <w:rPr>
          <w:rFonts w:ascii="Arial" w:hAnsi="Arial" w:cs="Arial"/>
          <w:sz w:val="24"/>
          <w:szCs w:val="24"/>
        </w:rPr>
      </w:pPr>
      <w:r w:rsidRPr="007933AB">
        <w:rPr>
          <w:rFonts w:ascii="Arial" w:hAnsi="Arial" w:cs="Arial"/>
          <w:sz w:val="24"/>
          <w:szCs w:val="24"/>
        </w:rPr>
        <w:t xml:space="preserve">CMA (2026) </w:t>
      </w:r>
      <w:r w:rsidRPr="007933AB">
        <w:rPr>
          <w:rFonts w:ascii="Arial" w:hAnsi="Arial" w:cs="Arial"/>
          <w:i/>
          <w:iCs/>
          <w:sz w:val="24"/>
          <w:szCs w:val="24"/>
        </w:rPr>
        <w:t>Apple's mobile platform</w:t>
      </w:r>
      <w:r w:rsidRPr="007933AB">
        <w:rPr>
          <w:rFonts w:ascii="Arial" w:hAnsi="Arial" w:cs="Arial"/>
          <w:sz w:val="24"/>
          <w:szCs w:val="24"/>
        </w:rPr>
        <w:t xml:space="preserve">. Available at: </w:t>
      </w:r>
      <w:hyperlink w:tgtFrame="_blank" w:history="1">
        <w:r w:rsidRPr="007933AB">
          <w:rPr>
            <w:rStyle w:val="Hyperlink"/>
            <w:rFonts w:ascii="Arial" w:hAnsi="Arial" w:cs="Arial"/>
            <w:sz w:val="24"/>
            <w:szCs w:val="24"/>
          </w:rPr>
          <w:t>https://www.gov.uk/cma-cases/apples-mobile-platform</w:t>
        </w:r>
      </w:hyperlink>
      <w:r w:rsidRPr="007933AB">
        <w:rPr>
          <w:rFonts w:ascii="Arial" w:hAnsi="Arial" w:cs="Arial"/>
          <w:sz w:val="24"/>
          <w:szCs w:val="24"/>
        </w:rPr>
        <w:t xml:space="preserve"> (Accessed: 26 May 2026).</w:t>
      </w:r>
    </w:p>
    <w:p w14:paraId="5B70B823" w14:textId="44A54187" w:rsidR="00DF5A99" w:rsidRPr="007933AB" w:rsidRDefault="00DF5A99" w:rsidP="007933AB">
      <w:pPr>
        <w:spacing w:line="360" w:lineRule="auto"/>
        <w:jc w:val="both"/>
        <w:rPr>
          <w:rFonts w:ascii="Arial" w:hAnsi="Arial" w:cs="Arial"/>
          <w:sz w:val="24"/>
          <w:szCs w:val="24"/>
        </w:rPr>
      </w:pPr>
      <w:r w:rsidRPr="007933AB">
        <w:rPr>
          <w:rFonts w:ascii="Arial" w:hAnsi="Arial" w:cs="Arial"/>
          <w:sz w:val="24"/>
          <w:szCs w:val="24"/>
        </w:rPr>
        <w:lastRenderedPageBreak/>
        <w:t xml:space="preserve">Digital Agency Network (2026) </w:t>
      </w:r>
      <w:r w:rsidRPr="007933AB">
        <w:rPr>
          <w:rFonts w:ascii="Arial" w:hAnsi="Arial" w:cs="Arial"/>
          <w:i/>
          <w:iCs/>
          <w:sz w:val="24"/>
          <w:szCs w:val="24"/>
        </w:rPr>
        <w:t>Apple Marketing Strategy: What Brands Can Learn &amp; Apply Today</w:t>
      </w:r>
      <w:r w:rsidRPr="007933AB">
        <w:rPr>
          <w:rFonts w:ascii="Arial" w:hAnsi="Arial" w:cs="Arial"/>
          <w:sz w:val="24"/>
          <w:szCs w:val="24"/>
        </w:rPr>
        <w:t xml:space="preserve">. Available at: </w:t>
      </w:r>
      <w:hyperlink w:tgtFrame="_blank" w:history="1">
        <w:r w:rsidRPr="007933AB">
          <w:rPr>
            <w:rStyle w:val="Hyperlink"/>
            <w:rFonts w:ascii="Arial" w:hAnsi="Arial" w:cs="Arial"/>
            <w:sz w:val="24"/>
            <w:szCs w:val="24"/>
          </w:rPr>
          <w:t>https://digitalagencynetwork.com/an-ultimate-guide-for-apples-digital-marketing-strategy/</w:t>
        </w:r>
      </w:hyperlink>
      <w:r w:rsidRPr="007933AB">
        <w:rPr>
          <w:rFonts w:ascii="Arial" w:hAnsi="Arial" w:cs="Arial"/>
          <w:sz w:val="24"/>
          <w:szCs w:val="24"/>
        </w:rPr>
        <w:t xml:space="preserve"> (Accessed: 26 May 2026).</w:t>
      </w:r>
    </w:p>
    <w:p w14:paraId="0E54FE32" w14:textId="7E114E95" w:rsidR="00DF5A99" w:rsidRPr="007933AB" w:rsidRDefault="00DF5A99" w:rsidP="007933AB">
      <w:pPr>
        <w:spacing w:line="360" w:lineRule="auto"/>
        <w:jc w:val="both"/>
        <w:rPr>
          <w:rFonts w:ascii="Arial" w:hAnsi="Arial" w:cs="Arial"/>
          <w:sz w:val="24"/>
          <w:szCs w:val="24"/>
        </w:rPr>
      </w:pPr>
      <w:r w:rsidRPr="007933AB">
        <w:rPr>
          <w:rFonts w:ascii="Arial" w:hAnsi="Arial" w:cs="Arial"/>
          <w:sz w:val="24"/>
          <w:szCs w:val="24"/>
        </w:rPr>
        <w:t xml:space="preserve">Keller, K. L. (2013) </w:t>
      </w:r>
      <w:r w:rsidRPr="007933AB">
        <w:rPr>
          <w:rFonts w:ascii="Arial" w:hAnsi="Arial" w:cs="Arial"/>
          <w:i/>
          <w:iCs/>
          <w:sz w:val="24"/>
          <w:szCs w:val="24"/>
        </w:rPr>
        <w:t>Strategic Brand Management: Building, Measuring, and Managing Brand Equity</w:t>
      </w:r>
      <w:r w:rsidRPr="007933AB">
        <w:rPr>
          <w:rFonts w:ascii="Arial" w:hAnsi="Arial" w:cs="Arial"/>
          <w:sz w:val="24"/>
          <w:szCs w:val="24"/>
        </w:rPr>
        <w:t xml:space="preserve">. 4th </w:t>
      </w:r>
      <w:proofErr w:type="spellStart"/>
      <w:r w:rsidRPr="007933AB">
        <w:rPr>
          <w:rFonts w:ascii="Arial" w:hAnsi="Arial" w:cs="Arial"/>
          <w:sz w:val="24"/>
          <w:szCs w:val="24"/>
        </w:rPr>
        <w:t>edn</w:t>
      </w:r>
      <w:proofErr w:type="spellEnd"/>
      <w:r w:rsidRPr="007933AB">
        <w:rPr>
          <w:rFonts w:ascii="Arial" w:hAnsi="Arial" w:cs="Arial"/>
          <w:sz w:val="24"/>
          <w:szCs w:val="24"/>
        </w:rPr>
        <w:t>. Boston: Pearson.</w:t>
      </w:r>
    </w:p>
    <w:p w14:paraId="2F3164E4" w14:textId="49E0F3FB" w:rsidR="007933AB" w:rsidRPr="007933AB" w:rsidRDefault="007933AB" w:rsidP="007933AB">
      <w:pPr>
        <w:spacing w:line="360" w:lineRule="auto"/>
        <w:jc w:val="both"/>
        <w:rPr>
          <w:rFonts w:ascii="Arial" w:hAnsi="Arial" w:cs="Arial"/>
          <w:sz w:val="24"/>
          <w:szCs w:val="24"/>
        </w:rPr>
      </w:pPr>
      <w:r w:rsidRPr="007933AB">
        <w:rPr>
          <w:rFonts w:ascii="Arial" w:hAnsi="Arial" w:cs="Arial"/>
          <w:sz w:val="24"/>
          <w:szCs w:val="24"/>
        </w:rPr>
        <w:t xml:space="preserve">EDPB (2026) </w:t>
      </w:r>
      <w:r w:rsidRPr="007933AB">
        <w:rPr>
          <w:rFonts w:ascii="Arial" w:hAnsi="Arial" w:cs="Arial"/>
          <w:i/>
          <w:iCs/>
          <w:sz w:val="24"/>
          <w:szCs w:val="24"/>
        </w:rPr>
        <w:t>Guidelines 1/2026 on processing of personal data for scientific research purposes</w:t>
      </w:r>
      <w:r w:rsidRPr="007933AB">
        <w:rPr>
          <w:rFonts w:ascii="Arial" w:hAnsi="Arial" w:cs="Arial"/>
          <w:sz w:val="24"/>
          <w:szCs w:val="24"/>
        </w:rPr>
        <w:t xml:space="preserve">. Available at: </w:t>
      </w:r>
      <w:hyperlink r:id="rId20" w:tgtFrame="_blank" w:history="1">
        <w:r w:rsidRPr="007933AB">
          <w:rPr>
            <w:rStyle w:val="Hyperlink"/>
            <w:rFonts w:ascii="Arial" w:hAnsi="Arial" w:cs="Arial"/>
            <w:sz w:val="24"/>
            <w:szCs w:val="24"/>
          </w:rPr>
          <w:t>https://www.edpb.europa.eu/system/files/2026-04/edpb_guidelines_202601_scientificresearch_en.pdf</w:t>
        </w:r>
      </w:hyperlink>
      <w:r w:rsidRPr="007933AB">
        <w:rPr>
          <w:rFonts w:ascii="Arial" w:hAnsi="Arial" w:cs="Arial"/>
          <w:sz w:val="24"/>
          <w:szCs w:val="24"/>
        </w:rPr>
        <w:t xml:space="preserve"> (Accessed: 26 May 2026).</w:t>
      </w:r>
    </w:p>
    <w:p w14:paraId="14F851C7" w14:textId="019213C6" w:rsidR="007933AB" w:rsidRPr="007933AB" w:rsidRDefault="007933AB" w:rsidP="007933AB">
      <w:pPr>
        <w:spacing w:line="360" w:lineRule="auto"/>
        <w:jc w:val="both"/>
        <w:rPr>
          <w:rFonts w:ascii="Arial" w:hAnsi="Arial" w:cs="Arial"/>
          <w:sz w:val="24"/>
          <w:szCs w:val="24"/>
        </w:rPr>
      </w:pPr>
      <w:r w:rsidRPr="007933AB">
        <w:rPr>
          <w:rFonts w:ascii="Arial" w:hAnsi="Arial" w:cs="Arial"/>
          <w:sz w:val="24"/>
          <w:szCs w:val="24"/>
        </w:rPr>
        <w:t xml:space="preserve">Great Question (2026) </w:t>
      </w:r>
      <w:r w:rsidRPr="007933AB">
        <w:rPr>
          <w:rFonts w:ascii="Arial" w:hAnsi="Arial" w:cs="Arial"/>
          <w:i/>
          <w:iCs/>
          <w:sz w:val="24"/>
          <w:szCs w:val="24"/>
        </w:rPr>
        <w:t>Survey Research Guide: How to Create a Great Survey in 2026</w:t>
      </w:r>
      <w:r w:rsidRPr="007933AB">
        <w:rPr>
          <w:rFonts w:ascii="Arial" w:hAnsi="Arial" w:cs="Arial"/>
          <w:sz w:val="24"/>
          <w:szCs w:val="24"/>
        </w:rPr>
        <w:t xml:space="preserve">. Available at: </w:t>
      </w:r>
      <w:hyperlink r:id="rId21" w:tgtFrame="_blank" w:history="1">
        <w:r w:rsidRPr="007933AB">
          <w:rPr>
            <w:rStyle w:val="Hyperlink"/>
            <w:rFonts w:ascii="Arial" w:hAnsi="Arial" w:cs="Arial"/>
            <w:sz w:val="24"/>
            <w:szCs w:val="24"/>
          </w:rPr>
          <w:t>https://greatquestion.co/blog/survey-research-guide</w:t>
        </w:r>
      </w:hyperlink>
      <w:r w:rsidRPr="007933AB">
        <w:rPr>
          <w:rFonts w:ascii="Arial" w:hAnsi="Arial" w:cs="Arial"/>
          <w:sz w:val="24"/>
          <w:szCs w:val="24"/>
        </w:rPr>
        <w:t xml:space="preserve"> (Accessed: 26 May 2026).</w:t>
      </w:r>
    </w:p>
    <w:p w14:paraId="1565F5B2" w14:textId="3ABD1FA1" w:rsidR="007933AB" w:rsidRPr="007933AB" w:rsidRDefault="007933AB" w:rsidP="007933AB">
      <w:pPr>
        <w:spacing w:line="360" w:lineRule="auto"/>
        <w:jc w:val="both"/>
        <w:rPr>
          <w:rFonts w:ascii="Arial" w:hAnsi="Arial" w:cs="Arial"/>
          <w:sz w:val="24"/>
          <w:szCs w:val="24"/>
        </w:rPr>
      </w:pPr>
      <w:r w:rsidRPr="007933AB">
        <w:rPr>
          <w:rFonts w:ascii="Arial" w:hAnsi="Arial" w:cs="Arial"/>
          <w:sz w:val="24"/>
          <w:szCs w:val="24"/>
        </w:rPr>
        <w:t xml:space="preserve">ICT Institute (2025) </w:t>
      </w:r>
      <w:r w:rsidRPr="007933AB">
        <w:rPr>
          <w:rFonts w:ascii="Arial" w:hAnsi="Arial" w:cs="Arial"/>
          <w:i/>
          <w:iCs/>
          <w:sz w:val="24"/>
          <w:szCs w:val="24"/>
        </w:rPr>
        <w:t>GDPR, AI and ethics requirements for scientific research with personal data</w:t>
      </w:r>
      <w:r w:rsidRPr="007933AB">
        <w:rPr>
          <w:rFonts w:ascii="Arial" w:hAnsi="Arial" w:cs="Arial"/>
          <w:sz w:val="24"/>
          <w:szCs w:val="24"/>
        </w:rPr>
        <w:t xml:space="preserve">. Available at: </w:t>
      </w:r>
      <w:hyperlink r:id="rId22" w:tgtFrame="_blank" w:history="1">
        <w:r w:rsidRPr="007933AB">
          <w:rPr>
            <w:rStyle w:val="Hyperlink"/>
            <w:rFonts w:ascii="Arial" w:hAnsi="Arial" w:cs="Arial"/>
            <w:sz w:val="24"/>
            <w:szCs w:val="24"/>
          </w:rPr>
          <w:t>https://ictinstitute.nl/gdpr-in-research/</w:t>
        </w:r>
      </w:hyperlink>
      <w:r w:rsidRPr="007933AB">
        <w:rPr>
          <w:rFonts w:ascii="Arial" w:hAnsi="Arial" w:cs="Arial"/>
          <w:sz w:val="24"/>
          <w:szCs w:val="24"/>
        </w:rPr>
        <w:t xml:space="preserve"> (Accessed: 26 May 2026).</w:t>
      </w:r>
    </w:p>
    <w:p w14:paraId="038F5C33" w14:textId="37AF097B" w:rsidR="007933AB" w:rsidRPr="007933AB" w:rsidRDefault="007933AB" w:rsidP="007933AB">
      <w:pPr>
        <w:spacing w:line="360" w:lineRule="auto"/>
        <w:jc w:val="both"/>
        <w:rPr>
          <w:rFonts w:ascii="Arial" w:hAnsi="Arial" w:cs="Arial"/>
          <w:sz w:val="24"/>
          <w:szCs w:val="24"/>
        </w:rPr>
      </w:pPr>
      <w:proofErr w:type="spellStart"/>
      <w:r w:rsidRPr="007933AB">
        <w:rPr>
          <w:rFonts w:ascii="Arial" w:hAnsi="Arial" w:cs="Arial"/>
          <w:sz w:val="24"/>
          <w:szCs w:val="24"/>
        </w:rPr>
        <w:t>MixBright</w:t>
      </w:r>
      <w:proofErr w:type="spellEnd"/>
      <w:r w:rsidRPr="007933AB">
        <w:rPr>
          <w:rFonts w:ascii="Arial" w:hAnsi="Arial" w:cs="Arial"/>
          <w:sz w:val="24"/>
          <w:szCs w:val="24"/>
        </w:rPr>
        <w:t xml:space="preserve"> (2026) </w:t>
      </w:r>
      <w:r w:rsidRPr="007933AB">
        <w:rPr>
          <w:rFonts w:ascii="Arial" w:hAnsi="Arial" w:cs="Arial"/>
          <w:i/>
          <w:iCs/>
          <w:sz w:val="24"/>
          <w:szCs w:val="24"/>
        </w:rPr>
        <w:t>Quantitative Market Research: 2026 Guide, Methods &amp; Examples</w:t>
      </w:r>
      <w:r w:rsidRPr="007933AB">
        <w:rPr>
          <w:rFonts w:ascii="Arial" w:hAnsi="Arial" w:cs="Arial"/>
          <w:sz w:val="24"/>
          <w:szCs w:val="24"/>
        </w:rPr>
        <w:t xml:space="preserve">. Available at: </w:t>
      </w:r>
      <w:hyperlink r:id="rId23" w:tgtFrame="_blank" w:history="1">
        <w:r w:rsidRPr="007933AB">
          <w:rPr>
            <w:rStyle w:val="Hyperlink"/>
            <w:rFonts w:ascii="Arial" w:hAnsi="Arial" w:cs="Arial"/>
            <w:sz w:val="24"/>
            <w:szCs w:val="24"/>
          </w:rPr>
          <w:t>https://mixbright.com/quantitative-market-research-guide-methods-examples/</w:t>
        </w:r>
      </w:hyperlink>
      <w:r w:rsidRPr="007933AB">
        <w:rPr>
          <w:rFonts w:ascii="Arial" w:hAnsi="Arial" w:cs="Arial"/>
          <w:sz w:val="24"/>
          <w:szCs w:val="24"/>
        </w:rPr>
        <w:t xml:space="preserve"> (Accessed: 26 May 2026).</w:t>
      </w:r>
    </w:p>
    <w:p w14:paraId="2DD0BC49" w14:textId="03138BE5" w:rsidR="007933AB" w:rsidRPr="007933AB" w:rsidRDefault="007933AB" w:rsidP="007933AB">
      <w:pPr>
        <w:spacing w:line="360" w:lineRule="auto"/>
        <w:jc w:val="both"/>
        <w:rPr>
          <w:rFonts w:ascii="Arial" w:hAnsi="Arial" w:cs="Arial"/>
          <w:sz w:val="24"/>
          <w:szCs w:val="24"/>
        </w:rPr>
      </w:pPr>
      <w:proofErr w:type="spellStart"/>
      <w:r w:rsidRPr="007933AB">
        <w:rPr>
          <w:rFonts w:ascii="Arial" w:hAnsi="Arial" w:cs="Arial"/>
          <w:sz w:val="24"/>
          <w:szCs w:val="24"/>
        </w:rPr>
        <w:t>Paperpal</w:t>
      </w:r>
      <w:proofErr w:type="spellEnd"/>
      <w:r w:rsidRPr="007933AB">
        <w:rPr>
          <w:rFonts w:ascii="Arial" w:hAnsi="Arial" w:cs="Arial"/>
          <w:sz w:val="24"/>
          <w:szCs w:val="24"/>
        </w:rPr>
        <w:t xml:space="preserve"> (2026) </w:t>
      </w:r>
      <w:r w:rsidRPr="007933AB">
        <w:rPr>
          <w:rFonts w:ascii="Arial" w:hAnsi="Arial" w:cs="Arial"/>
          <w:i/>
          <w:iCs/>
          <w:sz w:val="24"/>
          <w:szCs w:val="24"/>
        </w:rPr>
        <w:t>How to Write a Research Methodology in 2026</w:t>
      </w:r>
      <w:r w:rsidRPr="007933AB">
        <w:rPr>
          <w:rFonts w:ascii="Arial" w:hAnsi="Arial" w:cs="Arial"/>
          <w:sz w:val="24"/>
          <w:szCs w:val="24"/>
        </w:rPr>
        <w:t xml:space="preserve">. Available at: </w:t>
      </w:r>
      <w:hyperlink r:id="rId24" w:tgtFrame="_blank" w:history="1">
        <w:r w:rsidRPr="007933AB">
          <w:rPr>
            <w:rStyle w:val="Hyperlink"/>
            <w:rFonts w:ascii="Arial" w:hAnsi="Arial" w:cs="Arial"/>
            <w:sz w:val="24"/>
            <w:szCs w:val="24"/>
          </w:rPr>
          <w:t>https://paperpal.com/blog/academic-writing-guides/what-is-research-methodology</w:t>
        </w:r>
      </w:hyperlink>
      <w:r w:rsidRPr="007933AB">
        <w:rPr>
          <w:rFonts w:ascii="Arial" w:hAnsi="Arial" w:cs="Arial"/>
          <w:sz w:val="24"/>
          <w:szCs w:val="24"/>
        </w:rPr>
        <w:t xml:space="preserve"> (Accessed: 26 May 2026). </w:t>
      </w:r>
    </w:p>
    <w:p w14:paraId="3BD4195B" w14:textId="5F642071" w:rsidR="007933AB" w:rsidRPr="007933AB" w:rsidRDefault="007933AB" w:rsidP="007933AB">
      <w:pPr>
        <w:spacing w:line="360" w:lineRule="auto"/>
        <w:jc w:val="both"/>
        <w:rPr>
          <w:rFonts w:ascii="Arial" w:hAnsi="Arial" w:cs="Arial"/>
          <w:sz w:val="24"/>
          <w:szCs w:val="24"/>
        </w:rPr>
      </w:pPr>
      <w:r w:rsidRPr="007933AB">
        <w:rPr>
          <w:rFonts w:ascii="Arial" w:hAnsi="Arial" w:cs="Arial"/>
          <w:sz w:val="24"/>
          <w:szCs w:val="24"/>
        </w:rPr>
        <w:t xml:space="preserve">Prolific (2024) </w:t>
      </w:r>
      <w:r w:rsidRPr="007933AB">
        <w:rPr>
          <w:rFonts w:ascii="Arial" w:hAnsi="Arial" w:cs="Arial"/>
          <w:i/>
          <w:iCs/>
          <w:sz w:val="24"/>
          <w:szCs w:val="24"/>
        </w:rPr>
        <w:t>Ethical Research: Best Practices for Responsible Studies</w:t>
      </w:r>
      <w:r w:rsidRPr="007933AB">
        <w:rPr>
          <w:rFonts w:ascii="Arial" w:hAnsi="Arial" w:cs="Arial"/>
          <w:sz w:val="24"/>
          <w:szCs w:val="24"/>
        </w:rPr>
        <w:t xml:space="preserve">. Available at: </w:t>
      </w:r>
      <w:hyperlink r:id="rId25" w:tgtFrame="_blank" w:history="1">
        <w:r w:rsidRPr="007933AB">
          <w:rPr>
            <w:rStyle w:val="Hyperlink"/>
            <w:rFonts w:ascii="Arial" w:hAnsi="Arial" w:cs="Arial"/>
            <w:sz w:val="24"/>
            <w:szCs w:val="24"/>
          </w:rPr>
          <w:t>https://www.prolific.com/resources/ethical-considerations-in-research-best-practices-and-examples</w:t>
        </w:r>
      </w:hyperlink>
      <w:r w:rsidRPr="007933AB">
        <w:rPr>
          <w:rFonts w:ascii="Arial" w:hAnsi="Arial" w:cs="Arial"/>
          <w:sz w:val="24"/>
          <w:szCs w:val="24"/>
        </w:rPr>
        <w:t xml:space="preserve"> (Accessed: 26 May 2026).</w:t>
      </w:r>
    </w:p>
    <w:p w14:paraId="6CF12546" w14:textId="77777777" w:rsidR="00207E3C" w:rsidRPr="00B73A56" w:rsidRDefault="00207E3C" w:rsidP="00EF39C0">
      <w:pPr>
        <w:spacing w:line="360" w:lineRule="auto"/>
        <w:jc w:val="both"/>
      </w:pPr>
    </w:p>
    <w:sectPr w:rsidR="00207E3C" w:rsidRPr="00B73A56" w:rsidSect="00F15398">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1A016" w14:textId="77777777" w:rsidR="0040424E" w:rsidRDefault="0040424E">
      <w:pPr>
        <w:spacing w:after="0" w:line="240" w:lineRule="auto"/>
      </w:pPr>
      <w:r>
        <w:separator/>
      </w:r>
    </w:p>
  </w:endnote>
  <w:endnote w:type="continuationSeparator" w:id="0">
    <w:p w14:paraId="010ABF84" w14:textId="77777777" w:rsidR="0040424E" w:rsidRDefault="00404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B5F9B" w14:textId="77777777" w:rsidR="00B73A56" w:rsidRDefault="00B73A56">
    <w:pPr>
      <w:pStyle w:val="Footer"/>
      <w:jc w:val="center"/>
    </w:pPr>
  </w:p>
  <w:p w14:paraId="703F9EA3" w14:textId="77777777" w:rsidR="00B73A56" w:rsidRDefault="00B73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448615"/>
      <w:docPartObj>
        <w:docPartGallery w:val="Page Numbers (Bottom of Page)"/>
        <w:docPartUnique/>
      </w:docPartObj>
    </w:sdtPr>
    <w:sdtEndPr/>
    <w:sdtContent>
      <w:sdt>
        <w:sdtPr>
          <w:id w:val="1879514573"/>
          <w:docPartObj>
            <w:docPartGallery w:val="Page Numbers (Top of Page)"/>
            <w:docPartUnique/>
          </w:docPartObj>
        </w:sdtPr>
        <w:sdtEndPr/>
        <w:sdtContent>
          <w:p w14:paraId="1EA4F8CE" w14:textId="77777777" w:rsidR="00F15398" w:rsidRDefault="00F1539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17</w:t>
            </w:r>
            <w:r>
              <w:rPr>
                <w:b/>
                <w:bCs/>
                <w:sz w:val="24"/>
                <w:szCs w:val="24"/>
              </w:rPr>
              <w:fldChar w:fldCharType="end"/>
            </w:r>
          </w:p>
        </w:sdtContent>
      </w:sdt>
    </w:sdtContent>
  </w:sdt>
  <w:p w14:paraId="39E9C0CA" w14:textId="77777777" w:rsidR="00F15398" w:rsidRDefault="00F15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548F1" w14:textId="77777777" w:rsidR="0040424E" w:rsidRDefault="0040424E">
      <w:pPr>
        <w:spacing w:after="0" w:line="240" w:lineRule="auto"/>
      </w:pPr>
      <w:r>
        <w:separator/>
      </w:r>
    </w:p>
  </w:footnote>
  <w:footnote w:type="continuationSeparator" w:id="0">
    <w:p w14:paraId="28E6E9C3" w14:textId="77777777" w:rsidR="0040424E" w:rsidRDefault="00404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E0F78"/>
    <w:multiLevelType w:val="hybridMultilevel"/>
    <w:tmpl w:val="592A1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8F4A92"/>
    <w:multiLevelType w:val="hybridMultilevel"/>
    <w:tmpl w:val="19960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FC0378"/>
    <w:multiLevelType w:val="hybridMultilevel"/>
    <w:tmpl w:val="44CC9862"/>
    <w:lvl w:ilvl="0" w:tplc="71EE1FBC">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A47F4"/>
    <w:multiLevelType w:val="hybridMultilevel"/>
    <w:tmpl w:val="2B0026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A44349"/>
    <w:multiLevelType w:val="hybridMultilevel"/>
    <w:tmpl w:val="6292E282"/>
    <w:lvl w:ilvl="0" w:tplc="3A4E3F8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0C13A6"/>
    <w:multiLevelType w:val="hybridMultilevel"/>
    <w:tmpl w:val="0C6A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B0622D"/>
    <w:multiLevelType w:val="hybridMultilevel"/>
    <w:tmpl w:val="3C2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A04D55"/>
    <w:multiLevelType w:val="hybridMultilevel"/>
    <w:tmpl w:val="DFE6F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4D3222"/>
    <w:multiLevelType w:val="hybridMultilevel"/>
    <w:tmpl w:val="170C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15E77"/>
    <w:multiLevelType w:val="hybridMultilevel"/>
    <w:tmpl w:val="9C46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2DB5B85"/>
    <w:multiLevelType w:val="hybridMultilevel"/>
    <w:tmpl w:val="AACE0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1927E9"/>
    <w:multiLevelType w:val="hybridMultilevel"/>
    <w:tmpl w:val="8F3A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9861CF"/>
    <w:multiLevelType w:val="hybridMultilevel"/>
    <w:tmpl w:val="3358F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BDF0CAB"/>
    <w:multiLevelType w:val="hybridMultilevel"/>
    <w:tmpl w:val="6FFEF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B5240A"/>
    <w:multiLevelType w:val="hybridMultilevel"/>
    <w:tmpl w:val="1C983B00"/>
    <w:lvl w:ilvl="0" w:tplc="0409000F">
      <w:start w:val="1"/>
      <w:numFmt w:val="decimal"/>
      <w:lvlText w:val="%1."/>
      <w:lvlJc w:val="left"/>
      <w:pPr>
        <w:ind w:left="720" w:hanging="360"/>
      </w:pPr>
      <w:rPr>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32367C0"/>
    <w:multiLevelType w:val="hybridMultilevel"/>
    <w:tmpl w:val="DD0E0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111FBA"/>
    <w:multiLevelType w:val="hybridMultilevel"/>
    <w:tmpl w:val="CCFED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E47B15"/>
    <w:multiLevelType w:val="multilevel"/>
    <w:tmpl w:val="3542A5A0"/>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5"/>
  </w:num>
  <w:num w:numId="3">
    <w:abstractNumId w:val="7"/>
  </w:num>
  <w:num w:numId="4">
    <w:abstractNumId w:val="16"/>
  </w:num>
  <w:num w:numId="5">
    <w:abstractNumId w:val="10"/>
  </w:num>
  <w:num w:numId="6">
    <w:abstractNumId w:val="9"/>
  </w:num>
  <w:num w:numId="7">
    <w:abstractNumId w:val="6"/>
  </w:num>
  <w:num w:numId="8">
    <w:abstractNumId w:val="12"/>
  </w:num>
  <w:num w:numId="9">
    <w:abstractNumId w:val="5"/>
  </w:num>
  <w:num w:numId="10">
    <w:abstractNumId w:val="11"/>
  </w:num>
  <w:num w:numId="11">
    <w:abstractNumId w:val="8"/>
  </w:num>
  <w:num w:numId="12">
    <w:abstractNumId w:val="17"/>
  </w:num>
  <w:num w:numId="13">
    <w:abstractNumId w:val="3"/>
  </w:num>
  <w:num w:numId="14">
    <w:abstractNumId w:val="1"/>
  </w:num>
  <w:num w:numId="15">
    <w:abstractNumId w:val="14"/>
  </w:num>
  <w:num w:numId="16">
    <w:abstractNumId w:val="13"/>
  </w:num>
  <w:num w:numId="17">
    <w:abstractNumId w:val="0"/>
  </w:num>
  <w:num w:numId="18">
    <w:abstractNumId w:val="4"/>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F4"/>
    <w:rsid w:val="00015117"/>
    <w:rsid w:val="000330CE"/>
    <w:rsid w:val="00034CF3"/>
    <w:rsid w:val="0005117D"/>
    <w:rsid w:val="00065028"/>
    <w:rsid w:val="000665DC"/>
    <w:rsid w:val="0006789F"/>
    <w:rsid w:val="00075A21"/>
    <w:rsid w:val="000841B2"/>
    <w:rsid w:val="000A5453"/>
    <w:rsid w:val="000B5094"/>
    <w:rsid w:val="000B685B"/>
    <w:rsid w:val="000C1D87"/>
    <w:rsid w:val="000D46FE"/>
    <w:rsid w:val="00101F48"/>
    <w:rsid w:val="00151AF0"/>
    <w:rsid w:val="00164198"/>
    <w:rsid w:val="00171969"/>
    <w:rsid w:val="001C2DCB"/>
    <w:rsid w:val="001D0711"/>
    <w:rsid w:val="001D3923"/>
    <w:rsid w:val="001D5EF2"/>
    <w:rsid w:val="00207E3C"/>
    <w:rsid w:val="00212ED5"/>
    <w:rsid w:val="00213250"/>
    <w:rsid w:val="00223106"/>
    <w:rsid w:val="0023732F"/>
    <w:rsid w:val="00241B8E"/>
    <w:rsid w:val="00261EDE"/>
    <w:rsid w:val="00261F6F"/>
    <w:rsid w:val="00281D3E"/>
    <w:rsid w:val="002A191A"/>
    <w:rsid w:val="002A23DE"/>
    <w:rsid w:val="002A7D65"/>
    <w:rsid w:val="002B7324"/>
    <w:rsid w:val="002C0D9B"/>
    <w:rsid w:val="002C1E75"/>
    <w:rsid w:val="002E5283"/>
    <w:rsid w:val="003036D6"/>
    <w:rsid w:val="00303902"/>
    <w:rsid w:val="00331E41"/>
    <w:rsid w:val="00333951"/>
    <w:rsid w:val="0034166E"/>
    <w:rsid w:val="00353997"/>
    <w:rsid w:val="00353F2F"/>
    <w:rsid w:val="00361E3B"/>
    <w:rsid w:val="00371A9C"/>
    <w:rsid w:val="00385A6A"/>
    <w:rsid w:val="00394B76"/>
    <w:rsid w:val="00395C7D"/>
    <w:rsid w:val="003A0BBA"/>
    <w:rsid w:val="003A16DE"/>
    <w:rsid w:val="003B3552"/>
    <w:rsid w:val="003B55C5"/>
    <w:rsid w:val="003C001B"/>
    <w:rsid w:val="003D7E50"/>
    <w:rsid w:val="003E355D"/>
    <w:rsid w:val="003E45EE"/>
    <w:rsid w:val="0040424E"/>
    <w:rsid w:val="004161FB"/>
    <w:rsid w:val="00416583"/>
    <w:rsid w:val="004217CD"/>
    <w:rsid w:val="004262C6"/>
    <w:rsid w:val="00430ABD"/>
    <w:rsid w:val="0043131C"/>
    <w:rsid w:val="00450D1E"/>
    <w:rsid w:val="00456C72"/>
    <w:rsid w:val="004641AC"/>
    <w:rsid w:val="004677CD"/>
    <w:rsid w:val="0048211F"/>
    <w:rsid w:val="0049052B"/>
    <w:rsid w:val="004913C1"/>
    <w:rsid w:val="004945A6"/>
    <w:rsid w:val="00496BF4"/>
    <w:rsid w:val="004A045E"/>
    <w:rsid w:val="004D548A"/>
    <w:rsid w:val="00503AE6"/>
    <w:rsid w:val="005137C5"/>
    <w:rsid w:val="00521FC3"/>
    <w:rsid w:val="00550572"/>
    <w:rsid w:val="0055429E"/>
    <w:rsid w:val="00564AA6"/>
    <w:rsid w:val="00565AF0"/>
    <w:rsid w:val="00566E30"/>
    <w:rsid w:val="00570712"/>
    <w:rsid w:val="00577DF7"/>
    <w:rsid w:val="005903FB"/>
    <w:rsid w:val="005B3956"/>
    <w:rsid w:val="005C57F0"/>
    <w:rsid w:val="005D3544"/>
    <w:rsid w:val="005F115F"/>
    <w:rsid w:val="005F4ADD"/>
    <w:rsid w:val="0064150D"/>
    <w:rsid w:val="00645BAA"/>
    <w:rsid w:val="00652DB7"/>
    <w:rsid w:val="006608D5"/>
    <w:rsid w:val="00670B3D"/>
    <w:rsid w:val="00671FBE"/>
    <w:rsid w:val="00692D4A"/>
    <w:rsid w:val="0069318A"/>
    <w:rsid w:val="006977E4"/>
    <w:rsid w:val="006A36E9"/>
    <w:rsid w:val="006C0E10"/>
    <w:rsid w:val="006C2579"/>
    <w:rsid w:val="006D6595"/>
    <w:rsid w:val="006E2860"/>
    <w:rsid w:val="006E4210"/>
    <w:rsid w:val="006F6785"/>
    <w:rsid w:val="00703E84"/>
    <w:rsid w:val="00716C0F"/>
    <w:rsid w:val="007201B9"/>
    <w:rsid w:val="007537FD"/>
    <w:rsid w:val="00760728"/>
    <w:rsid w:val="0078323C"/>
    <w:rsid w:val="007933AB"/>
    <w:rsid w:val="00796A6C"/>
    <w:rsid w:val="0079700E"/>
    <w:rsid w:val="007B094B"/>
    <w:rsid w:val="007B365D"/>
    <w:rsid w:val="007B37A7"/>
    <w:rsid w:val="007B75D0"/>
    <w:rsid w:val="007D2E24"/>
    <w:rsid w:val="007D3804"/>
    <w:rsid w:val="00813841"/>
    <w:rsid w:val="00820B77"/>
    <w:rsid w:val="0082796C"/>
    <w:rsid w:val="00852D7D"/>
    <w:rsid w:val="00872C1D"/>
    <w:rsid w:val="00885704"/>
    <w:rsid w:val="008B432C"/>
    <w:rsid w:val="008C0AD8"/>
    <w:rsid w:val="008C3041"/>
    <w:rsid w:val="008D3D54"/>
    <w:rsid w:val="008E1337"/>
    <w:rsid w:val="008E6ED0"/>
    <w:rsid w:val="00905368"/>
    <w:rsid w:val="00910A05"/>
    <w:rsid w:val="009171A6"/>
    <w:rsid w:val="00921569"/>
    <w:rsid w:val="00955692"/>
    <w:rsid w:val="00957056"/>
    <w:rsid w:val="009614D0"/>
    <w:rsid w:val="00971B57"/>
    <w:rsid w:val="009764BC"/>
    <w:rsid w:val="00982625"/>
    <w:rsid w:val="00984496"/>
    <w:rsid w:val="009A705E"/>
    <w:rsid w:val="009C31C2"/>
    <w:rsid w:val="009E6E94"/>
    <w:rsid w:val="009E7079"/>
    <w:rsid w:val="00A01D18"/>
    <w:rsid w:val="00A21952"/>
    <w:rsid w:val="00A329A5"/>
    <w:rsid w:val="00A516DE"/>
    <w:rsid w:val="00A52109"/>
    <w:rsid w:val="00A52839"/>
    <w:rsid w:val="00A572FC"/>
    <w:rsid w:val="00A7047A"/>
    <w:rsid w:val="00A71268"/>
    <w:rsid w:val="00A91F18"/>
    <w:rsid w:val="00A95998"/>
    <w:rsid w:val="00AA0075"/>
    <w:rsid w:val="00AA73CC"/>
    <w:rsid w:val="00AB2B0D"/>
    <w:rsid w:val="00AB78F2"/>
    <w:rsid w:val="00AC24F6"/>
    <w:rsid w:val="00AC7AF4"/>
    <w:rsid w:val="00AD298D"/>
    <w:rsid w:val="00AD4A0B"/>
    <w:rsid w:val="00AE5113"/>
    <w:rsid w:val="00AE59EF"/>
    <w:rsid w:val="00AE7726"/>
    <w:rsid w:val="00AF3730"/>
    <w:rsid w:val="00AF4F51"/>
    <w:rsid w:val="00AF7B60"/>
    <w:rsid w:val="00B21CA7"/>
    <w:rsid w:val="00B220A6"/>
    <w:rsid w:val="00B52989"/>
    <w:rsid w:val="00B7104A"/>
    <w:rsid w:val="00B73A56"/>
    <w:rsid w:val="00B8317F"/>
    <w:rsid w:val="00B93646"/>
    <w:rsid w:val="00BB058C"/>
    <w:rsid w:val="00BB54CC"/>
    <w:rsid w:val="00BD2D2F"/>
    <w:rsid w:val="00BE29DA"/>
    <w:rsid w:val="00BF4DE5"/>
    <w:rsid w:val="00C23475"/>
    <w:rsid w:val="00C31642"/>
    <w:rsid w:val="00C53B8D"/>
    <w:rsid w:val="00C5400E"/>
    <w:rsid w:val="00C55E78"/>
    <w:rsid w:val="00C7739B"/>
    <w:rsid w:val="00C95F86"/>
    <w:rsid w:val="00CC12E9"/>
    <w:rsid w:val="00CD2E60"/>
    <w:rsid w:val="00CE56B6"/>
    <w:rsid w:val="00D06D73"/>
    <w:rsid w:val="00D07E6B"/>
    <w:rsid w:val="00D10A4A"/>
    <w:rsid w:val="00D26773"/>
    <w:rsid w:val="00D35DF8"/>
    <w:rsid w:val="00D4185B"/>
    <w:rsid w:val="00D61399"/>
    <w:rsid w:val="00D71FA5"/>
    <w:rsid w:val="00D82D88"/>
    <w:rsid w:val="00D912DE"/>
    <w:rsid w:val="00D93B4A"/>
    <w:rsid w:val="00DB0D06"/>
    <w:rsid w:val="00DC152C"/>
    <w:rsid w:val="00DE01FB"/>
    <w:rsid w:val="00DE0E85"/>
    <w:rsid w:val="00DE51E7"/>
    <w:rsid w:val="00DE5FC8"/>
    <w:rsid w:val="00DF5A99"/>
    <w:rsid w:val="00E01843"/>
    <w:rsid w:val="00E107CF"/>
    <w:rsid w:val="00E12D17"/>
    <w:rsid w:val="00E12DA2"/>
    <w:rsid w:val="00E47583"/>
    <w:rsid w:val="00E54A6E"/>
    <w:rsid w:val="00E6533E"/>
    <w:rsid w:val="00E667F2"/>
    <w:rsid w:val="00E679F2"/>
    <w:rsid w:val="00E75EBB"/>
    <w:rsid w:val="00E85566"/>
    <w:rsid w:val="00E90203"/>
    <w:rsid w:val="00E9427E"/>
    <w:rsid w:val="00EC26F9"/>
    <w:rsid w:val="00ED63E9"/>
    <w:rsid w:val="00EF39C0"/>
    <w:rsid w:val="00EF5153"/>
    <w:rsid w:val="00F10D5E"/>
    <w:rsid w:val="00F15398"/>
    <w:rsid w:val="00F305FA"/>
    <w:rsid w:val="00F375C0"/>
    <w:rsid w:val="00F635DB"/>
    <w:rsid w:val="00F641F8"/>
    <w:rsid w:val="00F7285B"/>
    <w:rsid w:val="00F7639D"/>
    <w:rsid w:val="00F86A15"/>
    <w:rsid w:val="00F969C1"/>
    <w:rsid w:val="00FA3A7A"/>
    <w:rsid w:val="00FA7D91"/>
    <w:rsid w:val="00FB6A1B"/>
    <w:rsid w:val="00FE0B0A"/>
    <w:rsid w:val="00FF4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CFC"/>
  <w15:chartTrackingRefBased/>
  <w15:docId w15:val="{73AF4DBB-EACB-4999-B481-9F8CA254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398"/>
    <w:pPr>
      <w:spacing w:line="259" w:lineRule="auto"/>
    </w:pPr>
    <w:rPr>
      <w:kern w:val="0"/>
      <w:sz w:val="22"/>
      <w:szCs w:val="22"/>
      <w14:ligatures w14:val="none"/>
    </w:rPr>
  </w:style>
  <w:style w:type="paragraph" w:styleId="Heading1">
    <w:name w:val="heading 1"/>
    <w:basedOn w:val="Normal"/>
    <w:next w:val="Normal"/>
    <w:link w:val="Heading1Char"/>
    <w:uiPriority w:val="9"/>
    <w:qFormat/>
    <w:rsid w:val="00AE59E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E59E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D07E6B"/>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496B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B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9EF"/>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AE59EF"/>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D07E6B"/>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496B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B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BF4"/>
    <w:rPr>
      <w:rFonts w:eastAsiaTheme="majorEastAsia" w:cstheme="majorBidi"/>
      <w:color w:val="272727" w:themeColor="text1" w:themeTint="D8"/>
    </w:rPr>
  </w:style>
  <w:style w:type="paragraph" w:styleId="Title">
    <w:name w:val="Title"/>
    <w:basedOn w:val="Normal"/>
    <w:next w:val="Normal"/>
    <w:link w:val="TitleChar"/>
    <w:uiPriority w:val="10"/>
    <w:qFormat/>
    <w:rsid w:val="0049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BF4"/>
    <w:pPr>
      <w:spacing w:before="160"/>
      <w:jc w:val="center"/>
    </w:pPr>
    <w:rPr>
      <w:i/>
      <w:iCs/>
      <w:color w:val="404040" w:themeColor="text1" w:themeTint="BF"/>
    </w:rPr>
  </w:style>
  <w:style w:type="character" w:customStyle="1" w:styleId="QuoteChar">
    <w:name w:val="Quote Char"/>
    <w:basedOn w:val="DefaultParagraphFont"/>
    <w:link w:val="Quote"/>
    <w:uiPriority w:val="29"/>
    <w:rsid w:val="00496BF4"/>
    <w:rPr>
      <w:i/>
      <w:iCs/>
      <w:color w:val="404040" w:themeColor="text1" w:themeTint="BF"/>
    </w:rPr>
  </w:style>
  <w:style w:type="paragraph" w:styleId="ListParagraph">
    <w:name w:val="List Paragraph"/>
    <w:basedOn w:val="Normal"/>
    <w:uiPriority w:val="34"/>
    <w:qFormat/>
    <w:rsid w:val="00496BF4"/>
    <w:pPr>
      <w:ind w:left="720"/>
      <w:contextualSpacing/>
    </w:pPr>
  </w:style>
  <w:style w:type="character" w:styleId="IntenseEmphasis">
    <w:name w:val="Intense Emphasis"/>
    <w:basedOn w:val="DefaultParagraphFont"/>
    <w:uiPriority w:val="21"/>
    <w:qFormat/>
    <w:rsid w:val="00496BF4"/>
    <w:rPr>
      <w:i/>
      <w:iCs/>
      <w:color w:val="2F5496" w:themeColor="accent1" w:themeShade="BF"/>
    </w:rPr>
  </w:style>
  <w:style w:type="paragraph" w:styleId="IntenseQuote">
    <w:name w:val="Intense Quote"/>
    <w:basedOn w:val="Normal"/>
    <w:next w:val="Normal"/>
    <w:link w:val="IntenseQuoteChar"/>
    <w:uiPriority w:val="30"/>
    <w:qFormat/>
    <w:rsid w:val="00496B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BF4"/>
    <w:rPr>
      <w:i/>
      <w:iCs/>
      <w:color w:val="2F5496" w:themeColor="accent1" w:themeShade="BF"/>
    </w:rPr>
  </w:style>
  <w:style w:type="character" w:styleId="IntenseReference">
    <w:name w:val="Intense Reference"/>
    <w:basedOn w:val="DefaultParagraphFont"/>
    <w:uiPriority w:val="32"/>
    <w:qFormat/>
    <w:rsid w:val="00496BF4"/>
    <w:rPr>
      <w:b/>
      <w:bCs/>
      <w:smallCaps/>
      <w:color w:val="2F5496" w:themeColor="accent1" w:themeShade="BF"/>
      <w:spacing w:val="5"/>
    </w:rPr>
  </w:style>
  <w:style w:type="character" w:styleId="Hyperlink">
    <w:name w:val="Hyperlink"/>
    <w:basedOn w:val="DefaultParagraphFont"/>
    <w:uiPriority w:val="99"/>
    <w:unhideWhenUsed/>
    <w:rsid w:val="00F15398"/>
    <w:rPr>
      <w:color w:val="0563C1" w:themeColor="hyperlink"/>
      <w:u w:val="single"/>
    </w:rPr>
  </w:style>
  <w:style w:type="paragraph" w:styleId="Footer">
    <w:name w:val="footer"/>
    <w:basedOn w:val="Normal"/>
    <w:link w:val="FooterChar"/>
    <w:uiPriority w:val="99"/>
    <w:unhideWhenUsed/>
    <w:rsid w:val="00F1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398"/>
    <w:rPr>
      <w:kern w:val="0"/>
      <w:sz w:val="22"/>
      <w:szCs w:val="22"/>
      <w14:ligatures w14:val="none"/>
    </w:rPr>
  </w:style>
  <w:style w:type="paragraph" w:styleId="TOCHeading">
    <w:name w:val="TOC Heading"/>
    <w:basedOn w:val="Heading1"/>
    <w:next w:val="Normal"/>
    <w:uiPriority w:val="39"/>
    <w:unhideWhenUsed/>
    <w:qFormat/>
    <w:rsid w:val="00F15398"/>
    <w:pPr>
      <w:spacing w:before="240" w:after="0"/>
      <w:outlineLvl w:val="9"/>
    </w:pPr>
    <w:rPr>
      <w:szCs w:val="32"/>
    </w:rPr>
  </w:style>
  <w:style w:type="paragraph" w:styleId="TOC1">
    <w:name w:val="toc 1"/>
    <w:basedOn w:val="Normal"/>
    <w:next w:val="Normal"/>
    <w:autoRedefine/>
    <w:uiPriority w:val="39"/>
    <w:unhideWhenUsed/>
    <w:rsid w:val="00F15398"/>
    <w:pPr>
      <w:spacing w:after="100"/>
    </w:pPr>
  </w:style>
  <w:style w:type="paragraph" w:styleId="TOC2">
    <w:name w:val="toc 2"/>
    <w:basedOn w:val="Normal"/>
    <w:next w:val="Normal"/>
    <w:autoRedefine/>
    <w:uiPriority w:val="39"/>
    <w:unhideWhenUsed/>
    <w:rsid w:val="00F15398"/>
    <w:pPr>
      <w:spacing w:after="100"/>
      <w:ind w:left="220"/>
    </w:pPr>
  </w:style>
  <w:style w:type="character" w:styleId="UnresolvedMention">
    <w:name w:val="Unresolved Mention"/>
    <w:basedOn w:val="DefaultParagraphFont"/>
    <w:uiPriority w:val="99"/>
    <w:semiHidden/>
    <w:unhideWhenUsed/>
    <w:rsid w:val="006E2860"/>
    <w:rPr>
      <w:color w:val="605E5C"/>
      <w:shd w:val="clear" w:color="auto" w:fill="E1DFDD"/>
    </w:rPr>
  </w:style>
  <w:style w:type="paragraph" w:styleId="Header">
    <w:name w:val="header"/>
    <w:basedOn w:val="Normal"/>
    <w:link w:val="HeaderChar"/>
    <w:uiPriority w:val="99"/>
    <w:semiHidden/>
    <w:unhideWhenUsed/>
    <w:rsid w:val="009826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2625"/>
    <w:rPr>
      <w:kern w:val="0"/>
      <w:sz w:val="22"/>
      <w:szCs w:val="22"/>
      <w14:ligatures w14:val="none"/>
    </w:rPr>
  </w:style>
  <w:style w:type="table" w:styleId="TableGrid">
    <w:name w:val="Table Grid"/>
    <w:basedOn w:val="TableNormal"/>
    <w:uiPriority w:val="39"/>
    <w:rsid w:val="00753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0D0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50D1E"/>
    <w:pPr>
      <w:spacing w:after="0"/>
    </w:pPr>
  </w:style>
  <w:style w:type="paragraph" w:styleId="NormalWeb">
    <w:name w:val="Normal (Web)"/>
    <w:basedOn w:val="Normal"/>
    <w:uiPriority w:val="99"/>
    <w:unhideWhenUsed/>
    <w:rsid w:val="0043131C"/>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241B8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emini.google.com/app/0a7d315d47e5f20c" TargetMode="External"/><Relationship Id="rId18" Type="http://schemas.openxmlformats.org/officeDocument/2006/relationships/hyperlink" Target="https://gemini.google.com/app/0a7d315d47e5f20c"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gemini.google.com/app/0a7d315d47e5f20c" TargetMode="External"/><Relationship Id="rId7" Type="http://schemas.openxmlformats.org/officeDocument/2006/relationships/endnotes" Target="endnotes.xml"/><Relationship Id="rId12" Type="http://schemas.openxmlformats.org/officeDocument/2006/relationships/hyperlink" Target="https://gemini.google.com/app/0a7d315d47e5f20c" TargetMode="External"/><Relationship Id="rId17" Type="http://schemas.openxmlformats.org/officeDocument/2006/relationships/hyperlink" Target="https://gemini.google.com/app/0a7d315d47e5f20c" TargetMode="External"/><Relationship Id="rId25" Type="http://schemas.openxmlformats.org/officeDocument/2006/relationships/hyperlink" Target="https://gemini.google.com/app/0a7d315d47e5f20c" TargetMode="External"/><Relationship Id="rId2" Type="http://schemas.openxmlformats.org/officeDocument/2006/relationships/numbering" Target="numbering.xml"/><Relationship Id="rId16" Type="http://schemas.openxmlformats.org/officeDocument/2006/relationships/hyperlink" Target="https://gemini.google.com/app/0a7d315d47e5f20c" TargetMode="External"/><Relationship Id="rId20" Type="http://schemas.openxmlformats.org/officeDocument/2006/relationships/hyperlink" Target="https://gemini.google.com/app/0a7d315d47e5f20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mini.google.com/app/0a7d315d47e5f20c" TargetMode="External"/><Relationship Id="rId24" Type="http://schemas.openxmlformats.org/officeDocument/2006/relationships/hyperlink" Target="https://gemini.google.com/app/0a7d315d47e5f20c" TargetMode="External"/><Relationship Id="rId5" Type="http://schemas.openxmlformats.org/officeDocument/2006/relationships/webSettings" Target="webSettings.xml"/><Relationship Id="rId15" Type="http://schemas.openxmlformats.org/officeDocument/2006/relationships/hyperlink" Target="https://gemini.google.com/app/0a7d315d47e5f20c" TargetMode="External"/><Relationship Id="rId23" Type="http://schemas.openxmlformats.org/officeDocument/2006/relationships/hyperlink" Target="https://gemini.google.com/app/0a7d315d47e5f20c"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apple.com/newsroom/pdfs/2024-Apple-Global-Ecosystem-Report-June2025.pdf"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gemini.google.com/app/0a7d315d47e5f20c" TargetMode="External"/><Relationship Id="rId22" Type="http://schemas.openxmlformats.org/officeDocument/2006/relationships/hyperlink" Target="https://gemini.google.com/app/0a7d315d47e5f20c"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6B3E1-8A89-45AF-97AC-F2829B1C0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4100</Words>
  <Characters>23375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DFIT</cp:lastModifiedBy>
  <cp:revision>2</cp:revision>
  <dcterms:created xsi:type="dcterms:W3CDTF">2026-06-10T03:02:00Z</dcterms:created>
  <dcterms:modified xsi:type="dcterms:W3CDTF">2026-06-10T03:02:00Z</dcterms:modified>
</cp:coreProperties>
</file>