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3FB05" w14:textId="77777777" w:rsidR="00AE2759" w:rsidRPr="00E3484B" w:rsidRDefault="00AE2759" w:rsidP="00AE2759">
      <w:pPr>
        <w:jc w:val="center"/>
        <w:rPr>
          <w:rFonts w:ascii="Times New Roman" w:hAnsi="Times New Roman" w:cs="Times New Roman"/>
        </w:rPr>
      </w:pPr>
      <w:r w:rsidRPr="00E3484B">
        <w:rPr>
          <w:rFonts w:ascii="Times New Roman" w:hAnsi="Times New Roman" w:cs="Times New Roman"/>
          <w:noProof/>
        </w:rPr>
        <w:drawing>
          <wp:inline distT="0" distB="0" distL="0" distR="0" wp14:anchorId="3F53CDB0" wp14:editId="0D06A5E4">
            <wp:extent cx="5940138" cy="2178050"/>
            <wp:effectExtent l="0" t="0" r="3810" b="0"/>
            <wp:docPr id="580001910"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001910" name="Picture 1" descr="A black text on a white background&#10;&#10;AI-generated content may be incorrect."/>
                    <pic:cNvPicPr/>
                  </pic:nvPicPr>
                  <pic:blipFill>
                    <a:blip r:embed="rId8"/>
                    <a:stretch>
                      <a:fillRect/>
                    </a:stretch>
                  </pic:blipFill>
                  <pic:spPr>
                    <a:xfrm>
                      <a:off x="0" y="0"/>
                      <a:ext cx="5964951" cy="2187148"/>
                    </a:xfrm>
                    <a:prstGeom prst="rect">
                      <a:avLst/>
                    </a:prstGeom>
                  </pic:spPr>
                </pic:pic>
              </a:graphicData>
            </a:graphic>
          </wp:inline>
        </w:drawing>
      </w:r>
    </w:p>
    <w:p w14:paraId="34C3E0A4" w14:textId="77777777" w:rsidR="00AE2759" w:rsidRPr="00E3484B" w:rsidRDefault="00AE2759" w:rsidP="00B212A2">
      <w:pPr>
        <w:rPr>
          <w:rFonts w:ascii="Times New Roman" w:hAnsi="Times New Roman" w:cs="Times New Roman"/>
        </w:rPr>
      </w:pPr>
    </w:p>
    <w:p w14:paraId="598DD1E9" w14:textId="084EBCB7" w:rsidR="00AE2759" w:rsidRPr="00E3484B" w:rsidRDefault="00F06745" w:rsidP="00B212A2">
      <w:pPr>
        <w:jc w:val="center"/>
        <w:rPr>
          <w:rFonts w:ascii="Times New Roman" w:hAnsi="Times New Roman" w:cs="Times New Roman"/>
          <w:b/>
          <w:bCs/>
          <w:sz w:val="36"/>
          <w:szCs w:val="36"/>
        </w:rPr>
      </w:pPr>
      <w:r w:rsidRPr="00E3484B">
        <w:rPr>
          <w:rFonts w:ascii="Times New Roman" w:hAnsi="Times New Roman" w:cs="Times New Roman"/>
          <w:b/>
          <w:bCs/>
          <w:sz w:val="36"/>
          <w:szCs w:val="36"/>
        </w:rPr>
        <w:t>Research Methods and Professional Development</w:t>
      </w:r>
    </w:p>
    <w:p w14:paraId="0928A654" w14:textId="349D64DC" w:rsidR="00AE2759" w:rsidRPr="00E3484B" w:rsidRDefault="00AE2759" w:rsidP="00AE2759">
      <w:pPr>
        <w:jc w:val="center"/>
        <w:rPr>
          <w:rFonts w:ascii="Times New Roman" w:hAnsi="Times New Roman" w:cs="Times New Roman"/>
          <w:sz w:val="36"/>
          <w:szCs w:val="36"/>
        </w:rPr>
      </w:pPr>
      <w:r w:rsidRPr="00E3484B">
        <w:rPr>
          <w:rFonts w:ascii="Times New Roman" w:hAnsi="Times New Roman" w:cs="Times New Roman"/>
          <w:sz w:val="36"/>
          <w:szCs w:val="36"/>
        </w:rPr>
        <w:t>AC</w:t>
      </w:r>
      <w:r w:rsidR="00A36E74">
        <w:rPr>
          <w:rFonts w:ascii="Times New Roman" w:hAnsi="Times New Roman" w:cs="Times New Roman"/>
          <w:sz w:val="36"/>
          <w:szCs w:val="36"/>
        </w:rPr>
        <w:t>F</w:t>
      </w:r>
      <w:r w:rsidRPr="00E3484B">
        <w:rPr>
          <w:rFonts w:ascii="Times New Roman" w:hAnsi="Times New Roman" w:cs="Times New Roman"/>
          <w:sz w:val="36"/>
          <w:szCs w:val="36"/>
        </w:rPr>
        <w:t>A70</w:t>
      </w:r>
      <w:r w:rsidR="00A36E74">
        <w:rPr>
          <w:rFonts w:ascii="Times New Roman" w:hAnsi="Times New Roman" w:cs="Times New Roman"/>
          <w:sz w:val="36"/>
          <w:szCs w:val="36"/>
        </w:rPr>
        <w:t>04</w:t>
      </w:r>
      <w:r w:rsidRPr="00E3484B">
        <w:rPr>
          <w:rFonts w:ascii="Times New Roman" w:hAnsi="Times New Roman" w:cs="Times New Roman"/>
          <w:sz w:val="36"/>
          <w:szCs w:val="36"/>
        </w:rPr>
        <w:t xml:space="preserve"> Assessment Report</w:t>
      </w:r>
    </w:p>
    <w:p w14:paraId="7781A2DA" w14:textId="77777777" w:rsidR="00AE2759" w:rsidRPr="00E3484B" w:rsidRDefault="00AE2759" w:rsidP="00AE2759">
      <w:pPr>
        <w:jc w:val="center"/>
        <w:rPr>
          <w:rFonts w:ascii="Times New Roman" w:hAnsi="Times New Roman" w:cs="Times New Roman"/>
          <w:sz w:val="36"/>
          <w:szCs w:val="36"/>
        </w:rPr>
      </w:pPr>
      <w:r w:rsidRPr="00E3484B">
        <w:rPr>
          <w:rFonts w:ascii="Times New Roman" w:hAnsi="Times New Roman" w:cs="Times New Roman"/>
          <w:b/>
          <w:bCs/>
          <w:sz w:val="36"/>
          <w:szCs w:val="36"/>
        </w:rPr>
        <w:t>Student Name:</w:t>
      </w:r>
      <w:r w:rsidRPr="00E3484B">
        <w:rPr>
          <w:rFonts w:ascii="Times New Roman" w:hAnsi="Times New Roman" w:cs="Times New Roman"/>
          <w:sz w:val="36"/>
          <w:szCs w:val="36"/>
        </w:rPr>
        <w:t xml:space="preserve"> Muhammad Waleed</w:t>
      </w:r>
    </w:p>
    <w:p w14:paraId="2A2F6387" w14:textId="73CF4684" w:rsidR="00AE2759" w:rsidRPr="00E3484B" w:rsidRDefault="00AE2759" w:rsidP="00AE2759">
      <w:pPr>
        <w:jc w:val="center"/>
        <w:rPr>
          <w:rFonts w:ascii="Times New Roman" w:hAnsi="Times New Roman" w:cs="Times New Roman"/>
          <w:sz w:val="36"/>
          <w:szCs w:val="36"/>
        </w:rPr>
      </w:pPr>
      <w:r w:rsidRPr="00E3484B">
        <w:rPr>
          <w:rFonts w:ascii="Times New Roman" w:hAnsi="Times New Roman" w:cs="Times New Roman"/>
          <w:b/>
          <w:bCs/>
          <w:sz w:val="36"/>
          <w:szCs w:val="36"/>
        </w:rPr>
        <w:t>Student ID:</w:t>
      </w:r>
      <w:r w:rsidRPr="00E3484B">
        <w:rPr>
          <w:rFonts w:ascii="Times New Roman" w:hAnsi="Times New Roman" w:cs="Times New Roman"/>
          <w:sz w:val="36"/>
          <w:szCs w:val="36"/>
        </w:rPr>
        <w:t xml:space="preserve"> 243036</w:t>
      </w:r>
      <w:r w:rsidR="00DD18F5" w:rsidRPr="00E3484B">
        <w:rPr>
          <w:rFonts w:ascii="Times New Roman" w:hAnsi="Times New Roman" w:cs="Times New Roman"/>
          <w:sz w:val="36"/>
          <w:szCs w:val="36"/>
        </w:rPr>
        <w:t>1</w:t>
      </w:r>
    </w:p>
    <w:p w14:paraId="5368FD76" w14:textId="1C11320C" w:rsidR="00AE2759" w:rsidRPr="00E3484B" w:rsidRDefault="00AE2759" w:rsidP="00AE2759">
      <w:pPr>
        <w:jc w:val="center"/>
        <w:rPr>
          <w:rFonts w:ascii="Times New Roman" w:hAnsi="Times New Roman" w:cs="Times New Roman"/>
          <w:sz w:val="36"/>
          <w:szCs w:val="36"/>
        </w:rPr>
      </w:pPr>
      <w:r w:rsidRPr="00E3484B">
        <w:rPr>
          <w:rFonts w:ascii="Times New Roman" w:hAnsi="Times New Roman" w:cs="Times New Roman"/>
          <w:b/>
          <w:bCs/>
          <w:sz w:val="36"/>
          <w:szCs w:val="36"/>
        </w:rPr>
        <w:t>Program:</w:t>
      </w:r>
      <w:r w:rsidRPr="00E3484B">
        <w:rPr>
          <w:rFonts w:ascii="Times New Roman" w:hAnsi="Times New Roman" w:cs="Times New Roman"/>
          <w:sz w:val="36"/>
          <w:szCs w:val="36"/>
        </w:rPr>
        <w:t xml:space="preserve"> MSc Cybersecurity &amp; Digital Forensics</w:t>
      </w:r>
    </w:p>
    <w:p w14:paraId="7DD068DC" w14:textId="4399839E" w:rsidR="00AE2759" w:rsidRPr="00E3484B" w:rsidRDefault="00AE2759" w:rsidP="00AE2759">
      <w:pPr>
        <w:jc w:val="center"/>
        <w:rPr>
          <w:rFonts w:ascii="Times New Roman" w:hAnsi="Times New Roman" w:cs="Times New Roman"/>
          <w:sz w:val="36"/>
          <w:szCs w:val="36"/>
        </w:rPr>
      </w:pPr>
      <w:r w:rsidRPr="00E3484B">
        <w:rPr>
          <w:rFonts w:ascii="Times New Roman" w:hAnsi="Times New Roman" w:cs="Times New Roman"/>
          <w:b/>
          <w:bCs/>
          <w:sz w:val="36"/>
          <w:szCs w:val="36"/>
        </w:rPr>
        <w:t>Submission To:</w:t>
      </w:r>
      <w:r w:rsidRPr="00E3484B">
        <w:rPr>
          <w:rFonts w:ascii="Times New Roman" w:hAnsi="Times New Roman" w:cs="Times New Roman"/>
          <w:sz w:val="36"/>
          <w:szCs w:val="36"/>
        </w:rPr>
        <w:t xml:space="preserve"> </w:t>
      </w:r>
      <w:r w:rsidR="00F06745" w:rsidRPr="00E3484B">
        <w:rPr>
          <w:rFonts w:ascii="Times New Roman" w:hAnsi="Times New Roman" w:cs="Times New Roman"/>
          <w:sz w:val="36"/>
          <w:szCs w:val="36"/>
        </w:rPr>
        <w:t>Suresh Shanmugasundaram</w:t>
      </w:r>
    </w:p>
    <w:p w14:paraId="692EE88D" w14:textId="77777777" w:rsidR="009E1F48" w:rsidRPr="00E3484B" w:rsidRDefault="009E1F48" w:rsidP="000D6F54">
      <w:pPr>
        <w:jc w:val="center"/>
        <w:rPr>
          <w:rFonts w:ascii="Times New Roman" w:hAnsi="Times New Roman" w:cs="Times New Roman"/>
          <w:b/>
          <w:sz w:val="32"/>
          <w:szCs w:val="32"/>
        </w:rPr>
      </w:pPr>
      <w:r w:rsidRPr="00E3484B">
        <w:rPr>
          <w:rFonts w:ascii="Times New Roman" w:hAnsi="Times New Roman" w:cs="Times New Roman"/>
        </w:rPr>
        <w:br w:type="page"/>
      </w:r>
    </w:p>
    <w:sdt>
      <w:sdtPr>
        <w:rPr>
          <w:rFonts w:ascii="Times New Roman" w:hAnsi="Times New Roman" w:cs="Times New Roman"/>
        </w:rPr>
        <w:id w:val="511879972"/>
        <w:docPartObj>
          <w:docPartGallery w:val="Table of Contents"/>
          <w:docPartUnique/>
        </w:docPartObj>
      </w:sdtPr>
      <w:sdtEndPr>
        <w:rPr>
          <w:b/>
          <w:bCs/>
          <w:noProof/>
        </w:rPr>
      </w:sdtEndPr>
      <w:sdtContent>
        <w:p w14:paraId="3CC627D0" w14:textId="4F1D3DD8" w:rsidR="009E1F48" w:rsidRPr="00E3484B" w:rsidRDefault="009E1F48" w:rsidP="00FC0FB4">
          <w:pPr>
            <w:keepNext/>
            <w:keepLines/>
            <w:pBdr>
              <w:top w:val="nil"/>
              <w:left w:val="nil"/>
              <w:bottom w:val="nil"/>
              <w:right w:val="nil"/>
              <w:between w:val="nil"/>
            </w:pBdr>
            <w:tabs>
              <w:tab w:val="left" w:pos="5250"/>
            </w:tabs>
            <w:spacing w:before="480" w:line="276" w:lineRule="auto"/>
            <w:jc w:val="both"/>
            <w:rPr>
              <w:rFonts w:ascii="Times New Roman" w:hAnsi="Times New Roman" w:cs="Times New Roman"/>
              <w:b/>
              <w:color w:val="000000"/>
              <w:sz w:val="28"/>
              <w:szCs w:val="28"/>
            </w:rPr>
          </w:pPr>
          <w:r w:rsidRPr="00E3484B">
            <w:rPr>
              <w:rFonts w:ascii="Times New Roman" w:hAnsi="Times New Roman" w:cs="Times New Roman"/>
              <w:b/>
              <w:color w:val="000000"/>
              <w:sz w:val="28"/>
              <w:szCs w:val="28"/>
            </w:rPr>
            <w:t>Table of Contents</w:t>
          </w:r>
          <w:r w:rsidR="00FC0FB4">
            <w:rPr>
              <w:rFonts w:ascii="Times New Roman" w:hAnsi="Times New Roman" w:cs="Times New Roman"/>
              <w:b/>
              <w:color w:val="000000"/>
              <w:sz w:val="28"/>
              <w:szCs w:val="28"/>
            </w:rPr>
            <w:tab/>
          </w:r>
        </w:p>
        <w:p w14:paraId="0C54E087" w14:textId="6BD68656" w:rsidR="00FC0FB4" w:rsidRDefault="001A6D0C">
          <w:pPr>
            <w:pStyle w:val="TOC1"/>
            <w:tabs>
              <w:tab w:val="right" w:leader="dot" w:pos="9350"/>
            </w:tabs>
            <w:rPr>
              <w:rFonts w:eastAsiaTheme="minorEastAsia"/>
              <w:noProof/>
            </w:rPr>
          </w:pPr>
          <w:r w:rsidRPr="006B2239">
            <w:rPr>
              <w:rFonts w:ascii="Times New Roman" w:hAnsi="Times New Roman" w:cs="Times New Roman"/>
              <w:b/>
              <w:bCs/>
            </w:rPr>
            <w:fldChar w:fldCharType="begin"/>
          </w:r>
          <w:r w:rsidRPr="006B2239">
            <w:rPr>
              <w:rFonts w:ascii="Times New Roman" w:hAnsi="Times New Roman" w:cs="Times New Roman"/>
              <w:b/>
              <w:bCs/>
            </w:rPr>
            <w:instrText xml:space="preserve"> TOC \o "1-3" \h \z \u </w:instrText>
          </w:r>
          <w:r w:rsidRPr="006B2239">
            <w:rPr>
              <w:rFonts w:ascii="Times New Roman" w:hAnsi="Times New Roman" w:cs="Times New Roman"/>
              <w:b/>
              <w:bCs/>
            </w:rPr>
            <w:fldChar w:fldCharType="separate"/>
          </w:r>
          <w:hyperlink w:anchor="_Toc227793346" w:history="1">
            <w:r w:rsidR="00FC0FB4" w:rsidRPr="00527656">
              <w:rPr>
                <w:rStyle w:val="Hyperlink"/>
                <w:rFonts w:cs="Times New Roman"/>
                <w:bCs/>
                <w:noProof/>
              </w:rPr>
              <w:t>1. Introduction</w:t>
            </w:r>
            <w:r w:rsidR="00FC0FB4">
              <w:rPr>
                <w:noProof/>
                <w:webHidden/>
              </w:rPr>
              <w:tab/>
            </w:r>
            <w:r w:rsidR="00FC0FB4">
              <w:rPr>
                <w:noProof/>
                <w:webHidden/>
              </w:rPr>
              <w:fldChar w:fldCharType="begin"/>
            </w:r>
            <w:r w:rsidR="00FC0FB4">
              <w:rPr>
                <w:noProof/>
                <w:webHidden/>
              </w:rPr>
              <w:instrText xml:space="preserve"> PAGEREF _Toc227793346 \h </w:instrText>
            </w:r>
            <w:r w:rsidR="00FC0FB4">
              <w:rPr>
                <w:noProof/>
                <w:webHidden/>
              </w:rPr>
            </w:r>
            <w:r w:rsidR="00FC0FB4">
              <w:rPr>
                <w:noProof/>
                <w:webHidden/>
              </w:rPr>
              <w:fldChar w:fldCharType="separate"/>
            </w:r>
            <w:r w:rsidR="00FC0FB4">
              <w:rPr>
                <w:noProof/>
                <w:webHidden/>
              </w:rPr>
              <w:t>1</w:t>
            </w:r>
            <w:r w:rsidR="00FC0FB4">
              <w:rPr>
                <w:noProof/>
                <w:webHidden/>
              </w:rPr>
              <w:fldChar w:fldCharType="end"/>
            </w:r>
          </w:hyperlink>
        </w:p>
        <w:p w14:paraId="2F36483A" w14:textId="513B7818" w:rsidR="00FC0FB4" w:rsidRDefault="00FC0FB4">
          <w:pPr>
            <w:pStyle w:val="TOC2"/>
            <w:tabs>
              <w:tab w:val="right" w:leader="dot" w:pos="9350"/>
            </w:tabs>
            <w:rPr>
              <w:rFonts w:eastAsiaTheme="minorEastAsia"/>
              <w:noProof/>
            </w:rPr>
          </w:pPr>
          <w:hyperlink w:anchor="_Toc227793347" w:history="1">
            <w:r w:rsidRPr="00527656">
              <w:rPr>
                <w:rStyle w:val="Hyperlink"/>
                <w:rFonts w:cs="Times New Roman"/>
                <w:noProof/>
              </w:rPr>
              <w:t>1.1 Context and Background</w:t>
            </w:r>
            <w:r>
              <w:rPr>
                <w:noProof/>
                <w:webHidden/>
              </w:rPr>
              <w:tab/>
            </w:r>
            <w:r>
              <w:rPr>
                <w:noProof/>
                <w:webHidden/>
              </w:rPr>
              <w:fldChar w:fldCharType="begin"/>
            </w:r>
            <w:r>
              <w:rPr>
                <w:noProof/>
                <w:webHidden/>
              </w:rPr>
              <w:instrText xml:space="preserve"> PAGEREF _Toc227793347 \h </w:instrText>
            </w:r>
            <w:r>
              <w:rPr>
                <w:noProof/>
                <w:webHidden/>
              </w:rPr>
            </w:r>
            <w:r>
              <w:rPr>
                <w:noProof/>
                <w:webHidden/>
              </w:rPr>
              <w:fldChar w:fldCharType="separate"/>
            </w:r>
            <w:r>
              <w:rPr>
                <w:noProof/>
                <w:webHidden/>
              </w:rPr>
              <w:t>1</w:t>
            </w:r>
            <w:r>
              <w:rPr>
                <w:noProof/>
                <w:webHidden/>
              </w:rPr>
              <w:fldChar w:fldCharType="end"/>
            </w:r>
          </w:hyperlink>
        </w:p>
        <w:p w14:paraId="507DA0DA" w14:textId="1A256C8B" w:rsidR="00FC0FB4" w:rsidRDefault="00FC0FB4">
          <w:pPr>
            <w:pStyle w:val="TOC2"/>
            <w:tabs>
              <w:tab w:val="right" w:leader="dot" w:pos="9350"/>
            </w:tabs>
            <w:rPr>
              <w:rFonts w:eastAsiaTheme="minorEastAsia"/>
              <w:noProof/>
            </w:rPr>
          </w:pPr>
          <w:hyperlink w:anchor="_Toc227793348" w:history="1">
            <w:r w:rsidRPr="00527656">
              <w:rPr>
                <w:rStyle w:val="Hyperlink"/>
                <w:rFonts w:eastAsia="Arial" w:cs="Times New Roman"/>
                <w:noProof/>
              </w:rPr>
              <w:t>1.2 Research Problem</w:t>
            </w:r>
            <w:r>
              <w:rPr>
                <w:noProof/>
                <w:webHidden/>
              </w:rPr>
              <w:tab/>
            </w:r>
            <w:r>
              <w:rPr>
                <w:noProof/>
                <w:webHidden/>
              </w:rPr>
              <w:fldChar w:fldCharType="begin"/>
            </w:r>
            <w:r>
              <w:rPr>
                <w:noProof/>
                <w:webHidden/>
              </w:rPr>
              <w:instrText xml:space="preserve"> PAGEREF _Toc227793348 \h </w:instrText>
            </w:r>
            <w:r>
              <w:rPr>
                <w:noProof/>
                <w:webHidden/>
              </w:rPr>
            </w:r>
            <w:r>
              <w:rPr>
                <w:noProof/>
                <w:webHidden/>
              </w:rPr>
              <w:fldChar w:fldCharType="separate"/>
            </w:r>
            <w:r>
              <w:rPr>
                <w:noProof/>
                <w:webHidden/>
              </w:rPr>
              <w:t>1</w:t>
            </w:r>
            <w:r>
              <w:rPr>
                <w:noProof/>
                <w:webHidden/>
              </w:rPr>
              <w:fldChar w:fldCharType="end"/>
            </w:r>
          </w:hyperlink>
        </w:p>
        <w:p w14:paraId="7E90A57B" w14:textId="2F4B1951" w:rsidR="00FC0FB4" w:rsidRDefault="00FC0FB4">
          <w:pPr>
            <w:pStyle w:val="TOC2"/>
            <w:tabs>
              <w:tab w:val="right" w:leader="dot" w:pos="9350"/>
            </w:tabs>
            <w:rPr>
              <w:rFonts w:eastAsiaTheme="minorEastAsia"/>
              <w:noProof/>
            </w:rPr>
          </w:pPr>
          <w:hyperlink w:anchor="_Toc227793349" w:history="1">
            <w:r w:rsidRPr="00527656">
              <w:rPr>
                <w:rStyle w:val="Hyperlink"/>
                <w:rFonts w:cs="Times New Roman"/>
                <w:noProof/>
              </w:rPr>
              <w:t xml:space="preserve">1.3 </w:t>
            </w:r>
            <w:r w:rsidRPr="00527656">
              <w:rPr>
                <w:rStyle w:val="Hyperlink"/>
                <w:rFonts w:eastAsia="Arial" w:cs="Times New Roman"/>
                <w:noProof/>
              </w:rPr>
              <w:t>Research Aim and Objectives</w:t>
            </w:r>
            <w:r>
              <w:rPr>
                <w:noProof/>
                <w:webHidden/>
              </w:rPr>
              <w:tab/>
            </w:r>
            <w:r>
              <w:rPr>
                <w:noProof/>
                <w:webHidden/>
              </w:rPr>
              <w:fldChar w:fldCharType="begin"/>
            </w:r>
            <w:r>
              <w:rPr>
                <w:noProof/>
                <w:webHidden/>
              </w:rPr>
              <w:instrText xml:space="preserve"> PAGEREF _Toc227793349 \h </w:instrText>
            </w:r>
            <w:r>
              <w:rPr>
                <w:noProof/>
                <w:webHidden/>
              </w:rPr>
            </w:r>
            <w:r>
              <w:rPr>
                <w:noProof/>
                <w:webHidden/>
              </w:rPr>
              <w:fldChar w:fldCharType="separate"/>
            </w:r>
            <w:r>
              <w:rPr>
                <w:noProof/>
                <w:webHidden/>
              </w:rPr>
              <w:t>2</w:t>
            </w:r>
            <w:r>
              <w:rPr>
                <w:noProof/>
                <w:webHidden/>
              </w:rPr>
              <w:fldChar w:fldCharType="end"/>
            </w:r>
          </w:hyperlink>
        </w:p>
        <w:p w14:paraId="0E295B2B" w14:textId="60A0A958" w:rsidR="00FC0FB4" w:rsidRDefault="00FC0FB4">
          <w:pPr>
            <w:pStyle w:val="TOC2"/>
            <w:tabs>
              <w:tab w:val="right" w:leader="dot" w:pos="9350"/>
            </w:tabs>
            <w:rPr>
              <w:rFonts w:eastAsiaTheme="minorEastAsia"/>
              <w:noProof/>
            </w:rPr>
          </w:pPr>
          <w:hyperlink w:anchor="_Toc227793350" w:history="1">
            <w:r w:rsidRPr="00527656">
              <w:rPr>
                <w:rStyle w:val="Hyperlink"/>
                <w:rFonts w:cs="Times New Roman"/>
                <w:noProof/>
              </w:rPr>
              <w:t xml:space="preserve">1.4 </w:t>
            </w:r>
            <w:r w:rsidRPr="00527656">
              <w:rPr>
                <w:rStyle w:val="Hyperlink"/>
                <w:rFonts w:eastAsia="Arial" w:cs="Times New Roman"/>
                <w:noProof/>
              </w:rPr>
              <w:t>Significance of the Research</w:t>
            </w:r>
            <w:r>
              <w:rPr>
                <w:noProof/>
                <w:webHidden/>
              </w:rPr>
              <w:tab/>
            </w:r>
            <w:r>
              <w:rPr>
                <w:noProof/>
                <w:webHidden/>
              </w:rPr>
              <w:fldChar w:fldCharType="begin"/>
            </w:r>
            <w:r>
              <w:rPr>
                <w:noProof/>
                <w:webHidden/>
              </w:rPr>
              <w:instrText xml:space="preserve"> PAGEREF _Toc227793350 \h </w:instrText>
            </w:r>
            <w:r>
              <w:rPr>
                <w:noProof/>
                <w:webHidden/>
              </w:rPr>
            </w:r>
            <w:r>
              <w:rPr>
                <w:noProof/>
                <w:webHidden/>
              </w:rPr>
              <w:fldChar w:fldCharType="separate"/>
            </w:r>
            <w:r>
              <w:rPr>
                <w:noProof/>
                <w:webHidden/>
              </w:rPr>
              <w:t>3</w:t>
            </w:r>
            <w:r>
              <w:rPr>
                <w:noProof/>
                <w:webHidden/>
              </w:rPr>
              <w:fldChar w:fldCharType="end"/>
            </w:r>
          </w:hyperlink>
        </w:p>
        <w:p w14:paraId="639B4148" w14:textId="63314940" w:rsidR="00FC0FB4" w:rsidRDefault="00FC0FB4">
          <w:pPr>
            <w:pStyle w:val="TOC1"/>
            <w:tabs>
              <w:tab w:val="right" w:leader="dot" w:pos="9350"/>
            </w:tabs>
            <w:rPr>
              <w:rFonts w:eastAsiaTheme="minorEastAsia"/>
              <w:noProof/>
            </w:rPr>
          </w:pPr>
          <w:hyperlink w:anchor="_Toc227793351" w:history="1">
            <w:r w:rsidRPr="00527656">
              <w:rPr>
                <w:rStyle w:val="Hyperlink"/>
                <w:rFonts w:cs="Times New Roman"/>
                <w:bCs/>
                <w:noProof/>
              </w:rPr>
              <w:t>2. Literature Review</w:t>
            </w:r>
            <w:r>
              <w:rPr>
                <w:noProof/>
                <w:webHidden/>
              </w:rPr>
              <w:tab/>
            </w:r>
            <w:r>
              <w:rPr>
                <w:noProof/>
                <w:webHidden/>
              </w:rPr>
              <w:fldChar w:fldCharType="begin"/>
            </w:r>
            <w:r>
              <w:rPr>
                <w:noProof/>
                <w:webHidden/>
              </w:rPr>
              <w:instrText xml:space="preserve"> PAGEREF _Toc227793351 \h </w:instrText>
            </w:r>
            <w:r>
              <w:rPr>
                <w:noProof/>
                <w:webHidden/>
              </w:rPr>
            </w:r>
            <w:r>
              <w:rPr>
                <w:noProof/>
                <w:webHidden/>
              </w:rPr>
              <w:fldChar w:fldCharType="separate"/>
            </w:r>
            <w:r>
              <w:rPr>
                <w:noProof/>
                <w:webHidden/>
              </w:rPr>
              <w:t>3</w:t>
            </w:r>
            <w:r>
              <w:rPr>
                <w:noProof/>
                <w:webHidden/>
              </w:rPr>
              <w:fldChar w:fldCharType="end"/>
            </w:r>
          </w:hyperlink>
        </w:p>
        <w:p w14:paraId="56245DFE" w14:textId="0277E353" w:rsidR="00FC0FB4" w:rsidRDefault="00FC0FB4">
          <w:pPr>
            <w:pStyle w:val="TOC2"/>
            <w:tabs>
              <w:tab w:val="right" w:leader="dot" w:pos="9350"/>
            </w:tabs>
            <w:rPr>
              <w:rFonts w:eastAsiaTheme="minorEastAsia"/>
              <w:noProof/>
            </w:rPr>
          </w:pPr>
          <w:hyperlink w:anchor="_Toc227793352" w:history="1">
            <w:r w:rsidRPr="00527656">
              <w:rPr>
                <w:rStyle w:val="Hyperlink"/>
                <w:rFonts w:cs="Times New Roman"/>
                <w:noProof/>
              </w:rPr>
              <w:t xml:space="preserve">2.1 </w:t>
            </w:r>
            <w:r w:rsidRPr="00527656">
              <w:rPr>
                <w:rStyle w:val="Hyperlink"/>
                <w:rFonts w:eastAsia="Arial" w:cs="Times New Roman"/>
                <w:noProof/>
              </w:rPr>
              <w:t>Web Application VAPT — Established Approaches and Tool Limitations</w:t>
            </w:r>
            <w:r>
              <w:rPr>
                <w:noProof/>
                <w:webHidden/>
              </w:rPr>
              <w:tab/>
            </w:r>
            <w:r>
              <w:rPr>
                <w:noProof/>
                <w:webHidden/>
              </w:rPr>
              <w:fldChar w:fldCharType="begin"/>
            </w:r>
            <w:r>
              <w:rPr>
                <w:noProof/>
                <w:webHidden/>
              </w:rPr>
              <w:instrText xml:space="preserve"> PAGEREF _Toc227793352 \h </w:instrText>
            </w:r>
            <w:r>
              <w:rPr>
                <w:noProof/>
                <w:webHidden/>
              </w:rPr>
            </w:r>
            <w:r>
              <w:rPr>
                <w:noProof/>
                <w:webHidden/>
              </w:rPr>
              <w:fldChar w:fldCharType="separate"/>
            </w:r>
            <w:r>
              <w:rPr>
                <w:noProof/>
                <w:webHidden/>
              </w:rPr>
              <w:t>4</w:t>
            </w:r>
            <w:r>
              <w:rPr>
                <w:noProof/>
                <w:webHidden/>
              </w:rPr>
              <w:fldChar w:fldCharType="end"/>
            </w:r>
          </w:hyperlink>
        </w:p>
        <w:p w14:paraId="4C36B642" w14:textId="7E8CE005" w:rsidR="00FC0FB4" w:rsidRDefault="00FC0FB4">
          <w:pPr>
            <w:pStyle w:val="TOC2"/>
            <w:tabs>
              <w:tab w:val="right" w:leader="dot" w:pos="9350"/>
            </w:tabs>
            <w:rPr>
              <w:rFonts w:eastAsiaTheme="minorEastAsia"/>
              <w:noProof/>
            </w:rPr>
          </w:pPr>
          <w:hyperlink w:anchor="_Toc227793353" w:history="1">
            <w:r w:rsidRPr="00527656">
              <w:rPr>
                <w:rStyle w:val="Hyperlink"/>
                <w:rFonts w:cs="Times New Roman"/>
                <w:noProof/>
              </w:rPr>
              <w:t xml:space="preserve">2.2 </w:t>
            </w:r>
            <w:r w:rsidRPr="00527656">
              <w:rPr>
                <w:rStyle w:val="Hyperlink"/>
                <w:rFonts w:eastAsia="Arial" w:cs="Times New Roman"/>
                <w:noProof/>
              </w:rPr>
              <w:t>GraphQL Architecture and Its Security Implications</w:t>
            </w:r>
            <w:r>
              <w:rPr>
                <w:noProof/>
                <w:webHidden/>
              </w:rPr>
              <w:tab/>
            </w:r>
            <w:r>
              <w:rPr>
                <w:noProof/>
                <w:webHidden/>
              </w:rPr>
              <w:fldChar w:fldCharType="begin"/>
            </w:r>
            <w:r>
              <w:rPr>
                <w:noProof/>
                <w:webHidden/>
              </w:rPr>
              <w:instrText xml:space="preserve"> PAGEREF _Toc227793353 \h </w:instrText>
            </w:r>
            <w:r>
              <w:rPr>
                <w:noProof/>
                <w:webHidden/>
              </w:rPr>
            </w:r>
            <w:r>
              <w:rPr>
                <w:noProof/>
                <w:webHidden/>
              </w:rPr>
              <w:fldChar w:fldCharType="separate"/>
            </w:r>
            <w:r>
              <w:rPr>
                <w:noProof/>
                <w:webHidden/>
              </w:rPr>
              <w:t>4</w:t>
            </w:r>
            <w:r>
              <w:rPr>
                <w:noProof/>
                <w:webHidden/>
              </w:rPr>
              <w:fldChar w:fldCharType="end"/>
            </w:r>
          </w:hyperlink>
        </w:p>
        <w:p w14:paraId="69FAEBC6" w14:textId="78658787" w:rsidR="00FC0FB4" w:rsidRDefault="00FC0FB4">
          <w:pPr>
            <w:pStyle w:val="TOC2"/>
            <w:tabs>
              <w:tab w:val="right" w:leader="dot" w:pos="9350"/>
            </w:tabs>
            <w:rPr>
              <w:rFonts w:eastAsiaTheme="minorEastAsia"/>
              <w:noProof/>
            </w:rPr>
          </w:pPr>
          <w:hyperlink w:anchor="_Toc227793354" w:history="1">
            <w:r w:rsidRPr="00527656">
              <w:rPr>
                <w:rStyle w:val="Hyperlink"/>
                <w:rFonts w:cs="Times New Roman"/>
                <w:noProof/>
              </w:rPr>
              <w:t xml:space="preserve">2.3 </w:t>
            </w:r>
            <w:r w:rsidRPr="00527656">
              <w:rPr>
                <w:rStyle w:val="Hyperlink"/>
                <w:rFonts w:eastAsia="Arial" w:cs="Times New Roman"/>
                <w:noProof/>
              </w:rPr>
              <w:t>Limitations of Existing Tools When Applied to GraphQL</w:t>
            </w:r>
            <w:r>
              <w:rPr>
                <w:noProof/>
                <w:webHidden/>
              </w:rPr>
              <w:tab/>
            </w:r>
            <w:r>
              <w:rPr>
                <w:noProof/>
                <w:webHidden/>
              </w:rPr>
              <w:fldChar w:fldCharType="begin"/>
            </w:r>
            <w:r>
              <w:rPr>
                <w:noProof/>
                <w:webHidden/>
              </w:rPr>
              <w:instrText xml:space="preserve"> PAGEREF _Toc227793354 \h </w:instrText>
            </w:r>
            <w:r>
              <w:rPr>
                <w:noProof/>
                <w:webHidden/>
              </w:rPr>
            </w:r>
            <w:r>
              <w:rPr>
                <w:noProof/>
                <w:webHidden/>
              </w:rPr>
              <w:fldChar w:fldCharType="separate"/>
            </w:r>
            <w:r>
              <w:rPr>
                <w:noProof/>
                <w:webHidden/>
              </w:rPr>
              <w:t>6</w:t>
            </w:r>
            <w:r>
              <w:rPr>
                <w:noProof/>
                <w:webHidden/>
              </w:rPr>
              <w:fldChar w:fldCharType="end"/>
            </w:r>
          </w:hyperlink>
        </w:p>
        <w:p w14:paraId="5A33F70D" w14:textId="18AEC342" w:rsidR="00FC0FB4" w:rsidRDefault="00FC0FB4">
          <w:pPr>
            <w:pStyle w:val="TOC2"/>
            <w:tabs>
              <w:tab w:val="right" w:leader="dot" w:pos="9350"/>
            </w:tabs>
            <w:rPr>
              <w:rFonts w:eastAsiaTheme="minorEastAsia"/>
              <w:noProof/>
            </w:rPr>
          </w:pPr>
          <w:hyperlink w:anchor="_Toc227793355" w:history="1">
            <w:r w:rsidRPr="00527656">
              <w:rPr>
                <w:rStyle w:val="Hyperlink"/>
                <w:rFonts w:cs="Times New Roman"/>
                <w:noProof/>
              </w:rPr>
              <w:t xml:space="preserve">2.4 </w:t>
            </w:r>
            <w:r w:rsidRPr="00527656">
              <w:rPr>
                <w:rStyle w:val="Hyperlink"/>
                <w:rFonts w:eastAsia="Arial" w:cs="Times New Roman"/>
                <w:noProof/>
              </w:rPr>
              <w:t>Theoretical and Methodological Foundations</w:t>
            </w:r>
            <w:r>
              <w:rPr>
                <w:noProof/>
                <w:webHidden/>
              </w:rPr>
              <w:tab/>
            </w:r>
            <w:r>
              <w:rPr>
                <w:noProof/>
                <w:webHidden/>
              </w:rPr>
              <w:fldChar w:fldCharType="begin"/>
            </w:r>
            <w:r>
              <w:rPr>
                <w:noProof/>
                <w:webHidden/>
              </w:rPr>
              <w:instrText xml:space="preserve"> PAGEREF _Toc227793355 \h </w:instrText>
            </w:r>
            <w:r>
              <w:rPr>
                <w:noProof/>
                <w:webHidden/>
              </w:rPr>
            </w:r>
            <w:r>
              <w:rPr>
                <w:noProof/>
                <w:webHidden/>
              </w:rPr>
              <w:fldChar w:fldCharType="separate"/>
            </w:r>
            <w:r>
              <w:rPr>
                <w:noProof/>
                <w:webHidden/>
              </w:rPr>
              <w:t>6</w:t>
            </w:r>
            <w:r>
              <w:rPr>
                <w:noProof/>
                <w:webHidden/>
              </w:rPr>
              <w:fldChar w:fldCharType="end"/>
            </w:r>
          </w:hyperlink>
        </w:p>
        <w:p w14:paraId="16998BB0" w14:textId="34971F86" w:rsidR="00FC0FB4" w:rsidRDefault="00FC0FB4">
          <w:pPr>
            <w:pStyle w:val="TOC2"/>
            <w:tabs>
              <w:tab w:val="right" w:leader="dot" w:pos="9350"/>
            </w:tabs>
            <w:rPr>
              <w:rFonts w:eastAsiaTheme="minorEastAsia"/>
              <w:noProof/>
            </w:rPr>
          </w:pPr>
          <w:hyperlink w:anchor="_Toc227793356" w:history="1">
            <w:r w:rsidRPr="00527656">
              <w:rPr>
                <w:rStyle w:val="Hyperlink"/>
                <w:rFonts w:cs="Times New Roman"/>
                <w:noProof/>
              </w:rPr>
              <w:t xml:space="preserve">2.5 </w:t>
            </w:r>
            <w:r w:rsidRPr="00527656">
              <w:rPr>
                <w:rStyle w:val="Hyperlink"/>
                <w:rFonts w:eastAsia="Arial" w:cs="Times New Roman"/>
                <w:noProof/>
              </w:rPr>
              <w:t>Research Gaps and Relationship to This Study</w:t>
            </w:r>
            <w:r>
              <w:rPr>
                <w:noProof/>
                <w:webHidden/>
              </w:rPr>
              <w:tab/>
            </w:r>
            <w:r>
              <w:rPr>
                <w:noProof/>
                <w:webHidden/>
              </w:rPr>
              <w:fldChar w:fldCharType="begin"/>
            </w:r>
            <w:r>
              <w:rPr>
                <w:noProof/>
                <w:webHidden/>
              </w:rPr>
              <w:instrText xml:space="preserve"> PAGEREF _Toc227793356 \h </w:instrText>
            </w:r>
            <w:r>
              <w:rPr>
                <w:noProof/>
                <w:webHidden/>
              </w:rPr>
            </w:r>
            <w:r>
              <w:rPr>
                <w:noProof/>
                <w:webHidden/>
              </w:rPr>
              <w:fldChar w:fldCharType="separate"/>
            </w:r>
            <w:r>
              <w:rPr>
                <w:noProof/>
                <w:webHidden/>
              </w:rPr>
              <w:t>7</w:t>
            </w:r>
            <w:r>
              <w:rPr>
                <w:noProof/>
                <w:webHidden/>
              </w:rPr>
              <w:fldChar w:fldCharType="end"/>
            </w:r>
          </w:hyperlink>
        </w:p>
        <w:p w14:paraId="1B9089E0" w14:textId="5629762B" w:rsidR="00FC0FB4" w:rsidRDefault="00FC0FB4">
          <w:pPr>
            <w:pStyle w:val="TOC1"/>
            <w:tabs>
              <w:tab w:val="right" w:leader="dot" w:pos="9350"/>
            </w:tabs>
            <w:rPr>
              <w:rFonts w:eastAsiaTheme="minorEastAsia"/>
              <w:noProof/>
            </w:rPr>
          </w:pPr>
          <w:hyperlink w:anchor="_Toc227793357" w:history="1">
            <w:r w:rsidRPr="00527656">
              <w:rPr>
                <w:rStyle w:val="Hyperlink"/>
                <w:rFonts w:cs="Times New Roman"/>
                <w:bCs/>
                <w:noProof/>
              </w:rPr>
              <w:t>3. Research Design and Methodology</w:t>
            </w:r>
            <w:r>
              <w:rPr>
                <w:noProof/>
                <w:webHidden/>
              </w:rPr>
              <w:tab/>
            </w:r>
            <w:r>
              <w:rPr>
                <w:noProof/>
                <w:webHidden/>
              </w:rPr>
              <w:fldChar w:fldCharType="begin"/>
            </w:r>
            <w:r>
              <w:rPr>
                <w:noProof/>
                <w:webHidden/>
              </w:rPr>
              <w:instrText xml:space="preserve"> PAGEREF _Toc227793357 \h </w:instrText>
            </w:r>
            <w:r>
              <w:rPr>
                <w:noProof/>
                <w:webHidden/>
              </w:rPr>
            </w:r>
            <w:r>
              <w:rPr>
                <w:noProof/>
                <w:webHidden/>
              </w:rPr>
              <w:fldChar w:fldCharType="separate"/>
            </w:r>
            <w:r>
              <w:rPr>
                <w:noProof/>
                <w:webHidden/>
              </w:rPr>
              <w:t>8</w:t>
            </w:r>
            <w:r>
              <w:rPr>
                <w:noProof/>
                <w:webHidden/>
              </w:rPr>
              <w:fldChar w:fldCharType="end"/>
            </w:r>
          </w:hyperlink>
        </w:p>
        <w:p w14:paraId="13060CED" w14:textId="1E77DCCE" w:rsidR="00FC0FB4" w:rsidRDefault="00FC0FB4">
          <w:pPr>
            <w:pStyle w:val="TOC2"/>
            <w:tabs>
              <w:tab w:val="right" w:leader="dot" w:pos="9350"/>
            </w:tabs>
            <w:rPr>
              <w:rFonts w:eastAsiaTheme="minorEastAsia"/>
              <w:noProof/>
            </w:rPr>
          </w:pPr>
          <w:hyperlink w:anchor="_Toc227793358" w:history="1">
            <w:r w:rsidRPr="00527656">
              <w:rPr>
                <w:rStyle w:val="Hyperlink"/>
                <w:rFonts w:cs="Times New Roman"/>
                <w:bCs/>
                <w:noProof/>
              </w:rPr>
              <w:t>3.1 Research Design and Philosophical Position</w:t>
            </w:r>
            <w:r>
              <w:rPr>
                <w:noProof/>
                <w:webHidden/>
              </w:rPr>
              <w:tab/>
            </w:r>
            <w:r>
              <w:rPr>
                <w:noProof/>
                <w:webHidden/>
              </w:rPr>
              <w:fldChar w:fldCharType="begin"/>
            </w:r>
            <w:r>
              <w:rPr>
                <w:noProof/>
                <w:webHidden/>
              </w:rPr>
              <w:instrText xml:space="preserve"> PAGEREF _Toc227793358 \h </w:instrText>
            </w:r>
            <w:r>
              <w:rPr>
                <w:noProof/>
                <w:webHidden/>
              </w:rPr>
            </w:r>
            <w:r>
              <w:rPr>
                <w:noProof/>
                <w:webHidden/>
              </w:rPr>
              <w:fldChar w:fldCharType="separate"/>
            </w:r>
            <w:r>
              <w:rPr>
                <w:noProof/>
                <w:webHidden/>
              </w:rPr>
              <w:t>8</w:t>
            </w:r>
            <w:r>
              <w:rPr>
                <w:noProof/>
                <w:webHidden/>
              </w:rPr>
              <w:fldChar w:fldCharType="end"/>
            </w:r>
          </w:hyperlink>
        </w:p>
        <w:p w14:paraId="6A2A9C90" w14:textId="7FFDEAC6" w:rsidR="00FC0FB4" w:rsidRDefault="00FC0FB4">
          <w:pPr>
            <w:pStyle w:val="TOC2"/>
            <w:tabs>
              <w:tab w:val="right" w:leader="dot" w:pos="9350"/>
            </w:tabs>
            <w:rPr>
              <w:rFonts w:eastAsiaTheme="minorEastAsia"/>
              <w:noProof/>
            </w:rPr>
          </w:pPr>
          <w:hyperlink w:anchor="_Toc227793359" w:history="1">
            <w:r w:rsidRPr="00527656">
              <w:rPr>
                <w:rStyle w:val="Hyperlink"/>
                <w:rFonts w:cs="Times New Roman"/>
                <w:bCs/>
                <w:noProof/>
              </w:rPr>
              <w:t>3.2 Research Methods</w:t>
            </w:r>
            <w:r>
              <w:rPr>
                <w:noProof/>
                <w:webHidden/>
              </w:rPr>
              <w:tab/>
            </w:r>
            <w:r>
              <w:rPr>
                <w:noProof/>
                <w:webHidden/>
              </w:rPr>
              <w:fldChar w:fldCharType="begin"/>
            </w:r>
            <w:r>
              <w:rPr>
                <w:noProof/>
                <w:webHidden/>
              </w:rPr>
              <w:instrText xml:space="preserve"> PAGEREF _Toc227793359 \h </w:instrText>
            </w:r>
            <w:r>
              <w:rPr>
                <w:noProof/>
                <w:webHidden/>
              </w:rPr>
            </w:r>
            <w:r>
              <w:rPr>
                <w:noProof/>
                <w:webHidden/>
              </w:rPr>
              <w:fldChar w:fldCharType="separate"/>
            </w:r>
            <w:r>
              <w:rPr>
                <w:noProof/>
                <w:webHidden/>
              </w:rPr>
              <w:t>8</w:t>
            </w:r>
            <w:r>
              <w:rPr>
                <w:noProof/>
                <w:webHidden/>
              </w:rPr>
              <w:fldChar w:fldCharType="end"/>
            </w:r>
          </w:hyperlink>
        </w:p>
        <w:p w14:paraId="7FC5308D" w14:textId="579B32B8" w:rsidR="00FC0FB4" w:rsidRDefault="00FC0FB4">
          <w:pPr>
            <w:pStyle w:val="TOC2"/>
            <w:tabs>
              <w:tab w:val="right" w:leader="dot" w:pos="9350"/>
            </w:tabs>
            <w:rPr>
              <w:rFonts w:eastAsiaTheme="minorEastAsia"/>
              <w:noProof/>
            </w:rPr>
          </w:pPr>
          <w:hyperlink w:anchor="_Toc227793360" w:history="1">
            <w:r w:rsidRPr="00527656">
              <w:rPr>
                <w:rStyle w:val="Hyperlink"/>
                <w:rFonts w:cs="Times New Roman"/>
                <w:bCs/>
                <w:noProof/>
              </w:rPr>
              <w:t>3.3 Materials and Environment</w:t>
            </w:r>
            <w:r>
              <w:rPr>
                <w:noProof/>
                <w:webHidden/>
              </w:rPr>
              <w:tab/>
            </w:r>
            <w:r>
              <w:rPr>
                <w:noProof/>
                <w:webHidden/>
              </w:rPr>
              <w:fldChar w:fldCharType="begin"/>
            </w:r>
            <w:r>
              <w:rPr>
                <w:noProof/>
                <w:webHidden/>
              </w:rPr>
              <w:instrText xml:space="preserve"> PAGEREF _Toc227793360 \h </w:instrText>
            </w:r>
            <w:r>
              <w:rPr>
                <w:noProof/>
                <w:webHidden/>
              </w:rPr>
            </w:r>
            <w:r>
              <w:rPr>
                <w:noProof/>
                <w:webHidden/>
              </w:rPr>
              <w:fldChar w:fldCharType="separate"/>
            </w:r>
            <w:r>
              <w:rPr>
                <w:noProof/>
                <w:webHidden/>
              </w:rPr>
              <w:t>9</w:t>
            </w:r>
            <w:r>
              <w:rPr>
                <w:noProof/>
                <w:webHidden/>
              </w:rPr>
              <w:fldChar w:fldCharType="end"/>
            </w:r>
          </w:hyperlink>
        </w:p>
        <w:p w14:paraId="4AE4952C" w14:textId="274E7EF5" w:rsidR="00FC0FB4" w:rsidRDefault="00FC0FB4">
          <w:pPr>
            <w:pStyle w:val="TOC3"/>
            <w:tabs>
              <w:tab w:val="right" w:leader="dot" w:pos="9350"/>
            </w:tabs>
            <w:rPr>
              <w:rFonts w:eastAsiaTheme="minorEastAsia"/>
              <w:noProof/>
            </w:rPr>
          </w:pPr>
          <w:hyperlink w:anchor="_Toc227793361" w:history="1">
            <w:r w:rsidRPr="00527656">
              <w:rPr>
                <w:rStyle w:val="Hyperlink"/>
                <w:rFonts w:cs="Times New Roman"/>
                <w:bCs/>
                <w:noProof/>
              </w:rPr>
              <w:t>3.3.1 Target Application</w:t>
            </w:r>
            <w:r>
              <w:rPr>
                <w:noProof/>
                <w:webHidden/>
              </w:rPr>
              <w:tab/>
            </w:r>
            <w:r>
              <w:rPr>
                <w:noProof/>
                <w:webHidden/>
              </w:rPr>
              <w:fldChar w:fldCharType="begin"/>
            </w:r>
            <w:r>
              <w:rPr>
                <w:noProof/>
                <w:webHidden/>
              </w:rPr>
              <w:instrText xml:space="preserve"> PAGEREF _Toc227793361 \h </w:instrText>
            </w:r>
            <w:r>
              <w:rPr>
                <w:noProof/>
                <w:webHidden/>
              </w:rPr>
            </w:r>
            <w:r>
              <w:rPr>
                <w:noProof/>
                <w:webHidden/>
              </w:rPr>
              <w:fldChar w:fldCharType="separate"/>
            </w:r>
            <w:r>
              <w:rPr>
                <w:noProof/>
                <w:webHidden/>
              </w:rPr>
              <w:t>9</w:t>
            </w:r>
            <w:r>
              <w:rPr>
                <w:noProof/>
                <w:webHidden/>
              </w:rPr>
              <w:fldChar w:fldCharType="end"/>
            </w:r>
          </w:hyperlink>
        </w:p>
        <w:p w14:paraId="3E3B8DE1" w14:textId="286C3732" w:rsidR="00FC0FB4" w:rsidRDefault="00FC0FB4">
          <w:pPr>
            <w:pStyle w:val="TOC3"/>
            <w:tabs>
              <w:tab w:val="right" w:leader="dot" w:pos="9350"/>
            </w:tabs>
            <w:rPr>
              <w:rFonts w:eastAsiaTheme="minorEastAsia"/>
              <w:noProof/>
            </w:rPr>
          </w:pPr>
          <w:hyperlink w:anchor="_Toc227793362" w:history="1">
            <w:r w:rsidRPr="00527656">
              <w:rPr>
                <w:rStyle w:val="Hyperlink"/>
                <w:rFonts w:cs="Times New Roman"/>
                <w:bCs/>
                <w:noProof/>
              </w:rPr>
              <w:t>3.3.2 Automated Testing Tools</w:t>
            </w:r>
            <w:r>
              <w:rPr>
                <w:noProof/>
                <w:webHidden/>
              </w:rPr>
              <w:tab/>
            </w:r>
            <w:r>
              <w:rPr>
                <w:noProof/>
                <w:webHidden/>
              </w:rPr>
              <w:fldChar w:fldCharType="begin"/>
            </w:r>
            <w:r>
              <w:rPr>
                <w:noProof/>
                <w:webHidden/>
              </w:rPr>
              <w:instrText xml:space="preserve"> PAGEREF _Toc227793362 \h </w:instrText>
            </w:r>
            <w:r>
              <w:rPr>
                <w:noProof/>
                <w:webHidden/>
              </w:rPr>
            </w:r>
            <w:r>
              <w:rPr>
                <w:noProof/>
                <w:webHidden/>
              </w:rPr>
              <w:fldChar w:fldCharType="separate"/>
            </w:r>
            <w:r>
              <w:rPr>
                <w:noProof/>
                <w:webHidden/>
              </w:rPr>
              <w:t>9</w:t>
            </w:r>
            <w:r>
              <w:rPr>
                <w:noProof/>
                <w:webHidden/>
              </w:rPr>
              <w:fldChar w:fldCharType="end"/>
            </w:r>
          </w:hyperlink>
        </w:p>
        <w:p w14:paraId="0DBEC2DD" w14:textId="1E3EBFA1" w:rsidR="00FC0FB4" w:rsidRDefault="00FC0FB4">
          <w:pPr>
            <w:pStyle w:val="TOC3"/>
            <w:tabs>
              <w:tab w:val="right" w:leader="dot" w:pos="9350"/>
            </w:tabs>
            <w:rPr>
              <w:rFonts w:eastAsiaTheme="minorEastAsia"/>
              <w:noProof/>
            </w:rPr>
          </w:pPr>
          <w:hyperlink w:anchor="_Toc227793363" w:history="1">
            <w:r w:rsidRPr="00527656">
              <w:rPr>
                <w:rStyle w:val="Hyperlink"/>
                <w:rFonts w:cs="Times New Roman"/>
                <w:bCs/>
                <w:noProof/>
              </w:rPr>
              <w:t>3.3.3 Manual Testing Tools</w:t>
            </w:r>
            <w:r>
              <w:rPr>
                <w:noProof/>
                <w:webHidden/>
              </w:rPr>
              <w:tab/>
            </w:r>
            <w:r>
              <w:rPr>
                <w:noProof/>
                <w:webHidden/>
              </w:rPr>
              <w:fldChar w:fldCharType="begin"/>
            </w:r>
            <w:r>
              <w:rPr>
                <w:noProof/>
                <w:webHidden/>
              </w:rPr>
              <w:instrText xml:space="preserve"> PAGEREF _Toc227793363 \h </w:instrText>
            </w:r>
            <w:r>
              <w:rPr>
                <w:noProof/>
                <w:webHidden/>
              </w:rPr>
            </w:r>
            <w:r>
              <w:rPr>
                <w:noProof/>
                <w:webHidden/>
              </w:rPr>
              <w:fldChar w:fldCharType="separate"/>
            </w:r>
            <w:r>
              <w:rPr>
                <w:noProof/>
                <w:webHidden/>
              </w:rPr>
              <w:t>9</w:t>
            </w:r>
            <w:r>
              <w:rPr>
                <w:noProof/>
                <w:webHidden/>
              </w:rPr>
              <w:fldChar w:fldCharType="end"/>
            </w:r>
          </w:hyperlink>
        </w:p>
        <w:p w14:paraId="6A464EC1" w14:textId="0281AF87" w:rsidR="00FC0FB4" w:rsidRDefault="00FC0FB4">
          <w:pPr>
            <w:pStyle w:val="TOC3"/>
            <w:tabs>
              <w:tab w:val="right" w:leader="dot" w:pos="9350"/>
            </w:tabs>
            <w:rPr>
              <w:rFonts w:eastAsiaTheme="minorEastAsia"/>
              <w:noProof/>
            </w:rPr>
          </w:pPr>
          <w:hyperlink w:anchor="_Toc227793364" w:history="1">
            <w:r w:rsidRPr="00527656">
              <w:rPr>
                <w:rStyle w:val="Hyperlink"/>
                <w:rFonts w:cs="Times New Roman"/>
                <w:bCs/>
                <w:noProof/>
              </w:rPr>
              <w:t>3.3.4 Operating Environment</w:t>
            </w:r>
            <w:r>
              <w:rPr>
                <w:noProof/>
                <w:webHidden/>
              </w:rPr>
              <w:tab/>
            </w:r>
            <w:r>
              <w:rPr>
                <w:noProof/>
                <w:webHidden/>
              </w:rPr>
              <w:fldChar w:fldCharType="begin"/>
            </w:r>
            <w:r>
              <w:rPr>
                <w:noProof/>
                <w:webHidden/>
              </w:rPr>
              <w:instrText xml:space="preserve"> PAGEREF _Toc227793364 \h </w:instrText>
            </w:r>
            <w:r>
              <w:rPr>
                <w:noProof/>
                <w:webHidden/>
              </w:rPr>
            </w:r>
            <w:r>
              <w:rPr>
                <w:noProof/>
                <w:webHidden/>
              </w:rPr>
              <w:fldChar w:fldCharType="separate"/>
            </w:r>
            <w:r>
              <w:rPr>
                <w:noProof/>
                <w:webHidden/>
              </w:rPr>
              <w:t>10</w:t>
            </w:r>
            <w:r>
              <w:rPr>
                <w:noProof/>
                <w:webHidden/>
              </w:rPr>
              <w:fldChar w:fldCharType="end"/>
            </w:r>
          </w:hyperlink>
        </w:p>
        <w:p w14:paraId="26484457" w14:textId="1F17AC83" w:rsidR="00FC0FB4" w:rsidRDefault="00FC0FB4">
          <w:pPr>
            <w:pStyle w:val="TOC2"/>
            <w:tabs>
              <w:tab w:val="right" w:leader="dot" w:pos="9350"/>
            </w:tabs>
            <w:rPr>
              <w:rFonts w:eastAsiaTheme="minorEastAsia"/>
              <w:noProof/>
            </w:rPr>
          </w:pPr>
          <w:hyperlink w:anchor="_Toc227793365" w:history="1">
            <w:r w:rsidRPr="00527656">
              <w:rPr>
                <w:rStyle w:val="Hyperlink"/>
                <w:rFonts w:cs="Times New Roman"/>
                <w:bCs/>
                <w:noProof/>
              </w:rPr>
              <w:t>3.4 Evaluation Framework</w:t>
            </w:r>
            <w:r>
              <w:rPr>
                <w:noProof/>
                <w:webHidden/>
              </w:rPr>
              <w:tab/>
            </w:r>
            <w:r>
              <w:rPr>
                <w:noProof/>
                <w:webHidden/>
              </w:rPr>
              <w:fldChar w:fldCharType="begin"/>
            </w:r>
            <w:r>
              <w:rPr>
                <w:noProof/>
                <w:webHidden/>
              </w:rPr>
              <w:instrText xml:space="preserve"> PAGEREF _Toc227793365 \h </w:instrText>
            </w:r>
            <w:r>
              <w:rPr>
                <w:noProof/>
                <w:webHidden/>
              </w:rPr>
            </w:r>
            <w:r>
              <w:rPr>
                <w:noProof/>
                <w:webHidden/>
              </w:rPr>
              <w:fldChar w:fldCharType="separate"/>
            </w:r>
            <w:r>
              <w:rPr>
                <w:noProof/>
                <w:webHidden/>
              </w:rPr>
              <w:t>10</w:t>
            </w:r>
            <w:r>
              <w:rPr>
                <w:noProof/>
                <w:webHidden/>
              </w:rPr>
              <w:fldChar w:fldCharType="end"/>
            </w:r>
          </w:hyperlink>
        </w:p>
        <w:p w14:paraId="3D728B9B" w14:textId="7CBE8B29" w:rsidR="00FC0FB4" w:rsidRDefault="00FC0FB4">
          <w:pPr>
            <w:pStyle w:val="TOC2"/>
            <w:tabs>
              <w:tab w:val="right" w:leader="dot" w:pos="9350"/>
            </w:tabs>
            <w:rPr>
              <w:rFonts w:eastAsiaTheme="minorEastAsia"/>
              <w:noProof/>
            </w:rPr>
          </w:pPr>
          <w:hyperlink w:anchor="_Toc227793366" w:history="1">
            <w:r w:rsidRPr="00527656">
              <w:rPr>
                <w:rStyle w:val="Hyperlink"/>
                <w:rFonts w:cs="Times New Roman"/>
                <w:bCs/>
                <w:noProof/>
              </w:rPr>
              <w:t>3.5 Ethical Considerations</w:t>
            </w:r>
            <w:r>
              <w:rPr>
                <w:noProof/>
                <w:webHidden/>
              </w:rPr>
              <w:tab/>
            </w:r>
            <w:r>
              <w:rPr>
                <w:noProof/>
                <w:webHidden/>
              </w:rPr>
              <w:fldChar w:fldCharType="begin"/>
            </w:r>
            <w:r>
              <w:rPr>
                <w:noProof/>
                <w:webHidden/>
              </w:rPr>
              <w:instrText xml:space="preserve"> PAGEREF _Toc227793366 \h </w:instrText>
            </w:r>
            <w:r>
              <w:rPr>
                <w:noProof/>
                <w:webHidden/>
              </w:rPr>
            </w:r>
            <w:r>
              <w:rPr>
                <w:noProof/>
                <w:webHidden/>
              </w:rPr>
              <w:fldChar w:fldCharType="separate"/>
            </w:r>
            <w:r>
              <w:rPr>
                <w:noProof/>
                <w:webHidden/>
              </w:rPr>
              <w:t>10</w:t>
            </w:r>
            <w:r>
              <w:rPr>
                <w:noProof/>
                <w:webHidden/>
              </w:rPr>
              <w:fldChar w:fldCharType="end"/>
            </w:r>
          </w:hyperlink>
        </w:p>
        <w:p w14:paraId="6E629684" w14:textId="19D75AC3" w:rsidR="00FC0FB4" w:rsidRDefault="00FC0FB4">
          <w:pPr>
            <w:pStyle w:val="TOC1"/>
            <w:tabs>
              <w:tab w:val="right" w:leader="dot" w:pos="9350"/>
            </w:tabs>
            <w:rPr>
              <w:rFonts w:eastAsiaTheme="minorEastAsia"/>
              <w:noProof/>
            </w:rPr>
          </w:pPr>
          <w:hyperlink w:anchor="_Toc227793367" w:history="1">
            <w:r w:rsidRPr="00527656">
              <w:rPr>
                <w:rStyle w:val="Hyperlink"/>
                <w:rFonts w:cs="Times New Roman"/>
                <w:bCs/>
                <w:noProof/>
              </w:rPr>
              <w:t>4. Expected Outcomes</w:t>
            </w:r>
            <w:r>
              <w:rPr>
                <w:noProof/>
                <w:webHidden/>
              </w:rPr>
              <w:tab/>
            </w:r>
            <w:r>
              <w:rPr>
                <w:noProof/>
                <w:webHidden/>
              </w:rPr>
              <w:fldChar w:fldCharType="begin"/>
            </w:r>
            <w:r>
              <w:rPr>
                <w:noProof/>
                <w:webHidden/>
              </w:rPr>
              <w:instrText xml:space="preserve"> PAGEREF _Toc227793367 \h </w:instrText>
            </w:r>
            <w:r>
              <w:rPr>
                <w:noProof/>
                <w:webHidden/>
              </w:rPr>
            </w:r>
            <w:r>
              <w:rPr>
                <w:noProof/>
                <w:webHidden/>
              </w:rPr>
              <w:fldChar w:fldCharType="separate"/>
            </w:r>
            <w:r>
              <w:rPr>
                <w:noProof/>
                <w:webHidden/>
              </w:rPr>
              <w:t>10</w:t>
            </w:r>
            <w:r>
              <w:rPr>
                <w:noProof/>
                <w:webHidden/>
              </w:rPr>
              <w:fldChar w:fldCharType="end"/>
            </w:r>
          </w:hyperlink>
        </w:p>
        <w:p w14:paraId="573544A8" w14:textId="22CBD99B" w:rsidR="00FC0FB4" w:rsidRDefault="00FC0FB4">
          <w:pPr>
            <w:pStyle w:val="TOC1"/>
            <w:tabs>
              <w:tab w:val="right" w:leader="dot" w:pos="9350"/>
            </w:tabs>
            <w:rPr>
              <w:rFonts w:eastAsiaTheme="minorEastAsia"/>
              <w:noProof/>
            </w:rPr>
          </w:pPr>
          <w:hyperlink w:anchor="_Toc227793368" w:history="1">
            <w:r w:rsidRPr="00527656">
              <w:rPr>
                <w:rStyle w:val="Hyperlink"/>
                <w:rFonts w:cs="Times New Roman"/>
                <w:bCs/>
                <w:noProof/>
              </w:rPr>
              <w:t>5. Project Timeline</w:t>
            </w:r>
            <w:r>
              <w:rPr>
                <w:noProof/>
                <w:webHidden/>
              </w:rPr>
              <w:tab/>
            </w:r>
            <w:r>
              <w:rPr>
                <w:noProof/>
                <w:webHidden/>
              </w:rPr>
              <w:fldChar w:fldCharType="begin"/>
            </w:r>
            <w:r>
              <w:rPr>
                <w:noProof/>
                <w:webHidden/>
              </w:rPr>
              <w:instrText xml:space="preserve"> PAGEREF _Toc227793368 \h </w:instrText>
            </w:r>
            <w:r>
              <w:rPr>
                <w:noProof/>
                <w:webHidden/>
              </w:rPr>
            </w:r>
            <w:r>
              <w:rPr>
                <w:noProof/>
                <w:webHidden/>
              </w:rPr>
              <w:fldChar w:fldCharType="separate"/>
            </w:r>
            <w:r>
              <w:rPr>
                <w:noProof/>
                <w:webHidden/>
              </w:rPr>
              <w:t>12</w:t>
            </w:r>
            <w:r>
              <w:rPr>
                <w:noProof/>
                <w:webHidden/>
              </w:rPr>
              <w:fldChar w:fldCharType="end"/>
            </w:r>
          </w:hyperlink>
        </w:p>
        <w:p w14:paraId="3197C0DE" w14:textId="059F9F93" w:rsidR="00FC0FB4" w:rsidRDefault="00FC0FB4">
          <w:pPr>
            <w:pStyle w:val="TOC1"/>
            <w:tabs>
              <w:tab w:val="right" w:leader="dot" w:pos="9350"/>
            </w:tabs>
            <w:rPr>
              <w:rFonts w:eastAsiaTheme="minorEastAsia"/>
              <w:noProof/>
            </w:rPr>
          </w:pPr>
          <w:hyperlink w:anchor="_Toc227793369" w:history="1">
            <w:r w:rsidRPr="00527656">
              <w:rPr>
                <w:rStyle w:val="Hyperlink"/>
                <w:rFonts w:cs="Times New Roman"/>
                <w:bCs/>
                <w:noProof/>
              </w:rPr>
              <w:t>References</w:t>
            </w:r>
            <w:r>
              <w:rPr>
                <w:noProof/>
                <w:webHidden/>
              </w:rPr>
              <w:tab/>
            </w:r>
            <w:r>
              <w:rPr>
                <w:noProof/>
                <w:webHidden/>
              </w:rPr>
              <w:fldChar w:fldCharType="begin"/>
            </w:r>
            <w:r>
              <w:rPr>
                <w:noProof/>
                <w:webHidden/>
              </w:rPr>
              <w:instrText xml:space="preserve"> PAGEREF _Toc227793369 \h </w:instrText>
            </w:r>
            <w:r>
              <w:rPr>
                <w:noProof/>
                <w:webHidden/>
              </w:rPr>
            </w:r>
            <w:r>
              <w:rPr>
                <w:noProof/>
                <w:webHidden/>
              </w:rPr>
              <w:fldChar w:fldCharType="separate"/>
            </w:r>
            <w:r>
              <w:rPr>
                <w:noProof/>
                <w:webHidden/>
              </w:rPr>
              <w:t>13</w:t>
            </w:r>
            <w:r>
              <w:rPr>
                <w:noProof/>
                <w:webHidden/>
              </w:rPr>
              <w:fldChar w:fldCharType="end"/>
            </w:r>
          </w:hyperlink>
        </w:p>
        <w:p w14:paraId="1BFD5245" w14:textId="25CEC457" w:rsidR="001010E2" w:rsidRPr="00E3484B" w:rsidRDefault="001A6D0C" w:rsidP="00C10838">
          <w:pPr>
            <w:jc w:val="both"/>
            <w:rPr>
              <w:rFonts w:ascii="Times New Roman" w:hAnsi="Times New Roman" w:cs="Times New Roman"/>
            </w:rPr>
            <w:sectPr w:rsidR="001010E2" w:rsidRPr="00E3484B" w:rsidSect="00831470">
              <w:headerReference w:type="default" r:id="rId9"/>
              <w:footerReference w:type="default" r:id="rId10"/>
              <w:pgSz w:w="12240" w:h="15840"/>
              <w:pgMar w:top="1440" w:right="1440" w:bottom="1440" w:left="1440" w:header="720" w:footer="720" w:gutter="0"/>
              <w:cols w:space="720"/>
              <w:docGrid w:linePitch="360"/>
            </w:sectPr>
          </w:pPr>
          <w:r w:rsidRPr="006B2239">
            <w:rPr>
              <w:rFonts w:ascii="Times New Roman" w:hAnsi="Times New Roman" w:cs="Times New Roman"/>
              <w:b/>
              <w:bCs/>
              <w:noProof/>
            </w:rPr>
            <w:fldChar w:fldCharType="end"/>
          </w:r>
        </w:p>
      </w:sdtContent>
    </w:sdt>
    <w:p w14:paraId="2FBAF687" w14:textId="371DC231" w:rsidR="009E1F48" w:rsidRPr="00E3484B" w:rsidRDefault="009E1F48" w:rsidP="00C10838">
      <w:pPr>
        <w:pStyle w:val="Heading1"/>
        <w:jc w:val="both"/>
        <w:rPr>
          <w:rFonts w:cs="Times New Roman"/>
          <w:b w:val="0"/>
          <w:bCs/>
          <w:color w:val="auto"/>
          <w:szCs w:val="28"/>
        </w:rPr>
      </w:pPr>
      <w:bookmarkStart w:id="0" w:name="_Toc227793346"/>
      <w:r w:rsidRPr="00E3484B">
        <w:rPr>
          <w:rFonts w:cs="Times New Roman"/>
          <w:bCs/>
          <w:color w:val="auto"/>
          <w:szCs w:val="28"/>
        </w:rPr>
        <w:lastRenderedPageBreak/>
        <w:t>1</w:t>
      </w:r>
      <w:r w:rsidRPr="00E3484B">
        <w:rPr>
          <w:rFonts w:cs="Times New Roman"/>
          <w:bCs/>
          <w:color w:val="auto"/>
        </w:rPr>
        <w:t>.</w:t>
      </w:r>
      <w:r w:rsidRPr="00E3484B">
        <w:rPr>
          <w:rFonts w:cs="Times New Roman"/>
          <w:bCs/>
          <w:color w:val="auto"/>
          <w:szCs w:val="28"/>
        </w:rPr>
        <w:t xml:space="preserve"> Introduction</w:t>
      </w:r>
      <w:bookmarkEnd w:id="0"/>
    </w:p>
    <w:p w14:paraId="7DEFF873" w14:textId="4B2A9124" w:rsidR="00F06745" w:rsidRPr="00E3484B" w:rsidRDefault="00520B2C" w:rsidP="00520B2C">
      <w:pPr>
        <w:pStyle w:val="Heading2"/>
        <w:rPr>
          <w:rFonts w:cs="Times New Roman"/>
          <w:color w:val="auto"/>
          <w:sz w:val="24"/>
          <w:szCs w:val="24"/>
        </w:rPr>
      </w:pPr>
      <w:bookmarkStart w:id="1" w:name="_Toc227793347"/>
      <w:r w:rsidRPr="00E3484B">
        <w:rPr>
          <w:rFonts w:cs="Times New Roman"/>
        </w:rPr>
        <w:t>1.1 Context and Background</w:t>
      </w:r>
      <w:bookmarkEnd w:id="1"/>
    </w:p>
    <w:p w14:paraId="40050FB2" w14:textId="77777777" w:rsidR="00684B71" w:rsidRPr="00A628E4" w:rsidRDefault="00684B71" w:rsidP="00684B71">
      <w:pPr>
        <w:rPr>
          <w:rFonts w:ascii="Times New Roman" w:eastAsia="Arial" w:hAnsi="Times New Roman" w:cs="Times New Roman"/>
        </w:rPr>
      </w:pPr>
      <w:r w:rsidRPr="00A628E4">
        <w:rPr>
          <w:rFonts w:ascii="Times New Roman" w:eastAsia="Arial" w:hAnsi="Times New Roman" w:cs="Times New Roman"/>
        </w:rPr>
        <w:t>The way modern web applications are architected has changed considerably over the past decade. Where traditional web systems relied on REST (Representational State Transfer) APIs to transfer data between client and server, a growing number of organisations have transitioned to GraphQL — a query language and runtime for APIs developed internally by Facebook in 2012 and publicly released in 2015 [5]</w:t>
      </w:r>
    </w:p>
    <w:p w14:paraId="1D37FCCE" w14:textId="77777777" w:rsidR="00684B71" w:rsidRPr="00A628E4" w:rsidRDefault="00684B71" w:rsidP="00684B71">
      <w:pPr>
        <w:rPr>
          <w:rFonts w:ascii="Times New Roman" w:eastAsia="Arial" w:hAnsi="Times New Roman" w:cs="Times New Roman"/>
        </w:rPr>
      </w:pPr>
      <w:r w:rsidRPr="00A628E4">
        <w:rPr>
          <w:rFonts w:ascii="Times New Roman" w:eastAsia="Arial" w:hAnsi="Times New Roman" w:cs="Times New Roman"/>
        </w:rPr>
        <w:t>GraphQL was designed to address specific limitations of REST in mobile and distributed computing contexts, particularly the problems of over-fetching and under-fetching data that arise when a fixed endpoint returns more or less information than the client actually needs. By allowing clients to specify exactly the fields and relationships they require in a single request, GraphQL reduces bandwidth consumption and enables faster, more efficient applications. Companies such as GitHub, Twitter, Shopify, PayPal, and Airbnb have adopted GraphQL as part of their core infrastructure, and the technology's adoption continues to accelerate. According to the Postman State of the API Report, GraphQL usage among development teams has grown at over thirty percent annually in recent years [15]</w:t>
      </w:r>
    </w:p>
    <w:p w14:paraId="07EA2CDA" w14:textId="77777777" w:rsidR="00684B71" w:rsidRPr="00A628E4" w:rsidRDefault="00684B71" w:rsidP="00684B71">
      <w:pPr>
        <w:rPr>
          <w:rFonts w:ascii="Times New Roman" w:eastAsia="Arial" w:hAnsi="Times New Roman" w:cs="Times New Roman"/>
        </w:rPr>
      </w:pPr>
      <w:r w:rsidRPr="00A628E4">
        <w:rPr>
          <w:rFonts w:ascii="Times New Roman" w:eastAsia="Arial" w:hAnsi="Times New Roman" w:cs="Times New Roman"/>
        </w:rPr>
        <w:t>This architectural flexibility, while valuable from a development perspective, introduces a distinct set of security challenges that are fundamentally different from those encountered in REST-based systems. GraphQL's single-endpoint model, its type system, and its introspection feature — which allows any client to query the full structure of an API — create an attack surface that existing security tools and methodologies are poorly equipped to assess. The same capabilities that make GraphQL powerful for developers are those that create the most significant security risks when not properly controlled.</w:t>
      </w:r>
    </w:p>
    <w:p w14:paraId="3DC75BA5" w14:textId="77777777" w:rsidR="00684B71" w:rsidRPr="00A628E4" w:rsidRDefault="00684B71" w:rsidP="00684B71">
      <w:pPr>
        <w:rPr>
          <w:rFonts w:ascii="Times New Roman" w:eastAsia="Arial" w:hAnsi="Times New Roman" w:cs="Times New Roman"/>
        </w:rPr>
      </w:pPr>
      <w:r w:rsidRPr="00A628E4">
        <w:rPr>
          <w:rFonts w:ascii="Times New Roman" w:eastAsia="Arial" w:hAnsi="Times New Roman" w:cs="Times New Roman"/>
        </w:rPr>
        <w:t>OWASP, which produces the most widely referenced guidance on web application security, has begun to address API-specific vulnerabilities through its API Security Top 10, most recently updated in 2023, and through a dedicated GraphQL Cheat Sheet published in 2024 [9]</w:t>
      </w:r>
    </w:p>
    <w:p w14:paraId="205AB16D" w14:textId="21331A80" w:rsidR="00A27F24" w:rsidRPr="00A628E4" w:rsidRDefault="00684B71" w:rsidP="00684B71">
      <w:pPr>
        <w:rPr>
          <w:rFonts w:ascii="Times New Roman" w:eastAsia="Arial" w:hAnsi="Times New Roman" w:cs="Times New Roman"/>
        </w:rPr>
      </w:pPr>
      <w:r w:rsidRPr="00A628E4">
        <w:rPr>
          <w:rFonts w:ascii="Times New Roman" w:eastAsia="Arial" w:hAnsi="Times New Roman" w:cs="Times New Roman"/>
        </w:rPr>
        <w:t>However, despite this emerging guidance, a formal and empirically validated methodology for penetration testing GraphQL APIs does not yet exist. The security industry is therefore in the position of using tools and processes designed for an older architectural paradigm to assess a newer one — with predictable consequences for the completeness of those assessments.</w:t>
      </w:r>
    </w:p>
    <w:p w14:paraId="6293FE94" w14:textId="1A3CBFB1" w:rsidR="00646565" w:rsidRPr="00E3484B" w:rsidRDefault="00646565" w:rsidP="00646565">
      <w:pPr>
        <w:pStyle w:val="Heading2"/>
        <w:rPr>
          <w:rFonts w:eastAsia="Arial" w:cs="Times New Roman"/>
        </w:rPr>
      </w:pPr>
      <w:bookmarkStart w:id="2" w:name="_Toc227793348"/>
      <w:r w:rsidRPr="00E3484B">
        <w:rPr>
          <w:rFonts w:eastAsia="Arial" w:cs="Times New Roman"/>
        </w:rPr>
        <w:t>1.2 Research Problem</w:t>
      </w:r>
      <w:bookmarkEnd w:id="2"/>
      <w:r w:rsidRPr="00E3484B">
        <w:rPr>
          <w:rFonts w:eastAsia="Arial" w:cs="Times New Roman"/>
        </w:rPr>
        <w:t xml:space="preserve"> </w:t>
      </w:r>
    </w:p>
    <w:p w14:paraId="293FE39C" w14:textId="77777777" w:rsidR="00684B71" w:rsidRPr="00E3484B" w:rsidRDefault="00684B71" w:rsidP="00684B71">
      <w:pPr>
        <w:rPr>
          <w:rFonts w:ascii="Times New Roman" w:hAnsi="Times New Roman" w:cs="Times New Roman"/>
        </w:rPr>
      </w:pPr>
      <w:r w:rsidRPr="00E3484B">
        <w:rPr>
          <w:rFonts w:ascii="Times New Roman" w:hAnsi="Times New Roman" w:cs="Times New Roman"/>
        </w:rPr>
        <w:t xml:space="preserve">The core problem this research addresses is that existing automated vulnerability assessment and penetration testing (VAPT) tools were designed primarily for REST-based web architectures, and they lack the capability to effectively identify vulnerabilities that are specific to GraphQL APIs. Tools such as OWASP ZAP, Nikto, and Burp Suite — without specialist extensions — do not </w:t>
      </w:r>
      <w:r w:rsidRPr="00E3484B">
        <w:rPr>
          <w:rFonts w:ascii="Times New Roman" w:hAnsi="Times New Roman" w:cs="Times New Roman"/>
        </w:rPr>
        <w:lastRenderedPageBreak/>
        <w:t>parse GraphQL query structures, cannot enumerate schemas automatically, and are unable to construct the payloads required to test for batching attacks, introspection abuse, or deeply nested query denial of service. Research by Bau et al. demonstrated that even in conventional web application testing contexts, no single tool provides comprehensive vulnerability coverage [1]</w:t>
      </w:r>
    </w:p>
    <w:p w14:paraId="130BAFA4" w14:textId="77777777" w:rsidR="00684B71" w:rsidRPr="00E3484B" w:rsidRDefault="00684B71" w:rsidP="00684B71">
      <w:pPr>
        <w:rPr>
          <w:rFonts w:ascii="Times New Roman" w:hAnsi="Times New Roman" w:cs="Times New Roman"/>
        </w:rPr>
      </w:pPr>
      <w:r w:rsidRPr="00E3484B">
        <w:rPr>
          <w:rFonts w:ascii="Times New Roman" w:hAnsi="Times New Roman" w:cs="Times New Roman"/>
        </w:rPr>
        <w:t>This is not a trivial gap. When a security assessment fails to detect architecture-specific vulnerabilities, organisations are left with an incomplete picture of their risk exposure. Development and security teams may believe that a GraphQL API has been properly tested when in reality it has been assessed only for generic HTTP-level issues that are far less likely to be exploitable in a GraphQL context. The consequences of this can be significant: introspection vulnerabilities have been confirmed to provide attackers with complete API blueprints [4]</w:t>
      </w:r>
    </w:p>
    <w:p w14:paraId="425DE37F" w14:textId="77777777" w:rsidR="00684B71" w:rsidRPr="00E3484B" w:rsidRDefault="00684B71" w:rsidP="00684B71">
      <w:pPr>
        <w:rPr>
          <w:rFonts w:ascii="Times New Roman" w:hAnsi="Times New Roman" w:cs="Times New Roman"/>
        </w:rPr>
      </w:pPr>
      <w:r w:rsidRPr="00E3484B">
        <w:rPr>
          <w:rFonts w:ascii="Times New Roman" w:hAnsi="Times New Roman" w:cs="Times New Roman"/>
        </w:rPr>
        <w:t>batching attacks have been used to bypass multi-factor authentication [8]</w:t>
      </w:r>
    </w:p>
    <w:p w14:paraId="26ED4C77" w14:textId="77777777" w:rsidR="00684B71" w:rsidRPr="00E3484B" w:rsidRDefault="00684B71" w:rsidP="00684B71">
      <w:pPr>
        <w:rPr>
          <w:rFonts w:ascii="Times New Roman" w:hAnsi="Times New Roman" w:cs="Times New Roman"/>
        </w:rPr>
      </w:pPr>
      <w:r w:rsidRPr="00E3484B">
        <w:rPr>
          <w:rFonts w:ascii="Times New Roman" w:hAnsi="Times New Roman" w:cs="Times New Roman"/>
        </w:rPr>
        <w:t>and uncontrolled query complexity has been shown to enable server exhaustion attacks from a single low-bandwidth client [13]</w:t>
      </w:r>
    </w:p>
    <w:p w14:paraId="429D4189" w14:textId="7576E76B" w:rsidR="00646565" w:rsidRPr="00E3484B" w:rsidRDefault="00684B71" w:rsidP="00684B71">
      <w:pPr>
        <w:rPr>
          <w:rFonts w:ascii="Times New Roman" w:hAnsi="Times New Roman" w:cs="Times New Roman"/>
        </w:rPr>
      </w:pPr>
      <w:r w:rsidRPr="00E3484B">
        <w:rPr>
          <w:rFonts w:ascii="Times New Roman" w:hAnsi="Times New Roman" w:cs="Times New Roman"/>
        </w:rPr>
        <w:t>The academic literature reflects this problem. While there is a growing body of research on individual GraphQL vulnerabilities, no published work has systematically measured the detection coverage gap between existing VAPT tools and the full GraphQL attack surface, and no study has proposed and validated a structured methodology designed specifically to fill that gap. This research is designed to address both of these shortcomings</w:t>
      </w:r>
      <w:r w:rsidR="00646565" w:rsidRPr="00E3484B">
        <w:rPr>
          <w:rFonts w:ascii="Times New Roman" w:hAnsi="Times New Roman" w:cs="Times New Roman"/>
        </w:rPr>
        <w:t>.</w:t>
      </w:r>
    </w:p>
    <w:p w14:paraId="5BDE19CF" w14:textId="7A9BCE48" w:rsidR="00646565" w:rsidRPr="00E3484B" w:rsidRDefault="00646565" w:rsidP="00646565">
      <w:pPr>
        <w:pStyle w:val="Heading2"/>
        <w:rPr>
          <w:rFonts w:eastAsia="Arial" w:cs="Times New Roman"/>
        </w:rPr>
      </w:pPr>
      <w:bookmarkStart w:id="3" w:name="_Toc227793349"/>
      <w:r w:rsidRPr="00E3484B">
        <w:rPr>
          <w:rFonts w:cs="Times New Roman"/>
        </w:rPr>
        <w:t xml:space="preserve">1.3 </w:t>
      </w:r>
      <w:r w:rsidRPr="00E3484B">
        <w:rPr>
          <w:rFonts w:eastAsia="Arial" w:cs="Times New Roman"/>
        </w:rPr>
        <w:t>Research Aim and Objectives</w:t>
      </w:r>
      <w:bookmarkEnd w:id="3"/>
      <w:r w:rsidRPr="00E3484B">
        <w:rPr>
          <w:rFonts w:eastAsia="Arial" w:cs="Times New Roman"/>
        </w:rPr>
        <w:t xml:space="preserve"> </w:t>
      </w:r>
    </w:p>
    <w:p w14:paraId="03A62AA0" w14:textId="77777777" w:rsidR="00684B71" w:rsidRPr="009E4826" w:rsidRDefault="00684B71" w:rsidP="009E4826">
      <w:pPr>
        <w:rPr>
          <w:rFonts w:ascii="Times New Roman" w:hAnsi="Times New Roman" w:cs="Times New Roman"/>
        </w:rPr>
      </w:pPr>
      <w:r w:rsidRPr="009E4826">
        <w:rPr>
          <w:rFonts w:ascii="Times New Roman" w:hAnsi="Times New Roman" w:cs="Times New Roman"/>
        </w:rPr>
        <w:t>The aim of this research is to evaluate the effectiveness of existing VAPT tools against GraphQL APIs, identify the specific vulnerability classes they fail to detect, and develop a structured, replicable penetration testing methodology tailored specifically to GraphQL-based web applications.</w:t>
      </w:r>
    </w:p>
    <w:p w14:paraId="18BDF719" w14:textId="77777777" w:rsidR="00684B71" w:rsidRPr="009E4826" w:rsidRDefault="00684B71" w:rsidP="009E4826">
      <w:pPr>
        <w:rPr>
          <w:rFonts w:ascii="Times New Roman" w:hAnsi="Times New Roman" w:cs="Times New Roman"/>
        </w:rPr>
      </w:pPr>
      <w:r w:rsidRPr="009E4826">
        <w:rPr>
          <w:rFonts w:ascii="Times New Roman" w:hAnsi="Times New Roman" w:cs="Times New Roman"/>
        </w:rPr>
        <w:t>To achieve this aim, the following six objectives have been defined:</w:t>
      </w:r>
    </w:p>
    <w:p w14:paraId="4ABD42AE" w14:textId="70666752" w:rsidR="00684B71" w:rsidRPr="009E4826" w:rsidRDefault="00684B71" w:rsidP="009E4826">
      <w:pPr>
        <w:pStyle w:val="ListParagraph"/>
        <w:numPr>
          <w:ilvl w:val="0"/>
          <w:numId w:val="22"/>
        </w:numPr>
        <w:rPr>
          <w:rFonts w:ascii="Times New Roman" w:hAnsi="Times New Roman" w:cs="Times New Roman"/>
        </w:rPr>
      </w:pPr>
      <w:r w:rsidRPr="009E4826">
        <w:rPr>
          <w:rFonts w:ascii="Times New Roman" w:hAnsi="Times New Roman" w:cs="Times New Roman"/>
        </w:rPr>
        <w:t>To review the existing literature on GraphQL security vulnerabilities, current VAPT approaches for web applications, and the known limitations of automated testing tools when applied to non-REST architectures.[1], [2], [9], [10], [11]</w:t>
      </w:r>
    </w:p>
    <w:p w14:paraId="59B3D82D" w14:textId="2396A2F0" w:rsidR="00684B71" w:rsidRPr="009E4826" w:rsidRDefault="00684B71" w:rsidP="009E4826">
      <w:pPr>
        <w:pStyle w:val="ListParagraph"/>
        <w:numPr>
          <w:ilvl w:val="0"/>
          <w:numId w:val="22"/>
        </w:numPr>
        <w:rPr>
          <w:rFonts w:ascii="Times New Roman" w:hAnsi="Times New Roman" w:cs="Times New Roman"/>
        </w:rPr>
      </w:pPr>
      <w:r w:rsidRPr="009E4826">
        <w:rPr>
          <w:rFonts w:ascii="Times New Roman" w:hAnsi="Times New Roman" w:cs="Times New Roman"/>
        </w:rPr>
        <w:t>To set up a controlled, isolated laboratory environment using DVGA (Damn Vulnerable GraphQL Application) as the target and configure a representative set of VAPT tools for systematic testing.[6]</w:t>
      </w:r>
    </w:p>
    <w:p w14:paraId="6379191A" w14:textId="64F58543" w:rsidR="00684B71" w:rsidRPr="009E4826" w:rsidRDefault="00684B71" w:rsidP="009E4826">
      <w:pPr>
        <w:pStyle w:val="ListParagraph"/>
        <w:numPr>
          <w:ilvl w:val="0"/>
          <w:numId w:val="22"/>
        </w:numPr>
        <w:rPr>
          <w:rFonts w:ascii="Times New Roman" w:hAnsi="Times New Roman" w:cs="Times New Roman"/>
        </w:rPr>
      </w:pPr>
      <w:r w:rsidRPr="009E4826">
        <w:rPr>
          <w:rFonts w:ascii="Times New Roman" w:hAnsi="Times New Roman" w:cs="Times New Roman"/>
        </w:rPr>
        <w:t>To conduct a systematic automated assessment using Burp Suite with InQL, OWASP ZAP, and Nikto, and document which vulnerability classes each tool successfully detects and which it fails to identify.[1], [2], [3]</w:t>
      </w:r>
    </w:p>
    <w:p w14:paraId="37C4E3B8" w14:textId="3A063E65" w:rsidR="00684B71" w:rsidRPr="009E4826" w:rsidRDefault="00684B71" w:rsidP="009E4826">
      <w:pPr>
        <w:pStyle w:val="ListParagraph"/>
        <w:numPr>
          <w:ilvl w:val="0"/>
          <w:numId w:val="22"/>
        </w:numPr>
        <w:rPr>
          <w:rFonts w:ascii="Times New Roman" w:hAnsi="Times New Roman" w:cs="Times New Roman"/>
        </w:rPr>
      </w:pPr>
      <w:r w:rsidRPr="009E4826">
        <w:rPr>
          <w:rFonts w:ascii="Times New Roman" w:hAnsi="Times New Roman" w:cs="Times New Roman"/>
        </w:rPr>
        <w:t xml:space="preserve">To perform structured manual penetration testing against all vulnerability classes that automated tools failed to detect, with particular focus on introspection exploitation, </w:t>
      </w:r>
      <w:r w:rsidRPr="009E4826">
        <w:rPr>
          <w:rFonts w:ascii="Times New Roman" w:hAnsi="Times New Roman" w:cs="Times New Roman"/>
        </w:rPr>
        <w:lastRenderedPageBreak/>
        <w:t>batching attacks, nested query denial of service, broken object level authorisation, and mass assignment.[4], [8], [13]</w:t>
      </w:r>
    </w:p>
    <w:p w14:paraId="1760EB8E" w14:textId="1C94877A" w:rsidR="00684B71" w:rsidRPr="009E4826" w:rsidRDefault="00684B71" w:rsidP="009E4826">
      <w:pPr>
        <w:pStyle w:val="ListParagraph"/>
        <w:numPr>
          <w:ilvl w:val="0"/>
          <w:numId w:val="22"/>
        </w:numPr>
        <w:rPr>
          <w:rFonts w:ascii="Times New Roman" w:hAnsi="Times New Roman" w:cs="Times New Roman"/>
        </w:rPr>
      </w:pPr>
      <w:r w:rsidRPr="009E4826">
        <w:rPr>
          <w:rFonts w:ascii="Times New Roman" w:hAnsi="Times New Roman" w:cs="Times New Roman"/>
        </w:rPr>
        <w:t>To develop a structured GraphQL VAPT methodology framework based on the combined findings of the automated and manual testing phases, covering all identified vulnerability classes with specific test cases, payloads, and evaluation criteria.[7], [12]</w:t>
      </w:r>
    </w:p>
    <w:p w14:paraId="74B902AF" w14:textId="091E248C" w:rsidR="00646565" w:rsidRPr="009E4826" w:rsidRDefault="00684B71" w:rsidP="009E4826">
      <w:pPr>
        <w:pStyle w:val="ListParagraph"/>
        <w:numPr>
          <w:ilvl w:val="0"/>
          <w:numId w:val="22"/>
        </w:numPr>
        <w:rPr>
          <w:rFonts w:ascii="Times New Roman" w:hAnsi="Times New Roman" w:cs="Times New Roman"/>
        </w:rPr>
      </w:pPr>
      <w:r w:rsidRPr="009E4826">
        <w:rPr>
          <w:rFonts w:ascii="Times New Roman" w:hAnsi="Times New Roman" w:cs="Times New Roman"/>
        </w:rPr>
        <w:t>To validate the proposed methodology by applying it to the lab environment and comparing its detection coverage against the baseline automated tool results, with quantitative metrics.[7]</w:t>
      </w:r>
      <w:r w:rsidR="00646565" w:rsidRPr="009E4826">
        <w:rPr>
          <w:rFonts w:ascii="Times New Roman" w:hAnsi="Times New Roman" w:cs="Times New Roman"/>
        </w:rPr>
        <w:t>.</w:t>
      </w:r>
    </w:p>
    <w:p w14:paraId="7F49BF92" w14:textId="7CB51810" w:rsidR="00646565" w:rsidRPr="00E3484B" w:rsidRDefault="00646565" w:rsidP="00646565">
      <w:pPr>
        <w:pStyle w:val="Heading2"/>
        <w:rPr>
          <w:rFonts w:eastAsia="Arial" w:cs="Times New Roman"/>
        </w:rPr>
      </w:pPr>
      <w:bookmarkStart w:id="4" w:name="_Toc227793350"/>
      <w:r w:rsidRPr="00E3484B">
        <w:rPr>
          <w:rFonts w:cs="Times New Roman"/>
        </w:rPr>
        <w:t xml:space="preserve">1.4 </w:t>
      </w:r>
      <w:r w:rsidRPr="00E3484B">
        <w:rPr>
          <w:rFonts w:eastAsia="Arial" w:cs="Times New Roman"/>
        </w:rPr>
        <w:t>Significance of the Research</w:t>
      </w:r>
      <w:bookmarkEnd w:id="4"/>
      <w:r w:rsidRPr="00E3484B">
        <w:rPr>
          <w:rFonts w:eastAsia="Arial" w:cs="Times New Roman"/>
        </w:rPr>
        <w:t xml:space="preserve"> </w:t>
      </w:r>
    </w:p>
    <w:p w14:paraId="6A292D0B" w14:textId="77777777" w:rsidR="00684B71" w:rsidRPr="00E3484B" w:rsidRDefault="00684B71" w:rsidP="00684B71">
      <w:pPr>
        <w:rPr>
          <w:rFonts w:ascii="Times New Roman" w:hAnsi="Times New Roman" w:cs="Times New Roman"/>
        </w:rPr>
      </w:pPr>
      <w:r w:rsidRPr="00E3484B">
        <w:rPr>
          <w:rFonts w:ascii="Times New Roman" w:hAnsi="Times New Roman" w:cs="Times New Roman"/>
        </w:rPr>
        <w:t>The significance of this research operates at several levels. For the academic community, this will be the first study to formally measure and quantify the detection coverage gap between existing VAPT tools and the GraphQL attack surface. This provides an evidence base that future research and tool development can build on. The absence of such a baseline measurement means that the security community has been working without reliable data on how effective or ineffective current approaches actually are when applied to GraphQL.</w:t>
      </w:r>
    </w:p>
    <w:p w14:paraId="48B1FAB4" w14:textId="77777777" w:rsidR="00684B71" w:rsidRPr="00E3484B" w:rsidRDefault="00684B71" w:rsidP="00684B71">
      <w:pPr>
        <w:rPr>
          <w:rFonts w:ascii="Times New Roman" w:hAnsi="Times New Roman" w:cs="Times New Roman"/>
        </w:rPr>
      </w:pPr>
      <w:r w:rsidRPr="00E3484B">
        <w:rPr>
          <w:rFonts w:ascii="Times New Roman" w:hAnsi="Times New Roman" w:cs="Times New Roman"/>
        </w:rPr>
        <w:t>For the security industry, the structured methodology produced by this study will offer practitioners a practical, tested framework for assessing GraphQL APIs. As GraphQL adoption continues to grow across industries — from financial services to healthcare and retail — the number of organisations exposed to undetected GraphQL-specific vulnerabilities increases correspondingly. The Postman report indicates that API security is now the top concern for development organisations, yet GraphQL-specific testing guidance remains sparse [15]</w:t>
      </w:r>
    </w:p>
    <w:p w14:paraId="6EEBA0F5" w14:textId="77777777" w:rsidR="00684B71" w:rsidRPr="00E3484B" w:rsidRDefault="00684B71" w:rsidP="00684B71">
      <w:pPr>
        <w:rPr>
          <w:rFonts w:ascii="Times New Roman" w:hAnsi="Times New Roman" w:cs="Times New Roman"/>
        </w:rPr>
      </w:pPr>
      <w:r w:rsidRPr="00E3484B">
        <w:rPr>
          <w:rFonts w:ascii="Times New Roman" w:hAnsi="Times New Roman" w:cs="Times New Roman"/>
        </w:rPr>
        <w:t>From a broader perspective, the methodology produced here could inform future updates to the OWASP GraphQL Cheat Sheet [11]</w:t>
      </w:r>
    </w:p>
    <w:p w14:paraId="3EF62283" w14:textId="608AC17A" w:rsidR="00646565" w:rsidRPr="00E3484B" w:rsidRDefault="00684B71" w:rsidP="00684B71">
      <w:pPr>
        <w:rPr>
          <w:rFonts w:ascii="Times New Roman" w:hAnsi="Times New Roman" w:cs="Times New Roman"/>
        </w:rPr>
      </w:pPr>
      <w:r w:rsidRPr="00E3484B">
        <w:rPr>
          <w:rFonts w:ascii="Times New Roman" w:hAnsi="Times New Roman" w:cs="Times New Roman"/>
        </w:rPr>
        <w:t xml:space="preserve"> contribute to security certification curricula, and provide a foundation for more comprehensive tooling support. The research also has direct relevance to regulatory compliance under frameworks such as GDPR and PCI-DSS, both of which require that organisations adequately test the security of systems processing personal and financial data</w:t>
      </w:r>
      <w:r w:rsidR="00646565" w:rsidRPr="00E3484B">
        <w:rPr>
          <w:rFonts w:ascii="Times New Roman" w:hAnsi="Times New Roman" w:cs="Times New Roman"/>
        </w:rPr>
        <w:t>.</w:t>
      </w:r>
    </w:p>
    <w:p w14:paraId="63F65B24" w14:textId="22A397B2" w:rsidR="00D219E4" w:rsidRPr="00E3484B" w:rsidRDefault="009E1F48" w:rsidP="00D219E4">
      <w:pPr>
        <w:pStyle w:val="Heading1"/>
        <w:jc w:val="both"/>
        <w:rPr>
          <w:rFonts w:cs="Times New Roman"/>
          <w:b w:val="0"/>
          <w:bCs/>
          <w:color w:val="auto"/>
          <w:szCs w:val="28"/>
        </w:rPr>
      </w:pPr>
      <w:bookmarkStart w:id="5" w:name="_Toc227793351"/>
      <w:r w:rsidRPr="00E3484B">
        <w:rPr>
          <w:rFonts w:cs="Times New Roman"/>
          <w:bCs/>
          <w:color w:val="auto"/>
          <w:szCs w:val="28"/>
        </w:rPr>
        <w:t xml:space="preserve">2. </w:t>
      </w:r>
      <w:r w:rsidR="00646565" w:rsidRPr="00E3484B">
        <w:rPr>
          <w:rFonts w:cs="Times New Roman"/>
          <w:bCs/>
          <w:color w:val="auto"/>
          <w:szCs w:val="28"/>
        </w:rPr>
        <w:t>Literature Review</w:t>
      </w:r>
      <w:bookmarkEnd w:id="5"/>
    </w:p>
    <w:p w14:paraId="57018A83" w14:textId="7429383D" w:rsidR="005B588E" w:rsidRPr="00E3484B" w:rsidRDefault="00684B71" w:rsidP="005B588E">
      <w:pPr>
        <w:rPr>
          <w:rFonts w:ascii="Times New Roman" w:hAnsi="Times New Roman" w:cs="Times New Roman"/>
        </w:rPr>
      </w:pPr>
      <w:r w:rsidRPr="00E3484B">
        <w:rPr>
          <w:rFonts w:ascii="Times New Roman" w:hAnsi="Times New Roman" w:cs="Times New Roman"/>
        </w:rPr>
        <w:t>The purpose of this literature review is to examine existing research on web application VAPT, GraphQL security vulnerabilities, and the effectiveness of automated testing tools in this context. The review is organised thematically, moving from the established foundations of web application security testing through to GraphQL-specific concerns and the research gaps that this study addresses. The review covers literature from 2010 onwards, with particular focus on work published since 2015, coinciding with the public release of GraphQL.</w:t>
      </w:r>
    </w:p>
    <w:p w14:paraId="2D76CC36" w14:textId="77777777" w:rsidR="00684B71" w:rsidRPr="00E3484B" w:rsidRDefault="00684B71" w:rsidP="005B588E">
      <w:pPr>
        <w:rPr>
          <w:rFonts w:ascii="Times New Roman" w:hAnsi="Times New Roman" w:cs="Times New Roman"/>
        </w:rPr>
      </w:pPr>
    </w:p>
    <w:p w14:paraId="626138E9" w14:textId="32D0A2A5" w:rsidR="00684B71" w:rsidRPr="00E3484B" w:rsidRDefault="00684B71" w:rsidP="00684B71">
      <w:pPr>
        <w:pStyle w:val="Heading2"/>
        <w:rPr>
          <w:rFonts w:eastAsia="Arial" w:cs="Times New Roman"/>
        </w:rPr>
      </w:pPr>
      <w:bookmarkStart w:id="6" w:name="_Toc227793352"/>
      <w:r w:rsidRPr="00E3484B">
        <w:rPr>
          <w:rFonts w:cs="Times New Roman"/>
        </w:rPr>
        <w:lastRenderedPageBreak/>
        <w:t xml:space="preserve">2.1 </w:t>
      </w:r>
      <w:r w:rsidRPr="00E3484B">
        <w:rPr>
          <w:rFonts w:eastAsia="Arial" w:cs="Times New Roman"/>
        </w:rPr>
        <w:t>Web Application VAPT — Established Approaches and Tool Limitations</w:t>
      </w:r>
      <w:bookmarkEnd w:id="6"/>
      <w:r w:rsidRPr="00E3484B">
        <w:rPr>
          <w:rFonts w:eastAsia="Arial" w:cs="Times New Roman"/>
        </w:rPr>
        <w:t xml:space="preserve"> </w:t>
      </w:r>
    </w:p>
    <w:p w14:paraId="42D43047" w14:textId="77777777" w:rsidR="00684B71" w:rsidRPr="00E3484B" w:rsidRDefault="00684B71" w:rsidP="00684B71">
      <w:pPr>
        <w:rPr>
          <w:rFonts w:ascii="Times New Roman" w:hAnsi="Times New Roman" w:cs="Times New Roman"/>
        </w:rPr>
      </w:pPr>
      <w:r w:rsidRPr="00E3484B">
        <w:rPr>
          <w:rFonts w:ascii="Times New Roman" w:hAnsi="Times New Roman" w:cs="Times New Roman"/>
        </w:rPr>
        <w:t>Web application penetration testing has a well-established body of practice built around frameworks such as the OWASP Testing Guide and the Penetration Testing Execution Standard (PTES). The OWASP Top 10, first published in 2003 and most recently updated in 2021, remains the most widely referenced classification of web application security risks, covering issues such as injection, broken authentication, security misconfiguration, and insecure direct object references [9]</w:t>
      </w:r>
    </w:p>
    <w:p w14:paraId="614CDF2B" w14:textId="77777777" w:rsidR="00684B71" w:rsidRPr="00E3484B" w:rsidRDefault="00684B71" w:rsidP="00684B71">
      <w:pPr>
        <w:rPr>
          <w:rFonts w:ascii="Times New Roman" w:hAnsi="Times New Roman" w:cs="Times New Roman"/>
        </w:rPr>
      </w:pPr>
      <w:r w:rsidRPr="00E3484B">
        <w:rPr>
          <w:rFonts w:ascii="Times New Roman" w:hAnsi="Times New Roman" w:cs="Times New Roman"/>
        </w:rPr>
        <w:t>These frameworks have been extensively studied and form the basis of both commercial and open-source security testing tools that are widely deployed in professional practice.</w:t>
      </w:r>
    </w:p>
    <w:p w14:paraId="5D1A6A7B" w14:textId="77777777" w:rsidR="00684B71" w:rsidRPr="00E3484B" w:rsidRDefault="00684B71" w:rsidP="00684B71">
      <w:pPr>
        <w:rPr>
          <w:rFonts w:ascii="Times New Roman" w:hAnsi="Times New Roman" w:cs="Times New Roman"/>
        </w:rPr>
      </w:pPr>
      <w:r w:rsidRPr="00E3484B">
        <w:rPr>
          <w:rFonts w:ascii="Times New Roman" w:hAnsi="Times New Roman" w:cs="Times New Roman"/>
        </w:rPr>
        <w:t>Automated VAPT tools have been evaluated in numerous studies, with consistent findings about their limitations. Bau et al. conducted one of the earliest systematic comparisons of web application vulnerability scanners, testing eight tools against a set of known vulnerabilities [1]</w:t>
      </w:r>
    </w:p>
    <w:p w14:paraId="5973E62C" w14:textId="77777777" w:rsidR="00684B71" w:rsidRPr="00E3484B" w:rsidRDefault="00684B71" w:rsidP="00684B71">
      <w:pPr>
        <w:rPr>
          <w:rFonts w:ascii="Times New Roman" w:hAnsi="Times New Roman" w:cs="Times New Roman"/>
        </w:rPr>
      </w:pPr>
      <w:r w:rsidRPr="00E3484B">
        <w:rPr>
          <w:rFonts w:ascii="Times New Roman" w:hAnsi="Times New Roman" w:cs="Times New Roman"/>
        </w:rPr>
        <w:t>Their findings revealed significant variation in detection capability across tools, with no single scanner providing comprehensive coverage of even the vulnerability classes it was nominally designed to detect. False positive rates also varied widely, complicating the task of prioritising findings. The authors concluded that automated tools should be understood as a starting point for assessment rather than a definitive source of security evaluation.</w:t>
      </w:r>
    </w:p>
    <w:p w14:paraId="4E51F8A1" w14:textId="77777777" w:rsidR="00684B71" w:rsidRPr="00E3484B" w:rsidRDefault="00684B71" w:rsidP="00684B71">
      <w:pPr>
        <w:rPr>
          <w:rFonts w:ascii="Times New Roman" w:hAnsi="Times New Roman" w:cs="Times New Roman"/>
        </w:rPr>
      </w:pPr>
      <w:r w:rsidRPr="00E3484B">
        <w:rPr>
          <w:rFonts w:ascii="Times New Roman" w:hAnsi="Times New Roman" w:cs="Times New Roman"/>
        </w:rPr>
        <w:t>Building on this work, Doupe et al. examined why even sophisticated commercial scanners fail to effectively test modern web applications [2]</w:t>
      </w:r>
    </w:p>
    <w:p w14:paraId="3EC34B8A" w14:textId="5D5FE235" w:rsidR="00684B71" w:rsidRPr="00E3484B" w:rsidRDefault="00684B71" w:rsidP="00684B71">
      <w:pPr>
        <w:rPr>
          <w:rFonts w:ascii="Times New Roman" w:hAnsi="Times New Roman" w:cs="Times New Roman"/>
        </w:rPr>
      </w:pPr>
      <w:r w:rsidRPr="00E3484B">
        <w:rPr>
          <w:rFonts w:ascii="Times New Roman" w:hAnsi="Times New Roman" w:cs="Times New Roman"/>
        </w:rPr>
        <w:t>Their analysis identified that tools struggle significantly with dynamic client-side logic, complex application state, and non-standard interaction patterns. These findings are directly relevant to GraphQL, where the query-based interaction model and client-controlled data fetching differ fundamentally from the form submission and parameter manipulation patterns that most scanners were designed to test. The implication is that GraphQL's structural novelty is likely to amplify the limitations already documented for conventional web architectures.</w:t>
      </w:r>
    </w:p>
    <w:p w14:paraId="405E35D4" w14:textId="7E07279A" w:rsidR="00684B71" w:rsidRPr="00E3484B" w:rsidRDefault="00684B71" w:rsidP="00684B71">
      <w:pPr>
        <w:pStyle w:val="Heading2"/>
        <w:rPr>
          <w:rFonts w:eastAsia="Arial" w:cs="Times New Roman"/>
        </w:rPr>
      </w:pPr>
      <w:bookmarkStart w:id="7" w:name="_Toc227793353"/>
      <w:r w:rsidRPr="00E3484B">
        <w:rPr>
          <w:rFonts w:cs="Times New Roman"/>
        </w:rPr>
        <w:t xml:space="preserve">2.2 </w:t>
      </w:r>
      <w:r w:rsidRPr="00E3484B">
        <w:rPr>
          <w:rFonts w:eastAsia="Arial" w:cs="Times New Roman"/>
        </w:rPr>
        <w:t>GraphQL Architecture and Its Security Implications</w:t>
      </w:r>
      <w:bookmarkEnd w:id="7"/>
      <w:r w:rsidRPr="00E3484B">
        <w:rPr>
          <w:rFonts w:eastAsia="Arial" w:cs="Times New Roman"/>
        </w:rPr>
        <w:t xml:space="preserve"> </w:t>
      </w:r>
    </w:p>
    <w:p w14:paraId="0F857CA0" w14:textId="77777777" w:rsidR="00684B71" w:rsidRPr="00E3484B" w:rsidRDefault="00684B71" w:rsidP="00684B71">
      <w:pPr>
        <w:rPr>
          <w:rFonts w:ascii="Times New Roman" w:hAnsi="Times New Roman" w:cs="Times New Roman"/>
        </w:rPr>
      </w:pPr>
      <w:r w:rsidRPr="00E3484B">
        <w:rPr>
          <w:rFonts w:ascii="Times New Roman" w:hAnsi="Times New Roman" w:cs="Times New Roman"/>
        </w:rPr>
        <w:t>GraphQL was developed by Facebook to address specific limitations of REST APIs in mobile development contexts, where bandwidth efficiency and precise data fetching were operational priorities [5]</w:t>
      </w:r>
    </w:p>
    <w:p w14:paraId="0F0AC3A5" w14:textId="77777777" w:rsidR="00684B71" w:rsidRPr="00E3484B" w:rsidRDefault="00684B71" w:rsidP="00684B71">
      <w:pPr>
        <w:rPr>
          <w:rFonts w:ascii="Times New Roman" w:hAnsi="Times New Roman" w:cs="Times New Roman"/>
        </w:rPr>
      </w:pPr>
      <w:r w:rsidRPr="00E3484B">
        <w:rPr>
          <w:rFonts w:ascii="Times New Roman" w:hAnsi="Times New Roman" w:cs="Times New Roman"/>
        </w:rPr>
        <w:t>Unlike REST, which exposes multiple endpoints each returning fixed data structures, GraphQL exposes a single endpoint through which clients specify exactly what data they need. This is achieved through a strongly typed schema that defines all available types, queries, mutations, and subscriptions. While the schema provides structure, it also serves as a detailed map of the API that — under default configurations — any client can request in full through the introspection mechanism.</w:t>
      </w:r>
    </w:p>
    <w:p w14:paraId="2B00494A" w14:textId="77777777" w:rsidR="00684B71" w:rsidRPr="00E3484B" w:rsidRDefault="00684B71" w:rsidP="00684B71">
      <w:pPr>
        <w:rPr>
          <w:rFonts w:ascii="Times New Roman" w:hAnsi="Times New Roman" w:cs="Times New Roman"/>
        </w:rPr>
      </w:pPr>
      <w:r w:rsidRPr="00E3484B">
        <w:rPr>
          <w:rFonts w:ascii="Times New Roman" w:hAnsi="Times New Roman" w:cs="Times New Roman"/>
        </w:rPr>
        <w:lastRenderedPageBreak/>
        <w:t>Either et al. conducted one of the most significant empirical studies of GraphQL security, examining publicly accessible GraphQL deployments [4]</w:t>
      </w:r>
    </w:p>
    <w:p w14:paraId="45086623" w14:textId="77777777" w:rsidR="00684B71" w:rsidRPr="00E3484B" w:rsidRDefault="00684B71" w:rsidP="00684B71">
      <w:pPr>
        <w:rPr>
          <w:rFonts w:ascii="Times New Roman" w:hAnsi="Times New Roman" w:cs="Times New Roman"/>
        </w:rPr>
      </w:pPr>
      <w:r w:rsidRPr="00E3484B">
        <w:rPr>
          <w:rFonts w:ascii="Times New Roman" w:hAnsi="Times New Roman" w:cs="Times New Roman"/>
        </w:rPr>
        <w:t>Their findings revealed that a majority of the APIs surveyed had introspection enabled without any access controls, effectively providing any client with a complete description of all available operations, types, and relationships. The authors argued that this constitutes a serious information disclosure vulnerability, as it substantially reduces the effort required for an attacker to understand an API's functionality and identify potential targets. Their work established introspection abuse as one of the primary GraphQL-specific security concerns and provided empirical evidence that it is widespread in real deployments.</w:t>
      </w:r>
    </w:p>
    <w:p w14:paraId="6E4326C7" w14:textId="77777777" w:rsidR="00684B71" w:rsidRPr="00E3484B" w:rsidRDefault="00684B71" w:rsidP="00684B71">
      <w:pPr>
        <w:rPr>
          <w:rFonts w:ascii="Times New Roman" w:hAnsi="Times New Roman" w:cs="Times New Roman"/>
        </w:rPr>
      </w:pPr>
      <w:r w:rsidRPr="00E3484B">
        <w:rPr>
          <w:rFonts w:ascii="Times New Roman" w:hAnsi="Times New Roman" w:cs="Times New Roman"/>
        </w:rPr>
        <w:t>The problem of query complexity and denial of service was examined by Wittern et al., who demonstrated that GraphQL's support for arbitrarily nested queries and circular type relationships creates a natural attack vector for resource exhaustion [13]</w:t>
      </w:r>
    </w:p>
    <w:p w14:paraId="213386DF" w14:textId="77777777" w:rsidR="00684B71" w:rsidRPr="00E3484B" w:rsidRDefault="00684B71" w:rsidP="00684B71">
      <w:pPr>
        <w:rPr>
          <w:rFonts w:ascii="Times New Roman" w:hAnsi="Times New Roman" w:cs="Times New Roman"/>
        </w:rPr>
      </w:pPr>
      <w:r w:rsidRPr="00E3484B">
        <w:rPr>
          <w:rFonts w:ascii="Times New Roman" w:hAnsi="Times New Roman" w:cs="Times New Roman"/>
        </w:rPr>
        <w:t>Unlike volumetric distributed denial of service attacks, which require significant bandwidth and coordination, GraphQL complexity attacks can be mounted from a single client with a carefully crafted query that triggers exponential computational load on the server. A query requesting deeply nested relationships — for example, requesting a user's friends, each of their friends' posts, and each post's comments recursively — can cause the server to process orders of magnitude more data than a superficially similar request might suggest. The authors proposed query complexity analysis as a mitigation strategy but noted that implementation is inconsistent across GraphQL frameworks and often absent in production deployments.</w:t>
      </w:r>
    </w:p>
    <w:p w14:paraId="50C9E61D" w14:textId="77777777" w:rsidR="00684B71" w:rsidRPr="00E3484B" w:rsidRDefault="00684B71" w:rsidP="00684B71">
      <w:pPr>
        <w:rPr>
          <w:rFonts w:ascii="Times New Roman" w:hAnsi="Times New Roman" w:cs="Times New Roman"/>
        </w:rPr>
      </w:pPr>
      <w:r w:rsidRPr="00E3484B">
        <w:rPr>
          <w:rFonts w:ascii="Times New Roman" w:hAnsi="Times New Roman" w:cs="Times New Roman"/>
        </w:rPr>
        <w:t>Batching attacks, in which multiple operations are combined into a single HTTP request to bypass per-request rate limiting, have been documented as a significant risk in authentication contexts. A disclosed report on HackerOne describes how batching was exploited to enumerate thousands of OTP guesses in a single HTTP request, effectively bypassing the SMS-based multi-factor authentication of an unspecified production service [8]</w:t>
      </w:r>
    </w:p>
    <w:p w14:paraId="6C8DBCDA" w14:textId="77777777" w:rsidR="00684B71" w:rsidRPr="00E3484B" w:rsidRDefault="00684B71" w:rsidP="00684B71">
      <w:pPr>
        <w:rPr>
          <w:rFonts w:ascii="Times New Roman" w:hAnsi="Times New Roman" w:cs="Times New Roman"/>
        </w:rPr>
      </w:pPr>
      <w:r w:rsidRPr="00E3484B">
        <w:rPr>
          <w:rFonts w:ascii="Times New Roman" w:hAnsi="Times New Roman" w:cs="Times New Roman"/>
        </w:rPr>
        <w:t>This class of attack is almost entirely invisible to scanners designed for REST APIs, which have no concept of batched GraphQL operations and would process the request as a single interaction.</w:t>
      </w:r>
    </w:p>
    <w:p w14:paraId="1492DAA1" w14:textId="77777777" w:rsidR="00684B71" w:rsidRPr="00E3484B" w:rsidRDefault="00684B71" w:rsidP="00684B71">
      <w:pPr>
        <w:rPr>
          <w:rFonts w:ascii="Times New Roman" w:hAnsi="Times New Roman" w:cs="Times New Roman"/>
        </w:rPr>
      </w:pPr>
      <w:r w:rsidRPr="00E3484B">
        <w:rPr>
          <w:rFonts w:ascii="Times New Roman" w:hAnsi="Times New Roman" w:cs="Times New Roman"/>
        </w:rPr>
        <w:t>The OWASP API Security Top 10 [10]</w:t>
      </w:r>
    </w:p>
    <w:p w14:paraId="60DA0776" w14:textId="77777777" w:rsidR="00684B71" w:rsidRPr="00E3484B" w:rsidRDefault="00684B71" w:rsidP="00684B71">
      <w:pPr>
        <w:rPr>
          <w:rFonts w:ascii="Times New Roman" w:hAnsi="Times New Roman" w:cs="Times New Roman"/>
        </w:rPr>
      </w:pPr>
      <w:r w:rsidRPr="00E3484B">
        <w:rPr>
          <w:rFonts w:ascii="Times New Roman" w:hAnsi="Times New Roman" w:cs="Times New Roman"/>
        </w:rPr>
        <w:t>updated in 2023 to reflect the shift toward API-centric architectures, provides a classification of risks that includes broken object level authorisation (BOLA), excessive data exposure, and unrestricted resource consumption — all of which have specific manifestations in GraphQL environments. The OWASP GraphQL Cheat Sheet [11]</w:t>
      </w:r>
    </w:p>
    <w:p w14:paraId="23EDC4D1" w14:textId="275D23D1" w:rsidR="00684B71" w:rsidRPr="00E3484B" w:rsidRDefault="00684B71" w:rsidP="00684B71">
      <w:pPr>
        <w:rPr>
          <w:rFonts w:ascii="Times New Roman" w:hAnsi="Times New Roman" w:cs="Times New Roman"/>
        </w:rPr>
      </w:pPr>
      <w:r w:rsidRPr="00E3484B">
        <w:rPr>
          <w:rFonts w:ascii="Times New Roman" w:hAnsi="Times New Roman" w:cs="Times New Roman"/>
        </w:rPr>
        <w:t xml:space="preserve">published in 2024, extends this with GraphQL-specific mitigation guidance covering introspection controls, query depth limiting, batching restrictions, and field-level authorisation. While both documents represent valuable practitioner guidance, neither provides an empirically </w:t>
      </w:r>
      <w:r w:rsidRPr="00E3484B">
        <w:rPr>
          <w:rFonts w:ascii="Times New Roman" w:hAnsi="Times New Roman" w:cs="Times New Roman"/>
        </w:rPr>
        <w:lastRenderedPageBreak/>
        <w:t>validated testing methodology or quantifies the extent to which existing tools fail to detect the vulnerabilities they describe.</w:t>
      </w:r>
    </w:p>
    <w:p w14:paraId="71657F78" w14:textId="3CE48BA8" w:rsidR="00684B71" w:rsidRPr="00E3484B" w:rsidRDefault="00684B71" w:rsidP="00684B71">
      <w:pPr>
        <w:pStyle w:val="Heading2"/>
        <w:rPr>
          <w:rFonts w:eastAsia="Arial" w:cs="Times New Roman"/>
        </w:rPr>
      </w:pPr>
      <w:bookmarkStart w:id="8" w:name="_Toc227793354"/>
      <w:r w:rsidRPr="00E3484B">
        <w:rPr>
          <w:rFonts w:cs="Times New Roman"/>
        </w:rPr>
        <w:t xml:space="preserve">2.3 </w:t>
      </w:r>
      <w:r w:rsidRPr="00E3484B">
        <w:rPr>
          <w:rFonts w:eastAsia="Arial" w:cs="Times New Roman"/>
        </w:rPr>
        <w:t>Limitations of Existing Tools When Applied to GraphQL</w:t>
      </w:r>
      <w:bookmarkEnd w:id="8"/>
      <w:r w:rsidRPr="00E3484B">
        <w:rPr>
          <w:rFonts w:eastAsia="Arial" w:cs="Times New Roman"/>
        </w:rPr>
        <w:t xml:space="preserve"> </w:t>
      </w:r>
    </w:p>
    <w:p w14:paraId="581C7694" w14:textId="77777777" w:rsidR="00684B71" w:rsidRPr="00A628E4" w:rsidRDefault="00684B71" w:rsidP="00684B71">
      <w:pPr>
        <w:spacing w:line="276" w:lineRule="auto"/>
        <w:rPr>
          <w:rFonts w:ascii="Times New Roman" w:hAnsi="Times New Roman" w:cs="Times New Roman"/>
        </w:rPr>
      </w:pPr>
      <w:r w:rsidRPr="00A628E4">
        <w:rPr>
          <w:rFonts w:ascii="Times New Roman" w:eastAsia="Calibri" w:hAnsi="Times New Roman" w:cs="Times New Roman"/>
          <w:color w:val="212121"/>
        </w:rPr>
        <w:t xml:space="preserve">The limitations of existing VAPT tools when applied to GraphQL are acknowledged in practitioner literature, though formal academic evaluation is sparse. Burp Suite, the most widely used commercial web application testing platform, can intercept and modify GraphQL HTTP requests but does not natively parse GraphQL query syntax, cannot enumerate the schema structure, and lacks test cases for GraphQL-specific attack classes. The InQL extension, developed by Doyensec, adds schema introspection and automatic query generation capabilities to Burp Suite, representing the most significant tool development in this space </w:t>
      </w:r>
      <w:r w:rsidRPr="00A628E4">
        <w:rPr>
          <w:rFonts w:ascii="Times New Roman" w:eastAsia="Calibri" w:hAnsi="Times New Roman" w:cs="Times New Roman"/>
          <w:color w:val="1F3864"/>
        </w:rPr>
        <w:t>[3]</w:t>
      </w:r>
    </w:p>
    <w:p w14:paraId="56FDED79" w14:textId="77777777" w:rsidR="00684B71" w:rsidRPr="00A628E4" w:rsidRDefault="00684B71" w:rsidP="00684B71">
      <w:pPr>
        <w:spacing w:line="276" w:lineRule="auto"/>
        <w:rPr>
          <w:rFonts w:ascii="Times New Roman" w:hAnsi="Times New Roman" w:cs="Times New Roman"/>
        </w:rPr>
      </w:pPr>
      <w:r w:rsidRPr="00A628E4">
        <w:rPr>
          <w:rFonts w:ascii="Times New Roman" w:eastAsia="Calibri" w:hAnsi="Times New Roman" w:cs="Times New Roman"/>
          <w:color w:val="212121"/>
        </w:rPr>
        <w:t>However, InQL's primary contribution is to reconnaissance and query generation rather than to comprehensive vulnerability detection. It does not test for batching attacks, complexity denial of service, or the majority of access control vulnerabilities.</w:t>
      </w:r>
    </w:p>
    <w:p w14:paraId="668C0F66" w14:textId="77777777" w:rsidR="00684B71" w:rsidRPr="00A628E4" w:rsidRDefault="00684B71" w:rsidP="00684B71">
      <w:pPr>
        <w:spacing w:line="276" w:lineRule="auto"/>
        <w:rPr>
          <w:rFonts w:ascii="Times New Roman" w:hAnsi="Times New Roman" w:cs="Times New Roman"/>
        </w:rPr>
      </w:pPr>
      <w:r w:rsidRPr="00A628E4">
        <w:rPr>
          <w:rFonts w:ascii="Times New Roman" w:eastAsia="Calibri" w:hAnsi="Times New Roman" w:cs="Times New Roman"/>
          <w:color w:val="212121"/>
        </w:rPr>
        <w:t>OWASP ZAP, the primary open-source alternative to Burp Suite, has even more limited GraphQL support. Its scanner was designed around HTTP parameter manipulation and HTML form analysis — patterns that do not map to GraphQL's query-based interaction model. ZAP's active scanner operates by mutating detected input parameters, a technique that is largely ineffective against a GraphQL endpoint where all interactions take the form of structured query operations over a single URL. Nikto, a widely used server-side scanner, operates entirely at the HTTP level and has no awareness of application-layer query languages whatsoever, making it essentially a baseline HTTP check when applied to a GraphQL target.</w:t>
      </w:r>
    </w:p>
    <w:p w14:paraId="383C577E" w14:textId="1055222C" w:rsidR="00684B71" w:rsidRPr="00E3484B" w:rsidRDefault="00684B71" w:rsidP="00684B71">
      <w:pPr>
        <w:rPr>
          <w:rFonts w:ascii="Times New Roman" w:hAnsi="Times New Roman" w:cs="Times New Roman"/>
        </w:rPr>
      </w:pPr>
      <w:r w:rsidRPr="00A628E4">
        <w:rPr>
          <w:rFonts w:ascii="Times New Roman" w:eastAsia="Calibri" w:hAnsi="Times New Roman" w:cs="Times New Roman"/>
          <w:color w:val="212121"/>
        </w:rPr>
        <w:t>These limitations are acknowledged in the tools' own documentation and in practitioner discussions, but they have not been formally quantified against a defined GraphQL attack surface in the peer-reviewed academic literature. The absence of this empirical baseline means that security practitioners have no reliable guidance on how much confidence they can place in automated tools when assessing GraphQL APIs.</w:t>
      </w:r>
    </w:p>
    <w:p w14:paraId="254FD8F7" w14:textId="19D4CD06" w:rsidR="00684B71" w:rsidRPr="00E3484B" w:rsidRDefault="00684B71" w:rsidP="00684B71">
      <w:pPr>
        <w:pStyle w:val="Heading2"/>
        <w:rPr>
          <w:rFonts w:eastAsia="Arial" w:cs="Times New Roman"/>
        </w:rPr>
      </w:pPr>
      <w:bookmarkStart w:id="9" w:name="_Toc227793355"/>
      <w:r w:rsidRPr="00E3484B">
        <w:rPr>
          <w:rFonts w:cs="Times New Roman"/>
        </w:rPr>
        <w:t xml:space="preserve">2.4 </w:t>
      </w:r>
      <w:r w:rsidRPr="00E3484B">
        <w:rPr>
          <w:rFonts w:eastAsia="Arial" w:cs="Times New Roman"/>
        </w:rPr>
        <w:t>Theoretical and Methodological Foundations</w:t>
      </w:r>
      <w:bookmarkEnd w:id="9"/>
      <w:r w:rsidRPr="00E3484B">
        <w:rPr>
          <w:rFonts w:eastAsia="Arial" w:cs="Times New Roman"/>
        </w:rPr>
        <w:t xml:space="preserve"> </w:t>
      </w:r>
    </w:p>
    <w:p w14:paraId="4AC9B4F4" w14:textId="77777777" w:rsidR="00684B71" w:rsidRPr="00A628E4" w:rsidRDefault="00684B71" w:rsidP="00684B71">
      <w:pPr>
        <w:spacing w:line="276" w:lineRule="auto"/>
        <w:rPr>
          <w:rFonts w:ascii="Times New Roman" w:hAnsi="Times New Roman" w:cs="Times New Roman"/>
        </w:rPr>
      </w:pPr>
      <w:r w:rsidRPr="00A628E4">
        <w:rPr>
          <w:rFonts w:ascii="Times New Roman" w:eastAsia="Calibri" w:hAnsi="Times New Roman" w:cs="Times New Roman"/>
          <w:color w:val="212121"/>
        </w:rPr>
        <w:t xml:space="preserve">The methodological foundation for this research draws on Design Science Research (DSR), a research paradigm from information systems that is well suited to studies producing a designed artefact as their primary output </w:t>
      </w:r>
      <w:r w:rsidRPr="00A628E4">
        <w:rPr>
          <w:rFonts w:ascii="Times New Roman" w:eastAsia="Calibri" w:hAnsi="Times New Roman" w:cs="Times New Roman"/>
          <w:color w:val="1F3864"/>
        </w:rPr>
        <w:t>[7]</w:t>
      </w:r>
    </w:p>
    <w:p w14:paraId="372FD96C" w14:textId="77777777" w:rsidR="00684B71" w:rsidRPr="00A628E4" w:rsidRDefault="00684B71" w:rsidP="00684B71">
      <w:pPr>
        <w:spacing w:line="276" w:lineRule="auto"/>
        <w:rPr>
          <w:rFonts w:ascii="Times New Roman" w:hAnsi="Times New Roman" w:cs="Times New Roman"/>
        </w:rPr>
      </w:pPr>
      <w:r w:rsidRPr="00A628E4">
        <w:rPr>
          <w:rFonts w:ascii="Times New Roman" w:eastAsia="Calibri" w:hAnsi="Times New Roman" w:cs="Times New Roman"/>
          <w:color w:val="212121"/>
        </w:rPr>
        <w:t xml:space="preserve">Hevner et al. established the canonical framework for DSR, defining it as research that creates and evaluates IT artefacts intended to solve identified organisational problems, and setting out criteria for rigour, relevance, and design quality </w:t>
      </w:r>
      <w:r w:rsidRPr="00A628E4">
        <w:rPr>
          <w:rFonts w:ascii="Times New Roman" w:eastAsia="Calibri" w:hAnsi="Times New Roman" w:cs="Times New Roman"/>
          <w:color w:val="1F3864"/>
        </w:rPr>
        <w:t>[7]</w:t>
      </w:r>
    </w:p>
    <w:p w14:paraId="41B4C379" w14:textId="77777777" w:rsidR="00684B71" w:rsidRPr="00A628E4" w:rsidRDefault="00684B71" w:rsidP="00684B71">
      <w:pPr>
        <w:spacing w:line="276" w:lineRule="auto"/>
        <w:rPr>
          <w:rFonts w:ascii="Times New Roman" w:hAnsi="Times New Roman" w:cs="Times New Roman"/>
        </w:rPr>
      </w:pPr>
      <w:r w:rsidRPr="00A628E4">
        <w:rPr>
          <w:rFonts w:ascii="Times New Roman" w:eastAsia="Calibri" w:hAnsi="Times New Roman" w:cs="Times New Roman"/>
          <w:color w:val="212121"/>
        </w:rPr>
        <w:t>DSR is appropriate here because this research produces the GraphQL VAPT methodology as a practical artefact, and evaluates that artefact's effectiveness against the problem it was designed to solve.</w:t>
      </w:r>
    </w:p>
    <w:p w14:paraId="4EBBDE7C" w14:textId="77777777" w:rsidR="00684B71" w:rsidRPr="00A628E4" w:rsidRDefault="00684B71" w:rsidP="00684B71">
      <w:pPr>
        <w:spacing w:line="276" w:lineRule="auto"/>
        <w:rPr>
          <w:rFonts w:ascii="Times New Roman" w:hAnsi="Times New Roman" w:cs="Times New Roman"/>
        </w:rPr>
      </w:pPr>
      <w:r w:rsidRPr="00A628E4">
        <w:rPr>
          <w:rFonts w:ascii="Times New Roman" w:eastAsia="Calibri" w:hAnsi="Times New Roman" w:cs="Times New Roman"/>
          <w:color w:val="212121"/>
        </w:rPr>
        <w:lastRenderedPageBreak/>
        <w:t xml:space="preserve">The STRIDE threat modelling framework provides a structured approach to reasoning about the threat surface of a system and identifying the categories of attack that a methodology must address </w:t>
      </w:r>
      <w:r w:rsidRPr="00A628E4">
        <w:rPr>
          <w:rFonts w:ascii="Times New Roman" w:eastAsia="Calibri" w:hAnsi="Times New Roman" w:cs="Times New Roman"/>
          <w:color w:val="1F3864"/>
        </w:rPr>
        <w:t>[12]</w:t>
      </w:r>
    </w:p>
    <w:p w14:paraId="1853199C" w14:textId="77777777" w:rsidR="00684B71" w:rsidRPr="00A628E4" w:rsidRDefault="00684B71" w:rsidP="00684B71">
      <w:pPr>
        <w:spacing w:line="276" w:lineRule="auto"/>
        <w:rPr>
          <w:rFonts w:ascii="Times New Roman" w:hAnsi="Times New Roman" w:cs="Times New Roman"/>
        </w:rPr>
      </w:pPr>
      <w:r w:rsidRPr="00A628E4">
        <w:rPr>
          <w:rFonts w:ascii="Times New Roman" w:eastAsia="Calibri" w:hAnsi="Times New Roman" w:cs="Times New Roman"/>
          <w:color w:val="212121"/>
        </w:rPr>
        <w:t>STRIDE categorises threats into Spoofing, Tampering, Repudiation, Information Disclosure, Denial of Service, and Elevation of Privilege — all of which have specific instantiations in GraphQL environments. Applying STRIDE to the GraphQL architecture helps ensure that the methodology developed in this research achieves comprehensive coverage rather than addressing only the most obvious or well-publicised attack classes.</w:t>
      </w:r>
    </w:p>
    <w:p w14:paraId="470A31FD" w14:textId="77777777" w:rsidR="00684B71" w:rsidRPr="00A628E4" w:rsidRDefault="00684B71" w:rsidP="00684B71">
      <w:pPr>
        <w:spacing w:line="276" w:lineRule="auto"/>
        <w:rPr>
          <w:rFonts w:ascii="Times New Roman" w:hAnsi="Times New Roman" w:cs="Times New Roman"/>
        </w:rPr>
      </w:pPr>
      <w:r w:rsidRPr="00A628E4">
        <w:rPr>
          <w:rFonts w:ascii="Times New Roman" w:eastAsia="Calibri" w:hAnsi="Times New Roman" w:cs="Times New Roman"/>
          <w:color w:val="212121"/>
        </w:rPr>
        <w:t xml:space="preserve">DVGA (Damn Vulnerable GraphQL Application), developed by Farhi, provides a deliberately vulnerable GraphQL API that includes intentional implementations of all the vulnerability classes identified in the literature </w:t>
      </w:r>
      <w:r w:rsidRPr="00A628E4">
        <w:rPr>
          <w:rFonts w:ascii="Times New Roman" w:eastAsia="Calibri" w:hAnsi="Times New Roman" w:cs="Times New Roman"/>
          <w:color w:val="1F3864"/>
        </w:rPr>
        <w:t>[6]</w:t>
      </w:r>
    </w:p>
    <w:p w14:paraId="49A22F8F" w14:textId="63AF5722" w:rsidR="00684B71" w:rsidRPr="00A628E4" w:rsidRDefault="00684B71" w:rsidP="00684B71">
      <w:pPr>
        <w:spacing w:line="276" w:lineRule="auto"/>
        <w:rPr>
          <w:rFonts w:ascii="Times New Roman" w:hAnsi="Times New Roman" w:cs="Times New Roman"/>
        </w:rPr>
      </w:pPr>
      <w:r w:rsidRPr="00A628E4">
        <w:rPr>
          <w:rFonts w:ascii="Times New Roman" w:eastAsia="Calibri" w:hAnsi="Times New Roman" w:cs="Times New Roman"/>
          <w:color w:val="212121"/>
        </w:rPr>
        <w:t>DVGA is specifically designed for security research and training, making it an ethically appropriate and practically suitable target for this study.</w:t>
      </w:r>
    </w:p>
    <w:p w14:paraId="03D8EC75" w14:textId="273B524D" w:rsidR="00684B71" w:rsidRPr="00E3484B" w:rsidRDefault="00684B71" w:rsidP="00684B71">
      <w:pPr>
        <w:pStyle w:val="Heading2"/>
        <w:rPr>
          <w:rFonts w:eastAsia="Arial" w:cs="Times New Roman"/>
        </w:rPr>
      </w:pPr>
      <w:bookmarkStart w:id="10" w:name="_Toc227793356"/>
      <w:r w:rsidRPr="00E3484B">
        <w:rPr>
          <w:rFonts w:cs="Times New Roman"/>
        </w:rPr>
        <w:t>2.</w:t>
      </w:r>
      <w:r w:rsidR="009E4826">
        <w:rPr>
          <w:rFonts w:cs="Times New Roman"/>
        </w:rPr>
        <w:t>5</w:t>
      </w:r>
      <w:r w:rsidRPr="00E3484B">
        <w:rPr>
          <w:rFonts w:cs="Times New Roman"/>
        </w:rPr>
        <w:t xml:space="preserve"> </w:t>
      </w:r>
      <w:r w:rsidR="00D766B7" w:rsidRPr="00D766B7">
        <w:rPr>
          <w:rFonts w:eastAsia="Arial" w:cs="Times New Roman"/>
        </w:rPr>
        <w:t>Research Gaps and Relationship to This Study</w:t>
      </w:r>
      <w:bookmarkEnd w:id="10"/>
    </w:p>
    <w:p w14:paraId="0790448D" w14:textId="77777777" w:rsidR="00684B71" w:rsidRPr="00E3484B" w:rsidRDefault="00684B71" w:rsidP="00684B71">
      <w:pPr>
        <w:rPr>
          <w:rFonts w:ascii="Times New Roman" w:hAnsi="Times New Roman" w:cs="Times New Roman"/>
        </w:rPr>
      </w:pPr>
      <w:r w:rsidRPr="00E3484B">
        <w:rPr>
          <w:rFonts w:ascii="Times New Roman" w:hAnsi="Times New Roman" w:cs="Times New Roman"/>
        </w:rPr>
        <w:t>The literature review reveals three clear and closely related gaps that this research is designed to address. First, while individual GraphQL vulnerabilities have been documented and specific exploits demonstrated [4]</w:t>
      </w:r>
    </w:p>
    <w:p w14:paraId="44A29CDB" w14:textId="77777777" w:rsidR="00684B71" w:rsidRPr="00E3484B" w:rsidRDefault="00684B71" w:rsidP="00684B71">
      <w:pPr>
        <w:rPr>
          <w:rFonts w:ascii="Times New Roman" w:hAnsi="Times New Roman" w:cs="Times New Roman"/>
        </w:rPr>
      </w:pPr>
      <w:r w:rsidRPr="00E3484B">
        <w:rPr>
          <w:rFonts w:ascii="Times New Roman" w:hAnsi="Times New Roman" w:cs="Times New Roman"/>
        </w:rPr>
        <w:t>no study has systematically measured the detection coverage of existing VAPT tools against the complete GraphQL attack surface. There are no published numbers indicating how many or what proportion of GraphQL-specific vulnerabilities current tools can reliably identify.</w:t>
      </w:r>
    </w:p>
    <w:p w14:paraId="2D6849E9" w14:textId="77777777" w:rsidR="00684B71" w:rsidRPr="00E3484B" w:rsidRDefault="00684B71" w:rsidP="00684B71">
      <w:pPr>
        <w:rPr>
          <w:rFonts w:ascii="Times New Roman" w:hAnsi="Times New Roman" w:cs="Times New Roman"/>
        </w:rPr>
      </w:pPr>
      <w:r w:rsidRPr="00E3484B">
        <w:rPr>
          <w:rFonts w:ascii="Times New Roman" w:hAnsi="Times New Roman" w:cs="Times New Roman"/>
        </w:rPr>
        <w:t>Second, no formally evaluated GraphQL penetration testing methodology exists in the peer-reviewed literature. The guidance available through OWASP [10]</w:t>
      </w:r>
    </w:p>
    <w:p w14:paraId="14E84D02" w14:textId="77777777" w:rsidR="00684B71" w:rsidRPr="00E3484B" w:rsidRDefault="00684B71" w:rsidP="00684B71">
      <w:pPr>
        <w:rPr>
          <w:rFonts w:ascii="Times New Roman" w:hAnsi="Times New Roman" w:cs="Times New Roman"/>
        </w:rPr>
      </w:pPr>
      <w:r w:rsidRPr="00E3484B">
        <w:rPr>
          <w:rFonts w:ascii="Times New Roman" w:hAnsi="Times New Roman" w:cs="Times New Roman"/>
        </w:rPr>
        <w:t>and practitioner blogs is valuable but is not grounded in empirical evaluation, has not been validated through controlled testing, and does not include the systematic tool comparison data that would allow practitioners to understand where automation ends and manual testing must begin.</w:t>
      </w:r>
    </w:p>
    <w:p w14:paraId="3456448E" w14:textId="6BD92DEB" w:rsidR="00684B71" w:rsidRPr="00E3484B" w:rsidRDefault="00684B71" w:rsidP="00684B71">
      <w:pPr>
        <w:rPr>
          <w:rFonts w:ascii="Times New Roman" w:hAnsi="Times New Roman" w:cs="Times New Roman"/>
        </w:rPr>
      </w:pPr>
      <w:r w:rsidRPr="00E3484B">
        <w:rPr>
          <w:rFonts w:ascii="Times New Roman" w:hAnsi="Times New Roman" w:cs="Times New Roman"/>
        </w:rPr>
        <w:t>Third, the intersection between automated tool limitations and the manual testing techniques required to compensate for those limitations has not been explored in a structured, replicable way. Practitioners currently have no documented process for identifying which vulnerabilities require manual testing, what specific techniques are effective, and how results should be documented. This study fills all three gaps by combining empirical tool evaluation, structured manual testing, methodology development, and validation in a single integrated research design.</w:t>
      </w:r>
    </w:p>
    <w:p w14:paraId="51598349" w14:textId="70FF7A76" w:rsidR="002D0413" w:rsidRPr="00E3484B" w:rsidRDefault="002D0413" w:rsidP="00A628E4">
      <w:pPr>
        <w:pStyle w:val="Heading1"/>
        <w:rPr>
          <w:rFonts w:cs="Times New Roman"/>
          <w:b w:val="0"/>
          <w:bCs/>
          <w:szCs w:val="28"/>
        </w:rPr>
      </w:pPr>
      <w:bookmarkStart w:id="11" w:name="_Toc227793357"/>
      <w:r w:rsidRPr="00E3484B">
        <w:rPr>
          <w:rFonts w:cs="Times New Roman"/>
          <w:bCs/>
          <w:szCs w:val="28"/>
        </w:rPr>
        <w:lastRenderedPageBreak/>
        <w:t xml:space="preserve">3. </w:t>
      </w:r>
      <w:r w:rsidR="006B24E6" w:rsidRPr="00E3484B">
        <w:rPr>
          <w:rFonts w:cs="Times New Roman"/>
          <w:bCs/>
          <w:szCs w:val="28"/>
        </w:rPr>
        <w:t>Research Design and Methodology</w:t>
      </w:r>
      <w:bookmarkEnd w:id="11"/>
    </w:p>
    <w:p w14:paraId="4AD5E085" w14:textId="6263FE90" w:rsidR="002D0413" w:rsidRPr="00E3484B" w:rsidRDefault="002D0413" w:rsidP="002D0413">
      <w:pPr>
        <w:pStyle w:val="Heading2"/>
        <w:rPr>
          <w:rFonts w:cs="Times New Roman"/>
          <w:color w:val="auto"/>
          <w:sz w:val="24"/>
          <w:szCs w:val="24"/>
        </w:rPr>
      </w:pPr>
      <w:bookmarkStart w:id="12" w:name="_Toc227793358"/>
      <w:r w:rsidRPr="00E3484B">
        <w:rPr>
          <w:rFonts w:cs="Times New Roman"/>
          <w:bCs/>
          <w:szCs w:val="28"/>
        </w:rPr>
        <w:t xml:space="preserve">3.1 </w:t>
      </w:r>
      <w:r w:rsidR="006B24E6" w:rsidRPr="00E3484B">
        <w:rPr>
          <w:rFonts w:cs="Times New Roman"/>
          <w:bCs/>
          <w:szCs w:val="28"/>
        </w:rPr>
        <w:t>Research Design and Philosophical Position</w:t>
      </w:r>
      <w:bookmarkEnd w:id="12"/>
    </w:p>
    <w:p w14:paraId="0B28B979" w14:textId="77777777" w:rsidR="006B24E6" w:rsidRPr="00E3484B" w:rsidRDefault="006B24E6" w:rsidP="006B24E6">
      <w:pPr>
        <w:numPr>
          <w:ilvl w:val="0"/>
          <w:numId w:val="11"/>
        </w:numPr>
        <w:rPr>
          <w:rFonts w:ascii="Times New Roman" w:hAnsi="Times New Roman" w:cs="Times New Roman"/>
        </w:rPr>
      </w:pPr>
      <w:r w:rsidRPr="00E3484B">
        <w:rPr>
          <w:rFonts w:ascii="Times New Roman" w:hAnsi="Times New Roman" w:cs="Times New Roman"/>
        </w:rPr>
        <w:t>This research adopts a Design Science Research (DSR) approach, as established by Hevner et al. [7]</w:t>
      </w:r>
    </w:p>
    <w:p w14:paraId="34602017" w14:textId="77777777" w:rsidR="006B24E6" w:rsidRPr="00E3484B" w:rsidRDefault="006B24E6" w:rsidP="006B24E6">
      <w:pPr>
        <w:numPr>
          <w:ilvl w:val="0"/>
          <w:numId w:val="11"/>
        </w:numPr>
        <w:rPr>
          <w:rFonts w:ascii="Times New Roman" w:hAnsi="Times New Roman" w:cs="Times New Roman"/>
        </w:rPr>
      </w:pPr>
      <w:r w:rsidRPr="00E3484B">
        <w:rPr>
          <w:rFonts w:ascii="Times New Roman" w:hAnsi="Times New Roman" w:cs="Times New Roman"/>
        </w:rPr>
        <w:t>DSR is the appropriate paradigm here because the primary research output is a constructed artefact — the GraphQL VAPT methodology — rather than a purely observational or theoretical contribution. The DSR framework requires that artefacts be rigorously evaluated against the problem they were designed to solve, which in this study means demonstrating measurable improvement in vulnerability detection coverage compared to the baseline established by existing automated tools.</w:t>
      </w:r>
    </w:p>
    <w:p w14:paraId="66BBD09E" w14:textId="77777777" w:rsidR="006B24E6" w:rsidRPr="00E3484B" w:rsidRDefault="006B24E6" w:rsidP="006B24E6">
      <w:pPr>
        <w:numPr>
          <w:ilvl w:val="0"/>
          <w:numId w:val="11"/>
        </w:numPr>
        <w:rPr>
          <w:rFonts w:ascii="Times New Roman" w:hAnsi="Times New Roman" w:cs="Times New Roman"/>
        </w:rPr>
      </w:pPr>
      <w:r w:rsidRPr="00E3484B">
        <w:rPr>
          <w:rFonts w:ascii="Times New Roman" w:hAnsi="Times New Roman" w:cs="Times New Roman"/>
        </w:rPr>
        <w:t>The research proceeds through four sequential phases. The first phase involves the empirical evaluation of existing automated tools to establish a baseline and quantify the detection coverage gap. The second phase involves structured manual testing to identify and exploit the vulnerabilities outside that baseline. The third phase involves the design of the methodology framework, informed by both sets of findings. The fourth phase involves validation of the framework through re-testing against the same target application. This iterative design-evaluate cycle is a defining characteristic of DSR and ensures that the final methodology is grounded in evidence rather than assumption.</w:t>
      </w:r>
    </w:p>
    <w:p w14:paraId="49E83E2C" w14:textId="6AD7B25E" w:rsidR="002D0413" w:rsidRPr="00E3484B" w:rsidRDefault="006B24E6" w:rsidP="006B24E6">
      <w:pPr>
        <w:numPr>
          <w:ilvl w:val="0"/>
          <w:numId w:val="11"/>
        </w:numPr>
        <w:rPr>
          <w:rFonts w:ascii="Times New Roman" w:hAnsi="Times New Roman" w:cs="Times New Roman"/>
        </w:rPr>
      </w:pPr>
      <w:r w:rsidRPr="00E3484B">
        <w:rPr>
          <w:rFonts w:ascii="Times New Roman" w:hAnsi="Times New Roman" w:cs="Times New Roman"/>
        </w:rPr>
        <w:t>Epistemologically, the research adopts a pragmatist position: it is concerned primarily with what works, measured in terms of vulnerability detection capability, rather than with theorising about the nature of security knowledge. This pragmatist stance is consistent with DSR practice and reflects the applied, practitioner-oriented goals of the study</w:t>
      </w:r>
      <w:r w:rsidR="002D0413" w:rsidRPr="00E3484B">
        <w:rPr>
          <w:rFonts w:ascii="Times New Roman" w:hAnsi="Times New Roman" w:cs="Times New Roman"/>
        </w:rPr>
        <w:t>.</w:t>
      </w:r>
    </w:p>
    <w:p w14:paraId="010B807B" w14:textId="31F614B0" w:rsidR="002D0413" w:rsidRPr="00E3484B" w:rsidRDefault="002D0413" w:rsidP="002D0413">
      <w:pPr>
        <w:pStyle w:val="Heading2"/>
        <w:rPr>
          <w:rFonts w:cs="Times New Roman"/>
          <w:b w:val="0"/>
          <w:bCs/>
          <w:szCs w:val="28"/>
        </w:rPr>
      </w:pPr>
      <w:bookmarkStart w:id="13" w:name="_Toc227793359"/>
      <w:r w:rsidRPr="00E3484B">
        <w:rPr>
          <w:rFonts w:cs="Times New Roman"/>
          <w:bCs/>
          <w:szCs w:val="28"/>
        </w:rPr>
        <w:t xml:space="preserve">3.2 </w:t>
      </w:r>
      <w:r w:rsidR="009A5E50" w:rsidRPr="00E3484B">
        <w:rPr>
          <w:rFonts w:cs="Times New Roman"/>
          <w:bCs/>
          <w:szCs w:val="28"/>
        </w:rPr>
        <w:t>Research Methods</w:t>
      </w:r>
      <w:bookmarkEnd w:id="13"/>
    </w:p>
    <w:p w14:paraId="2562CA72" w14:textId="77777777" w:rsidR="009A5E50" w:rsidRPr="00E3484B" w:rsidRDefault="009A5E50" w:rsidP="009A5E50">
      <w:pPr>
        <w:rPr>
          <w:rFonts w:ascii="Times New Roman" w:hAnsi="Times New Roman" w:cs="Times New Roman"/>
        </w:rPr>
      </w:pPr>
      <w:r w:rsidRPr="00E3484B">
        <w:rPr>
          <w:rFonts w:ascii="Times New Roman" w:hAnsi="Times New Roman" w:cs="Times New Roman"/>
        </w:rPr>
        <w:t>A mixed-methods approach combining quantitative and qualitative data collection will be used. The quantitative element involves measuring tool detection rates against a defined set of vulnerability classes — recording for each tool and each class whether detection occurred (binary), how detection was achieved, and the number of false positives generated. This data will be compiled into a structured evaluation matrix that allows direct comparison between tools and provides a numerical basis for quantifying the coverage gap.</w:t>
      </w:r>
    </w:p>
    <w:p w14:paraId="59FD3F7E" w14:textId="77777777" w:rsidR="009A5E50" w:rsidRPr="00E3484B" w:rsidRDefault="009A5E50" w:rsidP="009A5E50">
      <w:pPr>
        <w:rPr>
          <w:rFonts w:ascii="Times New Roman" w:hAnsi="Times New Roman" w:cs="Times New Roman"/>
        </w:rPr>
      </w:pPr>
      <w:r w:rsidRPr="00E3484B">
        <w:rPr>
          <w:rFonts w:ascii="Times New Roman" w:hAnsi="Times New Roman" w:cs="Times New Roman"/>
        </w:rPr>
        <w:t>The qualitative element involves documenting the manual testing process in sufficient detail to allow replication, reasoning through the techniques that successfully identify missed vulnerabilities, and translating these into the replicable steps that constitute the methodology. The combination of quantitative detection data and qualitative process documentation is necessary because the goal is not merely to identify vulnerabilities but to create a methodology that another practitioner can follow to achieve comparable results.</w:t>
      </w:r>
    </w:p>
    <w:p w14:paraId="6379BAEF" w14:textId="77777777" w:rsidR="009A5E50" w:rsidRPr="00E3484B" w:rsidRDefault="009A5E50" w:rsidP="009A5E50">
      <w:pPr>
        <w:rPr>
          <w:rFonts w:ascii="Times New Roman" w:hAnsi="Times New Roman" w:cs="Times New Roman"/>
        </w:rPr>
      </w:pPr>
      <w:r w:rsidRPr="00E3484B">
        <w:rPr>
          <w:rFonts w:ascii="Times New Roman" w:hAnsi="Times New Roman" w:cs="Times New Roman"/>
        </w:rPr>
        <w:lastRenderedPageBreak/>
        <w:t>The vulnerability classes that form the assessment criteria are drawn from the OWASP API Security Top 10 [10]</w:t>
      </w:r>
    </w:p>
    <w:p w14:paraId="50054DD2" w14:textId="77777777" w:rsidR="009A5E50" w:rsidRPr="00E3484B" w:rsidRDefault="009A5E50" w:rsidP="009A5E50">
      <w:pPr>
        <w:rPr>
          <w:rFonts w:ascii="Times New Roman" w:hAnsi="Times New Roman" w:cs="Times New Roman"/>
        </w:rPr>
      </w:pPr>
      <w:r w:rsidRPr="00E3484B">
        <w:rPr>
          <w:rFonts w:ascii="Times New Roman" w:hAnsi="Times New Roman" w:cs="Times New Roman"/>
        </w:rPr>
        <w:t>the OWASP GraphQL Cheat Sheet [11]</w:t>
      </w:r>
    </w:p>
    <w:p w14:paraId="768759D0" w14:textId="77777777" w:rsidR="009A5E50" w:rsidRPr="00E3484B" w:rsidRDefault="009A5E50" w:rsidP="009A5E50">
      <w:pPr>
        <w:rPr>
          <w:rFonts w:ascii="Times New Roman" w:hAnsi="Times New Roman" w:cs="Times New Roman"/>
        </w:rPr>
      </w:pPr>
      <w:r w:rsidRPr="00E3484B">
        <w:rPr>
          <w:rFonts w:ascii="Times New Roman" w:hAnsi="Times New Roman" w:cs="Times New Roman"/>
        </w:rPr>
        <w:t>and the peer-reviewed literature [4]</w:t>
      </w:r>
    </w:p>
    <w:p w14:paraId="7AE6EFD3" w14:textId="418D6950" w:rsidR="002D0413" w:rsidRPr="00E3484B" w:rsidRDefault="009A5E50" w:rsidP="009A5E50">
      <w:pPr>
        <w:rPr>
          <w:rFonts w:ascii="Times New Roman" w:hAnsi="Times New Roman" w:cs="Times New Roman"/>
        </w:rPr>
      </w:pPr>
      <w:r w:rsidRPr="00E3484B">
        <w:rPr>
          <w:rFonts w:ascii="Times New Roman" w:hAnsi="Times New Roman" w:cs="Times New Roman"/>
        </w:rPr>
        <w:t>These eight classes are: introspection enabled without access controls; query batching for authentication bypass; deeply nested query denial of service; broken object level authorisation; mass assignment via mutations; injection vulnerabilities (SQL and NoSQL); information disclosure through verbose error messages; and lack of query depth and complexity limiting. For each class, a specific test case and expected evidence of exploitation are defined in advance, creating an objective evaluation framework free from post-hoc rationalisation.</w:t>
      </w:r>
    </w:p>
    <w:p w14:paraId="555439CC" w14:textId="6D6933E9" w:rsidR="002D0413" w:rsidRPr="00E3484B" w:rsidRDefault="002D0413" w:rsidP="002D0413">
      <w:pPr>
        <w:pStyle w:val="Heading2"/>
        <w:rPr>
          <w:rFonts w:cs="Times New Roman"/>
          <w:bCs/>
          <w:szCs w:val="28"/>
        </w:rPr>
      </w:pPr>
      <w:bookmarkStart w:id="14" w:name="_Toc227793360"/>
      <w:r w:rsidRPr="00E3484B">
        <w:rPr>
          <w:rFonts w:cs="Times New Roman"/>
          <w:bCs/>
          <w:szCs w:val="28"/>
        </w:rPr>
        <w:t xml:space="preserve">3.3 </w:t>
      </w:r>
      <w:r w:rsidR="009A5E50" w:rsidRPr="00E3484B">
        <w:rPr>
          <w:rFonts w:cs="Times New Roman"/>
          <w:bCs/>
          <w:szCs w:val="28"/>
        </w:rPr>
        <w:t>Materials and Environment</w:t>
      </w:r>
      <w:bookmarkEnd w:id="14"/>
    </w:p>
    <w:p w14:paraId="36387319" w14:textId="577459E8" w:rsidR="009A5E50" w:rsidRPr="00E3484B" w:rsidRDefault="009A5E50" w:rsidP="00E3484B">
      <w:pPr>
        <w:pStyle w:val="Heading3"/>
        <w:rPr>
          <w:rFonts w:cs="Times New Roman"/>
          <w:bCs/>
        </w:rPr>
      </w:pPr>
      <w:bookmarkStart w:id="15" w:name="_Toc227793361"/>
      <w:r w:rsidRPr="00E3484B">
        <w:rPr>
          <w:rFonts w:cs="Times New Roman"/>
          <w:bCs/>
        </w:rPr>
        <w:t>3.3.1 Target Application</w:t>
      </w:r>
      <w:bookmarkEnd w:id="15"/>
    </w:p>
    <w:p w14:paraId="351C7713" w14:textId="77777777" w:rsidR="009A5E50" w:rsidRPr="00E3484B" w:rsidRDefault="009A5E50" w:rsidP="009A5E50">
      <w:pPr>
        <w:spacing w:line="276" w:lineRule="auto"/>
        <w:rPr>
          <w:rFonts w:ascii="Times New Roman" w:hAnsi="Times New Roman" w:cs="Times New Roman"/>
        </w:rPr>
      </w:pPr>
      <w:r w:rsidRPr="00E3484B">
        <w:rPr>
          <w:rFonts w:ascii="Times New Roman" w:eastAsia="Calibri" w:hAnsi="Times New Roman" w:cs="Times New Roman"/>
          <w:color w:val="212121"/>
        </w:rPr>
        <w:t xml:space="preserve">DVGA (Damn Vulnerable GraphQL Application) will serve as the primary test target throughout all phases of the research </w:t>
      </w:r>
      <w:r w:rsidRPr="00E3484B">
        <w:rPr>
          <w:rFonts w:ascii="Times New Roman" w:eastAsia="Calibri" w:hAnsi="Times New Roman" w:cs="Times New Roman"/>
          <w:color w:val="1F3864"/>
        </w:rPr>
        <w:t>[6]</w:t>
      </w:r>
    </w:p>
    <w:p w14:paraId="7757D11D" w14:textId="2010D17F" w:rsidR="00114488" w:rsidRPr="00E3484B" w:rsidRDefault="009A5E50" w:rsidP="009A5E50">
      <w:pPr>
        <w:rPr>
          <w:rFonts w:ascii="Times New Roman" w:hAnsi="Times New Roman" w:cs="Times New Roman"/>
        </w:rPr>
      </w:pPr>
      <w:r w:rsidRPr="00E3484B">
        <w:rPr>
          <w:rFonts w:ascii="Times New Roman" w:eastAsia="Calibri" w:hAnsi="Times New Roman" w:cs="Times New Roman"/>
          <w:color w:val="212121"/>
        </w:rPr>
        <w:t>DVGA is open-source, actively maintained, and specifically designed for GraphQL security research, providing documented instances of all eight vulnerability classes identified for this study. It will be deployed as a Docker container on an isolated virtual network, with no external internet connectivity permitted during testing sessions. This ensures that the testing environment is stable and reproducible, and that no unintended interaction with real systems can occur.</w:t>
      </w:r>
    </w:p>
    <w:p w14:paraId="66FC49ED" w14:textId="68B1DF41" w:rsidR="009A5E50" w:rsidRPr="00E3484B" w:rsidRDefault="009A5E50" w:rsidP="009A5E50">
      <w:pPr>
        <w:pStyle w:val="Heading3"/>
        <w:rPr>
          <w:rFonts w:cs="Times New Roman"/>
          <w:bCs/>
        </w:rPr>
      </w:pPr>
      <w:bookmarkStart w:id="16" w:name="_Toc227793362"/>
      <w:r w:rsidRPr="00E3484B">
        <w:rPr>
          <w:rFonts w:cs="Times New Roman"/>
          <w:bCs/>
        </w:rPr>
        <w:t>3.3.2 Automated Testing Tools</w:t>
      </w:r>
      <w:bookmarkEnd w:id="16"/>
    </w:p>
    <w:p w14:paraId="6D2C0E55" w14:textId="77777777" w:rsidR="009A5E50" w:rsidRPr="00E3484B" w:rsidRDefault="009A5E50" w:rsidP="009A5E50">
      <w:pPr>
        <w:spacing w:line="276" w:lineRule="auto"/>
        <w:rPr>
          <w:rFonts w:ascii="Times New Roman" w:hAnsi="Times New Roman" w:cs="Times New Roman"/>
        </w:rPr>
      </w:pPr>
      <w:r w:rsidRPr="00E3484B">
        <w:rPr>
          <w:rFonts w:ascii="Times New Roman" w:eastAsia="Calibri" w:hAnsi="Times New Roman" w:cs="Times New Roman"/>
          <w:color w:val="212121"/>
        </w:rPr>
        <w:t xml:space="preserve">Burp Suite Community Edition with the InQL v4 extension will serve as the primary automated testing platform </w:t>
      </w:r>
      <w:r w:rsidRPr="00E3484B">
        <w:rPr>
          <w:rFonts w:ascii="Times New Roman" w:eastAsia="Calibri" w:hAnsi="Times New Roman" w:cs="Times New Roman"/>
          <w:color w:val="1F3864"/>
        </w:rPr>
        <w:t>[3]</w:t>
      </w:r>
    </w:p>
    <w:p w14:paraId="6771CFB2" w14:textId="4E2ED63A" w:rsidR="00EA2A7B" w:rsidRPr="00E3484B" w:rsidRDefault="009A5E50" w:rsidP="009A5E50">
      <w:pPr>
        <w:rPr>
          <w:rFonts w:ascii="Times New Roman" w:hAnsi="Times New Roman" w:cs="Times New Roman"/>
        </w:rPr>
      </w:pPr>
      <w:r w:rsidRPr="00E3484B">
        <w:rPr>
          <w:rFonts w:ascii="Times New Roman" w:eastAsia="Calibri" w:hAnsi="Times New Roman" w:cs="Times New Roman"/>
          <w:color w:val="212121"/>
        </w:rPr>
        <w:t>Burp Suite is used because it is the industry-standard web application testing proxy and provides the most GraphQL-capable configuration available through InQL. OWASP ZAP 2.14 and Nikto 2.1.6 will be run alongside Burp Suite to provide a representative comparison across tool types — commercial proxy, open-source proxy, and server-side scanner. Each tool will be run first in its default configuration and then with maximum available settings, including any GraphQL-specific plugins or modules. Results will be recorded systematically for each configuration.</w:t>
      </w:r>
    </w:p>
    <w:p w14:paraId="0034AC04" w14:textId="75CDBEA7" w:rsidR="002D0413" w:rsidRPr="00E3484B" w:rsidRDefault="009A5E50" w:rsidP="00E3484B">
      <w:pPr>
        <w:pStyle w:val="Heading3"/>
        <w:rPr>
          <w:rFonts w:cs="Times New Roman"/>
          <w:b w:val="0"/>
          <w:bCs/>
        </w:rPr>
      </w:pPr>
      <w:bookmarkStart w:id="17" w:name="_Toc227793363"/>
      <w:r w:rsidRPr="00E3484B">
        <w:rPr>
          <w:rFonts w:cs="Times New Roman"/>
          <w:bCs/>
        </w:rPr>
        <w:t>3.3.3 Manual Testing Tools</w:t>
      </w:r>
      <w:bookmarkEnd w:id="17"/>
    </w:p>
    <w:p w14:paraId="66F713AA" w14:textId="3C19CC65" w:rsidR="00EA2A7B" w:rsidRPr="00E3484B" w:rsidRDefault="009A5E50" w:rsidP="009A5E50">
      <w:pPr>
        <w:rPr>
          <w:rFonts w:ascii="Times New Roman" w:hAnsi="Times New Roman" w:cs="Times New Roman"/>
        </w:rPr>
      </w:pPr>
      <w:r w:rsidRPr="00E3484B">
        <w:rPr>
          <w:rFonts w:ascii="Times New Roman" w:hAnsi="Times New Roman" w:cs="Times New Roman"/>
        </w:rPr>
        <w:t>Manual testing will use Altair GraphQL Client for constructing and sending custom queries and mutations, GraphQL Voyager for schema visualisation, and custom Python 3.11 scripts for payload delivery where automation is required (particularly for batching and nested query testing). Burp Suite will also be used during manual testing for HTTP-level request interception and modification.</w:t>
      </w:r>
      <w:r w:rsidR="00A7625C" w:rsidRPr="00E3484B">
        <w:rPr>
          <w:rFonts w:ascii="Times New Roman" w:hAnsi="Times New Roman" w:cs="Times New Roman"/>
        </w:rPr>
        <w:t xml:space="preserve"> </w:t>
      </w:r>
    </w:p>
    <w:p w14:paraId="0A5F0F07" w14:textId="58ACC677" w:rsidR="009A5E50" w:rsidRPr="00E3484B" w:rsidRDefault="009A5E50" w:rsidP="00E3484B">
      <w:pPr>
        <w:pStyle w:val="Heading3"/>
        <w:rPr>
          <w:rFonts w:cs="Times New Roman"/>
          <w:b w:val="0"/>
          <w:bCs/>
        </w:rPr>
      </w:pPr>
      <w:bookmarkStart w:id="18" w:name="_Toc227793364"/>
      <w:r w:rsidRPr="00E3484B">
        <w:rPr>
          <w:rFonts w:cs="Times New Roman"/>
          <w:bCs/>
        </w:rPr>
        <w:lastRenderedPageBreak/>
        <w:t>3.3.4 Operating Environment</w:t>
      </w:r>
      <w:bookmarkEnd w:id="18"/>
    </w:p>
    <w:p w14:paraId="3F92D5FB" w14:textId="517BEBD5" w:rsidR="009A5E50" w:rsidRPr="00E3484B" w:rsidRDefault="009A5E50" w:rsidP="009A5E50">
      <w:pPr>
        <w:rPr>
          <w:rFonts w:ascii="Times New Roman" w:hAnsi="Times New Roman" w:cs="Times New Roman"/>
        </w:rPr>
      </w:pPr>
      <w:r w:rsidRPr="00E3484B">
        <w:rPr>
          <w:rFonts w:ascii="Times New Roman" w:hAnsi="Times New Roman" w:cs="Times New Roman"/>
        </w:rPr>
        <w:t>All testing will be conducted on Kali Linux 2024.1, running as a virtual machine under VMware Workstation on a laptop with an Intel Core i7 processor and 16 GB RAM. The virtual machine will operate on a host-only network to prevent any external connectivity. No cloud infrastructure or GPU resources are required, as the research workload is entirely CPU and network-based.</w:t>
      </w:r>
    </w:p>
    <w:p w14:paraId="29CFE91D" w14:textId="2B478B2B" w:rsidR="009A5E50" w:rsidRPr="00E3484B" w:rsidRDefault="009A5E50" w:rsidP="00E3484B">
      <w:pPr>
        <w:pStyle w:val="Heading2"/>
        <w:rPr>
          <w:rFonts w:cs="Times New Roman"/>
          <w:bCs/>
          <w:szCs w:val="28"/>
        </w:rPr>
      </w:pPr>
      <w:bookmarkStart w:id="19" w:name="_Toc227793365"/>
      <w:r w:rsidRPr="00E3484B">
        <w:rPr>
          <w:rFonts w:cs="Times New Roman"/>
          <w:bCs/>
          <w:szCs w:val="28"/>
        </w:rPr>
        <w:t>3.4 Evaluation Framework</w:t>
      </w:r>
      <w:bookmarkEnd w:id="19"/>
    </w:p>
    <w:p w14:paraId="3D00BEFE" w14:textId="77777777" w:rsidR="009A5E50" w:rsidRPr="00E3484B" w:rsidRDefault="009A5E50" w:rsidP="009A5E50">
      <w:pPr>
        <w:rPr>
          <w:rFonts w:ascii="Times New Roman" w:hAnsi="Times New Roman" w:cs="Times New Roman"/>
        </w:rPr>
      </w:pPr>
      <w:r w:rsidRPr="00E3484B">
        <w:rPr>
          <w:rFonts w:ascii="Times New Roman" w:hAnsi="Times New Roman" w:cs="Times New Roman"/>
        </w:rPr>
        <w:t>The evaluation matrix will record, for each combination of tool and vulnerability class, whether the vulnerability was detected, missed, or generated a false positive. Detection timestamps will also be recorded to allow analysis of detection latency. The matrix will produce a detection rate for each tool (number of classes detected divided by total classes defined) and an overall coverage percentage, providing the quantitative basis for measuring the gap between automated tools and the full attack surface.</w:t>
      </w:r>
    </w:p>
    <w:p w14:paraId="4EEC8173" w14:textId="3D920C71" w:rsidR="009A5E50" w:rsidRPr="00E3484B" w:rsidRDefault="009A5E50" w:rsidP="009A5E50">
      <w:pPr>
        <w:rPr>
          <w:rFonts w:ascii="Times New Roman" w:hAnsi="Times New Roman" w:cs="Times New Roman"/>
        </w:rPr>
      </w:pPr>
      <w:r w:rsidRPr="00E3484B">
        <w:rPr>
          <w:rFonts w:ascii="Times New Roman" w:hAnsi="Times New Roman" w:cs="Times New Roman"/>
        </w:rPr>
        <w:t>Manual testing documentation will follow a structured template for each vulnerability class, recording: the specific technique used, the exact payload or query crafted, the server response and evidence of exploitation, the time taken, and any tool assistance used. This documentation will form the empirical basis for the methodology framework and will demonstrate that manual techniques can reliably identify vulnerabilities outside the automated baseline.</w:t>
      </w:r>
    </w:p>
    <w:p w14:paraId="6E649FE7" w14:textId="38379B75" w:rsidR="009A5E50" w:rsidRPr="00E3484B" w:rsidRDefault="009A5E50" w:rsidP="009A5E50">
      <w:pPr>
        <w:pStyle w:val="Heading2"/>
        <w:rPr>
          <w:rFonts w:cs="Times New Roman"/>
          <w:bCs/>
          <w:szCs w:val="28"/>
        </w:rPr>
      </w:pPr>
      <w:bookmarkStart w:id="20" w:name="_Toc227793366"/>
      <w:r w:rsidRPr="00E3484B">
        <w:rPr>
          <w:rFonts w:cs="Times New Roman"/>
          <w:bCs/>
          <w:szCs w:val="28"/>
        </w:rPr>
        <w:t>3.5 Ethical Considerations</w:t>
      </w:r>
      <w:bookmarkEnd w:id="20"/>
    </w:p>
    <w:p w14:paraId="32664594" w14:textId="77777777" w:rsidR="009A5E50" w:rsidRPr="00E3484B" w:rsidRDefault="009A5E50" w:rsidP="009A5E50">
      <w:pPr>
        <w:rPr>
          <w:rFonts w:ascii="Times New Roman" w:hAnsi="Times New Roman" w:cs="Times New Roman"/>
        </w:rPr>
      </w:pPr>
      <w:r w:rsidRPr="00E3484B">
        <w:rPr>
          <w:rFonts w:ascii="Times New Roman" w:hAnsi="Times New Roman" w:cs="Times New Roman"/>
        </w:rPr>
        <w:t>All testing will be conducted exclusively against DVGA, a self-hosted application specifically designed for security research [6]</w:t>
      </w:r>
    </w:p>
    <w:p w14:paraId="1887FF6E" w14:textId="77777777" w:rsidR="009A5E50" w:rsidRPr="00E3484B" w:rsidRDefault="009A5E50" w:rsidP="009A5E50">
      <w:pPr>
        <w:rPr>
          <w:rFonts w:ascii="Times New Roman" w:hAnsi="Times New Roman" w:cs="Times New Roman"/>
        </w:rPr>
      </w:pPr>
      <w:r w:rsidRPr="00E3484B">
        <w:rPr>
          <w:rFonts w:ascii="Times New Roman" w:hAnsi="Times New Roman" w:cs="Times New Roman"/>
        </w:rPr>
        <w:t>No real web applications, third-party systems, or live data will be involved at any stage. No personal data will be collected, stored, or processed. The research does not require ethics committee approval under standard exemptions for computer science research conducted entirely on self-controlled systems. The threat modelling approach used to design the methodology [12]</w:t>
      </w:r>
    </w:p>
    <w:p w14:paraId="1AE3A223" w14:textId="345EEF6F" w:rsidR="009A5E50" w:rsidRPr="00E3484B" w:rsidRDefault="009A5E50" w:rsidP="009A5E50">
      <w:pPr>
        <w:rPr>
          <w:rFonts w:ascii="Times New Roman" w:hAnsi="Times New Roman" w:cs="Times New Roman"/>
        </w:rPr>
      </w:pPr>
      <w:r w:rsidRPr="00E3484B">
        <w:rPr>
          <w:rFonts w:ascii="Times New Roman" w:hAnsi="Times New Roman" w:cs="Times New Roman"/>
        </w:rPr>
        <w:t>explicitly addresses the potential for misuse of the findings, and the methodology will be framed to emphasise defensive application within authorised testing contexts</w:t>
      </w:r>
    </w:p>
    <w:p w14:paraId="04C04569" w14:textId="0DEC46F4" w:rsidR="002D0413" w:rsidRPr="00E3484B" w:rsidRDefault="002D0413" w:rsidP="00CD2014">
      <w:pPr>
        <w:pStyle w:val="Heading1"/>
        <w:rPr>
          <w:rFonts w:cs="Times New Roman"/>
        </w:rPr>
      </w:pPr>
      <w:bookmarkStart w:id="21" w:name="_Toc227793367"/>
      <w:r w:rsidRPr="00E3484B">
        <w:rPr>
          <w:rFonts w:cs="Times New Roman"/>
          <w:bCs/>
          <w:szCs w:val="28"/>
        </w:rPr>
        <w:t xml:space="preserve">4. </w:t>
      </w:r>
      <w:r w:rsidR="009A5E50" w:rsidRPr="00E3484B">
        <w:rPr>
          <w:rFonts w:cs="Times New Roman"/>
          <w:bCs/>
          <w:szCs w:val="28"/>
        </w:rPr>
        <w:t>Expected Outcomes</w:t>
      </w:r>
      <w:bookmarkEnd w:id="21"/>
    </w:p>
    <w:p w14:paraId="38B18D3F" w14:textId="77777777" w:rsidR="009A5E50" w:rsidRPr="00E3484B" w:rsidRDefault="009A5E50" w:rsidP="009A5E50">
      <w:pPr>
        <w:rPr>
          <w:rFonts w:ascii="Times New Roman" w:hAnsi="Times New Roman" w:cs="Times New Roman"/>
        </w:rPr>
      </w:pPr>
      <w:r w:rsidRPr="00E3484B">
        <w:rPr>
          <w:rFonts w:ascii="Times New Roman" w:hAnsi="Times New Roman" w:cs="Times New Roman"/>
        </w:rPr>
        <w:t>Based on the existing literature and the documented limitations of current tools, several specific outcomes are anticipated from this research. With respect to automated tool evaluation, it is expected that existing tools will detect a minority of the defined vulnerability classes. Specifically, InQL-enabled Burp Suite is expected to detect introspection-related issues and potentially some injection vulnerabilities, but attack classes such as query batching, nested query denial of service, and broken object level authorisation are expected to be missed entirely [1]</w:t>
      </w:r>
    </w:p>
    <w:p w14:paraId="0E848873" w14:textId="77777777" w:rsidR="009A5E50" w:rsidRPr="00E3484B" w:rsidRDefault="009A5E50" w:rsidP="009A5E50">
      <w:pPr>
        <w:rPr>
          <w:rFonts w:ascii="Times New Roman" w:hAnsi="Times New Roman" w:cs="Times New Roman"/>
        </w:rPr>
      </w:pPr>
      <w:r w:rsidRPr="00E3484B">
        <w:rPr>
          <w:rFonts w:ascii="Times New Roman" w:hAnsi="Times New Roman" w:cs="Times New Roman"/>
        </w:rPr>
        <w:lastRenderedPageBreak/>
        <w:t>OWASP ZAP and Nikto are expected to provide even lower detection rates, given their limited or non-existent GraphQL awareness. This would establish a quantified coverage gap of potentially seventy-five percent or more — a figure that would represent a significant empirical contribution to the field.</w:t>
      </w:r>
    </w:p>
    <w:p w14:paraId="0D736019" w14:textId="77777777" w:rsidR="009A5E50" w:rsidRPr="00E3484B" w:rsidRDefault="009A5E50" w:rsidP="009A5E50">
      <w:pPr>
        <w:rPr>
          <w:rFonts w:ascii="Times New Roman" w:hAnsi="Times New Roman" w:cs="Times New Roman"/>
        </w:rPr>
      </w:pPr>
      <w:r w:rsidRPr="00E3484B">
        <w:rPr>
          <w:rFonts w:ascii="Times New Roman" w:hAnsi="Times New Roman" w:cs="Times New Roman"/>
        </w:rPr>
        <w:t>With respect to manual testing, the structured process is expected to successfully identify and demonstrate exploitation of all vulnerability classes missed by automated tools, confirming both that the vulnerabilities are present and exploitable in the test environment and that a tester following a systematic process can reliably find them. The documentation of this process will provide the basis for the methodology framework.</w:t>
      </w:r>
    </w:p>
    <w:p w14:paraId="1E3A5B07" w14:textId="77777777" w:rsidR="009A5E50" w:rsidRPr="00E3484B" w:rsidRDefault="009A5E50" w:rsidP="009A5E50">
      <w:pPr>
        <w:rPr>
          <w:rFonts w:ascii="Times New Roman" w:hAnsi="Times New Roman" w:cs="Times New Roman"/>
        </w:rPr>
      </w:pPr>
      <w:r w:rsidRPr="00E3484B">
        <w:rPr>
          <w:rFonts w:ascii="Times New Roman" w:hAnsi="Times New Roman" w:cs="Times New Roman"/>
        </w:rPr>
        <w:t>The primary deliverable — the structured GraphQL VAPT methodology — is expected to achieve substantially higher detection coverage than automated tools alone when applied during the validation phase. The framework will be structured around the eight vulnerability classes, with each section containing a description of the vulnerability, the conditions under which it is exploitable, specific test steps, the tools or payloads required, and indicators of successful exploitation. The validation phase will provide quantitative evidence that the methodology improves detection coverage relative to the automated baseline.</w:t>
      </w:r>
    </w:p>
    <w:p w14:paraId="3FC2DB02" w14:textId="77777777" w:rsidR="009A5E50" w:rsidRPr="00E3484B" w:rsidRDefault="009A5E50" w:rsidP="009A5E50">
      <w:pPr>
        <w:rPr>
          <w:rFonts w:ascii="Times New Roman" w:hAnsi="Times New Roman" w:cs="Times New Roman"/>
        </w:rPr>
      </w:pPr>
      <w:r w:rsidRPr="00E3484B">
        <w:rPr>
          <w:rFonts w:ascii="Times New Roman" w:hAnsi="Times New Roman" w:cs="Times New Roman"/>
        </w:rPr>
        <w:t>A secondary deliverable will be the evaluation matrix comparing tool performance across vulnerability classes, which will provide useful empirical data for future research into GraphQL security tooling. This data could inform the development of more capable automated tools and support updates to the OWASP GraphQL guidance [11]</w:t>
      </w:r>
    </w:p>
    <w:p w14:paraId="5AB2A3BB" w14:textId="3158AFCC" w:rsidR="002D0413" w:rsidRPr="00E3484B" w:rsidRDefault="009A5E50" w:rsidP="009A5E50">
      <w:pPr>
        <w:rPr>
          <w:rFonts w:ascii="Times New Roman" w:hAnsi="Times New Roman" w:cs="Times New Roman"/>
        </w:rPr>
      </w:pPr>
      <w:r w:rsidRPr="00E3484B">
        <w:rPr>
          <w:rFonts w:ascii="Times New Roman" w:hAnsi="Times New Roman" w:cs="Times New Roman"/>
        </w:rPr>
        <w:t>In terms of limitations, the study is bounded by the vulnerabilities present in DVGA, which, while comprehensive, may not represent every possible GraphQL security issue. The methodology will be validated against a single target application, which limits claims about universal applicability across all GraphQL frameworks and deployment configurations. The rapidly evolving nature of GraphQL technology means that new vulnerabilities may emerge after the study's completion, requiring ongoing updates to the methodology</w:t>
      </w:r>
      <w:r w:rsidR="002D0413" w:rsidRPr="00E3484B">
        <w:rPr>
          <w:rFonts w:ascii="Times New Roman" w:hAnsi="Times New Roman" w:cs="Times New Roman"/>
        </w:rPr>
        <w:t>.</w:t>
      </w:r>
    </w:p>
    <w:p w14:paraId="2CC1B36A" w14:textId="77777777" w:rsidR="00A628E4" w:rsidRDefault="00A628E4" w:rsidP="002D0413">
      <w:pPr>
        <w:pStyle w:val="Heading1"/>
        <w:jc w:val="both"/>
        <w:rPr>
          <w:rFonts w:cs="Times New Roman"/>
          <w:bCs/>
          <w:szCs w:val="28"/>
        </w:rPr>
      </w:pPr>
      <w:r>
        <w:rPr>
          <w:rFonts w:cs="Times New Roman"/>
          <w:bCs/>
          <w:szCs w:val="28"/>
        </w:rPr>
        <w:br/>
      </w:r>
    </w:p>
    <w:p w14:paraId="40DF383B" w14:textId="1E0CB064" w:rsidR="002D0413" w:rsidRPr="00E3484B" w:rsidRDefault="00A628E4" w:rsidP="002D0413">
      <w:pPr>
        <w:pStyle w:val="Heading1"/>
        <w:jc w:val="both"/>
        <w:rPr>
          <w:rFonts w:cs="Times New Roman"/>
          <w:bCs/>
          <w:szCs w:val="28"/>
        </w:rPr>
      </w:pPr>
      <w:r>
        <w:rPr>
          <w:rFonts w:cs="Times New Roman"/>
          <w:bCs/>
          <w:szCs w:val="28"/>
        </w:rPr>
        <w:br w:type="column"/>
      </w:r>
      <w:bookmarkStart w:id="22" w:name="_Toc227793368"/>
      <w:r w:rsidR="002D0413" w:rsidRPr="00E3484B">
        <w:rPr>
          <w:rFonts w:cs="Times New Roman"/>
          <w:bCs/>
          <w:szCs w:val="28"/>
        </w:rPr>
        <w:lastRenderedPageBreak/>
        <w:t xml:space="preserve">5. </w:t>
      </w:r>
      <w:r w:rsidR="009A5E50" w:rsidRPr="00E3484B">
        <w:rPr>
          <w:rFonts w:cs="Times New Roman"/>
          <w:bCs/>
          <w:szCs w:val="28"/>
        </w:rPr>
        <w:t>Project Timeline</w:t>
      </w:r>
      <w:bookmarkEnd w:id="22"/>
    </w:p>
    <w:p w14:paraId="39E2254F" w14:textId="2E6BBA0A" w:rsidR="009A5E50" w:rsidRPr="00E3484B" w:rsidRDefault="009A5E50" w:rsidP="009A5E50">
      <w:pPr>
        <w:rPr>
          <w:rFonts w:ascii="Times New Roman" w:hAnsi="Times New Roman" w:cs="Times New Roman"/>
        </w:rPr>
      </w:pPr>
      <w:r w:rsidRPr="00E3484B">
        <w:rPr>
          <w:rFonts w:ascii="Times New Roman" w:hAnsi="Times New Roman" w:cs="Times New Roman"/>
        </w:rPr>
        <w:t>The following table presents the proposed six-month project timeline, with clearly defined phases, activities, and milestones.</w:t>
      </w:r>
    </w:p>
    <w:tbl>
      <w:tblPr>
        <w:tblW w:w="9026" w:type="dxa"/>
        <w:tblBorders>
          <w:top w:val="single" w:sz="4" w:space="0" w:color="CCCCCC"/>
          <w:left w:val="single" w:sz="4" w:space="0" w:color="CCCCCC"/>
          <w:bottom w:val="single" w:sz="4" w:space="0" w:color="CCCCCC"/>
          <w:right w:val="single" w:sz="4" w:space="0" w:color="CCCCCC"/>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08"/>
        <w:gridCol w:w="2155"/>
        <w:gridCol w:w="5763"/>
      </w:tblGrid>
      <w:tr w:rsidR="009A5E50" w:rsidRPr="00E3484B" w14:paraId="3AC30CC0" w14:textId="77777777" w:rsidTr="008B56D8">
        <w:tc>
          <w:tcPr>
            <w:tcW w:w="1800" w:type="dxa"/>
            <w:shd w:val="clear" w:color="auto" w:fill="1F3864"/>
            <w:tcMar>
              <w:top w:w="80" w:type="dxa"/>
              <w:left w:w="100" w:type="dxa"/>
              <w:bottom w:w="80" w:type="dxa"/>
              <w:right w:w="100" w:type="dxa"/>
            </w:tcMar>
          </w:tcPr>
          <w:p w14:paraId="72E46CE7" w14:textId="77777777" w:rsidR="009A5E50" w:rsidRPr="00E3484B" w:rsidRDefault="009A5E50" w:rsidP="008B56D8">
            <w:pPr>
              <w:rPr>
                <w:rFonts w:ascii="Times New Roman" w:hAnsi="Times New Roman" w:cs="Times New Roman"/>
              </w:rPr>
            </w:pPr>
            <w:r w:rsidRPr="00E3484B">
              <w:rPr>
                <w:rFonts w:ascii="Times New Roman" w:eastAsia="Calibri" w:hAnsi="Times New Roman" w:cs="Times New Roman"/>
                <w:b/>
                <w:bCs/>
                <w:color w:val="FFFFFF"/>
                <w:sz w:val="20"/>
                <w:szCs w:val="20"/>
              </w:rPr>
              <w:t>Period</w:t>
            </w:r>
          </w:p>
        </w:tc>
        <w:tc>
          <w:tcPr>
            <w:tcW w:w="2600" w:type="dxa"/>
            <w:shd w:val="clear" w:color="auto" w:fill="1F3864"/>
            <w:tcMar>
              <w:top w:w="80" w:type="dxa"/>
              <w:left w:w="100" w:type="dxa"/>
              <w:bottom w:w="80" w:type="dxa"/>
              <w:right w:w="100" w:type="dxa"/>
            </w:tcMar>
          </w:tcPr>
          <w:p w14:paraId="4032D15B" w14:textId="77777777" w:rsidR="009A5E50" w:rsidRPr="00E3484B" w:rsidRDefault="009A5E50" w:rsidP="008B56D8">
            <w:pPr>
              <w:rPr>
                <w:rFonts w:ascii="Times New Roman" w:hAnsi="Times New Roman" w:cs="Times New Roman"/>
              </w:rPr>
            </w:pPr>
            <w:r w:rsidRPr="00E3484B">
              <w:rPr>
                <w:rFonts w:ascii="Times New Roman" w:eastAsia="Calibri" w:hAnsi="Times New Roman" w:cs="Times New Roman"/>
                <w:b/>
                <w:bCs/>
                <w:color w:val="FFFFFF"/>
                <w:sz w:val="20"/>
                <w:szCs w:val="20"/>
              </w:rPr>
              <w:t>Phase / Milestone</w:t>
            </w:r>
          </w:p>
        </w:tc>
        <w:tc>
          <w:tcPr>
            <w:tcW w:w="4626" w:type="dxa"/>
            <w:shd w:val="clear" w:color="auto" w:fill="1F3864"/>
            <w:tcMar>
              <w:top w:w="80" w:type="dxa"/>
              <w:left w:w="100" w:type="dxa"/>
              <w:bottom w:w="80" w:type="dxa"/>
              <w:right w:w="100" w:type="dxa"/>
            </w:tcMar>
          </w:tcPr>
          <w:p w14:paraId="78965836" w14:textId="77777777" w:rsidR="009A5E50" w:rsidRPr="00E3484B" w:rsidRDefault="009A5E50" w:rsidP="008B56D8">
            <w:pPr>
              <w:rPr>
                <w:rFonts w:ascii="Times New Roman" w:hAnsi="Times New Roman" w:cs="Times New Roman"/>
              </w:rPr>
            </w:pPr>
            <w:r w:rsidRPr="00E3484B">
              <w:rPr>
                <w:rFonts w:ascii="Times New Roman" w:eastAsia="Calibri" w:hAnsi="Times New Roman" w:cs="Times New Roman"/>
                <w:b/>
                <w:bCs/>
                <w:color w:val="FFFFFF"/>
                <w:sz w:val="20"/>
                <w:szCs w:val="20"/>
              </w:rPr>
              <w:t>Key Activities</w:t>
            </w:r>
          </w:p>
        </w:tc>
      </w:tr>
      <w:tr w:rsidR="009A5E50" w:rsidRPr="00E3484B" w14:paraId="1F07D96C" w14:textId="77777777" w:rsidTr="008B56D8">
        <w:tc>
          <w:tcPr>
            <w:tcW w:w="0" w:type="auto"/>
            <w:shd w:val="clear" w:color="auto" w:fill="EBF4FF"/>
            <w:tcMar>
              <w:top w:w="80" w:type="dxa"/>
              <w:left w:w="100" w:type="dxa"/>
              <w:bottom w:w="80" w:type="dxa"/>
              <w:right w:w="100" w:type="dxa"/>
            </w:tcMar>
          </w:tcPr>
          <w:p w14:paraId="67CCE269" w14:textId="77777777" w:rsidR="009A5E50" w:rsidRPr="00E3484B" w:rsidRDefault="009A5E50" w:rsidP="008B56D8">
            <w:pPr>
              <w:rPr>
                <w:rFonts w:ascii="Times New Roman" w:hAnsi="Times New Roman" w:cs="Times New Roman"/>
              </w:rPr>
            </w:pPr>
            <w:r w:rsidRPr="00E3484B">
              <w:rPr>
                <w:rFonts w:ascii="Times New Roman" w:eastAsia="Calibri" w:hAnsi="Times New Roman" w:cs="Times New Roman"/>
                <w:b/>
                <w:bCs/>
                <w:sz w:val="20"/>
                <w:szCs w:val="20"/>
              </w:rPr>
              <w:t>M1–M2</w:t>
            </w:r>
          </w:p>
        </w:tc>
        <w:tc>
          <w:tcPr>
            <w:tcW w:w="0" w:type="auto"/>
            <w:shd w:val="clear" w:color="auto" w:fill="EBF4FF"/>
            <w:tcMar>
              <w:top w:w="80" w:type="dxa"/>
              <w:left w:w="100" w:type="dxa"/>
              <w:bottom w:w="80" w:type="dxa"/>
              <w:right w:w="100" w:type="dxa"/>
            </w:tcMar>
          </w:tcPr>
          <w:p w14:paraId="3A16CCFB" w14:textId="77777777" w:rsidR="009A5E50" w:rsidRPr="00E3484B" w:rsidRDefault="009A5E50" w:rsidP="008B56D8">
            <w:pPr>
              <w:rPr>
                <w:rFonts w:ascii="Times New Roman" w:hAnsi="Times New Roman" w:cs="Times New Roman"/>
              </w:rPr>
            </w:pPr>
            <w:r w:rsidRPr="00E3484B">
              <w:rPr>
                <w:rFonts w:ascii="Times New Roman" w:eastAsia="Calibri" w:hAnsi="Times New Roman" w:cs="Times New Roman"/>
                <w:color w:val="212121"/>
                <w:sz w:val="20"/>
                <w:szCs w:val="20"/>
              </w:rPr>
              <w:t>Literature Review &amp; Lab Setup</w:t>
            </w:r>
          </w:p>
        </w:tc>
        <w:tc>
          <w:tcPr>
            <w:tcW w:w="0" w:type="auto"/>
            <w:shd w:val="clear" w:color="auto" w:fill="EBF4FF"/>
            <w:tcMar>
              <w:top w:w="80" w:type="dxa"/>
              <w:left w:w="100" w:type="dxa"/>
              <w:bottom w:w="80" w:type="dxa"/>
              <w:right w:w="100" w:type="dxa"/>
            </w:tcMar>
          </w:tcPr>
          <w:p w14:paraId="17C2962C" w14:textId="77777777" w:rsidR="009A5E50" w:rsidRPr="00E3484B" w:rsidRDefault="009A5E50" w:rsidP="008B56D8">
            <w:pPr>
              <w:rPr>
                <w:rFonts w:ascii="Times New Roman" w:hAnsi="Times New Roman" w:cs="Times New Roman"/>
              </w:rPr>
            </w:pPr>
            <w:r w:rsidRPr="00E3484B">
              <w:rPr>
                <w:rFonts w:ascii="Times New Roman" w:eastAsia="Calibri" w:hAnsi="Times New Roman" w:cs="Times New Roman"/>
                <w:sz w:val="20"/>
                <w:szCs w:val="20"/>
              </w:rPr>
              <w:t>Complete extended literature review; install and configure Kali Linux, Docker, DVGA; set up isolated virtual network; install and verify all VAPT tools and extensions including InQL.</w:t>
            </w:r>
          </w:p>
        </w:tc>
      </w:tr>
      <w:tr w:rsidR="009A5E50" w:rsidRPr="00E3484B" w14:paraId="155173A2" w14:textId="77777777" w:rsidTr="008B56D8">
        <w:tc>
          <w:tcPr>
            <w:tcW w:w="0" w:type="auto"/>
            <w:shd w:val="clear" w:color="auto" w:fill="FFFFFF"/>
            <w:tcMar>
              <w:top w:w="80" w:type="dxa"/>
              <w:left w:w="100" w:type="dxa"/>
              <w:bottom w:w="80" w:type="dxa"/>
              <w:right w:w="100" w:type="dxa"/>
            </w:tcMar>
          </w:tcPr>
          <w:p w14:paraId="0B2CC9FF" w14:textId="77777777" w:rsidR="009A5E50" w:rsidRPr="00E3484B" w:rsidRDefault="009A5E50" w:rsidP="008B56D8">
            <w:pPr>
              <w:rPr>
                <w:rFonts w:ascii="Times New Roman" w:hAnsi="Times New Roman" w:cs="Times New Roman"/>
              </w:rPr>
            </w:pPr>
            <w:r w:rsidRPr="00E3484B">
              <w:rPr>
                <w:rFonts w:ascii="Times New Roman" w:eastAsia="Calibri" w:hAnsi="Times New Roman" w:cs="Times New Roman"/>
                <w:b/>
                <w:bCs/>
                <w:sz w:val="20"/>
                <w:szCs w:val="20"/>
              </w:rPr>
              <w:t>Week 4</w:t>
            </w:r>
          </w:p>
        </w:tc>
        <w:tc>
          <w:tcPr>
            <w:tcW w:w="0" w:type="auto"/>
            <w:shd w:val="clear" w:color="auto" w:fill="FFFFFF"/>
            <w:tcMar>
              <w:top w:w="80" w:type="dxa"/>
              <w:left w:w="100" w:type="dxa"/>
              <w:bottom w:w="80" w:type="dxa"/>
              <w:right w:w="100" w:type="dxa"/>
            </w:tcMar>
          </w:tcPr>
          <w:p w14:paraId="504DF33C" w14:textId="77777777" w:rsidR="009A5E50" w:rsidRPr="00E3484B" w:rsidRDefault="009A5E50" w:rsidP="008B56D8">
            <w:pPr>
              <w:rPr>
                <w:rFonts w:ascii="Times New Roman" w:hAnsi="Times New Roman" w:cs="Times New Roman"/>
              </w:rPr>
            </w:pPr>
            <w:r w:rsidRPr="00E3484B">
              <w:rPr>
                <w:rFonts w:ascii="Times New Roman" w:eastAsia="Calibri" w:hAnsi="Times New Roman" w:cs="Times New Roman"/>
                <w:color w:val="212121"/>
                <w:sz w:val="20"/>
                <w:szCs w:val="20"/>
              </w:rPr>
              <w:t>Vulnerability Definition &amp; Test Design</w:t>
            </w:r>
          </w:p>
        </w:tc>
        <w:tc>
          <w:tcPr>
            <w:tcW w:w="0" w:type="auto"/>
            <w:shd w:val="clear" w:color="auto" w:fill="FFFFFF"/>
            <w:tcMar>
              <w:top w:w="80" w:type="dxa"/>
              <w:left w:w="100" w:type="dxa"/>
              <w:bottom w:w="80" w:type="dxa"/>
              <w:right w:w="100" w:type="dxa"/>
            </w:tcMar>
          </w:tcPr>
          <w:p w14:paraId="59791618" w14:textId="77777777" w:rsidR="009A5E50" w:rsidRPr="00E3484B" w:rsidRDefault="009A5E50" w:rsidP="008B56D8">
            <w:pPr>
              <w:rPr>
                <w:rFonts w:ascii="Times New Roman" w:hAnsi="Times New Roman" w:cs="Times New Roman"/>
              </w:rPr>
            </w:pPr>
            <w:r w:rsidRPr="00E3484B">
              <w:rPr>
                <w:rFonts w:ascii="Times New Roman" w:eastAsia="Calibri" w:hAnsi="Times New Roman" w:cs="Times New Roman"/>
                <w:sz w:val="20"/>
                <w:szCs w:val="20"/>
              </w:rPr>
              <w:t>Define evaluation criteria for all eight vulnerability classes; write specific test cases; document expected evidence for each exploit; confirm ethical scope with supervisor.</w:t>
            </w:r>
          </w:p>
        </w:tc>
      </w:tr>
      <w:tr w:rsidR="009A5E50" w:rsidRPr="00E3484B" w14:paraId="1D42FA51" w14:textId="77777777" w:rsidTr="008B56D8">
        <w:tc>
          <w:tcPr>
            <w:tcW w:w="0" w:type="auto"/>
            <w:shd w:val="clear" w:color="auto" w:fill="EBF4FF"/>
            <w:tcMar>
              <w:top w:w="80" w:type="dxa"/>
              <w:left w:w="100" w:type="dxa"/>
              <w:bottom w:w="80" w:type="dxa"/>
              <w:right w:w="100" w:type="dxa"/>
            </w:tcMar>
          </w:tcPr>
          <w:p w14:paraId="70CDCA51" w14:textId="77777777" w:rsidR="009A5E50" w:rsidRPr="00E3484B" w:rsidRDefault="009A5E50" w:rsidP="008B56D8">
            <w:pPr>
              <w:rPr>
                <w:rFonts w:ascii="Times New Roman" w:hAnsi="Times New Roman" w:cs="Times New Roman"/>
              </w:rPr>
            </w:pPr>
            <w:r w:rsidRPr="00E3484B">
              <w:rPr>
                <w:rFonts w:ascii="Times New Roman" w:eastAsia="Calibri" w:hAnsi="Times New Roman" w:cs="Times New Roman"/>
                <w:b/>
                <w:bCs/>
                <w:sz w:val="20"/>
                <w:szCs w:val="20"/>
              </w:rPr>
              <w:t>M2–M3</w:t>
            </w:r>
          </w:p>
        </w:tc>
        <w:tc>
          <w:tcPr>
            <w:tcW w:w="0" w:type="auto"/>
            <w:shd w:val="clear" w:color="auto" w:fill="EBF4FF"/>
            <w:tcMar>
              <w:top w:w="80" w:type="dxa"/>
              <w:left w:w="100" w:type="dxa"/>
              <w:bottom w:w="80" w:type="dxa"/>
              <w:right w:w="100" w:type="dxa"/>
            </w:tcMar>
          </w:tcPr>
          <w:p w14:paraId="21D775AC" w14:textId="77777777" w:rsidR="009A5E50" w:rsidRPr="00E3484B" w:rsidRDefault="009A5E50" w:rsidP="008B56D8">
            <w:pPr>
              <w:rPr>
                <w:rFonts w:ascii="Times New Roman" w:hAnsi="Times New Roman" w:cs="Times New Roman"/>
              </w:rPr>
            </w:pPr>
            <w:r w:rsidRPr="00E3484B">
              <w:rPr>
                <w:rFonts w:ascii="Times New Roman" w:eastAsia="Calibri" w:hAnsi="Times New Roman" w:cs="Times New Roman"/>
                <w:color w:val="212121"/>
                <w:sz w:val="20"/>
                <w:szCs w:val="20"/>
              </w:rPr>
              <w:t>Automated Tool Evaluation</w:t>
            </w:r>
          </w:p>
        </w:tc>
        <w:tc>
          <w:tcPr>
            <w:tcW w:w="0" w:type="auto"/>
            <w:shd w:val="clear" w:color="auto" w:fill="EBF4FF"/>
            <w:tcMar>
              <w:top w:w="80" w:type="dxa"/>
              <w:left w:w="100" w:type="dxa"/>
              <w:bottom w:w="80" w:type="dxa"/>
              <w:right w:w="100" w:type="dxa"/>
            </w:tcMar>
          </w:tcPr>
          <w:p w14:paraId="61C9FEDB" w14:textId="77777777" w:rsidR="009A5E50" w:rsidRPr="00E3484B" w:rsidRDefault="009A5E50" w:rsidP="008B56D8">
            <w:pPr>
              <w:rPr>
                <w:rFonts w:ascii="Times New Roman" w:hAnsi="Times New Roman" w:cs="Times New Roman"/>
              </w:rPr>
            </w:pPr>
            <w:r w:rsidRPr="00E3484B">
              <w:rPr>
                <w:rFonts w:ascii="Times New Roman" w:eastAsia="Calibri" w:hAnsi="Times New Roman" w:cs="Times New Roman"/>
                <w:sz w:val="20"/>
                <w:szCs w:val="20"/>
              </w:rPr>
              <w:t>Run Burp Suite + InQL, OWASP ZAP, and Nikto against DVGA; record detection results per vulnerability class; document false positives; compile results into evaluation matrix.</w:t>
            </w:r>
          </w:p>
        </w:tc>
      </w:tr>
      <w:tr w:rsidR="009A5E50" w:rsidRPr="00E3484B" w14:paraId="779F89E1" w14:textId="77777777" w:rsidTr="008B56D8">
        <w:tc>
          <w:tcPr>
            <w:tcW w:w="0" w:type="auto"/>
            <w:shd w:val="clear" w:color="auto" w:fill="FFFFFF"/>
            <w:tcMar>
              <w:top w:w="80" w:type="dxa"/>
              <w:left w:w="100" w:type="dxa"/>
              <w:bottom w:w="80" w:type="dxa"/>
              <w:right w:w="100" w:type="dxa"/>
            </w:tcMar>
          </w:tcPr>
          <w:p w14:paraId="2D89B857" w14:textId="77777777" w:rsidR="009A5E50" w:rsidRPr="00E3484B" w:rsidRDefault="009A5E50" w:rsidP="008B56D8">
            <w:pPr>
              <w:rPr>
                <w:rFonts w:ascii="Times New Roman" w:hAnsi="Times New Roman" w:cs="Times New Roman"/>
              </w:rPr>
            </w:pPr>
            <w:r w:rsidRPr="00E3484B">
              <w:rPr>
                <w:rFonts w:ascii="Times New Roman" w:eastAsia="Calibri" w:hAnsi="Times New Roman" w:cs="Times New Roman"/>
                <w:b/>
                <w:bCs/>
                <w:sz w:val="20"/>
                <w:szCs w:val="20"/>
              </w:rPr>
              <w:t>Month 3</w:t>
            </w:r>
          </w:p>
        </w:tc>
        <w:tc>
          <w:tcPr>
            <w:tcW w:w="0" w:type="auto"/>
            <w:shd w:val="clear" w:color="auto" w:fill="FFFFFF"/>
            <w:tcMar>
              <w:top w:w="80" w:type="dxa"/>
              <w:left w:w="100" w:type="dxa"/>
              <w:bottom w:w="80" w:type="dxa"/>
              <w:right w:w="100" w:type="dxa"/>
            </w:tcMar>
          </w:tcPr>
          <w:p w14:paraId="17719CF4" w14:textId="77777777" w:rsidR="009A5E50" w:rsidRPr="00E3484B" w:rsidRDefault="009A5E50" w:rsidP="008B56D8">
            <w:pPr>
              <w:rPr>
                <w:rFonts w:ascii="Times New Roman" w:hAnsi="Times New Roman" w:cs="Times New Roman"/>
              </w:rPr>
            </w:pPr>
            <w:r w:rsidRPr="00E3484B">
              <w:rPr>
                <w:rFonts w:ascii="Times New Roman" w:eastAsia="Calibri" w:hAnsi="Times New Roman" w:cs="Times New Roman"/>
                <w:b/>
                <w:bCs/>
                <w:color w:val="1F3864"/>
                <w:sz w:val="20"/>
                <w:szCs w:val="20"/>
              </w:rPr>
              <w:t>Milestone 1 — Tool Evaluation Complete</w:t>
            </w:r>
          </w:p>
        </w:tc>
        <w:tc>
          <w:tcPr>
            <w:tcW w:w="0" w:type="auto"/>
            <w:shd w:val="clear" w:color="auto" w:fill="FFFFFF"/>
            <w:tcMar>
              <w:top w:w="80" w:type="dxa"/>
              <w:left w:w="100" w:type="dxa"/>
              <w:bottom w:w="80" w:type="dxa"/>
              <w:right w:w="100" w:type="dxa"/>
            </w:tcMar>
          </w:tcPr>
          <w:p w14:paraId="7C9EEAB8" w14:textId="77777777" w:rsidR="009A5E50" w:rsidRPr="00E3484B" w:rsidRDefault="009A5E50" w:rsidP="008B56D8">
            <w:pPr>
              <w:rPr>
                <w:rFonts w:ascii="Times New Roman" w:hAnsi="Times New Roman" w:cs="Times New Roman"/>
              </w:rPr>
            </w:pPr>
            <w:r w:rsidRPr="00E3484B">
              <w:rPr>
                <w:rFonts w:ascii="Times New Roman" w:eastAsia="Calibri" w:hAnsi="Times New Roman" w:cs="Times New Roman"/>
                <w:sz w:val="20"/>
                <w:szCs w:val="20"/>
              </w:rPr>
              <w:t>Analyse tool evaluation results; quantify coverage gap; identify which vulnerability classes require manual testing; present interim findings to supervisor.</w:t>
            </w:r>
          </w:p>
        </w:tc>
      </w:tr>
      <w:tr w:rsidR="009A5E50" w:rsidRPr="00E3484B" w14:paraId="5F5681CF" w14:textId="77777777" w:rsidTr="008B56D8">
        <w:tc>
          <w:tcPr>
            <w:tcW w:w="0" w:type="auto"/>
            <w:shd w:val="clear" w:color="auto" w:fill="EBF4FF"/>
            <w:tcMar>
              <w:top w:w="80" w:type="dxa"/>
              <w:left w:w="100" w:type="dxa"/>
              <w:bottom w:w="80" w:type="dxa"/>
              <w:right w:w="100" w:type="dxa"/>
            </w:tcMar>
          </w:tcPr>
          <w:p w14:paraId="3E797273" w14:textId="77777777" w:rsidR="009A5E50" w:rsidRPr="00E3484B" w:rsidRDefault="009A5E50" w:rsidP="008B56D8">
            <w:pPr>
              <w:rPr>
                <w:rFonts w:ascii="Times New Roman" w:hAnsi="Times New Roman" w:cs="Times New Roman"/>
              </w:rPr>
            </w:pPr>
            <w:r w:rsidRPr="00E3484B">
              <w:rPr>
                <w:rFonts w:ascii="Times New Roman" w:eastAsia="Calibri" w:hAnsi="Times New Roman" w:cs="Times New Roman"/>
                <w:b/>
                <w:bCs/>
                <w:sz w:val="20"/>
                <w:szCs w:val="20"/>
              </w:rPr>
              <w:t>Month 4</w:t>
            </w:r>
          </w:p>
        </w:tc>
        <w:tc>
          <w:tcPr>
            <w:tcW w:w="0" w:type="auto"/>
            <w:shd w:val="clear" w:color="auto" w:fill="EBF4FF"/>
            <w:tcMar>
              <w:top w:w="80" w:type="dxa"/>
              <w:left w:w="100" w:type="dxa"/>
              <w:bottom w:w="80" w:type="dxa"/>
              <w:right w:w="100" w:type="dxa"/>
            </w:tcMar>
          </w:tcPr>
          <w:p w14:paraId="54288D67" w14:textId="77777777" w:rsidR="009A5E50" w:rsidRPr="00E3484B" w:rsidRDefault="009A5E50" w:rsidP="008B56D8">
            <w:pPr>
              <w:rPr>
                <w:rFonts w:ascii="Times New Roman" w:hAnsi="Times New Roman" w:cs="Times New Roman"/>
              </w:rPr>
            </w:pPr>
            <w:r w:rsidRPr="00E3484B">
              <w:rPr>
                <w:rFonts w:ascii="Times New Roman" w:eastAsia="Calibri" w:hAnsi="Times New Roman" w:cs="Times New Roman"/>
                <w:color w:val="212121"/>
                <w:sz w:val="20"/>
                <w:szCs w:val="20"/>
              </w:rPr>
              <w:t>Manual Testing &amp; Methodology Development</w:t>
            </w:r>
          </w:p>
        </w:tc>
        <w:tc>
          <w:tcPr>
            <w:tcW w:w="0" w:type="auto"/>
            <w:shd w:val="clear" w:color="auto" w:fill="EBF4FF"/>
            <w:tcMar>
              <w:top w:w="80" w:type="dxa"/>
              <w:left w:w="100" w:type="dxa"/>
              <w:bottom w:w="80" w:type="dxa"/>
              <w:right w:w="100" w:type="dxa"/>
            </w:tcMar>
          </w:tcPr>
          <w:p w14:paraId="32C58A47" w14:textId="77777777" w:rsidR="009A5E50" w:rsidRPr="00E3484B" w:rsidRDefault="009A5E50" w:rsidP="008B56D8">
            <w:pPr>
              <w:rPr>
                <w:rFonts w:ascii="Times New Roman" w:hAnsi="Times New Roman" w:cs="Times New Roman"/>
              </w:rPr>
            </w:pPr>
            <w:r w:rsidRPr="00E3484B">
              <w:rPr>
                <w:rFonts w:ascii="Times New Roman" w:eastAsia="Calibri" w:hAnsi="Times New Roman" w:cs="Times New Roman"/>
                <w:sz w:val="20"/>
                <w:szCs w:val="20"/>
              </w:rPr>
              <w:t>Conduct structured manual testing for all missed vulnerabilities; document exploitation steps; write custom Python scripts; develop GraphQL VAPT methodology framework.</w:t>
            </w:r>
          </w:p>
        </w:tc>
      </w:tr>
      <w:tr w:rsidR="009A5E50" w:rsidRPr="00E3484B" w14:paraId="7777FB3E" w14:textId="77777777" w:rsidTr="008B56D8">
        <w:tc>
          <w:tcPr>
            <w:tcW w:w="0" w:type="auto"/>
            <w:shd w:val="clear" w:color="auto" w:fill="FFFFFF"/>
            <w:tcMar>
              <w:top w:w="80" w:type="dxa"/>
              <w:left w:w="100" w:type="dxa"/>
              <w:bottom w:w="80" w:type="dxa"/>
              <w:right w:w="100" w:type="dxa"/>
            </w:tcMar>
          </w:tcPr>
          <w:p w14:paraId="14BECF00" w14:textId="77777777" w:rsidR="009A5E50" w:rsidRPr="00E3484B" w:rsidRDefault="009A5E50" w:rsidP="008B56D8">
            <w:pPr>
              <w:rPr>
                <w:rFonts w:ascii="Times New Roman" w:hAnsi="Times New Roman" w:cs="Times New Roman"/>
              </w:rPr>
            </w:pPr>
            <w:r w:rsidRPr="00E3484B">
              <w:rPr>
                <w:rFonts w:ascii="Times New Roman" w:eastAsia="Calibri" w:hAnsi="Times New Roman" w:cs="Times New Roman"/>
                <w:b/>
                <w:bCs/>
                <w:sz w:val="20"/>
                <w:szCs w:val="20"/>
              </w:rPr>
              <w:t>Month 5</w:t>
            </w:r>
          </w:p>
        </w:tc>
        <w:tc>
          <w:tcPr>
            <w:tcW w:w="0" w:type="auto"/>
            <w:shd w:val="clear" w:color="auto" w:fill="FFFFFF"/>
            <w:tcMar>
              <w:top w:w="80" w:type="dxa"/>
              <w:left w:w="100" w:type="dxa"/>
              <w:bottom w:w="80" w:type="dxa"/>
              <w:right w:w="100" w:type="dxa"/>
            </w:tcMar>
          </w:tcPr>
          <w:p w14:paraId="7717DC95" w14:textId="77777777" w:rsidR="009A5E50" w:rsidRPr="00E3484B" w:rsidRDefault="009A5E50" w:rsidP="008B56D8">
            <w:pPr>
              <w:rPr>
                <w:rFonts w:ascii="Times New Roman" w:hAnsi="Times New Roman" w:cs="Times New Roman"/>
              </w:rPr>
            </w:pPr>
            <w:r w:rsidRPr="00E3484B">
              <w:rPr>
                <w:rFonts w:ascii="Times New Roman" w:eastAsia="Calibri" w:hAnsi="Times New Roman" w:cs="Times New Roman"/>
                <w:b/>
                <w:bCs/>
                <w:color w:val="1F3864"/>
                <w:sz w:val="20"/>
                <w:szCs w:val="20"/>
              </w:rPr>
              <w:t>Milestone 2 — Methodology Validation</w:t>
            </w:r>
          </w:p>
        </w:tc>
        <w:tc>
          <w:tcPr>
            <w:tcW w:w="0" w:type="auto"/>
            <w:shd w:val="clear" w:color="auto" w:fill="FFFFFF"/>
            <w:tcMar>
              <w:top w:w="80" w:type="dxa"/>
              <w:left w:w="100" w:type="dxa"/>
              <w:bottom w:w="80" w:type="dxa"/>
              <w:right w:w="100" w:type="dxa"/>
            </w:tcMar>
          </w:tcPr>
          <w:p w14:paraId="69763910" w14:textId="77777777" w:rsidR="009A5E50" w:rsidRPr="00E3484B" w:rsidRDefault="009A5E50" w:rsidP="008B56D8">
            <w:pPr>
              <w:rPr>
                <w:rFonts w:ascii="Times New Roman" w:hAnsi="Times New Roman" w:cs="Times New Roman"/>
              </w:rPr>
            </w:pPr>
            <w:r w:rsidRPr="00E3484B">
              <w:rPr>
                <w:rFonts w:ascii="Times New Roman" w:eastAsia="Calibri" w:hAnsi="Times New Roman" w:cs="Times New Roman"/>
                <w:sz w:val="20"/>
                <w:szCs w:val="20"/>
              </w:rPr>
              <w:t>Apply developed methodology to DVGA from scratch; compare detection coverage against automated baseline; document improvement metrics; finalise framework.</w:t>
            </w:r>
          </w:p>
        </w:tc>
      </w:tr>
      <w:tr w:rsidR="009A5E50" w:rsidRPr="00E3484B" w14:paraId="20E9184B" w14:textId="77777777" w:rsidTr="008B56D8">
        <w:tc>
          <w:tcPr>
            <w:tcW w:w="0" w:type="auto"/>
            <w:shd w:val="clear" w:color="auto" w:fill="EBF4FF"/>
            <w:tcMar>
              <w:top w:w="80" w:type="dxa"/>
              <w:left w:w="100" w:type="dxa"/>
              <w:bottom w:w="80" w:type="dxa"/>
              <w:right w:w="100" w:type="dxa"/>
            </w:tcMar>
          </w:tcPr>
          <w:p w14:paraId="50EE70F5" w14:textId="77777777" w:rsidR="009A5E50" w:rsidRPr="00E3484B" w:rsidRDefault="009A5E50" w:rsidP="008B56D8">
            <w:pPr>
              <w:rPr>
                <w:rFonts w:ascii="Times New Roman" w:hAnsi="Times New Roman" w:cs="Times New Roman"/>
              </w:rPr>
            </w:pPr>
            <w:r w:rsidRPr="00E3484B">
              <w:rPr>
                <w:rFonts w:ascii="Times New Roman" w:eastAsia="Calibri" w:hAnsi="Times New Roman" w:cs="Times New Roman"/>
                <w:b/>
                <w:bCs/>
                <w:sz w:val="20"/>
                <w:szCs w:val="20"/>
              </w:rPr>
              <w:t>Month 6</w:t>
            </w:r>
          </w:p>
        </w:tc>
        <w:tc>
          <w:tcPr>
            <w:tcW w:w="0" w:type="auto"/>
            <w:shd w:val="clear" w:color="auto" w:fill="EBF4FF"/>
            <w:tcMar>
              <w:top w:w="80" w:type="dxa"/>
              <w:left w:w="100" w:type="dxa"/>
              <w:bottom w:w="80" w:type="dxa"/>
              <w:right w:w="100" w:type="dxa"/>
            </w:tcMar>
          </w:tcPr>
          <w:p w14:paraId="66705585" w14:textId="77777777" w:rsidR="009A5E50" w:rsidRPr="00E3484B" w:rsidRDefault="009A5E50" w:rsidP="008B56D8">
            <w:pPr>
              <w:rPr>
                <w:rFonts w:ascii="Times New Roman" w:hAnsi="Times New Roman" w:cs="Times New Roman"/>
              </w:rPr>
            </w:pPr>
            <w:r w:rsidRPr="00E3484B">
              <w:rPr>
                <w:rFonts w:ascii="Times New Roman" w:eastAsia="Calibri" w:hAnsi="Times New Roman" w:cs="Times New Roman"/>
                <w:color w:val="212121"/>
                <w:sz w:val="20"/>
                <w:szCs w:val="20"/>
              </w:rPr>
              <w:t>Write-Up, Review &amp; Submission</w:t>
            </w:r>
          </w:p>
        </w:tc>
        <w:tc>
          <w:tcPr>
            <w:tcW w:w="0" w:type="auto"/>
            <w:shd w:val="clear" w:color="auto" w:fill="EBF4FF"/>
            <w:tcMar>
              <w:top w:w="80" w:type="dxa"/>
              <w:left w:w="100" w:type="dxa"/>
              <w:bottom w:w="80" w:type="dxa"/>
              <w:right w:w="100" w:type="dxa"/>
            </w:tcMar>
          </w:tcPr>
          <w:p w14:paraId="7E8DCC71" w14:textId="77777777" w:rsidR="009A5E50" w:rsidRPr="00E3484B" w:rsidRDefault="009A5E50" w:rsidP="008B56D8">
            <w:pPr>
              <w:rPr>
                <w:rFonts w:ascii="Times New Roman" w:hAnsi="Times New Roman" w:cs="Times New Roman"/>
              </w:rPr>
            </w:pPr>
            <w:r w:rsidRPr="00E3484B">
              <w:rPr>
                <w:rFonts w:ascii="Times New Roman" w:eastAsia="Calibri" w:hAnsi="Times New Roman" w:cs="Times New Roman"/>
                <w:sz w:val="20"/>
                <w:szCs w:val="20"/>
              </w:rPr>
              <w:t>Write full dissertation; supervisor review and feedback; final revisions and submission.</w:t>
            </w:r>
          </w:p>
        </w:tc>
      </w:tr>
    </w:tbl>
    <w:p w14:paraId="0F5C9959" w14:textId="77777777" w:rsidR="009A5E50" w:rsidRPr="00E3484B" w:rsidRDefault="009A5E50" w:rsidP="009A5E50">
      <w:pPr>
        <w:rPr>
          <w:rFonts w:ascii="Times New Roman" w:hAnsi="Times New Roman" w:cs="Times New Roman"/>
        </w:rPr>
      </w:pPr>
    </w:p>
    <w:p w14:paraId="707C2014" w14:textId="77777777" w:rsidR="00813506" w:rsidRPr="00E3484B" w:rsidRDefault="00813506" w:rsidP="00C10838">
      <w:pPr>
        <w:jc w:val="both"/>
        <w:rPr>
          <w:rFonts w:ascii="Times New Roman" w:hAnsi="Times New Roman" w:cs="Times New Roman"/>
        </w:rPr>
      </w:pPr>
    </w:p>
    <w:p w14:paraId="26F961B7" w14:textId="77777777" w:rsidR="009A5E50" w:rsidRPr="00E3484B" w:rsidRDefault="009A5E50" w:rsidP="00C10838">
      <w:pPr>
        <w:jc w:val="both"/>
        <w:rPr>
          <w:rFonts w:ascii="Times New Roman" w:hAnsi="Times New Roman" w:cs="Times New Roman"/>
        </w:rPr>
      </w:pPr>
    </w:p>
    <w:p w14:paraId="4678F43D" w14:textId="77777777" w:rsidR="00813506" w:rsidRPr="00E3484B" w:rsidRDefault="00813506" w:rsidP="00C10838">
      <w:pPr>
        <w:jc w:val="both"/>
        <w:rPr>
          <w:rFonts w:ascii="Times New Roman" w:hAnsi="Times New Roman" w:cs="Times New Roman"/>
        </w:rPr>
      </w:pPr>
    </w:p>
    <w:p w14:paraId="64DCA74A" w14:textId="182B2505" w:rsidR="007C35A7" w:rsidRPr="00E3484B" w:rsidRDefault="00E3484B" w:rsidP="002D0413">
      <w:pPr>
        <w:pStyle w:val="Heading1"/>
        <w:rPr>
          <w:rFonts w:cs="Times New Roman"/>
          <w:b w:val="0"/>
          <w:bCs/>
          <w:color w:val="auto"/>
          <w:szCs w:val="28"/>
        </w:rPr>
      </w:pPr>
      <w:r>
        <w:rPr>
          <w:rFonts w:cs="Times New Roman"/>
          <w:bCs/>
          <w:color w:val="auto"/>
          <w:szCs w:val="28"/>
        </w:rPr>
        <w:br w:type="column"/>
      </w:r>
      <w:bookmarkStart w:id="23" w:name="_Toc227793369"/>
      <w:r w:rsidR="004A3A00" w:rsidRPr="00E3484B">
        <w:rPr>
          <w:rFonts w:cs="Times New Roman"/>
          <w:bCs/>
          <w:color w:val="auto"/>
          <w:szCs w:val="28"/>
        </w:rPr>
        <w:lastRenderedPageBreak/>
        <w:t>References</w:t>
      </w:r>
      <w:bookmarkEnd w:id="23"/>
    </w:p>
    <w:p w14:paraId="4F1A9C8B" w14:textId="77777777" w:rsidR="00E3484B" w:rsidRPr="00E3484B" w:rsidRDefault="00E3484B" w:rsidP="00E3484B">
      <w:pPr>
        <w:rPr>
          <w:rFonts w:ascii="Times New Roman" w:hAnsi="Times New Roman" w:cs="Times New Roman"/>
        </w:rPr>
      </w:pPr>
      <w:r w:rsidRPr="00E3484B">
        <w:rPr>
          <w:rFonts w:ascii="Times New Roman" w:hAnsi="Times New Roman" w:cs="Times New Roman"/>
        </w:rPr>
        <w:t>[1]  J. Bau, E. Bursztein, D. Gupta, and J. Mitchell, "State of the Art: Automated Black-Box Web Application Vulnerability Testing," in Proc. 2010 IEEE Symp. Security and Privacy (S&amp;P), Oakland, CA, USA, 2010, pp. 332–345. [Online]. Available: https://ieeexplore.ieee.org/document/5504739</w:t>
      </w:r>
    </w:p>
    <w:p w14:paraId="4AF46559" w14:textId="77777777" w:rsidR="00E3484B" w:rsidRPr="00E3484B" w:rsidRDefault="00E3484B" w:rsidP="00E3484B">
      <w:pPr>
        <w:rPr>
          <w:rFonts w:ascii="Times New Roman" w:hAnsi="Times New Roman" w:cs="Times New Roman"/>
        </w:rPr>
      </w:pPr>
      <w:r w:rsidRPr="00E3484B">
        <w:rPr>
          <w:rFonts w:ascii="Times New Roman" w:hAnsi="Times New Roman" w:cs="Times New Roman"/>
        </w:rPr>
        <w:t>[2]  A. Doupe, M. Cova, and G. Vigna, "Why Johnny Can't Pentest: An Analysis of Black-Box Web Vulnerability Scanners," in Proc. Detection of Intrusions and Malware, and Vulnerability Assessment (DIMVA), Berlin, Germany, 2010, pp. 111–131. [Online]. Available: https://link.springer.com/chapter/10.1007/978-3-642-14215-4_7</w:t>
      </w:r>
    </w:p>
    <w:p w14:paraId="1CE0F3E8" w14:textId="77777777" w:rsidR="00E3484B" w:rsidRPr="00E3484B" w:rsidRDefault="00E3484B" w:rsidP="00E3484B">
      <w:pPr>
        <w:rPr>
          <w:rFonts w:ascii="Times New Roman" w:hAnsi="Times New Roman" w:cs="Times New Roman"/>
        </w:rPr>
      </w:pPr>
      <w:r w:rsidRPr="00E3484B">
        <w:rPr>
          <w:rFonts w:ascii="Times New Roman" w:hAnsi="Times New Roman" w:cs="Times New Roman"/>
        </w:rPr>
        <w:t>[3]  Doyensec, "InQL — Introspection GraphQL Scanner," 2020. [Online]. Available: https://github.com/doyensec/inql. [Accessed: Mar. 2025].</w:t>
      </w:r>
    </w:p>
    <w:p w14:paraId="7CF9C652" w14:textId="77777777" w:rsidR="00E3484B" w:rsidRPr="00E3484B" w:rsidRDefault="00E3484B" w:rsidP="00E3484B">
      <w:pPr>
        <w:rPr>
          <w:rFonts w:ascii="Times New Roman" w:hAnsi="Times New Roman" w:cs="Times New Roman"/>
        </w:rPr>
      </w:pPr>
      <w:r w:rsidRPr="00E3484B">
        <w:rPr>
          <w:rFonts w:ascii="Times New Roman" w:hAnsi="Times New Roman" w:cs="Times New Roman"/>
        </w:rPr>
        <w:t>[4]  O. Either et al., "Detecting and Exploiting GraphQL Vulnerabilities," in Proc. USENIX Workshop on Offensive Technologies (WOOT), Santa Clara, CA, USA, 2019. [Online]. Available: https://www.usenix.org/conference/woot19/presentation/either</w:t>
      </w:r>
    </w:p>
    <w:p w14:paraId="153A3D17" w14:textId="77777777" w:rsidR="00E3484B" w:rsidRPr="00E3484B" w:rsidRDefault="00E3484B" w:rsidP="00E3484B">
      <w:pPr>
        <w:rPr>
          <w:rFonts w:ascii="Times New Roman" w:hAnsi="Times New Roman" w:cs="Times New Roman"/>
        </w:rPr>
      </w:pPr>
      <w:r w:rsidRPr="00E3484B">
        <w:rPr>
          <w:rFonts w:ascii="Times New Roman" w:hAnsi="Times New Roman" w:cs="Times New Roman"/>
        </w:rPr>
        <w:t>[5]  Facebook, "GraphQL: A Query Language for APIs," 2015. [Online]. Available: https://graphql.org. [Accessed: Mar. 2025].</w:t>
      </w:r>
    </w:p>
    <w:p w14:paraId="76465439" w14:textId="77777777" w:rsidR="00E3484B" w:rsidRPr="00E3484B" w:rsidRDefault="00E3484B" w:rsidP="00E3484B">
      <w:pPr>
        <w:rPr>
          <w:rFonts w:ascii="Times New Roman" w:hAnsi="Times New Roman" w:cs="Times New Roman"/>
        </w:rPr>
      </w:pPr>
      <w:r w:rsidRPr="00E3484B">
        <w:rPr>
          <w:rFonts w:ascii="Times New Roman" w:hAnsi="Times New Roman" w:cs="Times New Roman"/>
        </w:rPr>
        <w:t>[6]  D. Farhi, "Damn Vulnerable GraphQL Application (DVGA)," 2021. [Online]. Available: https://github.com/dolevf/Damn-Vulnerable-GraphQL-Application. [Accessed: Mar. 2025].</w:t>
      </w:r>
    </w:p>
    <w:p w14:paraId="031A09BE" w14:textId="77777777" w:rsidR="00E3484B" w:rsidRPr="00E3484B" w:rsidRDefault="00E3484B" w:rsidP="00E3484B">
      <w:pPr>
        <w:rPr>
          <w:rFonts w:ascii="Times New Roman" w:hAnsi="Times New Roman" w:cs="Times New Roman"/>
        </w:rPr>
      </w:pPr>
      <w:r w:rsidRPr="00E3484B">
        <w:rPr>
          <w:rFonts w:ascii="Times New Roman" w:hAnsi="Times New Roman" w:cs="Times New Roman"/>
        </w:rPr>
        <w:t>[7]  A. R. Hevner, S. T. March, J. Park, and S. Ram, "Design Science in Information Systems Research," MIS Quarterly, vol. 28, no. 1, pp. 75–105, Mar. 2004. [Online]. Available: https://www.jstor.org/stable/25148625</w:t>
      </w:r>
    </w:p>
    <w:p w14:paraId="18F47B64" w14:textId="77777777" w:rsidR="00E3484B" w:rsidRPr="00E3484B" w:rsidRDefault="00E3484B" w:rsidP="00E3484B">
      <w:pPr>
        <w:rPr>
          <w:rFonts w:ascii="Times New Roman" w:hAnsi="Times New Roman" w:cs="Times New Roman"/>
        </w:rPr>
      </w:pPr>
      <w:r w:rsidRPr="00E3484B">
        <w:rPr>
          <w:rFonts w:ascii="Times New Roman" w:hAnsi="Times New Roman" w:cs="Times New Roman"/>
        </w:rPr>
        <w:t>[8]  HackerOne, "GraphQL Batching Attack — Disclosed Report #646757," HackerOne, 2021. [Online]. Available: https://hackerone.com/reports/646757. [Accessed: Mar. 2025].</w:t>
      </w:r>
    </w:p>
    <w:p w14:paraId="762E7C1A" w14:textId="77777777" w:rsidR="00E3484B" w:rsidRPr="00E3484B" w:rsidRDefault="00E3484B" w:rsidP="00E3484B">
      <w:pPr>
        <w:rPr>
          <w:rFonts w:ascii="Times New Roman" w:hAnsi="Times New Roman" w:cs="Times New Roman"/>
        </w:rPr>
      </w:pPr>
      <w:r w:rsidRPr="00E3484B">
        <w:rPr>
          <w:rFonts w:ascii="Times New Roman" w:hAnsi="Times New Roman" w:cs="Times New Roman"/>
        </w:rPr>
        <w:t>[9]  OWASP, "OWASP Top Ten 2021," OWASP Foundation, 2021. [Online]. Available: https://owasp.org/www-project-top-ten. [Accessed: Mar. 2025].</w:t>
      </w:r>
    </w:p>
    <w:p w14:paraId="705BDAF1" w14:textId="77777777" w:rsidR="00E3484B" w:rsidRPr="00E3484B" w:rsidRDefault="00E3484B" w:rsidP="00E3484B">
      <w:pPr>
        <w:rPr>
          <w:rFonts w:ascii="Times New Roman" w:hAnsi="Times New Roman" w:cs="Times New Roman"/>
        </w:rPr>
      </w:pPr>
      <w:r w:rsidRPr="00E3484B">
        <w:rPr>
          <w:rFonts w:ascii="Times New Roman" w:hAnsi="Times New Roman" w:cs="Times New Roman"/>
        </w:rPr>
        <w:t>[10]  OWASP, "OWASP API Security Top 10 2023," OWASP Foundation, 2023. [Online]. Available: https://owasp.org/API-Security/editions/2023/en/0x00-header. [Accessed: Mar. 2025].</w:t>
      </w:r>
    </w:p>
    <w:p w14:paraId="0EEB462A" w14:textId="77777777" w:rsidR="00E3484B" w:rsidRPr="00E3484B" w:rsidRDefault="00E3484B" w:rsidP="00E3484B">
      <w:pPr>
        <w:rPr>
          <w:rFonts w:ascii="Times New Roman" w:hAnsi="Times New Roman" w:cs="Times New Roman"/>
        </w:rPr>
      </w:pPr>
      <w:r w:rsidRPr="00E3484B">
        <w:rPr>
          <w:rFonts w:ascii="Times New Roman" w:hAnsi="Times New Roman" w:cs="Times New Roman"/>
        </w:rPr>
        <w:t>[11]  OWASP, "GraphQL Cheat Sheet," OWASP Foundation, 2024. [Online]. Available: https://cheatsheetseries.owasp.org/cheatsheets/GraphQL_Cheat_Sheet.html. [Accessed: Mar. 2025].</w:t>
      </w:r>
    </w:p>
    <w:p w14:paraId="72EF8169" w14:textId="77777777" w:rsidR="00E3484B" w:rsidRPr="00E3484B" w:rsidRDefault="00E3484B" w:rsidP="00E3484B">
      <w:pPr>
        <w:rPr>
          <w:rFonts w:ascii="Times New Roman" w:hAnsi="Times New Roman" w:cs="Times New Roman"/>
        </w:rPr>
      </w:pPr>
      <w:r w:rsidRPr="00E3484B">
        <w:rPr>
          <w:rFonts w:ascii="Times New Roman" w:hAnsi="Times New Roman" w:cs="Times New Roman"/>
        </w:rPr>
        <w:t>[12]  A. Shostack, Threat Modeling: Designing for Security. Indianapolis, IN, USA: Wiley, 2014.</w:t>
      </w:r>
    </w:p>
    <w:p w14:paraId="69449646" w14:textId="77777777" w:rsidR="00E3484B" w:rsidRPr="00E3484B" w:rsidRDefault="00E3484B" w:rsidP="00E3484B">
      <w:pPr>
        <w:rPr>
          <w:rFonts w:ascii="Times New Roman" w:hAnsi="Times New Roman" w:cs="Times New Roman"/>
        </w:rPr>
      </w:pPr>
      <w:r w:rsidRPr="00E3484B">
        <w:rPr>
          <w:rFonts w:ascii="Times New Roman" w:hAnsi="Times New Roman" w:cs="Times New Roman"/>
        </w:rPr>
        <w:lastRenderedPageBreak/>
        <w:t>[13]  E. Wittern, A. Cha, and J. C. Davis, "An Empirical Study of GraphQL Schemas," in Proc. Web Information Systems Engineering (WISE 2019), Hong Kong, 2019, pp. 3–17. [Online]. Available: https://arxiv.org/abs/1907.13012</w:t>
      </w:r>
    </w:p>
    <w:p w14:paraId="0745E276" w14:textId="77777777" w:rsidR="00E3484B" w:rsidRPr="00E3484B" w:rsidRDefault="00E3484B" w:rsidP="00E3484B">
      <w:pPr>
        <w:rPr>
          <w:rFonts w:ascii="Times New Roman" w:hAnsi="Times New Roman" w:cs="Times New Roman"/>
        </w:rPr>
      </w:pPr>
      <w:r w:rsidRPr="00E3484B">
        <w:rPr>
          <w:rFonts w:ascii="Times New Roman" w:hAnsi="Times New Roman" w:cs="Times New Roman"/>
        </w:rPr>
        <w:t>[14]  D. Wichers, "OWASP Top 10 — 2013: The Ten Most Critical Web Application Security Risks," OWASP Foundation, 2013. [Online]. Available: https://owasp.org/www-pdf-archive/OWASP_Top_10_-_2013.pdf</w:t>
      </w:r>
    </w:p>
    <w:p w14:paraId="45840FD6" w14:textId="1F0D72FB" w:rsidR="004950B7" w:rsidRPr="00E3484B" w:rsidRDefault="00E3484B" w:rsidP="00E3484B">
      <w:pPr>
        <w:rPr>
          <w:rFonts w:ascii="Times New Roman" w:hAnsi="Times New Roman" w:cs="Times New Roman"/>
        </w:rPr>
      </w:pPr>
      <w:r w:rsidRPr="00E3484B">
        <w:rPr>
          <w:rFonts w:ascii="Times New Roman" w:hAnsi="Times New Roman" w:cs="Times New Roman"/>
        </w:rPr>
        <w:t>[15]  Postman, "State of the API Report 2023," Postman Inc., San Francisco, CA, USA, 2023. [Online]. Available: https://www.postman.com/state-of-api. [Accessed: Mar. 2025].</w:t>
      </w:r>
    </w:p>
    <w:sectPr w:rsidR="004950B7" w:rsidRPr="00E3484B" w:rsidSect="001010E2">
      <w:headerReference w:type="default" r:id="rId11"/>
      <w:footerReference w:type="default" r:id="rId1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C7C39" w14:textId="77777777" w:rsidR="00144F10" w:rsidRDefault="00144F10" w:rsidP="009E1F48">
      <w:pPr>
        <w:spacing w:after="0" w:line="240" w:lineRule="auto"/>
      </w:pPr>
      <w:r>
        <w:separator/>
      </w:r>
    </w:p>
  </w:endnote>
  <w:endnote w:type="continuationSeparator" w:id="0">
    <w:p w14:paraId="6C52A407" w14:textId="77777777" w:rsidR="00144F10" w:rsidRDefault="00144F10" w:rsidP="009E1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783FB" w14:textId="72034140" w:rsidR="009E1F48" w:rsidRDefault="009E1F48" w:rsidP="009E1F48">
    <w:pPr>
      <w:pStyle w:val="Footer"/>
      <w:tabs>
        <w:tab w:val="clear" w:pos="4680"/>
        <w:tab w:val="clear" w:pos="9360"/>
      </w:tabs>
      <w:ind w:left="9360"/>
      <w:jc w:val="center"/>
      <w:rPr>
        <w:caps/>
        <w:noProof/>
        <w:color w:val="4472C4" w:themeColor="accent1"/>
      </w:rPr>
    </w:pPr>
  </w:p>
  <w:p w14:paraId="12CE08DD" w14:textId="77777777" w:rsidR="009E1F48" w:rsidRDefault="009E1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1361204"/>
      <w:docPartObj>
        <w:docPartGallery w:val="Page Numbers (Bottom of Page)"/>
        <w:docPartUnique/>
      </w:docPartObj>
    </w:sdtPr>
    <w:sdtContent>
      <w:p w14:paraId="2851E16D" w14:textId="301C1FB1" w:rsidR="001010E2" w:rsidRDefault="006B1C12">
        <w:pPr>
          <w:pStyle w:val="Footer"/>
        </w:pPr>
        <w:r w:rsidRPr="006B1C12">
          <w:rPr>
            <w:caps/>
            <w:noProof/>
            <w:color w:val="4472C4" w:themeColor="accent1"/>
          </w:rPr>
          <mc:AlternateContent>
            <mc:Choice Requires="wpg">
              <w:drawing>
                <wp:anchor distT="0" distB="0" distL="114300" distR="114300" simplePos="0" relativeHeight="251659264" behindDoc="0" locked="0" layoutInCell="1" allowOverlap="1" wp14:anchorId="7413850E" wp14:editId="6F0BCAEF">
                  <wp:simplePos x="0" y="0"/>
                  <wp:positionH relativeFrom="page">
                    <wp:align>center</wp:align>
                  </wp:positionH>
                  <wp:positionV relativeFrom="bottomMargin">
                    <wp:align>center</wp:align>
                  </wp:positionV>
                  <wp:extent cx="7753350" cy="190500"/>
                  <wp:effectExtent l="9525" t="9525" r="9525" b="0"/>
                  <wp:wrapNone/>
                  <wp:docPr id="1263880498"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8" y="14978"/>
                            <a:chExt cx="12255" cy="300"/>
                          </a:xfrm>
                        </wpg:grpSpPr>
                        <wps:wsp>
                          <wps:cNvPr id="1534887994" name="Text Box 25"/>
                          <wps:cNvSpPr txBox="1">
                            <a:spLocks noChangeArrowheads="1"/>
                          </wps:cNvSpPr>
                          <wps:spPr bwMode="auto">
                            <a:xfrm>
                              <a:off x="782" y="1499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E46498" w14:textId="77777777" w:rsidR="006B1C12" w:rsidRDefault="006B1C12">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wps:txbx>
                          <wps:bodyPr rot="0" vert="horz" wrap="square" lIns="0" tIns="0" rIns="0" bIns="0" anchor="t" anchorCtr="0" upright="1">
                            <a:noAutofit/>
                          </wps:bodyPr>
                        </wps:wsp>
                        <wpg:grpSp>
                          <wpg:cNvPr id="1929944835" name="Group 31"/>
                          <wpg:cNvGrpSpPr>
                            <a:grpSpLocks/>
                          </wpg:cNvGrpSpPr>
                          <wpg:grpSpPr bwMode="auto">
                            <a:xfrm>
                              <a:off x="-8" y="14978"/>
                              <a:ext cx="12255" cy="230"/>
                              <a:chOff x="-8" y="14978"/>
                              <a:chExt cx="12255" cy="230"/>
                            </a:xfrm>
                          </wpg:grpSpPr>
                          <wps:wsp>
                            <wps:cNvPr id="1473462631"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655923318"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413850E" id="Group 1" o:spid="_x0000_s1026" style="position:absolute;margin-left:0;margin-top:0;width:610.5pt;height:15pt;z-index:251659264;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gW/fQMAAI4KAAAOAAAAZHJzL2Uyb0RvYy54bWzUVtuO0zAQfUfiHyy/s2mTpm2izaKlwAqJ&#10;m8TCu5s4F0jsYLubLF/PjO2mpdyk5SZUqZrYnsmZM3PGOX84di254Uo3UmR0fjajhItcFo2oMvr2&#10;+umDNSXaMFGwVgqe0Vuu6cOL+/fOhz7loaxlW3BFIIjQ6dBntDamT4NA5zXvmD6TPRewWUrVMQOP&#10;qgoKxQaI3rVBOJstg0Gqolcy51rD6mO3SS9s/LLkuXlVlpob0mYUsBn7r+z/Fv+Di3OWVor1dZN7&#10;GOwOKDrWCHjpFOoxM4zsVPNVqK7JldSyNGe57AJZlk3ObQ6QzXx2ks2Vkrve5lKlQ9VPNAG1Jzzd&#10;OWz+8uZK9W/618qhB/O5zD9o4CUY+io93sfnyh0m2+GFLKCebGekTXwsVYchICUyWn5vJ375aEgO&#10;i6tVHEUxlCGHvXkyi2e+AHkNVUI3bBfcWySrtatNXj/x3vMwjGPnGznHgKXutRaqh4alh17SB7r0&#10;r9H1pmY9t1XQSMdrRZoCIMbRYr1eJcmCEsE6oOIa03wkRxLGCB1RwHGklpgR1sHHMqUdw0TITc1E&#10;xS+VkkPNWQE45+gJ2UyuLo7GID+jfLUO9+Qlntc98cs4ccSFa0vrRBxLe6XNFZcdQSOjChRjUbKb&#10;59ogmMMRLK+QT5u2hXWWtuKLBTiIKxY84nXIzbgdPRlbWdxCGko6EcLQAKOW6hMlAwgwo/rjjilO&#10;SftMABWo1r2h9sZ2bzCRg2tGDSXO3Bin6l2vmqqGyI5sIS+hQ8vGpoK8OhQeJ3QJwvRt7cyjEich&#10;lHexjqDrXImtIElkq3SqDtT+71LP1zLYV/JIBGF0R/V4x6kJ/oV6FqtosQyXQKWnFstklUbC1ZF8&#10;NsJNpnwUfjJNurGnr297kN4XsnEuWOvvy4aUbdO/2zeJn1k/Yn3pp9Ypdwd1eAFtuTAbKQToSKro&#10;ICXUSlX4ZFnxHhIvuxbumhvWEhiE00Szwvux7siQ0SSGMYNBtWybAkVpH1S13bSKQNCMXsb4sxPl&#10;5FjXGLh126bL6Bpf7RsJh9ATUVh1G9a0zv62sJ2OcEAg015If2HuLuM4CaNoDheF0+RR49jZ5ofn&#10;n2ocO77mM08bcu67Zx7G0/zdX16TamdJ4q+uP9NAyXLl3gnF+n8b6DCIbFvZjx6rBP+Bhl9Vx8/2&#10;1OEz8uIzAAAA//8DAFBLAwQUAAYACAAAACEA8C245NsAAAAFAQAADwAAAGRycy9kb3ducmV2Lnht&#10;bEyPwU7DMBBE70j9B2uRuFG7KQIU4lSAyg2EKGnL0Y2XOGq8Drabhr/H5QKXkUazmnlbLEbbsQF9&#10;aB1JmE0FMKTa6ZYaCdX70+UtsBAVadU5QgnfGGBRTs4KlWt3pDccVrFhqYRCriSYGPuc81AbtCpM&#10;XY+Usk/nrYrJ+oZrr46p3HY8E+KaW9VSWjCqx0eD9X51sBKym/VVWH70rw8v66/N8LytjG8qKS/O&#10;x/s7YBHH+HcMJ/yEDmVi2rkD6cA6CemR+KunLMtmye8kzIUAXhb8P335AwAA//8DAFBLAQItABQA&#10;BgAIAAAAIQC2gziS/gAAAOEBAAATAAAAAAAAAAAAAAAAAAAAAABbQ29udGVudF9UeXBlc10ueG1s&#10;UEsBAi0AFAAGAAgAAAAhADj9If/WAAAAlAEAAAsAAAAAAAAAAAAAAAAALwEAAF9yZWxzLy5yZWxz&#10;UEsBAi0AFAAGAAgAAAAhAOUGBb99AwAAjgoAAA4AAAAAAAAAAAAAAAAALgIAAGRycy9lMm9Eb2Mu&#10;eG1sUEsBAi0AFAAGAAgAAAAhAPAtuOTbAAAABQEAAA8AAAAAAAAAAAAAAAAA1wUAAGRycy9kb3du&#10;cmV2LnhtbFBLBQYAAAAABAAEAPMAAADfBgAAAAA=&#10;">
                  <v:shapetype id="_x0000_t202" coordsize="21600,21600" o:spt="202" path="m,l,21600r21600,l21600,xe">
                    <v:stroke joinstyle="miter"/>
                    <v:path gradientshapeok="t" o:connecttype="rect"/>
                  </v:shapetype>
                  <v:shape id="Text Box 25" o:spid="_x0000_s1027" type="#_x0000_t202" style="position:absolute;left:782;top:14990;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idyyQAAAOMAAAAPAAAAZHJzL2Rvd25yZXYueG1sRE9fa8Iw&#10;EH8f7DuEG/g2003n2moUGQ4Gg7FaH3w8m7MNNpeuidp9+2Uw2OP9/t9iNdhWXKj3xrGCh3ECgrhy&#10;2nCtYFe+3qcgfEDW2DomBd/kYbW8vVlgrt2VC7psQy1iCPscFTQhdLmUvmrIoh+7jjhyR9dbDPHs&#10;a6l7vMZw28rHJJlJi4ZjQ4MdvTRUnbZnq2C952Jjvj4On8WxMGWZJfw+Oyk1uhvWcxCBhvAv/nO/&#10;6Tj/aTJN0+csm8LvTxEAufwBAAD//wMAUEsBAi0AFAAGAAgAAAAhANvh9svuAAAAhQEAABMAAAAA&#10;AAAAAAAAAAAAAAAAAFtDb250ZW50X1R5cGVzXS54bWxQSwECLQAUAAYACAAAACEAWvQsW78AAAAV&#10;AQAACwAAAAAAAAAAAAAAAAAfAQAAX3JlbHMvLnJlbHNQSwECLQAUAAYACAAAACEAGmIncskAAADj&#10;AAAADwAAAAAAAAAAAAAAAAAHAgAAZHJzL2Rvd25yZXYueG1sUEsFBgAAAAADAAMAtwAAAP0CAAAA&#10;AA==&#10;" filled="f" stroked="f">
                    <v:textbox inset="0,0,0,0">
                      <w:txbxContent>
                        <w:p w14:paraId="2BE46498" w14:textId="77777777" w:rsidR="006B1C12" w:rsidRDefault="006B1C12">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28" style="position:absolute;left:-8;top:14978;width:12255;height:230"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tbQyQAAAOMAAAAPAAAAZHJzL2Rvd25yZXYueG1sRE9La8JA&#10;EL4L/Q/LFHrTTXwUE11FpJUeRKgWirchOybB7GzIbpP4792C4HG+9yzXvalES40rLSuIRxEI4szq&#10;knMFP6fP4RyE88gaK8uk4EYO1quXwRJTbTv+pvbocxFC2KWooPC+TqV0WUEG3cjWxIG72MagD2eT&#10;S91gF8JNJcdR9C4NlhwaCqxpW1B2Pf4ZBbsOu80k/mj318v2dj7NDr/7mJR6e+03CxCeev8UP9xf&#10;OsxPxkkync4nM/j/KQAgV3cAAAD//wMAUEsBAi0AFAAGAAgAAAAhANvh9svuAAAAhQEAABMAAAAA&#10;AAAAAAAAAAAAAAAAAFtDb250ZW50X1R5cGVzXS54bWxQSwECLQAUAAYACAAAACEAWvQsW78AAAAV&#10;AQAACwAAAAAAAAAAAAAAAAAfAQAAX3JlbHMvLnJlbHNQSwECLQAUAAYACAAAACEAHtbW0MkAAADj&#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XP/yQAAAOMAAAAPAAAAZHJzL2Rvd25yZXYueG1sRE9La8JA&#10;EL4L/Q/LFHqRuvGVSuoqUpD04qE+oMdpdsyGZmdDdtXor3cLQo/zvWe+7GwtztT6yrGC4SABQVw4&#10;XXGpYL9bv85A+ICssXZMCq7kYbl46s0x0+7CX3TehlLEEPYZKjAhNJmUvjBk0Q9cQxy5o2sthni2&#10;pdQtXmK4reUoSVJpseLYYLChD0PF7/ZkFfR9Ig/F9Nvk/Xzzc9MH3q9srtTLc7d6BxGoC//ih/tT&#10;x/mTt/EkHaXjIfz9FAGQizsAAAD//wMAUEsBAi0AFAAGAAgAAAAhANvh9svuAAAAhQEAABMAAAAA&#10;AAAAAAAAAAAAAAAAAFtDb250ZW50X1R5cGVzXS54bWxQSwECLQAUAAYACAAAACEAWvQsW78AAAAV&#10;AQAACwAAAAAAAAAAAAAAAAAfAQAAX3JlbHMvLnJlbHNQSwECLQAUAAYACAAAACEAT01z/8kAAADj&#10;AAAADwAAAAAAAAAAAAAAAAAHAgAAZHJzL2Rvd25yZXYueG1sUEsFBgAAAAADAAMAtwAAAP0CAAAA&#10;AA==&#10;" strokecolor="#a5a5a5"/>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6mCyAAAAOIAAAAPAAAAZHJzL2Rvd25yZXYueG1sRE9Ni8Iw&#10;EL0L+x/CLHgRTa0obtcoYtlFEEFdL96GZratNpPSRK3/3hwEj4/3PVu0phI3alxpWcFwEIEgzqwu&#10;OVdw/PvpT0E4j6yxskwKHuRgMf/ozDDR9s57uh18LkIIuwQVFN7XiZQuK8igG9iaOHD/tjHoA2xy&#10;qRu8h3BTyTiKJtJgyaGhwJpWBWWXw9Uo2O5/j5eTvKZxWy57Z9ykp/MuVar72S6/QXhq/Vv8cq+1&#10;gsl4/BWPRsOwOVwKd0DOnwAAAP//AwBQSwECLQAUAAYACAAAACEA2+H2y+4AAACFAQAAEwAAAAAA&#10;AAAAAAAAAAAAAAAAW0NvbnRlbnRfVHlwZXNdLnhtbFBLAQItABQABgAIAAAAIQBa9CxbvwAAABUB&#10;AAALAAAAAAAAAAAAAAAAAB8BAABfcmVscy8ucmVsc1BLAQItABQABgAIAAAAIQCs16mCyAAAAOIA&#10;AAAPAAAAAAAAAAAAAAAAAAcCAABkcnMvZG93bnJldi54bWxQSwUGAAAAAAMAAwC3AAAA/A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9E184" w14:textId="77777777" w:rsidR="00144F10" w:rsidRDefault="00144F10" w:rsidP="009E1F48">
      <w:pPr>
        <w:spacing w:after="0" w:line="240" w:lineRule="auto"/>
      </w:pPr>
      <w:r>
        <w:separator/>
      </w:r>
    </w:p>
  </w:footnote>
  <w:footnote w:type="continuationSeparator" w:id="0">
    <w:p w14:paraId="5F029B74" w14:textId="77777777" w:rsidR="00144F10" w:rsidRDefault="00144F10" w:rsidP="009E1F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4A474" w14:textId="4045CF9B" w:rsidR="001010E2" w:rsidRDefault="009E1F48">
    <w:pPr>
      <w:pStyle w:val="Header"/>
    </w:pPr>
    <w:r>
      <w:rPr>
        <w:noProof/>
        <w:color w:val="000000"/>
      </w:rPr>
      <w:drawing>
        <wp:inline distT="0" distB="0" distL="0" distR="0" wp14:anchorId="2AAEE59D" wp14:editId="12AB75EE">
          <wp:extent cx="1199796" cy="516659"/>
          <wp:effectExtent l="0" t="0" r="0" b="0"/>
          <wp:docPr id="124071262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1199796" cy="516659"/>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F4892" w14:textId="55B1195C" w:rsidR="001010E2" w:rsidRDefault="001010E2">
    <w:pPr>
      <w:pStyle w:val="Header"/>
    </w:pPr>
    <w:r>
      <w:rPr>
        <w:noProof/>
        <w:color w:val="000000"/>
      </w:rPr>
      <w:drawing>
        <wp:inline distT="0" distB="0" distL="0" distR="0" wp14:anchorId="714FC607" wp14:editId="1C6CF534">
          <wp:extent cx="1199796" cy="516659"/>
          <wp:effectExtent l="0" t="0" r="0" b="0"/>
          <wp:docPr id="68562725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1199796" cy="516659"/>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F4459"/>
    <w:multiLevelType w:val="multilevel"/>
    <w:tmpl w:val="81F4F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740455"/>
    <w:multiLevelType w:val="hybridMultilevel"/>
    <w:tmpl w:val="E5ACB5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C61451"/>
    <w:multiLevelType w:val="multilevel"/>
    <w:tmpl w:val="22CA1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5F118D"/>
    <w:multiLevelType w:val="hybridMultilevel"/>
    <w:tmpl w:val="0CC649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DAA1C1B"/>
    <w:multiLevelType w:val="multilevel"/>
    <w:tmpl w:val="F7367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D7762B"/>
    <w:multiLevelType w:val="multilevel"/>
    <w:tmpl w:val="4F1C38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224418"/>
    <w:multiLevelType w:val="hybridMultilevel"/>
    <w:tmpl w:val="77940C0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992181"/>
    <w:multiLevelType w:val="hybridMultilevel"/>
    <w:tmpl w:val="52EC8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72588C"/>
    <w:multiLevelType w:val="hybridMultilevel"/>
    <w:tmpl w:val="7406A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8F0884"/>
    <w:multiLevelType w:val="multilevel"/>
    <w:tmpl w:val="9BA46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53478F"/>
    <w:multiLevelType w:val="hybridMultilevel"/>
    <w:tmpl w:val="E436A59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B265EA7"/>
    <w:multiLevelType w:val="multilevel"/>
    <w:tmpl w:val="137A7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C2443D"/>
    <w:multiLevelType w:val="multilevel"/>
    <w:tmpl w:val="1B0CF0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F350F48"/>
    <w:multiLevelType w:val="multilevel"/>
    <w:tmpl w:val="D64A9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7D3418"/>
    <w:multiLevelType w:val="hybridMultilevel"/>
    <w:tmpl w:val="6C16F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14E156C"/>
    <w:multiLevelType w:val="hybridMultilevel"/>
    <w:tmpl w:val="3A542E54"/>
    <w:lvl w:ilvl="0" w:tplc="F3DCD92C">
      <w:start w:val="1"/>
      <w:numFmt w:val="bullet"/>
      <w:lvlText w:val="•"/>
      <w:lvlJc w:val="left"/>
      <w:pPr>
        <w:ind w:left="720" w:hanging="72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2B26DD8"/>
    <w:multiLevelType w:val="multilevel"/>
    <w:tmpl w:val="7138E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487366"/>
    <w:multiLevelType w:val="hybridMultilevel"/>
    <w:tmpl w:val="43163326"/>
    <w:lvl w:ilvl="0" w:tplc="4686FFEA">
      <w:start w:val="1"/>
      <w:numFmt w:val="decimal"/>
      <w:lvlText w:val="%1."/>
      <w:lvlJc w:val="left"/>
      <w:pPr>
        <w:ind w:left="720" w:hanging="360"/>
      </w:pPr>
      <w:rPr>
        <w:rFonts w:ascii="Times New Roman" w:hAnsi="Times New Roman" w:cs="Times New Roman"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6D17191"/>
    <w:multiLevelType w:val="multilevel"/>
    <w:tmpl w:val="2BF6D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C54C61"/>
    <w:multiLevelType w:val="multilevel"/>
    <w:tmpl w:val="BEEAD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57539F"/>
    <w:multiLevelType w:val="hybridMultilevel"/>
    <w:tmpl w:val="9A180DCA"/>
    <w:lvl w:ilvl="0" w:tplc="F42E4D44">
      <w:start w:val="1"/>
      <w:numFmt w:val="decimal"/>
      <w:lvlText w:val="%1."/>
      <w:lvlJc w:val="left"/>
      <w:pPr>
        <w:ind w:left="756" w:hanging="39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9615409">
    <w:abstractNumId w:val="12"/>
  </w:num>
  <w:num w:numId="2" w16cid:durableId="420027987">
    <w:abstractNumId w:val="16"/>
  </w:num>
  <w:num w:numId="3" w16cid:durableId="958417359">
    <w:abstractNumId w:val="10"/>
  </w:num>
  <w:num w:numId="4" w16cid:durableId="686102902">
    <w:abstractNumId w:val="20"/>
  </w:num>
  <w:num w:numId="5" w16cid:durableId="1599362014">
    <w:abstractNumId w:val="17"/>
  </w:num>
  <w:num w:numId="6" w16cid:durableId="998775170">
    <w:abstractNumId w:val="7"/>
  </w:num>
  <w:num w:numId="7" w16cid:durableId="910894620">
    <w:abstractNumId w:val="3"/>
  </w:num>
  <w:num w:numId="8" w16cid:durableId="850948474">
    <w:abstractNumId w:val="1"/>
  </w:num>
  <w:num w:numId="9" w16cid:durableId="1414663818">
    <w:abstractNumId w:val="0"/>
  </w:num>
  <w:num w:numId="10" w16cid:durableId="1167088657">
    <w:abstractNumId w:val="8"/>
  </w:num>
  <w:num w:numId="11" w16cid:durableId="2050295396">
    <w:abstractNumId w:val="13"/>
  </w:num>
  <w:num w:numId="12" w16cid:durableId="1599211975">
    <w:abstractNumId w:val="9"/>
  </w:num>
  <w:num w:numId="13" w16cid:durableId="47538268">
    <w:abstractNumId w:val="5"/>
  </w:num>
  <w:num w:numId="14" w16cid:durableId="1863745104">
    <w:abstractNumId w:val="4"/>
  </w:num>
  <w:num w:numId="15" w16cid:durableId="982003214">
    <w:abstractNumId w:val="11"/>
  </w:num>
  <w:num w:numId="16" w16cid:durableId="1300957064">
    <w:abstractNumId w:val="2"/>
  </w:num>
  <w:num w:numId="17" w16cid:durableId="1593540491">
    <w:abstractNumId w:val="18"/>
  </w:num>
  <w:num w:numId="18" w16cid:durableId="902329821">
    <w:abstractNumId w:val="9"/>
  </w:num>
  <w:num w:numId="19" w16cid:durableId="636767128">
    <w:abstractNumId w:val="19"/>
  </w:num>
  <w:num w:numId="20" w16cid:durableId="2098011920">
    <w:abstractNumId w:val="14"/>
  </w:num>
  <w:num w:numId="21" w16cid:durableId="1594707877">
    <w:abstractNumId w:val="15"/>
  </w:num>
  <w:num w:numId="22" w16cid:durableId="20728482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C5C"/>
    <w:rsid w:val="000142C3"/>
    <w:rsid w:val="00031D91"/>
    <w:rsid w:val="00062913"/>
    <w:rsid w:val="00064F1B"/>
    <w:rsid w:val="00087BD7"/>
    <w:rsid w:val="000D6F54"/>
    <w:rsid w:val="001010E2"/>
    <w:rsid w:val="00101F4D"/>
    <w:rsid w:val="00114488"/>
    <w:rsid w:val="00116B31"/>
    <w:rsid w:val="00126BAF"/>
    <w:rsid w:val="00144F10"/>
    <w:rsid w:val="00180F53"/>
    <w:rsid w:val="0019384E"/>
    <w:rsid w:val="001A2061"/>
    <w:rsid w:val="001A351C"/>
    <w:rsid w:val="001A6D0C"/>
    <w:rsid w:val="001C0523"/>
    <w:rsid w:val="001C3D43"/>
    <w:rsid w:val="001C3FFE"/>
    <w:rsid w:val="001E0C72"/>
    <w:rsid w:val="001F7B42"/>
    <w:rsid w:val="00202530"/>
    <w:rsid w:val="00220EAD"/>
    <w:rsid w:val="00236649"/>
    <w:rsid w:val="00237BF3"/>
    <w:rsid w:val="00250A08"/>
    <w:rsid w:val="002707B1"/>
    <w:rsid w:val="002860B9"/>
    <w:rsid w:val="002912F5"/>
    <w:rsid w:val="002D0413"/>
    <w:rsid w:val="002D0EC0"/>
    <w:rsid w:val="002E4439"/>
    <w:rsid w:val="002F5BAB"/>
    <w:rsid w:val="00305059"/>
    <w:rsid w:val="00323201"/>
    <w:rsid w:val="003579B3"/>
    <w:rsid w:val="00387929"/>
    <w:rsid w:val="003A2906"/>
    <w:rsid w:val="003B2D8A"/>
    <w:rsid w:val="003B55DF"/>
    <w:rsid w:val="003C0F5A"/>
    <w:rsid w:val="003C3AE0"/>
    <w:rsid w:val="003D0823"/>
    <w:rsid w:val="003E22E1"/>
    <w:rsid w:val="004055E3"/>
    <w:rsid w:val="0041499D"/>
    <w:rsid w:val="0042079E"/>
    <w:rsid w:val="00422D41"/>
    <w:rsid w:val="00425221"/>
    <w:rsid w:val="00436873"/>
    <w:rsid w:val="004567A4"/>
    <w:rsid w:val="00456E08"/>
    <w:rsid w:val="00486EB5"/>
    <w:rsid w:val="004950B7"/>
    <w:rsid w:val="004A2F48"/>
    <w:rsid w:val="004A3A00"/>
    <w:rsid w:val="004A461A"/>
    <w:rsid w:val="004B3A6E"/>
    <w:rsid w:val="004C0C5C"/>
    <w:rsid w:val="004C30C5"/>
    <w:rsid w:val="004D1270"/>
    <w:rsid w:val="004D3F6F"/>
    <w:rsid w:val="004D6BAB"/>
    <w:rsid w:val="004F131A"/>
    <w:rsid w:val="00515ABD"/>
    <w:rsid w:val="00520B2C"/>
    <w:rsid w:val="00522BCD"/>
    <w:rsid w:val="00524AE9"/>
    <w:rsid w:val="00537827"/>
    <w:rsid w:val="00560F34"/>
    <w:rsid w:val="00574D22"/>
    <w:rsid w:val="00595D05"/>
    <w:rsid w:val="005B2B27"/>
    <w:rsid w:val="005B588E"/>
    <w:rsid w:val="005C2E04"/>
    <w:rsid w:val="005D1D63"/>
    <w:rsid w:val="005D3307"/>
    <w:rsid w:val="005D3816"/>
    <w:rsid w:val="005F32BE"/>
    <w:rsid w:val="00602B1A"/>
    <w:rsid w:val="00620FC1"/>
    <w:rsid w:val="00640C49"/>
    <w:rsid w:val="00643AEC"/>
    <w:rsid w:val="00646565"/>
    <w:rsid w:val="0066494C"/>
    <w:rsid w:val="00666DCC"/>
    <w:rsid w:val="00680DB1"/>
    <w:rsid w:val="00684B71"/>
    <w:rsid w:val="00687817"/>
    <w:rsid w:val="00690507"/>
    <w:rsid w:val="006A16B5"/>
    <w:rsid w:val="006A6654"/>
    <w:rsid w:val="006B1C12"/>
    <w:rsid w:val="006B2239"/>
    <w:rsid w:val="006B245F"/>
    <w:rsid w:val="006B24E6"/>
    <w:rsid w:val="006B718A"/>
    <w:rsid w:val="006E1F9D"/>
    <w:rsid w:val="006E6C10"/>
    <w:rsid w:val="006F0853"/>
    <w:rsid w:val="006F6AD2"/>
    <w:rsid w:val="00736612"/>
    <w:rsid w:val="007425E9"/>
    <w:rsid w:val="00753F26"/>
    <w:rsid w:val="00756E4E"/>
    <w:rsid w:val="007727CD"/>
    <w:rsid w:val="007B48D9"/>
    <w:rsid w:val="007B7E69"/>
    <w:rsid w:val="007C35A7"/>
    <w:rsid w:val="007E1C9F"/>
    <w:rsid w:val="00813506"/>
    <w:rsid w:val="00824D54"/>
    <w:rsid w:val="0083089B"/>
    <w:rsid w:val="00831470"/>
    <w:rsid w:val="00854174"/>
    <w:rsid w:val="008607F5"/>
    <w:rsid w:val="00866BCF"/>
    <w:rsid w:val="00890A0D"/>
    <w:rsid w:val="008C30E0"/>
    <w:rsid w:val="008C3F58"/>
    <w:rsid w:val="008C7D98"/>
    <w:rsid w:val="008E5C1D"/>
    <w:rsid w:val="008E7D7B"/>
    <w:rsid w:val="008F4FE1"/>
    <w:rsid w:val="00924F35"/>
    <w:rsid w:val="00932680"/>
    <w:rsid w:val="00941600"/>
    <w:rsid w:val="00947A85"/>
    <w:rsid w:val="00955259"/>
    <w:rsid w:val="009631A3"/>
    <w:rsid w:val="00963D49"/>
    <w:rsid w:val="00976CFF"/>
    <w:rsid w:val="00985647"/>
    <w:rsid w:val="009873CB"/>
    <w:rsid w:val="00992B8D"/>
    <w:rsid w:val="0099348C"/>
    <w:rsid w:val="009A5E50"/>
    <w:rsid w:val="009C3732"/>
    <w:rsid w:val="009D49DE"/>
    <w:rsid w:val="009E1F48"/>
    <w:rsid w:val="009E4826"/>
    <w:rsid w:val="00A21499"/>
    <w:rsid w:val="00A27F24"/>
    <w:rsid w:val="00A36E74"/>
    <w:rsid w:val="00A60C77"/>
    <w:rsid w:val="00A628E4"/>
    <w:rsid w:val="00A7625C"/>
    <w:rsid w:val="00A77A0B"/>
    <w:rsid w:val="00A86C44"/>
    <w:rsid w:val="00A935B9"/>
    <w:rsid w:val="00AC1267"/>
    <w:rsid w:val="00AD58E0"/>
    <w:rsid w:val="00AE1F4B"/>
    <w:rsid w:val="00AE2759"/>
    <w:rsid w:val="00B212A2"/>
    <w:rsid w:val="00B21D12"/>
    <w:rsid w:val="00B441BD"/>
    <w:rsid w:val="00B736C1"/>
    <w:rsid w:val="00B85DF0"/>
    <w:rsid w:val="00B93C47"/>
    <w:rsid w:val="00B9747E"/>
    <w:rsid w:val="00BA4C98"/>
    <w:rsid w:val="00BA4E62"/>
    <w:rsid w:val="00BD04FF"/>
    <w:rsid w:val="00BE09A0"/>
    <w:rsid w:val="00BE115A"/>
    <w:rsid w:val="00BF08AA"/>
    <w:rsid w:val="00BF3FE5"/>
    <w:rsid w:val="00BF5BDF"/>
    <w:rsid w:val="00C10838"/>
    <w:rsid w:val="00C11204"/>
    <w:rsid w:val="00C11335"/>
    <w:rsid w:val="00C26B8E"/>
    <w:rsid w:val="00C34CBC"/>
    <w:rsid w:val="00C35676"/>
    <w:rsid w:val="00C35732"/>
    <w:rsid w:val="00C41B7E"/>
    <w:rsid w:val="00C50BEC"/>
    <w:rsid w:val="00C63CB8"/>
    <w:rsid w:val="00C91DEE"/>
    <w:rsid w:val="00CA29A9"/>
    <w:rsid w:val="00CC145E"/>
    <w:rsid w:val="00CD1A86"/>
    <w:rsid w:val="00CD2014"/>
    <w:rsid w:val="00CD4AC1"/>
    <w:rsid w:val="00CD7918"/>
    <w:rsid w:val="00D01F98"/>
    <w:rsid w:val="00D219E4"/>
    <w:rsid w:val="00D32507"/>
    <w:rsid w:val="00D766B7"/>
    <w:rsid w:val="00D77935"/>
    <w:rsid w:val="00D81FDA"/>
    <w:rsid w:val="00D84238"/>
    <w:rsid w:val="00DA6046"/>
    <w:rsid w:val="00DB67A3"/>
    <w:rsid w:val="00DD18F5"/>
    <w:rsid w:val="00DE6DEE"/>
    <w:rsid w:val="00E041E3"/>
    <w:rsid w:val="00E33080"/>
    <w:rsid w:val="00E3484B"/>
    <w:rsid w:val="00E41B5E"/>
    <w:rsid w:val="00E42291"/>
    <w:rsid w:val="00E501A4"/>
    <w:rsid w:val="00E6168F"/>
    <w:rsid w:val="00E97092"/>
    <w:rsid w:val="00EA2102"/>
    <w:rsid w:val="00EA2A7B"/>
    <w:rsid w:val="00EB7F89"/>
    <w:rsid w:val="00EC68F9"/>
    <w:rsid w:val="00ED1810"/>
    <w:rsid w:val="00EE2827"/>
    <w:rsid w:val="00EE37A8"/>
    <w:rsid w:val="00EF7581"/>
    <w:rsid w:val="00F06745"/>
    <w:rsid w:val="00F11863"/>
    <w:rsid w:val="00F22ED5"/>
    <w:rsid w:val="00F34388"/>
    <w:rsid w:val="00F378C4"/>
    <w:rsid w:val="00F41F2B"/>
    <w:rsid w:val="00F92508"/>
    <w:rsid w:val="00FC0FB4"/>
    <w:rsid w:val="00FC36F7"/>
    <w:rsid w:val="00FC42BF"/>
    <w:rsid w:val="00FE1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9B7A9E"/>
  <w15:chartTrackingRefBased/>
  <w15:docId w15:val="{6B502E64-B6CF-4ECE-ADF9-B66D090FB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36F7"/>
  </w:style>
  <w:style w:type="paragraph" w:styleId="Heading1">
    <w:name w:val="heading 1"/>
    <w:basedOn w:val="Normal"/>
    <w:next w:val="Normal"/>
    <w:link w:val="Heading1Char"/>
    <w:uiPriority w:val="9"/>
    <w:qFormat/>
    <w:rsid w:val="00520B2C"/>
    <w:pPr>
      <w:keepNext/>
      <w:keepLines/>
      <w:spacing w:before="360" w:after="80"/>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unhideWhenUsed/>
    <w:qFormat/>
    <w:rsid w:val="00520B2C"/>
    <w:pPr>
      <w:keepNext/>
      <w:keepLines/>
      <w:spacing w:before="160" w:after="80"/>
      <w:outlineLvl w:val="1"/>
    </w:pPr>
    <w:rPr>
      <w:rFonts w:ascii="Times New Roman" w:eastAsiaTheme="majorEastAsia" w:hAnsi="Times New Roman" w:cstheme="majorBidi"/>
      <w:b/>
      <w:color w:val="000000" w:themeColor="text1"/>
      <w:sz w:val="28"/>
      <w:szCs w:val="32"/>
    </w:rPr>
  </w:style>
  <w:style w:type="paragraph" w:styleId="Heading3">
    <w:name w:val="heading 3"/>
    <w:basedOn w:val="Normal"/>
    <w:next w:val="Normal"/>
    <w:link w:val="Heading3Char"/>
    <w:uiPriority w:val="9"/>
    <w:unhideWhenUsed/>
    <w:qFormat/>
    <w:rsid w:val="00520B2C"/>
    <w:pPr>
      <w:keepNext/>
      <w:keepLines/>
      <w:spacing w:before="160" w:after="80"/>
      <w:outlineLvl w:val="2"/>
    </w:pPr>
    <w:rPr>
      <w:rFonts w:ascii="Times New Roman" w:eastAsiaTheme="majorEastAsia" w:hAnsi="Times New Roman" w:cstheme="majorBidi"/>
      <w:b/>
      <w:color w:val="000000" w:themeColor="text1"/>
      <w:sz w:val="28"/>
      <w:szCs w:val="28"/>
    </w:rPr>
  </w:style>
  <w:style w:type="paragraph" w:styleId="Heading4">
    <w:name w:val="heading 4"/>
    <w:basedOn w:val="Normal"/>
    <w:next w:val="Normal"/>
    <w:link w:val="Heading4Char"/>
    <w:uiPriority w:val="9"/>
    <w:semiHidden/>
    <w:unhideWhenUsed/>
    <w:qFormat/>
    <w:rsid w:val="004C0C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C0C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C0C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0C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0C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0C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0B2C"/>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rsid w:val="00520B2C"/>
    <w:rPr>
      <w:rFonts w:ascii="Times New Roman" w:eastAsiaTheme="majorEastAsia" w:hAnsi="Times New Roman" w:cstheme="majorBidi"/>
      <w:b/>
      <w:color w:val="000000" w:themeColor="text1"/>
      <w:sz w:val="28"/>
      <w:szCs w:val="32"/>
    </w:rPr>
  </w:style>
  <w:style w:type="character" w:customStyle="1" w:styleId="Heading3Char">
    <w:name w:val="Heading 3 Char"/>
    <w:basedOn w:val="DefaultParagraphFont"/>
    <w:link w:val="Heading3"/>
    <w:uiPriority w:val="9"/>
    <w:rsid w:val="00520B2C"/>
    <w:rPr>
      <w:rFonts w:ascii="Times New Roman" w:eastAsiaTheme="majorEastAsia" w:hAnsi="Times New Roman" w:cstheme="majorBidi"/>
      <w:b/>
      <w:color w:val="000000" w:themeColor="text1"/>
      <w:sz w:val="28"/>
      <w:szCs w:val="28"/>
    </w:rPr>
  </w:style>
  <w:style w:type="character" w:customStyle="1" w:styleId="Heading4Char">
    <w:name w:val="Heading 4 Char"/>
    <w:basedOn w:val="DefaultParagraphFont"/>
    <w:link w:val="Heading4"/>
    <w:uiPriority w:val="9"/>
    <w:semiHidden/>
    <w:rsid w:val="004C0C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C0C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C0C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0C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0C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0C5C"/>
    <w:rPr>
      <w:rFonts w:eastAsiaTheme="majorEastAsia" w:cstheme="majorBidi"/>
      <w:color w:val="272727" w:themeColor="text1" w:themeTint="D8"/>
    </w:rPr>
  </w:style>
  <w:style w:type="paragraph" w:styleId="Title">
    <w:name w:val="Title"/>
    <w:basedOn w:val="Normal"/>
    <w:next w:val="Normal"/>
    <w:link w:val="TitleChar"/>
    <w:uiPriority w:val="10"/>
    <w:qFormat/>
    <w:rsid w:val="004C0C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0C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0C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0C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0C5C"/>
    <w:pPr>
      <w:spacing w:before="160"/>
      <w:jc w:val="center"/>
    </w:pPr>
    <w:rPr>
      <w:i/>
      <w:iCs/>
      <w:color w:val="404040" w:themeColor="text1" w:themeTint="BF"/>
    </w:rPr>
  </w:style>
  <w:style w:type="character" w:customStyle="1" w:styleId="QuoteChar">
    <w:name w:val="Quote Char"/>
    <w:basedOn w:val="DefaultParagraphFont"/>
    <w:link w:val="Quote"/>
    <w:uiPriority w:val="29"/>
    <w:rsid w:val="004C0C5C"/>
    <w:rPr>
      <w:i/>
      <w:iCs/>
      <w:color w:val="404040" w:themeColor="text1" w:themeTint="BF"/>
    </w:rPr>
  </w:style>
  <w:style w:type="paragraph" w:styleId="ListParagraph">
    <w:name w:val="List Paragraph"/>
    <w:basedOn w:val="Normal"/>
    <w:uiPriority w:val="34"/>
    <w:qFormat/>
    <w:rsid w:val="004C0C5C"/>
    <w:pPr>
      <w:ind w:left="720"/>
      <w:contextualSpacing/>
    </w:pPr>
  </w:style>
  <w:style w:type="character" w:styleId="IntenseEmphasis">
    <w:name w:val="Intense Emphasis"/>
    <w:basedOn w:val="DefaultParagraphFont"/>
    <w:uiPriority w:val="21"/>
    <w:qFormat/>
    <w:rsid w:val="004C0C5C"/>
    <w:rPr>
      <w:i/>
      <w:iCs/>
      <w:color w:val="2F5496" w:themeColor="accent1" w:themeShade="BF"/>
    </w:rPr>
  </w:style>
  <w:style w:type="paragraph" w:styleId="IntenseQuote">
    <w:name w:val="Intense Quote"/>
    <w:basedOn w:val="Normal"/>
    <w:next w:val="Normal"/>
    <w:link w:val="IntenseQuoteChar"/>
    <w:uiPriority w:val="30"/>
    <w:qFormat/>
    <w:rsid w:val="004C0C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C0C5C"/>
    <w:rPr>
      <w:i/>
      <w:iCs/>
      <w:color w:val="2F5496" w:themeColor="accent1" w:themeShade="BF"/>
    </w:rPr>
  </w:style>
  <w:style w:type="character" w:styleId="IntenseReference">
    <w:name w:val="Intense Reference"/>
    <w:basedOn w:val="DefaultParagraphFont"/>
    <w:uiPriority w:val="32"/>
    <w:qFormat/>
    <w:rsid w:val="004C0C5C"/>
    <w:rPr>
      <w:b/>
      <w:bCs/>
      <w:smallCaps/>
      <w:color w:val="2F5496" w:themeColor="accent1" w:themeShade="BF"/>
      <w:spacing w:val="5"/>
    </w:rPr>
  </w:style>
  <w:style w:type="paragraph" w:styleId="TOCHeading">
    <w:name w:val="TOC Heading"/>
    <w:basedOn w:val="Heading1"/>
    <w:next w:val="Normal"/>
    <w:uiPriority w:val="39"/>
    <w:unhideWhenUsed/>
    <w:qFormat/>
    <w:rsid w:val="001A6D0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1A6D0C"/>
    <w:pPr>
      <w:spacing w:after="100"/>
    </w:pPr>
  </w:style>
  <w:style w:type="character" w:styleId="Hyperlink">
    <w:name w:val="Hyperlink"/>
    <w:basedOn w:val="DefaultParagraphFont"/>
    <w:uiPriority w:val="99"/>
    <w:unhideWhenUsed/>
    <w:rsid w:val="001A6D0C"/>
    <w:rPr>
      <w:color w:val="0563C1" w:themeColor="hyperlink"/>
      <w:u w:val="single"/>
    </w:rPr>
  </w:style>
  <w:style w:type="paragraph" w:styleId="Header">
    <w:name w:val="header"/>
    <w:basedOn w:val="Normal"/>
    <w:link w:val="HeaderChar"/>
    <w:uiPriority w:val="99"/>
    <w:unhideWhenUsed/>
    <w:rsid w:val="009E1F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1F48"/>
  </w:style>
  <w:style w:type="paragraph" w:styleId="Footer">
    <w:name w:val="footer"/>
    <w:basedOn w:val="Normal"/>
    <w:link w:val="FooterChar"/>
    <w:uiPriority w:val="99"/>
    <w:unhideWhenUsed/>
    <w:rsid w:val="009E1F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1F48"/>
  </w:style>
  <w:style w:type="paragraph" w:styleId="TOC2">
    <w:name w:val="toc 2"/>
    <w:basedOn w:val="Normal"/>
    <w:next w:val="Normal"/>
    <w:autoRedefine/>
    <w:uiPriority w:val="39"/>
    <w:unhideWhenUsed/>
    <w:rsid w:val="005B2B27"/>
    <w:pPr>
      <w:spacing w:after="100"/>
      <w:ind w:left="240"/>
    </w:pPr>
  </w:style>
  <w:style w:type="character" w:styleId="UnresolvedMention">
    <w:name w:val="Unresolved Mention"/>
    <w:basedOn w:val="DefaultParagraphFont"/>
    <w:uiPriority w:val="99"/>
    <w:semiHidden/>
    <w:unhideWhenUsed/>
    <w:rsid w:val="00EC68F9"/>
    <w:rPr>
      <w:color w:val="605E5C"/>
      <w:shd w:val="clear" w:color="auto" w:fill="E1DFDD"/>
    </w:rPr>
  </w:style>
  <w:style w:type="paragraph" w:styleId="NormalWeb">
    <w:name w:val="Normal (Web)"/>
    <w:basedOn w:val="Normal"/>
    <w:uiPriority w:val="99"/>
    <w:semiHidden/>
    <w:unhideWhenUsed/>
    <w:rsid w:val="007E1C9F"/>
    <w:rPr>
      <w:rFonts w:ascii="Times New Roman" w:hAnsi="Times New Roman" w:cs="Times New Roman"/>
    </w:rPr>
  </w:style>
  <w:style w:type="character" w:styleId="FollowedHyperlink">
    <w:name w:val="FollowedHyperlink"/>
    <w:basedOn w:val="DefaultParagraphFont"/>
    <w:uiPriority w:val="99"/>
    <w:semiHidden/>
    <w:unhideWhenUsed/>
    <w:rsid w:val="007727CD"/>
    <w:rPr>
      <w:color w:val="954F72" w:themeColor="followedHyperlink"/>
      <w:u w:val="single"/>
    </w:rPr>
  </w:style>
  <w:style w:type="character" w:styleId="CommentReference">
    <w:name w:val="annotation reference"/>
    <w:basedOn w:val="DefaultParagraphFont"/>
    <w:uiPriority w:val="99"/>
    <w:semiHidden/>
    <w:unhideWhenUsed/>
    <w:rsid w:val="00F34388"/>
    <w:rPr>
      <w:sz w:val="16"/>
      <w:szCs w:val="16"/>
    </w:rPr>
  </w:style>
  <w:style w:type="paragraph" w:styleId="CommentText">
    <w:name w:val="annotation text"/>
    <w:basedOn w:val="Normal"/>
    <w:link w:val="CommentTextChar"/>
    <w:uiPriority w:val="99"/>
    <w:semiHidden/>
    <w:unhideWhenUsed/>
    <w:rsid w:val="00F34388"/>
    <w:pPr>
      <w:spacing w:line="240" w:lineRule="auto"/>
    </w:pPr>
    <w:rPr>
      <w:sz w:val="20"/>
      <w:szCs w:val="20"/>
    </w:rPr>
  </w:style>
  <w:style w:type="character" w:customStyle="1" w:styleId="CommentTextChar">
    <w:name w:val="Comment Text Char"/>
    <w:basedOn w:val="DefaultParagraphFont"/>
    <w:link w:val="CommentText"/>
    <w:uiPriority w:val="99"/>
    <w:semiHidden/>
    <w:rsid w:val="00F34388"/>
    <w:rPr>
      <w:sz w:val="20"/>
      <w:szCs w:val="20"/>
    </w:rPr>
  </w:style>
  <w:style w:type="paragraph" w:styleId="CommentSubject">
    <w:name w:val="annotation subject"/>
    <w:basedOn w:val="CommentText"/>
    <w:next w:val="CommentText"/>
    <w:link w:val="CommentSubjectChar"/>
    <w:uiPriority w:val="99"/>
    <w:semiHidden/>
    <w:unhideWhenUsed/>
    <w:rsid w:val="00F34388"/>
    <w:rPr>
      <w:b/>
      <w:bCs/>
    </w:rPr>
  </w:style>
  <w:style w:type="character" w:customStyle="1" w:styleId="CommentSubjectChar">
    <w:name w:val="Comment Subject Char"/>
    <w:basedOn w:val="CommentTextChar"/>
    <w:link w:val="CommentSubject"/>
    <w:uiPriority w:val="99"/>
    <w:semiHidden/>
    <w:rsid w:val="00F34388"/>
    <w:rPr>
      <w:b/>
      <w:bCs/>
      <w:sz w:val="20"/>
      <w:szCs w:val="20"/>
    </w:rPr>
  </w:style>
  <w:style w:type="table" w:styleId="TableGrid">
    <w:name w:val="Table Grid"/>
    <w:basedOn w:val="TableNormal"/>
    <w:uiPriority w:val="39"/>
    <w:rsid w:val="00EB7F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desnippet">
    <w:name w:val="Code snippet"/>
    <w:basedOn w:val="Normal"/>
    <w:link w:val="CodesnippetChar"/>
    <w:qFormat/>
    <w:rsid w:val="00E6168F"/>
    <w:pPr>
      <w:shd w:val="clear" w:color="auto" w:fill="BFBFBF" w:themeFill="background1" w:themeFillShade="BF"/>
      <w:spacing w:line="240" w:lineRule="auto"/>
      <w:ind w:left="720"/>
      <w:contextualSpacing/>
    </w:pPr>
    <w:rPr>
      <w:rFonts w:ascii="Times New Roman" w:hAnsi="Times New Roman" w:cs="Times New Roman"/>
      <w:b/>
      <w:bCs/>
      <w:noProof/>
      <w:lang w:val="en-GB"/>
    </w:rPr>
  </w:style>
  <w:style w:type="character" w:customStyle="1" w:styleId="CodesnippetChar">
    <w:name w:val="Code snippet Char"/>
    <w:basedOn w:val="DefaultParagraphFont"/>
    <w:link w:val="Codesnippet"/>
    <w:rsid w:val="00E6168F"/>
    <w:rPr>
      <w:rFonts w:ascii="Times New Roman" w:hAnsi="Times New Roman" w:cs="Times New Roman"/>
      <w:b/>
      <w:bCs/>
      <w:noProof/>
      <w:shd w:val="clear" w:color="auto" w:fill="BFBFBF" w:themeFill="background1" w:themeFillShade="BF"/>
      <w:lang w:val="en-GB"/>
    </w:rPr>
  </w:style>
  <w:style w:type="paragraph" w:styleId="TOC3">
    <w:name w:val="toc 3"/>
    <w:basedOn w:val="Normal"/>
    <w:next w:val="Normal"/>
    <w:autoRedefine/>
    <w:uiPriority w:val="39"/>
    <w:unhideWhenUsed/>
    <w:rsid w:val="00E3484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046350">
      <w:bodyDiv w:val="1"/>
      <w:marLeft w:val="0"/>
      <w:marRight w:val="0"/>
      <w:marTop w:val="0"/>
      <w:marBottom w:val="0"/>
      <w:divBdr>
        <w:top w:val="none" w:sz="0" w:space="0" w:color="auto"/>
        <w:left w:val="none" w:sz="0" w:space="0" w:color="auto"/>
        <w:bottom w:val="none" w:sz="0" w:space="0" w:color="auto"/>
        <w:right w:val="none" w:sz="0" w:space="0" w:color="auto"/>
      </w:divBdr>
    </w:div>
    <w:div w:id="352996500">
      <w:bodyDiv w:val="1"/>
      <w:marLeft w:val="0"/>
      <w:marRight w:val="0"/>
      <w:marTop w:val="0"/>
      <w:marBottom w:val="0"/>
      <w:divBdr>
        <w:top w:val="none" w:sz="0" w:space="0" w:color="auto"/>
        <w:left w:val="none" w:sz="0" w:space="0" w:color="auto"/>
        <w:bottom w:val="none" w:sz="0" w:space="0" w:color="auto"/>
        <w:right w:val="none" w:sz="0" w:space="0" w:color="auto"/>
      </w:divBdr>
    </w:div>
    <w:div w:id="471289035">
      <w:bodyDiv w:val="1"/>
      <w:marLeft w:val="0"/>
      <w:marRight w:val="0"/>
      <w:marTop w:val="0"/>
      <w:marBottom w:val="0"/>
      <w:divBdr>
        <w:top w:val="none" w:sz="0" w:space="0" w:color="auto"/>
        <w:left w:val="none" w:sz="0" w:space="0" w:color="auto"/>
        <w:bottom w:val="none" w:sz="0" w:space="0" w:color="auto"/>
        <w:right w:val="none" w:sz="0" w:space="0" w:color="auto"/>
      </w:divBdr>
    </w:div>
    <w:div w:id="693726843">
      <w:bodyDiv w:val="1"/>
      <w:marLeft w:val="0"/>
      <w:marRight w:val="0"/>
      <w:marTop w:val="0"/>
      <w:marBottom w:val="0"/>
      <w:divBdr>
        <w:top w:val="none" w:sz="0" w:space="0" w:color="auto"/>
        <w:left w:val="none" w:sz="0" w:space="0" w:color="auto"/>
        <w:bottom w:val="none" w:sz="0" w:space="0" w:color="auto"/>
        <w:right w:val="none" w:sz="0" w:space="0" w:color="auto"/>
      </w:divBdr>
      <w:divsChild>
        <w:div w:id="110714126">
          <w:blockQuote w:val="1"/>
          <w:marLeft w:val="720"/>
          <w:marRight w:val="720"/>
          <w:marTop w:val="100"/>
          <w:marBottom w:val="100"/>
          <w:divBdr>
            <w:top w:val="none" w:sz="0" w:space="0" w:color="auto"/>
            <w:left w:val="none" w:sz="0" w:space="0" w:color="auto"/>
            <w:bottom w:val="none" w:sz="0" w:space="0" w:color="auto"/>
            <w:right w:val="none" w:sz="0" w:space="0" w:color="auto"/>
          </w:divBdr>
        </w:div>
        <w:div w:id="738597757">
          <w:blockQuote w:val="1"/>
          <w:marLeft w:val="720"/>
          <w:marRight w:val="720"/>
          <w:marTop w:val="100"/>
          <w:marBottom w:val="100"/>
          <w:divBdr>
            <w:top w:val="none" w:sz="0" w:space="0" w:color="auto"/>
            <w:left w:val="none" w:sz="0" w:space="0" w:color="auto"/>
            <w:bottom w:val="none" w:sz="0" w:space="0" w:color="auto"/>
            <w:right w:val="none" w:sz="0" w:space="0" w:color="auto"/>
          </w:divBdr>
        </w:div>
        <w:div w:id="1440372756">
          <w:marLeft w:val="0"/>
          <w:marRight w:val="0"/>
          <w:marTop w:val="0"/>
          <w:marBottom w:val="0"/>
          <w:divBdr>
            <w:top w:val="none" w:sz="0" w:space="0" w:color="auto"/>
            <w:left w:val="none" w:sz="0" w:space="0" w:color="auto"/>
            <w:bottom w:val="none" w:sz="0" w:space="0" w:color="auto"/>
            <w:right w:val="none" w:sz="0" w:space="0" w:color="auto"/>
          </w:divBdr>
          <w:divsChild>
            <w:div w:id="1633779446">
              <w:marLeft w:val="0"/>
              <w:marRight w:val="0"/>
              <w:marTop w:val="0"/>
              <w:marBottom w:val="0"/>
              <w:divBdr>
                <w:top w:val="none" w:sz="0" w:space="0" w:color="auto"/>
                <w:left w:val="none" w:sz="0" w:space="0" w:color="auto"/>
                <w:bottom w:val="none" w:sz="0" w:space="0" w:color="auto"/>
                <w:right w:val="none" w:sz="0" w:space="0" w:color="auto"/>
              </w:divBdr>
            </w:div>
          </w:divsChild>
        </w:div>
        <w:div w:id="1463379038">
          <w:marLeft w:val="0"/>
          <w:marRight w:val="0"/>
          <w:marTop w:val="0"/>
          <w:marBottom w:val="0"/>
          <w:divBdr>
            <w:top w:val="none" w:sz="0" w:space="0" w:color="auto"/>
            <w:left w:val="none" w:sz="0" w:space="0" w:color="auto"/>
            <w:bottom w:val="none" w:sz="0" w:space="0" w:color="auto"/>
            <w:right w:val="none" w:sz="0" w:space="0" w:color="auto"/>
          </w:divBdr>
          <w:divsChild>
            <w:div w:id="184720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432588">
      <w:bodyDiv w:val="1"/>
      <w:marLeft w:val="0"/>
      <w:marRight w:val="0"/>
      <w:marTop w:val="0"/>
      <w:marBottom w:val="0"/>
      <w:divBdr>
        <w:top w:val="none" w:sz="0" w:space="0" w:color="auto"/>
        <w:left w:val="none" w:sz="0" w:space="0" w:color="auto"/>
        <w:bottom w:val="none" w:sz="0" w:space="0" w:color="auto"/>
        <w:right w:val="none" w:sz="0" w:space="0" w:color="auto"/>
      </w:divBdr>
    </w:div>
    <w:div w:id="1135180406">
      <w:bodyDiv w:val="1"/>
      <w:marLeft w:val="0"/>
      <w:marRight w:val="0"/>
      <w:marTop w:val="0"/>
      <w:marBottom w:val="0"/>
      <w:divBdr>
        <w:top w:val="none" w:sz="0" w:space="0" w:color="auto"/>
        <w:left w:val="none" w:sz="0" w:space="0" w:color="auto"/>
        <w:bottom w:val="none" w:sz="0" w:space="0" w:color="auto"/>
        <w:right w:val="none" w:sz="0" w:space="0" w:color="auto"/>
      </w:divBdr>
    </w:div>
    <w:div w:id="1179390395">
      <w:bodyDiv w:val="1"/>
      <w:marLeft w:val="0"/>
      <w:marRight w:val="0"/>
      <w:marTop w:val="0"/>
      <w:marBottom w:val="0"/>
      <w:divBdr>
        <w:top w:val="none" w:sz="0" w:space="0" w:color="auto"/>
        <w:left w:val="none" w:sz="0" w:space="0" w:color="auto"/>
        <w:bottom w:val="none" w:sz="0" w:space="0" w:color="auto"/>
        <w:right w:val="none" w:sz="0" w:space="0" w:color="auto"/>
      </w:divBdr>
    </w:div>
    <w:div w:id="1428501020">
      <w:bodyDiv w:val="1"/>
      <w:marLeft w:val="0"/>
      <w:marRight w:val="0"/>
      <w:marTop w:val="0"/>
      <w:marBottom w:val="0"/>
      <w:divBdr>
        <w:top w:val="none" w:sz="0" w:space="0" w:color="auto"/>
        <w:left w:val="none" w:sz="0" w:space="0" w:color="auto"/>
        <w:bottom w:val="none" w:sz="0" w:space="0" w:color="auto"/>
        <w:right w:val="none" w:sz="0" w:space="0" w:color="auto"/>
      </w:divBdr>
    </w:div>
    <w:div w:id="1612317296">
      <w:bodyDiv w:val="1"/>
      <w:marLeft w:val="0"/>
      <w:marRight w:val="0"/>
      <w:marTop w:val="0"/>
      <w:marBottom w:val="0"/>
      <w:divBdr>
        <w:top w:val="none" w:sz="0" w:space="0" w:color="auto"/>
        <w:left w:val="none" w:sz="0" w:space="0" w:color="auto"/>
        <w:bottom w:val="none" w:sz="0" w:space="0" w:color="auto"/>
        <w:right w:val="none" w:sz="0" w:space="0" w:color="auto"/>
      </w:divBdr>
    </w:div>
    <w:div w:id="1651717081">
      <w:bodyDiv w:val="1"/>
      <w:marLeft w:val="0"/>
      <w:marRight w:val="0"/>
      <w:marTop w:val="0"/>
      <w:marBottom w:val="0"/>
      <w:divBdr>
        <w:top w:val="none" w:sz="0" w:space="0" w:color="auto"/>
        <w:left w:val="none" w:sz="0" w:space="0" w:color="auto"/>
        <w:bottom w:val="none" w:sz="0" w:space="0" w:color="auto"/>
        <w:right w:val="none" w:sz="0" w:space="0" w:color="auto"/>
      </w:divBdr>
      <w:divsChild>
        <w:div w:id="331878129">
          <w:marLeft w:val="0"/>
          <w:marRight w:val="0"/>
          <w:marTop w:val="0"/>
          <w:marBottom w:val="0"/>
          <w:divBdr>
            <w:top w:val="none" w:sz="0" w:space="0" w:color="auto"/>
            <w:left w:val="none" w:sz="0" w:space="0" w:color="auto"/>
            <w:bottom w:val="none" w:sz="0" w:space="0" w:color="auto"/>
            <w:right w:val="none" w:sz="0" w:space="0" w:color="auto"/>
          </w:divBdr>
          <w:divsChild>
            <w:div w:id="2118016841">
              <w:marLeft w:val="0"/>
              <w:marRight w:val="0"/>
              <w:marTop w:val="0"/>
              <w:marBottom w:val="0"/>
              <w:divBdr>
                <w:top w:val="none" w:sz="0" w:space="0" w:color="auto"/>
                <w:left w:val="none" w:sz="0" w:space="0" w:color="auto"/>
                <w:bottom w:val="none" w:sz="0" w:space="0" w:color="auto"/>
                <w:right w:val="none" w:sz="0" w:space="0" w:color="auto"/>
              </w:divBdr>
            </w:div>
          </w:divsChild>
        </w:div>
        <w:div w:id="468517830">
          <w:marLeft w:val="0"/>
          <w:marRight w:val="0"/>
          <w:marTop w:val="0"/>
          <w:marBottom w:val="0"/>
          <w:divBdr>
            <w:top w:val="none" w:sz="0" w:space="0" w:color="auto"/>
            <w:left w:val="none" w:sz="0" w:space="0" w:color="auto"/>
            <w:bottom w:val="none" w:sz="0" w:space="0" w:color="auto"/>
            <w:right w:val="none" w:sz="0" w:space="0" w:color="auto"/>
          </w:divBdr>
          <w:divsChild>
            <w:div w:id="634481703">
              <w:marLeft w:val="0"/>
              <w:marRight w:val="0"/>
              <w:marTop w:val="0"/>
              <w:marBottom w:val="0"/>
              <w:divBdr>
                <w:top w:val="none" w:sz="0" w:space="0" w:color="auto"/>
                <w:left w:val="none" w:sz="0" w:space="0" w:color="auto"/>
                <w:bottom w:val="none" w:sz="0" w:space="0" w:color="auto"/>
                <w:right w:val="none" w:sz="0" w:space="0" w:color="auto"/>
              </w:divBdr>
            </w:div>
            <w:div w:id="1387215575">
              <w:marLeft w:val="0"/>
              <w:marRight w:val="0"/>
              <w:marTop w:val="0"/>
              <w:marBottom w:val="0"/>
              <w:divBdr>
                <w:top w:val="none" w:sz="0" w:space="0" w:color="auto"/>
                <w:left w:val="none" w:sz="0" w:space="0" w:color="auto"/>
                <w:bottom w:val="none" w:sz="0" w:space="0" w:color="auto"/>
                <w:right w:val="none" w:sz="0" w:space="0" w:color="auto"/>
              </w:divBdr>
              <w:divsChild>
                <w:div w:id="503664958">
                  <w:marLeft w:val="0"/>
                  <w:marRight w:val="0"/>
                  <w:marTop w:val="0"/>
                  <w:marBottom w:val="0"/>
                  <w:divBdr>
                    <w:top w:val="none" w:sz="0" w:space="0" w:color="auto"/>
                    <w:left w:val="none" w:sz="0" w:space="0" w:color="auto"/>
                    <w:bottom w:val="none" w:sz="0" w:space="0" w:color="auto"/>
                    <w:right w:val="none" w:sz="0" w:space="0" w:color="auto"/>
                  </w:divBdr>
                  <w:divsChild>
                    <w:div w:id="126461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507946">
              <w:marLeft w:val="0"/>
              <w:marRight w:val="0"/>
              <w:marTop w:val="0"/>
              <w:marBottom w:val="0"/>
              <w:divBdr>
                <w:top w:val="none" w:sz="0" w:space="0" w:color="auto"/>
                <w:left w:val="none" w:sz="0" w:space="0" w:color="auto"/>
                <w:bottom w:val="none" w:sz="0" w:space="0" w:color="auto"/>
                <w:right w:val="none" w:sz="0" w:space="0" w:color="auto"/>
              </w:divBdr>
            </w:div>
          </w:divsChild>
        </w:div>
        <w:div w:id="819809441">
          <w:blockQuote w:val="1"/>
          <w:marLeft w:val="720"/>
          <w:marRight w:val="720"/>
          <w:marTop w:val="100"/>
          <w:marBottom w:val="100"/>
          <w:divBdr>
            <w:top w:val="none" w:sz="0" w:space="0" w:color="auto"/>
            <w:left w:val="none" w:sz="0" w:space="0" w:color="auto"/>
            <w:bottom w:val="none" w:sz="0" w:space="0" w:color="auto"/>
            <w:right w:val="none" w:sz="0" w:space="0" w:color="auto"/>
          </w:divBdr>
        </w:div>
        <w:div w:id="927034984">
          <w:marLeft w:val="0"/>
          <w:marRight w:val="0"/>
          <w:marTop w:val="0"/>
          <w:marBottom w:val="0"/>
          <w:divBdr>
            <w:top w:val="none" w:sz="0" w:space="0" w:color="auto"/>
            <w:left w:val="none" w:sz="0" w:space="0" w:color="auto"/>
            <w:bottom w:val="none" w:sz="0" w:space="0" w:color="auto"/>
            <w:right w:val="none" w:sz="0" w:space="0" w:color="auto"/>
          </w:divBdr>
          <w:divsChild>
            <w:div w:id="46147935">
              <w:marLeft w:val="0"/>
              <w:marRight w:val="0"/>
              <w:marTop w:val="0"/>
              <w:marBottom w:val="0"/>
              <w:divBdr>
                <w:top w:val="none" w:sz="0" w:space="0" w:color="auto"/>
                <w:left w:val="none" w:sz="0" w:space="0" w:color="auto"/>
                <w:bottom w:val="none" w:sz="0" w:space="0" w:color="auto"/>
                <w:right w:val="none" w:sz="0" w:space="0" w:color="auto"/>
              </w:divBdr>
              <w:divsChild>
                <w:div w:id="1585604889">
                  <w:marLeft w:val="0"/>
                  <w:marRight w:val="0"/>
                  <w:marTop w:val="0"/>
                  <w:marBottom w:val="0"/>
                  <w:divBdr>
                    <w:top w:val="none" w:sz="0" w:space="0" w:color="auto"/>
                    <w:left w:val="none" w:sz="0" w:space="0" w:color="auto"/>
                    <w:bottom w:val="none" w:sz="0" w:space="0" w:color="auto"/>
                    <w:right w:val="none" w:sz="0" w:space="0" w:color="auto"/>
                  </w:divBdr>
                  <w:divsChild>
                    <w:div w:id="141893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966342">
              <w:marLeft w:val="0"/>
              <w:marRight w:val="0"/>
              <w:marTop w:val="0"/>
              <w:marBottom w:val="0"/>
              <w:divBdr>
                <w:top w:val="none" w:sz="0" w:space="0" w:color="auto"/>
                <w:left w:val="none" w:sz="0" w:space="0" w:color="auto"/>
                <w:bottom w:val="none" w:sz="0" w:space="0" w:color="auto"/>
                <w:right w:val="none" w:sz="0" w:space="0" w:color="auto"/>
              </w:divBdr>
            </w:div>
            <w:div w:id="1777095655">
              <w:marLeft w:val="0"/>
              <w:marRight w:val="0"/>
              <w:marTop w:val="0"/>
              <w:marBottom w:val="0"/>
              <w:divBdr>
                <w:top w:val="none" w:sz="0" w:space="0" w:color="auto"/>
                <w:left w:val="none" w:sz="0" w:space="0" w:color="auto"/>
                <w:bottom w:val="none" w:sz="0" w:space="0" w:color="auto"/>
                <w:right w:val="none" w:sz="0" w:space="0" w:color="auto"/>
              </w:divBdr>
            </w:div>
          </w:divsChild>
        </w:div>
        <w:div w:id="954676857">
          <w:marLeft w:val="0"/>
          <w:marRight w:val="0"/>
          <w:marTop w:val="0"/>
          <w:marBottom w:val="0"/>
          <w:divBdr>
            <w:top w:val="none" w:sz="0" w:space="0" w:color="auto"/>
            <w:left w:val="none" w:sz="0" w:space="0" w:color="auto"/>
            <w:bottom w:val="none" w:sz="0" w:space="0" w:color="auto"/>
            <w:right w:val="none" w:sz="0" w:space="0" w:color="auto"/>
          </w:divBdr>
          <w:divsChild>
            <w:div w:id="104272535">
              <w:marLeft w:val="0"/>
              <w:marRight w:val="0"/>
              <w:marTop w:val="0"/>
              <w:marBottom w:val="0"/>
              <w:divBdr>
                <w:top w:val="none" w:sz="0" w:space="0" w:color="auto"/>
                <w:left w:val="none" w:sz="0" w:space="0" w:color="auto"/>
                <w:bottom w:val="none" w:sz="0" w:space="0" w:color="auto"/>
                <w:right w:val="none" w:sz="0" w:space="0" w:color="auto"/>
              </w:divBdr>
            </w:div>
            <w:div w:id="716010434">
              <w:marLeft w:val="0"/>
              <w:marRight w:val="0"/>
              <w:marTop w:val="0"/>
              <w:marBottom w:val="0"/>
              <w:divBdr>
                <w:top w:val="none" w:sz="0" w:space="0" w:color="auto"/>
                <w:left w:val="none" w:sz="0" w:space="0" w:color="auto"/>
                <w:bottom w:val="none" w:sz="0" w:space="0" w:color="auto"/>
                <w:right w:val="none" w:sz="0" w:space="0" w:color="auto"/>
              </w:divBdr>
              <w:divsChild>
                <w:div w:id="335377961">
                  <w:marLeft w:val="0"/>
                  <w:marRight w:val="0"/>
                  <w:marTop w:val="0"/>
                  <w:marBottom w:val="0"/>
                  <w:divBdr>
                    <w:top w:val="none" w:sz="0" w:space="0" w:color="auto"/>
                    <w:left w:val="none" w:sz="0" w:space="0" w:color="auto"/>
                    <w:bottom w:val="none" w:sz="0" w:space="0" w:color="auto"/>
                    <w:right w:val="none" w:sz="0" w:space="0" w:color="auto"/>
                  </w:divBdr>
                  <w:divsChild>
                    <w:div w:id="151696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354552">
              <w:marLeft w:val="0"/>
              <w:marRight w:val="0"/>
              <w:marTop w:val="0"/>
              <w:marBottom w:val="0"/>
              <w:divBdr>
                <w:top w:val="none" w:sz="0" w:space="0" w:color="auto"/>
                <w:left w:val="none" w:sz="0" w:space="0" w:color="auto"/>
                <w:bottom w:val="none" w:sz="0" w:space="0" w:color="auto"/>
                <w:right w:val="none" w:sz="0" w:space="0" w:color="auto"/>
              </w:divBdr>
            </w:div>
          </w:divsChild>
        </w:div>
        <w:div w:id="2038965306">
          <w:marLeft w:val="0"/>
          <w:marRight w:val="0"/>
          <w:marTop w:val="0"/>
          <w:marBottom w:val="0"/>
          <w:divBdr>
            <w:top w:val="none" w:sz="0" w:space="0" w:color="auto"/>
            <w:left w:val="none" w:sz="0" w:space="0" w:color="auto"/>
            <w:bottom w:val="none" w:sz="0" w:space="0" w:color="auto"/>
            <w:right w:val="none" w:sz="0" w:space="0" w:color="auto"/>
          </w:divBdr>
          <w:divsChild>
            <w:div w:id="302662874">
              <w:marLeft w:val="0"/>
              <w:marRight w:val="0"/>
              <w:marTop w:val="0"/>
              <w:marBottom w:val="0"/>
              <w:divBdr>
                <w:top w:val="none" w:sz="0" w:space="0" w:color="auto"/>
                <w:left w:val="none" w:sz="0" w:space="0" w:color="auto"/>
                <w:bottom w:val="none" w:sz="0" w:space="0" w:color="auto"/>
                <w:right w:val="none" w:sz="0" w:space="0" w:color="auto"/>
              </w:divBdr>
            </w:div>
            <w:div w:id="1721126097">
              <w:marLeft w:val="0"/>
              <w:marRight w:val="0"/>
              <w:marTop w:val="0"/>
              <w:marBottom w:val="0"/>
              <w:divBdr>
                <w:top w:val="none" w:sz="0" w:space="0" w:color="auto"/>
                <w:left w:val="none" w:sz="0" w:space="0" w:color="auto"/>
                <w:bottom w:val="none" w:sz="0" w:space="0" w:color="auto"/>
                <w:right w:val="none" w:sz="0" w:space="0" w:color="auto"/>
              </w:divBdr>
              <w:divsChild>
                <w:div w:id="381516481">
                  <w:marLeft w:val="0"/>
                  <w:marRight w:val="0"/>
                  <w:marTop w:val="0"/>
                  <w:marBottom w:val="0"/>
                  <w:divBdr>
                    <w:top w:val="none" w:sz="0" w:space="0" w:color="auto"/>
                    <w:left w:val="none" w:sz="0" w:space="0" w:color="auto"/>
                    <w:bottom w:val="none" w:sz="0" w:space="0" w:color="auto"/>
                    <w:right w:val="none" w:sz="0" w:space="0" w:color="auto"/>
                  </w:divBdr>
                  <w:divsChild>
                    <w:div w:id="172085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575973">
              <w:marLeft w:val="0"/>
              <w:marRight w:val="0"/>
              <w:marTop w:val="0"/>
              <w:marBottom w:val="0"/>
              <w:divBdr>
                <w:top w:val="none" w:sz="0" w:space="0" w:color="auto"/>
                <w:left w:val="none" w:sz="0" w:space="0" w:color="auto"/>
                <w:bottom w:val="none" w:sz="0" w:space="0" w:color="auto"/>
                <w:right w:val="none" w:sz="0" w:space="0" w:color="auto"/>
              </w:divBdr>
            </w:div>
          </w:divsChild>
        </w:div>
        <w:div w:id="2045016929">
          <w:marLeft w:val="0"/>
          <w:marRight w:val="0"/>
          <w:marTop w:val="0"/>
          <w:marBottom w:val="0"/>
          <w:divBdr>
            <w:top w:val="none" w:sz="0" w:space="0" w:color="auto"/>
            <w:left w:val="none" w:sz="0" w:space="0" w:color="auto"/>
            <w:bottom w:val="none" w:sz="0" w:space="0" w:color="auto"/>
            <w:right w:val="none" w:sz="0" w:space="0" w:color="auto"/>
          </w:divBdr>
          <w:divsChild>
            <w:div w:id="1062220446">
              <w:marLeft w:val="0"/>
              <w:marRight w:val="0"/>
              <w:marTop w:val="0"/>
              <w:marBottom w:val="0"/>
              <w:divBdr>
                <w:top w:val="none" w:sz="0" w:space="0" w:color="auto"/>
                <w:left w:val="none" w:sz="0" w:space="0" w:color="auto"/>
                <w:bottom w:val="none" w:sz="0" w:space="0" w:color="auto"/>
                <w:right w:val="none" w:sz="0" w:space="0" w:color="auto"/>
              </w:divBdr>
              <w:divsChild>
                <w:div w:id="1403064886">
                  <w:marLeft w:val="0"/>
                  <w:marRight w:val="0"/>
                  <w:marTop w:val="0"/>
                  <w:marBottom w:val="0"/>
                  <w:divBdr>
                    <w:top w:val="none" w:sz="0" w:space="0" w:color="auto"/>
                    <w:left w:val="none" w:sz="0" w:space="0" w:color="auto"/>
                    <w:bottom w:val="none" w:sz="0" w:space="0" w:color="auto"/>
                    <w:right w:val="none" w:sz="0" w:space="0" w:color="auto"/>
                  </w:divBdr>
                  <w:divsChild>
                    <w:div w:id="141971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966988">
              <w:marLeft w:val="0"/>
              <w:marRight w:val="0"/>
              <w:marTop w:val="0"/>
              <w:marBottom w:val="0"/>
              <w:divBdr>
                <w:top w:val="none" w:sz="0" w:space="0" w:color="auto"/>
                <w:left w:val="none" w:sz="0" w:space="0" w:color="auto"/>
                <w:bottom w:val="none" w:sz="0" w:space="0" w:color="auto"/>
                <w:right w:val="none" w:sz="0" w:space="0" w:color="auto"/>
              </w:divBdr>
            </w:div>
            <w:div w:id="207573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994298">
      <w:bodyDiv w:val="1"/>
      <w:marLeft w:val="0"/>
      <w:marRight w:val="0"/>
      <w:marTop w:val="0"/>
      <w:marBottom w:val="0"/>
      <w:divBdr>
        <w:top w:val="none" w:sz="0" w:space="0" w:color="auto"/>
        <w:left w:val="none" w:sz="0" w:space="0" w:color="auto"/>
        <w:bottom w:val="none" w:sz="0" w:space="0" w:color="auto"/>
        <w:right w:val="none" w:sz="0" w:space="0" w:color="auto"/>
      </w:divBdr>
      <w:divsChild>
        <w:div w:id="53507129">
          <w:blockQuote w:val="1"/>
          <w:marLeft w:val="720"/>
          <w:marRight w:val="720"/>
          <w:marTop w:val="100"/>
          <w:marBottom w:val="100"/>
          <w:divBdr>
            <w:top w:val="none" w:sz="0" w:space="0" w:color="auto"/>
            <w:left w:val="none" w:sz="0" w:space="0" w:color="auto"/>
            <w:bottom w:val="none" w:sz="0" w:space="0" w:color="auto"/>
            <w:right w:val="none" w:sz="0" w:space="0" w:color="auto"/>
          </w:divBdr>
        </w:div>
        <w:div w:id="505558763">
          <w:marLeft w:val="0"/>
          <w:marRight w:val="0"/>
          <w:marTop w:val="0"/>
          <w:marBottom w:val="0"/>
          <w:divBdr>
            <w:top w:val="none" w:sz="0" w:space="0" w:color="auto"/>
            <w:left w:val="none" w:sz="0" w:space="0" w:color="auto"/>
            <w:bottom w:val="none" w:sz="0" w:space="0" w:color="auto"/>
            <w:right w:val="none" w:sz="0" w:space="0" w:color="auto"/>
          </w:divBdr>
          <w:divsChild>
            <w:div w:id="216556344">
              <w:marLeft w:val="0"/>
              <w:marRight w:val="0"/>
              <w:marTop w:val="0"/>
              <w:marBottom w:val="0"/>
              <w:divBdr>
                <w:top w:val="none" w:sz="0" w:space="0" w:color="auto"/>
                <w:left w:val="none" w:sz="0" w:space="0" w:color="auto"/>
                <w:bottom w:val="none" w:sz="0" w:space="0" w:color="auto"/>
                <w:right w:val="none" w:sz="0" w:space="0" w:color="auto"/>
              </w:divBdr>
              <w:divsChild>
                <w:div w:id="435246536">
                  <w:marLeft w:val="0"/>
                  <w:marRight w:val="0"/>
                  <w:marTop w:val="0"/>
                  <w:marBottom w:val="0"/>
                  <w:divBdr>
                    <w:top w:val="none" w:sz="0" w:space="0" w:color="auto"/>
                    <w:left w:val="none" w:sz="0" w:space="0" w:color="auto"/>
                    <w:bottom w:val="none" w:sz="0" w:space="0" w:color="auto"/>
                    <w:right w:val="none" w:sz="0" w:space="0" w:color="auto"/>
                  </w:divBdr>
                  <w:divsChild>
                    <w:div w:id="144199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609441">
              <w:marLeft w:val="0"/>
              <w:marRight w:val="0"/>
              <w:marTop w:val="0"/>
              <w:marBottom w:val="0"/>
              <w:divBdr>
                <w:top w:val="none" w:sz="0" w:space="0" w:color="auto"/>
                <w:left w:val="none" w:sz="0" w:space="0" w:color="auto"/>
                <w:bottom w:val="none" w:sz="0" w:space="0" w:color="auto"/>
                <w:right w:val="none" w:sz="0" w:space="0" w:color="auto"/>
              </w:divBdr>
            </w:div>
            <w:div w:id="1569533374">
              <w:marLeft w:val="0"/>
              <w:marRight w:val="0"/>
              <w:marTop w:val="0"/>
              <w:marBottom w:val="0"/>
              <w:divBdr>
                <w:top w:val="none" w:sz="0" w:space="0" w:color="auto"/>
                <w:left w:val="none" w:sz="0" w:space="0" w:color="auto"/>
                <w:bottom w:val="none" w:sz="0" w:space="0" w:color="auto"/>
                <w:right w:val="none" w:sz="0" w:space="0" w:color="auto"/>
              </w:divBdr>
            </w:div>
          </w:divsChild>
        </w:div>
        <w:div w:id="1111515089">
          <w:marLeft w:val="0"/>
          <w:marRight w:val="0"/>
          <w:marTop w:val="0"/>
          <w:marBottom w:val="0"/>
          <w:divBdr>
            <w:top w:val="none" w:sz="0" w:space="0" w:color="auto"/>
            <w:left w:val="none" w:sz="0" w:space="0" w:color="auto"/>
            <w:bottom w:val="none" w:sz="0" w:space="0" w:color="auto"/>
            <w:right w:val="none" w:sz="0" w:space="0" w:color="auto"/>
          </w:divBdr>
          <w:divsChild>
            <w:div w:id="90275339">
              <w:marLeft w:val="0"/>
              <w:marRight w:val="0"/>
              <w:marTop w:val="0"/>
              <w:marBottom w:val="0"/>
              <w:divBdr>
                <w:top w:val="none" w:sz="0" w:space="0" w:color="auto"/>
                <w:left w:val="none" w:sz="0" w:space="0" w:color="auto"/>
                <w:bottom w:val="none" w:sz="0" w:space="0" w:color="auto"/>
                <w:right w:val="none" w:sz="0" w:space="0" w:color="auto"/>
              </w:divBdr>
              <w:divsChild>
                <w:div w:id="1196044648">
                  <w:marLeft w:val="0"/>
                  <w:marRight w:val="0"/>
                  <w:marTop w:val="0"/>
                  <w:marBottom w:val="0"/>
                  <w:divBdr>
                    <w:top w:val="none" w:sz="0" w:space="0" w:color="auto"/>
                    <w:left w:val="none" w:sz="0" w:space="0" w:color="auto"/>
                    <w:bottom w:val="none" w:sz="0" w:space="0" w:color="auto"/>
                    <w:right w:val="none" w:sz="0" w:space="0" w:color="auto"/>
                  </w:divBdr>
                  <w:divsChild>
                    <w:div w:id="116694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341435">
              <w:marLeft w:val="0"/>
              <w:marRight w:val="0"/>
              <w:marTop w:val="0"/>
              <w:marBottom w:val="0"/>
              <w:divBdr>
                <w:top w:val="none" w:sz="0" w:space="0" w:color="auto"/>
                <w:left w:val="none" w:sz="0" w:space="0" w:color="auto"/>
                <w:bottom w:val="none" w:sz="0" w:space="0" w:color="auto"/>
                <w:right w:val="none" w:sz="0" w:space="0" w:color="auto"/>
              </w:divBdr>
            </w:div>
            <w:div w:id="1372148754">
              <w:marLeft w:val="0"/>
              <w:marRight w:val="0"/>
              <w:marTop w:val="0"/>
              <w:marBottom w:val="0"/>
              <w:divBdr>
                <w:top w:val="none" w:sz="0" w:space="0" w:color="auto"/>
                <w:left w:val="none" w:sz="0" w:space="0" w:color="auto"/>
                <w:bottom w:val="none" w:sz="0" w:space="0" w:color="auto"/>
                <w:right w:val="none" w:sz="0" w:space="0" w:color="auto"/>
              </w:divBdr>
            </w:div>
          </w:divsChild>
        </w:div>
        <w:div w:id="1153369417">
          <w:marLeft w:val="0"/>
          <w:marRight w:val="0"/>
          <w:marTop w:val="0"/>
          <w:marBottom w:val="0"/>
          <w:divBdr>
            <w:top w:val="none" w:sz="0" w:space="0" w:color="auto"/>
            <w:left w:val="none" w:sz="0" w:space="0" w:color="auto"/>
            <w:bottom w:val="none" w:sz="0" w:space="0" w:color="auto"/>
            <w:right w:val="none" w:sz="0" w:space="0" w:color="auto"/>
          </w:divBdr>
          <w:divsChild>
            <w:div w:id="791368001">
              <w:marLeft w:val="0"/>
              <w:marRight w:val="0"/>
              <w:marTop w:val="0"/>
              <w:marBottom w:val="0"/>
              <w:divBdr>
                <w:top w:val="none" w:sz="0" w:space="0" w:color="auto"/>
                <w:left w:val="none" w:sz="0" w:space="0" w:color="auto"/>
                <w:bottom w:val="none" w:sz="0" w:space="0" w:color="auto"/>
                <w:right w:val="none" w:sz="0" w:space="0" w:color="auto"/>
              </w:divBdr>
            </w:div>
            <w:div w:id="1031300418">
              <w:marLeft w:val="0"/>
              <w:marRight w:val="0"/>
              <w:marTop w:val="0"/>
              <w:marBottom w:val="0"/>
              <w:divBdr>
                <w:top w:val="none" w:sz="0" w:space="0" w:color="auto"/>
                <w:left w:val="none" w:sz="0" w:space="0" w:color="auto"/>
                <w:bottom w:val="none" w:sz="0" w:space="0" w:color="auto"/>
                <w:right w:val="none" w:sz="0" w:space="0" w:color="auto"/>
              </w:divBdr>
              <w:divsChild>
                <w:div w:id="1783762233">
                  <w:marLeft w:val="0"/>
                  <w:marRight w:val="0"/>
                  <w:marTop w:val="0"/>
                  <w:marBottom w:val="0"/>
                  <w:divBdr>
                    <w:top w:val="none" w:sz="0" w:space="0" w:color="auto"/>
                    <w:left w:val="none" w:sz="0" w:space="0" w:color="auto"/>
                    <w:bottom w:val="none" w:sz="0" w:space="0" w:color="auto"/>
                    <w:right w:val="none" w:sz="0" w:space="0" w:color="auto"/>
                  </w:divBdr>
                  <w:divsChild>
                    <w:div w:id="80393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089521">
              <w:marLeft w:val="0"/>
              <w:marRight w:val="0"/>
              <w:marTop w:val="0"/>
              <w:marBottom w:val="0"/>
              <w:divBdr>
                <w:top w:val="none" w:sz="0" w:space="0" w:color="auto"/>
                <w:left w:val="none" w:sz="0" w:space="0" w:color="auto"/>
                <w:bottom w:val="none" w:sz="0" w:space="0" w:color="auto"/>
                <w:right w:val="none" w:sz="0" w:space="0" w:color="auto"/>
              </w:divBdr>
            </w:div>
          </w:divsChild>
        </w:div>
        <w:div w:id="1337734937">
          <w:marLeft w:val="0"/>
          <w:marRight w:val="0"/>
          <w:marTop w:val="0"/>
          <w:marBottom w:val="0"/>
          <w:divBdr>
            <w:top w:val="none" w:sz="0" w:space="0" w:color="auto"/>
            <w:left w:val="none" w:sz="0" w:space="0" w:color="auto"/>
            <w:bottom w:val="none" w:sz="0" w:space="0" w:color="auto"/>
            <w:right w:val="none" w:sz="0" w:space="0" w:color="auto"/>
          </w:divBdr>
          <w:divsChild>
            <w:div w:id="829520309">
              <w:marLeft w:val="0"/>
              <w:marRight w:val="0"/>
              <w:marTop w:val="0"/>
              <w:marBottom w:val="0"/>
              <w:divBdr>
                <w:top w:val="none" w:sz="0" w:space="0" w:color="auto"/>
                <w:left w:val="none" w:sz="0" w:space="0" w:color="auto"/>
                <w:bottom w:val="none" w:sz="0" w:space="0" w:color="auto"/>
                <w:right w:val="none" w:sz="0" w:space="0" w:color="auto"/>
              </w:divBdr>
            </w:div>
            <w:div w:id="1436441710">
              <w:marLeft w:val="0"/>
              <w:marRight w:val="0"/>
              <w:marTop w:val="0"/>
              <w:marBottom w:val="0"/>
              <w:divBdr>
                <w:top w:val="none" w:sz="0" w:space="0" w:color="auto"/>
                <w:left w:val="none" w:sz="0" w:space="0" w:color="auto"/>
                <w:bottom w:val="none" w:sz="0" w:space="0" w:color="auto"/>
                <w:right w:val="none" w:sz="0" w:space="0" w:color="auto"/>
              </w:divBdr>
            </w:div>
            <w:div w:id="1529560076">
              <w:marLeft w:val="0"/>
              <w:marRight w:val="0"/>
              <w:marTop w:val="0"/>
              <w:marBottom w:val="0"/>
              <w:divBdr>
                <w:top w:val="none" w:sz="0" w:space="0" w:color="auto"/>
                <w:left w:val="none" w:sz="0" w:space="0" w:color="auto"/>
                <w:bottom w:val="none" w:sz="0" w:space="0" w:color="auto"/>
                <w:right w:val="none" w:sz="0" w:space="0" w:color="auto"/>
              </w:divBdr>
              <w:divsChild>
                <w:div w:id="159928028">
                  <w:marLeft w:val="0"/>
                  <w:marRight w:val="0"/>
                  <w:marTop w:val="0"/>
                  <w:marBottom w:val="0"/>
                  <w:divBdr>
                    <w:top w:val="none" w:sz="0" w:space="0" w:color="auto"/>
                    <w:left w:val="none" w:sz="0" w:space="0" w:color="auto"/>
                    <w:bottom w:val="none" w:sz="0" w:space="0" w:color="auto"/>
                    <w:right w:val="none" w:sz="0" w:space="0" w:color="auto"/>
                  </w:divBdr>
                  <w:divsChild>
                    <w:div w:id="2860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476784">
          <w:marLeft w:val="0"/>
          <w:marRight w:val="0"/>
          <w:marTop w:val="0"/>
          <w:marBottom w:val="0"/>
          <w:divBdr>
            <w:top w:val="none" w:sz="0" w:space="0" w:color="auto"/>
            <w:left w:val="none" w:sz="0" w:space="0" w:color="auto"/>
            <w:bottom w:val="none" w:sz="0" w:space="0" w:color="auto"/>
            <w:right w:val="none" w:sz="0" w:space="0" w:color="auto"/>
          </w:divBdr>
          <w:divsChild>
            <w:div w:id="16127785">
              <w:marLeft w:val="0"/>
              <w:marRight w:val="0"/>
              <w:marTop w:val="0"/>
              <w:marBottom w:val="0"/>
              <w:divBdr>
                <w:top w:val="none" w:sz="0" w:space="0" w:color="auto"/>
                <w:left w:val="none" w:sz="0" w:space="0" w:color="auto"/>
                <w:bottom w:val="none" w:sz="0" w:space="0" w:color="auto"/>
                <w:right w:val="none" w:sz="0" w:space="0" w:color="auto"/>
              </w:divBdr>
              <w:divsChild>
                <w:div w:id="886454413">
                  <w:marLeft w:val="0"/>
                  <w:marRight w:val="0"/>
                  <w:marTop w:val="0"/>
                  <w:marBottom w:val="0"/>
                  <w:divBdr>
                    <w:top w:val="none" w:sz="0" w:space="0" w:color="auto"/>
                    <w:left w:val="none" w:sz="0" w:space="0" w:color="auto"/>
                    <w:bottom w:val="none" w:sz="0" w:space="0" w:color="auto"/>
                    <w:right w:val="none" w:sz="0" w:space="0" w:color="auto"/>
                  </w:divBdr>
                  <w:divsChild>
                    <w:div w:id="156036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302338">
              <w:marLeft w:val="0"/>
              <w:marRight w:val="0"/>
              <w:marTop w:val="0"/>
              <w:marBottom w:val="0"/>
              <w:divBdr>
                <w:top w:val="none" w:sz="0" w:space="0" w:color="auto"/>
                <w:left w:val="none" w:sz="0" w:space="0" w:color="auto"/>
                <w:bottom w:val="none" w:sz="0" w:space="0" w:color="auto"/>
                <w:right w:val="none" w:sz="0" w:space="0" w:color="auto"/>
              </w:divBdr>
            </w:div>
            <w:div w:id="1436637082">
              <w:marLeft w:val="0"/>
              <w:marRight w:val="0"/>
              <w:marTop w:val="0"/>
              <w:marBottom w:val="0"/>
              <w:divBdr>
                <w:top w:val="none" w:sz="0" w:space="0" w:color="auto"/>
                <w:left w:val="none" w:sz="0" w:space="0" w:color="auto"/>
                <w:bottom w:val="none" w:sz="0" w:space="0" w:color="auto"/>
                <w:right w:val="none" w:sz="0" w:space="0" w:color="auto"/>
              </w:divBdr>
            </w:div>
          </w:divsChild>
        </w:div>
        <w:div w:id="1806115966">
          <w:marLeft w:val="0"/>
          <w:marRight w:val="0"/>
          <w:marTop w:val="0"/>
          <w:marBottom w:val="0"/>
          <w:divBdr>
            <w:top w:val="none" w:sz="0" w:space="0" w:color="auto"/>
            <w:left w:val="none" w:sz="0" w:space="0" w:color="auto"/>
            <w:bottom w:val="none" w:sz="0" w:space="0" w:color="auto"/>
            <w:right w:val="none" w:sz="0" w:space="0" w:color="auto"/>
          </w:divBdr>
          <w:divsChild>
            <w:div w:id="166554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040356">
      <w:bodyDiv w:val="1"/>
      <w:marLeft w:val="0"/>
      <w:marRight w:val="0"/>
      <w:marTop w:val="0"/>
      <w:marBottom w:val="0"/>
      <w:divBdr>
        <w:top w:val="none" w:sz="0" w:space="0" w:color="auto"/>
        <w:left w:val="none" w:sz="0" w:space="0" w:color="auto"/>
        <w:bottom w:val="none" w:sz="0" w:space="0" w:color="auto"/>
        <w:right w:val="none" w:sz="0" w:space="0" w:color="auto"/>
      </w:divBdr>
      <w:divsChild>
        <w:div w:id="154078136">
          <w:blockQuote w:val="1"/>
          <w:marLeft w:val="720"/>
          <w:marRight w:val="720"/>
          <w:marTop w:val="100"/>
          <w:marBottom w:val="100"/>
          <w:divBdr>
            <w:top w:val="none" w:sz="0" w:space="0" w:color="auto"/>
            <w:left w:val="none" w:sz="0" w:space="0" w:color="auto"/>
            <w:bottom w:val="none" w:sz="0" w:space="0" w:color="auto"/>
            <w:right w:val="none" w:sz="0" w:space="0" w:color="auto"/>
          </w:divBdr>
        </w:div>
        <w:div w:id="208078607">
          <w:marLeft w:val="0"/>
          <w:marRight w:val="0"/>
          <w:marTop w:val="0"/>
          <w:marBottom w:val="0"/>
          <w:divBdr>
            <w:top w:val="none" w:sz="0" w:space="0" w:color="auto"/>
            <w:left w:val="none" w:sz="0" w:space="0" w:color="auto"/>
            <w:bottom w:val="none" w:sz="0" w:space="0" w:color="auto"/>
            <w:right w:val="none" w:sz="0" w:space="0" w:color="auto"/>
          </w:divBdr>
          <w:divsChild>
            <w:div w:id="1927616194">
              <w:marLeft w:val="0"/>
              <w:marRight w:val="0"/>
              <w:marTop w:val="0"/>
              <w:marBottom w:val="0"/>
              <w:divBdr>
                <w:top w:val="none" w:sz="0" w:space="0" w:color="auto"/>
                <w:left w:val="none" w:sz="0" w:space="0" w:color="auto"/>
                <w:bottom w:val="none" w:sz="0" w:space="0" w:color="auto"/>
                <w:right w:val="none" w:sz="0" w:space="0" w:color="auto"/>
              </w:divBdr>
            </w:div>
          </w:divsChild>
        </w:div>
        <w:div w:id="1302149904">
          <w:blockQuote w:val="1"/>
          <w:marLeft w:val="720"/>
          <w:marRight w:val="720"/>
          <w:marTop w:val="100"/>
          <w:marBottom w:val="100"/>
          <w:divBdr>
            <w:top w:val="none" w:sz="0" w:space="0" w:color="auto"/>
            <w:left w:val="none" w:sz="0" w:space="0" w:color="auto"/>
            <w:bottom w:val="none" w:sz="0" w:space="0" w:color="auto"/>
            <w:right w:val="none" w:sz="0" w:space="0" w:color="auto"/>
          </w:divBdr>
        </w:div>
        <w:div w:id="1947928750">
          <w:marLeft w:val="0"/>
          <w:marRight w:val="0"/>
          <w:marTop w:val="0"/>
          <w:marBottom w:val="0"/>
          <w:divBdr>
            <w:top w:val="none" w:sz="0" w:space="0" w:color="auto"/>
            <w:left w:val="none" w:sz="0" w:space="0" w:color="auto"/>
            <w:bottom w:val="none" w:sz="0" w:space="0" w:color="auto"/>
            <w:right w:val="none" w:sz="0" w:space="0" w:color="auto"/>
          </w:divBdr>
          <w:divsChild>
            <w:div w:id="103188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FAFF8BC-1723-4714-A468-7AC0679ED99E}">
  <we:reference id="wa200000368" version="1.0.0.0" store="en-US" storeType="OMEX"/>
  <we:alternateReferences>
    <we:reference id="wa200000368" version="1.0.0.0" store="en-US" storeType="OMEX"/>
  </we:alternateReferences>
  <we:properties>
    <we:property name="documentId" value="&quot;688385e4d36ec02c&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20CE5A-9FF2-4E0C-BCDD-B490E058D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12087</TotalTime>
  <Pages>16</Pages>
  <Words>5507</Words>
  <Characters>31390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RUSHABH PATEL</dc:creator>
  <cp:keywords/>
  <dc:description/>
  <cp:lastModifiedBy>Muhammad Waleed (2430361)</cp:lastModifiedBy>
  <cp:revision>43</cp:revision>
  <cp:lastPrinted>2025-12-10T16:18:00Z</cp:lastPrinted>
  <dcterms:created xsi:type="dcterms:W3CDTF">2025-07-07T16:24:00Z</dcterms:created>
  <dcterms:modified xsi:type="dcterms:W3CDTF">2026-04-23T00:39:00Z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ae957672-4273-4f7e-b3e7-b7b1f466cc75</vt:lpwstr>
  </property>
</Properties>
</file>