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55A9" w:rsidRPr="005E1920" w:rsidRDefault="00FB55A9" w:rsidP="00FB55A9">
      <w:pPr>
        <w:spacing w:line="480" w:lineRule="auto"/>
        <w:rPr>
          <w:rFonts w:ascii="Arial" w:hAnsi="Arial" w:cs="Arial"/>
          <w:b/>
          <w:sz w:val="22"/>
          <w:szCs w:val="22"/>
        </w:rPr>
      </w:pPr>
      <w:r w:rsidRPr="005E1920">
        <w:rPr>
          <w:rFonts w:ascii="Arial" w:hAnsi="Arial" w:cs="Arial"/>
          <w:b/>
          <w:sz w:val="22"/>
          <w:szCs w:val="22"/>
        </w:rPr>
        <w:t xml:space="preserve">Student Name: </w:t>
      </w:r>
      <w:r w:rsidR="005E1920" w:rsidRPr="005E1920">
        <w:rPr>
          <w:rFonts w:ascii="Arial" w:hAnsi="Arial" w:cs="Arial"/>
          <w:b/>
          <w:sz w:val="22"/>
          <w:szCs w:val="22"/>
        </w:rPr>
        <w:tab/>
      </w:r>
      <w:r w:rsidR="005E1920" w:rsidRPr="005E1920">
        <w:rPr>
          <w:rFonts w:ascii="Arial" w:hAnsi="Arial" w:cs="Arial"/>
          <w:b/>
          <w:sz w:val="22"/>
          <w:szCs w:val="22"/>
        </w:rPr>
        <w:tab/>
      </w:r>
      <w:r w:rsidR="00345A3B" w:rsidRPr="005E1920">
        <w:rPr>
          <w:rFonts w:ascii="Arial" w:hAnsi="Arial" w:cs="Arial"/>
          <w:b/>
          <w:sz w:val="22"/>
          <w:szCs w:val="22"/>
        </w:rPr>
        <w:t>Lucy Venning</w:t>
      </w:r>
    </w:p>
    <w:p w:rsidR="00FB55A9" w:rsidRPr="005E1920" w:rsidRDefault="00FB55A9" w:rsidP="00FB55A9">
      <w:pPr>
        <w:spacing w:line="480" w:lineRule="auto"/>
        <w:rPr>
          <w:rFonts w:ascii="Arial" w:hAnsi="Arial" w:cs="Arial"/>
          <w:b/>
          <w:sz w:val="22"/>
          <w:szCs w:val="22"/>
        </w:rPr>
      </w:pPr>
      <w:r w:rsidRPr="005E1920">
        <w:rPr>
          <w:rFonts w:ascii="Arial" w:hAnsi="Arial" w:cs="Arial"/>
          <w:b/>
          <w:sz w:val="22"/>
          <w:szCs w:val="22"/>
        </w:rPr>
        <w:t>Number:</w:t>
      </w:r>
      <w:r w:rsidR="005E1920" w:rsidRPr="005E1920">
        <w:rPr>
          <w:rFonts w:ascii="Arial" w:hAnsi="Arial" w:cs="Arial"/>
          <w:b/>
          <w:sz w:val="22"/>
          <w:szCs w:val="22"/>
        </w:rPr>
        <w:tab/>
      </w:r>
      <w:r w:rsidR="005E1920" w:rsidRPr="005E1920">
        <w:rPr>
          <w:rFonts w:ascii="Arial" w:hAnsi="Arial" w:cs="Arial"/>
          <w:b/>
          <w:sz w:val="22"/>
          <w:szCs w:val="22"/>
        </w:rPr>
        <w:tab/>
      </w:r>
      <w:r w:rsidR="005E1920" w:rsidRPr="005E1920">
        <w:rPr>
          <w:rFonts w:ascii="Arial" w:hAnsi="Arial" w:cs="Arial"/>
          <w:b/>
          <w:sz w:val="22"/>
          <w:szCs w:val="22"/>
        </w:rPr>
        <w:tab/>
        <w:t>2005131</w:t>
      </w:r>
    </w:p>
    <w:p w:rsidR="00FB55A9" w:rsidRPr="005E1920" w:rsidRDefault="00FB55A9" w:rsidP="00FB55A9">
      <w:pPr>
        <w:spacing w:line="480" w:lineRule="auto"/>
        <w:rPr>
          <w:rFonts w:ascii="Arial" w:hAnsi="Arial" w:cs="Arial"/>
          <w:b/>
          <w:sz w:val="22"/>
          <w:szCs w:val="22"/>
        </w:rPr>
      </w:pPr>
      <w:r w:rsidRPr="005E1920">
        <w:rPr>
          <w:rFonts w:ascii="Arial" w:hAnsi="Arial" w:cs="Arial"/>
          <w:b/>
          <w:sz w:val="22"/>
          <w:szCs w:val="22"/>
        </w:rPr>
        <w:t>Programme of Study:</w:t>
      </w:r>
      <w:r w:rsidR="003D63AD" w:rsidRPr="005E1920">
        <w:rPr>
          <w:rFonts w:ascii="Arial" w:hAnsi="Arial" w:cs="Arial"/>
          <w:b/>
          <w:sz w:val="22"/>
          <w:szCs w:val="22"/>
        </w:rPr>
        <w:t xml:space="preserve"> </w:t>
      </w:r>
      <w:r w:rsidR="005E1920" w:rsidRPr="005E1920">
        <w:rPr>
          <w:rFonts w:ascii="Arial" w:hAnsi="Arial" w:cs="Arial"/>
          <w:b/>
          <w:sz w:val="22"/>
          <w:szCs w:val="22"/>
        </w:rPr>
        <w:tab/>
      </w:r>
      <w:r w:rsidR="00345A3B" w:rsidRPr="005E1920">
        <w:rPr>
          <w:rFonts w:ascii="Arial" w:hAnsi="Arial" w:cs="Arial"/>
          <w:b/>
          <w:sz w:val="22"/>
          <w:szCs w:val="22"/>
        </w:rPr>
        <w:t xml:space="preserve">Graphic Design </w:t>
      </w:r>
    </w:p>
    <w:p w:rsidR="005E1920" w:rsidRPr="005E1920" w:rsidRDefault="00FB55A9" w:rsidP="00FB55A9">
      <w:pPr>
        <w:spacing w:line="480" w:lineRule="auto"/>
        <w:rPr>
          <w:rFonts w:ascii="Arial" w:hAnsi="Arial" w:cs="Arial"/>
          <w:b/>
          <w:sz w:val="22"/>
          <w:szCs w:val="22"/>
        </w:rPr>
      </w:pPr>
      <w:r w:rsidRPr="005E1920">
        <w:rPr>
          <w:rFonts w:ascii="Arial" w:hAnsi="Arial" w:cs="Arial"/>
          <w:b/>
          <w:sz w:val="22"/>
          <w:szCs w:val="22"/>
        </w:rPr>
        <w:t xml:space="preserve">Module: </w:t>
      </w:r>
      <w:r w:rsidR="005E1920" w:rsidRPr="005E1920">
        <w:rPr>
          <w:rFonts w:ascii="Arial" w:hAnsi="Arial" w:cs="Arial"/>
          <w:b/>
          <w:sz w:val="22"/>
          <w:szCs w:val="22"/>
        </w:rPr>
        <w:tab/>
      </w:r>
      <w:r w:rsidR="005E1920" w:rsidRPr="005E1920">
        <w:rPr>
          <w:rFonts w:ascii="Arial" w:hAnsi="Arial" w:cs="Arial"/>
          <w:b/>
          <w:sz w:val="22"/>
          <w:szCs w:val="22"/>
        </w:rPr>
        <w:tab/>
      </w:r>
      <w:r w:rsidR="005E1920" w:rsidRPr="005E1920">
        <w:rPr>
          <w:rFonts w:ascii="Arial" w:hAnsi="Arial" w:cs="Arial"/>
          <w:b/>
          <w:sz w:val="22"/>
          <w:szCs w:val="22"/>
        </w:rPr>
        <w:tab/>
      </w:r>
      <w:r w:rsidR="00345A3B" w:rsidRPr="005E1920">
        <w:rPr>
          <w:rFonts w:ascii="Arial" w:hAnsi="Arial" w:cs="Arial"/>
          <w:b/>
          <w:sz w:val="22"/>
          <w:szCs w:val="22"/>
        </w:rPr>
        <w:t xml:space="preserve">ADAD4018 </w:t>
      </w:r>
      <w:r w:rsidRPr="005E1920">
        <w:rPr>
          <w:rFonts w:ascii="Arial" w:hAnsi="Arial" w:cs="Arial"/>
          <w:b/>
          <w:sz w:val="22"/>
          <w:szCs w:val="22"/>
        </w:rPr>
        <w:t>Ways of Thinking</w:t>
      </w:r>
      <w:r w:rsidR="00345A3B" w:rsidRPr="005E1920">
        <w:rPr>
          <w:rFonts w:ascii="Arial" w:hAnsi="Arial" w:cs="Arial"/>
          <w:b/>
          <w:sz w:val="22"/>
          <w:szCs w:val="22"/>
        </w:rPr>
        <w:t xml:space="preserve">: </w:t>
      </w:r>
    </w:p>
    <w:p w:rsidR="00FB55A9" w:rsidRPr="005E1920" w:rsidRDefault="005E1920" w:rsidP="00FB55A9">
      <w:pPr>
        <w:spacing w:line="480" w:lineRule="auto"/>
        <w:rPr>
          <w:rFonts w:ascii="Arial" w:hAnsi="Arial" w:cs="Arial"/>
          <w:b/>
          <w:sz w:val="22"/>
          <w:szCs w:val="22"/>
        </w:rPr>
      </w:pPr>
      <w:r w:rsidRPr="005E1920">
        <w:rPr>
          <w:rFonts w:ascii="Arial" w:hAnsi="Arial" w:cs="Arial"/>
          <w:b/>
          <w:sz w:val="22"/>
          <w:szCs w:val="22"/>
        </w:rPr>
        <w:t>Lecturer:</w:t>
      </w:r>
      <w:r w:rsidRPr="005E1920">
        <w:rPr>
          <w:rFonts w:ascii="Arial" w:hAnsi="Arial" w:cs="Arial"/>
          <w:b/>
          <w:sz w:val="22"/>
          <w:szCs w:val="22"/>
        </w:rPr>
        <w:tab/>
      </w:r>
      <w:r w:rsidRPr="005E1920">
        <w:rPr>
          <w:rFonts w:ascii="Arial" w:hAnsi="Arial" w:cs="Arial"/>
          <w:b/>
          <w:sz w:val="22"/>
          <w:szCs w:val="22"/>
        </w:rPr>
        <w:tab/>
      </w:r>
      <w:r w:rsidRPr="005E1920">
        <w:rPr>
          <w:rFonts w:ascii="Arial" w:hAnsi="Arial" w:cs="Arial"/>
          <w:b/>
          <w:sz w:val="22"/>
          <w:szCs w:val="22"/>
        </w:rPr>
        <w:tab/>
      </w:r>
      <w:r w:rsidR="00345A3B" w:rsidRPr="005E1920">
        <w:rPr>
          <w:rFonts w:ascii="Arial" w:hAnsi="Arial" w:cs="Arial"/>
          <w:b/>
          <w:sz w:val="22"/>
          <w:szCs w:val="22"/>
        </w:rPr>
        <w:t>Martin Bush</w:t>
      </w:r>
      <w:r w:rsidR="00FB55A9" w:rsidRPr="005E1920">
        <w:rPr>
          <w:rFonts w:ascii="Arial" w:hAnsi="Arial" w:cs="Arial"/>
          <w:b/>
          <w:sz w:val="22"/>
          <w:szCs w:val="22"/>
        </w:rPr>
        <w:t xml:space="preserve"> </w:t>
      </w:r>
    </w:p>
    <w:p w:rsidR="00FB55A9" w:rsidRPr="003D63AD" w:rsidRDefault="00FB55A9" w:rsidP="00FB55A9">
      <w:pPr>
        <w:spacing w:line="480" w:lineRule="auto"/>
        <w:rPr>
          <w:rFonts w:ascii="Arial" w:hAnsi="Arial" w:cs="Arial"/>
          <w:b/>
          <w:sz w:val="22"/>
          <w:szCs w:val="22"/>
        </w:rPr>
      </w:pPr>
    </w:p>
    <w:p w:rsidR="00FB55A9" w:rsidRPr="003D63AD" w:rsidRDefault="00FB55A9" w:rsidP="00FB55A9">
      <w:pPr>
        <w:spacing w:line="480" w:lineRule="auto"/>
        <w:rPr>
          <w:rFonts w:ascii="Arial" w:hAnsi="Arial" w:cs="Arial"/>
          <w:b/>
          <w:sz w:val="22"/>
          <w:szCs w:val="22"/>
        </w:rPr>
      </w:pPr>
    </w:p>
    <w:p w:rsidR="00FB55A9" w:rsidRPr="003D63AD" w:rsidRDefault="00FB55A9" w:rsidP="00FB55A9">
      <w:pPr>
        <w:spacing w:line="480" w:lineRule="auto"/>
        <w:rPr>
          <w:rFonts w:ascii="Arial" w:hAnsi="Arial" w:cs="Arial"/>
          <w:b/>
          <w:sz w:val="22"/>
          <w:szCs w:val="22"/>
        </w:rPr>
      </w:pPr>
    </w:p>
    <w:p w:rsidR="00FB55A9" w:rsidRPr="003D63AD" w:rsidRDefault="00FB55A9" w:rsidP="00FB55A9">
      <w:pPr>
        <w:spacing w:line="480" w:lineRule="auto"/>
        <w:rPr>
          <w:rFonts w:ascii="Arial" w:hAnsi="Arial" w:cs="Arial"/>
          <w:b/>
          <w:sz w:val="22"/>
          <w:szCs w:val="22"/>
        </w:rPr>
      </w:pPr>
      <w:r w:rsidRPr="003D63AD">
        <w:rPr>
          <w:rFonts w:ascii="Arial" w:hAnsi="Arial" w:cs="Arial"/>
          <w:b/>
          <w:sz w:val="22"/>
          <w:szCs w:val="22"/>
        </w:rPr>
        <w:t xml:space="preserve">Tasks in the order I received them: </w:t>
      </w:r>
    </w:p>
    <w:p w:rsidR="00FB55A9" w:rsidRPr="003D63AD" w:rsidRDefault="00FB55A9" w:rsidP="00FB55A9">
      <w:pPr>
        <w:spacing w:line="480" w:lineRule="auto"/>
        <w:rPr>
          <w:rFonts w:ascii="Arial" w:hAnsi="Arial" w:cs="Arial"/>
          <w:b/>
          <w:color w:val="000000" w:themeColor="text1"/>
          <w:sz w:val="22"/>
          <w:szCs w:val="22"/>
        </w:rPr>
      </w:pPr>
      <w:r w:rsidRPr="003D63AD">
        <w:rPr>
          <w:rFonts w:ascii="Arial" w:hAnsi="Arial" w:cs="Arial"/>
          <w:b/>
          <w:color w:val="000000" w:themeColor="text1"/>
          <w:sz w:val="22"/>
          <w:szCs w:val="22"/>
        </w:rPr>
        <w:t xml:space="preserve">Task 1: Observational Writing = </w:t>
      </w:r>
      <w:r w:rsidR="005E1920">
        <w:rPr>
          <w:rFonts w:ascii="Arial" w:hAnsi="Arial" w:cs="Arial"/>
          <w:b/>
          <w:color w:val="000000" w:themeColor="text1"/>
          <w:sz w:val="22"/>
          <w:szCs w:val="22"/>
        </w:rPr>
        <w:tab/>
      </w:r>
      <w:r w:rsidR="00345A3B" w:rsidRPr="003D63AD">
        <w:rPr>
          <w:rFonts w:ascii="Arial" w:hAnsi="Arial" w:cs="Arial"/>
          <w:b/>
          <w:color w:val="000000" w:themeColor="text1"/>
          <w:sz w:val="22"/>
          <w:szCs w:val="22"/>
        </w:rPr>
        <w:t xml:space="preserve">541 </w:t>
      </w:r>
      <w:r w:rsidRPr="003D63AD">
        <w:rPr>
          <w:rFonts w:ascii="Arial" w:hAnsi="Arial" w:cs="Arial"/>
          <w:b/>
          <w:color w:val="000000" w:themeColor="text1"/>
          <w:sz w:val="22"/>
          <w:szCs w:val="22"/>
        </w:rPr>
        <w:t>words</w:t>
      </w:r>
    </w:p>
    <w:p w:rsidR="00FB55A9" w:rsidRPr="003D63AD" w:rsidRDefault="00FB55A9" w:rsidP="00FB55A9">
      <w:pPr>
        <w:spacing w:line="480" w:lineRule="auto"/>
        <w:rPr>
          <w:rFonts w:ascii="Arial" w:eastAsia="Times New Roman" w:hAnsi="Arial" w:cs="Arial"/>
          <w:b/>
          <w:color w:val="000000" w:themeColor="text1"/>
          <w:sz w:val="22"/>
          <w:szCs w:val="22"/>
          <w:lang w:eastAsia="en-GB"/>
        </w:rPr>
      </w:pPr>
      <w:r w:rsidRPr="003D63AD">
        <w:rPr>
          <w:rFonts w:ascii="Arial" w:eastAsia="Times New Roman" w:hAnsi="Arial" w:cs="Arial"/>
          <w:b/>
          <w:color w:val="000000" w:themeColor="text1"/>
          <w:sz w:val="22"/>
          <w:szCs w:val="22"/>
          <w:lang w:eastAsia="en-GB"/>
        </w:rPr>
        <w:t xml:space="preserve">Task 2: Manifesto Writing = </w:t>
      </w:r>
      <w:r w:rsidR="005E1920">
        <w:rPr>
          <w:rFonts w:ascii="Arial" w:eastAsia="Times New Roman" w:hAnsi="Arial" w:cs="Arial"/>
          <w:b/>
          <w:color w:val="000000" w:themeColor="text1"/>
          <w:sz w:val="22"/>
          <w:szCs w:val="22"/>
          <w:lang w:eastAsia="en-GB"/>
        </w:rPr>
        <w:tab/>
      </w:r>
      <w:r w:rsidR="00142D6A" w:rsidRPr="003D63AD">
        <w:rPr>
          <w:rFonts w:ascii="Arial" w:eastAsia="Times New Roman" w:hAnsi="Arial" w:cs="Arial"/>
          <w:b/>
          <w:color w:val="000000" w:themeColor="text1"/>
          <w:sz w:val="22"/>
          <w:szCs w:val="22"/>
          <w:lang w:eastAsia="en-GB"/>
        </w:rPr>
        <w:t>5</w:t>
      </w:r>
      <w:r w:rsidR="00345A3B" w:rsidRPr="003D63AD">
        <w:rPr>
          <w:rFonts w:ascii="Arial" w:eastAsia="Times New Roman" w:hAnsi="Arial" w:cs="Arial"/>
          <w:b/>
          <w:color w:val="000000" w:themeColor="text1"/>
          <w:sz w:val="22"/>
          <w:szCs w:val="22"/>
          <w:lang w:eastAsia="en-GB"/>
        </w:rPr>
        <w:t>35</w:t>
      </w:r>
      <w:r w:rsidR="00142D6A" w:rsidRPr="003D63AD">
        <w:rPr>
          <w:rFonts w:ascii="Arial" w:eastAsia="Times New Roman" w:hAnsi="Arial" w:cs="Arial"/>
          <w:b/>
          <w:color w:val="000000" w:themeColor="text1"/>
          <w:sz w:val="22"/>
          <w:szCs w:val="22"/>
          <w:lang w:eastAsia="en-GB"/>
        </w:rPr>
        <w:t xml:space="preserve"> </w:t>
      </w:r>
      <w:r w:rsidRPr="003D63AD">
        <w:rPr>
          <w:rFonts w:ascii="Arial" w:hAnsi="Arial" w:cs="Arial"/>
          <w:b/>
          <w:color w:val="000000" w:themeColor="text1"/>
          <w:sz w:val="22"/>
          <w:szCs w:val="22"/>
        </w:rPr>
        <w:t>words</w:t>
      </w:r>
    </w:p>
    <w:p w:rsidR="00FB55A9" w:rsidRPr="003D63AD" w:rsidRDefault="00FB55A9" w:rsidP="00FB55A9">
      <w:pPr>
        <w:spacing w:line="480" w:lineRule="auto"/>
        <w:rPr>
          <w:rFonts w:ascii="Arial" w:hAnsi="Arial" w:cs="Arial"/>
          <w:b/>
          <w:color w:val="000000" w:themeColor="text1"/>
          <w:sz w:val="22"/>
          <w:szCs w:val="22"/>
        </w:rPr>
      </w:pPr>
      <w:r w:rsidRPr="003D63AD">
        <w:rPr>
          <w:rFonts w:ascii="Arial" w:hAnsi="Arial" w:cs="Arial"/>
          <w:b/>
          <w:color w:val="000000" w:themeColor="text1"/>
          <w:sz w:val="22"/>
          <w:szCs w:val="22"/>
        </w:rPr>
        <w:t xml:space="preserve">Task 3: Practice-based Writing = </w:t>
      </w:r>
      <w:r w:rsidR="005E1920">
        <w:rPr>
          <w:rFonts w:ascii="Arial" w:hAnsi="Arial" w:cs="Arial"/>
          <w:b/>
          <w:color w:val="000000" w:themeColor="text1"/>
          <w:sz w:val="22"/>
          <w:szCs w:val="22"/>
        </w:rPr>
        <w:tab/>
      </w:r>
      <w:r w:rsidR="00345A3B" w:rsidRPr="003D63AD">
        <w:rPr>
          <w:rFonts w:ascii="Arial" w:hAnsi="Arial" w:cs="Arial"/>
          <w:b/>
          <w:color w:val="000000" w:themeColor="text1"/>
          <w:sz w:val="22"/>
          <w:szCs w:val="22"/>
        </w:rPr>
        <w:t>522</w:t>
      </w:r>
      <w:r w:rsidR="003D63AD" w:rsidRPr="003D63AD">
        <w:rPr>
          <w:rFonts w:ascii="Arial" w:hAnsi="Arial" w:cs="Arial"/>
          <w:b/>
          <w:color w:val="000000" w:themeColor="text1"/>
          <w:sz w:val="22"/>
          <w:szCs w:val="22"/>
        </w:rPr>
        <w:t xml:space="preserve"> </w:t>
      </w:r>
      <w:r w:rsidRPr="003D63AD">
        <w:rPr>
          <w:rFonts w:ascii="Arial" w:hAnsi="Arial" w:cs="Arial"/>
          <w:b/>
          <w:color w:val="000000" w:themeColor="text1"/>
          <w:sz w:val="22"/>
          <w:szCs w:val="22"/>
        </w:rPr>
        <w:t>words</w:t>
      </w:r>
    </w:p>
    <w:p w:rsidR="00345A3B" w:rsidRPr="003D63AD"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45A3B" w:rsidRDefault="00345A3B" w:rsidP="00FB55A9">
      <w:pPr>
        <w:spacing w:line="480" w:lineRule="auto"/>
        <w:rPr>
          <w:rFonts w:cstheme="minorHAnsi"/>
          <w:b/>
          <w:color w:val="000000" w:themeColor="text1"/>
        </w:rPr>
      </w:pPr>
    </w:p>
    <w:p w:rsidR="003D63AD" w:rsidRDefault="003D63AD" w:rsidP="00FB55A9">
      <w:pPr>
        <w:spacing w:line="480" w:lineRule="auto"/>
        <w:rPr>
          <w:rFonts w:ascii="Arial" w:hAnsi="Arial" w:cs="Arial"/>
          <w:b/>
          <w:color w:val="000000" w:themeColor="text1"/>
          <w:sz w:val="22"/>
          <w:szCs w:val="22"/>
        </w:rPr>
      </w:pPr>
    </w:p>
    <w:p w:rsidR="003D63AD" w:rsidRDefault="003D63AD" w:rsidP="00FB55A9">
      <w:pPr>
        <w:spacing w:line="480" w:lineRule="auto"/>
        <w:rPr>
          <w:rFonts w:ascii="Arial" w:hAnsi="Arial" w:cs="Arial"/>
          <w:b/>
          <w:color w:val="000000" w:themeColor="text1"/>
          <w:sz w:val="22"/>
          <w:szCs w:val="22"/>
        </w:rPr>
      </w:pPr>
    </w:p>
    <w:p w:rsidR="00345A3B" w:rsidRPr="003D63AD" w:rsidRDefault="00345A3B" w:rsidP="00FB55A9">
      <w:pPr>
        <w:spacing w:line="480" w:lineRule="auto"/>
        <w:rPr>
          <w:rFonts w:ascii="Arial" w:hAnsi="Arial" w:cs="Arial"/>
          <w:b/>
          <w:color w:val="000000" w:themeColor="text1"/>
          <w:sz w:val="22"/>
          <w:szCs w:val="22"/>
        </w:rPr>
      </w:pPr>
      <w:r w:rsidRPr="003D63AD">
        <w:rPr>
          <w:rFonts w:ascii="Arial" w:hAnsi="Arial" w:cs="Arial"/>
          <w:b/>
          <w:color w:val="000000" w:themeColor="text1"/>
          <w:sz w:val="22"/>
          <w:szCs w:val="22"/>
        </w:rPr>
        <w:t>Task 1: Observational Writing</w:t>
      </w:r>
    </w:p>
    <w:p w:rsidR="00345A3B" w:rsidRDefault="00345A3B" w:rsidP="00345A3B">
      <w:pPr>
        <w:pStyle w:val="NoSpacing"/>
        <w:spacing w:line="480" w:lineRule="auto"/>
        <w:rPr>
          <w:rFonts w:ascii="Arial" w:hAnsi="Arial" w:cs="Arial"/>
          <w:sz w:val="20"/>
          <w:szCs w:val="20"/>
        </w:rPr>
      </w:pPr>
      <w:r w:rsidRPr="0002774E">
        <w:rPr>
          <w:rFonts w:ascii="Arial" w:hAnsi="Arial" w:cs="Arial"/>
          <w:noProof/>
          <w:sz w:val="20"/>
          <w:szCs w:val="20"/>
        </w:rPr>
        <w:drawing>
          <wp:inline distT="0" distB="0" distL="0" distR="0" wp14:anchorId="088204E0" wp14:editId="7F01CA28">
            <wp:extent cx="5727700" cy="4054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ndmap for observational writing.jpg"/>
                    <pic:cNvPicPr/>
                  </pic:nvPicPr>
                  <pic:blipFill>
                    <a:blip r:embed="rId7">
                      <a:extLst>
                        <a:ext uri="{28A0092B-C50C-407E-A947-70E740481C1C}">
                          <a14:useLocalDpi xmlns:a14="http://schemas.microsoft.com/office/drawing/2010/main" val="0"/>
                        </a:ext>
                      </a:extLst>
                    </a:blip>
                    <a:stretch>
                      <a:fillRect/>
                    </a:stretch>
                  </pic:blipFill>
                  <pic:spPr>
                    <a:xfrm>
                      <a:off x="0" y="0"/>
                      <a:ext cx="5727700" cy="4054475"/>
                    </a:xfrm>
                    <a:prstGeom prst="rect">
                      <a:avLst/>
                    </a:prstGeom>
                  </pic:spPr>
                </pic:pic>
              </a:graphicData>
            </a:graphic>
          </wp:inline>
        </w:drawing>
      </w:r>
    </w:p>
    <w:p w:rsidR="00345A3B" w:rsidRDefault="00345A3B" w:rsidP="005E1920">
      <w:pPr>
        <w:pStyle w:val="NoSpacing"/>
        <w:spacing w:line="480" w:lineRule="auto"/>
        <w:jc w:val="center"/>
        <w:rPr>
          <w:rFonts w:ascii="Arial" w:hAnsi="Arial" w:cs="Arial"/>
          <w:sz w:val="20"/>
          <w:szCs w:val="20"/>
        </w:rPr>
      </w:pPr>
      <w:r w:rsidRPr="0002774E">
        <w:rPr>
          <w:rFonts w:ascii="Arial" w:hAnsi="Arial" w:cs="Arial"/>
          <w:noProof/>
          <w:sz w:val="20"/>
          <w:szCs w:val="20"/>
        </w:rPr>
        <w:drawing>
          <wp:inline distT="0" distB="0" distL="0" distR="0" wp14:anchorId="02B556FF" wp14:editId="01D72EDC">
            <wp:extent cx="5342467" cy="3557893"/>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55668" cy="3566685"/>
                    </a:xfrm>
                    <a:prstGeom prst="rect">
                      <a:avLst/>
                    </a:prstGeom>
                  </pic:spPr>
                </pic:pic>
              </a:graphicData>
            </a:graphic>
          </wp:inline>
        </w:drawing>
      </w:r>
    </w:p>
    <w:p w:rsidR="00345A3B" w:rsidRPr="0002774E" w:rsidRDefault="00345A3B" w:rsidP="00345A3B">
      <w:pPr>
        <w:rPr>
          <w:rFonts w:ascii="Arial" w:hAnsi="Arial" w:cs="Arial"/>
          <w:sz w:val="18"/>
          <w:szCs w:val="18"/>
        </w:rPr>
      </w:pPr>
      <w:r w:rsidRPr="0002774E">
        <w:rPr>
          <w:rFonts w:ascii="Arial" w:hAnsi="Arial" w:cs="Arial"/>
          <w:sz w:val="18"/>
          <w:szCs w:val="18"/>
        </w:rPr>
        <w:t>Fig 1. Photograph of billboard under the arches outside London Bridge Station (</w:t>
      </w:r>
      <w:proofErr w:type="spellStart"/>
      <w:r w:rsidRPr="0002774E">
        <w:rPr>
          <w:rFonts w:ascii="Arial" w:hAnsi="Arial" w:cs="Arial"/>
          <w:sz w:val="18"/>
          <w:szCs w:val="18"/>
        </w:rPr>
        <w:t>embleton</w:t>
      </w:r>
      <w:proofErr w:type="spellEnd"/>
      <w:r w:rsidRPr="0002774E">
        <w:rPr>
          <w:rFonts w:ascii="Arial" w:hAnsi="Arial" w:cs="Arial"/>
          <w:sz w:val="18"/>
          <w:szCs w:val="18"/>
        </w:rPr>
        <w:t xml:space="preserve"> on </w:t>
      </w:r>
      <w:proofErr w:type="spellStart"/>
      <w:r w:rsidRPr="0002774E">
        <w:rPr>
          <w:rFonts w:ascii="Arial" w:hAnsi="Arial" w:cs="Arial"/>
          <w:sz w:val="18"/>
          <w:szCs w:val="18"/>
        </w:rPr>
        <w:t>flickr</w:t>
      </w:r>
      <w:proofErr w:type="spellEnd"/>
      <w:r w:rsidRPr="0002774E">
        <w:rPr>
          <w:rFonts w:ascii="Arial" w:hAnsi="Arial" w:cs="Arial"/>
          <w:sz w:val="18"/>
          <w:szCs w:val="18"/>
        </w:rPr>
        <w:t xml:space="preserve">, </w:t>
      </w:r>
      <w:r w:rsidR="000B37AE" w:rsidRPr="0002774E">
        <w:rPr>
          <w:rFonts w:ascii="Arial" w:hAnsi="Arial" w:cs="Arial"/>
          <w:sz w:val="18"/>
          <w:szCs w:val="18"/>
        </w:rPr>
        <w:t>year unknown</w:t>
      </w:r>
      <w:r w:rsidRPr="0002774E">
        <w:rPr>
          <w:rFonts w:ascii="Arial" w:hAnsi="Arial" w:cs="Arial"/>
          <w:sz w:val="18"/>
          <w:szCs w:val="18"/>
        </w:rPr>
        <w:t>)</w:t>
      </w:r>
    </w:p>
    <w:p w:rsidR="00345A3B" w:rsidRDefault="00345A3B" w:rsidP="00345A3B">
      <w:pPr>
        <w:pStyle w:val="NoSpacing"/>
        <w:spacing w:line="480" w:lineRule="auto"/>
        <w:rPr>
          <w:rFonts w:ascii="Arial" w:hAnsi="Arial" w:cs="Arial"/>
          <w:sz w:val="20"/>
          <w:szCs w:val="20"/>
        </w:rPr>
      </w:pPr>
    </w:p>
    <w:p w:rsidR="00345A3B" w:rsidRPr="0002774E" w:rsidRDefault="00345A3B" w:rsidP="00345A3B">
      <w:pPr>
        <w:pStyle w:val="NoSpacing"/>
        <w:spacing w:line="480" w:lineRule="auto"/>
        <w:rPr>
          <w:rFonts w:ascii="Arial" w:hAnsi="Arial" w:cs="Arial"/>
          <w:sz w:val="20"/>
          <w:szCs w:val="20"/>
        </w:rPr>
      </w:pPr>
      <w:r w:rsidRPr="0002774E">
        <w:rPr>
          <w:rFonts w:ascii="Arial" w:hAnsi="Arial" w:cs="Arial"/>
          <w:sz w:val="20"/>
          <w:szCs w:val="20"/>
        </w:rPr>
        <w:t xml:space="preserve">The image will be deconstructed using the order of signification – sign-signifier-signified (Chandler, 2007, p. 140) </w:t>
      </w:r>
    </w:p>
    <w:p w:rsidR="00345A3B" w:rsidRPr="0002774E" w:rsidRDefault="00345A3B" w:rsidP="00345A3B">
      <w:pPr>
        <w:pStyle w:val="NoSpacing"/>
        <w:spacing w:line="480" w:lineRule="auto"/>
        <w:rPr>
          <w:rFonts w:ascii="Arial" w:hAnsi="Arial" w:cs="Arial"/>
          <w:sz w:val="20"/>
          <w:szCs w:val="20"/>
        </w:rPr>
      </w:pPr>
      <w:r w:rsidRPr="0002774E">
        <w:rPr>
          <w:rFonts w:ascii="Arial" w:hAnsi="Arial" w:cs="Arial"/>
          <w:sz w:val="20"/>
          <w:szCs w:val="20"/>
        </w:rPr>
        <w:t>Billboards are a familiar sighting in the UK. They are used as a frame in which posters are placed to advertise a product to consumers. As consumers we are exposed to visual signs at an increasing rate, but they are not always what they seem to be. (Chandler, 2007, p.11). As a sign they are important as they signify something other than themselves. (Hall, 2012, p. 5).</w:t>
      </w:r>
    </w:p>
    <w:p w:rsidR="00345A3B" w:rsidRDefault="00345A3B" w:rsidP="00345A3B">
      <w:pPr>
        <w:pStyle w:val="NoSpacing"/>
        <w:spacing w:line="480" w:lineRule="auto"/>
        <w:rPr>
          <w:rFonts w:ascii="Arial" w:hAnsi="Arial" w:cs="Arial"/>
          <w:sz w:val="20"/>
          <w:szCs w:val="20"/>
        </w:rPr>
      </w:pPr>
      <w:r w:rsidRPr="0002774E">
        <w:rPr>
          <w:rFonts w:ascii="Arial" w:hAnsi="Arial" w:cs="Arial"/>
          <w:sz w:val="20"/>
          <w:szCs w:val="20"/>
        </w:rPr>
        <w:t xml:space="preserve">The image is a black and white photograph with areas of light and shadows. </w:t>
      </w:r>
    </w:p>
    <w:p w:rsidR="00345A3B" w:rsidRDefault="00345A3B" w:rsidP="00345A3B">
      <w:pPr>
        <w:pStyle w:val="NoSpacing"/>
        <w:spacing w:line="480" w:lineRule="auto"/>
        <w:rPr>
          <w:rFonts w:ascii="Arial" w:hAnsi="Arial" w:cs="Arial"/>
          <w:sz w:val="20"/>
          <w:szCs w:val="20"/>
        </w:rPr>
      </w:pPr>
      <w:r w:rsidRPr="0002774E">
        <w:rPr>
          <w:rFonts w:ascii="Arial" w:hAnsi="Arial" w:cs="Arial"/>
          <w:sz w:val="20"/>
          <w:szCs w:val="20"/>
        </w:rPr>
        <w:t xml:space="preserve">The billboard is a visual sign signifying an advertisement to sell a product. This billboard </w:t>
      </w:r>
      <w:r>
        <w:rPr>
          <w:rFonts w:ascii="Arial" w:hAnsi="Arial" w:cs="Arial"/>
          <w:sz w:val="20"/>
          <w:szCs w:val="20"/>
        </w:rPr>
        <w:t>is</w:t>
      </w:r>
      <w:r w:rsidRPr="0002774E">
        <w:rPr>
          <w:rFonts w:ascii="Arial" w:hAnsi="Arial" w:cs="Arial"/>
          <w:sz w:val="20"/>
          <w:szCs w:val="20"/>
        </w:rPr>
        <w:t xml:space="preserve"> blank except for a piece of graffiti at the bottom</w:t>
      </w:r>
      <w:r>
        <w:rPr>
          <w:rFonts w:ascii="Arial" w:hAnsi="Arial" w:cs="Arial"/>
          <w:sz w:val="20"/>
          <w:szCs w:val="20"/>
        </w:rPr>
        <w:t xml:space="preserve">. </w:t>
      </w:r>
      <w:r w:rsidRPr="0002774E">
        <w:rPr>
          <w:rFonts w:ascii="Arial" w:hAnsi="Arial" w:cs="Arial"/>
          <w:sz w:val="20"/>
          <w:szCs w:val="20"/>
        </w:rPr>
        <w:t>The text is drawing attention to the fact that there is nothing on the billboard. It can be encoded as intending to convey that people are subjected to too much visual stimuli for product advertising on a daily basis and could be a message about consumerism and capitalism.</w:t>
      </w:r>
      <w:r>
        <w:rPr>
          <w:rFonts w:ascii="Arial" w:hAnsi="Arial" w:cs="Arial"/>
          <w:sz w:val="20"/>
          <w:szCs w:val="20"/>
        </w:rPr>
        <w:t xml:space="preserve"> T</w:t>
      </w:r>
      <w:r w:rsidRPr="0002774E">
        <w:rPr>
          <w:rFonts w:ascii="Arial" w:hAnsi="Arial" w:cs="Arial"/>
          <w:sz w:val="20"/>
          <w:szCs w:val="20"/>
        </w:rPr>
        <w:t>he meaning is confirmed in the graffiti, a linguistic message (Barthes, (1964), marxists.org). The graffiti signifies the sign that is used to advertise has no advertisement and so consumers are not being sold anything from this.</w:t>
      </w:r>
    </w:p>
    <w:p w:rsidR="00345A3B" w:rsidRDefault="00345A3B" w:rsidP="00345A3B">
      <w:pPr>
        <w:pStyle w:val="NoSpacing"/>
        <w:spacing w:line="480" w:lineRule="auto"/>
        <w:rPr>
          <w:rFonts w:ascii="Arial" w:hAnsi="Arial" w:cs="Arial"/>
          <w:sz w:val="20"/>
          <w:szCs w:val="20"/>
        </w:rPr>
      </w:pPr>
      <w:r w:rsidRPr="0002774E">
        <w:rPr>
          <w:rFonts w:ascii="Arial" w:hAnsi="Arial" w:cs="Arial"/>
          <w:sz w:val="20"/>
          <w:szCs w:val="20"/>
        </w:rPr>
        <w:t xml:space="preserve">A man is walking past not looking at the billboard, but </w:t>
      </w:r>
      <w:r>
        <w:rPr>
          <w:rFonts w:ascii="Arial" w:hAnsi="Arial" w:cs="Arial"/>
          <w:sz w:val="20"/>
          <w:szCs w:val="20"/>
        </w:rPr>
        <w:t xml:space="preserve">looking </w:t>
      </w:r>
      <w:r w:rsidRPr="0002774E">
        <w:rPr>
          <w:rFonts w:ascii="Arial" w:hAnsi="Arial" w:cs="Arial"/>
          <w:sz w:val="20"/>
          <w:szCs w:val="20"/>
        </w:rPr>
        <w:t>straight ahead. The street is empty except for railings, traffic lights and an exchange box.</w:t>
      </w:r>
      <w:r>
        <w:rPr>
          <w:rFonts w:ascii="Arial" w:hAnsi="Arial" w:cs="Arial"/>
          <w:sz w:val="20"/>
          <w:szCs w:val="20"/>
        </w:rPr>
        <w:t xml:space="preserve"> The </w:t>
      </w:r>
      <w:r w:rsidRPr="0002774E">
        <w:rPr>
          <w:rFonts w:ascii="Arial" w:hAnsi="Arial" w:cs="Arial"/>
          <w:sz w:val="20"/>
          <w:szCs w:val="20"/>
        </w:rPr>
        <w:t xml:space="preserve">man walking past the billboard </w:t>
      </w:r>
      <w:r>
        <w:rPr>
          <w:rFonts w:ascii="Arial" w:hAnsi="Arial" w:cs="Arial"/>
          <w:sz w:val="20"/>
          <w:szCs w:val="20"/>
        </w:rPr>
        <w:t xml:space="preserve">is </w:t>
      </w:r>
      <w:r w:rsidRPr="0002774E">
        <w:rPr>
          <w:rFonts w:ascii="Arial" w:hAnsi="Arial" w:cs="Arial"/>
          <w:sz w:val="20"/>
          <w:szCs w:val="20"/>
        </w:rPr>
        <w:t xml:space="preserve">not paying any attention </w:t>
      </w:r>
      <w:r>
        <w:rPr>
          <w:rFonts w:ascii="Arial" w:hAnsi="Arial" w:cs="Arial"/>
          <w:sz w:val="20"/>
          <w:szCs w:val="20"/>
        </w:rPr>
        <w:t xml:space="preserve">to it </w:t>
      </w:r>
      <w:r w:rsidRPr="0002774E">
        <w:rPr>
          <w:rFonts w:ascii="Arial" w:hAnsi="Arial" w:cs="Arial"/>
          <w:sz w:val="20"/>
          <w:szCs w:val="20"/>
        </w:rPr>
        <w:t xml:space="preserve">as he is not being sold anything. This connotates that the word ‘joy’ signifies a relief from this. Or it could be that billboards are such a common part of the landscape that their impact goes unnoticed (Berger, 1972, p. 130). The man is walking from the light to the dark, towards the railing and the traffic light. The traffic light signifies instructions to stop, get ready and go. It could be implied it is instructing the man to ‘go’ as he is walking in that direction and going towards the darkness. </w:t>
      </w:r>
      <w:r>
        <w:rPr>
          <w:rFonts w:ascii="Arial" w:hAnsi="Arial" w:cs="Arial"/>
          <w:sz w:val="20"/>
          <w:szCs w:val="20"/>
        </w:rPr>
        <w:t xml:space="preserve">He is unaware of the message on the billboard and may be walking towards the dark side away from the light side, which is signified by the white of the billboard. </w:t>
      </w:r>
      <w:r w:rsidRPr="0002774E">
        <w:rPr>
          <w:rFonts w:ascii="Arial" w:hAnsi="Arial" w:cs="Arial"/>
          <w:sz w:val="20"/>
          <w:szCs w:val="20"/>
        </w:rPr>
        <w:t>The railings can be symbolic of protection, the safety of the world of consumerism, or of imprisonment, being trapped in a world of consumerism. The black and white photography</w:t>
      </w:r>
      <w:r>
        <w:rPr>
          <w:rFonts w:ascii="Arial" w:hAnsi="Arial" w:cs="Arial"/>
          <w:sz w:val="20"/>
          <w:szCs w:val="20"/>
        </w:rPr>
        <w:t xml:space="preserve"> may be using the black and white areas of the photograph to imply good and bad. The colour black usually has a negative connotation; it’s often the colour associated with mourning, whereas the colour white usually has a connotation of purity and is often the colour associated with weddings. (colourpsychology.org, year unknown).</w:t>
      </w:r>
    </w:p>
    <w:p w:rsidR="00345A3B" w:rsidRPr="0002774E" w:rsidRDefault="00345A3B" w:rsidP="00345A3B">
      <w:pPr>
        <w:pStyle w:val="NoSpacing"/>
        <w:spacing w:line="480" w:lineRule="auto"/>
        <w:rPr>
          <w:rFonts w:ascii="Arial" w:hAnsi="Arial" w:cs="Arial"/>
          <w:sz w:val="20"/>
          <w:szCs w:val="20"/>
        </w:rPr>
      </w:pPr>
    </w:p>
    <w:p w:rsidR="00345A3B" w:rsidRDefault="00345A3B" w:rsidP="00345A3B">
      <w:pPr>
        <w:pStyle w:val="NoSpacing"/>
        <w:spacing w:line="480" w:lineRule="auto"/>
        <w:rPr>
          <w:rFonts w:ascii="Arial" w:hAnsi="Arial" w:cs="Arial"/>
          <w:sz w:val="20"/>
          <w:szCs w:val="20"/>
        </w:rPr>
      </w:pPr>
      <w:r>
        <w:rPr>
          <w:rFonts w:ascii="Arial" w:hAnsi="Arial" w:cs="Arial"/>
          <w:sz w:val="20"/>
          <w:szCs w:val="20"/>
        </w:rPr>
        <w:lastRenderedPageBreak/>
        <w:t xml:space="preserve">The black and white photography also </w:t>
      </w:r>
      <w:r w:rsidRPr="0002774E">
        <w:rPr>
          <w:rFonts w:ascii="Arial" w:hAnsi="Arial" w:cs="Arial"/>
          <w:sz w:val="20"/>
          <w:szCs w:val="20"/>
        </w:rPr>
        <w:t>implies a bleakness about this. It could be referring to life being black and white, with no product placement the consumer is not being encouraged to colour their life with a produc</w:t>
      </w:r>
      <w:r>
        <w:rPr>
          <w:rFonts w:ascii="Arial" w:hAnsi="Arial" w:cs="Arial"/>
          <w:sz w:val="20"/>
          <w:szCs w:val="20"/>
        </w:rPr>
        <w:t>t.</w:t>
      </w:r>
      <w:r w:rsidRPr="0002774E">
        <w:rPr>
          <w:rFonts w:ascii="Arial" w:hAnsi="Arial" w:cs="Arial"/>
          <w:sz w:val="20"/>
          <w:szCs w:val="20"/>
        </w:rPr>
        <w:t xml:space="preserve"> Initially on viewing this image, it’s a black and white photograph capturing a non-descript day in modern Britain. Upon observing the image more closely, it appears to be a veiled comment on how </w:t>
      </w:r>
      <w:r>
        <w:rPr>
          <w:rFonts w:ascii="Arial" w:hAnsi="Arial" w:cs="Arial"/>
          <w:sz w:val="20"/>
          <w:szCs w:val="20"/>
        </w:rPr>
        <w:t>m</w:t>
      </w:r>
      <w:r w:rsidRPr="0002774E">
        <w:rPr>
          <w:rFonts w:ascii="Arial" w:hAnsi="Arial" w:cs="Arial"/>
          <w:sz w:val="20"/>
          <w:szCs w:val="20"/>
        </w:rPr>
        <w:t>uch we are subjected to and encouraged to consume in modern day society, which fuels the economy and continues capitalism.</w:t>
      </w:r>
    </w:p>
    <w:p w:rsidR="00345A3B" w:rsidRPr="0002774E" w:rsidRDefault="00345A3B" w:rsidP="00345A3B">
      <w:pPr>
        <w:pStyle w:val="NoSpacing"/>
        <w:spacing w:line="480" w:lineRule="auto"/>
        <w:rPr>
          <w:rFonts w:ascii="Arial" w:hAnsi="Arial" w:cs="Arial"/>
          <w:sz w:val="20"/>
          <w:szCs w:val="20"/>
        </w:rPr>
      </w:pPr>
    </w:p>
    <w:p w:rsidR="00345A3B" w:rsidRPr="004A3E3C" w:rsidRDefault="00345A3B" w:rsidP="00345A3B">
      <w:pPr>
        <w:jc w:val="center"/>
        <w:rPr>
          <w:rFonts w:ascii="Arial" w:hAnsi="Arial" w:cs="Arial"/>
          <w:b/>
          <w:sz w:val="18"/>
          <w:szCs w:val="18"/>
          <w:u w:val="single"/>
        </w:rPr>
      </w:pPr>
      <w:r w:rsidRPr="004A3E3C">
        <w:rPr>
          <w:rFonts w:ascii="Arial" w:hAnsi="Arial" w:cs="Arial"/>
          <w:b/>
          <w:sz w:val="18"/>
          <w:szCs w:val="18"/>
          <w:u w:val="single"/>
        </w:rPr>
        <w:t>Reference List</w:t>
      </w:r>
    </w:p>
    <w:p w:rsidR="00345A3B" w:rsidRPr="0002774E" w:rsidRDefault="00345A3B" w:rsidP="00345A3B">
      <w:pPr>
        <w:rPr>
          <w:rFonts w:ascii="Arial" w:hAnsi="Arial" w:cs="Arial"/>
          <w:sz w:val="18"/>
          <w:szCs w:val="18"/>
        </w:rPr>
      </w:pPr>
      <w:r w:rsidRPr="0002774E">
        <w:rPr>
          <w:rFonts w:ascii="Arial" w:hAnsi="Arial" w:cs="Arial"/>
          <w:sz w:val="18"/>
          <w:szCs w:val="18"/>
        </w:rPr>
        <w:t xml:space="preserve">Berger, J. (1972) </w:t>
      </w:r>
      <w:r w:rsidRPr="00FC6613">
        <w:rPr>
          <w:rFonts w:ascii="Arial" w:hAnsi="Arial" w:cs="Arial"/>
          <w:i/>
          <w:sz w:val="18"/>
          <w:szCs w:val="18"/>
        </w:rPr>
        <w:t>Ways of Seeing. London: British Broadcasting Corporation and Penguin Books</w:t>
      </w:r>
    </w:p>
    <w:p w:rsidR="00345A3B" w:rsidRPr="0002774E" w:rsidRDefault="00345A3B" w:rsidP="00345A3B">
      <w:pPr>
        <w:rPr>
          <w:rFonts w:ascii="Arial" w:hAnsi="Arial" w:cs="Arial"/>
          <w:sz w:val="18"/>
          <w:szCs w:val="18"/>
        </w:rPr>
      </w:pPr>
      <w:r w:rsidRPr="0002774E">
        <w:rPr>
          <w:rFonts w:ascii="Arial" w:hAnsi="Arial" w:cs="Arial"/>
          <w:sz w:val="18"/>
          <w:szCs w:val="18"/>
        </w:rPr>
        <w:t xml:space="preserve">Chandler, D. (2007) </w:t>
      </w:r>
      <w:r w:rsidRPr="00FC6613">
        <w:rPr>
          <w:rFonts w:ascii="Arial" w:hAnsi="Arial" w:cs="Arial"/>
          <w:i/>
          <w:sz w:val="18"/>
          <w:szCs w:val="18"/>
        </w:rPr>
        <w:t>Semiotics: The Basics.</w:t>
      </w:r>
      <w:r w:rsidRPr="0002774E">
        <w:rPr>
          <w:rFonts w:ascii="Arial" w:hAnsi="Arial" w:cs="Arial"/>
          <w:sz w:val="18"/>
          <w:szCs w:val="18"/>
        </w:rPr>
        <w:t xml:space="preserve"> Second edn. Oxon: Routledge</w:t>
      </w:r>
    </w:p>
    <w:p w:rsidR="00345A3B" w:rsidRDefault="00345A3B" w:rsidP="00345A3B">
      <w:pPr>
        <w:rPr>
          <w:rFonts w:ascii="Arial" w:hAnsi="Arial" w:cs="Arial"/>
          <w:sz w:val="18"/>
          <w:szCs w:val="18"/>
        </w:rPr>
      </w:pPr>
      <w:r>
        <w:rPr>
          <w:rFonts w:ascii="Arial" w:hAnsi="Arial" w:cs="Arial"/>
          <w:sz w:val="18"/>
          <w:szCs w:val="18"/>
        </w:rPr>
        <w:t xml:space="preserve">ColorPsychology.org (year unknown), </w:t>
      </w:r>
      <w:r w:rsidRPr="00FC6613">
        <w:rPr>
          <w:rFonts w:ascii="Arial" w:hAnsi="Arial" w:cs="Arial"/>
          <w:i/>
          <w:sz w:val="18"/>
          <w:szCs w:val="18"/>
        </w:rPr>
        <w:t>Color Psychology: The Psychology of Colors and Their Meanings</w:t>
      </w:r>
      <w:r>
        <w:rPr>
          <w:rFonts w:ascii="Arial" w:hAnsi="Arial" w:cs="Arial"/>
          <w:sz w:val="18"/>
          <w:szCs w:val="18"/>
        </w:rPr>
        <w:t xml:space="preserve">. Available at: </w:t>
      </w:r>
      <w:hyperlink r:id="rId9" w:history="1">
        <w:r w:rsidRPr="00384FBA">
          <w:rPr>
            <w:rStyle w:val="Hyperlink"/>
            <w:rFonts w:ascii="Arial" w:hAnsi="Arial" w:cs="Arial"/>
            <w:sz w:val="18"/>
            <w:szCs w:val="18"/>
          </w:rPr>
          <w:t>https://www.colorpsychology.org/</w:t>
        </w:r>
      </w:hyperlink>
      <w:r>
        <w:rPr>
          <w:rFonts w:ascii="Arial" w:hAnsi="Arial" w:cs="Arial"/>
          <w:sz w:val="18"/>
          <w:szCs w:val="18"/>
        </w:rPr>
        <w:t xml:space="preserve"> Accessed: 06 December 2020.</w:t>
      </w:r>
    </w:p>
    <w:p w:rsidR="00345A3B" w:rsidRPr="0002774E" w:rsidRDefault="00345A3B" w:rsidP="00345A3B">
      <w:pPr>
        <w:rPr>
          <w:rFonts w:ascii="Arial" w:hAnsi="Arial" w:cs="Arial"/>
          <w:sz w:val="18"/>
          <w:szCs w:val="18"/>
        </w:rPr>
      </w:pPr>
      <w:r w:rsidRPr="0002774E">
        <w:rPr>
          <w:rFonts w:ascii="Arial" w:hAnsi="Arial" w:cs="Arial"/>
          <w:sz w:val="18"/>
          <w:szCs w:val="18"/>
        </w:rPr>
        <w:t xml:space="preserve">Hall, S. (2012) </w:t>
      </w:r>
      <w:r w:rsidRPr="00FC6613">
        <w:rPr>
          <w:rFonts w:ascii="Arial" w:hAnsi="Arial" w:cs="Arial"/>
          <w:i/>
          <w:sz w:val="18"/>
          <w:szCs w:val="18"/>
        </w:rPr>
        <w:t>This Means This. This Means That. A User’s Guide to Semiotics</w:t>
      </w:r>
      <w:r w:rsidRPr="0002774E">
        <w:rPr>
          <w:rFonts w:ascii="Arial" w:hAnsi="Arial" w:cs="Arial"/>
          <w:sz w:val="18"/>
          <w:szCs w:val="18"/>
        </w:rPr>
        <w:t>. Second edn. London: Laurence King Publishing Ltd.</w:t>
      </w:r>
    </w:p>
    <w:p w:rsidR="00345A3B" w:rsidRPr="0002774E" w:rsidRDefault="00345A3B" w:rsidP="00345A3B">
      <w:pPr>
        <w:rPr>
          <w:rFonts w:ascii="Arial" w:hAnsi="Arial" w:cs="Arial"/>
          <w:sz w:val="18"/>
          <w:szCs w:val="18"/>
        </w:rPr>
      </w:pPr>
      <w:r w:rsidRPr="0002774E">
        <w:rPr>
          <w:rFonts w:ascii="Arial" w:hAnsi="Arial" w:cs="Arial"/>
          <w:sz w:val="18"/>
          <w:szCs w:val="18"/>
        </w:rPr>
        <w:t xml:space="preserve">Marxist.org (year unknown) Source: Barthes, R. (1964) </w:t>
      </w:r>
      <w:r w:rsidRPr="00FC6613">
        <w:rPr>
          <w:rFonts w:ascii="Arial" w:hAnsi="Arial" w:cs="Arial"/>
          <w:i/>
          <w:sz w:val="18"/>
          <w:szCs w:val="18"/>
        </w:rPr>
        <w:t>Elements of Semiology</w:t>
      </w:r>
    </w:p>
    <w:p w:rsidR="00345A3B" w:rsidRPr="0002774E" w:rsidRDefault="00345A3B" w:rsidP="00345A3B">
      <w:pPr>
        <w:rPr>
          <w:rFonts w:ascii="Arial" w:hAnsi="Arial" w:cs="Arial"/>
          <w:sz w:val="18"/>
          <w:szCs w:val="18"/>
        </w:rPr>
      </w:pPr>
      <w:r w:rsidRPr="0002774E">
        <w:rPr>
          <w:rFonts w:ascii="Arial" w:hAnsi="Arial" w:cs="Arial"/>
          <w:sz w:val="18"/>
          <w:szCs w:val="18"/>
        </w:rPr>
        <w:t xml:space="preserve">Available at: </w:t>
      </w:r>
      <w:hyperlink r:id="rId10" w:history="1">
        <w:r w:rsidRPr="0002774E">
          <w:rPr>
            <w:rStyle w:val="Hyperlink"/>
            <w:rFonts w:ascii="Arial" w:hAnsi="Arial" w:cs="Arial"/>
            <w:sz w:val="18"/>
            <w:szCs w:val="18"/>
          </w:rPr>
          <w:t>https://www.marxists.org/reference/subject/philosophy/works/fr/barthes.htm</w:t>
        </w:r>
      </w:hyperlink>
      <w:r w:rsidRPr="0002774E">
        <w:rPr>
          <w:rFonts w:ascii="Arial" w:hAnsi="Arial" w:cs="Arial"/>
          <w:sz w:val="18"/>
          <w:szCs w:val="18"/>
        </w:rPr>
        <w:t xml:space="preserve"> (Accessed: 29 October 2020).</w:t>
      </w:r>
    </w:p>
    <w:p w:rsidR="00345A3B" w:rsidRPr="0002774E" w:rsidRDefault="00345A3B" w:rsidP="00345A3B">
      <w:pPr>
        <w:rPr>
          <w:rFonts w:ascii="Arial" w:hAnsi="Arial" w:cs="Arial"/>
          <w:sz w:val="18"/>
          <w:szCs w:val="18"/>
        </w:rPr>
      </w:pPr>
    </w:p>
    <w:p w:rsidR="00345A3B" w:rsidRPr="004A3E3C" w:rsidRDefault="00345A3B" w:rsidP="00345A3B">
      <w:pPr>
        <w:jc w:val="center"/>
        <w:rPr>
          <w:rFonts w:ascii="Arial" w:hAnsi="Arial" w:cs="Arial"/>
          <w:b/>
          <w:sz w:val="18"/>
          <w:szCs w:val="18"/>
          <w:u w:val="single"/>
        </w:rPr>
      </w:pPr>
      <w:r w:rsidRPr="004A3E3C">
        <w:rPr>
          <w:rFonts w:ascii="Arial" w:hAnsi="Arial" w:cs="Arial"/>
          <w:b/>
          <w:sz w:val="18"/>
          <w:szCs w:val="18"/>
          <w:u w:val="single"/>
        </w:rPr>
        <w:t>List of Figures:</w:t>
      </w:r>
    </w:p>
    <w:p w:rsidR="00345A3B" w:rsidRPr="0002774E" w:rsidRDefault="00345A3B" w:rsidP="00345A3B">
      <w:pPr>
        <w:rPr>
          <w:rFonts w:ascii="Arial" w:hAnsi="Arial" w:cs="Arial"/>
          <w:sz w:val="18"/>
          <w:szCs w:val="18"/>
        </w:rPr>
      </w:pPr>
      <w:r w:rsidRPr="0002774E">
        <w:rPr>
          <w:rFonts w:ascii="Arial" w:hAnsi="Arial" w:cs="Arial"/>
          <w:sz w:val="18"/>
          <w:szCs w:val="18"/>
        </w:rPr>
        <w:t xml:space="preserve">Figure 1. banksy: the joy of not being sold anything, (year not known), embleton on flickr Available at: </w:t>
      </w:r>
      <w:hyperlink r:id="rId11" w:history="1">
        <w:r w:rsidRPr="0002774E">
          <w:rPr>
            <w:rStyle w:val="Hyperlink"/>
            <w:rFonts w:ascii="Arial" w:hAnsi="Arial" w:cs="Arial"/>
            <w:sz w:val="18"/>
            <w:szCs w:val="18"/>
          </w:rPr>
          <w:t>https://www.pinterest.co.uk/pin/303781937352320268/</w:t>
        </w:r>
      </w:hyperlink>
      <w:r w:rsidRPr="0002774E">
        <w:rPr>
          <w:rFonts w:ascii="Arial" w:hAnsi="Arial" w:cs="Arial"/>
          <w:sz w:val="18"/>
          <w:szCs w:val="18"/>
        </w:rPr>
        <w:t xml:space="preserve"> (Accessed: 27</w:t>
      </w:r>
      <w:r w:rsidRPr="0002774E">
        <w:rPr>
          <w:rFonts w:ascii="Arial" w:hAnsi="Arial" w:cs="Arial"/>
          <w:sz w:val="18"/>
          <w:szCs w:val="18"/>
          <w:vertAlign w:val="superscript"/>
        </w:rPr>
        <w:t>th</w:t>
      </w:r>
      <w:r w:rsidRPr="0002774E">
        <w:rPr>
          <w:rFonts w:ascii="Arial" w:hAnsi="Arial" w:cs="Arial"/>
          <w:sz w:val="18"/>
          <w:szCs w:val="18"/>
        </w:rPr>
        <w:t xml:space="preserve"> August 2020).</w:t>
      </w:r>
    </w:p>
    <w:p w:rsidR="00345A3B" w:rsidRDefault="00345A3B" w:rsidP="00345A3B"/>
    <w:p w:rsidR="00345A3B" w:rsidRDefault="00345A3B" w:rsidP="00345A3B"/>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p>
    <w:p w:rsidR="00345A3B" w:rsidRPr="003D63AD" w:rsidRDefault="00345A3B" w:rsidP="00345A3B">
      <w:pPr>
        <w:spacing w:line="480" w:lineRule="auto"/>
        <w:rPr>
          <w:rFonts w:ascii="Arial" w:hAnsi="Arial" w:cs="Arial"/>
          <w:b/>
          <w:sz w:val="22"/>
          <w:szCs w:val="22"/>
          <w:u w:val="single"/>
        </w:rPr>
      </w:pPr>
      <w:r w:rsidRPr="003D63AD">
        <w:rPr>
          <w:rFonts w:ascii="Arial" w:hAnsi="Arial" w:cs="Arial"/>
          <w:b/>
          <w:sz w:val="22"/>
          <w:szCs w:val="22"/>
          <w:u w:val="single"/>
        </w:rPr>
        <w:lastRenderedPageBreak/>
        <w:t>Task 2: Manifesto Writing</w:t>
      </w:r>
    </w:p>
    <w:p w:rsidR="00345A3B" w:rsidRPr="00F51B14" w:rsidRDefault="00345A3B" w:rsidP="00345A3B">
      <w:pPr>
        <w:spacing w:line="480" w:lineRule="auto"/>
        <w:rPr>
          <w:rFonts w:ascii="Arial" w:hAnsi="Arial" w:cs="Arial"/>
          <w:b/>
          <w:sz w:val="20"/>
          <w:szCs w:val="20"/>
          <w:u w:val="single"/>
        </w:rPr>
      </w:pPr>
      <w:r w:rsidRPr="00F51B14">
        <w:rPr>
          <w:rFonts w:ascii="Arial" w:hAnsi="Arial" w:cs="Arial"/>
          <w:b/>
          <w:sz w:val="20"/>
          <w:szCs w:val="20"/>
          <w:u w:val="single"/>
        </w:rPr>
        <w:t>Manifesto Statements</w:t>
      </w:r>
    </w:p>
    <w:p w:rsidR="00345A3B" w:rsidRPr="00C72BEF" w:rsidRDefault="00345A3B" w:rsidP="00345A3B">
      <w:pPr>
        <w:pStyle w:val="ListParagraph"/>
        <w:numPr>
          <w:ilvl w:val="0"/>
          <w:numId w:val="1"/>
        </w:numPr>
        <w:spacing w:line="480" w:lineRule="auto"/>
        <w:rPr>
          <w:rFonts w:ascii="Arial" w:hAnsi="Arial" w:cs="Arial"/>
          <w:sz w:val="20"/>
          <w:szCs w:val="20"/>
        </w:rPr>
      </w:pPr>
      <w:r w:rsidRPr="00C72BEF">
        <w:rPr>
          <w:rFonts w:ascii="Arial" w:hAnsi="Arial" w:cs="Arial"/>
          <w:sz w:val="20"/>
          <w:szCs w:val="20"/>
        </w:rPr>
        <w:t>Design can speak for and is for everybody.</w:t>
      </w:r>
    </w:p>
    <w:p w:rsidR="00345A3B" w:rsidRPr="005A5136"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Art is everywhere and anything can be inspiration.</w:t>
      </w:r>
    </w:p>
    <w:p w:rsidR="00345A3B" w:rsidRPr="005A5136"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Create awareness, show the bigger picture.</w:t>
      </w:r>
    </w:p>
    <w:p w:rsidR="00345A3B" w:rsidRPr="005A5136"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Design is made up of self-belief and self-expression.</w:t>
      </w:r>
    </w:p>
    <w:p w:rsidR="00345A3B" w:rsidRPr="005A5136"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Be creative, be curious.</w:t>
      </w:r>
    </w:p>
    <w:p w:rsidR="00345A3B" w:rsidRPr="005A5136"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Failure is the path to success.</w:t>
      </w:r>
    </w:p>
    <w:p w:rsidR="00345A3B" w:rsidRPr="005A5136"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Diversity is key.</w:t>
      </w:r>
    </w:p>
    <w:p w:rsidR="00345A3B" w:rsidRDefault="00345A3B" w:rsidP="00345A3B">
      <w:pPr>
        <w:pStyle w:val="ListParagraph"/>
        <w:numPr>
          <w:ilvl w:val="0"/>
          <w:numId w:val="1"/>
        </w:numPr>
        <w:spacing w:line="480" w:lineRule="auto"/>
        <w:rPr>
          <w:rFonts w:ascii="Arial" w:hAnsi="Arial" w:cs="Arial"/>
          <w:sz w:val="20"/>
          <w:szCs w:val="20"/>
        </w:rPr>
      </w:pPr>
      <w:r w:rsidRPr="005A5136">
        <w:rPr>
          <w:rFonts w:ascii="Arial" w:hAnsi="Arial" w:cs="Arial"/>
          <w:sz w:val="20"/>
          <w:szCs w:val="20"/>
        </w:rPr>
        <w:t>Allow yourself to think freely.</w:t>
      </w:r>
    </w:p>
    <w:p w:rsidR="00345A3B" w:rsidRDefault="00345A3B" w:rsidP="00345A3B">
      <w:pPr>
        <w:pStyle w:val="ListParagraph"/>
        <w:spacing w:line="480" w:lineRule="auto"/>
        <w:rPr>
          <w:rFonts w:ascii="Arial" w:hAnsi="Arial" w:cs="Arial"/>
          <w:sz w:val="20"/>
          <w:szCs w:val="20"/>
        </w:rPr>
      </w:pPr>
    </w:p>
    <w:p w:rsidR="00345A3B" w:rsidRDefault="00345A3B" w:rsidP="00345A3B">
      <w:pPr>
        <w:pStyle w:val="ListParagraph"/>
        <w:spacing w:line="480" w:lineRule="auto"/>
        <w:rPr>
          <w:rFonts w:ascii="Arial" w:hAnsi="Arial" w:cs="Arial"/>
          <w:sz w:val="20"/>
          <w:szCs w:val="20"/>
        </w:rPr>
      </w:pPr>
    </w:p>
    <w:p w:rsidR="00345A3B" w:rsidRDefault="00345A3B" w:rsidP="00345A3B">
      <w:pPr>
        <w:pStyle w:val="ListParagraph"/>
        <w:spacing w:line="480" w:lineRule="auto"/>
        <w:rPr>
          <w:rFonts w:ascii="Arial" w:hAnsi="Arial" w:cs="Arial"/>
          <w:sz w:val="20"/>
          <w:szCs w:val="20"/>
        </w:rPr>
      </w:pPr>
    </w:p>
    <w:p w:rsidR="00345A3B" w:rsidRDefault="00345A3B" w:rsidP="00345A3B">
      <w:pPr>
        <w:pStyle w:val="ListParagraph"/>
        <w:spacing w:line="480" w:lineRule="auto"/>
        <w:rPr>
          <w:rFonts w:ascii="Arial" w:hAnsi="Arial" w:cs="Arial"/>
          <w:sz w:val="20"/>
          <w:szCs w:val="20"/>
        </w:rPr>
      </w:pPr>
      <w:r>
        <w:rPr>
          <w:rFonts w:ascii="Arial" w:hAnsi="Arial" w:cs="Arial"/>
          <w:noProof/>
          <w:sz w:val="20"/>
          <w:szCs w:val="20"/>
        </w:rPr>
        <w:drawing>
          <wp:inline distT="0" distB="0" distL="0" distR="0" wp14:anchorId="5B665EBB" wp14:editId="014D1E0E">
            <wp:extent cx="5727700" cy="404939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p2-100.jpg"/>
                    <pic:cNvPicPr/>
                  </pic:nvPicPr>
                  <pic:blipFill>
                    <a:blip r:embed="rId12">
                      <a:extLst>
                        <a:ext uri="{28A0092B-C50C-407E-A947-70E740481C1C}">
                          <a14:useLocalDpi xmlns:a14="http://schemas.microsoft.com/office/drawing/2010/main" val="0"/>
                        </a:ext>
                      </a:extLst>
                    </a:blip>
                    <a:stretch>
                      <a:fillRect/>
                    </a:stretch>
                  </pic:blipFill>
                  <pic:spPr>
                    <a:xfrm>
                      <a:off x="0" y="0"/>
                      <a:ext cx="5727700" cy="4049395"/>
                    </a:xfrm>
                    <a:prstGeom prst="rect">
                      <a:avLst/>
                    </a:prstGeom>
                  </pic:spPr>
                </pic:pic>
              </a:graphicData>
            </a:graphic>
          </wp:inline>
        </w:drawing>
      </w:r>
    </w:p>
    <w:p w:rsidR="00345A3B" w:rsidRPr="001A56E4" w:rsidRDefault="00345A3B" w:rsidP="00345A3B">
      <w:pPr>
        <w:spacing w:line="480" w:lineRule="auto"/>
        <w:rPr>
          <w:rFonts w:ascii="Arial" w:hAnsi="Arial" w:cs="Arial"/>
          <w:sz w:val="18"/>
          <w:szCs w:val="18"/>
        </w:rPr>
      </w:pPr>
      <w:r w:rsidRPr="001A56E4">
        <w:rPr>
          <w:rFonts w:ascii="Arial" w:hAnsi="Arial" w:cs="Arial"/>
          <w:sz w:val="18"/>
          <w:szCs w:val="18"/>
        </w:rPr>
        <w:t>Manifesto Mind Map: L Venning</w:t>
      </w:r>
    </w:p>
    <w:p w:rsidR="003D63AD" w:rsidRDefault="003D63AD" w:rsidP="00345A3B">
      <w:pPr>
        <w:spacing w:line="480" w:lineRule="auto"/>
        <w:rPr>
          <w:rFonts w:ascii="Arial" w:hAnsi="Arial" w:cs="Arial"/>
          <w:b/>
          <w:sz w:val="20"/>
          <w:szCs w:val="20"/>
          <w:u w:val="single"/>
        </w:rPr>
      </w:pPr>
    </w:p>
    <w:p w:rsidR="003D63AD" w:rsidRDefault="003D63AD" w:rsidP="00345A3B">
      <w:pPr>
        <w:spacing w:line="480" w:lineRule="auto"/>
        <w:rPr>
          <w:rFonts w:ascii="Arial" w:hAnsi="Arial" w:cs="Arial"/>
          <w:b/>
          <w:sz w:val="20"/>
          <w:szCs w:val="20"/>
          <w:u w:val="single"/>
        </w:rPr>
      </w:pPr>
    </w:p>
    <w:p w:rsidR="00345A3B" w:rsidRDefault="00345A3B" w:rsidP="00345A3B">
      <w:pPr>
        <w:spacing w:line="480" w:lineRule="auto"/>
        <w:rPr>
          <w:rFonts w:ascii="Arial" w:hAnsi="Arial" w:cs="Arial"/>
          <w:b/>
          <w:sz w:val="20"/>
          <w:szCs w:val="20"/>
          <w:u w:val="single"/>
        </w:rPr>
      </w:pPr>
      <w:r w:rsidRPr="00BF490A">
        <w:rPr>
          <w:rFonts w:ascii="Arial" w:hAnsi="Arial" w:cs="Arial"/>
          <w:b/>
          <w:sz w:val="20"/>
          <w:szCs w:val="20"/>
          <w:u w:val="single"/>
        </w:rPr>
        <w:lastRenderedPageBreak/>
        <w:t>3 Areas of Exploration</w:t>
      </w:r>
    </w:p>
    <w:p w:rsidR="00345A3B" w:rsidRPr="00F51B14" w:rsidRDefault="00345A3B" w:rsidP="00345A3B">
      <w:pPr>
        <w:spacing w:line="480" w:lineRule="auto"/>
        <w:rPr>
          <w:rFonts w:ascii="Arial" w:hAnsi="Arial" w:cs="Arial"/>
          <w:b/>
          <w:sz w:val="20"/>
          <w:szCs w:val="20"/>
          <w:u w:val="single"/>
        </w:rPr>
      </w:pPr>
      <w:r w:rsidRPr="00F51B14">
        <w:rPr>
          <w:rFonts w:ascii="Arial" w:hAnsi="Arial" w:cs="Arial"/>
          <w:b/>
          <w:sz w:val="20"/>
          <w:szCs w:val="20"/>
        </w:rPr>
        <w:t>Art is everywhere and anything can be inspiration.</w:t>
      </w:r>
    </w:p>
    <w:p w:rsidR="00345A3B" w:rsidRPr="00C104A0" w:rsidRDefault="00345A3B" w:rsidP="00345A3B">
      <w:pPr>
        <w:spacing w:line="480" w:lineRule="auto"/>
        <w:rPr>
          <w:rFonts w:ascii="Arial" w:hAnsi="Arial" w:cs="Arial"/>
          <w:sz w:val="20"/>
          <w:szCs w:val="20"/>
        </w:rPr>
      </w:pPr>
      <w:r w:rsidRPr="00C72BEF">
        <w:rPr>
          <w:rFonts w:ascii="Arial" w:hAnsi="Arial" w:cs="Arial"/>
          <w:sz w:val="20"/>
          <w:szCs w:val="20"/>
        </w:rPr>
        <w:t xml:space="preserve">Art is commonly thought of in terms of being a </w:t>
      </w:r>
      <w:r w:rsidRPr="005E1920">
        <w:rPr>
          <w:rFonts w:ascii="Arial" w:hAnsi="Arial" w:cs="Arial"/>
          <w:sz w:val="20"/>
          <w:szCs w:val="20"/>
        </w:rPr>
        <w:t>piece of art, such</w:t>
      </w:r>
      <w:r w:rsidRPr="00C72BEF">
        <w:rPr>
          <w:rFonts w:ascii="Arial" w:hAnsi="Arial" w:cs="Arial"/>
          <w:sz w:val="20"/>
          <w:szCs w:val="20"/>
        </w:rPr>
        <w:t xml:space="preserve"> as a painting or a sculpture, once </w:t>
      </w:r>
      <w:r w:rsidRPr="00C104A0">
        <w:rPr>
          <w:rFonts w:ascii="Arial" w:hAnsi="Arial" w:cs="Arial"/>
          <w:sz w:val="20"/>
          <w:szCs w:val="20"/>
        </w:rPr>
        <w:t xml:space="preserve">only accessible to the very rich. Art is more than that, you can find art, and therefore inspiration, in anything you see or hear or taste. In an interview with oipolloi.com (2017), when asked if he had listened to the music of New Order when he was designing their record covers, Peter Saville described himself as ‘interzone’, meaning he was expressing music as part of culture in a visual way. </w:t>
      </w:r>
    </w:p>
    <w:p w:rsidR="00345A3B" w:rsidRPr="00C72BEF" w:rsidRDefault="000B37AE" w:rsidP="00345A3B">
      <w:pPr>
        <w:spacing w:line="480" w:lineRule="auto"/>
        <w:rPr>
          <w:rFonts w:ascii="Arial" w:eastAsia="Times New Roman" w:hAnsi="Arial" w:cs="Arial"/>
          <w:color w:val="2A2A2A"/>
          <w:sz w:val="20"/>
          <w:szCs w:val="20"/>
          <w:shd w:val="clear" w:color="auto" w:fill="FFFFFF"/>
        </w:rPr>
      </w:pPr>
      <w:r w:rsidRPr="00C104A0">
        <w:rPr>
          <w:rFonts w:ascii="Arial" w:hAnsi="Arial" w:cs="Arial"/>
          <w:sz w:val="20"/>
          <w:szCs w:val="20"/>
        </w:rPr>
        <w:t>‘The</w:t>
      </w:r>
      <w:r w:rsidR="00345A3B" w:rsidRPr="00C104A0">
        <w:rPr>
          <w:rFonts w:ascii="Arial" w:hAnsi="Arial" w:cs="Arial"/>
          <w:sz w:val="20"/>
          <w:szCs w:val="20"/>
        </w:rPr>
        <w:t xml:space="preserve"> interzone is the space between design, art, fashion, music, movies, photography, architecture, interior… it’s what people talk about now as convergence.’</w:t>
      </w:r>
      <w:r w:rsidR="00345A3B">
        <w:rPr>
          <w:rFonts w:ascii="Arial" w:hAnsi="Arial" w:cs="Arial"/>
          <w:sz w:val="20"/>
          <w:szCs w:val="20"/>
        </w:rPr>
        <w:t xml:space="preserve"> (oipolloi.com, 2017).</w:t>
      </w:r>
    </w:p>
    <w:p w:rsidR="00345A3B" w:rsidRPr="00C72BEF" w:rsidRDefault="00345A3B" w:rsidP="00345A3B">
      <w:pPr>
        <w:spacing w:line="480" w:lineRule="auto"/>
        <w:rPr>
          <w:rFonts w:ascii="Arial" w:eastAsia="Times New Roman" w:hAnsi="Arial" w:cs="Arial"/>
          <w:color w:val="2A2A2A"/>
          <w:sz w:val="20"/>
          <w:szCs w:val="20"/>
          <w:shd w:val="clear" w:color="auto" w:fill="FFFFFF"/>
        </w:rPr>
      </w:pPr>
      <w:r w:rsidRPr="00C72BEF">
        <w:rPr>
          <w:rFonts w:ascii="Arial" w:eastAsia="Times New Roman" w:hAnsi="Arial" w:cs="Arial"/>
          <w:color w:val="2A2A2A"/>
          <w:sz w:val="20"/>
          <w:szCs w:val="20"/>
          <w:shd w:val="clear" w:color="auto" w:fill="FFFFFF"/>
        </w:rPr>
        <w:t>In December 2020 the New Y</w:t>
      </w:r>
      <w:r w:rsidRPr="005E5101">
        <w:rPr>
          <w:rFonts w:ascii="Arial" w:eastAsia="Times New Roman" w:hAnsi="Arial" w:cs="Arial"/>
          <w:color w:val="2A2A2A"/>
          <w:sz w:val="20"/>
          <w:szCs w:val="20"/>
          <w:shd w:val="clear" w:color="auto" w:fill="FFFFFF"/>
        </w:rPr>
        <w:t>ork</w:t>
      </w:r>
      <w:r w:rsidRPr="00C72BEF">
        <w:rPr>
          <w:rFonts w:ascii="Arial" w:eastAsia="Times New Roman" w:hAnsi="Arial" w:cs="Arial"/>
          <w:color w:val="2A2A2A"/>
          <w:sz w:val="20"/>
          <w:szCs w:val="20"/>
          <w:shd w:val="clear" w:color="auto" w:fill="FFFFFF"/>
        </w:rPr>
        <w:t xml:space="preserve"> Times published an article about four photographers who found inspiration in the streets of New York during the pandemic. The streets were not as busy as they were in pre-pandemic times, but each photographer was able to find a point of interest to explore and reflect upon.</w:t>
      </w:r>
      <w:r>
        <w:rPr>
          <w:rFonts w:ascii="Arial" w:eastAsia="Times New Roman" w:hAnsi="Arial" w:cs="Arial"/>
          <w:color w:val="2A2A2A"/>
          <w:sz w:val="20"/>
          <w:szCs w:val="20"/>
          <w:shd w:val="clear" w:color="auto" w:fill="FFFFFF"/>
        </w:rPr>
        <w:t xml:space="preserve"> </w:t>
      </w:r>
    </w:p>
    <w:p w:rsidR="00345A3B" w:rsidRDefault="00345A3B" w:rsidP="00345A3B">
      <w:pPr>
        <w:jc w:val="center"/>
        <w:rPr>
          <w:rFonts w:ascii="Arial" w:eastAsia="Times New Roman" w:hAnsi="Arial" w:cs="Arial"/>
          <w:sz w:val="20"/>
          <w:szCs w:val="20"/>
        </w:rPr>
      </w:pPr>
      <w:r w:rsidRPr="00C72BEF">
        <w:rPr>
          <w:rFonts w:ascii="Arial" w:eastAsia="Times New Roman" w:hAnsi="Arial" w:cs="Arial"/>
          <w:sz w:val="20"/>
          <w:szCs w:val="20"/>
        </w:rPr>
        <w:fldChar w:fldCharType="begin"/>
      </w:r>
      <w:r w:rsidRPr="00C72BEF">
        <w:rPr>
          <w:rFonts w:ascii="Arial" w:eastAsia="Times New Roman" w:hAnsi="Arial" w:cs="Arial"/>
          <w:sz w:val="20"/>
          <w:szCs w:val="20"/>
        </w:rPr>
        <w:instrText xml:space="preserve"> INCLUDEPICTURE "https://static01.nyt.com/images/2020/12/06/arts/06THE-TAKE-STREET-PETER7/06THE-TAKE-STREET-PETER7-articleLarge.jpg?quality=75&amp;auto=webp&amp;disable=upscale" \* MERGEFORMATINET </w:instrText>
      </w:r>
      <w:r w:rsidRPr="00C72BEF">
        <w:rPr>
          <w:rFonts w:ascii="Arial" w:eastAsia="Times New Roman" w:hAnsi="Arial" w:cs="Arial"/>
          <w:sz w:val="20"/>
          <w:szCs w:val="20"/>
        </w:rPr>
        <w:fldChar w:fldCharType="separate"/>
      </w:r>
      <w:r w:rsidRPr="00C72BEF">
        <w:rPr>
          <w:rFonts w:ascii="Arial" w:eastAsia="Times New Roman" w:hAnsi="Arial" w:cs="Arial"/>
          <w:noProof/>
          <w:sz w:val="20"/>
          <w:szCs w:val="20"/>
        </w:rPr>
        <w:drawing>
          <wp:inline distT="0" distB="0" distL="0" distR="0" wp14:anchorId="0686A4B4" wp14:editId="766947E8">
            <wp:extent cx="2160573" cy="3023124"/>
            <wp:effectExtent l="0" t="0" r="0" b="0"/>
            <wp:docPr id="4" name="Picture 4" descr="https://static01.nyt.com/images/2020/12/06/arts/06THE-TAKE-STREET-PETER7/06THE-TAKE-STREET-PETER7-articleLarge.jpg?quality=75&amp;auto=webp&amp;disable=up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01.nyt.com/images/2020/12/06/arts/06THE-TAKE-STREET-PETER7/06THE-TAKE-STREET-PETER7-articleLarge.jpg?quality=75&amp;auto=webp&amp;disable=upsca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70397" cy="3036870"/>
                    </a:xfrm>
                    <a:prstGeom prst="rect">
                      <a:avLst/>
                    </a:prstGeom>
                    <a:noFill/>
                    <a:ln>
                      <a:noFill/>
                    </a:ln>
                  </pic:spPr>
                </pic:pic>
              </a:graphicData>
            </a:graphic>
          </wp:inline>
        </w:drawing>
      </w:r>
      <w:r w:rsidRPr="00C72BEF">
        <w:rPr>
          <w:rFonts w:ascii="Arial" w:eastAsia="Times New Roman" w:hAnsi="Arial" w:cs="Arial"/>
          <w:sz w:val="20"/>
          <w:szCs w:val="20"/>
        </w:rPr>
        <w:fldChar w:fldCharType="end"/>
      </w:r>
    </w:p>
    <w:p w:rsidR="00345A3B" w:rsidRPr="00C72BEF" w:rsidRDefault="00345A3B" w:rsidP="00345A3B">
      <w:pPr>
        <w:jc w:val="center"/>
        <w:rPr>
          <w:rFonts w:ascii="Arial" w:eastAsia="Times New Roman" w:hAnsi="Arial" w:cs="Arial"/>
          <w:sz w:val="20"/>
          <w:szCs w:val="20"/>
        </w:rPr>
      </w:pPr>
    </w:p>
    <w:p w:rsidR="00345A3B" w:rsidRDefault="00345A3B" w:rsidP="00345A3B">
      <w:pPr>
        <w:spacing w:line="480" w:lineRule="auto"/>
        <w:rPr>
          <w:rFonts w:ascii="Arial" w:eastAsia="Times New Roman" w:hAnsi="Arial" w:cs="Arial"/>
          <w:color w:val="2A2A2A"/>
          <w:sz w:val="18"/>
          <w:szCs w:val="18"/>
          <w:shd w:val="clear" w:color="auto" w:fill="FFFFFF"/>
        </w:rPr>
      </w:pPr>
      <w:r w:rsidRPr="008F43C2">
        <w:rPr>
          <w:rFonts w:ascii="Arial" w:eastAsia="Times New Roman" w:hAnsi="Arial" w:cs="Arial"/>
          <w:color w:val="2A2A2A"/>
          <w:sz w:val="18"/>
          <w:szCs w:val="18"/>
          <w:shd w:val="clear" w:color="auto" w:fill="FFFFFF"/>
        </w:rPr>
        <w:t>Fig</w:t>
      </w:r>
      <w:r>
        <w:rPr>
          <w:rFonts w:ascii="Arial" w:eastAsia="Times New Roman" w:hAnsi="Arial" w:cs="Arial"/>
          <w:color w:val="2A2A2A"/>
          <w:sz w:val="18"/>
          <w:szCs w:val="18"/>
          <w:shd w:val="clear" w:color="auto" w:fill="FFFFFF"/>
        </w:rPr>
        <w:t>.</w:t>
      </w:r>
      <w:r w:rsidRPr="008F43C2">
        <w:rPr>
          <w:rFonts w:ascii="Arial" w:eastAsia="Times New Roman" w:hAnsi="Arial" w:cs="Arial"/>
          <w:color w:val="2A2A2A"/>
          <w:sz w:val="18"/>
          <w:szCs w:val="18"/>
          <w:shd w:val="clear" w:color="auto" w:fill="FFFFFF"/>
        </w:rPr>
        <w:t>1 Peter Fisher for the New York Times</w:t>
      </w:r>
    </w:p>
    <w:p w:rsidR="00345A3B" w:rsidRPr="008F43C2" w:rsidRDefault="00345A3B" w:rsidP="00345A3B">
      <w:pPr>
        <w:spacing w:line="480" w:lineRule="auto"/>
        <w:rPr>
          <w:rFonts w:ascii="Arial" w:eastAsia="Times New Roman" w:hAnsi="Arial" w:cs="Arial"/>
          <w:color w:val="2A2A2A"/>
          <w:sz w:val="18"/>
          <w:szCs w:val="18"/>
          <w:shd w:val="clear" w:color="auto" w:fill="FFFFFF"/>
        </w:rPr>
      </w:pPr>
    </w:p>
    <w:p w:rsidR="00345A3B" w:rsidRDefault="00345A3B" w:rsidP="00345A3B">
      <w:pPr>
        <w:spacing w:line="480" w:lineRule="auto"/>
        <w:rPr>
          <w:rFonts w:ascii="Arial" w:hAnsi="Arial" w:cs="Arial"/>
          <w:color w:val="262626"/>
          <w:sz w:val="20"/>
          <w:szCs w:val="20"/>
          <w:lang w:val="en-US"/>
        </w:rPr>
      </w:pPr>
      <w:r w:rsidRPr="00C72BEF">
        <w:rPr>
          <w:rFonts w:ascii="Arial" w:eastAsia="Times New Roman" w:hAnsi="Arial" w:cs="Arial"/>
          <w:color w:val="333333"/>
          <w:sz w:val="20"/>
          <w:szCs w:val="20"/>
          <w:shd w:val="clear" w:color="auto" w:fill="FFFFFF"/>
        </w:rPr>
        <w:t xml:space="preserve">“I guess I’m drawn to a bit of mystery. Anything that alludes to a larger story or character. Things left behind, a gesture or something worn, any pieces of a puzzle.” </w:t>
      </w:r>
      <w:r>
        <w:rPr>
          <w:rFonts w:ascii="Arial" w:eastAsia="Times New Roman" w:hAnsi="Arial" w:cs="Arial"/>
          <w:color w:val="333333"/>
          <w:sz w:val="20"/>
          <w:szCs w:val="20"/>
          <w:shd w:val="clear" w:color="auto" w:fill="FFFFFF"/>
        </w:rPr>
        <w:t>(</w:t>
      </w:r>
      <w:r>
        <w:rPr>
          <w:rFonts w:ascii="Arial" w:hAnsi="Arial" w:cs="Arial"/>
          <w:color w:val="262626"/>
          <w:sz w:val="20"/>
          <w:szCs w:val="20"/>
          <w:lang w:val="en-US"/>
        </w:rPr>
        <w:t>Fisher, New York Times, 2020).</w:t>
      </w:r>
    </w:p>
    <w:p w:rsidR="00345A3B" w:rsidRDefault="00345A3B" w:rsidP="00345A3B">
      <w:pPr>
        <w:spacing w:line="480" w:lineRule="auto"/>
        <w:rPr>
          <w:rFonts w:ascii="Arial" w:hAnsi="Arial" w:cs="Arial"/>
          <w:sz w:val="20"/>
          <w:szCs w:val="20"/>
          <w:highlight w:val="green"/>
        </w:rPr>
      </w:pPr>
    </w:p>
    <w:p w:rsidR="003D63AD" w:rsidRDefault="003D63AD" w:rsidP="00345A3B">
      <w:pPr>
        <w:spacing w:line="480" w:lineRule="auto"/>
        <w:rPr>
          <w:rFonts w:ascii="Arial" w:hAnsi="Arial" w:cs="Arial"/>
          <w:b/>
          <w:sz w:val="20"/>
          <w:szCs w:val="20"/>
        </w:rPr>
      </w:pPr>
    </w:p>
    <w:p w:rsidR="003D63AD" w:rsidRDefault="003D63AD" w:rsidP="00345A3B">
      <w:pPr>
        <w:spacing w:line="480" w:lineRule="auto"/>
        <w:rPr>
          <w:rFonts w:ascii="Arial" w:hAnsi="Arial" w:cs="Arial"/>
          <w:b/>
          <w:sz w:val="20"/>
          <w:szCs w:val="20"/>
        </w:rPr>
      </w:pPr>
    </w:p>
    <w:p w:rsidR="00345A3B" w:rsidRPr="00F51B14" w:rsidRDefault="00345A3B" w:rsidP="00345A3B">
      <w:pPr>
        <w:spacing w:line="480" w:lineRule="auto"/>
        <w:rPr>
          <w:rFonts w:ascii="Arial" w:hAnsi="Arial" w:cs="Arial"/>
          <w:b/>
          <w:color w:val="262626"/>
          <w:sz w:val="20"/>
          <w:szCs w:val="20"/>
          <w:lang w:val="en-US"/>
        </w:rPr>
      </w:pPr>
      <w:r w:rsidRPr="00F51B14">
        <w:rPr>
          <w:rFonts w:ascii="Arial" w:hAnsi="Arial" w:cs="Arial"/>
          <w:b/>
          <w:sz w:val="20"/>
          <w:szCs w:val="20"/>
        </w:rPr>
        <w:lastRenderedPageBreak/>
        <w:t>Allow yourself to think freely.</w:t>
      </w:r>
    </w:p>
    <w:p w:rsidR="00345A3B" w:rsidRDefault="00345A3B" w:rsidP="00345A3B">
      <w:pPr>
        <w:spacing w:line="480" w:lineRule="auto"/>
        <w:rPr>
          <w:rFonts w:ascii="Arial" w:eastAsia="Times New Roman" w:hAnsi="Arial" w:cs="Arial"/>
          <w:sz w:val="20"/>
          <w:szCs w:val="20"/>
        </w:rPr>
      </w:pPr>
      <w:r>
        <w:rPr>
          <w:rFonts w:ascii="Arial" w:eastAsia="Times New Roman" w:hAnsi="Arial" w:cs="Arial"/>
          <w:sz w:val="20"/>
          <w:szCs w:val="20"/>
        </w:rPr>
        <w:t>In order to live and survive in society, it seems we have to follow rules and laws which may have been in place for a number of years or may be recent to move with the times. Some rules and laws may have originated from religious beliefs, some from moral beliefs, some as a result of tragedy. These beliefs have their roots in communities and to deviate from these beliefs can put you in danger from society (</w:t>
      </w:r>
      <w:r w:rsidRPr="0010505C">
        <w:rPr>
          <w:rFonts w:ascii="Arial" w:eastAsia="Times New Roman" w:hAnsi="Arial" w:cs="Arial"/>
          <w:sz w:val="20"/>
          <w:szCs w:val="20"/>
        </w:rPr>
        <w:t xml:space="preserve">Mitchell, 2013 p. </w:t>
      </w:r>
      <w:r w:rsidRPr="0048598A">
        <w:rPr>
          <w:rFonts w:ascii="Arial" w:eastAsia="Times New Roman" w:hAnsi="Arial" w:cs="Arial"/>
          <w:sz w:val="20"/>
          <w:szCs w:val="20"/>
        </w:rPr>
        <w:t>950)</w:t>
      </w:r>
      <w:r>
        <w:rPr>
          <w:rFonts w:ascii="Arial" w:eastAsia="Times New Roman" w:hAnsi="Arial" w:cs="Arial"/>
          <w:sz w:val="20"/>
          <w:szCs w:val="20"/>
        </w:rPr>
        <w:t>.</w:t>
      </w:r>
    </w:p>
    <w:p w:rsidR="00345A3B" w:rsidRPr="004E065A" w:rsidRDefault="00345A3B" w:rsidP="00345A3B">
      <w:pPr>
        <w:spacing w:line="480" w:lineRule="auto"/>
        <w:rPr>
          <w:rFonts w:ascii="Arial" w:hAnsi="Arial" w:cs="Arial"/>
          <w:sz w:val="20"/>
          <w:szCs w:val="20"/>
        </w:rPr>
      </w:pPr>
      <w:r>
        <w:rPr>
          <w:rFonts w:ascii="Arial" w:hAnsi="Arial" w:cs="Arial"/>
          <w:sz w:val="20"/>
          <w:szCs w:val="20"/>
        </w:rPr>
        <w:t xml:space="preserve">However, to deviate from the norm can also challenge the way we live, feel and think for the better. In </w:t>
      </w:r>
      <w:r w:rsidRPr="004E065A">
        <w:rPr>
          <w:rFonts w:ascii="Arial" w:hAnsi="Arial" w:cs="Arial"/>
          <w:sz w:val="20"/>
          <w:szCs w:val="20"/>
        </w:rPr>
        <w:t>an interview with The Guardian in 2013, the musician Thom Yorke spoke about ways in which he dealt with his depression which also helped with his thinking about his work in the studio.</w:t>
      </w:r>
    </w:p>
    <w:p w:rsidR="00345A3B" w:rsidRDefault="00345A3B" w:rsidP="00345A3B">
      <w:pPr>
        <w:spacing w:line="480" w:lineRule="auto"/>
        <w:rPr>
          <w:rFonts w:ascii="Arial" w:hAnsi="Arial" w:cs="Arial"/>
          <w:sz w:val="20"/>
          <w:szCs w:val="20"/>
        </w:rPr>
      </w:pPr>
      <w:r w:rsidRPr="004E065A">
        <w:rPr>
          <w:rFonts w:ascii="Arial" w:hAnsi="Arial" w:cs="Arial"/>
          <w:sz w:val="20"/>
          <w:szCs w:val="20"/>
        </w:rPr>
        <w:t>‘‘’Just being looser in your thinking allows you to avoid fixed ideas.’ … He has come to discover that the best things that happen musically are ‘often when you’re super-unsure and kind of flailing around. You just work at it and wait.’” (</w:t>
      </w:r>
      <w:r>
        <w:rPr>
          <w:rFonts w:ascii="Arial" w:hAnsi="Arial" w:cs="Arial"/>
          <w:sz w:val="20"/>
          <w:szCs w:val="20"/>
        </w:rPr>
        <w:t>The Guardian</w:t>
      </w:r>
      <w:r w:rsidRPr="004E065A">
        <w:rPr>
          <w:rFonts w:ascii="Arial" w:hAnsi="Arial" w:cs="Arial"/>
          <w:sz w:val="20"/>
          <w:szCs w:val="20"/>
        </w:rPr>
        <w:t>, 2013).</w:t>
      </w:r>
    </w:p>
    <w:p w:rsidR="00345A3B" w:rsidRDefault="00345A3B" w:rsidP="00345A3B">
      <w:pPr>
        <w:spacing w:line="480" w:lineRule="auto"/>
        <w:rPr>
          <w:rFonts w:ascii="Arial" w:hAnsi="Arial" w:cs="Arial"/>
          <w:sz w:val="20"/>
          <w:szCs w:val="20"/>
        </w:rPr>
      </w:pPr>
    </w:p>
    <w:p w:rsidR="00345A3B" w:rsidRPr="00F51B14" w:rsidRDefault="00345A3B" w:rsidP="00345A3B">
      <w:pPr>
        <w:spacing w:line="480" w:lineRule="auto"/>
        <w:rPr>
          <w:rFonts w:ascii="Arial" w:hAnsi="Arial" w:cs="Arial"/>
          <w:b/>
          <w:sz w:val="20"/>
          <w:szCs w:val="20"/>
        </w:rPr>
      </w:pPr>
      <w:r w:rsidRPr="00F51B14">
        <w:rPr>
          <w:rFonts w:ascii="Arial" w:hAnsi="Arial" w:cs="Arial"/>
          <w:b/>
          <w:sz w:val="20"/>
          <w:szCs w:val="20"/>
        </w:rPr>
        <w:t>Be creative, be curious.</w:t>
      </w:r>
    </w:p>
    <w:p w:rsidR="00345A3B" w:rsidRDefault="00345A3B" w:rsidP="00345A3B">
      <w:pPr>
        <w:spacing w:line="480" w:lineRule="auto"/>
        <w:rPr>
          <w:rFonts w:ascii="Arial" w:eastAsia="Times New Roman" w:hAnsi="Arial" w:cs="Arial"/>
          <w:sz w:val="20"/>
          <w:szCs w:val="20"/>
        </w:rPr>
      </w:pPr>
      <w:r>
        <w:rPr>
          <w:rFonts w:ascii="Arial" w:eastAsia="Times New Roman" w:hAnsi="Arial" w:cs="Arial"/>
          <w:sz w:val="20"/>
          <w:szCs w:val="20"/>
        </w:rPr>
        <w:t>Being creative is key to working in design in order to direct attention to a product, information, a request, a plea for help or a comment on society. Creativity can (seemingly) come from nowhere and it can come directly from curiosity. In an interview with artsy.net, (2018) the Graphic Designer Paula Scher said at times she’s been brimming with ideas and at other times she has drawn a blank, but the key is to accept both circumstances and run with the ideas when they strike.</w:t>
      </w:r>
    </w:p>
    <w:p w:rsidR="00345A3B" w:rsidRDefault="00345A3B" w:rsidP="00345A3B">
      <w:pPr>
        <w:spacing w:line="480" w:lineRule="auto"/>
        <w:rPr>
          <w:rFonts w:ascii="Arial" w:eastAsia="Times New Roman" w:hAnsi="Arial" w:cs="Arial"/>
          <w:sz w:val="20"/>
          <w:szCs w:val="20"/>
        </w:rPr>
      </w:pPr>
      <w:r>
        <w:rPr>
          <w:rFonts w:ascii="Arial" w:eastAsia="Times New Roman" w:hAnsi="Arial" w:cs="Arial"/>
          <w:sz w:val="20"/>
          <w:szCs w:val="20"/>
        </w:rPr>
        <w:t>The original idea can lead to another idea and then another until you have a design that portrays you or your message in the way you envisioned.</w:t>
      </w:r>
    </w:p>
    <w:p w:rsidR="00345A3B" w:rsidRDefault="00345A3B" w:rsidP="00345A3B">
      <w:pPr>
        <w:spacing w:line="480" w:lineRule="auto"/>
        <w:rPr>
          <w:rFonts w:ascii="Arial" w:eastAsia="Times New Roman" w:hAnsi="Arial" w:cs="Arial"/>
          <w:sz w:val="20"/>
          <w:szCs w:val="20"/>
        </w:rPr>
      </w:pPr>
      <w:r>
        <w:rPr>
          <w:rFonts w:ascii="Arial" w:eastAsia="Times New Roman" w:hAnsi="Arial" w:cs="Arial"/>
          <w:sz w:val="20"/>
          <w:szCs w:val="20"/>
        </w:rPr>
        <w:t xml:space="preserve">“Creative activity, agonizing though it may be at times, is essentially life enhancing, often joyful”. </w:t>
      </w:r>
      <w:r w:rsidRPr="0010505C">
        <w:rPr>
          <w:rFonts w:ascii="Arial" w:eastAsia="Times New Roman" w:hAnsi="Arial" w:cs="Arial"/>
          <w:sz w:val="20"/>
          <w:szCs w:val="20"/>
        </w:rPr>
        <w:t>(Adair, 2009</w:t>
      </w:r>
      <w:r>
        <w:rPr>
          <w:rFonts w:ascii="Arial" w:eastAsia="Times New Roman" w:hAnsi="Arial" w:cs="Arial"/>
          <w:sz w:val="20"/>
          <w:szCs w:val="20"/>
        </w:rPr>
        <w:t>, p.35</w:t>
      </w:r>
      <w:r w:rsidRPr="0010505C">
        <w:rPr>
          <w:rFonts w:ascii="Arial" w:eastAsia="Times New Roman" w:hAnsi="Arial" w:cs="Arial"/>
          <w:sz w:val="20"/>
          <w:szCs w:val="20"/>
        </w:rPr>
        <w:t>)</w:t>
      </w:r>
      <w:r>
        <w:rPr>
          <w:rFonts w:ascii="Arial" w:eastAsia="Times New Roman" w:hAnsi="Arial" w:cs="Arial"/>
          <w:sz w:val="20"/>
          <w:szCs w:val="20"/>
        </w:rPr>
        <w:t>.</w:t>
      </w:r>
    </w:p>
    <w:p w:rsidR="00345A3B" w:rsidRPr="00AE7236" w:rsidRDefault="00345A3B" w:rsidP="00345A3B">
      <w:pPr>
        <w:jc w:val="center"/>
        <w:rPr>
          <w:rFonts w:ascii="Times New Roman" w:eastAsia="Times New Roman" w:hAnsi="Times New Roman" w:cs="Times New Roman"/>
        </w:rPr>
      </w:pPr>
      <w:r w:rsidRPr="00AE7236">
        <w:rPr>
          <w:rFonts w:ascii="Times New Roman" w:eastAsia="Times New Roman" w:hAnsi="Times New Roman" w:cs="Times New Roman"/>
        </w:rPr>
        <w:fldChar w:fldCharType="begin"/>
      </w:r>
      <w:r w:rsidRPr="00AE7236">
        <w:rPr>
          <w:rFonts w:ascii="Times New Roman" w:eastAsia="Times New Roman" w:hAnsi="Times New Roman" w:cs="Times New Roman"/>
        </w:rPr>
        <w:instrText xml:space="preserve"> INCLUDEPICTURE "http://logok.org/wp-content/uploads/2014/04/Citi-logo-880x660.png" \* MERGEFORMATINET </w:instrText>
      </w:r>
      <w:r w:rsidRPr="00AE7236">
        <w:rPr>
          <w:rFonts w:ascii="Times New Roman" w:eastAsia="Times New Roman" w:hAnsi="Times New Roman" w:cs="Times New Roman"/>
        </w:rPr>
        <w:fldChar w:fldCharType="separate"/>
      </w:r>
      <w:r w:rsidRPr="00AE7236">
        <w:rPr>
          <w:rFonts w:ascii="Times New Roman" w:eastAsia="Times New Roman" w:hAnsi="Times New Roman" w:cs="Times New Roman"/>
          <w:noProof/>
        </w:rPr>
        <w:drawing>
          <wp:inline distT="0" distB="0" distL="0" distR="0" wp14:anchorId="3FF895A9" wp14:editId="3E925115">
            <wp:extent cx="1780248" cy="1335383"/>
            <wp:effectExtent l="0" t="0" r="0" b="0"/>
            <wp:docPr id="2" name="Picture 2" descr="http://logok.org/wp-content/uploads/2014/04/Citi-logo-880x6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logok.org/wp-content/uploads/2014/04/Citi-logo-880x660.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88292" cy="1341417"/>
                    </a:xfrm>
                    <a:prstGeom prst="rect">
                      <a:avLst/>
                    </a:prstGeom>
                    <a:noFill/>
                    <a:ln>
                      <a:noFill/>
                    </a:ln>
                  </pic:spPr>
                </pic:pic>
              </a:graphicData>
            </a:graphic>
          </wp:inline>
        </w:drawing>
      </w:r>
      <w:r w:rsidRPr="00AE7236">
        <w:rPr>
          <w:rFonts w:ascii="Times New Roman" w:eastAsia="Times New Roman" w:hAnsi="Times New Roman" w:cs="Times New Roman"/>
        </w:rPr>
        <w:fldChar w:fldCharType="end"/>
      </w:r>
    </w:p>
    <w:p w:rsidR="00345A3B" w:rsidRDefault="00345A3B" w:rsidP="00345A3B">
      <w:pPr>
        <w:spacing w:line="480" w:lineRule="auto"/>
        <w:rPr>
          <w:rFonts w:ascii="Arial" w:eastAsia="Times New Roman" w:hAnsi="Arial" w:cs="Arial"/>
          <w:sz w:val="20"/>
          <w:szCs w:val="20"/>
        </w:rPr>
      </w:pPr>
      <w:r>
        <w:rPr>
          <w:rFonts w:ascii="Arial" w:eastAsia="Times New Roman" w:hAnsi="Arial" w:cs="Arial"/>
          <w:sz w:val="20"/>
          <w:szCs w:val="20"/>
        </w:rPr>
        <w:t>Fig.2 Citibank logo by Paula Scher</w:t>
      </w:r>
    </w:p>
    <w:p w:rsidR="00345A3B" w:rsidRDefault="00345A3B" w:rsidP="00345A3B">
      <w:pPr>
        <w:spacing w:line="480" w:lineRule="auto"/>
        <w:rPr>
          <w:rFonts w:ascii="Arial" w:eastAsia="Times New Roman" w:hAnsi="Arial" w:cs="Arial"/>
          <w:sz w:val="20"/>
          <w:szCs w:val="20"/>
        </w:rPr>
      </w:pPr>
    </w:p>
    <w:p w:rsidR="00345A3B" w:rsidRDefault="00345A3B" w:rsidP="00345A3B">
      <w:pPr>
        <w:rPr>
          <w:rFonts w:ascii="Arial" w:eastAsia="Times New Roman" w:hAnsi="Arial" w:cs="Arial"/>
          <w:sz w:val="20"/>
          <w:szCs w:val="20"/>
        </w:rPr>
      </w:pPr>
    </w:p>
    <w:p w:rsidR="00345A3B" w:rsidRDefault="00345A3B" w:rsidP="00345A3B">
      <w:pPr>
        <w:shd w:val="clear" w:color="auto" w:fill="FFFFFF"/>
        <w:jc w:val="center"/>
        <w:textAlignment w:val="baseline"/>
        <w:rPr>
          <w:rFonts w:ascii="Arial" w:hAnsi="Arial" w:cs="Arial"/>
          <w:b/>
          <w:color w:val="333333"/>
          <w:sz w:val="18"/>
          <w:szCs w:val="18"/>
          <w:u w:val="single"/>
        </w:rPr>
      </w:pPr>
    </w:p>
    <w:p w:rsidR="00345A3B" w:rsidRDefault="00345A3B" w:rsidP="00345A3B">
      <w:pPr>
        <w:shd w:val="clear" w:color="auto" w:fill="FFFFFF"/>
        <w:jc w:val="center"/>
        <w:textAlignment w:val="baseline"/>
        <w:rPr>
          <w:rFonts w:ascii="Arial" w:hAnsi="Arial" w:cs="Arial"/>
          <w:b/>
          <w:color w:val="333333"/>
          <w:sz w:val="18"/>
          <w:szCs w:val="18"/>
          <w:u w:val="single"/>
        </w:rPr>
      </w:pPr>
    </w:p>
    <w:p w:rsidR="00345A3B" w:rsidRPr="000511FB" w:rsidRDefault="00345A3B" w:rsidP="00345A3B">
      <w:pPr>
        <w:shd w:val="clear" w:color="auto" w:fill="FFFFFF"/>
        <w:jc w:val="center"/>
        <w:textAlignment w:val="baseline"/>
        <w:rPr>
          <w:rFonts w:ascii="Arial" w:hAnsi="Arial" w:cs="Arial"/>
          <w:b/>
          <w:color w:val="333333"/>
          <w:sz w:val="18"/>
          <w:szCs w:val="18"/>
          <w:u w:val="single"/>
        </w:rPr>
      </w:pPr>
      <w:r w:rsidRPr="000511FB">
        <w:rPr>
          <w:rFonts w:ascii="Arial" w:hAnsi="Arial" w:cs="Arial"/>
          <w:b/>
          <w:color w:val="333333"/>
          <w:sz w:val="18"/>
          <w:szCs w:val="18"/>
          <w:u w:val="single"/>
        </w:rPr>
        <w:t>Bibliography</w:t>
      </w:r>
    </w:p>
    <w:p w:rsidR="00345A3B" w:rsidRDefault="00345A3B" w:rsidP="00345A3B">
      <w:pPr>
        <w:shd w:val="clear" w:color="auto" w:fill="FFFFFF"/>
        <w:textAlignment w:val="baseline"/>
        <w:rPr>
          <w:rFonts w:ascii="Arial" w:hAnsi="Arial" w:cs="Arial"/>
          <w:color w:val="333333"/>
          <w:sz w:val="18"/>
          <w:szCs w:val="18"/>
          <w:u w:val="single"/>
        </w:rPr>
      </w:pPr>
    </w:p>
    <w:p w:rsidR="00345A3B" w:rsidRDefault="00345A3B" w:rsidP="00345A3B">
      <w:pPr>
        <w:pStyle w:val="ListParagraph"/>
        <w:numPr>
          <w:ilvl w:val="0"/>
          <w:numId w:val="4"/>
        </w:numPr>
        <w:shd w:val="clear" w:color="auto" w:fill="FFFFFF"/>
        <w:textAlignment w:val="baseline"/>
        <w:rPr>
          <w:rFonts w:ascii="Arial" w:hAnsi="Arial" w:cs="Arial"/>
          <w:color w:val="333333"/>
          <w:sz w:val="18"/>
          <w:szCs w:val="18"/>
        </w:rPr>
      </w:pPr>
      <w:r>
        <w:rPr>
          <w:rFonts w:ascii="Arial" w:hAnsi="Arial" w:cs="Arial"/>
          <w:color w:val="333333"/>
          <w:sz w:val="18"/>
          <w:szCs w:val="18"/>
        </w:rPr>
        <w:t xml:space="preserve">Adair, J (2009), </w:t>
      </w:r>
      <w:r w:rsidRPr="00275C72">
        <w:rPr>
          <w:rFonts w:ascii="Arial" w:hAnsi="Arial" w:cs="Arial"/>
          <w:i/>
          <w:color w:val="333333"/>
          <w:sz w:val="18"/>
          <w:szCs w:val="18"/>
        </w:rPr>
        <w:t>The Art of Creative Thinking: How to Innovate and Develop Great Ideas</w:t>
      </w:r>
      <w:r>
        <w:rPr>
          <w:rFonts w:ascii="Arial" w:hAnsi="Arial" w:cs="Arial"/>
          <w:color w:val="333333"/>
          <w:sz w:val="18"/>
          <w:szCs w:val="18"/>
        </w:rPr>
        <w:t>, London, Kogan Page, Limited.</w:t>
      </w:r>
    </w:p>
    <w:p w:rsidR="00345A3B" w:rsidRPr="000511FB" w:rsidRDefault="00345A3B" w:rsidP="00345A3B">
      <w:pPr>
        <w:pStyle w:val="ListParagraph"/>
        <w:numPr>
          <w:ilvl w:val="0"/>
          <w:numId w:val="2"/>
        </w:numPr>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 xml:space="preserve">The Guardian (2013), </w:t>
      </w:r>
      <w:r w:rsidRPr="000511FB">
        <w:rPr>
          <w:rFonts w:ascii="Arial" w:hAnsi="Arial" w:cs="Arial"/>
          <w:i/>
          <w:color w:val="333333"/>
          <w:sz w:val="18"/>
          <w:szCs w:val="18"/>
        </w:rPr>
        <w:t>Thom Yorke: ‘If I can’t enjoy this now, when do I start?’</w:t>
      </w:r>
      <w:r w:rsidRPr="000511FB">
        <w:rPr>
          <w:rFonts w:ascii="Arial" w:hAnsi="Arial" w:cs="Arial"/>
          <w:color w:val="333333"/>
          <w:sz w:val="18"/>
          <w:szCs w:val="18"/>
        </w:rPr>
        <w:t>, 23</w:t>
      </w:r>
      <w:r w:rsidRPr="000511FB">
        <w:rPr>
          <w:rFonts w:ascii="Arial" w:hAnsi="Arial" w:cs="Arial"/>
          <w:color w:val="333333"/>
          <w:sz w:val="18"/>
          <w:szCs w:val="18"/>
          <w:vertAlign w:val="superscript"/>
        </w:rPr>
        <w:t>rd</w:t>
      </w:r>
      <w:r w:rsidRPr="000511FB">
        <w:rPr>
          <w:rFonts w:ascii="Arial" w:hAnsi="Arial" w:cs="Arial"/>
          <w:color w:val="333333"/>
          <w:sz w:val="18"/>
          <w:szCs w:val="18"/>
        </w:rPr>
        <w:t xml:space="preserve"> February. Available at: </w:t>
      </w:r>
      <w:hyperlink r:id="rId15" w:history="1">
        <w:r w:rsidRPr="000511FB">
          <w:rPr>
            <w:rStyle w:val="Hyperlink"/>
            <w:rFonts w:ascii="Arial" w:hAnsi="Arial" w:cs="Arial"/>
            <w:sz w:val="18"/>
            <w:szCs w:val="18"/>
          </w:rPr>
          <w:t>https://www.theguardian.com/music/2013/feb/23/thom-yorke-radiohead-interview</w:t>
        </w:r>
      </w:hyperlink>
      <w:r w:rsidRPr="000511FB">
        <w:rPr>
          <w:rFonts w:ascii="Arial" w:hAnsi="Arial" w:cs="Arial"/>
          <w:sz w:val="18"/>
          <w:szCs w:val="18"/>
        </w:rPr>
        <w:t xml:space="preserve"> (Accessed: 05 December 2020).</w:t>
      </w:r>
    </w:p>
    <w:p w:rsidR="00345A3B" w:rsidRPr="000511FB" w:rsidRDefault="00345A3B" w:rsidP="00345A3B">
      <w:pPr>
        <w:pStyle w:val="ListParagraph"/>
        <w:numPr>
          <w:ilvl w:val="0"/>
          <w:numId w:val="2"/>
        </w:numPr>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Mitchell, D (2013) ‘</w:t>
      </w:r>
      <w:r w:rsidRPr="000511FB">
        <w:rPr>
          <w:rFonts w:ascii="Arial" w:hAnsi="Arial" w:cs="Arial"/>
          <w:i/>
          <w:color w:val="333333"/>
          <w:sz w:val="18"/>
          <w:szCs w:val="18"/>
        </w:rPr>
        <w:t>How the Free Spirit Became Free: Sickness and Romanticism in in Nietzsche’s 1886 Prefaces’, British Journal for the History of Philosophy, Vol.</w:t>
      </w:r>
      <w:r w:rsidRPr="000511FB">
        <w:rPr>
          <w:rFonts w:ascii="Arial" w:hAnsi="Arial" w:cs="Arial"/>
          <w:color w:val="333333"/>
          <w:sz w:val="18"/>
          <w:szCs w:val="18"/>
        </w:rPr>
        <w:t xml:space="preserve"> 21, No. 5, p. 950.</w:t>
      </w:r>
    </w:p>
    <w:p w:rsidR="00345A3B" w:rsidRPr="000511FB" w:rsidRDefault="00345A3B" w:rsidP="00345A3B">
      <w:pPr>
        <w:pStyle w:val="ListParagraph"/>
        <w:numPr>
          <w:ilvl w:val="0"/>
          <w:numId w:val="2"/>
        </w:numPr>
        <w:shd w:val="clear" w:color="auto" w:fill="FFFFFF"/>
        <w:textAlignment w:val="baseline"/>
        <w:rPr>
          <w:rFonts w:ascii="Arial" w:hAnsi="Arial" w:cs="Arial"/>
          <w:color w:val="333333"/>
          <w:sz w:val="18"/>
          <w:szCs w:val="18"/>
        </w:rPr>
      </w:pPr>
      <w:r w:rsidRPr="00B156C2">
        <w:rPr>
          <w:rFonts w:ascii="Arial" w:eastAsia="Times New Roman" w:hAnsi="Arial" w:cs="Arial"/>
          <w:color w:val="2A2A2A"/>
          <w:sz w:val="18"/>
          <w:szCs w:val="18"/>
          <w:shd w:val="clear" w:color="auto" w:fill="FFFFFF"/>
        </w:rPr>
        <w:t xml:space="preserve">The New York Times (2020) ‘Art and Design’, </w:t>
      </w:r>
      <w:r>
        <w:rPr>
          <w:rFonts w:ascii="Arial" w:eastAsia="Times New Roman" w:hAnsi="Arial" w:cs="Arial"/>
          <w:color w:val="2A2A2A"/>
          <w:sz w:val="18"/>
          <w:szCs w:val="18"/>
          <w:shd w:val="clear" w:color="auto" w:fill="FFFFFF"/>
        </w:rPr>
        <w:t xml:space="preserve">[internet], </w:t>
      </w:r>
      <w:r w:rsidRPr="00B156C2">
        <w:rPr>
          <w:rFonts w:ascii="Arial" w:eastAsia="Times New Roman" w:hAnsi="Arial" w:cs="Arial"/>
          <w:i/>
          <w:color w:val="2A2A2A"/>
          <w:sz w:val="18"/>
          <w:szCs w:val="18"/>
          <w:shd w:val="clear" w:color="auto" w:fill="FFFFFF"/>
        </w:rPr>
        <w:t xml:space="preserve">Art Is Everywhere: Just Look to the Streets, </w:t>
      </w:r>
      <w:r w:rsidRPr="00B156C2">
        <w:rPr>
          <w:rFonts w:ascii="Arial" w:eastAsia="Times New Roman" w:hAnsi="Arial" w:cs="Arial"/>
          <w:color w:val="2A2A2A"/>
          <w:sz w:val="18"/>
          <w:szCs w:val="18"/>
          <w:shd w:val="clear" w:color="auto" w:fill="FFFFFF"/>
        </w:rPr>
        <w:t>1</w:t>
      </w:r>
      <w:r w:rsidRPr="00B156C2">
        <w:rPr>
          <w:rFonts w:ascii="Arial" w:eastAsia="Times New Roman" w:hAnsi="Arial" w:cs="Arial"/>
          <w:color w:val="2A2A2A"/>
          <w:sz w:val="18"/>
          <w:szCs w:val="18"/>
          <w:shd w:val="clear" w:color="auto" w:fill="FFFFFF"/>
          <w:vertAlign w:val="superscript"/>
        </w:rPr>
        <w:t>st</w:t>
      </w:r>
      <w:r w:rsidRPr="00B156C2">
        <w:rPr>
          <w:rFonts w:ascii="Arial" w:eastAsia="Times New Roman" w:hAnsi="Arial" w:cs="Arial"/>
          <w:color w:val="2A2A2A"/>
          <w:sz w:val="18"/>
          <w:szCs w:val="18"/>
          <w:shd w:val="clear" w:color="auto" w:fill="FFFFFF"/>
        </w:rPr>
        <w:t xml:space="preserve"> December.</w:t>
      </w:r>
      <w:r>
        <w:rPr>
          <w:rFonts w:ascii="Arial" w:eastAsia="Times New Roman" w:hAnsi="Arial" w:cs="Arial"/>
          <w:color w:val="2A2A2A"/>
          <w:sz w:val="18"/>
          <w:szCs w:val="18"/>
          <w:shd w:val="clear" w:color="auto" w:fill="FFFFFF"/>
        </w:rPr>
        <w:t xml:space="preserve"> </w:t>
      </w:r>
      <w:r w:rsidRPr="000511FB">
        <w:rPr>
          <w:rFonts w:ascii="Arial" w:eastAsia="Times New Roman" w:hAnsi="Arial" w:cs="Arial"/>
          <w:color w:val="2A2A2A"/>
          <w:sz w:val="18"/>
          <w:szCs w:val="18"/>
          <w:shd w:val="clear" w:color="auto" w:fill="FFFFFF"/>
        </w:rPr>
        <w:t xml:space="preserve">Available at: </w:t>
      </w:r>
      <w:hyperlink r:id="rId16" w:history="1">
        <w:r w:rsidRPr="000511FB">
          <w:rPr>
            <w:rStyle w:val="Hyperlink"/>
            <w:rFonts w:ascii="Arial" w:hAnsi="Arial" w:cs="Arial"/>
            <w:sz w:val="18"/>
            <w:szCs w:val="18"/>
          </w:rPr>
          <w:t>https://www.nytimes.com/2020/12/01/arts/design/street-art-photographs.html</w:t>
        </w:r>
      </w:hyperlink>
    </w:p>
    <w:p w:rsidR="00345A3B" w:rsidRDefault="00345A3B" w:rsidP="00345A3B">
      <w:pPr>
        <w:shd w:val="clear" w:color="auto" w:fill="FFFFFF"/>
        <w:ind w:firstLine="720"/>
        <w:textAlignment w:val="baseline"/>
        <w:rPr>
          <w:rFonts w:ascii="Arial" w:hAnsi="Arial" w:cs="Arial"/>
          <w:color w:val="333333"/>
          <w:sz w:val="18"/>
          <w:szCs w:val="18"/>
        </w:rPr>
      </w:pPr>
      <w:r>
        <w:rPr>
          <w:rFonts w:ascii="Arial" w:hAnsi="Arial" w:cs="Arial"/>
          <w:color w:val="333333"/>
          <w:sz w:val="18"/>
          <w:szCs w:val="18"/>
        </w:rPr>
        <w:t>(Accessed: 02 December 2020).</w:t>
      </w:r>
    </w:p>
    <w:p w:rsidR="00345A3B" w:rsidRPr="000511FB" w:rsidRDefault="00345A3B" w:rsidP="00345A3B">
      <w:pPr>
        <w:pStyle w:val="ListParagraph"/>
        <w:numPr>
          <w:ilvl w:val="0"/>
          <w:numId w:val="2"/>
        </w:numPr>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 xml:space="preserve">Oi Polloi (2017), </w:t>
      </w:r>
      <w:r w:rsidRPr="000511FB">
        <w:rPr>
          <w:rFonts w:ascii="Arial" w:hAnsi="Arial" w:cs="Arial"/>
          <w:i/>
          <w:color w:val="333333"/>
          <w:sz w:val="18"/>
          <w:szCs w:val="18"/>
        </w:rPr>
        <w:t>‘Interview: Peter Saville’.</w:t>
      </w:r>
      <w:r w:rsidRPr="000511FB">
        <w:rPr>
          <w:rFonts w:ascii="Arial" w:hAnsi="Arial" w:cs="Arial"/>
          <w:color w:val="333333"/>
          <w:sz w:val="18"/>
          <w:szCs w:val="18"/>
        </w:rPr>
        <w:t xml:space="preserve"> Available at: </w:t>
      </w:r>
      <w:hyperlink r:id="rId17" w:history="1">
        <w:r w:rsidRPr="000511FB">
          <w:rPr>
            <w:rStyle w:val="Hyperlink"/>
            <w:rFonts w:ascii="Arial" w:hAnsi="Arial" w:cs="Arial"/>
            <w:sz w:val="18"/>
            <w:szCs w:val="18"/>
          </w:rPr>
          <w:t>https://www.oipolloi.com/blogs/the-blog/interview-peter-saville-1</w:t>
        </w:r>
      </w:hyperlink>
      <w:r w:rsidRPr="000511FB">
        <w:rPr>
          <w:rFonts w:ascii="Arial" w:hAnsi="Arial" w:cs="Arial"/>
          <w:color w:val="333333"/>
          <w:sz w:val="18"/>
          <w:szCs w:val="18"/>
        </w:rPr>
        <w:t>. (Accessed: 05 December 2020).</w:t>
      </w:r>
    </w:p>
    <w:p w:rsidR="00345A3B" w:rsidRPr="000511FB" w:rsidRDefault="00345A3B" w:rsidP="00345A3B">
      <w:pPr>
        <w:pStyle w:val="ListParagraph"/>
        <w:numPr>
          <w:ilvl w:val="0"/>
          <w:numId w:val="5"/>
        </w:numPr>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 xml:space="preserve">Robinson, R (2011), </w:t>
      </w:r>
      <w:r w:rsidRPr="000511FB">
        <w:rPr>
          <w:rFonts w:ascii="Arial" w:hAnsi="Arial" w:cs="Arial"/>
          <w:i/>
          <w:color w:val="333333"/>
          <w:sz w:val="18"/>
          <w:szCs w:val="18"/>
        </w:rPr>
        <w:t>Out of Our Minds: Learning to Be Creative</w:t>
      </w:r>
      <w:r w:rsidRPr="000511FB">
        <w:rPr>
          <w:rFonts w:ascii="Arial" w:hAnsi="Arial" w:cs="Arial"/>
          <w:color w:val="333333"/>
          <w:sz w:val="18"/>
          <w:szCs w:val="18"/>
        </w:rPr>
        <w:t>, Chichester, Capstone.</w:t>
      </w:r>
    </w:p>
    <w:p w:rsidR="00345A3B" w:rsidRPr="000511FB" w:rsidRDefault="00345A3B" w:rsidP="00345A3B">
      <w:pPr>
        <w:pStyle w:val="ListParagraph"/>
        <w:numPr>
          <w:ilvl w:val="0"/>
          <w:numId w:val="2"/>
        </w:numPr>
        <w:shd w:val="clear" w:color="auto" w:fill="FFFFFF"/>
        <w:textAlignment w:val="baseline"/>
        <w:rPr>
          <w:rFonts w:ascii="Arial" w:hAnsi="Arial" w:cs="Arial"/>
          <w:i/>
          <w:color w:val="333333"/>
          <w:sz w:val="18"/>
          <w:szCs w:val="18"/>
        </w:rPr>
      </w:pPr>
      <w:r>
        <w:rPr>
          <w:rFonts w:ascii="Arial" w:hAnsi="Arial" w:cs="Arial"/>
          <w:color w:val="333333"/>
          <w:sz w:val="18"/>
          <w:szCs w:val="18"/>
        </w:rPr>
        <w:t xml:space="preserve">Santiago Cortes, M/artsy.net (2018), artsy.net [internet], </w:t>
      </w:r>
      <w:r w:rsidRPr="00275C72">
        <w:rPr>
          <w:rFonts w:ascii="Arial" w:hAnsi="Arial" w:cs="Arial"/>
          <w:i/>
          <w:color w:val="333333"/>
          <w:sz w:val="18"/>
          <w:szCs w:val="18"/>
        </w:rPr>
        <w:t>Legendary Designer Paula Scher on How to Get Started in Graphic Design.</w:t>
      </w:r>
      <w:r>
        <w:rPr>
          <w:rFonts w:ascii="Arial" w:hAnsi="Arial" w:cs="Arial"/>
          <w:i/>
          <w:color w:val="333333"/>
          <w:sz w:val="18"/>
          <w:szCs w:val="18"/>
        </w:rPr>
        <w:t xml:space="preserve"> </w:t>
      </w:r>
      <w:r w:rsidRPr="000511FB">
        <w:rPr>
          <w:rFonts w:ascii="Arial" w:hAnsi="Arial" w:cs="Arial"/>
          <w:color w:val="333333"/>
          <w:sz w:val="18"/>
          <w:szCs w:val="18"/>
        </w:rPr>
        <w:t xml:space="preserve">Available at: </w:t>
      </w:r>
      <w:hyperlink r:id="rId18" w:history="1">
        <w:r w:rsidRPr="000511FB">
          <w:rPr>
            <w:rStyle w:val="Hyperlink"/>
            <w:rFonts w:ascii="Arial" w:hAnsi="Arial" w:cs="Arial"/>
            <w:sz w:val="18"/>
            <w:szCs w:val="18"/>
          </w:rPr>
          <w:t>https://www.artsy.net/article/artsy-editorial-legendary-designer-paula-scher-started-graphic-design</w:t>
        </w:r>
      </w:hyperlink>
      <w:r>
        <w:rPr>
          <w:rStyle w:val="Hyperlink"/>
          <w:rFonts w:ascii="Arial" w:hAnsi="Arial" w:cs="Arial"/>
          <w:sz w:val="18"/>
          <w:szCs w:val="18"/>
        </w:rPr>
        <w:t xml:space="preserve"> </w:t>
      </w:r>
      <w:r w:rsidRPr="000511FB">
        <w:rPr>
          <w:rFonts w:ascii="Arial" w:hAnsi="Arial" w:cs="Arial"/>
          <w:color w:val="333333"/>
          <w:sz w:val="18"/>
          <w:szCs w:val="18"/>
        </w:rPr>
        <w:t>(Accessed: 01 December 2020).</w:t>
      </w:r>
    </w:p>
    <w:p w:rsidR="00345A3B" w:rsidRDefault="00345A3B" w:rsidP="00345A3B">
      <w:pPr>
        <w:pStyle w:val="ListParagraph"/>
        <w:numPr>
          <w:ilvl w:val="0"/>
          <w:numId w:val="2"/>
        </w:numPr>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 xml:space="preserve">Wille, C, Reckinger, R, Kemec, S, Hesse, M (2014), </w:t>
      </w:r>
      <w:r w:rsidRPr="000511FB">
        <w:rPr>
          <w:rFonts w:ascii="Arial" w:hAnsi="Arial" w:cs="Arial"/>
          <w:i/>
          <w:color w:val="333333"/>
          <w:sz w:val="18"/>
          <w:szCs w:val="18"/>
        </w:rPr>
        <w:t>Spaces and Identities in Border Regions,</w:t>
      </w:r>
      <w:r w:rsidRPr="000511FB">
        <w:rPr>
          <w:rFonts w:ascii="Arial" w:hAnsi="Arial" w:cs="Arial"/>
          <w:color w:val="333333"/>
          <w:sz w:val="18"/>
          <w:szCs w:val="18"/>
        </w:rPr>
        <w:t xml:space="preserve"> Edition 1, Verlag, Bielefeld, transcript</w:t>
      </w:r>
      <w:r>
        <w:rPr>
          <w:rFonts w:ascii="Arial" w:hAnsi="Arial" w:cs="Arial"/>
          <w:color w:val="333333"/>
          <w:sz w:val="18"/>
          <w:szCs w:val="18"/>
        </w:rPr>
        <w:t>.</w:t>
      </w:r>
    </w:p>
    <w:p w:rsidR="00345A3B" w:rsidRPr="000511FB" w:rsidRDefault="00345A3B" w:rsidP="00345A3B">
      <w:pPr>
        <w:pStyle w:val="ListParagraph"/>
        <w:shd w:val="clear" w:color="auto" w:fill="FFFFFF"/>
        <w:textAlignment w:val="baseline"/>
        <w:rPr>
          <w:rFonts w:ascii="Arial" w:hAnsi="Arial" w:cs="Arial"/>
          <w:color w:val="333333"/>
          <w:sz w:val="18"/>
          <w:szCs w:val="18"/>
        </w:rPr>
      </w:pPr>
    </w:p>
    <w:p w:rsidR="00345A3B" w:rsidRPr="000511FB" w:rsidRDefault="00345A3B" w:rsidP="00345A3B">
      <w:pPr>
        <w:shd w:val="clear" w:color="auto" w:fill="FFFFFF"/>
        <w:jc w:val="center"/>
        <w:textAlignment w:val="baseline"/>
        <w:rPr>
          <w:rFonts w:ascii="Arial" w:hAnsi="Arial" w:cs="Arial"/>
          <w:b/>
          <w:color w:val="333333"/>
          <w:sz w:val="18"/>
          <w:szCs w:val="18"/>
          <w:u w:val="single"/>
        </w:rPr>
      </w:pPr>
      <w:r w:rsidRPr="000511FB">
        <w:rPr>
          <w:rFonts w:ascii="Arial" w:hAnsi="Arial" w:cs="Arial"/>
          <w:b/>
          <w:color w:val="333333"/>
          <w:sz w:val="18"/>
          <w:szCs w:val="18"/>
          <w:u w:val="single"/>
        </w:rPr>
        <w:t>List of Figures</w:t>
      </w:r>
    </w:p>
    <w:p w:rsidR="00345A3B" w:rsidRPr="000511FB" w:rsidRDefault="00345A3B" w:rsidP="00345A3B">
      <w:pPr>
        <w:pStyle w:val="ListParagraph"/>
        <w:numPr>
          <w:ilvl w:val="0"/>
          <w:numId w:val="3"/>
        </w:numPr>
        <w:shd w:val="clear" w:color="auto" w:fill="FFFFFF"/>
        <w:textAlignment w:val="baseline"/>
        <w:rPr>
          <w:rFonts w:ascii="Arial" w:hAnsi="Arial" w:cs="Arial"/>
          <w:color w:val="333333"/>
          <w:sz w:val="18"/>
          <w:szCs w:val="18"/>
        </w:rPr>
      </w:pPr>
      <w:r w:rsidRPr="000511FB">
        <w:rPr>
          <w:rFonts w:ascii="Arial" w:eastAsia="Times New Roman" w:hAnsi="Arial" w:cs="Arial"/>
          <w:sz w:val="18"/>
          <w:szCs w:val="18"/>
        </w:rPr>
        <w:t>Fig 1: Fisher, P (2020) [photograph], Available at:</w:t>
      </w:r>
      <w:r w:rsidRPr="000511FB">
        <w:rPr>
          <w:rFonts w:ascii="Arial" w:eastAsia="Times New Roman" w:hAnsi="Arial" w:cs="Arial"/>
          <w:color w:val="2A2A2A"/>
          <w:sz w:val="18"/>
          <w:szCs w:val="18"/>
          <w:shd w:val="clear" w:color="auto" w:fill="FFFFFF"/>
        </w:rPr>
        <w:t xml:space="preserve"> </w:t>
      </w:r>
      <w:hyperlink r:id="rId19" w:history="1">
        <w:r w:rsidRPr="000511FB">
          <w:rPr>
            <w:rStyle w:val="Hyperlink"/>
            <w:rFonts w:ascii="Arial" w:hAnsi="Arial" w:cs="Arial"/>
            <w:sz w:val="18"/>
            <w:szCs w:val="18"/>
          </w:rPr>
          <w:t>https://www.nytimes.com/2020/12/01/arts/design/street-art-photographs.html</w:t>
        </w:r>
      </w:hyperlink>
    </w:p>
    <w:p w:rsidR="00345A3B" w:rsidRPr="000511FB" w:rsidRDefault="00345A3B" w:rsidP="00345A3B">
      <w:pPr>
        <w:shd w:val="clear" w:color="auto" w:fill="FFFFFF"/>
        <w:ind w:firstLine="720"/>
        <w:textAlignment w:val="baseline"/>
        <w:rPr>
          <w:rFonts w:ascii="Arial" w:hAnsi="Arial" w:cs="Arial"/>
          <w:color w:val="333333"/>
          <w:sz w:val="18"/>
          <w:szCs w:val="18"/>
        </w:rPr>
      </w:pPr>
      <w:r w:rsidRPr="000511FB">
        <w:rPr>
          <w:rFonts w:ascii="Arial" w:hAnsi="Arial" w:cs="Arial"/>
          <w:color w:val="333333"/>
          <w:sz w:val="18"/>
          <w:szCs w:val="18"/>
        </w:rPr>
        <w:t>(Accessed: 02 December 2020).</w:t>
      </w:r>
    </w:p>
    <w:p w:rsidR="00345A3B" w:rsidRPr="000511FB" w:rsidRDefault="00345A3B" w:rsidP="00345A3B">
      <w:pPr>
        <w:pStyle w:val="ListParagraph"/>
        <w:numPr>
          <w:ilvl w:val="0"/>
          <w:numId w:val="3"/>
        </w:numPr>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 xml:space="preserve">Fig 2: Scher, P, (1998) [logo], Available at: </w:t>
      </w:r>
      <w:hyperlink r:id="rId20" w:history="1">
        <w:r w:rsidRPr="000511FB">
          <w:rPr>
            <w:rStyle w:val="Hyperlink"/>
            <w:rFonts w:ascii="Arial" w:hAnsi="Arial" w:cs="Arial"/>
            <w:sz w:val="18"/>
            <w:szCs w:val="18"/>
          </w:rPr>
          <w:t>http://logok.org/citi-logo/</w:t>
        </w:r>
      </w:hyperlink>
    </w:p>
    <w:p w:rsidR="00345A3B" w:rsidRPr="000511FB" w:rsidRDefault="00345A3B" w:rsidP="00345A3B">
      <w:pPr>
        <w:pStyle w:val="ListParagraph"/>
        <w:shd w:val="clear" w:color="auto" w:fill="FFFFFF"/>
        <w:textAlignment w:val="baseline"/>
        <w:rPr>
          <w:rFonts w:ascii="Arial" w:hAnsi="Arial" w:cs="Arial"/>
          <w:color w:val="333333"/>
          <w:sz w:val="18"/>
          <w:szCs w:val="18"/>
        </w:rPr>
      </w:pPr>
      <w:r w:rsidRPr="000511FB">
        <w:rPr>
          <w:rFonts w:ascii="Arial" w:hAnsi="Arial" w:cs="Arial"/>
          <w:color w:val="333333"/>
          <w:sz w:val="18"/>
          <w:szCs w:val="18"/>
        </w:rPr>
        <w:t>(Accessed: 02 December 2020).</w:t>
      </w:r>
    </w:p>
    <w:p w:rsidR="00345A3B" w:rsidRDefault="00345A3B" w:rsidP="00345A3B">
      <w:pPr>
        <w:shd w:val="clear" w:color="auto" w:fill="FFFFFF"/>
        <w:textAlignment w:val="baseline"/>
        <w:rPr>
          <w:rFonts w:ascii="Arial" w:hAnsi="Arial" w:cs="Arial"/>
          <w:color w:val="333333"/>
          <w:sz w:val="18"/>
          <w:szCs w:val="18"/>
        </w:rPr>
      </w:pPr>
    </w:p>
    <w:p w:rsidR="003D63AD" w:rsidRDefault="003D63AD" w:rsidP="00345A3B">
      <w:pPr>
        <w:shd w:val="clear" w:color="auto" w:fill="FFFFFF"/>
        <w:textAlignment w:val="baseline"/>
        <w:rPr>
          <w:rFonts w:ascii="Arial" w:hAnsi="Arial" w:cs="Arial"/>
          <w:color w:val="333333"/>
          <w:sz w:val="18"/>
          <w:szCs w:val="18"/>
        </w:rPr>
      </w:pPr>
    </w:p>
    <w:p w:rsidR="003D63AD" w:rsidRDefault="003D63AD" w:rsidP="00345A3B">
      <w:pPr>
        <w:shd w:val="clear" w:color="auto" w:fill="FFFFFF"/>
        <w:textAlignment w:val="baseline"/>
        <w:rPr>
          <w:rFonts w:ascii="Arial" w:hAnsi="Arial" w:cs="Arial"/>
          <w:color w:val="333333"/>
          <w:sz w:val="18"/>
          <w:szCs w:val="18"/>
        </w:rPr>
      </w:pPr>
    </w:p>
    <w:p w:rsidR="003D63AD" w:rsidRDefault="003D63AD" w:rsidP="00345A3B">
      <w:pPr>
        <w:shd w:val="clear" w:color="auto" w:fill="FFFFFF"/>
        <w:textAlignment w:val="baseline"/>
        <w:rPr>
          <w:rFonts w:ascii="Arial" w:hAnsi="Arial" w:cs="Arial"/>
          <w:color w:val="333333"/>
          <w:sz w:val="18"/>
          <w:szCs w:val="18"/>
        </w:rPr>
      </w:pPr>
    </w:p>
    <w:p w:rsidR="003D63AD" w:rsidRDefault="003D63AD" w:rsidP="00345A3B">
      <w:pPr>
        <w:shd w:val="clear" w:color="auto" w:fill="FFFFFF"/>
        <w:textAlignment w:val="baseline"/>
        <w:rPr>
          <w:rFonts w:ascii="Arial" w:hAnsi="Arial" w:cs="Arial"/>
          <w:color w:val="333333"/>
          <w:sz w:val="18"/>
          <w:szCs w:val="18"/>
        </w:rPr>
      </w:pPr>
    </w:p>
    <w:p w:rsidR="003D63AD" w:rsidRDefault="003D63AD" w:rsidP="00345A3B">
      <w:pPr>
        <w:shd w:val="clear" w:color="auto" w:fill="FFFFFF"/>
        <w:textAlignment w:val="baseline"/>
        <w:rPr>
          <w:rFonts w:ascii="Arial" w:hAnsi="Arial" w:cs="Arial"/>
          <w:color w:val="333333"/>
          <w:sz w:val="18"/>
          <w:szCs w:val="18"/>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Default="003D63AD" w:rsidP="003D63AD">
      <w:pPr>
        <w:rPr>
          <w:rFonts w:ascii="Arial" w:hAnsi="Arial" w:cs="Arial"/>
          <w:b/>
          <w:sz w:val="22"/>
          <w:szCs w:val="22"/>
        </w:rPr>
      </w:pPr>
    </w:p>
    <w:p w:rsidR="003D63AD" w:rsidRPr="007B7D9B" w:rsidRDefault="003D63AD" w:rsidP="003D63AD">
      <w:pPr>
        <w:rPr>
          <w:rFonts w:ascii="Arial" w:hAnsi="Arial" w:cs="Arial"/>
          <w:sz w:val="20"/>
          <w:szCs w:val="20"/>
        </w:rPr>
      </w:pPr>
      <w:r w:rsidRPr="003D63AD">
        <w:rPr>
          <w:rFonts w:ascii="Arial" w:hAnsi="Arial" w:cs="Arial"/>
          <w:b/>
          <w:sz w:val="22"/>
          <w:szCs w:val="22"/>
        </w:rPr>
        <w:lastRenderedPageBreak/>
        <w:t>Task 3: Practice-based Writing</w:t>
      </w:r>
      <w:r w:rsidRPr="007B7D9B">
        <w:rPr>
          <w:rFonts w:ascii="Arial" w:hAnsi="Arial" w:cs="Arial"/>
          <w:b/>
          <w:sz w:val="20"/>
          <w:szCs w:val="20"/>
        </w:rPr>
        <w:t xml:space="preserve">: </w:t>
      </w:r>
      <w:r w:rsidRPr="007B7D9B">
        <w:rPr>
          <w:rFonts w:ascii="Arial" w:hAnsi="Arial" w:cs="Arial"/>
          <w:sz w:val="20"/>
          <w:szCs w:val="20"/>
        </w:rPr>
        <w:t>Reflection on the creation of a poster for a fictional exhibition.</w:t>
      </w:r>
    </w:p>
    <w:p w:rsidR="003D63AD" w:rsidRPr="007B7D9B" w:rsidRDefault="003D63AD" w:rsidP="003D63AD">
      <w:pPr>
        <w:rPr>
          <w:rFonts w:ascii="Arial" w:hAnsi="Arial" w:cs="Arial"/>
          <w:sz w:val="20"/>
          <w:szCs w:val="20"/>
        </w:rPr>
      </w:pPr>
    </w:p>
    <w:p w:rsidR="003D63AD" w:rsidRPr="007B7D9B" w:rsidRDefault="003D63AD" w:rsidP="003D63AD">
      <w:pPr>
        <w:jc w:val="center"/>
        <w:rPr>
          <w:rFonts w:ascii="Arial" w:hAnsi="Arial" w:cs="Arial"/>
          <w:sz w:val="20"/>
          <w:szCs w:val="20"/>
        </w:rPr>
      </w:pPr>
      <w:r w:rsidRPr="007B7D9B">
        <w:rPr>
          <w:rFonts w:ascii="Arial" w:hAnsi="Arial" w:cs="Arial"/>
          <w:noProof/>
          <w:sz w:val="20"/>
          <w:szCs w:val="20"/>
        </w:rPr>
        <w:drawing>
          <wp:inline distT="0" distB="0" distL="0" distR="0" wp14:anchorId="14895B20" wp14:editId="7479979D">
            <wp:extent cx="2065932" cy="2920019"/>
            <wp:effectExtent l="0" t="0" r="444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ometrics Poster.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80899" cy="2941174"/>
                    </a:xfrm>
                    <a:prstGeom prst="rect">
                      <a:avLst/>
                    </a:prstGeom>
                  </pic:spPr>
                </pic:pic>
              </a:graphicData>
            </a:graphic>
          </wp:inline>
        </w:drawing>
      </w:r>
    </w:p>
    <w:p w:rsidR="003D63AD" w:rsidRPr="007B7D9B" w:rsidRDefault="003D63AD" w:rsidP="003D63AD">
      <w:pPr>
        <w:rPr>
          <w:rFonts w:ascii="Arial" w:hAnsi="Arial" w:cs="Arial"/>
          <w:sz w:val="20"/>
          <w:szCs w:val="20"/>
        </w:rPr>
      </w:pPr>
    </w:p>
    <w:p w:rsidR="003D63AD" w:rsidRPr="007B7D9B" w:rsidRDefault="003D63AD" w:rsidP="003D63AD">
      <w:pPr>
        <w:spacing w:line="480" w:lineRule="auto"/>
        <w:rPr>
          <w:rFonts w:ascii="Arial" w:hAnsi="Arial" w:cs="Arial"/>
          <w:sz w:val="20"/>
          <w:szCs w:val="20"/>
        </w:rPr>
      </w:pPr>
      <w:r w:rsidRPr="007B7D9B">
        <w:rPr>
          <w:rFonts w:ascii="Arial" w:hAnsi="Arial" w:cs="Arial"/>
          <w:sz w:val="20"/>
          <w:szCs w:val="20"/>
        </w:rPr>
        <w:t xml:space="preserve">I started to teach myself about digital graphic design and the software used to create it in September 2019. In November 2019 I received a book entitled Graphic Design For Everyone: Understand the Building Blocks So You Can Do it Yourself (Caldwell, 2019). The book contained a course of ten graphic design projects to try for yourself. This is a poster I made as Project no. 3: Design a large poster. The brief was to design a large poster to advertise an upcoming event. I chose to create a poster to advertise a fictional art exhibition showcasing geometrical design used in posters, to be </w:t>
      </w:r>
      <w:r w:rsidR="000B37AE" w:rsidRPr="007B7D9B">
        <w:rPr>
          <w:rFonts w:ascii="Arial" w:hAnsi="Arial" w:cs="Arial"/>
          <w:sz w:val="20"/>
          <w:szCs w:val="20"/>
        </w:rPr>
        <w:t>held in</w:t>
      </w:r>
      <w:r w:rsidRPr="007B7D9B">
        <w:rPr>
          <w:rFonts w:ascii="Arial" w:hAnsi="Arial" w:cs="Arial"/>
          <w:sz w:val="20"/>
          <w:szCs w:val="20"/>
        </w:rPr>
        <w:t xml:space="preserve"> a museum. I chose a fictional event as the purpose for creating the poster was to practice what I had learned so far.</w:t>
      </w:r>
    </w:p>
    <w:p w:rsidR="003D63AD" w:rsidRPr="007B7D9B" w:rsidRDefault="003D63AD" w:rsidP="003D63AD">
      <w:pPr>
        <w:spacing w:line="480" w:lineRule="auto"/>
        <w:rPr>
          <w:rFonts w:ascii="Arial" w:hAnsi="Arial" w:cs="Arial"/>
          <w:sz w:val="20"/>
          <w:szCs w:val="20"/>
        </w:rPr>
      </w:pPr>
    </w:p>
    <w:p w:rsidR="003D63AD" w:rsidRPr="003B1E2C" w:rsidRDefault="003D63AD" w:rsidP="003D63AD">
      <w:pPr>
        <w:spacing w:line="480" w:lineRule="auto"/>
        <w:rPr>
          <w:rFonts w:ascii="Arial" w:hAnsi="Arial" w:cs="Arial"/>
          <w:sz w:val="20"/>
          <w:szCs w:val="20"/>
        </w:rPr>
      </w:pPr>
      <w:r w:rsidRPr="007B7D9B">
        <w:rPr>
          <w:rFonts w:ascii="Arial" w:hAnsi="Arial" w:cs="Arial"/>
          <w:sz w:val="20"/>
          <w:szCs w:val="20"/>
        </w:rPr>
        <w:t xml:space="preserve">Prior to this project I had been learning about colour psychology and how colours interact with each other. The colour green is associated with tranquillity and refreshment, I wanted to portray a relaxed feeling and so gave the circles a green colour as I wanted them to be a focal point. I wanted the poster to show geometrical shapes and so split the artboard into 4 rectangles and each rectangle into 2 triangles, giving 8 triangles of equal size. This was done by using the line tool and grid in Adobe Illustrator. All the sections were given their own colour to make the design eye-catching. The circles were each placed to overlap 2 triangles. Originally the circles were a solid colour, but I was experimenting with opacity and found by giving the circles an opacity the colours of the two rectangles behind them came through and made the circles appear halved. The font I chose for the hierarchy of information was chosen in order to give a retrospective feel as the poster was advertising an </w:t>
      </w:r>
      <w:r w:rsidRPr="007B7D9B">
        <w:rPr>
          <w:rFonts w:ascii="Arial" w:hAnsi="Arial" w:cs="Arial"/>
          <w:sz w:val="20"/>
          <w:szCs w:val="20"/>
        </w:rPr>
        <w:lastRenderedPageBreak/>
        <w:t>exhibition of posters from history. I used a serif font for the location, contact details and logo as I wanted this information to look formal. I used standard shapes of rectangles, triangles and circles as I was very new to graphic design at the time and had no knowledge of using effects or shape building tools. I thought the standard shapes would revoke a past era of simpler times before there was technology to provide greater variation. The painter Kasimir Malevich believed it was possible to convey specific impressions through the interactions of squares, rectangles, triangles and circles. (Heller, Vienne, 2012).</w:t>
      </w:r>
      <w:r w:rsidRPr="003B1E2C">
        <w:rPr>
          <w:rFonts w:ascii="Arial" w:hAnsi="Arial" w:cs="Arial"/>
          <w:sz w:val="20"/>
          <w:szCs w:val="20"/>
        </w:rPr>
        <w:t xml:space="preserve"> </w:t>
      </w:r>
    </w:p>
    <w:p w:rsidR="003D63AD" w:rsidRPr="003B1E2C" w:rsidRDefault="003D63AD" w:rsidP="003D63AD">
      <w:pPr>
        <w:spacing w:line="480" w:lineRule="auto"/>
        <w:rPr>
          <w:rFonts w:ascii="Arial" w:hAnsi="Arial" w:cs="Arial"/>
          <w:sz w:val="20"/>
          <w:szCs w:val="20"/>
        </w:rPr>
      </w:pPr>
    </w:p>
    <w:p w:rsidR="003D63AD" w:rsidRDefault="003D63AD" w:rsidP="003D63AD">
      <w:pPr>
        <w:spacing w:line="480" w:lineRule="auto"/>
        <w:rPr>
          <w:rFonts w:ascii="Arial" w:hAnsi="Arial" w:cs="Arial"/>
          <w:sz w:val="20"/>
          <w:szCs w:val="20"/>
        </w:rPr>
      </w:pPr>
      <w:r w:rsidRPr="003B1E2C">
        <w:rPr>
          <w:rFonts w:ascii="Arial" w:hAnsi="Arial" w:cs="Arial"/>
          <w:sz w:val="20"/>
          <w:szCs w:val="20"/>
        </w:rPr>
        <w:t>I like the triangles and circles and the symmetry of the design. The font for the header and sub-header suits the subject but it doesn’t suit the call-to-action details. If I were to do this again, I would make the header, sub-header and call-to-action larger with more</w:t>
      </w:r>
      <w:bookmarkStart w:id="0" w:name="_GoBack"/>
      <w:bookmarkEnd w:id="0"/>
      <w:r w:rsidRPr="003B1E2C">
        <w:rPr>
          <w:rFonts w:ascii="Arial" w:hAnsi="Arial" w:cs="Arial"/>
          <w:sz w:val="20"/>
          <w:szCs w:val="20"/>
        </w:rPr>
        <w:t xml:space="preserve"> spacing. I would use a different font for the call-to-action to complement the font for the header and sub-header. I’d move the contact details further into the bottom-left corner and change the logo to a sans-serif font, make it black and bold and use typography alignment to make it clear and concise.</w:t>
      </w:r>
      <w:r>
        <w:rPr>
          <w:rFonts w:ascii="Arial" w:hAnsi="Arial" w:cs="Arial"/>
          <w:sz w:val="20"/>
          <w:szCs w:val="20"/>
        </w:rPr>
        <w:t xml:space="preserve"> I would create a clearer and smaller logo to fit in with the design in the bottom-right corner.</w:t>
      </w:r>
    </w:p>
    <w:p w:rsidR="003D63AD" w:rsidRDefault="003D63AD" w:rsidP="003D63AD">
      <w:pPr>
        <w:spacing w:line="480" w:lineRule="auto"/>
        <w:rPr>
          <w:rFonts w:ascii="Arial" w:hAnsi="Arial" w:cs="Arial"/>
          <w:sz w:val="20"/>
          <w:szCs w:val="20"/>
        </w:rPr>
      </w:pPr>
    </w:p>
    <w:p w:rsidR="003D63AD" w:rsidRPr="003D63AD" w:rsidRDefault="003D63AD" w:rsidP="003D63AD">
      <w:pPr>
        <w:spacing w:line="480" w:lineRule="auto"/>
        <w:jc w:val="center"/>
        <w:rPr>
          <w:rFonts w:ascii="Arial" w:hAnsi="Arial" w:cs="Arial"/>
          <w:b/>
          <w:sz w:val="18"/>
          <w:szCs w:val="18"/>
          <w:u w:val="single"/>
        </w:rPr>
      </w:pPr>
      <w:r w:rsidRPr="003D63AD">
        <w:rPr>
          <w:rFonts w:ascii="Arial" w:hAnsi="Arial" w:cs="Arial"/>
          <w:b/>
          <w:sz w:val="18"/>
          <w:szCs w:val="18"/>
          <w:u w:val="single"/>
        </w:rPr>
        <w:t>Bibliography</w:t>
      </w:r>
    </w:p>
    <w:p w:rsidR="003D63AD" w:rsidRPr="003D63AD" w:rsidRDefault="003D63AD" w:rsidP="003D63AD">
      <w:pPr>
        <w:pStyle w:val="ListParagraph"/>
        <w:numPr>
          <w:ilvl w:val="0"/>
          <w:numId w:val="6"/>
        </w:numPr>
        <w:ind w:left="714" w:hanging="357"/>
        <w:rPr>
          <w:rFonts w:ascii="Arial" w:hAnsi="Arial" w:cs="Arial"/>
          <w:sz w:val="18"/>
          <w:szCs w:val="18"/>
        </w:rPr>
      </w:pPr>
      <w:r w:rsidRPr="003D63AD">
        <w:rPr>
          <w:rFonts w:ascii="Arial" w:hAnsi="Arial" w:cs="Arial"/>
          <w:sz w:val="18"/>
          <w:szCs w:val="18"/>
        </w:rPr>
        <w:t>Caldwell, C (2019), Graphic Design For Everyone: Understand the Building Blocks So You Can Do it Yourself, Great Britain: Dorling Kindersley Limited.</w:t>
      </w:r>
    </w:p>
    <w:p w:rsidR="003D63AD" w:rsidRPr="003D63AD" w:rsidRDefault="003D63AD" w:rsidP="003D63AD">
      <w:pPr>
        <w:pStyle w:val="ListParagraph"/>
        <w:numPr>
          <w:ilvl w:val="0"/>
          <w:numId w:val="6"/>
        </w:numPr>
        <w:ind w:left="714" w:hanging="357"/>
        <w:rPr>
          <w:rFonts w:ascii="Arial" w:hAnsi="Arial" w:cs="Arial"/>
          <w:sz w:val="18"/>
          <w:szCs w:val="18"/>
        </w:rPr>
      </w:pPr>
      <w:r w:rsidRPr="003D63AD">
        <w:rPr>
          <w:rFonts w:ascii="Arial" w:hAnsi="Arial" w:cs="Arial"/>
          <w:sz w:val="18"/>
          <w:szCs w:val="18"/>
        </w:rPr>
        <w:t>Heller, S and Vienne, V (2012),100 Ideas That Changed Graphic Design, London: Laurence King Publishing Ltd.</w:t>
      </w:r>
    </w:p>
    <w:p w:rsidR="003D63AD" w:rsidRPr="003D63AD" w:rsidRDefault="003D63AD" w:rsidP="003D63AD">
      <w:pPr>
        <w:pStyle w:val="ListParagraph"/>
        <w:numPr>
          <w:ilvl w:val="0"/>
          <w:numId w:val="6"/>
        </w:numPr>
        <w:shd w:val="clear" w:color="auto" w:fill="FCFCFC"/>
        <w:rPr>
          <w:rFonts w:ascii="Arial" w:hAnsi="Arial" w:cs="Arial"/>
          <w:color w:val="333333"/>
          <w:spacing w:val="4"/>
          <w:sz w:val="18"/>
          <w:szCs w:val="18"/>
        </w:rPr>
      </w:pPr>
      <w:r w:rsidRPr="003D63AD">
        <w:rPr>
          <w:rFonts w:ascii="Arial" w:hAnsi="Arial" w:cs="Arial"/>
          <w:color w:val="333333"/>
          <w:spacing w:val="4"/>
          <w:sz w:val="18"/>
          <w:szCs w:val="18"/>
        </w:rPr>
        <w:t>Earnshaw R. (2020) Introduction and Background to Technology and the Arts. In: Earnshaw R., Liggett S., Excell P., Thalmann D. (eds) Technology, Design and the Arts - Opportunities and Challenges. Springer Series on Cultural Computing. Springer, Cham. https://doi.org/10.1007/978-3-030-42097-0_1.</w:t>
      </w:r>
    </w:p>
    <w:p w:rsidR="003D63AD" w:rsidRPr="00E55E5B" w:rsidRDefault="003D63AD" w:rsidP="003D63AD">
      <w:pPr>
        <w:pStyle w:val="ListParagraph"/>
        <w:ind w:left="714"/>
        <w:rPr>
          <w:rFonts w:ascii="Arial" w:hAnsi="Arial" w:cs="Arial"/>
          <w:sz w:val="20"/>
          <w:szCs w:val="20"/>
        </w:rPr>
      </w:pPr>
    </w:p>
    <w:p w:rsidR="003D63AD" w:rsidRDefault="003D63AD" w:rsidP="003D63AD"/>
    <w:p w:rsidR="003D63AD" w:rsidRPr="004E065A" w:rsidRDefault="003D63AD" w:rsidP="00345A3B">
      <w:pPr>
        <w:shd w:val="clear" w:color="auto" w:fill="FFFFFF"/>
        <w:textAlignment w:val="baseline"/>
        <w:rPr>
          <w:rFonts w:ascii="Arial" w:hAnsi="Arial" w:cs="Arial"/>
          <w:color w:val="333333"/>
          <w:sz w:val="18"/>
          <w:szCs w:val="18"/>
        </w:rPr>
      </w:pPr>
    </w:p>
    <w:p w:rsidR="00345A3B" w:rsidRDefault="00345A3B" w:rsidP="00345A3B"/>
    <w:p w:rsidR="00385427" w:rsidRDefault="008F59C0"/>
    <w:sectPr w:rsidR="00385427" w:rsidSect="00D3370A">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63AD" w:rsidRDefault="003D63AD" w:rsidP="003D63AD">
      <w:r>
        <w:separator/>
      </w:r>
    </w:p>
  </w:endnote>
  <w:endnote w:type="continuationSeparator" w:id="0">
    <w:p w:rsidR="003D63AD" w:rsidRDefault="003D63AD" w:rsidP="003D6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6521469"/>
      <w:docPartObj>
        <w:docPartGallery w:val="Page Numbers (Bottom of Page)"/>
        <w:docPartUnique/>
      </w:docPartObj>
    </w:sdtPr>
    <w:sdtEndPr>
      <w:rPr>
        <w:rStyle w:val="PageNumber"/>
      </w:rPr>
    </w:sdtEndPr>
    <w:sdtContent>
      <w:p w:rsidR="003D63AD" w:rsidRDefault="003D63AD" w:rsidP="00384F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D63AD" w:rsidRDefault="003D63AD" w:rsidP="003D63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7565177"/>
      <w:docPartObj>
        <w:docPartGallery w:val="Page Numbers (Bottom of Page)"/>
        <w:docPartUnique/>
      </w:docPartObj>
    </w:sdtPr>
    <w:sdtEndPr>
      <w:rPr>
        <w:rStyle w:val="PageNumber"/>
      </w:rPr>
    </w:sdtEndPr>
    <w:sdtContent>
      <w:p w:rsidR="003D63AD" w:rsidRDefault="003D63AD" w:rsidP="00384F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D63AD" w:rsidRDefault="003D63AD" w:rsidP="003D63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63AD" w:rsidRDefault="003D63AD" w:rsidP="003D63AD">
      <w:r>
        <w:separator/>
      </w:r>
    </w:p>
  </w:footnote>
  <w:footnote w:type="continuationSeparator" w:id="0">
    <w:p w:rsidR="003D63AD" w:rsidRDefault="003D63AD" w:rsidP="003D63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93DDE"/>
    <w:multiLevelType w:val="hybridMultilevel"/>
    <w:tmpl w:val="73363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2112C0"/>
    <w:multiLevelType w:val="hybridMultilevel"/>
    <w:tmpl w:val="065E8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1F26E2"/>
    <w:multiLevelType w:val="hybridMultilevel"/>
    <w:tmpl w:val="23B8D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6350C3"/>
    <w:multiLevelType w:val="hybridMultilevel"/>
    <w:tmpl w:val="398AD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EE56E2"/>
    <w:multiLevelType w:val="hybridMultilevel"/>
    <w:tmpl w:val="DC6EE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203C28"/>
    <w:multiLevelType w:val="hybridMultilevel"/>
    <w:tmpl w:val="870EAC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5A9"/>
    <w:rsid w:val="000B37AE"/>
    <w:rsid w:val="00142D6A"/>
    <w:rsid w:val="00345A3B"/>
    <w:rsid w:val="003D63AD"/>
    <w:rsid w:val="00482BBF"/>
    <w:rsid w:val="005E1920"/>
    <w:rsid w:val="008C62DB"/>
    <w:rsid w:val="00D3370A"/>
    <w:rsid w:val="00DC4CF8"/>
    <w:rsid w:val="00FB5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FFD5D5"/>
  <w15:chartTrackingRefBased/>
  <w15:docId w15:val="{B8D27195-7FCD-0842-A323-70269EC23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55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A3B"/>
    <w:rPr>
      <w:color w:val="0563C1" w:themeColor="hyperlink"/>
      <w:u w:val="single"/>
    </w:rPr>
  </w:style>
  <w:style w:type="paragraph" w:styleId="NoSpacing">
    <w:name w:val="No Spacing"/>
    <w:uiPriority w:val="1"/>
    <w:qFormat/>
    <w:rsid w:val="00345A3B"/>
  </w:style>
  <w:style w:type="paragraph" w:styleId="ListParagraph">
    <w:name w:val="List Paragraph"/>
    <w:basedOn w:val="Normal"/>
    <w:uiPriority w:val="34"/>
    <w:qFormat/>
    <w:rsid w:val="00345A3B"/>
    <w:pPr>
      <w:ind w:left="720"/>
      <w:contextualSpacing/>
    </w:pPr>
  </w:style>
  <w:style w:type="paragraph" w:styleId="Footer">
    <w:name w:val="footer"/>
    <w:basedOn w:val="Normal"/>
    <w:link w:val="FooterChar"/>
    <w:uiPriority w:val="99"/>
    <w:unhideWhenUsed/>
    <w:rsid w:val="003D63AD"/>
    <w:pPr>
      <w:tabs>
        <w:tab w:val="center" w:pos="4680"/>
        <w:tab w:val="right" w:pos="9360"/>
      </w:tabs>
    </w:pPr>
  </w:style>
  <w:style w:type="character" w:customStyle="1" w:styleId="FooterChar">
    <w:name w:val="Footer Char"/>
    <w:basedOn w:val="DefaultParagraphFont"/>
    <w:link w:val="Footer"/>
    <w:uiPriority w:val="99"/>
    <w:rsid w:val="003D63AD"/>
  </w:style>
  <w:style w:type="character" w:styleId="PageNumber">
    <w:name w:val="page number"/>
    <w:basedOn w:val="DefaultParagraphFont"/>
    <w:uiPriority w:val="99"/>
    <w:semiHidden/>
    <w:unhideWhenUsed/>
    <w:rsid w:val="003D63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image" Target="media/image4.jpeg"/><Relationship Id="rId18" Type="http://schemas.openxmlformats.org/officeDocument/2006/relationships/hyperlink" Target="https://www.artsy.net/article/artsy-editorial-legendary-designer-paula-scher-started-graphic-design" TargetMode="Externa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jpg"/><Relationship Id="rId12" Type="http://schemas.openxmlformats.org/officeDocument/2006/relationships/image" Target="media/image3.jpg"/><Relationship Id="rId17" Type="http://schemas.openxmlformats.org/officeDocument/2006/relationships/hyperlink" Target="https://www.oipolloi.com/blogs/the-blog/interview-peter-saville-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ytimes.com/2020/12/01/arts/design/street-art-photographs.html" TargetMode="External"/><Relationship Id="rId20" Type="http://schemas.openxmlformats.org/officeDocument/2006/relationships/hyperlink" Target="http://logok.org/citi-log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interest.co.uk/pin/303781937352320268/"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music/2013/feb/23/thom-yorke-radiohead-interview" TargetMode="External"/><Relationship Id="rId23" Type="http://schemas.openxmlformats.org/officeDocument/2006/relationships/footer" Target="footer2.xml"/><Relationship Id="rId10" Type="http://schemas.openxmlformats.org/officeDocument/2006/relationships/hyperlink" Target="https://www.marxists.org/reference/subject/philosophy/works/fr/barthes.htm" TargetMode="External"/><Relationship Id="rId19" Type="http://schemas.openxmlformats.org/officeDocument/2006/relationships/hyperlink" Target="https://www.nytimes.com/2020/12/01/arts/design/street-art-photographs.html" TargetMode="External"/><Relationship Id="rId4" Type="http://schemas.openxmlformats.org/officeDocument/2006/relationships/webSettings" Target="webSettings.xml"/><Relationship Id="rId9" Type="http://schemas.openxmlformats.org/officeDocument/2006/relationships/hyperlink" Target="https://www.colorpsychology.org/" TargetMode="Externa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10</Pages>
  <Words>2164</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2020-11-30T14:36:00Z</dcterms:created>
  <dcterms:modified xsi:type="dcterms:W3CDTF">2020-12-13T09:47:00Z</dcterms:modified>
</cp:coreProperties>
</file>