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6BE708F" w14:textId="77777777" w:rsidR="001628A8" w:rsidRPr="001628A8" w:rsidRDefault="001628A8" w:rsidP="00294ED5">
      <w:pPr>
        <w:jc w:val="both"/>
        <w:rPr>
          <w:rFonts w:eastAsia="Times New Roman"/>
          <w:lang w:eastAsia="en-GB"/>
        </w:rPr>
      </w:pPr>
      <w:r w:rsidRPr="001628A8">
        <w:rPr>
          <w:rFonts w:eastAsia="Times New Roman"/>
          <w:u w:val="single"/>
          <w:lang w:eastAsia="en-GB"/>
        </w:rPr>
        <w:t>MA (Education): Leading Effective Learning and Teaching (Curriculum) EAS - M7X01463</w:t>
      </w:r>
    </w:p>
    <w:p w14:paraId="62F10799" w14:textId="77777777" w:rsidR="001628A8" w:rsidRPr="001628A8" w:rsidRDefault="001628A8" w:rsidP="00294ED5">
      <w:pPr>
        <w:jc w:val="both"/>
        <w:rPr>
          <w:rFonts w:eastAsia="Times New Roman"/>
          <w:lang w:eastAsia="en-GB"/>
        </w:rPr>
      </w:pPr>
    </w:p>
    <w:p w14:paraId="36F16068" w14:textId="3651992A" w:rsidR="00E577A9" w:rsidRPr="004253FF" w:rsidRDefault="00E577A9" w:rsidP="00294ED5">
      <w:pPr>
        <w:spacing w:after="240"/>
        <w:jc w:val="both"/>
        <w:rPr>
          <w:rFonts w:eastAsia="Times New Roman"/>
          <w:u w:val="single"/>
          <w:lang w:eastAsia="en-GB"/>
        </w:rPr>
      </w:pPr>
      <w:proofErr w:type="spellStart"/>
      <w:r w:rsidRPr="004253FF">
        <w:rPr>
          <w:rFonts w:eastAsia="Times New Roman"/>
          <w:u w:val="single"/>
          <w:lang w:eastAsia="en-GB"/>
        </w:rPr>
        <w:t>i</w:t>
      </w:r>
      <w:proofErr w:type="spellEnd"/>
      <w:r w:rsidRPr="004253FF">
        <w:rPr>
          <w:rFonts w:eastAsia="Times New Roman"/>
          <w:u w:val="single"/>
          <w:lang w:eastAsia="en-GB"/>
        </w:rPr>
        <w:t>. Literature review</w:t>
      </w:r>
    </w:p>
    <w:p w14:paraId="0E475BBD" w14:textId="516EB475" w:rsidR="00E577A9" w:rsidRDefault="00A1705B" w:rsidP="001A53D9">
      <w:pPr>
        <w:spacing w:after="240" w:line="360" w:lineRule="auto"/>
        <w:jc w:val="both"/>
        <w:rPr>
          <w:rFonts w:eastAsia="Times New Roman"/>
          <w:lang w:eastAsia="en-GB"/>
        </w:rPr>
      </w:pPr>
      <w:r>
        <w:rPr>
          <w:rFonts w:eastAsia="Times New Roman"/>
          <w:lang w:eastAsia="en-GB"/>
        </w:rPr>
        <w:t xml:space="preserve">In this section of the </w:t>
      </w:r>
      <w:r w:rsidR="00E347D0">
        <w:rPr>
          <w:rFonts w:eastAsia="Times New Roman"/>
          <w:lang w:eastAsia="en-GB"/>
        </w:rPr>
        <w:t>assignment,</w:t>
      </w:r>
      <w:r>
        <w:rPr>
          <w:rFonts w:eastAsia="Times New Roman"/>
          <w:lang w:eastAsia="en-GB"/>
        </w:rPr>
        <w:t xml:space="preserve"> I </w:t>
      </w:r>
      <w:r w:rsidR="003F0484">
        <w:rPr>
          <w:rFonts w:eastAsia="Times New Roman"/>
          <w:lang w:eastAsia="en-GB"/>
        </w:rPr>
        <w:t xml:space="preserve">intend </w:t>
      </w:r>
      <w:r w:rsidR="00CD4586">
        <w:rPr>
          <w:rFonts w:eastAsia="Times New Roman"/>
          <w:lang w:eastAsia="en-GB"/>
        </w:rPr>
        <w:t>to</w:t>
      </w:r>
      <w:r>
        <w:rPr>
          <w:rFonts w:eastAsia="Times New Roman"/>
          <w:lang w:eastAsia="en-GB"/>
        </w:rPr>
        <w:t xml:space="preserve"> </w:t>
      </w:r>
      <w:r w:rsidR="00CD4586">
        <w:rPr>
          <w:rFonts w:eastAsia="Times New Roman"/>
          <w:lang w:eastAsia="en-GB"/>
        </w:rPr>
        <w:t>analyse</w:t>
      </w:r>
      <w:r w:rsidR="003F0484">
        <w:rPr>
          <w:rFonts w:eastAsia="Times New Roman"/>
          <w:lang w:eastAsia="en-GB"/>
        </w:rPr>
        <w:t xml:space="preserve"> past and future curriculum developments ensuring to consider international curriculum design and implementation along with national developments. </w:t>
      </w:r>
    </w:p>
    <w:p w14:paraId="38DAE90B" w14:textId="04DF71E3" w:rsidR="00896DB8" w:rsidRDefault="004D619E" w:rsidP="001A53D9">
      <w:pPr>
        <w:spacing w:after="240" w:line="360" w:lineRule="auto"/>
        <w:jc w:val="both"/>
        <w:rPr>
          <w:rFonts w:eastAsia="Times New Roman"/>
          <w:lang w:eastAsia="en-GB"/>
        </w:rPr>
      </w:pPr>
      <w:r>
        <w:rPr>
          <w:rFonts w:eastAsia="Times New Roman"/>
          <w:lang w:eastAsia="en-GB"/>
        </w:rPr>
        <w:t xml:space="preserve">Professor Donaldson defines curriculum as the learning and assessment experiences that are planned in order to meet the defined purposes of education. In 1999 and 2003, Kelly outlined three types of </w:t>
      </w:r>
      <w:r w:rsidR="00E347D0">
        <w:rPr>
          <w:rFonts w:eastAsia="Times New Roman"/>
          <w:lang w:eastAsia="en-GB"/>
        </w:rPr>
        <w:t>curriculum, which</w:t>
      </w:r>
      <w:r>
        <w:rPr>
          <w:rFonts w:eastAsia="Times New Roman"/>
          <w:lang w:eastAsia="en-GB"/>
        </w:rPr>
        <w:t xml:space="preserve"> are equal in importance. According to Kelly, there is the planned curriculum, hidden curriculum; values, priorities and messages and formal/informal curriculum which encompass the formal lessons young people attend and also break, lunch and clubs. (A V Kelly, 1999) </w:t>
      </w:r>
    </w:p>
    <w:p w14:paraId="45EAA831" w14:textId="62E238EA" w:rsidR="004D619E" w:rsidRDefault="004D619E" w:rsidP="001A53D9">
      <w:pPr>
        <w:spacing w:after="240" w:line="360" w:lineRule="auto"/>
        <w:jc w:val="both"/>
        <w:rPr>
          <w:rFonts w:eastAsia="Times New Roman"/>
          <w:lang w:eastAsia="en-GB"/>
        </w:rPr>
      </w:pPr>
      <w:r>
        <w:rPr>
          <w:rFonts w:eastAsia="Times New Roman"/>
          <w:lang w:eastAsia="en-GB"/>
        </w:rPr>
        <w:t xml:space="preserve">Kelly was not unique in defining curriculum as three equal parts, Eisner also developed a theory that stated there is the explicit curriculum which is what the </w:t>
      </w:r>
      <w:r w:rsidR="00896DB8">
        <w:rPr>
          <w:rFonts w:eastAsia="Times New Roman"/>
          <w:lang w:eastAsia="en-GB"/>
        </w:rPr>
        <w:t xml:space="preserve">practitioner plans to teach, implicit curriculum which includes values, culture and ethos and the null curriculum which the teacher has chosen not to teach. (Eisner, 1985) The idea of a ‘null’ curriculum poses some questions when one regards History; what do we decide not to teach? Who chooses? </w:t>
      </w:r>
      <w:r w:rsidR="00E347D0">
        <w:rPr>
          <w:rFonts w:eastAsia="Times New Roman"/>
          <w:lang w:eastAsia="en-GB"/>
        </w:rPr>
        <w:t>Finally</w:t>
      </w:r>
      <w:r w:rsidR="00896DB8">
        <w:rPr>
          <w:rFonts w:eastAsia="Times New Roman"/>
          <w:lang w:eastAsia="en-GB"/>
        </w:rPr>
        <w:t>, what</w:t>
      </w:r>
      <w:r w:rsidR="00B07BE7">
        <w:rPr>
          <w:rFonts w:eastAsia="Times New Roman"/>
          <w:lang w:eastAsia="en-GB"/>
        </w:rPr>
        <w:t xml:space="preserve"> gaps in</w:t>
      </w:r>
      <w:r w:rsidR="00896DB8">
        <w:rPr>
          <w:rFonts w:eastAsia="Times New Roman"/>
          <w:lang w:eastAsia="en-GB"/>
        </w:rPr>
        <w:t xml:space="preserve"> knowledge will a child </w:t>
      </w:r>
      <w:r w:rsidR="00B07BE7">
        <w:rPr>
          <w:rFonts w:eastAsia="Times New Roman"/>
          <w:lang w:eastAsia="en-GB"/>
        </w:rPr>
        <w:t>have</w:t>
      </w:r>
      <w:r w:rsidR="00E347D0">
        <w:rPr>
          <w:rFonts w:eastAsia="Times New Roman"/>
          <w:lang w:eastAsia="en-GB"/>
        </w:rPr>
        <w:t xml:space="preserve"> if they decide</w:t>
      </w:r>
      <w:r w:rsidR="00896DB8">
        <w:rPr>
          <w:rFonts w:eastAsia="Times New Roman"/>
          <w:lang w:eastAsia="en-GB"/>
        </w:rPr>
        <w:t xml:space="preserve"> not to continue with History lessons after KS3? </w:t>
      </w:r>
    </w:p>
    <w:p w14:paraId="2ED4FB8E" w14:textId="49C0689F" w:rsidR="00896DB8" w:rsidRDefault="00896DB8" w:rsidP="001A53D9">
      <w:pPr>
        <w:spacing w:after="240" w:line="360" w:lineRule="auto"/>
        <w:jc w:val="both"/>
        <w:rPr>
          <w:rFonts w:eastAsia="Times New Roman"/>
          <w:lang w:eastAsia="en-GB"/>
        </w:rPr>
      </w:pPr>
      <w:r>
        <w:rPr>
          <w:rFonts w:eastAsia="Times New Roman"/>
          <w:lang w:eastAsia="en-GB"/>
        </w:rPr>
        <w:t xml:space="preserve">John </w:t>
      </w:r>
      <w:proofErr w:type="spellStart"/>
      <w:r>
        <w:rPr>
          <w:rFonts w:eastAsia="Times New Roman"/>
          <w:lang w:eastAsia="en-GB"/>
        </w:rPr>
        <w:t>G</w:t>
      </w:r>
      <w:r w:rsidR="006103FB">
        <w:rPr>
          <w:rFonts w:eastAsia="Times New Roman"/>
          <w:lang w:eastAsia="en-GB"/>
        </w:rPr>
        <w:t>oodlad</w:t>
      </w:r>
      <w:proofErr w:type="spellEnd"/>
      <w:r>
        <w:rPr>
          <w:rFonts w:eastAsia="Times New Roman"/>
          <w:lang w:eastAsia="en-GB"/>
        </w:rPr>
        <w:t xml:space="preserve"> also defines curriculum in different </w:t>
      </w:r>
      <w:r w:rsidR="006103FB">
        <w:rPr>
          <w:rFonts w:eastAsia="Times New Roman"/>
          <w:lang w:eastAsia="en-GB"/>
        </w:rPr>
        <w:t xml:space="preserve">contexts, </w:t>
      </w:r>
      <w:proofErr w:type="spellStart"/>
      <w:r w:rsidR="006103FB">
        <w:rPr>
          <w:rFonts w:eastAsia="Times New Roman"/>
          <w:lang w:eastAsia="en-GB"/>
        </w:rPr>
        <w:t>Goodla</w:t>
      </w:r>
      <w:r w:rsidR="001616CC">
        <w:rPr>
          <w:rFonts w:eastAsia="Times New Roman"/>
          <w:lang w:eastAsia="en-GB"/>
        </w:rPr>
        <w:t>d</w:t>
      </w:r>
      <w:proofErr w:type="spellEnd"/>
      <w:r w:rsidR="001616CC">
        <w:rPr>
          <w:rFonts w:eastAsia="Times New Roman"/>
          <w:lang w:eastAsia="en-GB"/>
        </w:rPr>
        <w:t xml:space="preserve"> describes the ideal curriculum; what the government want to be taught, formal; what is contained in the curriculum document, perceived; the ideas attached to what is being taught, operational; what the teacher actually teaches and operation; what learners experience. </w:t>
      </w:r>
      <w:r w:rsidR="00DB4D7C">
        <w:rPr>
          <w:rFonts w:eastAsia="Times New Roman"/>
          <w:lang w:eastAsia="en-GB"/>
        </w:rPr>
        <w:t>(</w:t>
      </w:r>
      <w:r w:rsidR="006103FB">
        <w:rPr>
          <w:rFonts w:eastAsia="Times New Roman"/>
          <w:lang w:eastAsia="en-GB"/>
        </w:rPr>
        <w:t>GL. Rhodes, 1978)</w:t>
      </w:r>
      <w:r w:rsidR="00DB4D7C">
        <w:rPr>
          <w:rFonts w:eastAsia="Times New Roman"/>
          <w:lang w:eastAsia="en-GB"/>
        </w:rPr>
        <w:t xml:space="preserve"> </w:t>
      </w:r>
    </w:p>
    <w:p w14:paraId="121F8319" w14:textId="36A31BD2" w:rsidR="003F0484" w:rsidRPr="00C9083A" w:rsidRDefault="003F0484" w:rsidP="001A53D9">
      <w:pPr>
        <w:spacing w:after="240" w:line="360" w:lineRule="auto"/>
        <w:jc w:val="both"/>
        <w:rPr>
          <w:rFonts w:eastAsia="Times New Roman"/>
          <w:lang w:eastAsia="en-GB"/>
        </w:rPr>
      </w:pPr>
      <w:r>
        <w:rPr>
          <w:rFonts w:eastAsia="Times New Roman"/>
          <w:u w:val="single"/>
          <w:lang w:eastAsia="en-GB"/>
        </w:rPr>
        <w:t>National</w:t>
      </w:r>
      <w:r w:rsidR="00C9083A">
        <w:rPr>
          <w:rFonts w:eastAsia="Times New Roman"/>
          <w:lang w:eastAsia="en-GB"/>
        </w:rPr>
        <w:t xml:space="preserve"> - Wales</w:t>
      </w:r>
    </w:p>
    <w:p w14:paraId="4FAF6447" w14:textId="746BADB1" w:rsidR="003F0484" w:rsidRDefault="003F0484" w:rsidP="001A53D9">
      <w:pPr>
        <w:spacing w:after="240" w:line="360" w:lineRule="auto"/>
        <w:jc w:val="both"/>
        <w:rPr>
          <w:rFonts w:eastAsia="Times New Roman"/>
          <w:lang w:eastAsia="en-GB"/>
        </w:rPr>
      </w:pPr>
      <w:r>
        <w:rPr>
          <w:rFonts w:eastAsia="Times New Roman"/>
          <w:lang w:eastAsia="en-GB"/>
        </w:rPr>
        <w:t xml:space="preserve">In </w:t>
      </w:r>
      <w:r w:rsidR="00E347D0">
        <w:rPr>
          <w:rFonts w:eastAsia="Times New Roman"/>
          <w:lang w:eastAsia="en-GB"/>
        </w:rPr>
        <w:t>1967,</w:t>
      </w:r>
      <w:r>
        <w:rPr>
          <w:rFonts w:eastAsia="Times New Roman"/>
          <w:lang w:eastAsia="en-GB"/>
        </w:rPr>
        <w:t xml:space="preserve"> </w:t>
      </w:r>
      <w:proofErr w:type="spellStart"/>
      <w:r>
        <w:rPr>
          <w:rFonts w:eastAsia="Times New Roman"/>
          <w:lang w:eastAsia="en-GB"/>
        </w:rPr>
        <w:t>Plowden</w:t>
      </w:r>
      <w:proofErr w:type="spellEnd"/>
      <w:r>
        <w:rPr>
          <w:rFonts w:eastAsia="Times New Roman"/>
          <w:lang w:eastAsia="en-GB"/>
        </w:rPr>
        <w:t xml:space="preserve"> developed a child-centred philosophy for teaching;</w:t>
      </w:r>
    </w:p>
    <w:p w14:paraId="376A9BFC" w14:textId="7F3182C8" w:rsidR="003F0484" w:rsidRPr="003F0484" w:rsidRDefault="003F0484" w:rsidP="007F5669">
      <w:pPr>
        <w:ind w:left="720"/>
        <w:jc w:val="both"/>
        <w:rPr>
          <w:rFonts w:eastAsia="Times New Roman"/>
        </w:rPr>
      </w:pPr>
      <w:r w:rsidRPr="003F0484">
        <w:rPr>
          <w:rFonts w:eastAsia="Times New Roman"/>
          <w:i/>
          <w:lang w:eastAsia="en-GB"/>
        </w:rPr>
        <w:t>Individual differences between children of the same age are so great that any class, must always be treated as a body of children needing individual and different attention.</w:t>
      </w:r>
      <w:sdt>
        <w:sdtPr>
          <w:rPr>
            <w:rFonts w:eastAsia="Times New Roman"/>
            <w:i/>
            <w:lang w:eastAsia="en-GB"/>
          </w:rPr>
          <w:id w:val="-826751175"/>
          <w:citation/>
        </w:sdtPr>
        <w:sdtEndPr/>
        <w:sdtContent>
          <w:r w:rsidR="00E347D0">
            <w:rPr>
              <w:rFonts w:eastAsia="Times New Roman"/>
              <w:i/>
              <w:lang w:eastAsia="en-GB"/>
            </w:rPr>
            <w:fldChar w:fldCharType="begin"/>
          </w:r>
          <w:r w:rsidR="00E347D0">
            <w:rPr>
              <w:rFonts w:eastAsia="Times New Roman"/>
              <w:i/>
              <w:lang w:eastAsia="en-GB"/>
            </w:rPr>
            <w:instrText xml:space="preserve"> CITATION Gil87 \l 2057 </w:instrText>
          </w:r>
          <w:r w:rsidR="00E347D0">
            <w:rPr>
              <w:rFonts w:eastAsia="Times New Roman"/>
              <w:i/>
              <w:lang w:eastAsia="en-GB"/>
            </w:rPr>
            <w:fldChar w:fldCharType="separate"/>
          </w:r>
          <w:r w:rsidR="00E347D0">
            <w:rPr>
              <w:rFonts w:eastAsia="Times New Roman"/>
              <w:i/>
              <w:noProof/>
              <w:lang w:eastAsia="en-GB"/>
            </w:rPr>
            <w:t xml:space="preserve"> </w:t>
          </w:r>
          <w:r w:rsidR="00E347D0" w:rsidRPr="00E347D0">
            <w:rPr>
              <w:rFonts w:eastAsia="Times New Roman"/>
              <w:noProof/>
              <w:lang w:eastAsia="en-GB"/>
            </w:rPr>
            <w:t>(Gillard, 1987)</w:t>
          </w:r>
          <w:r w:rsidR="00E347D0">
            <w:rPr>
              <w:rFonts w:eastAsia="Times New Roman"/>
              <w:i/>
              <w:lang w:eastAsia="en-GB"/>
            </w:rPr>
            <w:fldChar w:fldCharType="end"/>
          </w:r>
        </w:sdtContent>
      </w:sdt>
      <w:r>
        <w:rPr>
          <w:rFonts w:eastAsia="Times New Roman"/>
          <w:i/>
          <w:lang w:eastAsia="en-GB"/>
        </w:rPr>
        <w:t xml:space="preserve"> </w:t>
      </w:r>
    </w:p>
    <w:p w14:paraId="2765878C" w14:textId="40F92BC9" w:rsidR="003F0484" w:rsidRDefault="003F0484" w:rsidP="001A53D9">
      <w:pPr>
        <w:spacing w:after="240" w:line="360" w:lineRule="auto"/>
        <w:jc w:val="both"/>
        <w:rPr>
          <w:rFonts w:eastAsia="Times New Roman"/>
          <w:lang w:eastAsia="en-GB"/>
        </w:rPr>
      </w:pPr>
      <w:proofErr w:type="spellStart"/>
      <w:r>
        <w:rPr>
          <w:rFonts w:eastAsia="Times New Roman"/>
          <w:lang w:eastAsia="en-GB"/>
        </w:rPr>
        <w:t>Plowden</w:t>
      </w:r>
      <w:proofErr w:type="spellEnd"/>
      <w:r>
        <w:rPr>
          <w:rFonts w:eastAsia="Times New Roman"/>
          <w:lang w:eastAsia="en-GB"/>
        </w:rPr>
        <w:t xml:space="preserve"> also stipulated that “</w:t>
      </w:r>
      <w:r w:rsidRPr="00647EFA">
        <w:rPr>
          <w:rFonts w:eastAsia="Times New Roman"/>
          <w:i/>
          <w:lang w:eastAsia="en-GB"/>
        </w:rPr>
        <w:t xml:space="preserve">judgements which determine careers should be deferred for as long as possible”, </w:t>
      </w:r>
      <w:r>
        <w:rPr>
          <w:rFonts w:eastAsia="Times New Roman"/>
          <w:lang w:eastAsia="en-GB"/>
        </w:rPr>
        <w:t>this is a long way from where we currently are in Wales with many children being expected to ch</w:t>
      </w:r>
      <w:r w:rsidR="00B612ED">
        <w:rPr>
          <w:rFonts w:eastAsia="Times New Roman"/>
          <w:lang w:eastAsia="en-GB"/>
        </w:rPr>
        <w:t>oose GCSE subjects during year eight</w:t>
      </w:r>
      <w:r w:rsidR="005F6962">
        <w:rPr>
          <w:rFonts w:eastAsia="Times New Roman"/>
          <w:lang w:eastAsia="en-GB"/>
        </w:rPr>
        <w:t xml:space="preserve">. The </w:t>
      </w:r>
      <w:r w:rsidR="00E347D0">
        <w:rPr>
          <w:rFonts w:eastAsia="Times New Roman"/>
          <w:lang w:eastAsia="en-GB"/>
        </w:rPr>
        <w:t xml:space="preserve">move from asking </w:t>
      </w:r>
      <w:r w:rsidR="00B612ED">
        <w:rPr>
          <w:rFonts w:eastAsia="Times New Roman"/>
          <w:lang w:eastAsia="en-GB"/>
        </w:rPr>
        <w:lastRenderedPageBreak/>
        <w:t>pupils in year nine</w:t>
      </w:r>
      <w:r w:rsidR="00E347D0">
        <w:rPr>
          <w:rFonts w:eastAsia="Times New Roman"/>
          <w:lang w:eastAsia="en-GB"/>
        </w:rPr>
        <w:t xml:space="preserve"> have been mainly due to the amount of content teachers must</w:t>
      </w:r>
      <w:r w:rsidR="005F6962">
        <w:rPr>
          <w:rFonts w:eastAsia="Times New Roman"/>
          <w:lang w:eastAsia="en-GB"/>
        </w:rPr>
        <w:t xml:space="preserve"> deliver in order for students </w:t>
      </w:r>
      <w:r w:rsidR="00E347D0">
        <w:rPr>
          <w:rFonts w:eastAsia="Times New Roman"/>
          <w:lang w:eastAsia="en-GB"/>
        </w:rPr>
        <w:t>succeed in</w:t>
      </w:r>
      <w:r w:rsidR="005F6962">
        <w:rPr>
          <w:rFonts w:eastAsia="Times New Roman"/>
          <w:lang w:eastAsia="en-GB"/>
        </w:rPr>
        <w:t xml:space="preserve"> exam</w:t>
      </w:r>
      <w:r w:rsidR="00E347D0">
        <w:rPr>
          <w:rFonts w:eastAsia="Times New Roman"/>
          <w:lang w:eastAsia="en-GB"/>
        </w:rPr>
        <w:t>s</w:t>
      </w:r>
      <w:r w:rsidR="005F6962">
        <w:rPr>
          <w:rFonts w:eastAsia="Times New Roman"/>
          <w:lang w:eastAsia="en-GB"/>
        </w:rPr>
        <w:t xml:space="preserve">. </w:t>
      </w:r>
    </w:p>
    <w:p w14:paraId="04E84838" w14:textId="3D94857B" w:rsidR="002402D3" w:rsidRDefault="005F6962" w:rsidP="001A53D9">
      <w:pPr>
        <w:spacing w:after="240" w:line="360" w:lineRule="auto"/>
        <w:jc w:val="both"/>
        <w:rPr>
          <w:rFonts w:eastAsia="Times New Roman"/>
          <w:lang w:eastAsia="en-GB"/>
        </w:rPr>
      </w:pPr>
      <w:r>
        <w:rPr>
          <w:rFonts w:eastAsia="Times New Roman"/>
          <w:lang w:eastAsia="en-GB"/>
        </w:rPr>
        <w:t xml:space="preserve">In </w:t>
      </w:r>
      <w:r w:rsidR="00E347D0">
        <w:rPr>
          <w:rFonts w:eastAsia="Times New Roman"/>
          <w:lang w:eastAsia="en-GB"/>
        </w:rPr>
        <w:t>1988,</w:t>
      </w:r>
      <w:r>
        <w:rPr>
          <w:rFonts w:eastAsia="Times New Roman"/>
          <w:lang w:eastAsia="en-GB"/>
        </w:rPr>
        <w:t xml:space="preserve"> the government moved away from </w:t>
      </w:r>
      <w:proofErr w:type="spellStart"/>
      <w:r>
        <w:rPr>
          <w:rFonts w:eastAsia="Times New Roman"/>
          <w:lang w:eastAsia="en-GB"/>
        </w:rPr>
        <w:t>Plowden’s</w:t>
      </w:r>
      <w:proofErr w:type="spellEnd"/>
      <w:r>
        <w:rPr>
          <w:rFonts w:eastAsia="Times New Roman"/>
          <w:lang w:eastAsia="en-GB"/>
        </w:rPr>
        <w:t xml:space="preserve"> philosophy and instead adopted a subject-centred national curriculum wherein key stages and educational objectives were </w:t>
      </w:r>
      <w:r w:rsidR="00E347D0">
        <w:rPr>
          <w:rFonts w:eastAsia="Times New Roman"/>
          <w:lang w:eastAsia="en-GB"/>
        </w:rPr>
        <w:t>implemented</w:t>
      </w:r>
      <w:r>
        <w:rPr>
          <w:rFonts w:eastAsia="Times New Roman"/>
          <w:lang w:eastAsia="en-GB"/>
        </w:rPr>
        <w:t xml:space="preserve">. </w:t>
      </w:r>
      <w:r w:rsidR="002402D3">
        <w:rPr>
          <w:rFonts w:eastAsia="Times New Roman"/>
          <w:lang w:eastAsia="en-GB"/>
        </w:rPr>
        <w:t xml:space="preserve">Schools were no longer managed regionally but instead nationally by the centralised government in London. </w:t>
      </w:r>
    </w:p>
    <w:p w14:paraId="62E31273" w14:textId="296038FB" w:rsidR="002402D3" w:rsidRDefault="002402D3" w:rsidP="001A53D9">
      <w:pPr>
        <w:spacing w:after="240" w:line="360" w:lineRule="auto"/>
        <w:jc w:val="both"/>
        <w:rPr>
          <w:rFonts w:eastAsia="Times New Roman"/>
          <w:lang w:eastAsia="en-GB"/>
        </w:rPr>
      </w:pPr>
      <w:r>
        <w:rPr>
          <w:rFonts w:eastAsia="Times New Roman"/>
          <w:lang w:eastAsia="en-GB"/>
        </w:rPr>
        <w:t xml:space="preserve">Not much changed in the educational landscape of Wales between 1988 and 2007, major changes </w:t>
      </w:r>
      <w:r w:rsidR="00E347D0">
        <w:rPr>
          <w:rFonts w:eastAsia="Times New Roman"/>
          <w:lang w:eastAsia="en-GB"/>
        </w:rPr>
        <w:t>were necessary</w:t>
      </w:r>
      <w:r w:rsidR="00045E5E">
        <w:rPr>
          <w:rFonts w:eastAsia="Times New Roman"/>
          <w:lang w:eastAsia="en-GB"/>
        </w:rPr>
        <w:t xml:space="preserve"> in the twenty-first</w:t>
      </w:r>
      <w:r>
        <w:rPr>
          <w:rFonts w:eastAsia="Times New Roman"/>
          <w:lang w:eastAsia="en-GB"/>
        </w:rPr>
        <w:t xml:space="preserve"> century </w:t>
      </w:r>
      <w:r w:rsidR="00E347D0">
        <w:rPr>
          <w:rFonts w:eastAsia="Times New Roman"/>
          <w:lang w:eastAsia="en-GB"/>
        </w:rPr>
        <w:t>because</w:t>
      </w:r>
      <w:r>
        <w:rPr>
          <w:rFonts w:eastAsia="Times New Roman"/>
          <w:lang w:eastAsia="en-GB"/>
        </w:rPr>
        <w:t xml:space="preserve"> of poor results in PISA tests. The report </w:t>
      </w:r>
      <w:r w:rsidR="00045E5E">
        <w:rPr>
          <w:rFonts w:eastAsia="Times New Roman"/>
          <w:lang w:eastAsia="en-GB"/>
        </w:rPr>
        <w:t xml:space="preserve">by the Organisation for Economic Co-operation and </w:t>
      </w:r>
      <w:r w:rsidR="00E30616">
        <w:rPr>
          <w:rFonts w:eastAsia="Times New Roman"/>
          <w:lang w:eastAsia="en-GB"/>
        </w:rPr>
        <w:t>Development</w:t>
      </w:r>
      <w:r w:rsidR="00045E5E">
        <w:rPr>
          <w:rFonts w:eastAsia="Times New Roman"/>
          <w:lang w:eastAsia="en-GB"/>
        </w:rPr>
        <w:t xml:space="preserve"> (OECD) </w:t>
      </w:r>
      <w:r>
        <w:rPr>
          <w:rFonts w:eastAsia="Times New Roman"/>
          <w:lang w:eastAsia="en-GB"/>
        </w:rPr>
        <w:t xml:space="preserve">“Improving schools in Wales; and OECD perspective” highlighted Wales’ shortcomings in assessment and evaluation. In the </w:t>
      </w:r>
      <w:r w:rsidR="00045E5E">
        <w:rPr>
          <w:rFonts w:eastAsia="Times New Roman"/>
          <w:lang w:eastAsia="en-GB"/>
        </w:rPr>
        <w:t>Programme for International Student Assessment (PISA)</w:t>
      </w:r>
      <w:r>
        <w:rPr>
          <w:rFonts w:eastAsia="Times New Roman"/>
          <w:lang w:eastAsia="en-GB"/>
        </w:rPr>
        <w:t xml:space="preserve"> tests in </w:t>
      </w:r>
      <w:r w:rsidR="00E347D0">
        <w:rPr>
          <w:rFonts w:eastAsia="Times New Roman"/>
          <w:lang w:eastAsia="en-GB"/>
        </w:rPr>
        <w:t>2012,</w:t>
      </w:r>
      <w:r>
        <w:rPr>
          <w:rFonts w:eastAsia="Times New Roman"/>
          <w:lang w:eastAsia="en-GB"/>
        </w:rPr>
        <w:t xml:space="preserve"> a fifth of Welsh students did not achieve baseline L</w:t>
      </w:r>
      <w:r w:rsidR="00215B45">
        <w:rPr>
          <w:rFonts w:eastAsia="Times New Roman"/>
          <w:lang w:eastAsia="en-GB"/>
        </w:rPr>
        <w:t xml:space="preserve">evel </w:t>
      </w:r>
      <w:r w:rsidR="00045E5E">
        <w:rPr>
          <w:rFonts w:eastAsia="Times New Roman"/>
          <w:lang w:eastAsia="en-GB"/>
        </w:rPr>
        <w:t>two</w:t>
      </w:r>
      <w:r>
        <w:rPr>
          <w:rFonts w:eastAsia="Times New Roman"/>
          <w:lang w:eastAsia="en-GB"/>
        </w:rPr>
        <w:t xml:space="preserve"> in reading and Science, with</w:t>
      </w:r>
      <w:r w:rsidR="00045E5E">
        <w:rPr>
          <w:rFonts w:eastAsia="Times New Roman"/>
          <w:lang w:eastAsia="en-GB"/>
        </w:rPr>
        <w:t xml:space="preserve"> a third not achieving a Level two</w:t>
      </w:r>
      <w:r>
        <w:rPr>
          <w:rFonts w:eastAsia="Times New Roman"/>
          <w:lang w:eastAsia="en-GB"/>
        </w:rPr>
        <w:t xml:space="preserve"> in Maths. Following the report by the OECD, it was recommended </w:t>
      </w:r>
      <w:r w:rsidR="00045E5E">
        <w:rPr>
          <w:rFonts w:eastAsia="Times New Roman"/>
          <w:lang w:eastAsia="en-GB"/>
        </w:rPr>
        <w:t>that Personal, Social, Health and Economic education (PSHE) and experiences at Key Stage three</w:t>
      </w:r>
      <w:r>
        <w:rPr>
          <w:rFonts w:eastAsia="Times New Roman"/>
          <w:lang w:eastAsia="en-GB"/>
        </w:rPr>
        <w:t xml:space="preserve"> </w:t>
      </w:r>
      <w:r w:rsidR="00E347D0">
        <w:rPr>
          <w:rFonts w:eastAsia="Times New Roman"/>
          <w:lang w:eastAsia="en-GB"/>
        </w:rPr>
        <w:t>be</w:t>
      </w:r>
      <w:r w:rsidR="00215B45">
        <w:rPr>
          <w:rFonts w:eastAsia="Times New Roman"/>
          <w:lang w:eastAsia="en-GB"/>
        </w:rPr>
        <w:t xml:space="preserve"> changed</w:t>
      </w:r>
      <w:r w:rsidR="00E347D0">
        <w:rPr>
          <w:rFonts w:eastAsia="Times New Roman"/>
          <w:lang w:eastAsia="en-GB"/>
        </w:rPr>
        <w:t>. T</w:t>
      </w:r>
      <w:r w:rsidR="00215B45">
        <w:rPr>
          <w:rFonts w:eastAsia="Times New Roman"/>
          <w:lang w:eastAsia="en-GB"/>
        </w:rPr>
        <w:t xml:space="preserve">eachers must have </w:t>
      </w:r>
      <w:r>
        <w:rPr>
          <w:rFonts w:eastAsia="Times New Roman"/>
          <w:lang w:eastAsia="en-GB"/>
        </w:rPr>
        <w:t xml:space="preserve">high expectations for all pupils regardless of background and the profession </w:t>
      </w:r>
      <w:r w:rsidR="00215B45">
        <w:rPr>
          <w:rFonts w:eastAsia="Times New Roman"/>
          <w:lang w:eastAsia="en-GB"/>
        </w:rPr>
        <w:t>must</w:t>
      </w:r>
      <w:r>
        <w:rPr>
          <w:rFonts w:eastAsia="Times New Roman"/>
          <w:lang w:eastAsia="en-GB"/>
        </w:rPr>
        <w:t xml:space="preserve"> focus on the long-term rather than the short term as ha</w:t>
      </w:r>
      <w:r w:rsidR="00215B45">
        <w:rPr>
          <w:rFonts w:eastAsia="Times New Roman"/>
          <w:lang w:eastAsia="en-GB"/>
        </w:rPr>
        <w:t>s</w:t>
      </w:r>
      <w:r>
        <w:rPr>
          <w:rFonts w:eastAsia="Times New Roman"/>
          <w:lang w:eastAsia="en-GB"/>
        </w:rPr>
        <w:t xml:space="preserve"> been regular practice in schooling in Wales; primary school </w:t>
      </w:r>
      <w:r w:rsidR="00215B45">
        <w:rPr>
          <w:rFonts w:eastAsia="Times New Roman"/>
          <w:lang w:eastAsia="en-GB"/>
        </w:rPr>
        <w:t xml:space="preserve">develops children’s literacy and numeracy skills and secondary school teach to the exam. </w:t>
      </w:r>
    </w:p>
    <w:p w14:paraId="3A60B3D7" w14:textId="4A449C9D" w:rsidR="00215B45" w:rsidRDefault="00215B45" w:rsidP="001A53D9">
      <w:pPr>
        <w:spacing w:after="240" w:line="360" w:lineRule="auto"/>
        <w:jc w:val="both"/>
        <w:rPr>
          <w:rFonts w:eastAsia="Times New Roman"/>
          <w:lang w:eastAsia="en-GB"/>
        </w:rPr>
      </w:pPr>
      <w:r>
        <w:rPr>
          <w:rFonts w:eastAsia="Times New Roman"/>
          <w:lang w:eastAsia="en-GB"/>
        </w:rPr>
        <w:t xml:space="preserve">The OECD report did highlight some good practice within the Welsh education </w:t>
      </w:r>
      <w:r w:rsidR="00E347D0">
        <w:rPr>
          <w:rFonts w:eastAsia="Times New Roman"/>
          <w:lang w:eastAsia="en-GB"/>
        </w:rPr>
        <w:t>system;</w:t>
      </w:r>
      <w:r>
        <w:rPr>
          <w:rFonts w:eastAsia="Times New Roman"/>
          <w:lang w:eastAsia="en-GB"/>
        </w:rPr>
        <w:t xml:space="preserve"> the Foundation Phase ethos, principles and pedagogy </w:t>
      </w:r>
      <w:r w:rsidR="00E347D0">
        <w:rPr>
          <w:rFonts w:eastAsia="Times New Roman"/>
          <w:lang w:eastAsia="en-GB"/>
        </w:rPr>
        <w:t>was a</w:t>
      </w:r>
      <w:r>
        <w:rPr>
          <w:rFonts w:eastAsia="Times New Roman"/>
          <w:lang w:eastAsia="en-GB"/>
        </w:rPr>
        <w:t xml:space="preserve"> </w:t>
      </w:r>
      <w:r w:rsidR="00E347D0">
        <w:rPr>
          <w:rFonts w:eastAsia="Times New Roman"/>
          <w:lang w:eastAsia="en-GB"/>
        </w:rPr>
        <w:t>strength</w:t>
      </w:r>
      <w:r>
        <w:rPr>
          <w:rFonts w:eastAsia="Times New Roman"/>
          <w:lang w:eastAsia="en-GB"/>
        </w:rPr>
        <w:t xml:space="preserve">. Teachers are choosing how they organising the learning of their learners and using testing as a servant rather than as the master. </w:t>
      </w:r>
      <w:r w:rsidR="002513CD">
        <w:rPr>
          <w:rFonts w:eastAsia="Times New Roman"/>
          <w:lang w:eastAsia="en-GB"/>
        </w:rPr>
        <w:t xml:space="preserve">Additionally, special schools were working effectively towards what the OECD lays out in their recommendations. </w:t>
      </w:r>
      <w:r>
        <w:rPr>
          <w:rFonts w:eastAsia="Times New Roman"/>
          <w:lang w:eastAsia="en-GB"/>
        </w:rPr>
        <w:t>Within secondary schooling, the report outlined the need to develop skills through themes such as sustainability to help with transition between primary and secondary school</w:t>
      </w:r>
      <w:r w:rsidR="00E347D0">
        <w:rPr>
          <w:rFonts w:eastAsia="Times New Roman"/>
          <w:lang w:eastAsia="en-GB"/>
        </w:rPr>
        <w:t>.</w:t>
      </w:r>
      <w:r>
        <w:rPr>
          <w:rFonts w:eastAsia="Times New Roman"/>
          <w:lang w:eastAsia="en-GB"/>
        </w:rPr>
        <w:t xml:space="preserve"> </w:t>
      </w:r>
      <w:r w:rsidR="00E347D0">
        <w:rPr>
          <w:rFonts w:eastAsia="Times New Roman"/>
          <w:lang w:eastAsia="en-GB"/>
        </w:rPr>
        <w:t>I</w:t>
      </w:r>
      <w:r>
        <w:rPr>
          <w:rFonts w:eastAsia="Times New Roman"/>
          <w:lang w:eastAsia="en-GB"/>
        </w:rPr>
        <w:t xml:space="preserve">t also highlighted that schools should be given a reduced framework to stop the </w:t>
      </w:r>
      <w:r w:rsidR="00E347D0">
        <w:rPr>
          <w:rFonts w:eastAsia="Times New Roman"/>
          <w:lang w:eastAsia="en-GB"/>
        </w:rPr>
        <w:t>disillusion, which</w:t>
      </w:r>
      <w:r>
        <w:rPr>
          <w:rFonts w:eastAsia="Times New Roman"/>
          <w:lang w:eastAsia="en-GB"/>
        </w:rPr>
        <w:t xml:space="preserve"> has been happening when pupils</w:t>
      </w:r>
      <w:r w:rsidR="00045E5E">
        <w:rPr>
          <w:rFonts w:eastAsia="Times New Roman"/>
          <w:lang w:eastAsia="en-GB"/>
        </w:rPr>
        <w:t xml:space="preserve"> transition between Key Stage two and Key Stage three</w:t>
      </w:r>
      <w:r w:rsidR="00E347D0">
        <w:rPr>
          <w:rFonts w:eastAsia="Times New Roman"/>
          <w:lang w:eastAsia="en-GB"/>
        </w:rPr>
        <w:t>.</w:t>
      </w:r>
      <w:r>
        <w:rPr>
          <w:rFonts w:eastAsia="Times New Roman"/>
          <w:lang w:eastAsia="en-GB"/>
        </w:rPr>
        <w:t xml:space="preserve"> </w:t>
      </w:r>
      <w:r w:rsidR="00E347D0">
        <w:rPr>
          <w:rFonts w:eastAsia="Times New Roman"/>
          <w:lang w:eastAsia="en-GB"/>
        </w:rPr>
        <w:t>W</w:t>
      </w:r>
      <w:r>
        <w:rPr>
          <w:rFonts w:eastAsia="Times New Roman"/>
          <w:lang w:eastAsia="en-GB"/>
        </w:rPr>
        <w:t xml:space="preserve">hen teachers no longer have more autonomy with how they organise learning, a reduced content, according to the OECD would ensure pupils remain excited and engaged in their learning. However, this in turn will also require a change in assessment and qualifications at the end of </w:t>
      </w:r>
      <w:r w:rsidR="00045E5E">
        <w:rPr>
          <w:rFonts w:eastAsia="Times New Roman"/>
          <w:lang w:eastAsia="en-GB"/>
        </w:rPr>
        <w:t>Key Stage four</w:t>
      </w:r>
      <w:r>
        <w:rPr>
          <w:rFonts w:eastAsia="Times New Roman"/>
          <w:lang w:eastAsia="en-GB"/>
        </w:rPr>
        <w:t xml:space="preserve">. The report illustrated the problem of sustaining motivation at secondary school as an issue in the UK and beyond and one which </w:t>
      </w:r>
      <w:r w:rsidR="004E0B8C">
        <w:rPr>
          <w:rFonts w:eastAsia="Times New Roman"/>
          <w:lang w:eastAsia="en-GB"/>
        </w:rPr>
        <w:t xml:space="preserve">not only requires education systems to change but also a cultural shift in society as a whole. </w:t>
      </w:r>
    </w:p>
    <w:p w14:paraId="5F439A3C" w14:textId="3D3E0252" w:rsidR="002513CD" w:rsidRDefault="00E347D0" w:rsidP="001A53D9">
      <w:pPr>
        <w:spacing w:after="240" w:line="360" w:lineRule="auto"/>
        <w:jc w:val="both"/>
        <w:rPr>
          <w:rFonts w:eastAsia="Times New Roman"/>
          <w:lang w:eastAsia="en-GB"/>
        </w:rPr>
      </w:pPr>
      <w:r>
        <w:rPr>
          <w:rFonts w:eastAsia="Times New Roman"/>
          <w:lang w:eastAsia="en-GB"/>
        </w:rPr>
        <w:lastRenderedPageBreak/>
        <w:t>Concerning the reform process, the OECD wa</w:t>
      </w:r>
      <w:r w:rsidR="002513CD">
        <w:rPr>
          <w:rFonts w:eastAsia="Times New Roman"/>
          <w:lang w:eastAsia="en-GB"/>
        </w:rPr>
        <w:t xml:space="preserve">s realistic when they say it will take time for the way in which we teach and assess in Wales </w:t>
      </w:r>
      <w:r>
        <w:rPr>
          <w:rFonts w:eastAsia="Times New Roman"/>
          <w:lang w:eastAsia="en-GB"/>
        </w:rPr>
        <w:t>to reform,</w:t>
      </w:r>
      <w:r w:rsidR="002513CD">
        <w:rPr>
          <w:rFonts w:eastAsia="Times New Roman"/>
          <w:lang w:eastAsia="en-GB"/>
        </w:rPr>
        <w:t xml:space="preserve"> </w:t>
      </w:r>
      <w:r>
        <w:rPr>
          <w:rFonts w:eastAsia="Times New Roman"/>
          <w:lang w:eastAsia="en-GB"/>
        </w:rPr>
        <w:t xml:space="preserve">since Northern Ireland and Scotland’s reform processes took </w:t>
      </w:r>
      <w:r w:rsidR="002513CD">
        <w:rPr>
          <w:rFonts w:eastAsia="Times New Roman"/>
          <w:lang w:eastAsia="en-GB"/>
        </w:rPr>
        <w:t xml:space="preserve">a decade. It suggests the requirement for adequate time to prepare for the </w:t>
      </w:r>
      <w:r w:rsidR="00045E5E">
        <w:rPr>
          <w:rFonts w:eastAsia="Times New Roman"/>
          <w:lang w:eastAsia="en-GB"/>
        </w:rPr>
        <w:t>changes.</w:t>
      </w:r>
      <w:r w:rsidR="002513CD">
        <w:rPr>
          <w:rFonts w:eastAsia="Times New Roman"/>
          <w:lang w:eastAsia="en-GB"/>
        </w:rPr>
        <w:t xml:space="preserve"> </w:t>
      </w:r>
    </w:p>
    <w:p w14:paraId="3AC7D3AF" w14:textId="701F7FE3" w:rsidR="002513CD" w:rsidRDefault="002513CD" w:rsidP="001A53D9">
      <w:pPr>
        <w:spacing w:after="240" w:line="360" w:lineRule="auto"/>
        <w:jc w:val="both"/>
        <w:rPr>
          <w:rFonts w:eastAsia="Times New Roman"/>
          <w:lang w:eastAsia="en-GB"/>
        </w:rPr>
      </w:pPr>
      <w:r>
        <w:rPr>
          <w:rFonts w:eastAsia="Times New Roman"/>
          <w:lang w:eastAsia="en-GB"/>
        </w:rPr>
        <w:t>Recommendations for reformed assessments are for the Welsh Government to no longer request to see end of Key Stage data from class teachers in order to stop</w:t>
      </w:r>
      <w:r w:rsidR="00EC40F2">
        <w:rPr>
          <w:rFonts w:eastAsia="Times New Roman"/>
          <w:lang w:eastAsia="en-GB"/>
        </w:rPr>
        <w:t xml:space="preserve"> the current trend of data distortion leading to unrealistic targets and therefore </w:t>
      </w:r>
      <w:r w:rsidR="00E347D0">
        <w:rPr>
          <w:rFonts w:eastAsia="Times New Roman"/>
          <w:lang w:eastAsia="en-GB"/>
        </w:rPr>
        <w:t>results that</w:t>
      </w:r>
      <w:r w:rsidR="00EC40F2">
        <w:rPr>
          <w:rFonts w:eastAsia="Times New Roman"/>
          <w:lang w:eastAsia="en-GB"/>
        </w:rPr>
        <w:t xml:space="preserve"> fall short of expectations. </w:t>
      </w:r>
    </w:p>
    <w:p w14:paraId="542ADDC1" w14:textId="715A3023" w:rsidR="00EC40F2" w:rsidRDefault="00C9083A" w:rsidP="001A53D9">
      <w:pPr>
        <w:spacing w:after="240" w:line="360" w:lineRule="auto"/>
        <w:jc w:val="both"/>
        <w:rPr>
          <w:rFonts w:eastAsia="Times New Roman"/>
          <w:lang w:eastAsia="en-GB"/>
        </w:rPr>
      </w:pPr>
      <w:r>
        <w:rPr>
          <w:rFonts w:eastAsia="Times New Roman"/>
          <w:lang w:eastAsia="en-GB"/>
        </w:rPr>
        <w:t>After receiving the report from the OECD, the Welsh Government s</w:t>
      </w:r>
      <w:r w:rsidR="00CD086F">
        <w:rPr>
          <w:rFonts w:eastAsia="Times New Roman"/>
          <w:lang w:eastAsia="en-GB"/>
        </w:rPr>
        <w:t xml:space="preserve">et out to reform the curriculum. Firstly, Leighton Andrews created a </w:t>
      </w:r>
      <w:r w:rsidR="00647EFA">
        <w:rPr>
          <w:rFonts w:eastAsia="Times New Roman"/>
          <w:lang w:eastAsia="en-GB"/>
        </w:rPr>
        <w:t>twenty-point</w:t>
      </w:r>
      <w:r w:rsidR="00CD086F">
        <w:rPr>
          <w:rFonts w:eastAsia="Times New Roman"/>
          <w:lang w:eastAsia="en-GB"/>
        </w:rPr>
        <w:t xml:space="preserve"> plan outlining an action plan to correct what the OECD had described as shortcomings. </w:t>
      </w:r>
      <w:r w:rsidR="00E347D0">
        <w:rPr>
          <w:rFonts w:eastAsia="Times New Roman"/>
          <w:lang w:eastAsia="en-GB"/>
        </w:rPr>
        <w:t>Some professionals saw this</w:t>
      </w:r>
      <w:r w:rsidR="00CD086F">
        <w:rPr>
          <w:rFonts w:eastAsia="Times New Roman"/>
          <w:lang w:eastAsia="en-GB"/>
        </w:rPr>
        <w:t xml:space="preserve"> as </w:t>
      </w:r>
      <w:r w:rsidR="00E347D0">
        <w:rPr>
          <w:rFonts w:eastAsia="Times New Roman"/>
          <w:lang w:eastAsia="en-GB"/>
        </w:rPr>
        <w:t xml:space="preserve">a knee-jerk </w:t>
      </w:r>
      <w:r w:rsidR="00CD086F">
        <w:rPr>
          <w:rFonts w:eastAsia="Times New Roman"/>
          <w:lang w:eastAsia="en-GB"/>
        </w:rPr>
        <w:t>response</w:t>
      </w:r>
      <w:r w:rsidR="00E347D0">
        <w:rPr>
          <w:rFonts w:eastAsia="Times New Roman"/>
          <w:lang w:eastAsia="en-GB"/>
        </w:rPr>
        <w:t>. The plan set about</w:t>
      </w:r>
      <w:r w:rsidR="00CD086F">
        <w:rPr>
          <w:rFonts w:eastAsia="Times New Roman"/>
          <w:lang w:eastAsia="en-GB"/>
        </w:rPr>
        <w:t xml:space="preserve"> chang</w:t>
      </w:r>
      <w:r w:rsidR="00E347D0">
        <w:rPr>
          <w:rFonts w:eastAsia="Times New Roman"/>
          <w:lang w:eastAsia="en-GB"/>
        </w:rPr>
        <w:t>ing</w:t>
      </w:r>
      <w:r w:rsidR="00CD086F">
        <w:rPr>
          <w:rFonts w:eastAsia="Times New Roman"/>
          <w:lang w:eastAsia="en-GB"/>
        </w:rPr>
        <w:t xml:space="preserve"> the way schools tested, introduced colour categorisation for school rankings, along with the Masters in Educational Practice (MEP). Following this, the Welsh Government</w:t>
      </w:r>
      <w:r>
        <w:rPr>
          <w:rFonts w:eastAsia="Times New Roman"/>
          <w:lang w:eastAsia="en-GB"/>
        </w:rPr>
        <w:t xml:space="preserve"> asked Professor Donaldson to</w:t>
      </w:r>
      <w:r w:rsidR="00CD086F">
        <w:rPr>
          <w:rFonts w:eastAsia="Times New Roman"/>
          <w:lang w:eastAsia="en-GB"/>
        </w:rPr>
        <w:t xml:space="preserve"> research the current state of affairs and </w:t>
      </w:r>
      <w:r>
        <w:rPr>
          <w:rFonts w:eastAsia="Times New Roman"/>
          <w:lang w:eastAsia="en-GB"/>
        </w:rPr>
        <w:t xml:space="preserve">set out recommendations for </w:t>
      </w:r>
      <w:r w:rsidR="00CD086F">
        <w:rPr>
          <w:rFonts w:eastAsia="Times New Roman"/>
          <w:lang w:eastAsia="en-GB"/>
        </w:rPr>
        <w:t>improving the</w:t>
      </w:r>
      <w:r>
        <w:rPr>
          <w:rFonts w:eastAsia="Times New Roman"/>
          <w:lang w:eastAsia="en-GB"/>
        </w:rPr>
        <w:t xml:space="preserve"> </w:t>
      </w:r>
      <w:r w:rsidR="00CD086F">
        <w:rPr>
          <w:rFonts w:eastAsia="Times New Roman"/>
          <w:lang w:eastAsia="en-GB"/>
        </w:rPr>
        <w:t>provision</w:t>
      </w:r>
      <w:r>
        <w:rPr>
          <w:rFonts w:eastAsia="Times New Roman"/>
          <w:lang w:eastAsia="en-GB"/>
        </w:rPr>
        <w:t xml:space="preserve"> in Wales. Donaldson had previously led the reform process in Scotland</w:t>
      </w:r>
      <w:r w:rsidR="00E347D0">
        <w:rPr>
          <w:rFonts w:eastAsia="Times New Roman"/>
          <w:lang w:eastAsia="en-GB"/>
        </w:rPr>
        <w:t>, whose</w:t>
      </w:r>
      <w:r>
        <w:rPr>
          <w:rFonts w:eastAsia="Times New Roman"/>
          <w:lang w:eastAsia="en-GB"/>
        </w:rPr>
        <w:t xml:space="preserve"> recomme</w:t>
      </w:r>
      <w:r w:rsidR="00E347D0">
        <w:rPr>
          <w:rFonts w:eastAsia="Times New Roman"/>
          <w:lang w:eastAsia="en-GB"/>
        </w:rPr>
        <w:t xml:space="preserve">ndations ultimately led to the Curriculum </w:t>
      </w:r>
      <w:r>
        <w:rPr>
          <w:rFonts w:eastAsia="Times New Roman"/>
          <w:lang w:eastAsia="en-GB"/>
        </w:rPr>
        <w:t>f</w:t>
      </w:r>
      <w:r w:rsidR="00E347D0">
        <w:rPr>
          <w:rFonts w:eastAsia="Times New Roman"/>
          <w:lang w:eastAsia="en-GB"/>
        </w:rPr>
        <w:t>or</w:t>
      </w:r>
      <w:r w:rsidR="00783844">
        <w:rPr>
          <w:rFonts w:eastAsia="Times New Roman"/>
          <w:lang w:eastAsia="en-GB"/>
        </w:rPr>
        <w:t xml:space="preserve"> Excellence (</w:t>
      </w:r>
      <w:proofErr w:type="spellStart"/>
      <w:r w:rsidR="00783844">
        <w:rPr>
          <w:rFonts w:eastAsia="Times New Roman"/>
          <w:lang w:eastAsia="en-GB"/>
        </w:rPr>
        <w:t>CfE</w:t>
      </w:r>
      <w:proofErr w:type="spellEnd"/>
      <w:r w:rsidR="00783844">
        <w:rPr>
          <w:rFonts w:eastAsia="Times New Roman"/>
          <w:lang w:eastAsia="en-GB"/>
        </w:rPr>
        <w:t>)</w:t>
      </w:r>
      <w:r w:rsidR="00755748">
        <w:rPr>
          <w:rFonts w:eastAsia="Times New Roman"/>
          <w:lang w:eastAsia="en-GB"/>
        </w:rPr>
        <w:t>.</w:t>
      </w:r>
    </w:p>
    <w:p w14:paraId="7ADF5CE0" w14:textId="78EB2190" w:rsidR="00322DD1" w:rsidRDefault="00783844" w:rsidP="001A53D9">
      <w:pPr>
        <w:spacing w:after="240" w:line="360" w:lineRule="auto"/>
        <w:jc w:val="both"/>
        <w:rPr>
          <w:rFonts w:eastAsia="Times New Roman"/>
          <w:lang w:eastAsia="en-GB"/>
        </w:rPr>
      </w:pPr>
      <w:r>
        <w:rPr>
          <w:rFonts w:eastAsia="Times New Roman"/>
          <w:lang w:eastAsia="en-GB"/>
        </w:rPr>
        <w:t xml:space="preserve">When comparing the </w:t>
      </w:r>
      <w:proofErr w:type="spellStart"/>
      <w:r>
        <w:rPr>
          <w:rFonts w:eastAsia="Times New Roman"/>
          <w:lang w:eastAsia="en-GB"/>
        </w:rPr>
        <w:t>CfE</w:t>
      </w:r>
      <w:proofErr w:type="spellEnd"/>
      <w:r>
        <w:rPr>
          <w:rFonts w:eastAsia="Times New Roman"/>
          <w:lang w:eastAsia="en-GB"/>
        </w:rPr>
        <w:t xml:space="preserve"> and the process of developing the </w:t>
      </w:r>
      <w:r w:rsidR="00045E5E">
        <w:rPr>
          <w:rFonts w:eastAsia="Times New Roman"/>
          <w:lang w:eastAsia="en-GB"/>
        </w:rPr>
        <w:t>Curriculum for Wales (CfW)</w:t>
      </w:r>
      <w:r>
        <w:rPr>
          <w:rFonts w:eastAsia="Times New Roman"/>
          <w:lang w:eastAsia="en-GB"/>
        </w:rPr>
        <w:t xml:space="preserve"> there are some clear differences and lessons learnt from Scotland’s </w:t>
      </w:r>
      <w:r w:rsidR="00FC679E">
        <w:rPr>
          <w:rFonts w:eastAsia="Times New Roman"/>
          <w:lang w:eastAsia="en-GB"/>
        </w:rPr>
        <w:t>experience;</w:t>
      </w:r>
    </w:p>
    <w:p w14:paraId="60BE1B43" w14:textId="65FAE9A5" w:rsidR="00927409" w:rsidRPr="00322DD1" w:rsidRDefault="00927409" w:rsidP="001A53D9">
      <w:pPr>
        <w:spacing w:after="240" w:line="360" w:lineRule="auto"/>
        <w:jc w:val="both"/>
        <w:rPr>
          <w:rFonts w:eastAsia="Times New Roman"/>
          <w:lang w:eastAsia="en-GB"/>
        </w:rPr>
      </w:pPr>
      <w:r>
        <w:rPr>
          <w:rFonts w:eastAsia="Times New Roman"/>
          <w:u w:val="single"/>
          <w:lang w:eastAsia="en-GB"/>
        </w:rPr>
        <w:t>Holistic approach</w:t>
      </w:r>
    </w:p>
    <w:p w14:paraId="18D53ED2" w14:textId="1EBF24D7" w:rsidR="00FC679E" w:rsidRDefault="00FC679E" w:rsidP="001A53D9">
      <w:pPr>
        <w:spacing w:after="240" w:line="360" w:lineRule="auto"/>
        <w:jc w:val="both"/>
        <w:rPr>
          <w:rFonts w:eastAsia="Times New Roman"/>
          <w:lang w:eastAsia="en-GB"/>
        </w:rPr>
      </w:pPr>
      <w:r>
        <w:rPr>
          <w:rFonts w:eastAsia="Times New Roman"/>
          <w:lang w:eastAsia="en-GB"/>
        </w:rPr>
        <w:t xml:space="preserve">The approaches that the Welsh Government adopted has ensured teaching professionals and institutions have the opportunity to engage with the process at each step; teachers have been encouraged to work collaboratively with other professionals within their consortium. </w:t>
      </w:r>
    </w:p>
    <w:p w14:paraId="25F50787" w14:textId="1937E25C" w:rsidR="00FC679E" w:rsidRDefault="00FC679E" w:rsidP="00FC679E">
      <w:pPr>
        <w:spacing w:after="240"/>
        <w:ind w:left="720"/>
        <w:jc w:val="both"/>
        <w:rPr>
          <w:i/>
        </w:rPr>
      </w:pPr>
      <w:r w:rsidRPr="00FC679E">
        <w:rPr>
          <w:i/>
        </w:rPr>
        <w:t>Summative reporting to parents and carers should include holistic assessments of achievement in relation to the curriculum purposes, drawing on experience from beyond the formal classroom.</w:t>
      </w:r>
      <w:r>
        <w:rPr>
          <w:i/>
        </w:rPr>
        <w:t xml:space="preserve"> </w:t>
      </w:r>
      <w:sdt>
        <w:sdtPr>
          <w:rPr>
            <w:i/>
          </w:rPr>
          <w:id w:val="-396591599"/>
          <w:citation/>
        </w:sdtPr>
        <w:sdtEndPr/>
        <w:sdtContent>
          <w:r>
            <w:rPr>
              <w:i/>
            </w:rPr>
            <w:fldChar w:fldCharType="begin"/>
          </w:r>
          <w:r>
            <w:instrText xml:space="preserve"> CITATION Pro15 \l 2057 </w:instrText>
          </w:r>
          <w:r>
            <w:rPr>
              <w:i/>
            </w:rPr>
            <w:fldChar w:fldCharType="separate"/>
          </w:r>
          <w:r>
            <w:rPr>
              <w:noProof/>
            </w:rPr>
            <w:t>(Professor Graham Donaldson, 2015)</w:t>
          </w:r>
          <w:r>
            <w:rPr>
              <w:i/>
            </w:rPr>
            <w:fldChar w:fldCharType="end"/>
          </w:r>
        </w:sdtContent>
      </w:sdt>
    </w:p>
    <w:p w14:paraId="3B9E9DB4" w14:textId="68DF688C" w:rsidR="007F5669" w:rsidRDefault="007F5669" w:rsidP="001A53D9">
      <w:pPr>
        <w:spacing w:after="240" w:line="360" w:lineRule="auto"/>
        <w:jc w:val="both"/>
        <w:rPr>
          <w:rFonts w:eastAsia="Times New Roman"/>
          <w:lang w:eastAsia="en-GB"/>
        </w:rPr>
      </w:pPr>
      <w:r>
        <w:rPr>
          <w:rFonts w:eastAsia="Times New Roman"/>
          <w:lang w:eastAsia="en-GB"/>
        </w:rPr>
        <w:t>This holistic approach aims to reduce workload pressure on teachers</w:t>
      </w:r>
      <w:r w:rsidR="001B738E">
        <w:rPr>
          <w:rFonts w:eastAsia="Times New Roman"/>
          <w:lang w:eastAsia="en-GB"/>
        </w:rPr>
        <w:t xml:space="preserve"> and therefore allow teachers to use their time to plan and imbed effective content and pedagogy into their practice</w:t>
      </w:r>
      <w:r>
        <w:rPr>
          <w:rFonts w:eastAsia="Times New Roman"/>
          <w:lang w:eastAsia="en-GB"/>
        </w:rPr>
        <w:t>.</w:t>
      </w:r>
      <w:r w:rsidR="001B738E">
        <w:rPr>
          <w:rFonts w:eastAsia="Times New Roman"/>
          <w:lang w:eastAsia="en-GB"/>
        </w:rPr>
        <w:t xml:space="preserve"> </w:t>
      </w:r>
      <w:r w:rsidR="00DA4B06">
        <w:rPr>
          <w:rFonts w:eastAsia="Times New Roman"/>
          <w:lang w:eastAsia="en-GB"/>
        </w:rPr>
        <w:t xml:space="preserve">Secondly, the mention of ‘holistic assessments’ illustrates a possible reduction to </w:t>
      </w:r>
      <w:r w:rsidR="00DA4B06">
        <w:rPr>
          <w:rFonts w:eastAsia="Times New Roman"/>
          <w:lang w:eastAsia="en-GB"/>
        </w:rPr>
        <w:lastRenderedPageBreak/>
        <w:t xml:space="preserve">formal, reported assessments and rather more low-stakes style testing at the teacher’s discretion. </w:t>
      </w:r>
    </w:p>
    <w:p w14:paraId="7D9721B8" w14:textId="50E6A627" w:rsidR="00084500" w:rsidRDefault="00FE50DB" w:rsidP="001A53D9">
      <w:pPr>
        <w:spacing w:after="240" w:line="360" w:lineRule="auto"/>
        <w:jc w:val="both"/>
        <w:rPr>
          <w:rFonts w:eastAsia="Times New Roman"/>
          <w:u w:val="single"/>
          <w:lang w:eastAsia="en-GB"/>
        </w:rPr>
      </w:pPr>
      <w:r>
        <w:rPr>
          <w:rFonts w:eastAsia="Times New Roman"/>
          <w:u w:val="single"/>
          <w:lang w:eastAsia="en-GB"/>
        </w:rPr>
        <w:t>Pioneer s</w:t>
      </w:r>
      <w:r w:rsidR="00084500">
        <w:rPr>
          <w:rFonts w:eastAsia="Times New Roman"/>
          <w:u w:val="single"/>
          <w:lang w:eastAsia="en-GB"/>
        </w:rPr>
        <w:t>chools</w:t>
      </w:r>
    </w:p>
    <w:p w14:paraId="10761974" w14:textId="0AFB2BA5" w:rsidR="00755748" w:rsidRDefault="00E97359" w:rsidP="001A53D9">
      <w:pPr>
        <w:spacing w:after="240" w:line="360" w:lineRule="auto"/>
        <w:jc w:val="both"/>
        <w:rPr>
          <w:rFonts w:eastAsia="Times New Roman"/>
          <w:lang w:eastAsia="en-GB"/>
        </w:rPr>
      </w:pPr>
      <w:r>
        <w:rPr>
          <w:rFonts w:eastAsia="Times New Roman"/>
          <w:lang w:eastAsia="en-GB"/>
        </w:rPr>
        <w:t xml:space="preserve">As part of the development process of CfW, the Welsh Government asked schools to volunteer to become pioneer schools and be tasked with research, collaboration and trialling aspects of the new curriculum. A total of </w:t>
      </w:r>
      <w:r w:rsidR="00045E5E">
        <w:rPr>
          <w:rFonts w:eastAsia="Times New Roman"/>
          <w:lang w:eastAsia="en-GB"/>
        </w:rPr>
        <w:t>one hundred and sixty-four</w:t>
      </w:r>
      <w:r>
        <w:rPr>
          <w:rFonts w:eastAsia="Times New Roman"/>
          <w:lang w:eastAsia="en-GB"/>
        </w:rPr>
        <w:t xml:space="preserve"> schools were recruited by the Welsh Government </w:t>
      </w:r>
      <w:r w:rsidR="00FE6996">
        <w:rPr>
          <w:rFonts w:eastAsia="Times New Roman"/>
          <w:lang w:eastAsia="en-GB"/>
        </w:rPr>
        <w:t xml:space="preserve">in 2015 </w:t>
      </w:r>
      <w:r>
        <w:rPr>
          <w:rFonts w:eastAsia="Times New Roman"/>
          <w:lang w:eastAsia="en-GB"/>
        </w:rPr>
        <w:t xml:space="preserve">and have been working on developing the framework in departments, as schools and within consortia. </w:t>
      </w:r>
    </w:p>
    <w:p w14:paraId="12F89A79" w14:textId="1017AEB3" w:rsidR="00E97359" w:rsidRDefault="00E97359" w:rsidP="001A53D9">
      <w:pPr>
        <w:spacing w:after="240" w:line="360" w:lineRule="auto"/>
        <w:jc w:val="both"/>
        <w:rPr>
          <w:rFonts w:eastAsia="Times New Roman"/>
          <w:lang w:eastAsia="en-GB"/>
        </w:rPr>
      </w:pPr>
      <w:r>
        <w:rPr>
          <w:rFonts w:eastAsia="Times New Roman"/>
          <w:lang w:eastAsia="en-GB"/>
        </w:rPr>
        <w:t xml:space="preserve">During 2016, the </w:t>
      </w:r>
      <w:r w:rsidR="00AB4A05">
        <w:rPr>
          <w:rFonts w:eastAsia="Times New Roman"/>
          <w:lang w:eastAsia="en-GB"/>
        </w:rPr>
        <w:t>P</w:t>
      </w:r>
      <w:r>
        <w:rPr>
          <w:rFonts w:eastAsia="Times New Roman"/>
          <w:lang w:eastAsia="en-GB"/>
        </w:rPr>
        <w:t xml:space="preserve">ioneer schools of the </w:t>
      </w:r>
      <w:r w:rsidR="00045E5E">
        <w:rPr>
          <w:rFonts w:eastAsia="Times New Roman"/>
          <w:lang w:eastAsia="en-GB"/>
        </w:rPr>
        <w:t>Education Achievement Service (</w:t>
      </w:r>
      <w:r>
        <w:rPr>
          <w:rFonts w:eastAsia="Times New Roman"/>
          <w:lang w:eastAsia="en-GB"/>
        </w:rPr>
        <w:t>EAS</w:t>
      </w:r>
      <w:r w:rsidR="00045E5E">
        <w:rPr>
          <w:rFonts w:eastAsia="Times New Roman"/>
          <w:lang w:eastAsia="en-GB"/>
        </w:rPr>
        <w:t>)</w:t>
      </w:r>
      <w:r>
        <w:rPr>
          <w:rFonts w:eastAsia="Times New Roman"/>
          <w:lang w:eastAsia="en-GB"/>
        </w:rPr>
        <w:t>, the consortium constituted of Blaenau Gwent, Caerphilly, Monmouthshire, Newport and Torfaen, focussed on the Areas of Learning Experience</w:t>
      </w:r>
      <w:r w:rsidR="00045E5E">
        <w:rPr>
          <w:rFonts w:eastAsia="Times New Roman"/>
          <w:lang w:eastAsia="en-GB"/>
        </w:rPr>
        <w:t xml:space="preserve"> (</w:t>
      </w:r>
      <w:proofErr w:type="spellStart"/>
      <w:r w:rsidR="00045E5E">
        <w:rPr>
          <w:rFonts w:eastAsia="Times New Roman"/>
          <w:lang w:eastAsia="en-GB"/>
        </w:rPr>
        <w:t>AoLEs</w:t>
      </w:r>
      <w:proofErr w:type="spellEnd"/>
      <w:r w:rsidR="00045E5E">
        <w:rPr>
          <w:rFonts w:eastAsia="Times New Roman"/>
          <w:lang w:eastAsia="en-GB"/>
        </w:rPr>
        <w:t>).</w:t>
      </w:r>
      <w:r>
        <w:rPr>
          <w:rFonts w:eastAsia="Times New Roman"/>
          <w:lang w:eastAsia="en-GB"/>
        </w:rPr>
        <w:t xml:space="preserve"> Within workshops organised by the EAS, </w:t>
      </w:r>
      <w:r w:rsidR="00AB4A05">
        <w:rPr>
          <w:rFonts w:eastAsia="Times New Roman"/>
          <w:lang w:eastAsia="en-GB"/>
        </w:rPr>
        <w:t>P</w:t>
      </w:r>
      <w:r>
        <w:rPr>
          <w:rFonts w:eastAsia="Times New Roman"/>
          <w:lang w:eastAsia="en-GB"/>
        </w:rPr>
        <w:t>ioneer schools were asked questions such as “</w:t>
      </w:r>
      <w:r w:rsidRPr="00647EFA">
        <w:rPr>
          <w:rFonts w:eastAsia="Times New Roman"/>
          <w:i/>
          <w:lang w:eastAsia="en-GB"/>
        </w:rPr>
        <w:t>What might an AoLE look like?”, “How much prescription should there be at a national level?</w:t>
      </w:r>
      <w:r>
        <w:rPr>
          <w:rFonts w:eastAsia="Times New Roman"/>
          <w:lang w:eastAsia="en-GB"/>
        </w:rPr>
        <w:t>” and “</w:t>
      </w:r>
      <w:r w:rsidRPr="00647EFA">
        <w:rPr>
          <w:rFonts w:eastAsia="Times New Roman"/>
          <w:i/>
          <w:lang w:eastAsia="en-GB"/>
        </w:rPr>
        <w:t xml:space="preserve">Are there any difficult boundaries between the six </w:t>
      </w:r>
      <w:proofErr w:type="spellStart"/>
      <w:r w:rsidRPr="00647EFA">
        <w:rPr>
          <w:rFonts w:eastAsia="Times New Roman"/>
          <w:i/>
          <w:lang w:eastAsia="en-GB"/>
        </w:rPr>
        <w:t>AoLEs</w:t>
      </w:r>
      <w:proofErr w:type="spellEnd"/>
      <w:r>
        <w:rPr>
          <w:rFonts w:eastAsia="Times New Roman"/>
          <w:lang w:eastAsia="en-GB"/>
        </w:rPr>
        <w:t xml:space="preserve">?” </w:t>
      </w:r>
      <w:sdt>
        <w:sdtPr>
          <w:rPr>
            <w:rFonts w:eastAsia="Times New Roman"/>
            <w:lang w:eastAsia="en-GB"/>
          </w:rPr>
          <w:id w:val="-732234710"/>
          <w:citation/>
        </w:sdtPr>
        <w:sdtContent>
          <w:r w:rsidR="00E30616">
            <w:rPr>
              <w:rFonts w:eastAsia="Times New Roman"/>
              <w:lang w:eastAsia="en-GB"/>
            </w:rPr>
            <w:fldChar w:fldCharType="begin"/>
          </w:r>
          <w:r w:rsidR="00E30616">
            <w:rPr>
              <w:rFonts w:eastAsia="Times New Roman"/>
              <w:lang w:eastAsia="en-GB"/>
            </w:rPr>
            <w:instrText xml:space="preserve"> CITATION EAS16 \l 2057 </w:instrText>
          </w:r>
          <w:r w:rsidR="00E30616">
            <w:rPr>
              <w:rFonts w:eastAsia="Times New Roman"/>
              <w:lang w:eastAsia="en-GB"/>
            </w:rPr>
            <w:fldChar w:fldCharType="separate"/>
          </w:r>
          <w:r w:rsidR="00E30616" w:rsidRPr="00E30616">
            <w:rPr>
              <w:rFonts w:eastAsia="Times New Roman"/>
              <w:noProof/>
              <w:lang w:eastAsia="en-GB"/>
            </w:rPr>
            <w:t>(EAS, 2016)</w:t>
          </w:r>
          <w:r w:rsidR="00E30616">
            <w:rPr>
              <w:rFonts w:eastAsia="Times New Roman"/>
              <w:lang w:eastAsia="en-GB"/>
            </w:rPr>
            <w:fldChar w:fldCharType="end"/>
          </w:r>
        </w:sdtContent>
      </w:sdt>
      <w:r>
        <w:rPr>
          <w:rFonts w:eastAsia="Times New Roman"/>
          <w:lang w:eastAsia="en-GB"/>
        </w:rPr>
        <w:t>Schools were also expected to engage with Scotland, namely to discuss progress with Heads and Academics from Scotland</w:t>
      </w:r>
      <w:r w:rsidR="00AB4A05">
        <w:rPr>
          <w:rFonts w:eastAsia="Times New Roman"/>
          <w:lang w:eastAsia="en-GB"/>
        </w:rPr>
        <w:t xml:space="preserve"> in order to minimise possible challenges</w:t>
      </w:r>
      <w:r>
        <w:rPr>
          <w:rFonts w:eastAsia="Times New Roman"/>
          <w:lang w:eastAsia="en-GB"/>
        </w:rPr>
        <w:t xml:space="preserve">. </w:t>
      </w:r>
    </w:p>
    <w:p w14:paraId="698B3831" w14:textId="25FB5893" w:rsidR="00755748" w:rsidRDefault="00755748" w:rsidP="001A53D9">
      <w:pPr>
        <w:spacing w:after="240" w:line="360" w:lineRule="auto"/>
        <w:jc w:val="both"/>
        <w:rPr>
          <w:rFonts w:eastAsia="Times New Roman"/>
          <w:lang w:eastAsia="en-GB"/>
        </w:rPr>
      </w:pPr>
      <w:r>
        <w:rPr>
          <w:rFonts w:eastAsia="Times New Roman"/>
          <w:lang w:eastAsia="en-GB"/>
        </w:rPr>
        <w:t>The Pioneer school model has proven to have had a crucial role in the development of the new curriculum and as a strategy to reduce problems which were faced by Scottish schools when implementing their Curriculum for Excellence. “</w:t>
      </w:r>
      <w:r w:rsidR="008307EC" w:rsidRPr="00647EFA">
        <w:rPr>
          <w:rFonts w:eastAsia="Times New Roman"/>
          <w:i/>
          <w:lang w:eastAsia="en-GB"/>
        </w:rPr>
        <w:t>Involvement in curriculum reform process has been valuable for the professional development for teachers involved</w:t>
      </w:r>
      <w:r w:rsidR="00E30616">
        <w:rPr>
          <w:rFonts w:eastAsia="Times New Roman"/>
          <w:i/>
          <w:lang w:eastAsia="en-GB"/>
        </w:rPr>
        <w:t>”</w:t>
      </w:r>
      <w:sdt>
        <w:sdtPr>
          <w:rPr>
            <w:rFonts w:eastAsia="Times New Roman"/>
            <w:i/>
            <w:lang w:eastAsia="en-GB"/>
          </w:rPr>
          <w:id w:val="-1274079054"/>
          <w:citation/>
        </w:sdtPr>
        <w:sdtContent>
          <w:r w:rsidR="00E30616">
            <w:rPr>
              <w:rFonts w:eastAsia="Times New Roman"/>
              <w:i/>
              <w:lang w:eastAsia="en-GB"/>
            </w:rPr>
            <w:fldChar w:fldCharType="begin"/>
          </w:r>
          <w:r w:rsidR="00E30616">
            <w:rPr>
              <w:rFonts w:eastAsia="Times New Roman"/>
              <w:i/>
              <w:lang w:eastAsia="en-GB"/>
            </w:rPr>
            <w:instrText xml:space="preserve"> CITATION Rhi19 \l 2057 </w:instrText>
          </w:r>
          <w:r w:rsidR="00E30616">
            <w:rPr>
              <w:rFonts w:eastAsia="Times New Roman"/>
              <w:i/>
              <w:lang w:eastAsia="en-GB"/>
            </w:rPr>
            <w:fldChar w:fldCharType="separate"/>
          </w:r>
          <w:r w:rsidR="00E30616">
            <w:rPr>
              <w:rFonts w:eastAsia="Times New Roman"/>
              <w:i/>
              <w:noProof/>
              <w:lang w:eastAsia="en-GB"/>
            </w:rPr>
            <w:t xml:space="preserve"> </w:t>
          </w:r>
          <w:r w:rsidR="00E30616" w:rsidRPr="00E30616">
            <w:rPr>
              <w:rFonts w:eastAsia="Times New Roman"/>
              <w:noProof/>
              <w:lang w:eastAsia="en-GB"/>
            </w:rPr>
            <w:t>(Rhian Davies, 2019)</w:t>
          </w:r>
          <w:r w:rsidR="00E30616">
            <w:rPr>
              <w:rFonts w:eastAsia="Times New Roman"/>
              <w:i/>
              <w:lang w:eastAsia="en-GB"/>
            </w:rPr>
            <w:fldChar w:fldCharType="end"/>
          </w:r>
        </w:sdtContent>
      </w:sdt>
      <w:r w:rsidR="008307EC">
        <w:rPr>
          <w:rFonts w:eastAsia="Times New Roman"/>
          <w:lang w:eastAsia="en-GB"/>
        </w:rPr>
        <w:t xml:space="preserve"> This illustrates the importance of professional development opportunities when it comes to curriculum reform, however this opportunity has only been made available to staff within schools that volunteered to participate in the Pioneer school programme. </w:t>
      </w:r>
      <w:r w:rsidR="00477AFB">
        <w:rPr>
          <w:rFonts w:eastAsia="Times New Roman"/>
          <w:lang w:eastAsia="en-GB"/>
        </w:rPr>
        <w:t xml:space="preserve">The work of consortia has also been </w:t>
      </w:r>
      <w:proofErr w:type="gramStart"/>
      <w:r w:rsidR="00477AFB">
        <w:rPr>
          <w:rFonts w:eastAsia="Times New Roman"/>
          <w:lang w:eastAsia="en-GB"/>
        </w:rPr>
        <w:t>a strength</w:t>
      </w:r>
      <w:proofErr w:type="gramEnd"/>
      <w:r w:rsidR="00477AFB">
        <w:rPr>
          <w:rFonts w:eastAsia="Times New Roman"/>
          <w:lang w:eastAsia="en-GB"/>
        </w:rPr>
        <w:t>, “</w:t>
      </w:r>
      <w:r w:rsidR="00477AFB" w:rsidRPr="00647EFA">
        <w:rPr>
          <w:rFonts w:eastAsia="Times New Roman"/>
          <w:i/>
          <w:lang w:eastAsia="en-GB"/>
        </w:rPr>
        <w:t>experiences have been varied as it has not been a uniform programme of activities</w:t>
      </w:r>
      <w:r w:rsidR="00477AFB">
        <w:rPr>
          <w:rFonts w:eastAsia="Times New Roman"/>
          <w:lang w:eastAsia="en-GB"/>
        </w:rPr>
        <w:t xml:space="preserve">.” </w:t>
      </w:r>
      <w:sdt>
        <w:sdtPr>
          <w:rPr>
            <w:rFonts w:eastAsia="Times New Roman"/>
            <w:lang w:eastAsia="en-GB"/>
          </w:rPr>
          <w:id w:val="-1517531115"/>
          <w:citation/>
        </w:sdtPr>
        <w:sdtContent>
          <w:r w:rsidR="00E30616">
            <w:rPr>
              <w:rFonts w:eastAsia="Times New Roman"/>
              <w:lang w:eastAsia="en-GB"/>
            </w:rPr>
            <w:fldChar w:fldCharType="begin"/>
          </w:r>
          <w:r w:rsidR="00E30616">
            <w:rPr>
              <w:rFonts w:eastAsia="Times New Roman"/>
              <w:lang w:eastAsia="en-GB"/>
            </w:rPr>
            <w:instrText xml:space="preserve"> CITATION Rhi19 \l 2057 </w:instrText>
          </w:r>
          <w:r w:rsidR="00E30616">
            <w:rPr>
              <w:rFonts w:eastAsia="Times New Roman"/>
              <w:lang w:eastAsia="en-GB"/>
            </w:rPr>
            <w:fldChar w:fldCharType="separate"/>
          </w:r>
          <w:r w:rsidR="00E30616" w:rsidRPr="00E30616">
            <w:rPr>
              <w:rFonts w:eastAsia="Times New Roman"/>
              <w:noProof/>
              <w:lang w:eastAsia="en-GB"/>
            </w:rPr>
            <w:t>(Rhian Davies, 2019)</w:t>
          </w:r>
          <w:r w:rsidR="00E30616">
            <w:rPr>
              <w:rFonts w:eastAsia="Times New Roman"/>
              <w:lang w:eastAsia="en-GB"/>
            </w:rPr>
            <w:fldChar w:fldCharType="end"/>
          </w:r>
        </w:sdtContent>
      </w:sdt>
    </w:p>
    <w:p w14:paraId="31AFDA1B" w14:textId="7388FB01" w:rsidR="00AB4A05" w:rsidRDefault="00045E5E" w:rsidP="001A53D9">
      <w:pPr>
        <w:spacing w:after="240" w:line="360" w:lineRule="auto"/>
        <w:jc w:val="both"/>
        <w:rPr>
          <w:rFonts w:eastAsia="Times New Roman"/>
          <w:lang w:eastAsia="en-GB"/>
        </w:rPr>
      </w:pPr>
      <w:r>
        <w:rPr>
          <w:rFonts w:eastAsia="Times New Roman"/>
          <w:lang w:eastAsia="en-GB"/>
        </w:rPr>
        <w:t>The Wales Institute of Social and Economic Research, Data and Methods (</w:t>
      </w:r>
      <w:r w:rsidR="00AB4A05">
        <w:rPr>
          <w:rFonts w:eastAsia="Times New Roman"/>
          <w:lang w:eastAsia="en-GB"/>
        </w:rPr>
        <w:t>WISERD</w:t>
      </w:r>
      <w:r>
        <w:rPr>
          <w:rFonts w:eastAsia="Times New Roman"/>
          <w:lang w:eastAsia="en-GB"/>
        </w:rPr>
        <w:t>)</w:t>
      </w:r>
      <w:r w:rsidR="00AB4A05">
        <w:rPr>
          <w:rFonts w:eastAsia="Times New Roman"/>
          <w:lang w:eastAsia="en-GB"/>
        </w:rPr>
        <w:t>, conducted interviews with teachers from Pioneer schools</w:t>
      </w:r>
      <w:r w:rsidR="00FE6996">
        <w:rPr>
          <w:rFonts w:eastAsia="Times New Roman"/>
          <w:lang w:eastAsia="en-GB"/>
        </w:rPr>
        <w:t xml:space="preserve"> where they found that although there was progress in teaching methods and strategies adopted “</w:t>
      </w:r>
      <w:r w:rsidR="00FE6996" w:rsidRPr="00647EFA">
        <w:rPr>
          <w:rFonts w:eastAsia="Times New Roman"/>
          <w:i/>
          <w:lang w:eastAsia="en-GB"/>
        </w:rPr>
        <w:t xml:space="preserve">teachers refer to utilising the mastery approach, developing pupils’ habits of mind.” </w:t>
      </w:r>
      <w:sdt>
        <w:sdtPr>
          <w:rPr>
            <w:rFonts w:eastAsia="Times New Roman"/>
            <w:i/>
            <w:lang w:eastAsia="en-GB"/>
          </w:rPr>
          <w:id w:val="1980879962"/>
          <w:citation/>
        </w:sdtPr>
        <w:sdtContent>
          <w:r w:rsidR="00E30616">
            <w:rPr>
              <w:rFonts w:eastAsia="Times New Roman"/>
              <w:i/>
              <w:lang w:eastAsia="en-GB"/>
            </w:rPr>
            <w:fldChar w:fldCharType="begin"/>
          </w:r>
          <w:r w:rsidR="00E30616">
            <w:rPr>
              <w:rFonts w:eastAsia="Times New Roman"/>
              <w:i/>
              <w:lang w:eastAsia="en-GB"/>
            </w:rPr>
            <w:instrText xml:space="preserve"> CITATION Nig18 \l 2057 </w:instrText>
          </w:r>
          <w:r w:rsidR="00E30616">
            <w:rPr>
              <w:rFonts w:eastAsia="Times New Roman"/>
              <w:i/>
              <w:lang w:eastAsia="en-GB"/>
            </w:rPr>
            <w:fldChar w:fldCharType="separate"/>
          </w:r>
          <w:r w:rsidR="00E30616" w:rsidRPr="00E30616">
            <w:rPr>
              <w:rFonts w:eastAsia="Times New Roman"/>
              <w:noProof/>
              <w:lang w:eastAsia="en-GB"/>
            </w:rPr>
            <w:t>(Nigel Newton, 2018)</w:t>
          </w:r>
          <w:r w:rsidR="00E30616">
            <w:rPr>
              <w:rFonts w:eastAsia="Times New Roman"/>
              <w:i/>
              <w:lang w:eastAsia="en-GB"/>
            </w:rPr>
            <w:fldChar w:fldCharType="end"/>
          </w:r>
        </w:sdtContent>
      </w:sdt>
      <w:r w:rsidR="00E30616">
        <w:rPr>
          <w:rFonts w:eastAsia="Times New Roman"/>
          <w:i/>
          <w:lang w:eastAsia="en-GB"/>
        </w:rPr>
        <w:t xml:space="preserve"> </w:t>
      </w:r>
      <w:proofErr w:type="gramStart"/>
      <w:r w:rsidR="00FE6996">
        <w:rPr>
          <w:rFonts w:eastAsia="Times New Roman"/>
          <w:lang w:eastAsia="en-GB"/>
        </w:rPr>
        <w:t xml:space="preserve">However, the teachers of Pioneer schools have been participating in research, collaborating with others and professional development since 2015 therefore without this being available for all by 2022, it </w:t>
      </w:r>
      <w:r w:rsidR="00FE6996">
        <w:rPr>
          <w:rFonts w:eastAsia="Times New Roman"/>
          <w:lang w:eastAsia="en-GB"/>
        </w:rPr>
        <w:lastRenderedPageBreak/>
        <w:t xml:space="preserve">is difficult to imagine all teachers and schools to be able to engage with the new </w:t>
      </w:r>
      <w:proofErr w:type="spellStart"/>
      <w:r w:rsidR="00FE6996">
        <w:rPr>
          <w:rFonts w:eastAsia="Times New Roman"/>
          <w:lang w:eastAsia="en-GB"/>
        </w:rPr>
        <w:t>CfW</w:t>
      </w:r>
      <w:proofErr w:type="spellEnd"/>
      <w:r w:rsidR="00FE6996">
        <w:rPr>
          <w:rFonts w:eastAsia="Times New Roman"/>
          <w:lang w:eastAsia="en-GB"/>
        </w:rPr>
        <w:t xml:space="preserve"> in an effective way; “</w:t>
      </w:r>
      <w:r w:rsidR="00647EFA">
        <w:rPr>
          <w:rFonts w:eastAsia="Times New Roman"/>
          <w:i/>
          <w:lang w:eastAsia="en-GB"/>
        </w:rPr>
        <w:t>t</w:t>
      </w:r>
      <w:r w:rsidR="00FE6996" w:rsidRPr="00647EFA">
        <w:rPr>
          <w:rFonts w:eastAsia="Times New Roman"/>
          <w:i/>
          <w:lang w:eastAsia="en-GB"/>
        </w:rPr>
        <w:t>eachers are going to need more training; they’re going to need a lot more training</w:t>
      </w:r>
      <w:r w:rsidR="00FE6996">
        <w:rPr>
          <w:rFonts w:eastAsia="Times New Roman"/>
          <w:lang w:eastAsia="en-GB"/>
        </w:rPr>
        <w:t xml:space="preserve">.” </w:t>
      </w:r>
      <w:sdt>
        <w:sdtPr>
          <w:rPr>
            <w:rFonts w:eastAsia="Times New Roman"/>
            <w:lang w:eastAsia="en-GB"/>
          </w:rPr>
          <w:id w:val="-998271385"/>
          <w:citation/>
        </w:sdtPr>
        <w:sdtContent>
          <w:r w:rsidR="00E30616">
            <w:rPr>
              <w:rFonts w:eastAsia="Times New Roman"/>
              <w:lang w:eastAsia="en-GB"/>
            </w:rPr>
            <w:fldChar w:fldCharType="begin"/>
          </w:r>
          <w:r w:rsidR="00E30616">
            <w:rPr>
              <w:rFonts w:eastAsia="Times New Roman"/>
              <w:lang w:eastAsia="en-GB"/>
            </w:rPr>
            <w:instrText xml:space="preserve"> CITATION Nig18 \l 2057 </w:instrText>
          </w:r>
          <w:r w:rsidR="00E30616">
            <w:rPr>
              <w:rFonts w:eastAsia="Times New Roman"/>
              <w:lang w:eastAsia="en-GB"/>
            </w:rPr>
            <w:fldChar w:fldCharType="separate"/>
          </w:r>
          <w:proofErr w:type="gramEnd"/>
          <w:r w:rsidR="00E30616" w:rsidRPr="00E30616">
            <w:rPr>
              <w:rFonts w:eastAsia="Times New Roman"/>
              <w:noProof/>
              <w:lang w:eastAsia="en-GB"/>
            </w:rPr>
            <w:t>(Nigel Newton, 2018)</w:t>
          </w:r>
          <w:r w:rsidR="00E30616">
            <w:rPr>
              <w:rFonts w:eastAsia="Times New Roman"/>
              <w:lang w:eastAsia="en-GB"/>
            </w:rPr>
            <w:fldChar w:fldCharType="end"/>
          </w:r>
        </w:sdtContent>
      </w:sdt>
    </w:p>
    <w:p w14:paraId="341E7B8A" w14:textId="3B00EE86" w:rsidR="00755748" w:rsidRPr="00E97359" w:rsidRDefault="00011F5C" w:rsidP="001A53D9">
      <w:pPr>
        <w:spacing w:after="240" w:line="360" w:lineRule="auto"/>
        <w:jc w:val="both"/>
        <w:rPr>
          <w:rFonts w:eastAsia="Times New Roman"/>
          <w:lang w:eastAsia="en-GB"/>
        </w:rPr>
      </w:pPr>
      <w:r>
        <w:rPr>
          <w:rFonts w:eastAsia="Times New Roman"/>
          <w:lang w:eastAsia="en-GB"/>
        </w:rPr>
        <w:t>Other challenges facing the Pioneer school model is the lack of consistency across schools as experiences have been different for all, and as the nature of the CfW is non-prescriptive, it will prove challenging to ensure consistency. Another challenge is due to the differences in structure between primary and secondary schools; “</w:t>
      </w:r>
      <w:r w:rsidRPr="00647EFA">
        <w:rPr>
          <w:rFonts w:eastAsia="Times New Roman"/>
          <w:i/>
          <w:lang w:eastAsia="en-GB"/>
        </w:rPr>
        <w:t>primary schools are more a</w:t>
      </w:r>
      <w:r w:rsidR="00045E5E" w:rsidRPr="00647EFA">
        <w:rPr>
          <w:rFonts w:eastAsia="Times New Roman"/>
          <w:i/>
          <w:lang w:eastAsia="en-GB"/>
        </w:rPr>
        <w:t>b</w:t>
      </w:r>
      <w:r w:rsidRPr="00647EFA">
        <w:rPr>
          <w:rFonts w:eastAsia="Times New Roman"/>
          <w:i/>
          <w:lang w:eastAsia="en-GB"/>
        </w:rPr>
        <w:t>le to test whole curriculum or whole-school approaches than secondary</w:t>
      </w:r>
      <w:r>
        <w:rPr>
          <w:rFonts w:eastAsia="Times New Roman"/>
          <w:lang w:eastAsia="en-GB"/>
        </w:rPr>
        <w:t xml:space="preserve">.” </w:t>
      </w:r>
      <w:sdt>
        <w:sdtPr>
          <w:rPr>
            <w:rFonts w:eastAsia="Times New Roman"/>
            <w:lang w:eastAsia="en-GB"/>
          </w:rPr>
          <w:id w:val="-1551752461"/>
          <w:citation/>
        </w:sdtPr>
        <w:sdtContent>
          <w:r w:rsidR="00E30616">
            <w:rPr>
              <w:rFonts w:eastAsia="Times New Roman"/>
              <w:lang w:eastAsia="en-GB"/>
            </w:rPr>
            <w:fldChar w:fldCharType="begin"/>
          </w:r>
          <w:r w:rsidR="00E30616">
            <w:rPr>
              <w:rFonts w:eastAsia="Times New Roman"/>
              <w:lang w:eastAsia="en-GB"/>
            </w:rPr>
            <w:instrText xml:space="preserve"> CITATION Rhi19 \l 2057 </w:instrText>
          </w:r>
          <w:r w:rsidR="00E30616">
            <w:rPr>
              <w:rFonts w:eastAsia="Times New Roman"/>
              <w:lang w:eastAsia="en-GB"/>
            </w:rPr>
            <w:fldChar w:fldCharType="separate"/>
          </w:r>
          <w:r w:rsidR="00E30616" w:rsidRPr="00E30616">
            <w:rPr>
              <w:rFonts w:eastAsia="Times New Roman"/>
              <w:noProof/>
              <w:lang w:eastAsia="en-GB"/>
            </w:rPr>
            <w:t>(Rhian Davies, 2019)</w:t>
          </w:r>
          <w:r w:rsidR="00E30616">
            <w:rPr>
              <w:rFonts w:eastAsia="Times New Roman"/>
              <w:lang w:eastAsia="en-GB"/>
            </w:rPr>
            <w:fldChar w:fldCharType="end"/>
          </w:r>
        </w:sdtContent>
      </w:sdt>
    </w:p>
    <w:p w14:paraId="2686960C" w14:textId="77777777" w:rsidR="00927409" w:rsidRPr="00927409" w:rsidRDefault="00927409" w:rsidP="001A53D9">
      <w:pPr>
        <w:spacing w:after="240" w:line="360" w:lineRule="auto"/>
        <w:jc w:val="both"/>
        <w:rPr>
          <w:rFonts w:eastAsia="Times New Roman"/>
          <w:u w:val="single"/>
          <w:lang w:eastAsia="en-GB"/>
        </w:rPr>
      </w:pPr>
      <w:r w:rsidRPr="00927409">
        <w:rPr>
          <w:rFonts w:eastAsia="Times New Roman"/>
          <w:u w:val="single"/>
          <w:lang w:eastAsia="en-GB"/>
        </w:rPr>
        <w:t>Professional learning</w:t>
      </w:r>
    </w:p>
    <w:p w14:paraId="607AE955" w14:textId="2E4E7B27" w:rsidR="00927409" w:rsidRDefault="00927409" w:rsidP="001A53D9">
      <w:pPr>
        <w:spacing w:after="240" w:line="360" w:lineRule="auto"/>
        <w:jc w:val="both"/>
        <w:rPr>
          <w:shd w:val="clear" w:color="auto" w:fill="FFFFFF"/>
        </w:rPr>
      </w:pPr>
      <w:r>
        <w:rPr>
          <w:rFonts w:eastAsia="Times New Roman"/>
          <w:lang w:eastAsia="en-GB"/>
        </w:rPr>
        <w:t xml:space="preserve">The work </w:t>
      </w:r>
      <w:r w:rsidR="00084500">
        <w:rPr>
          <w:rFonts w:eastAsia="Times New Roman"/>
          <w:lang w:eastAsia="en-GB"/>
        </w:rPr>
        <w:t>Pioneer S</w:t>
      </w:r>
      <w:r>
        <w:rPr>
          <w:rFonts w:eastAsia="Times New Roman"/>
          <w:lang w:eastAsia="en-GB"/>
        </w:rPr>
        <w:t>chools carry out will not only impact what young Welsh people are taught and how they are taught it but</w:t>
      </w:r>
      <w:r w:rsidR="00585F6D">
        <w:rPr>
          <w:rFonts w:eastAsia="Times New Roman"/>
          <w:lang w:eastAsia="en-GB"/>
        </w:rPr>
        <w:t xml:space="preserve"> will</w:t>
      </w:r>
      <w:r>
        <w:rPr>
          <w:rFonts w:eastAsia="Times New Roman"/>
          <w:lang w:eastAsia="en-GB"/>
        </w:rPr>
        <w:t xml:space="preserve"> also provide guidance and training to non-Pioneer school teachers. “</w:t>
      </w:r>
      <w:r w:rsidRPr="00647EFA">
        <w:rPr>
          <w:i/>
          <w:shd w:val="clear" w:color="auto" w:fill="FFFFFF"/>
        </w:rPr>
        <w:t>Training and development will spread and embed what the best schools and practitioners are already doing, ensuring fairness of opportunity for all, in a self-improving school system.</w:t>
      </w:r>
      <w:r w:rsidRPr="00927409">
        <w:rPr>
          <w:shd w:val="clear" w:color="auto" w:fill="FFFFFF"/>
        </w:rPr>
        <w:t>”</w:t>
      </w:r>
      <w:r>
        <w:rPr>
          <w:shd w:val="clear" w:color="auto" w:fill="FFFFFF"/>
        </w:rPr>
        <w:t xml:space="preserve"> </w:t>
      </w:r>
      <w:sdt>
        <w:sdtPr>
          <w:rPr>
            <w:shd w:val="clear" w:color="auto" w:fill="FFFFFF"/>
          </w:rPr>
          <w:id w:val="-743794865"/>
          <w:citation/>
        </w:sdtPr>
        <w:sdtEndPr/>
        <w:sdtContent>
          <w:r>
            <w:rPr>
              <w:shd w:val="clear" w:color="auto" w:fill="FFFFFF"/>
            </w:rPr>
            <w:fldChar w:fldCharType="begin"/>
          </w:r>
          <w:r>
            <w:rPr>
              <w:shd w:val="clear" w:color="auto" w:fill="FFFFFF"/>
            </w:rPr>
            <w:instrText xml:space="preserve"> CITATION Wel17 \l 2057 </w:instrText>
          </w:r>
          <w:r>
            <w:rPr>
              <w:shd w:val="clear" w:color="auto" w:fill="FFFFFF"/>
            </w:rPr>
            <w:fldChar w:fldCharType="separate"/>
          </w:r>
          <w:r w:rsidRPr="00927409">
            <w:rPr>
              <w:noProof/>
              <w:shd w:val="clear" w:color="auto" w:fill="FFFFFF"/>
            </w:rPr>
            <w:t>(Welsh Government, 2017)</w:t>
          </w:r>
          <w:r>
            <w:rPr>
              <w:shd w:val="clear" w:color="auto" w:fill="FFFFFF"/>
            </w:rPr>
            <w:fldChar w:fldCharType="end"/>
          </w:r>
        </w:sdtContent>
      </w:sdt>
      <w:r>
        <w:rPr>
          <w:shd w:val="clear" w:color="auto" w:fill="FFFFFF"/>
        </w:rPr>
        <w:t xml:space="preserve"> </w:t>
      </w:r>
      <w:r w:rsidR="00585F6D">
        <w:rPr>
          <w:shd w:val="clear" w:color="auto" w:fill="FFFFFF"/>
        </w:rPr>
        <w:t xml:space="preserve">This sharing of good practice will be crucial to create a consistent approach throughout the country. Consistency will be important at school level as well at a national level for the CfW to succeed. </w:t>
      </w:r>
    </w:p>
    <w:p w14:paraId="226857F3" w14:textId="6AC1EB03" w:rsidR="00FE50DB" w:rsidRDefault="00045E5E" w:rsidP="001A53D9">
      <w:pPr>
        <w:spacing w:after="240" w:line="360" w:lineRule="auto"/>
        <w:jc w:val="both"/>
        <w:rPr>
          <w:u w:val="single"/>
          <w:shd w:val="clear" w:color="auto" w:fill="FFFFFF"/>
        </w:rPr>
      </w:pPr>
      <w:r>
        <w:rPr>
          <w:u w:val="single"/>
          <w:shd w:val="clear" w:color="auto" w:fill="FFFFFF"/>
        </w:rPr>
        <w:t>QI</w:t>
      </w:r>
      <w:r w:rsidR="00FE50DB">
        <w:rPr>
          <w:u w:val="single"/>
          <w:shd w:val="clear" w:color="auto" w:fill="FFFFFF"/>
        </w:rPr>
        <w:t xml:space="preserve"> schools</w:t>
      </w:r>
    </w:p>
    <w:p w14:paraId="2692B928" w14:textId="3B18EF1B" w:rsidR="00322DD1" w:rsidRDefault="003C1231" w:rsidP="001A53D9">
      <w:pPr>
        <w:spacing w:after="240" w:line="360" w:lineRule="auto"/>
        <w:jc w:val="both"/>
        <w:rPr>
          <w:rFonts w:eastAsia="Times New Roman"/>
          <w:lang w:eastAsia="en-GB"/>
        </w:rPr>
      </w:pPr>
      <w:r>
        <w:rPr>
          <w:rFonts w:eastAsia="Times New Roman"/>
          <w:lang w:eastAsia="en-GB"/>
        </w:rPr>
        <w:t xml:space="preserve">After the work developed by Pioneer schools, certain schools had the opportunity to apply to become </w:t>
      </w:r>
      <w:r w:rsidR="00045E5E">
        <w:rPr>
          <w:rFonts w:eastAsia="Times New Roman"/>
          <w:lang w:eastAsia="en-GB"/>
        </w:rPr>
        <w:t>QI</w:t>
      </w:r>
      <w:r>
        <w:rPr>
          <w:rFonts w:eastAsia="Times New Roman"/>
          <w:lang w:eastAsia="en-GB"/>
        </w:rPr>
        <w:t xml:space="preserve"> schools to implement and further develop what Pioneer schools had discovered and produced. These schools are expected to make bigger changes within their settings and take more risks with pedagogy.</w:t>
      </w:r>
    </w:p>
    <w:p w14:paraId="65E24AE9" w14:textId="77777777" w:rsidR="00322DD1" w:rsidRDefault="00322DD1" w:rsidP="001A53D9">
      <w:pPr>
        <w:spacing w:after="240" w:line="360" w:lineRule="auto"/>
        <w:jc w:val="both"/>
        <w:rPr>
          <w:rFonts w:eastAsia="Times New Roman"/>
          <w:u w:val="single"/>
          <w:lang w:eastAsia="en-GB"/>
        </w:rPr>
      </w:pPr>
      <w:r w:rsidRPr="00322DD1">
        <w:rPr>
          <w:rFonts w:eastAsia="Times New Roman"/>
          <w:u w:val="single"/>
          <w:lang w:eastAsia="en-GB"/>
        </w:rPr>
        <w:t>Changes to Estyn</w:t>
      </w:r>
    </w:p>
    <w:p w14:paraId="15B671D8" w14:textId="3AD20389" w:rsidR="003C1231" w:rsidRPr="003C1231" w:rsidRDefault="00322DD1" w:rsidP="001A53D9">
      <w:pPr>
        <w:spacing w:line="360" w:lineRule="auto"/>
        <w:rPr>
          <w:rFonts w:eastAsia="Times New Roman"/>
        </w:rPr>
      </w:pPr>
      <w:r>
        <w:rPr>
          <w:rFonts w:eastAsia="Times New Roman"/>
          <w:lang w:eastAsia="en-GB"/>
        </w:rPr>
        <w:t xml:space="preserve">The Inspectorate for Welsh schools has also made changes to the way it inspects and measures schools’ performance; schools </w:t>
      </w:r>
      <w:r w:rsidR="00DA5151">
        <w:rPr>
          <w:rFonts w:eastAsia="Times New Roman"/>
          <w:lang w:eastAsia="en-GB"/>
        </w:rPr>
        <w:t>will have inspections</w:t>
      </w:r>
      <w:r>
        <w:rPr>
          <w:rFonts w:eastAsia="Times New Roman"/>
          <w:lang w:eastAsia="en-GB"/>
        </w:rPr>
        <w:t xml:space="preserve"> more often starting in September 2021, “</w:t>
      </w:r>
      <w:r w:rsidRPr="00647EFA">
        <w:rPr>
          <w:rFonts w:ascii="Times" w:eastAsia="Times New Roman" w:hAnsi="Times"/>
          <w:bCs/>
          <w:i/>
          <w:color w:val="000000" w:themeColor="text1"/>
          <w:shd w:val="clear" w:color="auto" w:fill="FFFFFF"/>
        </w:rPr>
        <w:t>to give assurances on standards as the new curriculum is rolled out</w:t>
      </w:r>
      <w:r w:rsidR="00E30616">
        <w:rPr>
          <w:rFonts w:ascii="Times" w:eastAsia="Times New Roman" w:hAnsi="Times"/>
          <w:bCs/>
          <w:i/>
          <w:color w:val="000000" w:themeColor="text1"/>
          <w:shd w:val="clear" w:color="auto" w:fill="FFFFFF"/>
        </w:rPr>
        <w:t>.</w:t>
      </w:r>
      <w:r w:rsidRPr="00322DD1">
        <w:rPr>
          <w:rFonts w:ascii="Times" w:eastAsia="Times New Roman" w:hAnsi="Times"/>
          <w:bCs/>
          <w:color w:val="000000" w:themeColor="text1"/>
          <w:shd w:val="clear" w:color="auto" w:fill="FFFFFF"/>
        </w:rPr>
        <w:t>”</w:t>
      </w:r>
      <w:r w:rsidR="00E30616">
        <w:rPr>
          <w:rFonts w:ascii="Times" w:eastAsia="Times New Roman" w:hAnsi="Times"/>
          <w:bCs/>
          <w:color w:val="000000" w:themeColor="text1"/>
          <w:shd w:val="clear" w:color="auto" w:fill="FFFFFF"/>
        </w:rPr>
        <w:t xml:space="preserve"> </w:t>
      </w:r>
      <w:sdt>
        <w:sdtPr>
          <w:rPr>
            <w:rFonts w:ascii="Times" w:eastAsia="Times New Roman" w:hAnsi="Times"/>
            <w:bCs/>
            <w:color w:val="000000" w:themeColor="text1"/>
            <w:shd w:val="clear" w:color="auto" w:fill="FFFFFF"/>
          </w:rPr>
          <w:id w:val="-695070582"/>
          <w:citation/>
        </w:sdtPr>
        <w:sdtContent>
          <w:r w:rsidR="00E30616">
            <w:rPr>
              <w:rFonts w:ascii="Times" w:eastAsia="Times New Roman" w:hAnsi="Times"/>
              <w:bCs/>
              <w:color w:val="000000" w:themeColor="text1"/>
              <w:shd w:val="clear" w:color="auto" w:fill="FFFFFF"/>
            </w:rPr>
            <w:fldChar w:fldCharType="begin"/>
          </w:r>
          <w:r w:rsidR="00E30616">
            <w:rPr>
              <w:rFonts w:ascii="Times" w:eastAsia="Times New Roman" w:hAnsi="Times"/>
              <w:bCs/>
              <w:color w:val="000000" w:themeColor="text1"/>
              <w:shd w:val="clear" w:color="auto" w:fill="FFFFFF"/>
            </w:rPr>
            <w:instrText xml:space="preserve"> CITATION Bet19 \l 2057 </w:instrText>
          </w:r>
          <w:r w:rsidR="00E30616">
            <w:rPr>
              <w:rFonts w:ascii="Times" w:eastAsia="Times New Roman" w:hAnsi="Times"/>
              <w:bCs/>
              <w:color w:val="000000" w:themeColor="text1"/>
              <w:shd w:val="clear" w:color="auto" w:fill="FFFFFF"/>
            </w:rPr>
            <w:fldChar w:fldCharType="separate"/>
          </w:r>
          <w:r w:rsidR="00E30616" w:rsidRPr="00E30616">
            <w:rPr>
              <w:rFonts w:ascii="Times" w:eastAsia="Times New Roman" w:hAnsi="Times"/>
              <w:noProof/>
              <w:color w:val="000000" w:themeColor="text1"/>
              <w:shd w:val="clear" w:color="auto" w:fill="FFFFFF"/>
            </w:rPr>
            <w:t>(Lewis, 2019)</w:t>
          </w:r>
          <w:r w:rsidR="00E30616">
            <w:rPr>
              <w:rFonts w:ascii="Times" w:eastAsia="Times New Roman" w:hAnsi="Times"/>
              <w:bCs/>
              <w:color w:val="000000" w:themeColor="text1"/>
              <w:shd w:val="clear" w:color="auto" w:fill="FFFFFF"/>
            </w:rPr>
            <w:fldChar w:fldCharType="end"/>
          </w:r>
        </w:sdtContent>
      </w:sdt>
      <w:r>
        <w:rPr>
          <w:rFonts w:ascii="Times" w:eastAsia="Times New Roman" w:hAnsi="Times"/>
          <w:bCs/>
          <w:color w:val="000000" w:themeColor="text1"/>
          <w:shd w:val="clear" w:color="auto" w:fill="FFFFFF"/>
        </w:rPr>
        <w:t xml:space="preserve"> </w:t>
      </w:r>
      <w:r w:rsidR="003C1231">
        <w:rPr>
          <w:rFonts w:eastAsia="Times New Roman"/>
        </w:rPr>
        <w:t xml:space="preserve">In order to allow schools an opportunity to thoroughly engage with the </w:t>
      </w:r>
      <w:r w:rsidR="00045E5E">
        <w:rPr>
          <w:rFonts w:eastAsia="Times New Roman"/>
        </w:rPr>
        <w:t>d</w:t>
      </w:r>
      <w:r w:rsidR="003C1231">
        <w:rPr>
          <w:rFonts w:eastAsia="Times New Roman"/>
        </w:rPr>
        <w:t xml:space="preserve">raft documents and begin implementing the new </w:t>
      </w:r>
      <w:proofErr w:type="spellStart"/>
      <w:r w:rsidR="003C1231">
        <w:rPr>
          <w:rFonts w:eastAsia="Times New Roman"/>
        </w:rPr>
        <w:t>CfW</w:t>
      </w:r>
      <w:proofErr w:type="spellEnd"/>
      <w:r w:rsidR="003C1231">
        <w:rPr>
          <w:rFonts w:eastAsia="Times New Roman"/>
        </w:rPr>
        <w:t xml:space="preserve">, Estyn will not inspect any </w:t>
      </w:r>
      <w:proofErr w:type="gramStart"/>
      <w:r w:rsidR="003C1231">
        <w:rPr>
          <w:rFonts w:eastAsia="Times New Roman"/>
        </w:rPr>
        <w:t>schools which</w:t>
      </w:r>
      <w:proofErr w:type="gramEnd"/>
      <w:r w:rsidR="003C1231">
        <w:rPr>
          <w:rFonts w:eastAsia="Times New Roman"/>
        </w:rPr>
        <w:t xml:space="preserve"> are not cause for concern during the academic year 2020-21. </w:t>
      </w:r>
      <w:r w:rsidR="00045E5E">
        <w:rPr>
          <w:rFonts w:eastAsia="Times New Roman"/>
        </w:rPr>
        <w:t xml:space="preserve">National </w:t>
      </w:r>
      <w:proofErr w:type="spellStart"/>
      <w:r w:rsidR="00045E5E">
        <w:rPr>
          <w:rFonts w:eastAsia="Times New Roman"/>
        </w:rPr>
        <w:t>Eduction</w:t>
      </w:r>
      <w:proofErr w:type="spellEnd"/>
      <w:r w:rsidR="00045E5E">
        <w:rPr>
          <w:rFonts w:eastAsia="Times New Roman"/>
        </w:rPr>
        <w:t xml:space="preserve"> Union (NEU)</w:t>
      </w:r>
      <w:r w:rsidR="003C1231">
        <w:rPr>
          <w:rFonts w:eastAsia="Times New Roman"/>
        </w:rPr>
        <w:t xml:space="preserve"> </w:t>
      </w:r>
      <w:proofErr w:type="spellStart"/>
      <w:r w:rsidR="003C1231">
        <w:rPr>
          <w:rFonts w:eastAsia="Times New Roman"/>
        </w:rPr>
        <w:t>Cymru</w:t>
      </w:r>
      <w:proofErr w:type="spellEnd"/>
      <w:r w:rsidR="003C1231">
        <w:rPr>
          <w:rFonts w:eastAsia="Times New Roman"/>
        </w:rPr>
        <w:t xml:space="preserve">, a teaching union has responded negatively to these proposals as, </w:t>
      </w:r>
      <w:r w:rsidR="003C1231" w:rsidRPr="003C1231">
        <w:rPr>
          <w:rFonts w:eastAsia="Times New Roman"/>
          <w:color w:val="000000" w:themeColor="text1"/>
        </w:rPr>
        <w:t>“</w:t>
      </w:r>
      <w:r w:rsidR="003C1231" w:rsidRPr="00647EFA">
        <w:rPr>
          <w:rFonts w:eastAsia="Times New Roman"/>
          <w:i/>
          <w:color w:val="000000" w:themeColor="text1"/>
          <w:shd w:val="clear" w:color="auto" w:fill="FFFFFF"/>
        </w:rPr>
        <w:t xml:space="preserve">Estyn inspections </w:t>
      </w:r>
      <w:r w:rsidR="003C1231" w:rsidRPr="00647EFA">
        <w:rPr>
          <w:rFonts w:eastAsia="Times New Roman"/>
          <w:i/>
          <w:color w:val="000000" w:themeColor="text1"/>
          <w:shd w:val="clear" w:color="auto" w:fill="FFFFFF"/>
        </w:rPr>
        <w:lastRenderedPageBreak/>
        <w:t>can cause an increase in stress and workload, and move the focus away from learning, which should be the most important thing for everyone in education.</w:t>
      </w:r>
      <w:r w:rsidR="003C1231">
        <w:rPr>
          <w:rFonts w:eastAsia="Times New Roman"/>
          <w:color w:val="000000" w:themeColor="text1"/>
          <w:shd w:val="clear" w:color="auto" w:fill="FFFFFF"/>
        </w:rPr>
        <w:t xml:space="preserve">” </w:t>
      </w:r>
      <w:sdt>
        <w:sdtPr>
          <w:rPr>
            <w:rFonts w:eastAsia="Times New Roman"/>
            <w:color w:val="000000" w:themeColor="text1"/>
            <w:shd w:val="clear" w:color="auto" w:fill="FFFFFF"/>
          </w:rPr>
          <w:id w:val="926002005"/>
          <w:citation/>
        </w:sdtPr>
        <w:sdtContent>
          <w:r w:rsidR="00853CAA">
            <w:rPr>
              <w:rFonts w:eastAsia="Times New Roman"/>
              <w:color w:val="000000" w:themeColor="text1"/>
              <w:shd w:val="clear" w:color="auto" w:fill="FFFFFF"/>
            </w:rPr>
            <w:fldChar w:fldCharType="begin"/>
          </w:r>
          <w:r w:rsidR="00853CAA">
            <w:rPr>
              <w:rFonts w:eastAsia="Times New Roman"/>
              <w:color w:val="000000" w:themeColor="text1"/>
              <w:shd w:val="clear" w:color="auto" w:fill="FFFFFF"/>
            </w:rPr>
            <w:instrText xml:space="preserve"> CITATION Bet19 \l 2057 </w:instrText>
          </w:r>
          <w:r w:rsidR="00853CAA">
            <w:rPr>
              <w:rFonts w:eastAsia="Times New Roman"/>
              <w:color w:val="000000" w:themeColor="text1"/>
              <w:shd w:val="clear" w:color="auto" w:fill="FFFFFF"/>
            </w:rPr>
            <w:fldChar w:fldCharType="separate"/>
          </w:r>
          <w:r w:rsidR="00853CAA" w:rsidRPr="00853CAA">
            <w:rPr>
              <w:rFonts w:eastAsia="Times New Roman"/>
              <w:noProof/>
              <w:color w:val="000000" w:themeColor="text1"/>
              <w:shd w:val="clear" w:color="auto" w:fill="FFFFFF"/>
            </w:rPr>
            <w:t>(Lewis, 2019)</w:t>
          </w:r>
          <w:r w:rsidR="00853CAA">
            <w:rPr>
              <w:rFonts w:eastAsia="Times New Roman"/>
              <w:color w:val="000000" w:themeColor="text1"/>
              <w:shd w:val="clear" w:color="auto" w:fill="FFFFFF"/>
            </w:rPr>
            <w:fldChar w:fldCharType="end"/>
          </w:r>
        </w:sdtContent>
      </w:sdt>
      <w:r w:rsidR="008D3392">
        <w:rPr>
          <w:rFonts w:eastAsia="Times New Roman"/>
          <w:color w:val="000000" w:themeColor="text1"/>
          <w:shd w:val="clear" w:color="auto" w:fill="FFFFFF"/>
        </w:rPr>
        <w:t xml:space="preserve"> Moreover, this </w:t>
      </w:r>
      <w:r w:rsidR="008D3392">
        <w:rPr>
          <w:rFonts w:ascii="Times" w:eastAsia="Times New Roman" w:hAnsi="Times"/>
          <w:bCs/>
          <w:color w:val="000000" w:themeColor="text1"/>
          <w:shd w:val="clear" w:color="auto" w:fill="FFFFFF"/>
        </w:rPr>
        <w:t>allow</w:t>
      </w:r>
      <w:r w:rsidR="008D3392">
        <w:rPr>
          <w:rFonts w:ascii="Times" w:eastAsia="Times New Roman" w:hAnsi="Times"/>
          <w:bCs/>
          <w:color w:val="000000" w:themeColor="text1"/>
          <w:shd w:val="clear" w:color="auto" w:fill="FFFFFF"/>
        </w:rPr>
        <w:t xml:space="preserve">s </w:t>
      </w:r>
      <w:r w:rsidR="008D3392">
        <w:rPr>
          <w:rFonts w:ascii="Times" w:eastAsia="Times New Roman" w:hAnsi="Times"/>
          <w:bCs/>
          <w:color w:val="000000" w:themeColor="text1"/>
          <w:shd w:val="clear" w:color="auto" w:fill="FFFFFF"/>
        </w:rPr>
        <w:t>teachers in Wales just “</w:t>
      </w:r>
      <w:r w:rsidR="008D3392" w:rsidRPr="00DA5151">
        <w:rPr>
          <w:rFonts w:ascii="Times" w:eastAsia="Times New Roman" w:hAnsi="Times"/>
          <w:bCs/>
          <w:i/>
          <w:color w:val="000000" w:themeColor="text1"/>
          <w:shd w:val="clear" w:color="auto" w:fill="FFFFFF"/>
        </w:rPr>
        <w:t>three terms to innovate, trial, reflect and refine before Estyn starts inspecting progress</w:t>
      </w:r>
      <w:r w:rsidR="008D3392">
        <w:rPr>
          <w:rFonts w:ascii="Times" w:eastAsia="Times New Roman" w:hAnsi="Times"/>
          <w:bCs/>
          <w:color w:val="000000" w:themeColor="text1"/>
          <w:shd w:val="clear" w:color="auto" w:fill="FFFFFF"/>
        </w:rPr>
        <w:t xml:space="preserve">.” </w:t>
      </w:r>
      <w:sdt>
        <w:sdtPr>
          <w:rPr>
            <w:rFonts w:ascii="Times" w:eastAsia="Times New Roman" w:hAnsi="Times"/>
            <w:bCs/>
            <w:color w:val="000000" w:themeColor="text1"/>
            <w:shd w:val="clear" w:color="auto" w:fill="FFFFFF"/>
          </w:rPr>
          <w:id w:val="937947261"/>
          <w:citation/>
        </w:sdtPr>
        <w:sdtContent>
          <w:r w:rsidR="008D3392">
            <w:rPr>
              <w:rFonts w:ascii="Times" w:eastAsia="Times New Roman" w:hAnsi="Times"/>
              <w:bCs/>
              <w:color w:val="000000" w:themeColor="text1"/>
              <w:shd w:val="clear" w:color="auto" w:fill="FFFFFF"/>
            </w:rPr>
            <w:fldChar w:fldCharType="begin"/>
          </w:r>
          <w:r w:rsidR="008D3392">
            <w:rPr>
              <w:rFonts w:ascii="Times" w:eastAsia="Times New Roman" w:hAnsi="Times"/>
              <w:bCs/>
              <w:color w:val="000000" w:themeColor="text1"/>
              <w:shd w:val="clear" w:color="auto" w:fill="FFFFFF"/>
            </w:rPr>
            <w:instrText xml:space="preserve"> CITATION Fio19 \l 2057 </w:instrText>
          </w:r>
          <w:r w:rsidR="008D3392">
            <w:rPr>
              <w:rFonts w:ascii="Times" w:eastAsia="Times New Roman" w:hAnsi="Times"/>
              <w:bCs/>
              <w:color w:val="000000" w:themeColor="text1"/>
              <w:shd w:val="clear" w:color="auto" w:fill="FFFFFF"/>
            </w:rPr>
            <w:fldChar w:fldCharType="separate"/>
          </w:r>
          <w:r w:rsidR="008D3392" w:rsidRPr="00DA5151">
            <w:rPr>
              <w:rFonts w:ascii="Times" w:eastAsia="Times New Roman" w:hAnsi="Times"/>
              <w:noProof/>
              <w:color w:val="000000" w:themeColor="text1"/>
              <w:shd w:val="clear" w:color="auto" w:fill="FFFFFF"/>
            </w:rPr>
            <w:t>(Fiona Wilson, 2019)</w:t>
          </w:r>
          <w:r w:rsidR="008D3392">
            <w:rPr>
              <w:rFonts w:ascii="Times" w:eastAsia="Times New Roman" w:hAnsi="Times"/>
              <w:bCs/>
              <w:color w:val="000000" w:themeColor="text1"/>
              <w:shd w:val="clear" w:color="auto" w:fill="FFFFFF"/>
            </w:rPr>
            <w:fldChar w:fldCharType="end"/>
          </w:r>
        </w:sdtContent>
      </w:sdt>
      <w:r w:rsidR="008D3392">
        <w:rPr>
          <w:rFonts w:ascii="Times" w:eastAsia="Times New Roman" w:hAnsi="Times"/>
          <w:bCs/>
          <w:color w:val="000000" w:themeColor="text1"/>
          <w:shd w:val="clear" w:color="auto" w:fill="FFFFFF"/>
        </w:rPr>
        <w:t xml:space="preserve"> </w:t>
      </w:r>
    </w:p>
    <w:p w14:paraId="6A34B914" w14:textId="77777777" w:rsidR="00892836" w:rsidRDefault="00892836" w:rsidP="001A53D9">
      <w:pPr>
        <w:spacing w:line="360" w:lineRule="auto"/>
        <w:rPr>
          <w:rFonts w:eastAsia="Times New Roman"/>
        </w:rPr>
      </w:pPr>
    </w:p>
    <w:p w14:paraId="2B36E002" w14:textId="2F80EDAA" w:rsidR="008E5DE7" w:rsidRPr="008E5DE7" w:rsidRDefault="00892836" w:rsidP="001A53D9">
      <w:pPr>
        <w:spacing w:line="360" w:lineRule="auto"/>
        <w:rPr>
          <w:color w:val="1F1F1F"/>
          <w:shd w:val="clear" w:color="auto" w:fill="FFFFFF"/>
        </w:rPr>
      </w:pPr>
      <w:r>
        <w:rPr>
          <w:rFonts w:eastAsia="Times New Roman"/>
        </w:rPr>
        <w:t>Following the release of the draft Curriculum for Wales the</w:t>
      </w:r>
      <w:r w:rsidR="008B0301">
        <w:rPr>
          <w:rFonts w:eastAsia="Times New Roman"/>
        </w:rPr>
        <w:t xml:space="preserve"> teaching profession </w:t>
      </w:r>
      <w:r>
        <w:rPr>
          <w:rFonts w:eastAsia="Times New Roman"/>
        </w:rPr>
        <w:t xml:space="preserve">responded to it </w:t>
      </w:r>
      <w:r w:rsidR="008B0301">
        <w:rPr>
          <w:rFonts w:eastAsia="Times New Roman"/>
        </w:rPr>
        <w:t xml:space="preserve">during a feedback period </w:t>
      </w:r>
      <w:r>
        <w:rPr>
          <w:rFonts w:eastAsia="Times New Roman"/>
        </w:rPr>
        <w:t>in the</w:t>
      </w:r>
      <w:r w:rsidR="008B0301">
        <w:rPr>
          <w:rFonts w:eastAsia="Times New Roman"/>
        </w:rPr>
        <w:t xml:space="preserve"> summer</w:t>
      </w:r>
      <w:r>
        <w:rPr>
          <w:rFonts w:eastAsia="Times New Roman"/>
        </w:rPr>
        <w:t xml:space="preserve"> of 2019</w:t>
      </w:r>
      <w:r w:rsidR="008B0301">
        <w:rPr>
          <w:rFonts w:eastAsia="Times New Roman"/>
        </w:rPr>
        <w:t xml:space="preserve">. </w:t>
      </w:r>
      <w:r>
        <w:rPr>
          <w:rFonts w:eastAsia="Times New Roman"/>
        </w:rPr>
        <w:t xml:space="preserve">Teaching professionals and stakeholders will review the feedback and use this to refine the Curriculum for Wales. A final document </w:t>
      </w:r>
      <w:r w:rsidR="008E5DE7">
        <w:rPr>
          <w:rFonts w:eastAsia="Times New Roman"/>
        </w:rPr>
        <w:t>“w</w:t>
      </w:r>
      <w:r>
        <w:rPr>
          <w:rFonts w:eastAsia="Times New Roman"/>
        </w:rPr>
        <w:t xml:space="preserve">ill be </w:t>
      </w:r>
      <w:r w:rsidRPr="00892836">
        <w:rPr>
          <w:color w:val="1F1F1F"/>
          <w:shd w:val="clear" w:color="auto" w:fill="FFFFFF"/>
        </w:rPr>
        <w:t>made available in January 2020 for rollout in September 2022 for all year groups in primary school and Year 7 in secondary schools.</w:t>
      </w:r>
      <w:r>
        <w:rPr>
          <w:color w:val="1F1F1F"/>
          <w:shd w:val="clear" w:color="auto" w:fill="FFFFFF"/>
        </w:rPr>
        <w:t xml:space="preserve">” </w:t>
      </w:r>
      <w:sdt>
        <w:sdtPr>
          <w:rPr>
            <w:color w:val="1F1F1F"/>
            <w:shd w:val="clear" w:color="auto" w:fill="FFFFFF"/>
          </w:rPr>
          <w:id w:val="450206610"/>
          <w:citation/>
        </w:sdtPr>
        <w:sdtContent>
          <w:r>
            <w:rPr>
              <w:color w:val="1F1F1F"/>
              <w:shd w:val="clear" w:color="auto" w:fill="FFFFFF"/>
            </w:rPr>
            <w:fldChar w:fldCharType="begin"/>
          </w:r>
          <w:r>
            <w:rPr>
              <w:color w:val="1F1F1F"/>
              <w:shd w:val="clear" w:color="auto" w:fill="FFFFFF"/>
            </w:rPr>
            <w:instrText xml:space="preserve"> CITATION Wel19 \l 2057 </w:instrText>
          </w:r>
          <w:r>
            <w:rPr>
              <w:color w:val="1F1F1F"/>
              <w:shd w:val="clear" w:color="auto" w:fill="FFFFFF"/>
            </w:rPr>
            <w:fldChar w:fldCharType="separate"/>
          </w:r>
          <w:r w:rsidRPr="00892836">
            <w:rPr>
              <w:noProof/>
              <w:color w:val="1F1F1F"/>
              <w:shd w:val="clear" w:color="auto" w:fill="FFFFFF"/>
            </w:rPr>
            <w:t>(Welsh Government, 2019)</w:t>
          </w:r>
          <w:r>
            <w:rPr>
              <w:color w:val="1F1F1F"/>
              <w:shd w:val="clear" w:color="auto" w:fill="FFFFFF"/>
            </w:rPr>
            <w:fldChar w:fldCharType="end"/>
          </w:r>
        </w:sdtContent>
      </w:sdt>
      <w:r w:rsidR="002E23E5">
        <w:rPr>
          <w:color w:val="1F1F1F"/>
          <w:shd w:val="clear" w:color="auto" w:fill="FFFFFF"/>
        </w:rPr>
        <w:t xml:space="preserve"> S</w:t>
      </w:r>
      <w:r w:rsidR="008E5DE7">
        <w:rPr>
          <w:color w:val="1F1F1F"/>
          <w:shd w:val="clear" w:color="auto" w:fill="FFFFFF"/>
        </w:rPr>
        <w:t xml:space="preserve">econdary schools will have more of an opportunity to reflect upon the teaching and learning of the new curriculum as </w:t>
      </w:r>
      <w:r w:rsidR="002E23E5">
        <w:rPr>
          <w:color w:val="1F1F1F"/>
          <w:shd w:val="clear" w:color="auto" w:fill="FFFFFF"/>
        </w:rPr>
        <w:t xml:space="preserve">the changes will affect </w:t>
      </w:r>
      <w:proofErr w:type="gramStart"/>
      <w:r w:rsidR="002E23E5">
        <w:rPr>
          <w:color w:val="1F1F1F"/>
          <w:shd w:val="clear" w:color="auto" w:fill="FFFFFF"/>
        </w:rPr>
        <w:t>one year</w:t>
      </w:r>
      <w:proofErr w:type="gramEnd"/>
      <w:r w:rsidR="002E23E5">
        <w:rPr>
          <w:color w:val="1F1F1F"/>
          <w:shd w:val="clear" w:color="auto" w:fill="FFFFFF"/>
        </w:rPr>
        <w:t xml:space="preserve"> group in the first year, then two year groups in the second year and so on. Whereas the expectation is for primary schools to introduce the brand new curriculum to all year groups at once in 2022. </w:t>
      </w:r>
      <w:r w:rsidR="00D16866">
        <w:rPr>
          <w:color w:val="1F1F1F"/>
          <w:shd w:val="clear" w:color="auto" w:fill="FFFFFF"/>
        </w:rPr>
        <w:t xml:space="preserve">Teachers will therefore need to understand the curriculum expectations of all Areas of Learning Experiences that they are teaching along with the new assessment methods. Professionals need to be afforded time to prepare as the workload for primary school teachers appears to be enormous furthermore, whole-school mapping will be essential to ensure a consistent approach. </w:t>
      </w:r>
    </w:p>
    <w:p w14:paraId="207AF257" w14:textId="77777777" w:rsidR="00853CAA" w:rsidRDefault="00853CAA" w:rsidP="001A53D9">
      <w:pPr>
        <w:spacing w:after="240" w:line="360" w:lineRule="auto"/>
        <w:jc w:val="both"/>
        <w:rPr>
          <w:rFonts w:eastAsia="Times New Roman"/>
          <w:u w:val="single"/>
          <w:lang w:eastAsia="en-GB"/>
        </w:rPr>
      </w:pPr>
    </w:p>
    <w:p w14:paraId="04E67A33" w14:textId="73AFD995" w:rsidR="00C9083A" w:rsidRDefault="00C9083A" w:rsidP="001A53D9">
      <w:pPr>
        <w:spacing w:after="240" w:line="360" w:lineRule="auto"/>
        <w:jc w:val="both"/>
        <w:rPr>
          <w:rFonts w:eastAsia="Times New Roman"/>
          <w:lang w:eastAsia="en-GB"/>
        </w:rPr>
      </w:pPr>
      <w:r>
        <w:rPr>
          <w:rFonts w:eastAsia="Times New Roman"/>
          <w:u w:val="single"/>
          <w:lang w:eastAsia="en-GB"/>
        </w:rPr>
        <w:t>International</w:t>
      </w:r>
      <w:r>
        <w:rPr>
          <w:rFonts w:eastAsia="Times New Roman"/>
          <w:lang w:eastAsia="en-GB"/>
        </w:rPr>
        <w:t xml:space="preserve"> </w:t>
      </w:r>
      <w:r w:rsidR="00CD111D">
        <w:rPr>
          <w:rFonts w:eastAsia="Times New Roman"/>
          <w:lang w:eastAsia="en-GB"/>
        </w:rPr>
        <w:t>–</w:t>
      </w:r>
      <w:r>
        <w:rPr>
          <w:rFonts w:eastAsia="Times New Roman"/>
          <w:lang w:eastAsia="en-GB"/>
        </w:rPr>
        <w:t xml:space="preserve"> Scotland</w:t>
      </w:r>
    </w:p>
    <w:p w14:paraId="13E6653F" w14:textId="77777777" w:rsidR="006305F1" w:rsidRDefault="00D17A55" w:rsidP="001A53D9">
      <w:pPr>
        <w:spacing w:after="240" w:line="360" w:lineRule="auto"/>
        <w:jc w:val="both"/>
        <w:rPr>
          <w:rFonts w:eastAsia="Times New Roman"/>
          <w:lang w:eastAsia="en-GB"/>
        </w:rPr>
      </w:pPr>
      <w:r>
        <w:rPr>
          <w:rFonts w:eastAsia="Times New Roman"/>
          <w:lang w:eastAsia="en-GB"/>
        </w:rPr>
        <w:t xml:space="preserve">Scotland’s results in PISA testing </w:t>
      </w:r>
      <w:r w:rsidR="00A549CC">
        <w:rPr>
          <w:rFonts w:eastAsia="Times New Roman"/>
          <w:lang w:eastAsia="en-GB"/>
        </w:rPr>
        <w:t>were</w:t>
      </w:r>
      <w:r>
        <w:rPr>
          <w:rFonts w:eastAsia="Times New Roman"/>
          <w:lang w:eastAsia="en-GB"/>
        </w:rPr>
        <w:t xml:space="preserve"> also a cause for concern and so like Wales’ Government, the Scottish Government responded by looking at the purpose of education. The Scottish Government felt that it was necessary to anticipate future social, economic and technological changes and therefore educate their young people in a </w:t>
      </w:r>
      <w:r w:rsidR="00E347D0">
        <w:rPr>
          <w:rFonts w:eastAsia="Times New Roman"/>
          <w:lang w:eastAsia="en-GB"/>
        </w:rPr>
        <w:t>way that</w:t>
      </w:r>
      <w:r>
        <w:rPr>
          <w:rFonts w:eastAsia="Times New Roman"/>
          <w:lang w:eastAsia="en-GB"/>
        </w:rPr>
        <w:t xml:space="preserve"> would prepare them for the imagined future. As like the CfW, the Curriculum for Excellence (</w:t>
      </w:r>
      <w:proofErr w:type="spellStart"/>
      <w:r>
        <w:rPr>
          <w:rFonts w:eastAsia="Times New Roman"/>
          <w:lang w:eastAsia="en-GB"/>
        </w:rPr>
        <w:t>CfE</w:t>
      </w:r>
      <w:proofErr w:type="spellEnd"/>
      <w:r>
        <w:rPr>
          <w:rFonts w:eastAsia="Times New Roman"/>
          <w:lang w:eastAsia="en-GB"/>
        </w:rPr>
        <w:t xml:space="preserve">) saw a move away from a prescribed curriculum, with </w:t>
      </w:r>
      <w:r w:rsidR="00E347D0">
        <w:rPr>
          <w:rFonts w:eastAsia="Times New Roman"/>
          <w:lang w:eastAsia="en-GB"/>
        </w:rPr>
        <w:t>autonomous teachers allowed</w:t>
      </w:r>
      <w:r>
        <w:rPr>
          <w:rFonts w:eastAsia="Times New Roman"/>
          <w:lang w:eastAsia="en-GB"/>
        </w:rPr>
        <w:t xml:space="preserve"> to organise the learning of their students. </w:t>
      </w:r>
      <w:r w:rsidR="003975E1">
        <w:rPr>
          <w:rFonts w:eastAsia="Times New Roman"/>
          <w:lang w:eastAsia="en-GB"/>
        </w:rPr>
        <w:t xml:space="preserve">During </w:t>
      </w:r>
      <w:r w:rsidR="008409C0">
        <w:rPr>
          <w:rFonts w:eastAsia="Times New Roman"/>
          <w:lang w:eastAsia="en-GB"/>
        </w:rPr>
        <w:t>a</w:t>
      </w:r>
      <w:r w:rsidR="003975E1">
        <w:rPr>
          <w:rFonts w:eastAsia="Times New Roman"/>
          <w:lang w:eastAsia="en-GB"/>
        </w:rPr>
        <w:t xml:space="preserve"> review process, teachers were</w:t>
      </w:r>
      <w:r w:rsidR="008409C0">
        <w:rPr>
          <w:rFonts w:eastAsia="Times New Roman"/>
          <w:lang w:eastAsia="en-GB"/>
        </w:rPr>
        <w:t xml:space="preserve"> seen to be</w:t>
      </w:r>
      <w:r w:rsidR="002152ED">
        <w:rPr>
          <w:rFonts w:eastAsia="Times New Roman"/>
          <w:lang w:eastAsia="en-GB"/>
        </w:rPr>
        <w:t xml:space="preserve"> “</w:t>
      </w:r>
      <w:r w:rsidR="002152ED" w:rsidRPr="00647EFA">
        <w:rPr>
          <w:rFonts w:eastAsia="Times New Roman"/>
          <w:i/>
          <w:lang w:eastAsia="en-GB"/>
        </w:rPr>
        <w:t>becoming more open to experimentation</w:t>
      </w:r>
      <w:r w:rsidR="002152ED">
        <w:rPr>
          <w:rFonts w:eastAsia="Times New Roman"/>
          <w:lang w:eastAsia="en-GB"/>
        </w:rPr>
        <w:t xml:space="preserve">” </w:t>
      </w:r>
      <w:r w:rsidR="008409C0">
        <w:rPr>
          <w:rFonts w:eastAsia="Times New Roman"/>
          <w:lang w:eastAsia="en-GB"/>
        </w:rPr>
        <w:t>and</w:t>
      </w:r>
      <w:r w:rsidR="002152ED">
        <w:rPr>
          <w:rFonts w:eastAsia="Times New Roman"/>
          <w:lang w:eastAsia="en-GB"/>
        </w:rPr>
        <w:t xml:space="preserve"> “</w:t>
      </w:r>
      <w:r w:rsidR="002152ED" w:rsidRPr="00647EFA">
        <w:rPr>
          <w:rFonts w:eastAsia="Times New Roman"/>
          <w:i/>
          <w:lang w:eastAsia="en-GB"/>
        </w:rPr>
        <w:t>allowed to enjoy teaching again</w:t>
      </w:r>
      <w:r w:rsidR="002152ED">
        <w:rPr>
          <w:rFonts w:eastAsia="Times New Roman"/>
          <w:lang w:eastAsia="en-GB"/>
        </w:rPr>
        <w:t>”</w:t>
      </w:r>
      <w:r w:rsidR="003975E1">
        <w:rPr>
          <w:rFonts w:eastAsia="Times New Roman"/>
          <w:lang w:eastAsia="en-GB"/>
        </w:rPr>
        <w:t xml:space="preserve"> as a result. A</w:t>
      </w:r>
      <w:r w:rsidR="002152ED">
        <w:rPr>
          <w:rFonts w:eastAsia="Times New Roman"/>
          <w:lang w:eastAsia="en-GB"/>
        </w:rPr>
        <w:t>dditionally</w:t>
      </w:r>
      <w:r w:rsidR="003975E1">
        <w:rPr>
          <w:rFonts w:eastAsia="Times New Roman"/>
          <w:lang w:eastAsia="en-GB"/>
        </w:rPr>
        <w:t>,</w:t>
      </w:r>
      <w:r w:rsidR="002152ED">
        <w:rPr>
          <w:rFonts w:eastAsia="Times New Roman"/>
          <w:lang w:eastAsia="en-GB"/>
        </w:rPr>
        <w:t xml:space="preserve"> since learners were more involved with the planning of their learning, there was a greater “</w:t>
      </w:r>
      <w:r w:rsidR="002152ED" w:rsidRPr="00647EFA">
        <w:rPr>
          <w:rFonts w:eastAsia="Times New Roman"/>
          <w:i/>
          <w:lang w:eastAsia="en-GB"/>
        </w:rPr>
        <w:t>potential to engage and motivate learners</w:t>
      </w:r>
      <w:r w:rsidR="002152ED">
        <w:rPr>
          <w:rFonts w:eastAsia="Times New Roman"/>
          <w:lang w:eastAsia="en-GB"/>
        </w:rPr>
        <w:t>” which saw “</w:t>
      </w:r>
      <w:r w:rsidR="002152ED" w:rsidRPr="00647EFA">
        <w:rPr>
          <w:rFonts w:eastAsia="Times New Roman"/>
          <w:i/>
          <w:lang w:eastAsia="en-GB"/>
        </w:rPr>
        <w:t>greater evidence of engagement in primar</w:t>
      </w:r>
      <w:r w:rsidR="002152ED">
        <w:rPr>
          <w:rFonts w:eastAsia="Times New Roman"/>
          <w:lang w:eastAsia="en-GB"/>
        </w:rPr>
        <w:t xml:space="preserve">y”. </w:t>
      </w:r>
      <w:sdt>
        <w:sdtPr>
          <w:rPr>
            <w:rFonts w:eastAsia="Times New Roman"/>
            <w:lang w:eastAsia="en-GB"/>
          </w:rPr>
          <w:id w:val="-2104090515"/>
          <w:citation/>
        </w:sdtPr>
        <w:sdtEndPr/>
        <w:sdtContent>
          <w:r w:rsidR="003975E1">
            <w:rPr>
              <w:rFonts w:eastAsia="Times New Roman"/>
              <w:lang w:eastAsia="en-GB"/>
            </w:rPr>
            <w:fldChar w:fldCharType="begin"/>
          </w:r>
          <w:r w:rsidR="003975E1">
            <w:rPr>
              <w:rFonts w:eastAsia="Times New Roman"/>
              <w:lang w:eastAsia="en-GB"/>
            </w:rPr>
            <w:instrText xml:space="preserve">CITATION MPr13 \l 2057 </w:instrText>
          </w:r>
          <w:r w:rsidR="003975E1">
            <w:rPr>
              <w:rFonts w:eastAsia="Times New Roman"/>
              <w:lang w:eastAsia="en-GB"/>
            </w:rPr>
            <w:fldChar w:fldCharType="separate"/>
          </w:r>
          <w:r w:rsidR="003975E1" w:rsidRPr="003975E1">
            <w:rPr>
              <w:rFonts w:eastAsia="Times New Roman"/>
              <w:noProof/>
              <w:lang w:eastAsia="en-GB"/>
            </w:rPr>
            <w:t>(M. Priestley, S. Minty , 2013)</w:t>
          </w:r>
          <w:r w:rsidR="003975E1">
            <w:rPr>
              <w:rFonts w:eastAsia="Times New Roman"/>
              <w:lang w:eastAsia="en-GB"/>
            </w:rPr>
            <w:fldChar w:fldCharType="end"/>
          </w:r>
        </w:sdtContent>
      </w:sdt>
      <w:r w:rsidR="008409C0">
        <w:rPr>
          <w:rFonts w:eastAsia="Times New Roman"/>
          <w:lang w:eastAsia="en-GB"/>
        </w:rPr>
        <w:t xml:space="preserve"> </w:t>
      </w:r>
    </w:p>
    <w:p w14:paraId="2ACCA446" w14:textId="51BB3350" w:rsidR="00CD111D" w:rsidRDefault="008409C0" w:rsidP="001A53D9">
      <w:pPr>
        <w:spacing w:after="240" w:line="360" w:lineRule="auto"/>
        <w:jc w:val="both"/>
        <w:rPr>
          <w:rFonts w:eastAsia="Times New Roman"/>
          <w:lang w:eastAsia="en-GB"/>
        </w:rPr>
      </w:pPr>
      <w:r>
        <w:rPr>
          <w:rFonts w:eastAsia="Times New Roman"/>
          <w:lang w:eastAsia="en-GB"/>
        </w:rPr>
        <w:lastRenderedPageBreak/>
        <w:t>However, u</w:t>
      </w:r>
      <w:r w:rsidR="00D17A55">
        <w:rPr>
          <w:rFonts w:eastAsia="Times New Roman"/>
          <w:lang w:eastAsia="en-GB"/>
        </w:rPr>
        <w:t xml:space="preserve">nlike the </w:t>
      </w:r>
      <w:proofErr w:type="spellStart"/>
      <w:r w:rsidR="00D17A55">
        <w:rPr>
          <w:rFonts w:eastAsia="Times New Roman"/>
          <w:lang w:eastAsia="en-GB"/>
        </w:rPr>
        <w:t>CfW</w:t>
      </w:r>
      <w:proofErr w:type="spellEnd"/>
      <w:r w:rsidR="00D17A55">
        <w:rPr>
          <w:rFonts w:eastAsia="Times New Roman"/>
          <w:lang w:eastAsia="en-GB"/>
        </w:rPr>
        <w:t xml:space="preserve">, the </w:t>
      </w:r>
      <w:proofErr w:type="spellStart"/>
      <w:r w:rsidR="00D17A55">
        <w:rPr>
          <w:rFonts w:eastAsia="Times New Roman"/>
          <w:lang w:eastAsia="en-GB"/>
        </w:rPr>
        <w:t>CfE</w:t>
      </w:r>
      <w:proofErr w:type="spellEnd"/>
      <w:r w:rsidR="00D17A55">
        <w:rPr>
          <w:rFonts w:eastAsia="Times New Roman"/>
          <w:lang w:eastAsia="en-GB"/>
        </w:rPr>
        <w:t xml:space="preserve"> was released without engagement or </w:t>
      </w:r>
      <w:r w:rsidR="003975E1">
        <w:rPr>
          <w:rFonts w:eastAsia="Times New Roman"/>
          <w:lang w:eastAsia="en-GB"/>
        </w:rPr>
        <w:t>evaluation</w:t>
      </w:r>
      <w:r w:rsidR="00D17A55">
        <w:rPr>
          <w:rFonts w:eastAsia="Times New Roman"/>
          <w:lang w:eastAsia="en-GB"/>
        </w:rPr>
        <w:t xml:space="preserve"> from stakeholders </w:t>
      </w:r>
      <w:r>
        <w:rPr>
          <w:rFonts w:eastAsia="Times New Roman"/>
          <w:lang w:eastAsia="en-GB"/>
        </w:rPr>
        <w:t xml:space="preserve">which resulted in a variety of challenges. </w:t>
      </w:r>
      <w:r w:rsidR="00D17A55">
        <w:rPr>
          <w:rFonts w:eastAsia="Times New Roman"/>
          <w:lang w:eastAsia="en-GB"/>
        </w:rPr>
        <w:t xml:space="preserve">The </w:t>
      </w:r>
      <w:proofErr w:type="spellStart"/>
      <w:r w:rsidR="00D17A55">
        <w:rPr>
          <w:rFonts w:eastAsia="Times New Roman"/>
          <w:lang w:eastAsia="en-GB"/>
        </w:rPr>
        <w:t>CfE</w:t>
      </w:r>
      <w:proofErr w:type="spellEnd"/>
      <w:r w:rsidR="00D17A55">
        <w:rPr>
          <w:rFonts w:eastAsia="Times New Roman"/>
          <w:lang w:eastAsia="en-GB"/>
        </w:rPr>
        <w:t xml:space="preserve"> reduced the amount of content which was expected to be taught, was less prescriptive, </w:t>
      </w:r>
      <w:r w:rsidR="00661246">
        <w:rPr>
          <w:rFonts w:eastAsia="Times New Roman"/>
          <w:lang w:eastAsia="en-GB"/>
        </w:rPr>
        <w:t>and gave more scope for teachers to exercise their professional judgement, however the document</w:t>
      </w:r>
      <w:r w:rsidR="006305F1">
        <w:rPr>
          <w:rFonts w:eastAsia="Times New Roman"/>
          <w:lang w:eastAsia="en-GB"/>
        </w:rPr>
        <w:t xml:space="preserve"> released to teachers</w:t>
      </w:r>
      <w:r w:rsidR="00661246">
        <w:rPr>
          <w:rFonts w:eastAsia="Times New Roman"/>
          <w:lang w:eastAsia="en-GB"/>
        </w:rPr>
        <w:t xml:space="preserve"> was </w:t>
      </w:r>
      <w:r w:rsidR="004E7853">
        <w:rPr>
          <w:rFonts w:eastAsia="Times New Roman"/>
          <w:lang w:eastAsia="en-GB"/>
        </w:rPr>
        <w:t>“</w:t>
      </w:r>
      <w:r w:rsidR="00661246" w:rsidRPr="00647EFA">
        <w:rPr>
          <w:rFonts w:eastAsia="Times New Roman"/>
          <w:i/>
          <w:lang w:eastAsia="en-GB"/>
        </w:rPr>
        <w:t>underdeveloped and contained contradictions</w:t>
      </w:r>
      <w:r w:rsidR="004E7853">
        <w:rPr>
          <w:rFonts w:eastAsia="Times New Roman"/>
          <w:lang w:eastAsia="en-GB"/>
        </w:rPr>
        <w:t>”</w:t>
      </w:r>
      <w:sdt>
        <w:sdtPr>
          <w:rPr>
            <w:rFonts w:eastAsia="Times New Roman"/>
            <w:lang w:eastAsia="en-GB"/>
          </w:rPr>
          <w:id w:val="-2087220069"/>
          <w:citation/>
        </w:sdtPr>
        <w:sdtEndPr/>
        <w:sdtContent>
          <w:r w:rsidR="003975E1">
            <w:rPr>
              <w:rFonts w:eastAsia="Times New Roman"/>
              <w:lang w:eastAsia="en-GB"/>
            </w:rPr>
            <w:fldChar w:fldCharType="begin"/>
          </w:r>
          <w:r w:rsidR="003975E1">
            <w:rPr>
              <w:rFonts w:eastAsia="Times New Roman"/>
              <w:lang w:eastAsia="en-GB"/>
            </w:rPr>
            <w:instrText xml:space="preserve"> CITATION MPr10 \l 2057 </w:instrText>
          </w:r>
          <w:r w:rsidR="003975E1">
            <w:rPr>
              <w:rFonts w:eastAsia="Times New Roman"/>
              <w:lang w:eastAsia="en-GB"/>
            </w:rPr>
            <w:fldChar w:fldCharType="separate"/>
          </w:r>
          <w:r w:rsidR="003975E1">
            <w:rPr>
              <w:rFonts w:eastAsia="Times New Roman"/>
              <w:noProof/>
              <w:lang w:eastAsia="en-GB"/>
            </w:rPr>
            <w:t xml:space="preserve"> </w:t>
          </w:r>
          <w:r w:rsidR="003975E1" w:rsidRPr="003975E1">
            <w:rPr>
              <w:rFonts w:eastAsia="Times New Roman"/>
              <w:noProof/>
              <w:lang w:eastAsia="en-GB"/>
            </w:rPr>
            <w:t>(M. Priestley and W. Humes, 2010)</w:t>
          </w:r>
          <w:r w:rsidR="003975E1">
            <w:rPr>
              <w:rFonts w:eastAsia="Times New Roman"/>
              <w:lang w:eastAsia="en-GB"/>
            </w:rPr>
            <w:fldChar w:fldCharType="end"/>
          </w:r>
        </w:sdtContent>
      </w:sdt>
      <w:r w:rsidR="00661246">
        <w:rPr>
          <w:rFonts w:eastAsia="Times New Roman"/>
          <w:lang w:eastAsia="en-GB"/>
        </w:rPr>
        <w:t xml:space="preserve">. </w:t>
      </w:r>
      <w:r w:rsidR="006305F1">
        <w:rPr>
          <w:rFonts w:eastAsia="Times New Roman"/>
          <w:lang w:eastAsia="en-GB"/>
        </w:rPr>
        <w:t>As</w:t>
      </w:r>
      <w:r w:rsidR="00661246">
        <w:rPr>
          <w:rFonts w:eastAsia="Times New Roman"/>
          <w:lang w:eastAsia="en-GB"/>
        </w:rPr>
        <w:t xml:space="preserve"> teachers were given very little guidance and no real opportunity to co-operate with</w:t>
      </w:r>
      <w:r w:rsidR="001735BF">
        <w:rPr>
          <w:rFonts w:eastAsia="Times New Roman"/>
          <w:lang w:eastAsia="en-GB"/>
        </w:rPr>
        <w:t xml:space="preserve"> others</w:t>
      </w:r>
      <w:r w:rsidR="006305F1">
        <w:rPr>
          <w:rFonts w:eastAsia="Times New Roman"/>
          <w:lang w:eastAsia="en-GB"/>
        </w:rPr>
        <w:t>,</w:t>
      </w:r>
      <w:r w:rsidR="002152ED">
        <w:rPr>
          <w:rFonts w:eastAsia="Times New Roman"/>
          <w:lang w:eastAsia="en-GB"/>
        </w:rPr>
        <w:t xml:space="preserve"> combined with a lack of clarity and consistency </w:t>
      </w:r>
      <w:r w:rsidR="00661246">
        <w:rPr>
          <w:rFonts w:eastAsia="Times New Roman"/>
          <w:lang w:eastAsia="en-GB"/>
        </w:rPr>
        <w:t xml:space="preserve">then the status quo was likely to remain, with teachers using the several hundred discrete objectives within the document as a prescriptive list of objectives. </w:t>
      </w:r>
      <w:r w:rsidR="004E7853">
        <w:rPr>
          <w:rFonts w:eastAsia="Times New Roman"/>
          <w:lang w:eastAsia="en-GB"/>
        </w:rPr>
        <w:t xml:space="preserve">Since there was no testing out of </w:t>
      </w:r>
      <w:r w:rsidR="006305F1">
        <w:rPr>
          <w:rFonts w:eastAsia="Times New Roman"/>
          <w:lang w:eastAsia="en-GB"/>
        </w:rPr>
        <w:t>the new Scottish curriculum in P</w:t>
      </w:r>
      <w:r w:rsidR="004E7853">
        <w:rPr>
          <w:rFonts w:eastAsia="Times New Roman"/>
          <w:lang w:eastAsia="en-GB"/>
        </w:rPr>
        <w:t>ioneer schools or the like, the teaching profession adopted a “</w:t>
      </w:r>
      <w:r w:rsidR="004E7853" w:rsidRPr="00647EFA">
        <w:rPr>
          <w:rFonts w:eastAsia="Times New Roman"/>
          <w:i/>
          <w:lang w:eastAsia="en-GB"/>
        </w:rPr>
        <w:t>wait and see approach</w:t>
      </w:r>
      <w:r w:rsidR="004E7853">
        <w:rPr>
          <w:rFonts w:eastAsia="Times New Roman"/>
          <w:lang w:eastAsia="en-GB"/>
        </w:rPr>
        <w:t>.”</w:t>
      </w:r>
      <w:sdt>
        <w:sdtPr>
          <w:rPr>
            <w:rFonts w:eastAsia="Times New Roman"/>
            <w:lang w:eastAsia="en-GB"/>
          </w:rPr>
          <w:id w:val="-316423639"/>
          <w:citation/>
        </w:sdtPr>
        <w:sdtEndPr/>
        <w:sdtContent>
          <w:r w:rsidR="003975E1">
            <w:rPr>
              <w:rFonts w:eastAsia="Times New Roman"/>
              <w:lang w:eastAsia="en-GB"/>
            </w:rPr>
            <w:fldChar w:fldCharType="begin"/>
          </w:r>
          <w:r w:rsidR="003975E1">
            <w:rPr>
              <w:rFonts w:eastAsia="Times New Roman"/>
              <w:lang w:eastAsia="en-GB"/>
            </w:rPr>
            <w:instrText xml:space="preserve"> CITATION MPr10 \l 2057 </w:instrText>
          </w:r>
          <w:r w:rsidR="003975E1">
            <w:rPr>
              <w:rFonts w:eastAsia="Times New Roman"/>
              <w:lang w:eastAsia="en-GB"/>
            </w:rPr>
            <w:fldChar w:fldCharType="separate"/>
          </w:r>
          <w:r w:rsidR="003975E1">
            <w:rPr>
              <w:rFonts w:eastAsia="Times New Roman"/>
              <w:noProof/>
              <w:lang w:eastAsia="en-GB"/>
            </w:rPr>
            <w:t xml:space="preserve"> </w:t>
          </w:r>
          <w:r w:rsidR="003975E1" w:rsidRPr="003975E1">
            <w:rPr>
              <w:rFonts w:eastAsia="Times New Roman"/>
              <w:noProof/>
              <w:lang w:eastAsia="en-GB"/>
            </w:rPr>
            <w:t>(M. Priestley and W. Humes, 2010)</w:t>
          </w:r>
          <w:r w:rsidR="003975E1">
            <w:rPr>
              <w:rFonts w:eastAsia="Times New Roman"/>
              <w:lang w:eastAsia="en-GB"/>
            </w:rPr>
            <w:fldChar w:fldCharType="end"/>
          </w:r>
        </w:sdtContent>
      </w:sdt>
      <w:r w:rsidR="006305F1">
        <w:rPr>
          <w:rFonts w:eastAsia="Times New Roman"/>
          <w:lang w:eastAsia="en-GB"/>
        </w:rPr>
        <w:t xml:space="preserve"> </w:t>
      </w:r>
      <w:r w:rsidR="00A56A64">
        <w:rPr>
          <w:rFonts w:eastAsia="Times New Roman"/>
          <w:lang w:eastAsia="en-GB"/>
        </w:rPr>
        <w:t xml:space="preserve">If this was the case in Scotland, one could assume this may also occur in Wales’ schools which haven’t engaged with the Pioneer School Programme or training. This is possibly why Estyn will be </w:t>
      </w:r>
      <w:r w:rsidR="00323E13">
        <w:rPr>
          <w:rFonts w:eastAsia="Times New Roman"/>
          <w:lang w:eastAsia="en-GB"/>
        </w:rPr>
        <w:t xml:space="preserve">monitoring </w:t>
      </w:r>
      <w:r w:rsidR="00A56A64">
        <w:rPr>
          <w:rFonts w:eastAsia="Times New Roman"/>
          <w:lang w:eastAsia="en-GB"/>
        </w:rPr>
        <w:t>schools</w:t>
      </w:r>
      <w:r w:rsidR="00323E13">
        <w:rPr>
          <w:rFonts w:eastAsia="Times New Roman"/>
          <w:lang w:eastAsia="en-GB"/>
        </w:rPr>
        <w:t>’</w:t>
      </w:r>
      <w:r w:rsidR="00A56A64">
        <w:rPr>
          <w:rFonts w:eastAsia="Times New Roman"/>
          <w:lang w:eastAsia="en-GB"/>
        </w:rPr>
        <w:t xml:space="preserve"> progress </w:t>
      </w:r>
      <w:r w:rsidR="00323E13">
        <w:rPr>
          <w:rFonts w:eastAsia="Times New Roman"/>
          <w:lang w:eastAsia="en-GB"/>
        </w:rPr>
        <w:t xml:space="preserve">in their transition towards </w:t>
      </w:r>
      <w:r w:rsidR="00675037">
        <w:rPr>
          <w:rFonts w:eastAsia="Times New Roman"/>
          <w:lang w:eastAsia="en-GB"/>
        </w:rPr>
        <w:t>their delivery of</w:t>
      </w:r>
      <w:r w:rsidR="00A56A64">
        <w:rPr>
          <w:rFonts w:eastAsia="Times New Roman"/>
          <w:lang w:eastAsia="en-GB"/>
        </w:rPr>
        <w:t xml:space="preserve"> the new curriculum during its inspections in 2020-22. </w:t>
      </w:r>
    </w:p>
    <w:p w14:paraId="57430817" w14:textId="77777777" w:rsidR="00647EFA" w:rsidRDefault="00FE1E50" w:rsidP="009679C7">
      <w:pPr>
        <w:spacing w:line="360" w:lineRule="auto"/>
        <w:rPr>
          <w:rFonts w:eastAsia="Times New Roman"/>
          <w:lang w:eastAsia="en-GB"/>
        </w:rPr>
      </w:pPr>
      <w:r>
        <w:rPr>
          <w:rFonts w:eastAsia="Times New Roman"/>
          <w:lang w:eastAsia="en-GB"/>
        </w:rPr>
        <w:t>Additionally</w:t>
      </w:r>
      <w:r w:rsidR="00661246">
        <w:rPr>
          <w:rFonts w:eastAsia="Times New Roman"/>
          <w:lang w:eastAsia="en-GB"/>
        </w:rPr>
        <w:t xml:space="preserve">, the </w:t>
      </w:r>
      <w:proofErr w:type="spellStart"/>
      <w:r w:rsidR="00661246">
        <w:rPr>
          <w:rFonts w:eastAsia="Times New Roman"/>
          <w:lang w:eastAsia="en-GB"/>
        </w:rPr>
        <w:t>CfE</w:t>
      </w:r>
      <w:proofErr w:type="spellEnd"/>
      <w:r w:rsidR="00661246">
        <w:rPr>
          <w:rFonts w:eastAsia="Times New Roman"/>
          <w:lang w:eastAsia="en-GB"/>
        </w:rPr>
        <w:t xml:space="preserve"> combined features from multiple curricular </w:t>
      </w:r>
      <w:r w:rsidR="003975E1">
        <w:rPr>
          <w:rFonts w:eastAsia="Times New Roman"/>
          <w:lang w:eastAsia="en-GB"/>
        </w:rPr>
        <w:t>models, which</w:t>
      </w:r>
      <w:r w:rsidR="00661246">
        <w:rPr>
          <w:rFonts w:eastAsia="Times New Roman"/>
          <w:lang w:eastAsia="en-GB"/>
        </w:rPr>
        <w:t xml:space="preserve"> are not </w:t>
      </w:r>
      <w:r w:rsidR="003975E1">
        <w:rPr>
          <w:rFonts w:eastAsia="Times New Roman"/>
          <w:lang w:eastAsia="en-GB"/>
        </w:rPr>
        <w:t>well matched</w:t>
      </w:r>
      <w:r w:rsidR="00661246">
        <w:rPr>
          <w:rFonts w:eastAsia="Times New Roman"/>
          <w:lang w:eastAsia="en-GB"/>
        </w:rPr>
        <w:t>.</w:t>
      </w:r>
      <w:r>
        <w:rPr>
          <w:rFonts w:eastAsia="Times New Roman"/>
          <w:lang w:eastAsia="en-GB"/>
        </w:rPr>
        <w:t xml:space="preserve"> There were elements of a “</w:t>
      </w:r>
      <w:r w:rsidRPr="00647EFA">
        <w:rPr>
          <w:rFonts w:eastAsia="Times New Roman"/>
          <w:i/>
          <w:lang w:eastAsia="en-GB"/>
        </w:rPr>
        <w:t>mastery curriculum dressed up in the language of the process model</w:t>
      </w:r>
      <w:r w:rsidR="005864F0">
        <w:rPr>
          <w:rFonts w:eastAsia="Times New Roman"/>
          <w:lang w:eastAsia="en-GB"/>
        </w:rPr>
        <w:t xml:space="preserve">.” (M. Priestley and W. </w:t>
      </w:r>
      <w:proofErr w:type="spellStart"/>
      <w:r w:rsidR="005864F0">
        <w:rPr>
          <w:rFonts w:eastAsia="Times New Roman"/>
          <w:lang w:eastAsia="en-GB"/>
        </w:rPr>
        <w:t>Humes</w:t>
      </w:r>
      <w:proofErr w:type="spellEnd"/>
      <w:r w:rsidR="005864F0">
        <w:rPr>
          <w:rFonts w:eastAsia="Times New Roman"/>
          <w:lang w:eastAsia="en-GB"/>
        </w:rPr>
        <w:t xml:space="preserve">, 2010). This is dangerous as it means that the core of the curriculum is built on unsuitable foundations which could </w:t>
      </w:r>
      <w:r w:rsidR="00647EFA">
        <w:rPr>
          <w:rFonts w:eastAsia="Times New Roman"/>
          <w:lang w:eastAsia="en-GB"/>
        </w:rPr>
        <w:t>affect how effective it could achieve its aim of improving standards and provision for young people</w:t>
      </w:r>
      <w:r w:rsidR="005864F0">
        <w:rPr>
          <w:rFonts w:eastAsia="Times New Roman"/>
          <w:lang w:eastAsia="en-GB"/>
        </w:rPr>
        <w:t>.</w:t>
      </w:r>
    </w:p>
    <w:p w14:paraId="32D60A57" w14:textId="419A2BF4" w:rsidR="00FE1E50" w:rsidRDefault="005864F0" w:rsidP="009679C7">
      <w:pPr>
        <w:spacing w:line="360" w:lineRule="auto"/>
        <w:rPr>
          <w:rFonts w:eastAsia="Times New Roman"/>
          <w:lang w:eastAsia="en-GB"/>
        </w:rPr>
      </w:pPr>
      <w:r>
        <w:rPr>
          <w:rFonts w:eastAsia="Times New Roman"/>
          <w:lang w:eastAsia="en-GB"/>
        </w:rPr>
        <w:t xml:space="preserve"> </w:t>
      </w:r>
    </w:p>
    <w:p w14:paraId="709F6CEE" w14:textId="79426601" w:rsidR="00FE5845" w:rsidRDefault="00661246" w:rsidP="009679C7">
      <w:pPr>
        <w:spacing w:line="360" w:lineRule="auto"/>
        <w:rPr>
          <w:rFonts w:eastAsia="Times New Roman"/>
        </w:rPr>
      </w:pPr>
      <w:r>
        <w:rPr>
          <w:rFonts w:eastAsia="Times New Roman"/>
          <w:lang w:eastAsia="en-GB"/>
        </w:rPr>
        <w:t xml:space="preserve"> As the amount of content has been shrunk, critics have stated that the </w:t>
      </w:r>
      <w:proofErr w:type="spellStart"/>
      <w:r>
        <w:rPr>
          <w:rFonts w:eastAsia="Times New Roman"/>
          <w:lang w:eastAsia="en-GB"/>
        </w:rPr>
        <w:t>CfE</w:t>
      </w:r>
      <w:proofErr w:type="spellEnd"/>
      <w:r>
        <w:rPr>
          <w:rFonts w:eastAsia="Times New Roman"/>
          <w:lang w:eastAsia="en-GB"/>
        </w:rPr>
        <w:t xml:space="preserve"> “</w:t>
      </w:r>
      <w:r w:rsidRPr="00647EFA">
        <w:rPr>
          <w:rFonts w:eastAsia="Times New Roman"/>
          <w:i/>
          <w:lang w:eastAsia="en-GB"/>
        </w:rPr>
        <w:t>downgrades knowledge”, “oversimplifying knowledge and skills</w:t>
      </w:r>
      <w:r>
        <w:rPr>
          <w:rFonts w:eastAsia="Times New Roman"/>
          <w:lang w:eastAsia="en-GB"/>
        </w:rPr>
        <w:t>” which risks “</w:t>
      </w:r>
      <w:r w:rsidRPr="00647EFA">
        <w:rPr>
          <w:rFonts w:eastAsia="Times New Roman"/>
          <w:i/>
          <w:lang w:eastAsia="en-GB"/>
        </w:rPr>
        <w:t>disadvantaged young people will be denied powerful knowledge</w:t>
      </w:r>
      <w:r>
        <w:rPr>
          <w:rFonts w:eastAsia="Times New Roman"/>
          <w:lang w:eastAsia="en-GB"/>
        </w:rPr>
        <w:t xml:space="preserve">”. </w:t>
      </w:r>
      <w:sdt>
        <w:sdtPr>
          <w:rPr>
            <w:rFonts w:eastAsia="Times New Roman"/>
            <w:lang w:eastAsia="en-GB"/>
          </w:rPr>
          <w:id w:val="2051573344"/>
          <w:citation/>
        </w:sdtPr>
        <w:sdtEndPr/>
        <w:sdtContent>
          <w:r w:rsidR="003975E1">
            <w:rPr>
              <w:rFonts w:eastAsia="Times New Roman"/>
              <w:lang w:eastAsia="en-GB"/>
            </w:rPr>
            <w:fldChar w:fldCharType="begin"/>
          </w:r>
          <w:r w:rsidR="003975E1">
            <w:rPr>
              <w:rFonts w:eastAsia="Times New Roman"/>
              <w:lang w:eastAsia="en-GB"/>
            </w:rPr>
            <w:instrText xml:space="preserve"> CITATION MPr13 \l 2057 </w:instrText>
          </w:r>
          <w:r w:rsidR="003975E1">
            <w:rPr>
              <w:rFonts w:eastAsia="Times New Roman"/>
              <w:lang w:eastAsia="en-GB"/>
            </w:rPr>
            <w:fldChar w:fldCharType="separate"/>
          </w:r>
          <w:r w:rsidR="003975E1">
            <w:rPr>
              <w:rFonts w:eastAsia="Times New Roman"/>
              <w:noProof/>
              <w:lang w:eastAsia="en-GB"/>
            </w:rPr>
            <w:t xml:space="preserve"> </w:t>
          </w:r>
          <w:r w:rsidR="003975E1" w:rsidRPr="003975E1">
            <w:rPr>
              <w:rFonts w:eastAsia="Times New Roman"/>
              <w:noProof/>
              <w:lang w:eastAsia="en-GB"/>
            </w:rPr>
            <w:t>(M. Priestley, S. Minty , 2013)</w:t>
          </w:r>
          <w:r w:rsidR="003975E1">
            <w:rPr>
              <w:rFonts w:eastAsia="Times New Roman"/>
              <w:lang w:eastAsia="en-GB"/>
            </w:rPr>
            <w:fldChar w:fldCharType="end"/>
          </w:r>
        </w:sdtContent>
      </w:sdt>
      <w:r>
        <w:rPr>
          <w:rFonts w:eastAsia="Times New Roman"/>
          <w:lang w:eastAsia="en-GB"/>
        </w:rPr>
        <w:t xml:space="preserve"> </w:t>
      </w:r>
      <w:r w:rsidR="00186ECB">
        <w:rPr>
          <w:rFonts w:eastAsia="Times New Roman"/>
          <w:lang w:eastAsia="en-GB"/>
        </w:rPr>
        <w:t xml:space="preserve">This is also a challenge the implementation of CfW will need to tackle as the level of </w:t>
      </w:r>
      <w:r w:rsidR="00FE5845">
        <w:rPr>
          <w:rFonts w:eastAsia="Times New Roman"/>
          <w:lang w:eastAsia="en-GB"/>
        </w:rPr>
        <w:t>poverty</w:t>
      </w:r>
      <w:r w:rsidR="00186ECB">
        <w:rPr>
          <w:rFonts w:eastAsia="Times New Roman"/>
          <w:lang w:eastAsia="en-GB"/>
        </w:rPr>
        <w:t xml:space="preserve"> in Wales is at a </w:t>
      </w:r>
      <w:r w:rsidR="00FE5845">
        <w:rPr>
          <w:rFonts w:eastAsia="Times New Roman"/>
          <w:lang w:eastAsia="en-GB"/>
        </w:rPr>
        <w:t>higher</w:t>
      </w:r>
      <w:r w:rsidR="00186ECB">
        <w:rPr>
          <w:rFonts w:eastAsia="Times New Roman"/>
          <w:lang w:eastAsia="en-GB"/>
        </w:rPr>
        <w:t xml:space="preserve"> level as that of Scotland</w:t>
      </w:r>
      <w:r w:rsidR="00B6691E">
        <w:rPr>
          <w:rFonts w:eastAsia="Times New Roman"/>
          <w:lang w:eastAsia="en-GB"/>
        </w:rPr>
        <w:t xml:space="preserve"> with twenty-</w:t>
      </w:r>
      <w:r w:rsidR="00FE5845">
        <w:rPr>
          <w:rFonts w:eastAsia="Times New Roman"/>
          <w:lang w:eastAsia="en-GB"/>
        </w:rPr>
        <w:t>four per cent of people living in poverty compared to nineteen per cent in Scotland.</w:t>
      </w:r>
      <w:sdt>
        <w:sdtPr>
          <w:rPr>
            <w:rFonts w:eastAsia="Times New Roman"/>
            <w:lang w:eastAsia="en-GB"/>
          </w:rPr>
          <w:id w:val="437183483"/>
          <w:citation/>
        </w:sdtPr>
        <w:sdtContent>
          <w:r w:rsidR="00853CAA">
            <w:rPr>
              <w:rFonts w:eastAsia="Times New Roman"/>
              <w:lang w:eastAsia="en-GB"/>
            </w:rPr>
            <w:fldChar w:fldCharType="begin"/>
          </w:r>
          <w:r w:rsidR="00853CAA">
            <w:rPr>
              <w:rFonts w:eastAsia="Times New Roman"/>
              <w:lang w:eastAsia="en-GB"/>
            </w:rPr>
            <w:instrText xml:space="preserve"> CITATION Jos18 \l 2057 </w:instrText>
          </w:r>
          <w:r w:rsidR="00853CAA">
            <w:rPr>
              <w:rFonts w:eastAsia="Times New Roman"/>
              <w:lang w:eastAsia="en-GB"/>
            </w:rPr>
            <w:fldChar w:fldCharType="separate"/>
          </w:r>
          <w:r w:rsidR="00853CAA">
            <w:rPr>
              <w:rFonts w:eastAsia="Times New Roman"/>
              <w:noProof/>
              <w:lang w:eastAsia="en-GB"/>
            </w:rPr>
            <w:t xml:space="preserve"> </w:t>
          </w:r>
          <w:r w:rsidR="00853CAA" w:rsidRPr="00853CAA">
            <w:rPr>
              <w:rFonts w:eastAsia="Times New Roman"/>
              <w:noProof/>
              <w:lang w:eastAsia="en-GB"/>
            </w:rPr>
            <w:t>(Joseph Rowntree Foundation, 2018)</w:t>
          </w:r>
          <w:r w:rsidR="00853CAA">
            <w:rPr>
              <w:rFonts w:eastAsia="Times New Roman"/>
              <w:lang w:eastAsia="en-GB"/>
            </w:rPr>
            <w:fldChar w:fldCharType="end"/>
          </w:r>
        </w:sdtContent>
      </w:sdt>
      <w:r w:rsidR="00FE5845">
        <w:rPr>
          <w:rFonts w:eastAsia="Times New Roman"/>
          <w:lang w:eastAsia="en-GB"/>
        </w:rPr>
        <w:t xml:space="preserve"> </w:t>
      </w:r>
    </w:p>
    <w:p w14:paraId="52950210" w14:textId="77777777" w:rsidR="00647EFA" w:rsidRDefault="00647EFA" w:rsidP="009679C7">
      <w:pPr>
        <w:spacing w:line="360" w:lineRule="auto"/>
        <w:rPr>
          <w:rFonts w:eastAsia="Times New Roman"/>
        </w:rPr>
      </w:pPr>
    </w:p>
    <w:p w14:paraId="12419BA5" w14:textId="4F401B56" w:rsidR="008409C0" w:rsidRDefault="008409C0" w:rsidP="001A53D9">
      <w:pPr>
        <w:spacing w:after="240" w:line="360" w:lineRule="auto"/>
        <w:jc w:val="both"/>
        <w:rPr>
          <w:rFonts w:eastAsia="Times New Roman"/>
          <w:lang w:eastAsia="en-GB"/>
        </w:rPr>
      </w:pPr>
      <w:r>
        <w:rPr>
          <w:rFonts w:eastAsia="Times New Roman"/>
          <w:lang w:eastAsia="en-GB"/>
        </w:rPr>
        <w:t xml:space="preserve">Furthermore, the assessment outcomes that </w:t>
      </w:r>
      <w:proofErr w:type="gramStart"/>
      <w:r>
        <w:rPr>
          <w:rFonts w:eastAsia="Times New Roman"/>
          <w:lang w:eastAsia="en-GB"/>
        </w:rPr>
        <w:t>were provided</w:t>
      </w:r>
      <w:proofErr w:type="gramEnd"/>
      <w:r>
        <w:rPr>
          <w:rFonts w:eastAsia="Times New Roman"/>
          <w:lang w:eastAsia="en-GB"/>
        </w:rPr>
        <w:t xml:space="preserve"> to teachers were at times subjective and would be challenging to utilise as an assessment tool; “</w:t>
      </w:r>
      <w:r w:rsidRPr="00647EFA">
        <w:rPr>
          <w:rFonts w:eastAsia="Times New Roman"/>
          <w:i/>
          <w:lang w:eastAsia="en-GB"/>
        </w:rPr>
        <w:t>I enjoy exploring and discussing word patterns and text structures.</w:t>
      </w:r>
      <w:r>
        <w:rPr>
          <w:rFonts w:eastAsia="Times New Roman"/>
          <w:lang w:eastAsia="en-GB"/>
        </w:rPr>
        <w:t xml:space="preserve">” </w:t>
      </w:r>
      <w:sdt>
        <w:sdtPr>
          <w:rPr>
            <w:rFonts w:eastAsia="Times New Roman"/>
            <w:lang w:eastAsia="en-GB"/>
          </w:rPr>
          <w:id w:val="1776353176"/>
          <w:citation/>
        </w:sdtPr>
        <w:sdtContent>
          <w:r w:rsidR="00853CAA">
            <w:rPr>
              <w:rFonts w:eastAsia="Times New Roman"/>
              <w:lang w:eastAsia="en-GB"/>
            </w:rPr>
            <w:fldChar w:fldCharType="begin"/>
          </w:r>
          <w:r w:rsidR="00853CAA">
            <w:rPr>
              <w:rFonts w:eastAsia="Times New Roman"/>
              <w:lang w:eastAsia="en-GB"/>
            </w:rPr>
            <w:instrText xml:space="preserve"> CITATION Edu06 \l 2057 </w:instrText>
          </w:r>
          <w:r w:rsidR="00853CAA">
            <w:rPr>
              <w:rFonts w:eastAsia="Times New Roman"/>
              <w:lang w:eastAsia="en-GB"/>
            </w:rPr>
            <w:fldChar w:fldCharType="separate"/>
          </w:r>
          <w:r w:rsidR="00853CAA" w:rsidRPr="00853CAA">
            <w:rPr>
              <w:rFonts w:eastAsia="Times New Roman"/>
              <w:noProof/>
              <w:lang w:eastAsia="en-GB"/>
            </w:rPr>
            <w:t>(Education Scotland, 2006)</w:t>
          </w:r>
          <w:r w:rsidR="00853CAA">
            <w:rPr>
              <w:rFonts w:eastAsia="Times New Roman"/>
              <w:lang w:eastAsia="en-GB"/>
            </w:rPr>
            <w:fldChar w:fldCharType="end"/>
          </w:r>
        </w:sdtContent>
      </w:sdt>
      <w:r w:rsidR="00186ECB">
        <w:rPr>
          <w:rFonts w:eastAsia="Times New Roman"/>
          <w:lang w:eastAsia="en-GB"/>
        </w:rPr>
        <w:t>These pupil-centred assessment outcomes aim to encourage pupil engagement, however proved disadvantageous for practitioners to use to evidence pupil progress and learning</w:t>
      </w:r>
      <w:r w:rsidR="009679C7">
        <w:rPr>
          <w:rFonts w:eastAsia="Times New Roman"/>
          <w:lang w:eastAsia="en-GB"/>
        </w:rPr>
        <w:t>.</w:t>
      </w:r>
      <w:r w:rsidR="00186ECB">
        <w:rPr>
          <w:rFonts w:eastAsia="Times New Roman"/>
          <w:lang w:eastAsia="en-GB"/>
        </w:rPr>
        <w:t xml:space="preserve"> </w:t>
      </w:r>
      <w:r w:rsidR="009679C7">
        <w:rPr>
          <w:rFonts w:eastAsia="Times New Roman"/>
          <w:lang w:eastAsia="en-GB"/>
        </w:rPr>
        <w:t xml:space="preserve">Pupil-centred “I can” statements form the basis of the Curriculum for Wales’ progression steps which will be used </w:t>
      </w:r>
      <w:r w:rsidR="009679C7">
        <w:rPr>
          <w:rFonts w:eastAsia="Times New Roman"/>
          <w:lang w:eastAsia="en-GB"/>
        </w:rPr>
        <w:lastRenderedPageBreak/>
        <w:t xml:space="preserve">by teachers to assess their learners’ progress and have been developed in a way that teachers can easily judge the progress being made, this further illustrates the importance of involving professionals in the planning process of redesigning a curriculum, especially the day-to-day teaching </w:t>
      </w:r>
      <w:r w:rsidR="00A538F4">
        <w:rPr>
          <w:rFonts w:eastAsia="Times New Roman"/>
          <w:lang w:eastAsia="en-GB"/>
        </w:rPr>
        <w:t>and learning components</w:t>
      </w:r>
      <w:r w:rsidR="009679C7">
        <w:rPr>
          <w:rFonts w:eastAsia="Times New Roman"/>
          <w:lang w:eastAsia="en-GB"/>
        </w:rPr>
        <w:t xml:space="preserve">. </w:t>
      </w:r>
    </w:p>
    <w:p w14:paraId="484ED959" w14:textId="694C6170" w:rsidR="00EF03CB" w:rsidRDefault="00EF03CB" w:rsidP="001A53D9">
      <w:pPr>
        <w:spacing w:after="240" w:line="360" w:lineRule="auto"/>
        <w:jc w:val="both"/>
        <w:rPr>
          <w:rFonts w:eastAsia="Times New Roman"/>
          <w:lang w:eastAsia="en-GB"/>
        </w:rPr>
      </w:pPr>
      <w:r>
        <w:rPr>
          <w:rFonts w:eastAsia="Times New Roman"/>
          <w:u w:val="single"/>
          <w:lang w:eastAsia="en-GB"/>
        </w:rPr>
        <w:t>International</w:t>
      </w:r>
      <w:r>
        <w:rPr>
          <w:rFonts w:eastAsia="Times New Roman"/>
          <w:lang w:eastAsia="en-GB"/>
        </w:rPr>
        <w:t xml:space="preserve"> – </w:t>
      </w:r>
      <w:r w:rsidR="001D6E34">
        <w:rPr>
          <w:rFonts w:eastAsia="Times New Roman"/>
          <w:lang w:eastAsia="en-GB"/>
        </w:rPr>
        <w:t>New Zealand</w:t>
      </w:r>
    </w:p>
    <w:p w14:paraId="1AA099D2" w14:textId="34F1B115" w:rsidR="00697FAA" w:rsidRDefault="00697FAA" w:rsidP="001A53D9">
      <w:pPr>
        <w:spacing w:line="360" w:lineRule="auto"/>
        <w:rPr>
          <w:rFonts w:eastAsia="Times New Roman"/>
          <w:lang w:eastAsia="en-GB"/>
        </w:rPr>
      </w:pPr>
      <w:r>
        <w:rPr>
          <w:rFonts w:eastAsia="Times New Roman"/>
          <w:lang w:eastAsia="en-GB"/>
        </w:rPr>
        <w:t xml:space="preserve">New Zealand reviewed their </w:t>
      </w:r>
      <w:r w:rsidR="003975E1">
        <w:rPr>
          <w:rFonts w:eastAsia="Times New Roman"/>
          <w:lang w:eastAsia="en-GB"/>
        </w:rPr>
        <w:t xml:space="preserve">curriculum, </w:t>
      </w:r>
      <w:r>
        <w:rPr>
          <w:rFonts w:eastAsia="Times New Roman"/>
          <w:lang w:eastAsia="en-GB"/>
        </w:rPr>
        <w:t>first implemented in 1992 at the beginning of the</w:t>
      </w:r>
      <w:r w:rsidR="003975E1">
        <w:rPr>
          <w:rFonts w:eastAsia="Times New Roman"/>
          <w:lang w:eastAsia="en-GB"/>
        </w:rPr>
        <w:t xml:space="preserve"> </w:t>
      </w:r>
      <w:r w:rsidR="00BA19FA">
        <w:rPr>
          <w:rFonts w:eastAsia="Times New Roman"/>
          <w:lang w:eastAsia="en-GB"/>
        </w:rPr>
        <w:t>twenty-first</w:t>
      </w:r>
      <w:r>
        <w:rPr>
          <w:rFonts w:eastAsia="Times New Roman"/>
          <w:lang w:eastAsia="en-GB"/>
        </w:rPr>
        <w:t xml:space="preserve"> century. The reasoning behind the review was</w:t>
      </w:r>
      <w:r w:rsidR="003975E1">
        <w:rPr>
          <w:rFonts w:eastAsia="Times New Roman"/>
          <w:lang w:eastAsia="en-GB"/>
        </w:rPr>
        <w:t xml:space="preserve"> as</w:t>
      </w:r>
      <w:r>
        <w:rPr>
          <w:rFonts w:eastAsia="Times New Roman"/>
          <w:lang w:eastAsia="en-GB"/>
        </w:rPr>
        <w:t xml:space="preserve">; </w:t>
      </w:r>
    </w:p>
    <w:p w14:paraId="073E631B" w14:textId="1FAEAD9B" w:rsidR="00697FAA" w:rsidRPr="00697FAA" w:rsidRDefault="00697FAA" w:rsidP="00697FAA">
      <w:pPr>
        <w:ind w:left="720"/>
        <w:rPr>
          <w:rFonts w:eastAsia="Times New Roman"/>
        </w:rPr>
      </w:pPr>
      <w:r w:rsidRPr="002077ED">
        <w:rPr>
          <w:i/>
        </w:rPr>
        <w:t>Our population has become increasingly diverse, technologies are more sophisticated, and the demands of the workplace are more complex. Our education system must respond to these and the other challenges of our times.</w:t>
      </w:r>
      <w:r w:rsidRPr="002077ED">
        <w:rPr>
          <w:rFonts w:eastAsia="Times New Roman"/>
          <w:shd w:val="clear" w:color="auto" w:fill="E8F3FA"/>
        </w:rPr>
        <w:t xml:space="preserve"> </w:t>
      </w:r>
      <w:sdt>
        <w:sdtPr>
          <w:rPr>
            <w:rFonts w:eastAsia="Times New Roman"/>
            <w:shd w:val="clear" w:color="auto" w:fill="E8F3FA"/>
          </w:rPr>
          <w:id w:val="1825621135"/>
          <w:citation/>
        </w:sdtPr>
        <w:sdtEndPr/>
        <w:sdtContent>
          <w:r w:rsidR="003975E1" w:rsidRPr="002077ED">
            <w:rPr>
              <w:rFonts w:eastAsia="Times New Roman"/>
              <w:shd w:val="clear" w:color="auto" w:fill="E8F3FA"/>
            </w:rPr>
            <w:fldChar w:fldCharType="begin"/>
          </w:r>
          <w:r w:rsidR="00E73BB9" w:rsidRPr="002077ED">
            <w:rPr>
              <w:rFonts w:eastAsia="Times New Roman"/>
              <w:shd w:val="clear" w:color="auto" w:fill="E8F3FA"/>
            </w:rPr>
            <w:instrText xml:space="preserve">CITATION Min07 \l 2057 </w:instrText>
          </w:r>
          <w:r w:rsidR="003975E1" w:rsidRPr="002077ED">
            <w:rPr>
              <w:rFonts w:eastAsia="Times New Roman"/>
              <w:shd w:val="clear" w:color="auto" w:fill="E8F3FA"/>
            </w:rPr>
            <w:fldChar w:fldCharType="separate"/>
          </w:r>
          <w:r w:rsidR="00E73BB9" w:rsidRPr="002077ED">
            <w:rPr>
              <w:rFonts w:eastAsia="Times New Roman"/>
              <w:noProof/>
              <w:shd w:val="clear" w:color="auto" w:fill="E8F3FA"/>
            </w:rPr>
            <w:t>( Ministry of Education, 2007)</w:t>
          </w:r>
          <w:r w:rsidR="003975E1" w:rsidRPr="002077ED">
            <w:rPr>
              <w:rFonts w:eastAsia="Times New Roman"/>
              <w:shd w:val="clear" w:color="auto" w:fill="E8F3FA"/>
            </w:rPr>
            <w:fldChar w:fldCharType="end"/>
          </w:r>
        </w:sdtContent>
      </w:sdt>
    </w:p>
    <w:p w14:paraId="37233F35" w14:textId="77777777" w:rsidR="00BA19FA" w:rsidRDefault="00BA19FA" w:rsidP="001A53D9">
      <w:pPr>
        <w:spacing w:line="360" w:lineRule="auto"/>
      </w:pPr>
    </w:p>
    <w:p w14:paraId="57420402" w14:textId="56D8F872" w:rsidR="00697FAA" w:rsidRDefault="00697FAA" w:rsidP="001A53D9">
      <w:pPr>
        <w:spacing w:line="360" w:lineRule="auto"/>
      </w:pPr>
      <w:r w:rsidRPr="00697FAA">
        <w:t xml:space="preserve">As in Wales, the government in New Zealand believed it was vital to allow stakeholders to be part of the review process, enabling schools to trial new pedagogy, collaborate with others and research. A draft was released for stakeholders to read and respond to and after analysing the </w:t>
      </w:r>
      <w:r w:rsidR="00BA19FA">
        <w:t>ten thousand</w:t>
      </w:r>
      <w:r w:rsidRPr="00697FAA">
        <w:t xml:space="preserve"> submissions of </w:t>
      </w:r>
      <w:r w:rsidR="00E73BB9" w:rsidRPr="00697FAA">
        <w:t>response,</w:t>
      </w:r>
      <w:r w:rsidRPr="00697FAA">
        <w:t xml:space="preserve"> the New Zealand Curriculum was created. </w:t>
      </w:r>
    </w:p>
    <w:p w14:paraId="5BB12352" w14:textId="77777777" w:rsidR="001F298E" w:rsidRDefault="001F298E" w:rsidP="001A53D9">
      <w:pPr>
        <w:spacing w:line="360" w:lineRule="auto"/>
      </w:pPr>
    </w:p>
    <w:p w14:paraId="018331ED" w14:textId="4DB51C5B" w:rsidR="00406D25" w:rsidRDefault="00697FAA" w:rsidP="001A53D9">
      <w:pPr>
        <w:spacing w:line="360" w:lineRule="auto"/>
        <w:rPr>
          <w:rFonts w:eastAsia="Times New Roman"/>
        </w:rPr>
      </w:pPr>
      <w:r>
        <w:t xml:space="preserve">The new New Zealand Curriculum sets out to help schools </w:t>
      </w:r>
      <w:r>
        <w:rPr>
          <w:rFonts w:hint="eastAsia"/>
        </w:rPr>
        <w:t>design</w:t>
      </w:r>
      <w:r>
        <w:t xml:space="preserve"> their own curriculum which is easy to manage and follow. </w:t>
      </w:r>
      <w:r w:rsidR="00E73BB9">
        <w:t>The provided guidance gives tips</w:t>
      </w:r>
      <w:r>
        <w:t xml:space="preserve"> on how to implement a new bespoke curriculum at school level. The curriculum documents provide teachers with ideas of implementation and pedagogy to aid teachers</w:t>
      </w:r>
      <w:r w:rsidR="00E73BB9">
        <w:t>’</w:t>
      </w:r>
      <w:r>
        <w:t xml:space="preserve"> </w:t>
      </w:r>
      <w:r w:rsidR="00E73BB9">
        <w:t>focus</w:t>
      </w:r>
      <w:r>
        <w:t xml:space="preserve"> and the documents for each learning are</w:t>
      </w:r>
      <w:r w:rsidR="008A2881">
        <w:t>a reads like a teacher handbook. T</w:t>
      </w:r>
      <w:r w:rsidR="00E73BB9">
        <w:t xml:space="preserve">he Ministry of Education also </w:t>
      </w:r>
      <w:r w:rsidR="008A2881">
        <w:t>provided</w:t>
      </w:r>
      <w:r w:rsidR="00E73BB9">
        <w:t xml:space="preserve"> teachers</w:t>
      </w:r>
      <w:r w:rsidR="008A2881">
        <w:t xml:space="preserve"> with clear levels and assessment </w:t>
      </w:r>
      <w:r w:rsidR="00E73BB9">
        <w:t>outcomes, which</w:t>
      </w:r>
      <w:r w:rsidR="008A2881">
        <w:t xml:space="preserve"> are similar to the progression ste</w:t>
      </w:r>
      <w:r w:rsidR="00E73BB9">
        <w:t>ps in CfW. F</w:t>
      </w:r>
      <w:r w:rsidR="008A2881">
        <w:t>or example</w:t>
      </w:r>
      <w:r w:rsidR="00E73BB9">
        <w:t>,</w:t>
      </w:r>
      <w:r w:rsidR="008A2881">
        <w:t xml:space="preserve"> in </w:t>
      </w:r>
      <w:r w:rsidR="00BA19FA">
        <w:t>L</w:t>
      </w:r>
      <w:r w:rsidR="008A2881">
        <w:t xml:space="preserve">evels five and six students are expected to </w:t>
      </w:r>
      <w:r w:rsidR="008A2881">
        <w:rPr>
          <w:rFonts w:hint="eastAsia"/>
        </w:rPr>
        <w:t>“</w:t>
      </w:r>
      <w:r w:rsidR="008A2881" w:rsidRPr="00647EFA">
        <w:rPr>
          <w:i/>
        </w:rPr>
        <w:t>e</w:t>
      </w:r>
      <w:r w:rsidR="008A2881" w:rsidRPr="00647EFA">
        <w:rPr>
          <w:rFonts w:eastAsia="Times New Roman"/>
          <w:i/>
        </w:rPr>
        <w:t>xpress and respond to personal ideas and opinions</w:t>
      </w:r>
      <w:r w:rsidR="008A2881">
        <w:rPr>
          <w:rFonts w:eastAsia="Times New Roman"/>
        </w:rPr>
        <w:t xml:space="preserve">” </w:t>
      </w:r>
      <w:sdt>
        <w:sdtPr>
          <w:rPr>
            <w:rFonts w:eastAsia="Times New Roman"/>
          </w:rPr>
          <w:id w:val="1308742598"/>
          <w:citation/>
        </w:sdtPr>
        <w:sdtEndPr/>
        <w:sdtContent>
          <w:r w:rsidR="00E73BB9">
            <w:rPr>
              <w:rFonts w:eastAsia="Times New Roman"/>
            </w:rPr>
            <w:fldChar w:fldCharType="begin"/>
          </w:r>
          <w:r w:rsidR="00E73BB9">
            <w:rPr>
              <w:rFonts w:eastAsia="Times New Roman"/>
            </w:rPr>
            <w:instrText xml:space="preserve"> CITATION Min071 \l 2057 </w:instrText>
          </w:r>
          <w:r w:rsidR="00E73BB9">
            <w:rPr>
              <w:rFonts w:eastAsia="Times New Roman"/>
            </w:rPr>
            <w:fldChar w:fldCharType="separate"/>
          </w:r>
          <w:r w:rsidR="00E73BB9">
            <w:rPr>
              <w:rFonts w:eastAsia="Times New Roman"/>
              <w:noProof/>
            </w:rPr>
            <w:t xml:space="preserve"> </w:t>
          </w:r>
          <w:r w:rsidR="00E73BB9" w:rsidRPr="00E73BB9">
            <w:rPr>
              <w:rFonts w:eastAsia="Times New Roman"/>
              <w:noProof/>
            </w:rPr>
            <w:t>(Ministry of Education, 2007)</w:t>
          </w:r>
          <w:r w:rsidR="00E73BB9">
            <w:rPr>
              <w:rFonts w:eastAsia="Times New Roman"/>
            </w:rPr>
            <w:fldChar w:fldCharType="end"/>
          </w:r>
        </w:sdtContent>
      </w:sdt>
      <w:r w:rsidR="00B51A9D">
        <w:rPr>
          <w:rFonts w:eastAsia="Times New Roman"/>
        </w:rPr>
        <w:t xml:space="preserve"> </w:t>
      </w:r>
      <w:r w:rsidR="00E73BB9">
        <w:rPr>
          <w:rFonts w:eastAsia="Times New Roman"/>
        </w:rPr>
        <w:t>and in Progression</w:t>
      </w:r>
      <w:r w:rsidR="008A2881">
        <w:rPr>
          <w:rFonts w:eastAsia="Times New Roman"/>
        </w:rPr>
        <w:t xml:space="preserve"> </w:t>
      </w:r>
      <w:r w:rsidR="00E73BB9">
        <w:rPr>
          <w:rFonts w:eastAsia="Times New Roman"/>
        </w:rPr>
        <w:t>S</w:t>
      </w:r>
      <w:r w:rsidR="008A2881">
        <w:rPr>
          <w:rFonts w:eastAsia="Times New Roman"/>
        </w:rPr>
        <w:t xml:space="preserve">tep </w:t>
      </w:r>
      <w:r w:rsidR="00E73BB9">
        <w:rPr>
          <w:rFonts w:eastAsia="Times New Roman"/>
        </w:rPr>
        <w:t>five</w:t>
      </w:r>
      <w:r w:rsidR="008A2881">
        <w:rPr>
          <w:rFonts w:eastAsia="Times New Roman"/>
        </w:rPr>
        <w:t xml:space="preserve"> students are expected to “</w:t>
      </w:r>
      <w:r w:rsidR="008A2881" w:rsidRPr="00647EFA">
        <w:rPr>
          <w:rFonts w:eastAsia="Times New Roman"/>
          <w:i/>
        </w:rPr>
        <w:t>give extended and detailed reasons and explanations to justify thoughts and points of view, agreein</w:t>
      </w:r>
      <w:r w:rsidR="00E73BB9" w:rsidRPr="00647EFA">
        <w:rPr>
          <w:rFonts w:eastAsia="Times New Roman"/>
          <w:i/>
        </w:rPr>
        <w:t>g or disagreeing with other</w:t>
      </w:r>
      <w:r w:rsidR="00E73BB9">
        <w:rPr>
          <w:rFonts w:eastAsia="Times New Roman"/>
        </w:rPr>
        <w:t xml:space="preserve">s.” </w:t>
      </w:r>
      <w:sdt>
        <w:sdtPr>
          <w:rPr>
            <w:rFonts w:eastAsia="Times New Roman"/>
          </w:rPr>
          <w:id w:val="-949999664"/>
          <w:citation/>
        </w:sdtPr>
        <w:sdtEndPr/>
        <w:sdtContent>
          <w:r w:rsidR="00E73BB9">
            <w:rPr>
              <w:rFonts w:eastAsia="Times New Roman"/>
            </w:rPr>
            <w:fldChar w:fldCharType="begin"/>
          </w:r>
          <w:r w:rsidR="00E73BB9">
            <w:rPr>
              <w:rFonts w:eastAsia="Times New Roman"/>
            </w:rPr>
            <w:instrText xml:space="preserve"> CITATION Wel191 \l 2057 </w:instrText>
          </w:r>
          <w:r w:rsidR="00E73BB9">
            <w:rPr>
              <w:rFonts w:eastAsia="Times New Roman"/>
            </w:rPr>
            <w:fldChar w:fldCharType="separate"/>
          </w:r>
          <w:r w:rsidR="00E73BB9" w:rsidRPr="00E73BB9">
            <w:rPr>
              <w:rFonts w:eastAsia="Times New Roman"/>
              <w:noProof/>
            </w:rPr>
            <w:t>(Welsh Government, 2019)</w:t>
          </w:r>
          <w:r w:rsidR="00E73BB9">
            <w:rPr>
              <w:rFonts w:eastAsia="Times New Roman"/>
            </w:rPr>
            <w:fldChar w:fldCharType="end"/>
          </w:r>
        </w:sdtContent>
      </w:sdt>
      <w:r w:rsidR="008A2881">
        <w:rPr>
          <w:rFonts w:eastAsia="Times New Roman"/>
        </w:rPr>
        <w:t>.</w:t>
      </w:r>
      <w:r w:rsidR="00B51A9D">
        <w:rPr>
          <w:rFonts w:eastAsia="Times New Roman"/>
        </w:rPr>
        <w:t xml:space="preserve"> The Ministry of Education is frequently reviewing and evaluating the curriculum in order to ensure it is preparing young people for the future they perceive. </w:t>
      </w:r>
    </w:p>
    <w:p w14:paraId="3C899DE3" w14:textId="77777777" w:rsidR="00406D25" w:rsidRDefault="00406D25" w:rsidP="001A53D9">
      <w:pPr>
        <w:spacing w:line="360" w:lineRule="auto"/>
        <w:rPr>
          <w:rFonts w:eastAsia="Times New Roman"/>
        </w:rPr>
      </w:pPr>
    </w:p>
    <w:p w14:paraId="7B50B067" w14:textId="5297EBDC" w:rsidR="00B52997" w:rsidRPr="00B52997" w:rsidRDefault="00B51A9D" w:rsidP="001A53D9">
      <w:pPr>
        <w:spacing w:line="360" w:lineRule="auto"/>
        <w:rPr>
          <w:rFonts w:eastAsia="Times New Roman"/>
        </w:rPr>
      </w:pPr>
      <w:r>
        <w:rPr>
          <w:rFonts w:eastAsia="Times New Roman"/>
        </w:rPr>
        <w:t xml:space="preserve">Currently, the Ministry of Education is developing a new Digital Curriculum with </w:t>
      </w:r>
      <w:r w:rsidR="00BA19FA">
        <w:rPr>
          <w:rFonts w:eastAsia="Times New Roman"/>
        </w:rPr>
        <w:t>thirty-eight</w:t>
      </w:r>
      <w:r>
        <w:rPr>
          <w:rFonts w:eastAsia="Times New Roman"/>
        </w:rPr>
        <w:t xml:space="preserve"> million</w:t>
      </w:r>
      <w:r w:rsidR="00BA19FA">
        <w:rPr>
          <w:rFonts w:eastAsia="Times New Roman"/>
        </w:rPr>
        <w:t xml:space="preserve"> dollars</w:t>
      </w:r>
      <w:r>
        <w:rPr>
          <w:rFonts w:eastAsia="Times New Roman"/>
        </w:rPr>
        <w:t xml:space="preserve"> </w:t>
      </w:r>
      <w:r w:rsidR="00E73BB9">
        <w:rPr>
          <w:rFonts w:eastAsia="Times New Roman"/>
        </w:rPr>
        <w:t>budgeted</w:t>
      </w:r>
      <w:r>
        <w:rPr>
          <w:rFonts w:eastAsia="Times New Roman"/>
        </w:rPr>
        <w:t xml:space="preserve"> to train teachers and provide schools with necessary equipment. </w:t>
      </w:r>
      <w:r w:rsidR="00B52997">
        <w:rPr>
          <w:rFonts w:eastAsia="Times New Roman"/>
        </w:rPr>
        <w:t>According to the review, digital technologies doesn’t mean children sitting using devices but instead developing the required knowledge and skills to effectively use technology, “</w:t>
      </w:r>
      <w:r w:rsidR="00B52997" w:rsidRPr="00647EFA">
        <w:rPr>
          <w:rFonts w:eastAsia="Times New Roman"/>
          <w:i/>
          <w:color w:val="000000" w:themeColor="text1"/>
          <w:shd w:val="clear" w:color="auto" w:fill="FFFFFF"/>
        </w:rPr>
        <w:t xml:space="preserve">This </w:t>
      </w:r>
      <w:r w:rsidR="00B52997" w:rsidRPr="00647EFA">
        <w:rPr>
          <w:rFonts w:eastAsia="Times New Roman"/>
          <w:i/>
          <w:color w:val="000000" w:themeColor="text1"/>
          <w:shd w:val="clear" w:color="auto" w:fill="FFFFFF"/>
        </w:rPr>
        <w:lastRenderedPageBreak/>
        <w:t>change to the National Curriculum will mean from 2020, there will be an expectation that all students will learn about digital technologies</w:t>
      </w:r>
      <w:r w:rsidR="00B52997" w:rsidRPr="00B52997">
        <w:rPr>
          <w:rFonts w:eastAsia="Times New Roman"/>
          <w:color w:val="000000" w:themeColor="text1"/>
          <w:shd w:val="clear" w:color="auto" w:fill="FFFFFF"/>
        </w:rPr>
        <w:t>.</w:t>
      </w:r>
      <w:r w:rsidR="00B52997" w:rsidRPr="00B52997">
        <w:rPr>
          <w:rFonts w:eastAsia="Times New Roman"/>
          <w:color w:val="000000" w:themeColor="text1"/>
        </w:rPr>
        <w:t>”</w:t>
      </w:r>
      <w:sdt>
        <w:sdtPr>
          <w:rPr>
            <w:rFonts w:eastAsia="Times New Roman"/>
            <w:color w:val="000000" w:themeColor="text1"/>
          </w:rPr>
          <w:id w:val="1095747922"/>
          <w:citation/>
        </w:sdtPr>
        <w:sdtEndPr/>
        <w:sdtContent>
          <w:r w:rsidR="00E73BB9">
            <w:rPr>
              <w:rFonts w:eastAsia="Times New Roman"/>
              <w:color w:val="000000" w:themeColor="text1"/>
            </w:rPr>
            <w:fldChar w:fldCharType="begin"/>
          </w:r>
          <w:r w:rsidR="00E73BB9">
            <w:rPr>
              <w:rFonts w:eastAsia="Times New Roman"/>
              <w:color w:val="000000" w:themeColor="text1"/>
            </w:rPr>
            <w:instrText xml:space="preserve"> CITATION Ell19 \l 2057 </w:instrText>
          </w:r>
          <w:r w:rsidR="00E73BB9">
            <w:rPr>
              <w:rFonts w:eastAsia="Times New Roman"/>
              <w:color w:val="000000" w:themeColor="text1"/>
            </w:rPr>
            <w:fldChar w:fldCharType="separate"/>
          </w:r>
          <w:r w:rsidR="00E73BB9">
            <w:rPr>
              <w:rFonts w:eastAsia="Times New Roman"/>
              <w:noProof/>
              <w:color w:val="000000" w:themeColor="text1"/>
            </w:rPr>
            <w:t xml:space="preserve"> </w:t>
          </w:r>
          <w:r w:rsidR="00E73BB9" w:rsidRPr="00E73BB9">
            <w:rPr>
              <w:rFonts w:eastAsia="Times New Roman"/>
              <w:noProof/>
              <w:color w:val="000000" w:themeColor="text1"/>
            </w:rPr>
            <w:t>(Ellen MacGregor-Reid, 2019)</w:t>
          </w:r>
          <w:r w:rsidR="00E73BB9">
            <w:rPr>
              <w:rFonts w:eastAsia="Times New Roman"/>
              <w:color w:val="000000" w:themeColor="text1"/>
            </w:rPr>
            <w:fldChar w:fldCharType="end"/>
          </w:r>
        </w:sdtContent>
      </w:sdt>
      <w:r w:rsidR="00B52997">
        <w:rPr>
          <w:rFonts w:eastAsia="Times New Roman"/>
          <w:color w:val="000000" w:themeColor="text1"/>
        </w:rPr>
        <w:t xml:space="preserve"> </w:t>
      </w:r>
    </w:p>
    <w:p w14:paraId="56678048" w14:textId="77777777" w:rsidR="001F298E" w:rsidRDefault="001F298E" w:rsidP="001A53D9">
      <w:pPr>
        <w:spacing w:line="360" w:lineRule="auto"/>
        <w:rPr>
          <w:rFonts w:eastAsia="Times New Roman"/>
          <w:u w:val="single"/>
        </w:rPr>
      </w:pPr>
    </w:p>
    <w:p w14:paraId="26D55DF9" w14:textId="7830CA7A" w:rsidR="008A2881" w:rsidRDefault="00E15928" w:rsidP="001A53D9">
      <w:pPr>
        <w:spacing w:line="360" w:lineRule="auto"/>
        <w:rPr>
          <w:rFonts w:eastAsia="Times New Roman"/>
        </w:rPr>
      </w:pPr>
      <w:r w:rsidRPr="00E15928">
        <w:rPr>
          <w:rFonts w:eastAsia="Times New Roman"/>
          <w:u w:val="single"/>
        </w:rPr>
        <w:t>International</w:t>
      </w:r>
      <w:r>
        <w:rPr>
          <w:rFonts w:eastAsia="Times New Roman"/>
        </w:rPr>
        <w:t xml:space="preserve"> </w:t>
      </w:r>
      <w:r w:rsidR="00C87D20">
        <w:rPr>
          <w:rFonts w:eastAsia="Times New Roman"/>
        </w:rPr>
        <w:t>–</w:t>
      </w:r>
      <w:r>
        <w:rPr>
          <w:rFonts w:eastAsia="Times New Roman"/>
        </w:rPr>
        <w:t xml:space="preserve"> </w:t>
      </w:r>
      <w:r w:rsidR="00C87D20">
        <w:rPr>
          <w:rFonts w:eastAsia="Times New Roman"/>
        </w:rPr>
        <w:t>Hong Kong</w:t>
      </w:r>
    </w:p>
    <w:p w14:paraId="6A8CC069" w14:textId="6B3A1F74" w:rsidR="008A6542" w:rsidRDefault="008A6542" w:rsidP="001A53D9">
      <w:pPr>
        <w:spacing w:line="360" w:lineRule="auto"/>
        <w:rPr>
          <w:rFonts w:eastAsia="Times New Roman"/>
        </w:rPr>
      </w:pPr>
      <w:r>
        <w:rPr>
          <w:rFonts w:eastAsia="Times New Roman"/>
        </w:rPr>
        <w:t xml:space="preserve">In order to keep up with </w:t>
      </w:r>
      <w:r w:rsidR="00BA19FA">
        <w:rPr>
          <w:rFonts w:eastAsia="Times New Roman"/>
        </w:rPr>
        <w:t xml:space="preserve">twenty-first </w:t>
      </w:r>
      <w:r>
        <w:rPr>
          <w:rFonts w:eastAsia="Times New Roman"/>
        </w:rPr>
        <w:t>century challenges, Hong Kong developed their “</w:t>
      </w:r>
      <w:r w:rsidR="00647EFA" w:rsidRPr="00647EFA">
        <w:rPr>
          <w:rFonts w:eastAsia="Times New Roman"/>
          <w:i/>
        </w:rPr>
        <w:t>L</w:t>
      </w:r>
      <w:r w:rsidRPr="00647EFA">
        <w:rPr>
          <w:rFonts w:eastAsia="Times New Roman"/>
          <w:i/>
        </w:rPr>
        <w:t xml:space="preserve">earning to </w:t>
      </w:r>
      <w:r w:rsidR="00647EFA">
        <w:rPr>
          <w:rFonts w:eastAsia="Times New Roman"/>
          <w:i/>
        </w:rPr>
        <w:t>Le</w:t>
      </w:r>
      <w:r w:rsidRPr="00647EFA">
        <w:rPr>
          <w:rFonts w:eastAsia="Times New Roman"/>
          <w:i/>
        </w:rPr>
        <w:t>arn</w:t>
      </w:r>
      <w:r>
        <w:rPr>
          <w:rFonts w:eastAsia="Times New Roman"/>
        </w:rPr>
        <w:t>” curriculum starting in 2001. The Chairman of the Curriculum Development Council outlined the reasoning behind the reform in a message in 2001,</w:t>
      </w:r>
    </w:p>
    <w:p w14:paraId="4BAC169C" w14:textId="04AE1338" w:rsidR="008A6542" w:rsidRDefault="008A6542" w:rsidP="008A6542">
      <w:pPr>
        <w:ind w:left="720"/>
      </w:pPr>
      <w:r w:rsidRPr="008A6542">
        <w:rPr>
          <w:i/>
        </w:rPr>
        <w:t>The school curriculum, apart from helping students to acquire the necessary knowledge, should also help the younger generation to develop a global outlook, to learn how to learn and to master life-long skills that can be used outside schools</w:t>
      </w:r>
      <w:r>
        <w:t xml:space="preserve">. </w:t>
      </w:r>
      <w:sdt>
        <w:sdtPr>
          <w:id w:val="1850442938"/>
          <w:citation/>
        </w:sdtPr>
        <w:sdtEndPr/>
        <w:sdtContent>
          <w:r>
            <w:fldChar w:fldCharType="begin"/>
          </w:r>
          <w:r>
            <w:instrText xml:space="preserve">CITATION DrC01 \l 2057 </w:instrText>
          </w:r>
          <w:r>
            <w:fldChar w:fldCharType="separate"/>
          </w:r>
          <w:r>
            <w:rPr>
              <w:noProof/>
            </w:rPr>
            <w:t>(Dr. CHENG Hon-kwan, 2001)</w:t>
          </w:r>
          <w:r>
            <w:fldChar w:fldCharType="end"/>
          </w:r>
        </w:sdtContent>
      </w:sdt>
    </w:p>
    <w:p w14:paraId="6AE4A2BF" w14:textId="77777777" w:rsidR="001A53D9" w:rsidRDefault="001A53D9" w:rsidP="008A6542">
      <w:pPr>
        <w:ind w:left="720"/>
        <w:rPr>
          <w:rFonts w:eastAsia="Times New Roman"/>
        </w:rPr>
      </w:pPr>
    </w:p>
    <w:p w14:paraId="584720FC" w14:textId="571F28EA" w:rsidR="008A6542" w:rsidRDefault="008A6542" w:rsidP="001A53D9">
      <w:pPr>
        <w:spacing w:line="360" w:lineRule="auto"/>
        <w:rPr>
          <w:rFonts w:eastAsia="Times New Roman"/>
        </w:rPr>
      </w:pPr>
      <w:r>
        <w:rPr>
          <w:rFonts w:eastAsia="Times New Roman"/>
        </w:rPr>
        <w:t xml:space="preserve">Unlike the countries already mentioned in this review, the catalyst for Hong Kong’s curriculum reform was not results. In the 2000 PISA tests close to </w:t>
      </w:r>
      <w:r w:rsidR="00BA19FA">
        <w:rPr>
          <w:rFonts w:eastAsia="Times New Roman"/>
        </w:rPr>
        <w:t>eighty per cent</w:t>
      </w:r>
      <w:r>
        <w:rPr>
          <w:rFonts w:eastAsia="Times New Roman"/>
        </w:rPr>
        <w:t xml:space="preserve"> of young peop</w:t>
      </w:r>
      <w:r w:rsidR="00BA19FA">
        <w:rPr>
          <w:rFonts w:eastAsia="Times New Roman"/>
        </w:rPr>
        <w:t>le in Hong Kong achieved level three</w:t>
      </w:r>
      <w:r>
        <w:rPr>
          <w:rFonts w:eastAsia="Times New Roman"/>
        </w:rPr>
        <w:t xml:space="preserve"> or above in literacy, placing them third in rankings against the other countries tested. </w:t>
      </w:r>
      <w:r w:rsidRPr="00647EFA">
        <w:rPr>
          <w:rFonts w:eastAsia="Times New Roman"/>
          <w:i/>
        </w:rPr>
        <w:t xml:space="preserve">Students in Hong Kong also displayed the highest mean scores in mathematical literacy. </w:t>
      </w:r>
      <w:sdt>
        <w:sdtPr>
          <w:rPr>
            <w:rFonts w:eastAsia="Times New Roman"/>
          </w:rPr>
          <w:id w:val="92755449"/>
          <w:citation/>
        </w:sdtPr>
        <w:sdtEndPr/>
        <w:sdtContent>
          <w:r>
            <w:rPr>
              <w:rFonts w:eastAsia="Times New Roman"/>
            </w:rPr>
            <w:fldChar w:fldCharType="begin"/>
          </w:r>
          <w:r>
            <w:rPr>
              <w:rFonts w:eastAsia="Times New Roman"/>
            </w:rPr>
            <w:instrText xml:space="preserve"> CITATION OEC00 \l 2057 </w:instrText>
          </w:r>
          <w:r>
            <w:rPr>
              <w:rFonts w:eastAsia="Times New Roman"/>
            </w:rPr>
            <w:fldChar w:fldCharType="separate"/>
          </w:r>
          <w:r w:rsidRPr="008A6542">
            <w:rPr>
              <w:rFonts w:eastAsia="Times New Roman"/>
              <w:noProof/>
            </w:rPr>
            <w:t>(OECD, 2000)</w:t>
          </w:r>
          <w:r>
            <w:rPr>
              <w:rFonts w:eastAsia="Times New Roman"/>
            </w:rPr>
            <w:fldChar w:fldCharType="end"/>
          </w:r>
        </w:sdtContent>
      </w:sdt>
      <w:r w:rsidR="006174E4">
        <w:rPr>
          <w:rFonts w:eastAsia="Times New Roman"/>
        </w:rPr>
        <w:t xml:space="preserve"> </w:t>
      </w:r>
    </w:p>
    <w:p w14:paraId="0D21F5F0" w14:textId="77777777" w:rsidR="001A53D9" w:rsidRDefault="001A53D9" w:rsidP="001A53D9">
      <w:pPr>
        <w:spacing w:line="360" w:lineRule="auto"/>
        <w:rPr>
          <w:rFonts w:eastAsia="Times New Roman"/>
        </w:rPr>
      </w:pPr>
    </w:p>
    <w:p w14:paraId="2AFAE1C1" w14:textId="5AAB6558" w:rsidR="006174E4" w:rsidRDefault="006174E4" w:rsidP="001A53D9">
      <w:pPr>
        <w:spacing w:line="360" w:lineRule="auto"/>
        <w:rPr>
          <w:rFonts w:eastAsia="Times New Roman"/>
        </w:rPr>
      </w:pPr>
      <w:r>
        <w:rPr>
          <w:rFonts w:eastAsia="Times New Roman"/>
        </w:rPr>
        <w:t>While developing “</w:t>
      </w:r>
      <w:r w:rsidRPr="00647EFA">
        <w:rPr>
          <w:rFonts w:eastAsia="Times New Roman"/>
          <w:i/>
        </w:rPr>
        <w:t>Learning to Learn</w:t>
      </w:r>
      <w:r>
        <w:rPr>
          <w:rFonts w:eastAsia="Times New Roman"/>
        </w:rPr>
        <w:t>” the Curriculum Development Council spoke to universities, inspectors, textb</w:t>
      </w:r>
      <w:r w:rsidR="00075876">
        <w:rPr>
          <w:rFonts w:eastAsia="Times New Roman"/>
        </w:rPr>
        <w:t>ook publishers, teaching unions, parents</w:t>
      </w:r>
      <w:r>
        <w:rPr>
          <w:rFonts w:eastAsia="Times New Roman"/>
        </w:rPr>
        <w:t xml:space="preserve"> </w:t>
      </w:r>
      <w:r w:rsidR="00075876">
        <w:rPr>
          <w:rFonts w:eastAsia="Times New Roman"/>
        </w:rPr>
        <w:t>etc</w:t>
      </w:r>
      <w:r>
        <w:rPr>
          <w:rFonts w:eastAsia="Times New Roman"/>
        </w:rPr>
        <w:t>. to ensure engagement f</w:t>
      </w:r>
      <w:r w:rsidR="00075876">
        <w:rPr>
          <w:rFonts w:eastAsia="Times New Roman"/>
        </w:rPr>
        <w:t>r</w:t>
      </w:r>
      <w:r>
        <w:rPr>
          <w:rFonts w:eastAsia="Times New Roman"/>
        </w:rPr>
        <w:t>o</w:t>
      </w:r>
      <w:r w:rsidR="00075876">
        <w:rPr>
          <w:rFonts w:eastAsia="Times New Roman"/>
        </w:rPr>
        <w:t>m all involved parties. The entire educational structure was changed as part of the new curriculum; three years in junior secondary, three years in senior secondary, four year</w:t>
      </w:r>
      <w:r w:rsidR="00BA19FA">
        <w:rPr>
          <w:rFonts w:eastAsia="Times New Roman"/>
        </w:rPr>
        <w:t>s in</w:t>
      </w:r>
      <w:r w:rsidR="00075876">
        <w:rPr>
          <w:rFonts w:eastAsia="Times New Roman"/>
        </w:rPr>
        <w:t xml:space="preserve"> undergraduate or tertiary education. The inclusion of more vocational options for Hong Kong’s students was a</w:t>
      </w:r>
      <w:r w:rsidR="00BA19FA">
        <w:rPr>
          <w:rFonts w:eastAsia="Times New Roman"/>
        </w:rPr>
        <w:t>lso a</w:t>
      </w:r>
      <w:r w:rsidR="00075876">
        <w:rPr>
          <w:rFonts w:eastAsia="Times New Roman"/>
        </w:rPr>
        <w:t xml:space="preserve"> brand new idea. </w:t>
      </w:r>
    </w:p>
    <w:p w14:paraId="60446552" w14:textId="77777777" w:rsidR="001A53D9" w:rsidRDefault="001A53D9" w:rsidP="001A53D9">
      <w:pPr>
        <w:spacing w:line="360" w:lineRule="auto"/>
        <w:rPr>
          <w:rFonts w:eastAsia="Times New Roman"/>
        </w:rPr>
      </w:pPr>
    </w:p>
    <w:p w14:paraId="79317022" w14:textId="759C34A4" w:rsidR="00C31CCC" w:rsidRDefault="00075876" w:rsidP="001A53D9">
      <w:pPr>
        <w:spacing w:line="360" w:lineRule="auto"/>
        <w:rPr>
          <w:rFonts w:eastAsia="Times New Roman"/>
        </w:rPr>
      </w:pPr>
      <w:r>
        <w:rPr>
          <w:rFonts w:eastAsia="Times New Roman"/>
        </w:rPr>
        <w:t xml:space="preserve">The curriculum </w:t>
      </w:r>
      <w:r w:rsidR="00201EF6">
        <w:rPr>
          <w:rFonts w:eastAsia="Times New Roman"/>
        </w:rPr>
        <w:t>is</w:t>
      </w:r>
      <w:r>
        <w:rPr>
          <w:rFonts w:eastAsia="Times New Roman"/>
        </w:rPr>
        <w:t xml:space="preserve"> divided into eight learning areas with English language and Chinese separate. The first cohort of students to complete the new six year secondary schooling and </w:t>
      </w:r>
      <w:r w:rsidRPr="00075876">
        <w:rPr>
          <w:rFonts w:eastAsia="Times New Roman"/>
        </w:rPr>
        <w:t>take the examination ‘</w:t>
      </w:r>
      <w:r w:rsidRPr="00075876">
        <w:rPr>
          <w:shd w:val="clear" w:color="auto" w:fill="FFFFFF"/>
        </w:rPr>
        <w:t>Hong Kong Diploma of Secondary Education Examination’</w:t>
      </w:r>
      <w:r w:rsidR="00F73FE5">
        <w:rPr>
          <w:shd w:val="clear" w:color="auto" w:fill="FFFFFF"/>
        </w:rPr>
        <w:t xml:space="preserve"> in 2012 “</w:t>
      </w:r>
      <w:r w:rsidR="00F73FE5" w:rsidRPr="00647EFA">
        <w:rPr>
          <w:i/>
          <w:shd w:val="clear" w:color="auto" w:fill="FFFFFF"/>
        </w:rPr>
        <w:t>resulted in a double cohort of graduates in 2012</w:t>
      </w:r>
      <w:r w:rsidR="00F73FE5">
        <w:rPr>
          <w:shd w:val="clear" w:color="auto" w:fill="FFFFFF"/>
        </w:rPr>
        <w:t>”.</w:t>
      </w:r>
      <w:sdt>
        <w:sdtPr>
          <w:rPr>
            <w:shd w:val="clear" w:color="auto" w:fill="FFFFFF"/>
          </w:rPr>
          <w:id w:val="-1720819376"/>
          <w:citation/>
        </w:sdtPr>
        <w:sdtEndPr/>
        <w:sdtContent>
          <w:r w:rsidR="00F73FE5">
            <w:rPr>
              <w:shd w:val="clear" w:color="auto" w:fill="FFFFFF"/>
            </w:rPr>
            <w:fldChar w:fldCharType="begin"/>
          </w:r>
          <w:r w:rsidR="00F73FE5">
            <w:rPr>
              <w:shd w:val="clear" w:color="auto" w:fill="FFFFFF"/>
            </w:rPr>
            <w:instrText xml:space="preserve"> CITATION Yuk13 \l 2057 </w:instrText>
          </w:r>
          <w:r w:rsidR="00F73FE5">
            <w:rPr>
              <w:shd w:val="clear" w:color="auto" w:fill="FFFFFF"/>
            </w:rPr>
            <w:fldChar w:fldCharType="separate"/>
          </w:r>
          <w:r w:rsidR="00F73FE5">
            <w:rPr>
              <w:noProof/>
              <w:shd w:val="clear" w:color="auto" w:fill="FFFFFF"/>
            </w:rPr>
            <w:t xml:space="preserve"> </w:t>
          </w:r>
          <w:r w:rsidR="00F73FE5" w:rsidRPr="00F73FE5">
            <w:rPr>
              <w:noProof/>
              <w:shd w:val="clear" w:color="auto" w:fill="FFFFFF"/>
            </w:rPr>
            <w:t>( Yuki Inoue, 2013)</w:t>
          </w:r>
          <w:r w:rsidR="00F73FE5">
            <w:rPr>
              <w:shd w:val="clear" w:color="auto" w:fill="FFFFFF"/>
            </w:rPr>
            <w:fldChar w:fldCharType="end"/>
          </w:r>
        </w:sdtContent>
      </w:sdt>
      <w:r w:rsidR="00140ECC">
        <w:rPr>
          <w:shd w:val="clear" w:color="auto" w:fill="FFFFFF"/>
        </w:rPr>
        <w:t xml:space="preserve"> </w:t>
      </w:r>
      <w:r w:rsidR="00BA19FA">
        <w:rPr>
          <w:shd w:val="clear" w:color="auto" w:fill="FFFFFF"/>
        </w:rPr>
        <w:t>eighty eight per cent</w:t>
      </w:r>
      <w:r w:rsidR="00140ECC">
        <w:rPr>
          <w:rFonts w:eastAsia="Times New Roman"/>
        </w:rPr>
        <w:t xml:space="preserve"> of the students who graduated in 2012 progressed into further education, including academic and non-academic experiences. </w:t>
      </w:r>
      <w:sdt>
        <w:sdtPr>
          <w:rPr>
            <w:rFonts w:eastAsia="Times New Roman"/>
          </w:rPr>
          <w:id w:val="-2111421249"/>
          <w:citation/>
        </w:sdtPr>
        <w:sdtEndPr/>
        <w:sdtContent>
          <w:r w:rsidR="00140ECC">
            <w:rPr>
              <w:rFonts w:eastAsia="Times New Roman"/>
            </w:rPr>
            <w:fldChar w:fldCharType="begin"/>
          </w:r>
          <w:r w:rsidR="00140ECC">
            <w:rPr>
              <w:rFonts w:eastAsia="Times New Roman"/>
            </w:rPr>
            <w:instrText xml:space="preserve"> CITATION Cur13 \l 2057 </w:instrText>
          </w:r>
          <w:r w:rsidR="00140ECC">
            <w:rPr>
              <w:rFonts w:eastAsia="Times New Roman"/>
            </w:rPr>
            <w:fldChar w:fldCharType="separate"/>
          </w:r>
          <w:r w:rsidR="00140ECC" w:rsidRPr="00140ECC">
            <w:rPr>
              <w:rFonts w:eastAsia="Times New Roman"/>
              <w:noProof/>
            </w:rPr>
            <w:t>(Curriculum Development Council, 2013)</w:t>
          </w:r>
          <w:r w:rsidR="00140ECC">
            <w:rPr>
              <w:rFonts w:eastAsia="Times New Roman"/>
            </w:rPr>
            <w:fldChar w:fldCharType="end"/>
          </w:r>
        </w:sdtContent>
      </w:sdt>
      <w:r w:rsidR="00F71250">
        <w:rPr>
          <w:rFonts w:eastAsia="Times New Roman"/>
        </w:rPr>
        <w:t xml:space="preserve"> The introduction of non-academic experiences has enabled more young people can continue their studies in vocational subjects, this has meant that Hong Kong’s industry and business sector has well-qualified people to work in these areas. </w:t>
      </w:r>
      <w:r w:rsidR="00140ECC">
        <w:rPr>
          <w:rFonts w:eastAsia="Times New Roman"/>
        </w:rPr>
        <w:t xml:space="preserve"> </w:t>
      </w:r>
      <w:r w:rsidR="00C87D20">
        <w:rPr>
          <w:rFonts w:eastAsia="Times New Roman"/>
        </w:rPr>
        <w:t xml:space="preserve">Hong Kong </w:t>
      </w:r>
      <w:r w:rsidR="00D31E5E">
        <w:rPr>
          <w:rFonts w:eastAsia="Times New Roman"/>
        </w:rPr>
        <w:t>has continued to score</w:t>
      </w:r>
      <w:r w:rsidR="00C87D20">
        <w:rPr>
          <w:rFonts w:eastAsia="Times New Roman"/>
        </w:rPr>
        <w:t xml:space="preserve"> high</w:t>
      </w:r>
      <w:r w:rsidR="00D31E5E">
        <w:rPr>
          <w:rFonts w:eastAsia="Times New Roman"/>
        </w:rPr>
        <w:t>ly</w:t>
      </w:r>
      <w:r w:rsidR="00C87D20">
        <w:rPr>
          <w:rFonts w:eastAsia="Times New Roman"/>
        </w:rPr>
        <w:t xml:space="preserve"> in PISA tests, with </w:t>
      </w:r>
      <w:r w:rsidR="00BA19FA">
        <w:rPr>
          <w:rFonts w:eastAsia="Times New Roman"/>
        </w:rPr>
        <w:t>a quarter</w:t>
      </w:r>
      <w:r w:rsidR="00C87D20">
        <w:rPr>
          <w:rFonts w:eastAsia="Times New Roman"/>
        </w:rPr>
        <w:t xml:space="preserve"> of </w:t>
      </w:r>
      <w:r w:rsidR="00D31E5E">
        <w:rPr>
          <w:rFonts w:eastAsia="Times New Roman"/>
        </w:rPr>
        <w:t>students able to “</w:t>
      </w:r>
      <w:r w:rsidR="00D31E5E" w:rsidRPr="00647EFA">
        <w:rPr>
          <w:rFonts w:eastAsia="Times New Roman"/>
          <w:i/>
        </w:rPr>
        <w:t xml:space="preserve">handle tasks that require the ability to formulate </w:t>
      </w:r>
      <w:r w:rsidR="00D31E5E" w:rsidRPr="00647EFA">
        <w:rPr>
          <w:rFonts w:eastAsia="Times New Roman"/>
          <w:i/>
        </w:rPr>
        <w:lastRenderedPageBreak/>
        <w:t>complex situations mathematically.”</w:t>
      </w:r>
      <w:r w:rsidR="00D31E5E">
        <w:rPr>
          <w:rFonts w:eastAsia="Times New Roman"/>
        </w:rPr>
        <w:t xml:space="preserve"> </w:t>
      </w:r>
      <w:sdt>
        <w:sdtPr>
          <w:rPr>
            <w:rFonts w:eastAsia="Times New Roman"/>
          </w:rPr>
          <w:id w:val="-796836903"/>
          <w:citation/>
        </w:sdtPr>
        <w:sdtEndPr/>
        <w:sdtContent>
          <w:r w:rsidR="00D31E5E">
            <w:rPr>
              <w:rFonts w:eastAsia="Times New Roman"/>
            </w:rPr>
            <w:fldChar w:fldCharType="begin"/>
          </w:r>
          <w:r w:rsidR="00D31E5E">
            <w:rPr>
              <w:rFonts w:eastAsia="Times New Roman"/>
            </w:rPr>
            <w:instrText xml:space="preserve"> CITATION OEC18 \l 2057 </w:instrText>
          </w:r>
          <w:r w:rsidR="00D31E5E">
            <w:rPr>
              <w:rFonts w:eastAsia="Times New Roman"/>
            </w:rPr>
            <w:fldChar w:fldCharType="separate"/>
          </w:r>
          <w:r w:rsidR="00D31E5E" w:rsidRPr="00D31E5E">
            <w:rPr>
              <w:rFonts w:eastAsia="Times New Roman"/>
              <w:noProof/>
            </w:rPr>
            <w:t>(OECD, 2018)</w:t>
          </w:r>
          <w:r w:rsidR="00D31E5E">
            <w:rPr>
              <w:rFonts w:eastAsia="Times New Roman"/>
            </w:rPr>
            <w:fldChar w:fldCharType="end"/>
          </w:r>
        </w:sdtContent>
      </w:sdt>
      <w:r w:rsidR="00C87D20">
        <w:rPr>
          <w:rFonts w:eastAsia="Times New Roman"/>
        </w:rPr>
        <w:t xml:space="preserve"> </w:t>
      </w:r>
      <w:r w:rsidR="00D31E5E">
        <w:rPr>
          <w:rFonts w:eastAsia="Times New Roman"/>
        </w:rPr>
        <w:t xml:space="preserve">However, Hong Kong dropped in the OECD average rankings in 2015 with the country ranked ninth out of all countries taking </w:t>
      </w:r>
      <w:r w:rsidR="0014644C">
        <w:rPr>
          <w:rFonts w:eastAsia="Times New Roman"/>
        </w:rPr>
        <w:t>part; this has been due to reduced levels of scientific literacy with a drop of five points</w:t>
      </w:r>
      <w:r w:rsidR="00D31E5E">
        <w:rPr>
          <w:rFonts w:eastAsia="Times New Roman"/>
        </w:rPr>
        <w:t>.</w:t>
      </w:r>
      <w:r w:rsidR="0014644C">
        <w:rPr>
          <w:rFonts w:eastAsia="Times New Roman"/>
        </w:rPr>
        <w:t xml:space="preserve"> </w:t>
      </w:r>
      <w:r w:rsidR="00D31E5E">
        <w:rPr>
          <w:rFonts w:eastAsia="Times New Roman"/>
        </w:rPr>
        <w:t xml:space="preserve"> </w:t>
      </w:r>
      <w:r w:rsidR="00C31CCC">
        <w:rPr>
          <w:rFonts w:eastAsia="Times New Roman"/>
        </w:rPr>
        <w:t xml:space="preserve">Furthermore, there has been </w:t>
      </w:r>
      <w:r w:rsidR="007E5A14">
        <w:rPr>
          <w:rFonts w:eastAsia="Times New Roman"/>
        </w:rPr>
        <w:t xml:space="preserve">controversy around </w:t>
      </w:r>
      <w:r w:rsidR="00DA1B1F">
        <w:rPr>
          <w:rFonts w:eastAsia="Times New Roman"/>
        </w:rPr>
        <w:t xml:space="preserve">gender stereotyping within the education </w:t>
      </w:r>
      <w:r w:rsidR="007E5A14">
        <w:rPr>
          <w:rFonts w:eastAsia="Times New Roman"/>
        </w:rPr>
        <w:t>system that</w:t>
      </w:r>
      <w:r w:rsidR="00DA1B1F">
        <w:rPr>
          <w:rFonts w:eastAsia="Times New Roman"/>
        </w:rPr>
        <w:t xml:space="preserve"> causes a lack of women </w:t>
      </w:r>
      <w:r w:rsidR="007E5A14">
        <w:rPr>
          <w:rFonts w:eastAsia="Times New Roman"/>
        </w:rPr>
        <w:t>training to work in traditionally</w:t>
      </w:r>
      <w:r w:rsidR="00DA1B1F">
        <w:rPr>
          <w:rFonts w:eastAsia="Times New Roman"/>
        </w:rPr>
        <w:t xml:space="preserve"> male</w:t>
      </w:r>
      <w:r w:rsidR="007E5A14">
        <w:rPr>
          <w:rFonts w:eastAsia="Times New Roman"/>
        </w:rPr>
        <w:t>-centred careers.</w:t>
      </w:r>
      <w:r w:rsidR="00DA1B1F">
        <w:rPr>
          <w:rFonts w:eastAsia="Times New Roman"/>
        </w:rPr>
        <w:t xml:space="preserve"> </w:t>
      </w:r>
    </w:p>
    <w:p w14:paraId="3AEFDA9F" w14:textId="77777777" w:rsidR="001A53D9" w:rsidRDefault="001A53D9" w:rsidP="001A53D9">
      <w:pPr>
        <w:spacing w:line="360" w:lineRule="auto"/>
        <w:rPr>
          <w:rFonts w:eastAsia="Times New Roman"/>
        </w:rPr>
      </w:pPr>
    </w:p>
    <w:p w14:paraId="667C8441" w14:textId="330AAA97" w:rsidR="00DA1B1F" w:rsidRDefault="00DA1B1F" w:rsidP="00DA1B1F">
      <w:pPr>
        <w:ind w:left="720"/>
        <w:rPr>
          <w:i/>
          <w:color w:val="222222"/>
          <w:shd w:val="clear" w:color="auto" w:fill="FFFFFF"/>
        </w:rPr>
      </w:pPr>
      <w:r w:rsidRPr="00DA1B1F">
        <w:rPr>
          <w:i/>
          <w:color w:val="222222"/>
          <w:shd w:val="clear" w:color="auto" w:fill="FFFFFF"/>
        </w:rPr>
        <w:t>“I think there is a stereotyping of young girls here. For example, when you see the books they read, it is always a woman as a nurse and a man as a police officer. I think we can start the education around this earlier. I do not think this kind of positive thing is being put in place in the Hong Kong education system.”</w:t>
      </w:r>
      <w:r>
        <w:rPr>
          <w:i/>
          <w:color w:val="222222"/>
          <w:shd w:val="clear" w:color="auto" w:fill="FFFFFF"/>
        </w:rPr>
        <w:t xml:space="preserve"> </w:t>
      </w:r>
      <w:sdt>
        <w:sdtPr>
          <w:rPr>
            <w:i/>
            <w:color w:val="222222"/>
            <w:shd w:val="clear" w:color="auto" w:fill="FFFFFF"/>
          </w:rPr>
          <w:id w:val="1584341991"/>
          <w:citation/>
        </w:sdtPr>
        <w:sdtEndPr/>
        <w:sdtContent>
          <w:r>
            <w:rPr>
              <w:i/>
              <w:color w:val="222222"/>
              <w:shd w:val="clear" w:color="auto" w:fill="FFFFFF"/>
            </w:rPr>
            <w:fldChar w:fldCharType="begin"/>
          </w:r>
          <w:r>
            <w:rPr>
              <w:color w:val="222222"/>
              <w:shd w:val="clear" w:color="auto" w:fill="FFFFFF"/>
            </w:rPr>
            <w:instrText xml:space="preserve"> CITATION Rac16 \l 2057 </w:instrText>
          </w:r>
          <w:r>
            <w:rPr>
              <w:i/>
              <w:color w:val="222222"/>
              <w:shd w:val="clear" w:color="auto" w:fill="FFFFFF"/>
            </w:rPr>
            <w:fldChar w:fldCharType="separate"/>
          </w:r>
          <w:r w:rsidRPr="00DA1B1F">
            <w:rPr>
              <w:noProof/>
              <w:color w:val="222222"/>
              <w:shd w:val="clear" w:color="auto" w:fill="FFFFFF"/>
            </w:rPr>
            <w:t>(Rachel Blundy, 2016)</w:t>
          </w:r>
          <w:r>
            <w:rPr>
              <w:i/>
              <w:color w:val="222222"/>
              <w:shd w:val="clear" w:color="auto" w:fill="FFFFFF"/>
            </w:rPr>
            <w:fldChar w:fldCharType="end"/>
          </w:r>
        </w:sdtContent>
      </w:sdt>
    </w:p>
    <w:p w14:paraId="049C5DB6" w14:textId="77777777" w:rsidR="00BA19FA" w:rsidRDefault="00BA19FA" w:rsidP="001A53D9">
      <w:pPr>
        <w:spacing w:line="360" w:lineRule="auto"/>
        <w:rPr>
          <w:color w:val="222222"/>
          <w:shd w:val="clear" w:color="auto" w:fill="FFFFFF"/>
        </w:rPr>
      </w:pPr>
    </w:p>
    <w:p w14:paraId="02A2B849" w14:textId="218211E0" w:rsidR="00DA1B1F" w:rsidRDefault="00DA1B1F" w:rsidP="001A53D9">
      <w:pPr>
        <w:spacing w:line="360" w:lineRule="auto"/>
        <w:rPr>
          <w:color w:val="222222"/>
          <w:shd w:val="clear" w:color="auto" w:fill="FFFFFF"/>
        </w:rPr>
      </w:pPr>
      <w:r>
        <w:rPr>
          <w:color w:val="222222"/>
          <w:shd w:val="clear" w:color="auto" w:fill="FFFFFF"/>
        </w:rPr>
        <w:t xml:space="preserve">When assessing the language used in textbooks, the vocabulary used is less gender -biased than previously. </w:t>
      </w:r>
      <w:r w:rsidRPr="00647EFA">
        <w:rPr>
          <w:i/>
          <w:color w:val="222222"/>
          <w:shd w:val="clear" w:color="auto" w:fill="FFFFFF"/>
        </w:rPr>
        <w:t>However, traditional male and female career routes are still present.</w:t>
      </w:r>
      <w:r>
        <w:rPr>
          <w:color w:val="222222"/>
          <w:shd w:val="clear" w:color="auto" w:fill="FFFFFF"/>
        </w:rPr>
        <w:t xml:space="preserve"> </w:t>
      </w:r>
      <w:sdt>
        <w:sdtPr>
          <w:rPr>
            <w:color w:val="222222"/>
            <w:shd w:val="clear" w:color="auto" w:fill="FFFFFF"/>
          </w:rPr>
          <w:id w:val="-215121056"/>
          <w:citation/>
        </w:sdtPr>
        <w:sdtEndPr/>
        <w:sdtContent>
          <w:r>
            <w:rPr>
              <w:color w:val="222222"/>
              <w:shd w:val="clear" w:color="auto" w:fill="FFFFFF"/>
            </w:rPr>
            <w:fldChar w:fldCharType="begin"/>
          </w:r>
          <w:r>
            <w:rPr>
              <w:color w:val="222222"/>
              <w:shd w:val="clear" w:color="auto" w:fill="FFFFFF"/>
            </w:rPr>
            <w:instrText xml:space="preserve"> CITATION Jac14 \l 2057 </w:instrText>
          </w:r>
          <w:r>
            <w:rPr>
              <w:color w:val="222222"/>
              <w:shd w:val="clear" w:color="auto" w:fill="FFFFFF"/>
            </w:rPr>
            <w:fldChar w:fldCharType="separate"/>
          </w:r>
          <w:r w:rsidRPr="00DA1B1F">
            <w:rPr>
              <w:noProof/>
              <w:color w:val="222222"/>
              <w:shd w:val="clear" w:color="auto" w:fill="FFFFFF"/>
            </w:rPr>
            <w:t>(Jackie F.K. Lee , 2014)</w:t>
          </w:r>
          <w:r>
            <w:rPr>
              <w:color w:val="222222"/>
              <w:shd w:val="clear" w:color="auto" w:fill="FFFFFF"/>
            </w:rPr>
            <w:fldChar w:fldCharType="end"/>
          </w:r>
        </w:sdtContent>
      </w:sdt>
      <w:r w:rsidR="00D97184">
        <w:rPr>
          <w:color w:val="222222"/>
          <w:shd w:val="clear" w:color="auto" w:fill="FFFFFF"/>
        </w:rPr>
        <w:t xml:space="preserve"> </w:t>
      </w:r>
    </w:p>
    <w:p w14:paraId="40A05776" w14:textId="77777777" w:rsidR="001A53D9" w:rsidRDefault="001A53D9" w:rsidP="001A53D9">
      <w:pPr>
        <w:spacing w:line="360" w:lineRule="auto"/>
        <w:rPr>
          <w:color w:val="222222"/>
          <w:shd w:val="clear" w:color="auto" w:fill="FFFFFF"/>
        </w:rPr>
      </w:pPr>
    </w:p>
    <w:p w14:paraId="14FC6B76" w14:textId="344870DF" w:rsidR="00BF3FE8" w:rsidRDefault="00D97184" w:rsidP="001A53D9">
      <w:pPr>
        <w:spacing w:line="360" w:lineRule="auto"/>
      </w:pPr>
      <w:r>
        <w:rPr>
          <w:color w:val="222222"/>
          <w:shd w:val="clear" w:color="auto" w:fill="FFFFFF"/>
        </w:rPr>
        <w:t>The new curriculum in Hong Kong has had a negative impact on teacher workload and stress related to an increased workload, “</w:t>
      </w:r>
      <w:r w:rsidRPr="00647EFA">
        <w:rPr>
          <w:i/>
        </w:rPr>
        <w:t xml:space="preserve">Hong Kong Professional Teachers’ Union (2003) found out that around 50-52 per cent primary and secondary teachers felt their work out of control and they were suffering from over high work pressure.” </w:t>
      </w:r>
      <w:sdt>
        <w:sdtPr>
          <w:id w:val="-1363435420"/>
          <w:citation/>
        </w:sdtPr>
        <w:sdtEndPr/>
        <w:sdtContent>
          <w:r>
            <w:fldChar w:fldCharType="begin"/>
          </w:r>
          <w:r>
            <w:instrText xml:space="preserve"> CITATION Yin09 \l 2057 </w:instrText>
          </w:r>
          <w:r>
            <w:fldChar w:fldCharType="separate"/>
          </w:r>
          <w:r>
            <w:rPr>
              <w:noProof/>
            </w:rPr>
            <w:t>(Yin Cheong Cheng, 2009)</w:t>
          </w:r>
          <w:r>
            <w:fldChar w:fldCharType="end"/>
          </w:r>
        </w:sdtContent>
      </w:sdt>
      <w:r w:rsidR="00B54E8F">
        <w:t xml:space="preserve"> This pressure is not limited to teachers, with students also </w:t>
      </w:r>
      <w:r w:rsidR="00BF3FE8">
        <w:t xml:space="preserve">feeling pressure. This has become apparent in recent years as </w:t>
      </w:r>
      <w:r w:rsidR="00BA19FA">
        <w:t>seventy-one</w:t>
      </w:r>
      <w:r w:rsidR="00BF3FE8">
        <w:t xml:space="preserve"> students committed suicide between 2013 and 2016. A teacher and member of a teaching union felt the rigorous education system was at fault</w:t>
      </w:r>
      <w:r w:rsidR="00853B84">
        <w:t>.</w:t>
      </w:r>
    </w:p>
    <w:p w14:paraId="15F47440" w14:textId="3B8E4986" w:rsidR="00D97184" w:rsidRPr="00BF3FE8" w:rsidRDefault="00BF3FE8" w:rsidP="00BF3FE8">
      <w:pPr>
        <w:ind w:left="720"/>
        <w:rPr>
          <w:i/>
        </w:rPr>
      </w:pPr>
      <w:r w:rsidRPr="00BF3FE8">
        <w:rPr>
          <w:i/>
        </w:rPr>
        <w:t xml:space="preserve">“Under this education system, students are evaluated like stocks, and teachers are like fund managers who need to boost the stocks. How can you expect students to not feel pressure?” </w:t>
      </w:r>
      <w:sdt>
        <w:sdtPr>
          <w:rPr>
            <w:i/>
          </w:rPr>
          <w:id w:val="633298423"/>
          <w:citation/>
        </w:sdtPr>
        <w:sdtEndPr/>
        <w:sdtContent>
          <w:r>
            <w:rPr>
              <w:i/>
            </w:rPr>
            <w:fldChar w:fldCharType="begin"/>
          </w:r>
          <w:r>
            <w:rPr>
              <w:i/>
            </w:rPr>
            <w:instrText xml:space="preserve"> CITATION Ech17 \l 2057 </w:instrText>
          </w:r>
          <w:r>
            <w:rPr>
              <w:i/>
            </w:rPr>
            <w:fldChar w:fldCharType="separate"/>
          </w:r>
          <w:r>
            <w:rPr>
              <w:noProof/>
            </w:rPr>
            <w:t>(Echo Huang, 2017)</w:t>
          </w:r>
          <w:r>
            <w:rPr>
              <w:i/>
            </w:rPr>
            <w:fldChar w:fldCharType="end"/>
          </w:r>
        </w:sdtContent>
      </w:sdt>
    </w:p>
    <w:p w14:paraId="75361F11" w14:textId="77777777" w:rsidR="0014644C" w:rsidRDefault="0014644C" w:rsidP="008A2881">
      <w:pPr>
        <w:rPr>
          <w:rFonts w:eastAsia="Times New Roman"/>
        </w:rPr>
      </w:pPr>
    </w:p>
    <w:p w14:paraId="5A1EE869" w14:textId="77777777" w:rsidR="00BA19FA" w:rsidRDefault="00BA19FA" w:rsidP="008A2881">
      <w:pPr>
        <w:rPr>
          <w:rFonts w:eastAsia="Times New Roman"/>
        </w:rPr>
      </w:pPr>
    </w:p>
    <w:p w14:paraId="6EC6F655" w14:textId="77777777" w:rsidR="00BA19FA" w:rsidRDefault="00BA19FA" w:rsidP="008A2881">
      <w:pPr>
        <w:rPr>
          <w:rFonts w:eastAsia="Times New Roman"/>
        </w:rPr>
      </w:pPr>
    </w:p>
    <w:p w14:paraId="61E51430" w14:textId="77777777" w:rsidR="00BA19FA" w:rsidRDefault="00BA19FA" w:rsidP="008A2881">
      <w:pPr>
        <w:rPr>
          <w:rFonts w:eastAsia="Times New Roman"/>
        </w:rPr>
      </w:pPr>
    </w:p>
    <w:p w14:paraId="2C445246" w14:textId="77777777" w:rsidR="00BA19FA" w:rsidRDefault="00BA19FA" w:rsidP="008A2881">
      <w:pPr>
        <w:rPr>
          <w:rFonts w:eastAsia="Times New Roman"/>
        </w:rPr>
      </w:pPr>
    </w:p>
    <w:p w14:paraId="5415234A" w14:textId="77777777" w:rsidR="00BA19FA" w:rsidRDefault="00BA19FA" w:rsidP="008A2881">
      <w:pPr>
        <w:rPr>
          <w:rFonts w:eastAsia="Times New Roman"/>
        </w:rPr>
      </w:pPr>
    </w:p>
    <w:p w14:paraId="49F7C23F" w14:textId="77777777" w:rsidR="00BA19FA" w:rsidRDefault="00BA19FA" w:rsidP="008A2881">
      <w:pPr>
        <w:rPr>
          <w:rFonts w:eastAsia="Times New Roman"/>
        </w:rPr>
      </w:pPr>
    </w:p>
    <w:p w14:paraId="40E3C819" w14:textId="77777777" w:rsidR="00BA19FA" w:rsidRDefault="00BA19FA" w:rsidP="008A2881">
      <w:pPr>
        <w:rPr>
          <w:rFonts w:eastAsia="Times New Roman"/>
        </w:rPr>
      </w:pPr>
    </w:p>
    <w:p w14:paraId="7D803F6B" w14:textId="77777777" w:rsidR="00BA19FA" w:rsidRDefault="00BA19FA" w:rsidP="008A2881">
      <w:pPr>
        <w:rPr>
          <w:rFonts w:eastAsia="Times New Roman"/>
        </w:rPr>
      </w:pPr>
    </w:p>
    <w:p w14:paraId="3C0DF1FE" w14:textId="77777777" w:rsidR="00BA19FA" w:rsidRDefault="00BA19FA" w:rsidP="008A2881">
      <w:pPr>
        <w:rPr>
          <w:rFonts w:eastAsia="Times New Roman"/>
        </w:rPr>
      </w:pPr>
    </w:p>
    <w:p w14:paraId="7E097C81" w14:textId="77777777" w:rsidR="00BA19FA" w:rsidRDefault="00BA19FA" w:rsidP="008A2881">
      <w:pPr>
        <w:rPr>
          <w:rFonts w:eastAsia="Times New Roman"/>
        </w:rPr>
      </w:pPr>
    </w:p>
    <w:p w14:paraId="4CFA5BE5" w14:textId="77777777" w:rsidR="00BA19FA" w:rsidRDefault="00BA19FA" w:rsidP="008A2881">
      <w:pPr>
        <w:rPr>
          <w:rFonts w:eastAsia="Times New Roman"/>
        </w:rPr>
      </w:pPr>
    </w:p>
    <w:p w14:paraId="3BA443EC" w14:textId="77777777" w:rsidR="00BA19FA" w:rsidRDefault="00BA19FA" w:rsidP="008A2881">
      <w:pPr>
        <w:rPr>
          <w:rFonts w:eastAsia="Times New Roman"/>
        </w:rPr>
      </w:pPr>
    </w:p>
    <w:p w14:paraId="27CE8582" w14:textId="77777777" w:rsidR="00BA19FA" w:rsidRDefault="00BA19FA" w:rsidP="008A2881">
      <w:pPr>
        <w:rPr>
          <w:rFonts w:eastAsia="Times New Roman"/>
        </w:rPr>
      </w:pPr>
    </w:p>
    <w:p w14:paraId="38E49EB9" w14:textId="77777777" w:rsidR="00BA19FA" w:rsidRDefault="00BA19FA" w:rsidP="008A2881">
      <w:pPr>
        <w:rPr>
          <w:rFonts w:eastAsia="Times New Roman"/>
        </w:rPr>
      </w:pPr>
    </w:p>
    <w:p w14:paraId="35A9F886" w14:textId="77777777" w:rsidR="00BA19FA" w:rsidRDefault="00BA19FA" w:rsidP="008A2881">
      <w:pPr>
        <w:rPr>
          <w:rFonts w:eastAsia="Times New Roman"/>
        </w:rPr>
      </w:pPr>
    </w:p>
    <w:p w14:paraId="4DA43188" w14:textId="77777777" w:rsidR="001628A8" w:rsidRPr="004253FF" w:rsidRDefault="001628A8" w:rsidP="001A53D9">
      <w:pPr>
        <w:spacing w:line="360" w:lineRule="auto"/>
        <w:jc w:val="both"/>
        <w:rPr>
          <w:rFonts w:eastAsia="Times New Roman"/>
          <w:u w:val="single"/>
          <w:lang w:eastAsia="en-GB"/>
        </w:rPr>
      </w:pPr>
      <w:r w:rsidRPr="004253FF">
        <w:rPr>
          <w:rFonts w:eastAsia="Times New Roman"/>
          <w:u w:val="single"/>
          <w:lang w:eastAsia="en-GB"/>
        </w:rPr>
        <w:lastRenderedPageBreak/>
        <w:t>ii. Contextual study</w:t>
      </w:r>
    </w:p>
    <w:p w14:paraId="2F0D1236" w14:textId="77777777" w:rsidR="001628A8" w:rsidRPr="001628A8" w:rsidRDefault="001628A8" w:rsidP="001A53D9">
      <w:pPr>
        <w:spacing w:line="360" w:lineRule="auto"/>
        <w:jc w:val="both"/>
        <w:rPr>
          <w:rFonts w:eastAsia="Times New Roman"/>
          <w:lang w:eastAsia="en-GB"/>
        </w:rPr>
      </w:pPr>
    </w:p>
    <w:p w14:paraId="2380795C" w14:textId="0AE42EE5" w:rsidR="001628A8" w:rsidRPr="001628A8" w:rsidRDefault="001628A8" w:rsidP="001A53D9">
      <w:pPr>
        <w:spacing w:line="360" w:lineRule="auto"/>
        <w:jc w:val="both"/>
        <w:rPr>
          <w:rFonts w:eastAsia="Times New Roman"/>
          <w:lang w:eastAsia="en-GB"/>
        </w:rPr>
      </w:pPr>
      <w:r w:rsidRPr="001628A8">
        <w:rPr>
          <w:rFonts w:eastAsia="Times New Roman"/>
          <w:lang w:eastAsia="en-GB"/>
        </w:rPr>
        <w:t xml:space="preserve">I am a French and Welsh Baccalaureate Teacher, specialising in the Global Citizenship Challenge. I have six years of teaching experience, with three </w:t>
      </w:r>
      <w:r w:rsidR="00652B7F">
        <w:rPr>
          <w:rFonts w:eastAsia="Times New Roman"/>
          <w:lang w:eastAsia="en-GB"/>
        </w:rPr>
        <w:t>years spent at my current school</w:t>
      </w:r>
      <w:r w:rsidRPr="001628A8">
        <w:rPr>
          <w:rFonts w:eastAsia="Times New Roman"/>
          <w:lang w:eastAsia="en-GB"/>
        </w:rPr>
        <w:t xml:space="preserve">. In this Section of the </w:t>
      </w:r>
      <w:r w:rsidR="00E73BB9" w:rsidRPr="001628A8">
        <w:rPr>
          <w:rFonts w:eastAsia="Times New Roman"/>
          <w:lang w:eastAsia="en-GB"/>
        </w:rPr>
        <w:t>assignment,</w:t>
      </w:r>
      <w:r w:rsidRPr="001628A8">
        <w:rPr>
          <w:rFonts w:eastAsia="Times New Roman"/>
          <w:lang w:eastAsia="en-GB"/>
        </w:rPr>
        <w:t xml:space="preserve"> I aim to outline my findings from the learning visits I undertook in June 2019, I will also explore the possible challenges and opportunities posed by the New Curriculum for Wales in my setting and propose solutions to these challenges and opportunities. Since I am particularly interested in the Knowledge vs Skills debate I chose to visit a Secondary </w:t>
      </w:r>
      <w:r w:rsidR="00BA19FA">
        <w:rPr>
          <w:rFonts w:eastAsia="Times New Roman"/>
          <w:lang w:eastAsia="en-GB"/>
        </w:rPr>
        <w:t xml:space="preserve">School that has imbedded a </w:t>
      </w:r>
      <w:proofErr w:type="gramStart"/>
      <w:r w:rsidR="00BA19FA">
        <w:rPr>
          <w:rFonts w:eastAsia="Times New Roman"/>
          <w:lang w:eastAsia="en-GB"/>
        </w:rPr>
        <w:t>k</w:t>
      </w:r>
      <w:r w:rsidR="00E73BB9" w:rsidRPr="001628A8">
        <w:rPr>
          <w:rFonts w:eastAsia="Times New Roman"/>
          <w:lang w:eastAsia="en-GB"/>
        </w:rPr>
        <w:t>nowledge</w:t>
      </w:r>
      <w:r w:rsidRPr="001628A8">
        <w:rPr>
          <w:rFonts w:eastAsia="Times New Roman"/>
          <w:lang w:eastAsia="en-GB"/>
        </w:rPr>
        <w:t xml:space="preserve"> based</w:t>
      </w:r>
      <w:proofErr w:type="gramEnd"/>
      <w:r w:rsidRPr="001628A8">
        <w:rPr>
          <w:rFonts w:eastAsia="Times New Roman"/>
          <w:lang w:eastAsia="en-GB"/>
        </w:rPr>
        <w:t xml:space="preserve"> curriculum into their Teaching and Learning policy. I was especially intrigued to see how this school was planning to evidence the types of learning outlined in the Curriculum for Wales. </w:t>
      </w:r>
    </w:p>
    <w:p w14:paraId="12BC8CCD" w14:textId="77777777" w:rsidR="001628A8" w:rsidRPr="001628A8" w:rsidRDefault="001628A8" w:rsidP="001A53D9">
      <w:pPr>
        <w:spacing w:line="360" w:lineRule="auto"/>
        <w:jc w:val="both"/>
        <w:rPr>
          <w:rFonts w:eastAsia="Times New Roman"/>
          <w:lang w:eastAsia="en-GB"/>
        </w:rPr>
      </w:pPr>
    </w:p>
    <w:p w14:paraId="667247CC" w14:textId="35D06C97" w:rsidR="001628A8" w:rsidRPr="001628A8" w:rsidRDefault="001628A8" w:rsidP="001A53D9">
      <w:pPr>
        <w:spacing w:line="360" w:lineRule="auto"/>
        <w:jc w:val="both"/>
        <w:rPr>
          <w:rFonts w:eastAsia="Times New Roman"/>
          <w:lang w:eastAsia="en-GB"/>
        </w:rPr>
      </w:pPr>
      <w:r w:rsidRPr="001628A8">
        <w:rPr>
          <w:rFonts w:eastAsia="Times New Roman"/>
          <w:lang w:eastAsia="en-GB"/>
        </w:rPr>
        <w:t xml:space="preserve">Pupils attending School A are provided with termly Knowledge Organisers for each subject they are taught, the </w:t>
      </w:r>
      <w:r w:rsidR="00BA19FA">
        <w:rPr>
          <w:rFonts w:eastAsia="Times New Roman"/>
          <w:lang w:eastAsia="en-GB"/>
        </w:rPr>
        <w:t>Modern Foreign Languages (</w:t>
      </w:r>
      <w:r w:rsidRPr="001628A8">
        <w:rPr>
          <w:rFonts w:eastAsia="Times New Roman"/>
          <w:lang w:eastAsia="en-GB"/>
        </w:rPr>
        <w:t>MFL</w:t>
      </w:r>
      <w:r w:rsidR="00BA19FA">
        <w:rPr>
          <w:rFonts w:eastAsia="Times New Roman"/>
          <w:lang w:eastAsia="en-GB"/>
        </w:rPr>
        <w:t>)</w:t>
      </w:r>
      <w:r w:rsidRPr="001628A8">
        <w:rPr>
          <w:rFonts w:eastAsia="Times New Roman"/>
          <w:lang w:eastAsia="en-GB"/>
        </w:rPr>
        <w:t xml:space="preserve"> department explicitly shows which Purpose the pupil will be working towards in each unit of work on the front cover of their booklets. The departments in the Languag</w:t>
      </w:r>
      <w:r w:rsidR="00BA19FA">
        <w:rPr>
          <w:rFonts w:eastAsia="Times New Roman"/>
          <w:lang w:eastAsia="en-GB"/>
        </w:rPr>
        <w:t>e, Literacy and Communication Ao</w:t>
      </w:r>
      <w:r w:rsidRPr="001628A8">
        <w:rPr>
          <w:rFonts w:eastAsia="Times New Roman"/>
          <w:lang w:eastAsia="en-GB"/>
        </w:rPr>
        <w:t>LE plan collaboratively on grammar teaching to ensure they provide pupils with consistent terms and explanations. </w:t>
      </w:r>
    </w:p>
    <w:p w14:paraId="49394735" w14:textId="28F8093A" w:rsidR="00652B7F" w:rsidRDefault="001628A8" w:rsidP="001A53D9">
      <w:pPr>
        <w:spacing w:line="360" w:lineRule="auto"/>
        <w:jc w:val="both"/>
        <w:rPr>
          <w:i/>
          <w:iCs/>
          <w:shd w:val="clear" w:color="auto" w:fill="FFFFFF"/>
        </w:rPr>
      </w:pPr>
      <w:r w:rsidRPr="001628A8">
        <w:rPr>
          <w:rFonts w:eastAsia="Times New Roman"/>
          <w:lang w:eastAsia="en-GB"/>
        </w:rPr>
        <w:br/>
        <w:t xml:space="preserve">The school has developed a Literacy focussed programme for Year </w:t>
      </w:r>
      <w:r w:rsidR="00BA19FA">
        <w:rPr>
          <w:rFonts w:eastAsia="Times New Roman"/>
          <w:lang w:eastAsia="en-GB"/>
        </w:rPr>
        <w:t>seven</w:t>
      </w:r>
      <w:r w:rsidRPr="001628A8">
        <w:rPr>
          <w:rFonts w:eastAsia="Times New Roman"/>
          <w:lang w:eastAsia="en-GB"/>
        </w:rPr>
        <w:t xml:space="preserve"> pupils to follow when they begin in September, where they are taught Literacy based subjects by the same teacher (e.g. English, History, Geography, Religious Education etc.) They are taught through themes; </w:t>
      </w:r>
      <w:r w:rsidRPr="001628A8">
        <w:rPr>
          <w:rFonts w:eastAsia="Times New Roman"/>
          <w:i/>
          <w:lang w:eastAsia="en-GB"/>
        </w:rPr>
        <w:t>ourselves</w:t>
      </w:r>
      <w:r w:rsidRPr="001628A8">
        <w:rPr>
          <w:rFonts w:eastAsia="Times New Roman"/>
          <w:i/>
          <w:iCs/>
          <w:lang w:eastAsia="en-GB"/>
        </w:rPr>
        <w:t>, our values and beliefs</w:t>
      </w:r>
      <w:r w:rsidRPr="001628A8">
        <w:rPr>
          <w:rFonts w:eastAsia="Times New Roman"/>
          <w:i/>
          <w:lang w:eastAsia="en-GB"/>
        </w:rPr>
        <w:t xml:space="preserve">, </w:t>
      </w:r>
      <w:r w:rsidRPr="001628A8">
        <w:rPr>
          <w:rFonts w:eastAsia="Times New Roman"/>
          <w:i/>
          <w:iCs/>
          <w:lang w:eastAsia="en-GB"/>
        </w:rPr>
        <w:t xml:space="preserve">the effect people have on the world in which we live, our goals, ambitions and dreams.  </w:t>
      </w:r>
      <w:r w:rsidRPr="003B0111">
        <w:rPr>
          <w:rFonts w:eastAsia="Times New Roman"/>
          <w:lang w:eastAsia="en-GB"/>
        </w:rPr>
        <w:t xml:space="preserve">These themes can easily </w:t>
      </w:r>
      <w:r w:rsidR="001A53D9">
        <w:rPr>
          <w:rFonts w:eastAsia="Times New Roman"/>
          <w:lang w:eastAsia="en-GB"/>
        </w:rPr>
        <w:t>help</w:t>
      </w:r>
      <w:r w:rsidRPr="003B0111">
        <w:rPr>
          <w:rFonts w:eastAsia="Times New Roman"/>
          <w:lang w:eastAsia="en-GB"/>
        </w:rPr>
        <w:t xml:space="preserve"> pupils achieve the four Purposes outlined by the CfW;</w:t>
      </w:r>
      <w:r w:rsidRPr="003B0111">
        <w:rPr>
          <w:i/>
          <w:iCs/>
          <w:shd w:val="clear" w:color="auto" w:fill="FFFFFF"/>
        </w:rPr>
        <w:t xml:space="preserve"> </w:t>
      </w:r>
    </w:p>
    <w:p w14:paraId="356D9DE3" w14:textId="77777777" w:rsidR="001239E9" w:rsidRDefault="001628A8" w:rsidP="00294ED5">
      <w:pPr>
        <w:ind w:left="720"/>
        <w:jc w:val="both"/>
        <w:rPr>
          <w:rFonts w:eastAsia="Times New Roman"/>
          <w:lang w:eastAsia="en-GB"/>
        </w:rPr>
      </w:pPr>
      <w:r w:rsidRPr="003B0111">
        <w:rPr>
          <w:i/>
          <w:iCs/>
          <w:shd w:val="clear" w:color="auto" w:fill="FFFFFF"/>
        </w:rPr>
        <w:t>Ambitious, capable learners who are ready to learn throughout their lives. Enterprising, creative contributors who are ready to play a full part in life and work. Ethical, informed citizens who are ready to be citizens of Wales and the world.</w:t>
      </w:r>
      <w:r w:rsidRPr="003B0111">
        <w:rPr>
          <w:rFonts w:eastAsia="Times New Roman"/>
          <w:lang w:eastAsia="en-GB"/>
        </w:rPr>
        <w:t xml:space="preserve"> </w:t>
      </w:r>
      <w:sdt>
        <w:sdtPr>
          <w:rPr>
            <w:rFonts w:eastAsia="Times New Roman"/>
            <w:lang w:eastAsia="en-GB"/>
          </w:rPr>
          <w:id w:val="-273014030"/>
          <w:citation/>
        </w:sdtPr>
        <w:sdtEndPr/>
        <w:sdtContent>
          <w:r w:rsidRPr="003B0111">
            <w:rPr>
              <w:rFonts w:eastAsia="Times New Roman"/>
              <w:lang w:eastAsia="en-GB"/>
            </w:rPr>
            <w:fldChar w:fldCharType="begin"/>
          </w:r>
          <w:r w:rsidRPr="003B0111">
            <w:rPr>
              <w:rFonts w:eastAsia="Times New Roman"/>
              <w:i/>
              <w:iCs/>
              <w:shd w:val="clear" w:color="auto" w:fill="FFFFFF"/>
              <w:lang w:eastAsia="en-GB"/>
            </w:rPr>
            <w:instrText xml:space="preserve">CITATION Wel19 \l 2057 </w:instrText>
          </w:r>
          <w:r w:rsidRPr="003B0111">
            <w:rPr>
              <w:rFonts w:eastAsia="Times New Roman"/>
              <w:lang w:eastAsia="en-GB"/>
            </w:rPr>
            <w:fldChar w:fldCharType="separate"/>
          </w:r>
          <w:r w:rsidRPr="003B0111">
            <w:rPr>
              <w:rFonts w:eastAsia="Times New Roman"/>
              <w:noProof/>
              <w:shd w:val="clear" w:color="auto" w:fill="FFFFFF"/>
              <w:lang w:eastAsia="en-GB"/>
            </w:rPr>
            <w:t>(Welsh Government, 2019)</w:t>
          </w:r>
          <w:r w:rsidRPr="003B0111">
            <w:rPr>
              <w:rFonts w:eastAsia="Times New Roman"/>
              <w:lang w:eastAsia="en-GB"/>
            </w:rPr>
            <w:fldChar w:fldCharType="end"/>
          </w:r>
        </w:sdtContent>
      </w:sdt>
    </w:p>
    <w:p w14:paraId="56D1DB00" w14:textId="77777777" w:rsidR="001A53D9" w:rsidRDefault="001A53D9" w:rsidP="00294ED5">
      <w:pPr>
        <w:ind w:left="720"/>
        <w:jc w:val="both"/>
        <w:rPr>
          <w:rFonts w:eastAsia="Times New Roman"/>
          <w:color w:val="333333"/>
          <w:lang w:eastAsia="en-GB"/>
        </w:rPr>
      </w:pPr>
    </w:p>
    <w:p w14:paraId="494EDAF1" w14:textId="18D069C5" w:rsidR="00652B7F" w:rsidRDefault="00BA19FA" w:rsidP="001A53D9">
      <w:pPr>
        <w:spacing w:line="360" w:lineRule="auto"/>
        <w:jc w:val="both"/>
        <w:rPr>
          <w:rFonts w:ascii="Arial" w:hAnsi="Arial"/>
          <w:sz w:val="21"/>
          <w:szCs w:val="21"/>
          <w:shd w:val="clear" w:color="auto" w:fill="FFFFFF"/>
        </w:rPr>
      </w:pPr>
      <w:r>
        <w:rPr>
          <w:rFonts w:eastAsia="Times New Roman"/>
          <w:lang w:eastAsia="en-GB"/>
        </w:rPr>
        <w:t>In Year eight</w:t>
      </w:r>
      <w:r w:rsidR="001628A8" w:rsidRPr="008822E8">
        <w:rPr>
          <w:rFonts w:eastAsia="Times New Roman"/>
          <w:lang w:eastAsia="en-GB"/>
        </w:rPr>
        <w:t xml:space="preserve">, the school holds </w:t>
      </w:r>
      <w:r w:rsidR="001628A8" w:rsidRPr="008822E8">
        <w:rPr>
          <w:rFonts w:eastAsia="Times New Roman"/>
          <w:i/>
          <w:lang w:eastAsia="en-GB"/>
        </w:rPr>
        <w:t>Genius Hour</w:t>
      </w:r>
      <w:r w:rsidR="001628A8" w:rsidRPr="008822E8">
        <w:rPr>
          <w:rFonts w:eastAsia="Times New Roman"/>
          <w:lang w:eastAsia="en-GB"/>
        </w:rPr>
        <w:t xml:space="preserve"> two lessons a week for the </w:t>
      </w:r>
      <w:r>
        <w:rPr>
          <w:rFonts w:eastAsia="Times New Roman"/>
          <w:lang w:eastAsia="en-GB"/>
        </w:rPr>
        <w:t>Science, Technology, Engineering and Mathematics (</w:t>
      </w:r>
      <w:r w:rsidR="001628A8" w:rsidRPr="008822E8">
        <w:rPr>
          <w:rFonts w:eastAsia="Times New Roman"/>
          <w:lang w:eastAsia="en-GB"/>
        </w:rPr>
        <w:t>STEM</w:t>
      </w:r>
      <w:r>
        <w:rPr>
          <w:rFonts w:eastAsia="Times New Roman"/>
          <w:lang w:eastAsia="en-GB"/>
        </w:rPr>
        <w:t>)</w:t>
      </w:r>
      <w:r w:rsidR="001628A8" w:rsidRPr="008822E8">
        <w:rPr>
          <w:rFonts w:eastAsia="Times New Roman"/>
          <w:lang w:eastAsia="en-GB"/>
        </w:rPr>
        <w:t xml:space="preserve"> </w:t>
      </w:r>
      <w:r w:rsidR="008822E8" w:rsidRPr="008822E8">
        <w:rPr>
          <w:rFonts w:eastAsia="Times New Roman"/>
          <w:lang w:eastAsia="en-GB"/>
        </w:rPr>
        <w:t>subjects;</w:t>
      </w:r>
      <w:r w:rsidR="001628A8" w:rsidRPr="008822E8">
        <w:rPr>
          <w:rFonts w:eastAsia="Times New Roman"/>
          <w:lang w:eastAsia="en-GB"/>
        </w:rPr>
        <w:t xml:space="preserve"> this is a project-based </w:t>
      </w:r>
      <w:r w:rsidR="008822E8" w:rsidRPr="008822E8">
        <w:rPr>
          <w:rFonts w:eastAsia="Times New Roman"/>
          <w:lang w:eastAsia="en-GB"/>
        </w:rPr>
        <w:t>programme</w:t>
      </w:r>
      <w:r w:rsidR="008822E8">
        <w:rPr>
          <w:rFonts w:eastAsia="Times New Roman"/>
          <w:lang w:eastAsia="en-GB"/>
        </w:rPr>
        <w:t>, linked to Google,</w:t>
      </w:r>
      <w:r w:rsidR="008822E8" w:rsidRPr="008822E8">
        <w:rPr>
          <w:rFonts w:eastAsia="Times New Roman"/>
          <w:lang w:eastAsia="en-GB"/>
        </w:rPr>
        <w:t xml:space="preserve"> which </w:t>
      </w:r>
      <w:r w:rsidR="008822E8" w:rsidRPr="008822E8">
        <w:rPr>
          <w:i/>
          <w:shd w:val="clear" w:color="auto" w:fill="FFFFFF"/>
        </w:rPr>
        <w:t>allows students to explore their own passions and encourages creativity in the classroom.</w:t>
      </w:r>
      <w:sdt>
        <w:sdtPr>
          <w:rPr>
            <w:i/>
            <w:shd w:val="clear" w:color="auto" w:fill="FFFFFF"/>
          </w:rPr>
          <w:id w:val="2024197772"/>
          <w:citation/>
        </w:sdtPr>
        <w:sdtEndPr/>
        <w:sdtContent>
          <w:r w:rsidR="008822E8" w:rsidRPr="008822E8">
            <w:rPr>
              <w:i/>
              <w:shd w:val="clear" w:color="auto" w:fill="FFFFFF"/>
            </w:rPr>
            <w:fldChar w:fldCharType="begin"/>
          </w:r>
          <w:r w:rsidR="008822E8" w:rsidRPr="008822E8">
            <w:rPr>
              <w:i/>
              <w:shd w:val="clear" w:color="auto" w:fill="FFFFFF"/>
            </w:rPr>
            <w:instrText xml:space="preserve">CITATION AJJ19 \l 2057 </w:instrText>
          </w:r>
          <w:r w:rsidR="008822E8" w:rsidRPr="008822E8">
            <w:rPr>
              <w:i/>
              <w:shd w:val="clear" w:color="auto" w:fill="FFFFFF"/>
            </w:rPr>
            <w:fldChar w:fldCharType="separate"/>
          </w:r>
          <w:r w:rsidR="008822E8" w:rsidRPr="008822E8">
            <w:rPr>
              <w:i/>
              <w:noProof/>
              <w:shd w:val="clear" w:color="auto" w:fill="FFFFFF"/>
            </w:rPr>
            <w:t xml:space="preserve"> </w:t>
          </w:r>
          <w:r w:rsidR="008822E8" w:rsidRPr="008822E8">
            <w:rPr>
              <w:noProof/>
              <w:shd w:val="clear" w:color="auto" w:fill="FFFFFF"/>
            </w:rPr>
            <w:t>(Juliani, A J)</w:t>
          </w:r>
          <w:r w:rsidR="008822E8" w:rsidRPr="008822E8">
            <w:rPr>
              <w:i/>
              <w:shd w:val="clear" w:color="auto" w:fill="FFFFFF"/>
            </w:rPr>
            <w:fldChar w:fldCharType="end"/>
          </w:r>
        </w:sdtContent>
      </w:sdt>
      <w:r w:rsidR="008822E8" w:rsidRPr="008822E8">
        <w:rPr>
          <w:rFonts w:ascii="Arial" w:hAnsi="Arial"/>
          <w:i/>
          <w:sz w:val="21"/>
          <w:szCs w:val="21"/>
          <w:shd w:val="clear" w:color="auto" w:fill="FFFFFF"/>
        </w:rPr>
        <w:t> </w:t>
      </w:r>
      <w:r w:rsidR="008822E8" w:rsidRPr="008822E8">
        <w:rPr>
          <w:shd w:val="clear" w:color="auto" w:fill="FFFFFF"/>
        </w:rPr>
        <w:t xml:space="preserve">In </w:t>
      </w:r>
      <w:r w:rsidR="008822E8">
        <w:rPr>
          <w:shd w:val="clear" w:color="auto" w:fill="FFFFFF"/>
        </w:rPr>
        <w:t xml:space="preserve">the past, pupils have created </w:t>
      </w:r>
      <w:r w:rsidR="008822E8" w:rsidRPr="008822E8">
        <w:rPr>
          <w:shd w:val="clear" w:color="auto" w:fill="FFFFFF"/>
        </w:rPr>
        <w:t>board game</w:t>
      </w:r>
      <w:r w:rsidR="008822E8">
        <w:rPr>
          <w:shd w:val="clear" w:color="auto" w:fill="FFFFFF"/>
        </w:rPr>
        <w:t>s and</w:t>
      </w:r>
      <w:r w:rsidR="008822E8" w:rsidRPr="008822E8">
        <w:rPr>
          <w:shd w:val="clear" w:color="auto" w:fill="FFFFFF"/>
        </w:rPr>
        <w:t xml:space="preserve"> app</w:t>
      </w:r>
      <w:r w:rsidR="008822E8">
        <w:rPr>
          <w:shd w:val="clear" w:color="auto" w:fill="FFFFFF"/>
        </w:rPr>
        <w:t>s</w:t>
      </w:r>
      <w:r w:rsidR="008822E8" w:rsidRPr="008822E8">
        <w:rPr>
          <w:shd w:val="clear" w:color="auto" w:fill="FFFFFF"/>
        </w:rPr>
        <w:t>.</w:t>
      </w:r>
      <w:r w:rsidR="008822E8" w:rsidRPr="008822E8">
        <w:rPr>
          <w:rFonts w:ascii="Arial" w:hAnsi="Arial"/>
          <w:sz w:val="21"/>
          <w:szCs w:val="21"/>
          <w:shd w:val="clear" w:color="auto" w:fill="FFFFFF"/>
        </w:rPr>
        <w:t xml:space="preserve"> </w:t>
      </w:r>
      <w:r w:rsidR="003B0111" w:rsidRPr="003B0111">
        <w:rPr>
          <w:shd w:val="clear" w:color="auto" w:fill="FFFFFF"/>
        </w:rPr>
        <w:t xml:space="preserve">This </w:t>
      </w:r>
      <w:r w:rsidR="00E73BB9">
        <w:rPr>
          <w:shd w:val="clear" w:color="auto" w:fill="FFFFFF"/>
        </w:rPr>
        <w:t>again links</w:t>
      </w:r>
      <w:r w:rsidR="003B0111" w:rsidRPr="003B0111">
        <w:rPr>
          <w:shd w:val="clear" w:color="auto" w:fill="FFFFFF"/>
        </w:rPr>
        <w:t xml:space="preserve"> to the new Curriculum for Wales;</w:t>
      </w:r>
      <w:r w:rsidR="003B0111">
        <w:rPr>
          <w:rFonts w:ascii="Arial" w:hAnsi="Arial"/>
          <w:sz w:val="21"/>
          <w:szCs w:val="21"/>
          <w:shd w:val="clear" w:color="auto" w:fill="FFFFFF"/>
        </w:rPr>
        <w:t xml:space="preserve"> </w:t>
      </w:r>
    </w:p>
    <w:p w14:paraId="71322258" w14:textId="77777777" w:rsidR="001628A8" w:rsidRDefault="003B0111" w:rsidP="00294ED5">
      <w:pPr>
        <w:ind w:left="720"/>
        <w:jc w:val="both"/>
        <w:rPr>
          <w:i/>
        </w:rPr>
      </w:pPr>
      <w:r w:rsidRPr="003B0111">
        <w:rPr>
          <w:i/>
          <w:shd w:val="clear" w:color="auto" w:fill="FFFFFF"/>
        </w:rPr>
        <w:lastRenderedPageBreak/>
        <w:t xml:space="preserve">All our children and young people will be </w:t>
      </w:r>
      <w:r w:rsidRPr="003B0111">
        <w:rPr>
          <w:i/>
        </w:rPr>
        <w:t>enterprising, creative contributors who express ideas and emotions through different media and give of their energy and skills so that other people will benefit.</w:t>
      </w:r>
      <w:sdt>
        <w:sdtPr>
          <w:rPr>
            <w:i/>
          </w:rPr>
          <w:id w:val="31549429"/>
          <w:citation/>
        </w:sdtPr>
        <w:sdtEndPr/>
        <w:sdtContent>
          <w:r>
            <w:rPr>
              <w:i/>
            </w:rPr>
            <w:fldChar w:fldCharType="begin"/>
          </w:r>
          <w:r>
            <w:rPr>
              <w:i/>
            </w:rPr>
            <w:instrText xml:space="preserve"> CITATION Wel19 \l 2057 </w:instrText>
          </w:r>
          <w:r>
            <w:rPr>
              <w:i/>
            </w:rPr>
            <w:fldChar w:fldCharType="separate"/>
          </w:r>
          <w:r>
            <w:rPr>
              <w:i/>
              <w:noProof/>
            </w:rPr>
            <w:t xml:space="preserve"> </w:t>
          </w:r>
          <w:r w:rsidRPr="003B0111">
            <w:rPr>
              <w:noProof/>
            </w:rPr>
            <w:t>(Welsh Government, 2019)</w:t>
          </w:r>
          <w:r>
            <w:rPr>
              <w:i/>
            </w:rPr>
            <w:fldChar w:fldCharType="end"/>
          </w:r>
        </w:sdtContent>
      </w:sdt>
    </w:p>
    <w:p w14:paraId="4BCB7953" w14:textId="77777777" w:rsidR="001A53D9" w:rsidRDefault="001A53D9" w:rsidP="00294ED5">
      <w:pPr>
        <w:ind w:left="720"/>
        <w:jc w:val="both"/>
        <w:rPr>
          <w:i/>
        </w:rPr>
      </w:pPr>
    </w:p>
    <w:p w14:paraId="2B5C7F28" w14:textId="6B2A5F8C" w:rsidR="00652B7F" w:rsidRDefault="00652B7F" w:rsidP="001A53D9">
      <w:pPr>
        <w:spacing w:line="360" w:lineRule="auto"/>
        <w:jc w:val="both"/>
      </w:pPr>
      <w:r>
        <w:t xml:space="preserve">The </w:t>
      </w:r>
      <w:r>
        <w:rPr>
          <w:rFonts w:hint="eastAsia"/>
        </w:rPr>
        <w:t>approach</w:t>
      </w:r>
      <w:r>
        <w:t xml:space="preserve"> adopted by School A has improved uptake of French at GCSE as pupils are able to communicate more readily and attitudes towards learning a modern foreign language </w:t>
      </w:r>
      <w:r w:rsidR="00E73BB9">
        <w:t>have</w:t>
      </w:r>
      <w:r>
        <w:t xml:space="preserve"> enhanced after a number of mentoring project</w:t>
      </w:r>
      <w:r w:rsidR="00BA19FA">
        <w:t>s</w:t>
      </w:r>
      <w:r>
        <w:t xml:space="preserve"> undertaken by pupils in </w:t>
      </w:r>
      <w:r w:rsidR="00BA19FA">
        <w:t>Key Stage three</w:t>
      </w:r>
      <w:r>
        <w:t xml:space="preserve">. Pupils are also </w:t>
      </w:r>
      <w:r w:rsidR="009F45F0">
        <w:t>introduced</w:t>
      </w:r>
      <w:r>
        <w:t xml:space="preserve"> to GCSE style questioning to further </w:t>
      </w:r>
      <w:r w:rsidR="00E73BB9">
        <w:t>improve</w:t>
      </w:r>
      <w:r>
        <w:t xml:space="preserve"> attitudes towards the subject. </w:t>
      </w:r>
    </w:p>
    <w:p w14:paraId="39428705" w14:textId="77777777" w:rsidR="00BA19FA" w:rsidRDefault="00BA19FA" w:rsidP="001A53D9">
      <w:pPr>
        <w:spacing w:line="360" w:lineRule="auto"/>
        <w:jc w:val="both"/>
      </w:pPr>
    </w:p>
    <w:p w14:paraId="1686FEAC" w14:textId="56650F10" w:rsidR="00096A63" w:rsidRDefault="00E73BB9" w:rsidP="001A53D9">
      <w:pPr>
        <w:spacing w:line="360" w:lineRule="auto"/>
        <w:jc w:val="both"/>
      </w:pPr>
      <w:r>
        <w:t>The member of staff I spoke to while visiting the school outlined certain challenges</w:t>
      </w:r>
      <w:r w:rsidR="00652B7F">
        <w:t xml:space="preserve">; </w:t>
      </w:r>
      <w:r>
        <w:t>namely,</w:t>
      </w:r>
      <w:r w:rsidR="00652B7F">
        <w:t xml:space="preserve"> how Curriculum for Wales is going to affect results. </w:t>
      </w:r>
      <w:r w:rsidR="00096A63">
        <w:t xml:space="preserve">The school has recently seen an improvement in their GCSE results after adopting a knowledge-based </w:t>
      </w:r>
      <w:r>
        <w:t>approach;</w:t>
      </w:r>
      <w:r w:rsidR="00096A63">
        <w:t xml:space="preserve"> </w:t>
      </w:r>
      <w:r>
        <w:t>however,</w:t>
      </w:r>
      <w:r w:rsidR="00096A63">
        <w:t xml:space="preserve"> it was felt that if the </w:t>
      </w:r>
      <w:r w:rsidR="00096A63">
        <w:rPr>
          <w:rFonts w:hint="eastAsia"/>
        </w:rPr>
        <w:t>school is</w:t>
      </w:r>
      <w:r w:rsidR="00096A63">
        <w:t xml:space="preserve"> pushed to abandon this method then results may suffer as a result. </w:t>
      </w:r>
    </w:p>
    <w:p w14:paraId="53E4B77E" w14:textId="02C85BA4" w:rsidR="00652B7F" w:rsidRDefault="00096A63" w:rsidP="001A53D9">
      <w:pPr>
        <w:spacing w:line="360" w:lineRule="auto"/>
        <w:jc w:val="both"/>
      </w:pPr>
      <w:r>
        <w:t>Another challenge highlighted by the staff member was the possibility of</w:t>
      </w:r>
      <w:r w:rsidR="00E73BB9">
        <w:t xml:space="preserve"> undervaluing</w:t>
      </w:r>
      <w:r>
        <w:t xml:space="preserve"> teacher expertise. This has become a concern due to the way </w:t>
      </w:r>
      <w:r w:rsidR="0063652C">
        <w:t xml:space="preserve">that </w:t>
      </w:r>
      <w:r w:rsidR="00E15928">
        <w:t>professionals involved in the planning have described the cross-curricular element of the CfW</w:t>
      </w:r>
      <w:r>
        <w:t xml:space="preserve">. </w:t>
      </w:r>
      <w:r w:rsidR="0063652C">
        <w:t>Moreover, it is my understanding that s</w:t>
      </w:r>
      <w:r>
        <w:t xml:space="preserve">ome schools have already </w:t>
      </w:r>
      <w:r w:rsidR="0063652C">
        <w:t>started</w:t>
      </w:r>
      <w:r>
        <w:t xml:space="preserve"> </w:t>
      </w:r>
      <w:r w:rsidR="0063652C">
        <w:t>to change</w:t>
      </w:r>
      <w:r>
        <w:t xml:space="preserve"> the employment structure </w:t>
      </w:r>
      <w:r w:rsidR="0063652C">
        <w:t xml:space="preserve">including </w:t>
      </w:r>
      <w:r>
        <w:t xml:space="preserve">job titles within their institutions. At a recent </w:t>
      </w:r>
      <w:proofErr w:type="spellStart"/>
      <w:r w:rsidR="00E15928">
        <w:t>Teachmeet</w:t>
      </w:r>
      <w:proofErr w:type="spellEnd"/>
      <w:r w:rsidR="00E15928">
        <w:t>,</w:t>
      </w:r>
      <w:r w:rsidR="0063652C">
        <w:t xml:space="preserve"> </w:t>
      </w:r>
      <w:r>
        <w:t xml:space="preserve">a speaker described how teachers are no longer </w:t>
      </w:r>
      <w:r w:rsidR="0063652C">
        <w:t>specialists</w:t>
      </w:r>
      <w:r>
        <w:t xml:space="preserve"> in their subject</w:t>
      </w:r>
      <w:r w:rsidR="00E15928">
        <w:t xml:space="preserve"> in their centre</w:t>
      </w:r>
      <w:r>
        <w:t>, in</w:t>
      </w:r>
      <w:r w:rsidR="00BA19FA">
        <w:t xml:space="preserve">stead they are teachers of the Areas of Learning Experience </w:t>
      </w:r>
      <w:r>
        <w:t>e.g. Creative Arts teachers teach drama, music and art lessons. This would be a challenge since teachers</w:t>
      </w:r>
      <w:r w:rsidR="0063652C">
        <w:t xml:space="preserve"> in Wales specialise in subjects not areas of learning. This raises many questions such as;</w:t>
      </w:r>
      <w:r>
        <w:t xml:space="preserve"> </w:t>
      </w:r>
      <w:r w:rsidR="00E15928">
        <w:t>will</w:t>
      </w:r>
      <w:r w:rsidR="0063652C">
        <w:t xml:space="preserve"> all of Wales</w:t>
      </w:r>
      <w:r w:rsidR="0063652C">
        <w:rPr>
          <w:rFonts w:hint="eastAsia"/>
        </w:rPr>
        <w:t>’</w:t>
      </w:r>
      <w:r w:rsidR="0063652C">
        <w:t xml:space="preserve">teachers be expected to do this? Will they be happy to do this? How will this affect attainment? Will teacher training be changed </w:t>
      </w:r>
      <w:r w:rsidR="00E15928">
        <w:t>consequently</w:t>
      </w:r>
      <w:r w:rsidR="0063652C">
        <w:t>?</w:t>
      </w:r>
    </w:p>
    <w:p w14:paraId="5B705275" w14:textId="77777777" w:rsidR="00BA19FA" w:rsidRDefault="00BA19FA" w:rsidP="001A53D9">
      <w:pPr>
        <w:spacing w:line="360" w:lineRule="auto"/>
        <w:jc w:val="both"/>
      </w:pPr>
    </w:p>
    <w:p w14:paraId="086040A8" w14:textId="3D5F79FF" w:rsidR="0063652C" w:rsidRDefault="0063652C" w:rsidP="001A53D9">
      <w:pPr>
        <w:spacing w:line="360" w:lineRule="auto"/>
        <w:jc w:val="both"/>
      </w:pPr>
      <w:r>
        <w:t xml:space="preserve">During the aforementioned </w:t>
      </w:r>
      <w:proofErr w:type="spellStart"/>
      <w:r>
        <w:t>Teachmeet</w:t>
      </w:r>
      <w:proofErr w:type="spellEnd"/>
      <w:r w:rsidR="00E5512E">
        <w:t>,</w:t>
      </w:r>
      <w:r>
        <w:t xml:space="preserve"> professionals explained and evaluated their progress of preparing for the CfW, I will outline the main points </w:t>
      </w:r>
      <w:r>
        <w:rPr>
          <w:rFonts w:hint="eastAsia"/>
        </w:rPr>
        <w:t>gathered</w:t>
      </w:r>
      <w:r>
        <w:t xml:space="preserve"> below.</w:t>
      </w:r>
    </w:p>
    <w:p w14:paraId="6F9D2560" w14:textId="5DCEB01E" w:rsidR="0063652C" w:rsidRDefault="0063652C" w:rsidP="001A53D9">
      <w:pPr>
        <w:spacing w:line="360" w:lineRule="auto"/>
        <w:jc w:val="both"/>
      </w:pPr>
      <w:r>
        <w:t>School B, a primary school described how they have implemented a project-based curriculum which has been a success as</w:t>
      </w:r>
      <w:r>
        <w:rPr>
          <w:rFonts w:hint="eastAsia"/>
        </w:rPr>
        <w:t xml:space="preserve"> </w:t>
      </w:r>
      <w:r>
        <w:rPr>
          <w:rFonts w:hint="eastAsia"/>
        </w:rPr>
        <w:t>“</w:t>
      </w:r>
      <w:r w:rsidR="00BA19FA" w:rsidRPr="00647EFA">
        <w:rPr>
          <w:i/>
        </w:rPr>
        <w:t>s</w:t>
      </w:r>
      <w:r w:rsidRPr="00647EFA">
        <w:rPr>
          <w:i/>
        </w:rPr>
        <w:t>tandards are higher they have ever been</w:t>
      </w:r>
      <w:r w:rsidR="00E15928">
        <w:t>”</w:t>
      </w:r>
      <w:r>
        <w:t xml:space="preserve">. This school lends its success to leaders and staff ability to design a broad, rigorous curriculum.  </w:t>
      </w:r>
      <w:r w:rsidR="008C0437">
        <w:t xml:space="preserve">As the children progress through the </w:t>
      </w:r>
      <w:r w:rsidR="00E15928">
        <w:t>school,</w:t>
      </w:r>
      <w:r w:rsidR="008C0437">
        <w:t xml:space="preserve"> they are continuously </w:t>
      </w:r>
      <w:r w:rsidR="008C0437">
        <w:rPr>
          <w:rFonts w:hint="eastAsia"/>
        </w:rPr>
        <w:t>building</w:t>
      </w:r>
      <w:r w:rsidR="008C0437">
        <w:t xml:space="preserve"> on prior knowledge and experience so that they are able to build links between areas of learning. </w:t>
      </w:r>
    </w:p>
    <w:p w14:paraId="12D80627" w14:textId="77777777" w:rsidR="00E5512E" w:rsidRDefault="00E5512E" w:rsidP="001A53D9">
      <w:pPr>
        <w:spacing w:line="360" w:lineRule="auto"/>
        <w:jc w:val="both"/>
      </w:pPr>
    </w:p>
    <w:p w14:paraId="7AAFC47D" w14:textId="41198426" w:rsidR="008C0437" w:rsidRDefault="008C0437" w:rsidP="001A53D9">
      <w:pPr>
        <w:spacing w:line="360" w:lineRule="auto"/>
        <w:jc w:val="both"/>
      </w:pPr>
      <w:r>
        <w:lastRenderedPageBreak/>
        <w:t xml:space="preserve">A member of staff from School C, a secondary school, described the challenges and opportunities of the CfW. They outlined the need for a knowledge rich </w:t>
      </w:r>
      <w:r w:rsidR="00E15928">
        <w:t>curriculum that</w:t>
      </w:r>
      <w:r>
        <w:t xml:space="preserve"> focussed on cultural capital and subjects taught by experts. The false dichotomy of knowledge vs skills was unpicked as pupils cannot be skilled at something without </w:t>
      </w:r>
      <w:r w:rsidR="00E15928">
        <w:t>knowledge;</w:t>
      </w:r>
      <w:r>
        <w:t xml:space="preserve"> the more knowledge pupils have the more links </w:t>
      </w:r>
      <w:r w:rsidR="00E15928">
        <w:t>are</w:t>
      </w:r>
      <w:r>
        <w:t xml:space="preserve"> made between topics. </w:t>
      </w:r>
      <w:r w:rsidR="00925CAA">
        <w:t xml:space="preserve">It is also vital that curriculum </w:t>
      </w:r>
      <w:r w:rsidR="00E15928">
        <w:t xml:space="preserve">development is </w:t>
      </w:r>
      <w:r w:rsidR="009F45F0">
        <w:t>a</w:t>
      </w:r>
      <w:r w:rsidR="00925CAA">
        <w:t xml:space="preserve"> whole-school exercise to ensure these links happen </w:t>
      </w:r>
      <w:r w:rsidR="009F45F0">
        <w:t xml:space="preserve">purposefully. </w:t>
      </w:r>
    </w:p>
    <w:p w14:paraId="0470C9D5" w14:textId="77777777" w:rsidR="00E5512E" w:rsidRDefault="00E5512E" w:rsidP="001A53D9">
      <w:pPr>
        <w:spacing w:line="360" w:lineRule="auto"/>
        <w:jc w:val="both"/>
      </w:pPr>
    </w:p>
    <w:p w14:paraId="4411EFEA" w14:textId="00696E64" w:rsidR="008C0437" w:rsidRDefault="008C0437" w:rsidP="001A53D9">
      <w:pPr>
        <w:spacing w:line="360" w:lineRule="auto"/>
        <w:jc w:val="both"/>
      </w:pPr>
      <w:r>
        <w:t xml:space="preserve">The challenges which were outlined again focussed on </w:t>
      </w:r>
      <w:r w:rsidR="00925CAA">
        <w:t xml:space="preserve">the need for qualifications to be rigorous and portable between countries so as pupils are able to compete with young people from England.  </w:t>
      </w:r>
      <w:r>
        <w:t xml:space="preserve"> </w:t>
      </w:r>
      <w:r w:rsidR="009F45F0">
        <w:t xml:space="preserve">Moreover, the expertise of teaching staff should not be watered down or undervalued. </w:t>
      </w:r>
      <w:r w:rsidR="00E577A9">
        <w:t xml:space="preserve">Furthermore, the requirement for planning time was another </w:t>
      </w:r>
      <w:r w:rsidR="00E15928">
        <w:t>concern that</w:t>
      </w:r>
      <w:r w:rsidR="00E577A9">
        <w:t xml:space="preserve"> was raised; if teachers are to engage with the new CfW they will need time to plan and review the content which they are teaching. </w:t>
      </w:r>
      <w:r w:rsidR="002D4D7B">
        <w:t xml:space="preserve">On the other hand, many opportunities were </w:t>
      </w:r>
      <w:r w:rsidR="00E577A9">
        <w:t>discussed for example the occasion to allow teaching professionals to plan schemes of learning in a way which allowed for authentic connections to be made, linking subject content throughout the pupils</w:t>
      </w:r>
      <w:r w:rsidR="00E577A9">
        <w:rPr>
          <w:rFonts w:hint="eastAsia"/>
        </w:rPr>
        <w:t>’</w:t>
      </w:r>
      <w:r w:rsidR="00E577A9">
        <w:t xml:space="preserve"> school career. The fact that teaching professionals are discussing the curriculum and putting the learner central to planning illustrates another positive aspect of the new CfW, another positive </w:t>
      </w:r>
      <w:r w:rsidR="00E15928">
        <w:t>aspect of CfW</w:t>
      </w:r>
      <w:r w:rsidR="00E577A9">
        <w:t xml:space="preserve"> was the non-prescriptive nature of the new curriculum draft. </w:t>
      </w:r>
    </w:p>
    <w:p w14:paraId="75FBA4AD" w14:textId="77777777" w:rsidR="00E5512E" w:rsidRDefault="00E5512E" w:rsidP="001A53D9">
      <w:pPr>
        <w:spacing w:line="360" w:lineRule="auto"/>
      </w:pPr>
    </w:p>
    <w:p w14:paraId="2E5E4DEC" w14:textId="4182A12E" w:rsidR="005D50E1" w:rsidRDefault="00311B33" w:rsidP="001A53D9">
      <w:pPr>
        <w:spacing w:line="360" w:lineRule="auto"/>
        <w:rPr>
          <w:rFonts w:eastAsia="Times New Roman"/>
        </w:rPr>
      </w:pPr>
      <w:r>
        <w:t xml:space="preserve">School D, a secondary school, uses real-life context and collaboration to engage pupils in their newly developed school curriculum. All pupils are provided with </w:t>
      </w:r>
      <w:r w:rsidR="00E878E6">
        <w:t>Chromebooks</w:t>
      </w:r>
      <w:r>
        <w:t xml:space="preserve"> in order to undertake research and create projects digitally, this will also help</w:t>
      </w:r>
      <w:r w:rsidR="005D50E1">
        <w:t xml:space="preserve"> satisfy the Digital Competence Framework, “</w:t>
      </w:r>
      <w:r w:rsidR="005D50E1" w:rsidRPr="00647EFA">
        <w:rPr>
          <w:rFonts w:eastAsia="Times New Roman"/>
          <w:i/>
        </w:rPr>
        <w:t>create output for different purposes using different multimedia components including letters and symbols, image, sound, animation or video</w:t>
      </w:r>
      <w:r w:rsidR="005D50E1">
        <w:rPr>
          <w:rFonts w:eastAsia="Times New Roman"/>
        </w:rPr>
        <w:t xml:space="preserve">.” </w:t>
      </w:r>
      <w:sdt>
        <w:sdtPr>
          <w:rPr>
            <w:rFonts w:eastAsia="Times New Roman"/>
          </w:rPr>
          <w:id w:val="-1884467536"/>
          <w:citation/>
        </w:sdtPr>
        <w:sdtContent>
          <w:r w:rsidR="00853CAA">
            <w:rPr>
              <w:rFonts w:eastAsia="Times New Roman"/>
            </w:rPr>
            <w:fldChar w:fldCharType="begin"/>
          </w:r>
          <w:r w:rsidR="00853CAA">
            <w:instrText xml:space="preserve"> CITATION Wel18 \l 2057 </w:instrText>
          </w:r>
          <w:r w:rsidR="00853CAA">
            <w:rPr>
              <w:rFonts w:eastAsia="Times New Roman"/>
            </w:rPr>
            <w:fldChar w:fldCharType="separate"/>
          </w:r>
          <w:r w:rsidR="00853CAA">
            <w:rPr>
              <w:noProof/>
            </w:rPr>
            <w:t>(Welsh Government, 2018)</w:t>
          </w:r>
          <w:r w:rsidR="00853CAA">
            <w:rPr>
              <w:rFonts w:eastAsia="Times New Roman"/>
            </w:rPr>
            <w:fldChar w:fldCharType="end"/>
          </w:r>
        </w:sdtContent>
      </w:sdt>
      <w:r w:rsidR="00853CAA">
        <w:rPr>
          <w:rFonts w:eastAsia="Times New Roman"/>
        </w:rPr>
        <w:t xml:space="preserve"> </w:t>
      </w:r>
      <w:r w:rsidR="00EA7C86">
        <w:rPr>
          <w:rFonts w:eastAsia="Times New Roman"/>
        </w:rPr>
        <w:t xml:space="preserve">Pupils are already being assessed against the “I can” statements of the new progression steps. Teachers have reported that behaviour has improved due to improved relationships, teacher confidence and parental engagement. Strong leaders and ethos has been crucial in the positive progress they have achieved so far; one challenge has been a greater amount of support being required from the consortium. A lot of the teaching staff at this school have now progressed to teach in the primary sector due to </w:t>
      </w:r>
      <w:r w:rsidR="002631BC">
        <w:rPr>
          <w:rFonts w:eastAsia="Times New Roman"/>
        </w:rPr>
        <w:t xml:space="preserve">enjoying </w:t>
      </w:r>
      <w:r w:rsidR="00EA7C86">
        <w:rPr>
          <w:rFonts w:eastAsia="Times New Roman"/>
        </w:rPr>
        <w:t>this new style of teaching</w:t>
      </w:r>
      <w:r w:rsidR="002631BC">
        <w:rPr>
          <w:rFonts w:eastAsia="Times New Roman"/>
        </w:rPr>
        <w:t xml:space="preserve">. </w:t>
      </w:r>
    </w:p>
    <w:p w14:paraId="38190D42" w14:textId="72E032E5" w:rsidR="00755748" w:rsidRDefault="005D50E1" w:rsidP="001A53D9">
      <w:pPr>
        <w:spacing w:line="360" w:lineRule="auto"/>
        <w:jc w:val="both"/>
      </w:pPr>
      <w:r>
        <w:t xml:space="preserve"> </w:t>
      </w:r>
    </w:p>
    <w:p w14:paraId="51E978CF" w14:textId="6F2D5CCE" w:rsidR="00E5512E" w:rsidRDefault="001A53D9" w:rsidP="001A53D9">
      <w:pPr>
        <w:spacing w:line="360" w:lineRule="auto"/>
        <w:jc w:val="both"/>
      </w:pPr>
      <w:r>
        <w:lastRenderedPageBreak/>
        <w:t>During our trust group discussion, we discussed that s</w:t>
      </w:r>
      <w:r w:rsidR="00E5512E">
        <w:t>chool E, another secondary school</w:t>
      </w:r>
      <w:r w:rsidR="00BA19FA">
        <w:t>,</w:t>
      </w:r>
      <w:r w:rsidR="00E5512E">
        <w:t xml:space="preserve"> focussed on </w:t>
      </w:r>
      <w:r w:rsidR="00BA19FA">
        <w:t xml:space="preserve">the </w:t>
      </w:r>
      <w:r w:rsidR="00E5512E">
        <w:t>Math</w:t>
      </w:r>
      <w:r w:rsidR="00BA19FA">
        <w:t>ematic</w:t>
      </w:r>
      <w:r w:rsidR="00E5512E">
        <w:t xml:space="preserve">s and Numeracy AoLE in 2017-18 where they saw improved results at GCSE from </w:t>
      </w:r>
      <w:r w:rsidR="00BA19FA">
        <w:t>forty-eight per cent</w:t>
      </w:r>
      <w:r w:rsidR="00E5512E">
        <w:t xml:space="preserve"> A*-C to </w:t>
      </w:r>
      <w:r w:rsidR="00BA19FA">
        <w:t>eighty-two per cent</w:t>
      </w:r>
      <w:r w:rsidR="00E5512E">
        <w:t xml:space="preserve"> A*-C. After the success of the Maths and Numeracy focus, the school decided to focus on Languages, Literacy and Communication AoLE in 2018-19, all heads of the schools’ cluster invested in Voice 21 training literacy teachers across the cluster to ensure a consistent approach. Voice 21 is an oracy based literacy programme which aims to introduce pupils of all backgrounds to the importance of oracy; “learning to talk” and “talking to learn</w:t>
      </w:r>
      <w:r w:rsidR="00853CAA">
        <w:t xml:space="preserve">” </w:t>
      </w:r>
      <w:sdt>
        <w:sdtPr>
          <w:id w:val="2038619363"/>
          <w:citation/>
        </w:sdtPr>
        <w:sdtContent>
          <w:r w:rsidR="00853CAA" w:rsidRPr="00853CAA">
            <w:fldChar w:fldCharType="begin"/>
          </w:r>
          <w:r w:rsidR="00853CAA" w:rsidRPr="00853CAA">
            <w:instrText xml:space="preserve"> CITATION Voi19 \l 2057 </w:instrText>
          </w:r>
          <w:r w:rsidR="00853CAA" w:rsidRPr="00853CAA">
            <w:fldChar w:fldCharType="separate"/>
          </w:r>
          <w:r w:rsidR="00853CAA" w:rsidRPr="00853CAA">
            <w:rPr>
              <w:noProof/>
            </w:rPr>
            <w:t>(Voice 21, 2019)</w:t>
          </w:r>
          <w:r w:rsidR="00853CAA" w:rsidRPr="00853CAA">
            <w:fldChar w:fldCharType="end"/>
          </w:r>
        </w:sdtContent>
      </w:sdt>
      <w:r w:rsidR="00E5512E">
        <w:t xml:space="preserve"> </w:t>
      </w:r>
      <w:r w:rsidR="003808D3">
        <w:t xml:space="preserve">Pupils do this through four strands of </w:t>
      </w:r>
      <w:proofErr w:type="spellStart"/>
      <w:r w:rsidR="003808D3">
        <w:t>oracy</w:t>
      </w:r>
      <w:proofErr w:type="spellEnd"/>
      <w:r w:rsidR="003808D3">
        <w:t>; Physical, Linguistic, Cognitive and Social and Emotional. The programme has proven to be an effective way to satisfy the AoLE Progression steps and the ethos behind the new CfW as; “Children with good communication are four times more likely to get five A*-Cs at GCSE” and “</w:t>
      </w:r>
      <w:r w:rsidR="003808D3" w:rsidRPr="00647EFA">
        <w:rPr>
          <w:i/>
        </w:rPr>
        <w:t>Employers rank ‘oral communication’</w:t>
      </w:r>
      <w:r w:rsidR="0053463D" w:rsidRPr="00647EFA">
        <w:rPr>
          <w:i/>
        </w:rPr>
        <w:t xml:space="preserve"> as the number one</w:t>
      </w:r>
      <w:r w:rsidR="003808D3" w:rsidRPr="00647EFA">
        <w:rPr>
          <w:i/>
        </w:rPr>
        <w:t xml:space="preserve"> employability skill.</w:t>
      </w:r>
      <w:r w:rsidR="003808D3">
        <w:t>” (Voice 21, 2019) Moreover, “</w:t>
      </w:r>
      <w:r w:rsidR="003808D3" w:rsidRPr="00647EFA">
        <w:rPr>
          <w:i/>
        </w:rPr>
        <w:t>a classroom filled with exploratory talk is filled with problem solving, collaboration, thinking</w:t>
      </w:r>
      <w:r w:rsidR="003808D3">
        <w:t xml:space="preserve">” </w:t>
      </w:r>
      <w:sdt>
        <w:sdtPr>
          <w:id w:val="1509021065"/>
          <w:citation/>
        </w:sdtPr>
        <w:sdtContent>
          <w:r w:rsidR="00853CAA">
            <w:fldChar w:fldCharType="begin"/>
          </w:r>
          <w:r w:rsidR="00853CAA">
            <w:instrText xml:space="preserve"> CITATION Voi19 \l 2057 </w:instrText>
          </w:r>
          <w:r w:rsidR="00853CAA">
            <w:fldChar w:fldCharType="separate"/>
          </w:r>
          <w:r w:rsidR="00853CAA">
            <w:rPr>
              <w:noProof/>
            </w:rPr>
            <w:t>(Voice 21, 2019)</w:t>
          </w:r>
          <w:r w:rsidR="00853CAA">
            <w:fldChar w:fldCharType="end"/>
          </w:r>
        </w:sdtContent>
      </w:sdt>
      <w:r w:rsidR="00853CAA">
        <w:t xml:space="preserve"> </w:t>
      </w:r>
      <w:proofErr w:type="gramStart"/>
      <w:r w:rsidR="004D31D7">
        <w:t>These</w:t>
      </w:r>
      <w:proofErr w:type="gramEnd"/>
      <w:r w:rsidR="004D31D7">
        <w:t xml:space="preserve"> are key aspects of the </w:t>
      </w:r>
      <w:proofErr w:type="spellStart"/>
      <w:r w:rsidR="004D31D7">
        <w:t>CfW</w:t>
      </w:r>
      <w:proofErr w:type="spellEnd"/>
      <w:r w:rsidR="004D31D7">
        <w:t xml:space="preserve"> which sees a greater emphasis on these skills. </w:t>
      </w:r>
    </w:p>
    <w:p w14:paraId="3BB94D57" w14:textId="77777777" w:rsidR="001A53D9" w:rsidRDefault="001A53D9" w:rsidP="001A53D9">
      <w:pPr>
        <w:spacing w:line="360" w:lineRule="auto"/>
        <w:jc w:val="both"/>
      </w:pPr>
    </w:p>
    <w:p w14:paraId="35080AE7" w14:textId="2CDCB24A" w:rsidR="0055150F" w:rsidRDefault="0055150F" w:rsidP="001A53D9">
      <w:pPr>
        <w:spacing w:line="360" w:lineRule="auto"/>
        <w:jc w:val="both"/>
      </w:pPr>
      <w:r>
        <w:t>Some aspects of the new Curriculum for Wales presented this centre with challenges, for example when allowing pupils to choose their own topics this did n</w:t>
      </w:r>
      <w:r w:rsidR="00BA19FA">
        <w:t>ot always lead to deep learning.</w:t>
      </w:r>
      <w:r>
        <w:t xml:space="preserve"> </w:t>
      </w:r>
      <w:r w:rsidR="00BA19FA">
        <w:t>A</w:t>
      </w:r>
      <w:r>
        <w:t>t the beginning, pupils chose to study about Labradors a</w:t>
      </w:r>
      <w:r w:rsidR="001A53D9">
        <w:t xml:space="preserve">nd the school took this idea and developed lessons around the topic, although this did not lead to effective practice or particularly effective learning by the pupils, it was viewed as a positive lesson to learn and the school now ensures choices are relevant to the skills and knowledge required for pupils to progress. The school also found that the scale of the progression steps led to narrowed subject specialism and downgraded teacher expertise. </w:t>
      </w:r>
    </w:p>
    <w:p w14:paraId="6617C098" w14:textId="77777777" w:rsidR="001F298E" w:rsidRDefault="001F298E" w:rsidP="001A53D9">
      <w:pPr>
        <w:spacing w:line="360" w:lineRule="auto"/>
        <w:jc w:val="both"/>
      </w:pPr>
    </w:p>
    <w:p w14:paraId="459AF655" w14:textId="7BC39F7F" w:rsidR="001F298E" w:rsidRPr="001F298E" w:rsidRDefault="00D9417A" w:rsidP="001A53D9">
      <w:pPr>
        <w:spacing w:line="360" w:lineRule="auto"/>
        <w:jc w:val="both"/>
        <w:rPr>
          <w:u w:val="single"/>
        </w:rPr>
      </w:pPr>
      <w:r>
        <w:rPr>
          <w:u w:val="single"/>
        </w:rPr>
        <w:t>Challenges</w:t>
      </w:r>
    </w:p>
    <w:p w14:paraId="25047709" w14:textId="35B8E345" w:rsidR="006632F2" w:rsidRDefault="00406D25" w:rsidP="001A53D9">
      <w:pPr>
        <w:spacing w:line="360" w:lineRule="auto"/>
        <w:jc w:val="both"/>
      </w:pPr>
      <w:r>
        <w:t xml:space="preserve">Throughout this contextual study it has become apparent that depending on the priorities of the school and whether the school has been involved with developing the CfW as a Pioneer school or as individual affects the attitudes and experiences within the school. </w:t>
      </w:r>
    </w:p>
    <w:p w14:paraId="76FEEE97" w14:textId="77777777" w:rsidR="00B0769B" w:rsidRDefault="00B0769B" w:rsidP="001A53D9">
      <w:pPr>
        <w:spacing w:line="360" w:lineRule="auto"/>
        <w:jc w:val="both"/>
      </w:pPr>
    </w:p>
    <w:p w14:paraId="10D0CF99" w14:textId="71ADB7E0" w:rsidR="00406D25" w:rsidRDefault="00406D25" w:rsidP="001A53D9">
      <w:pPr>
        <w:spacing w:line="360" w:lineRule="auto"/>
        <w:jc w:val="both"/>
      </w:pPr>
      <w:r>
        <w:t xml:space="preserve">The most prominent challenge, according to the majority of centres mentioned in this study is the possibility of subject knowledge being undermined through the introduction of cross-curricular teaching. The CfW draft curriculum does not stipulate that cross-curricular teaching means teachers teaching outside of their specialism, rather that it allows learners to </w:t>
      </w:r>
      <w:r>
        <w:lastRenderedPageBreak/>
        <w:t>create links in their knowledge between subjects.</w:t>
      </w:r>
      <w:r w:rsidR="00B9624D">
        <w:t xml:space="preserve"> Moreover, the cross-curricular element will allow teachers of subjects with clear links to collaborate with one another to ensure teaching is consistent; </w:t>
      </w:r>
      <w:proofErr w:type="gramStart"/>
      <w:r w:rsidR="00B9624D">
        <w:t>e.g.</w:t>
      </w:r>
      <w:proofErr w:type="gramEnd"/>
      <w:r w:rsidR="00B9624D">
        <w:t xml:space="preserve"> teachers of literacy based subjects could ensure they teach grammatical rules in the same way so as to not confuse their learners and instead develop a deeper understanding of important aspects. </w:t>
      </w:r>
    </w:p>
    <w:p w14:paraId="7B014FCC" w14:textId="77777777" w:rsidR="00072C02" w:rsidRDefault="00072C02" w:rsidP="001A53D9">
      <w:pPr>
        <w:spacing w:line="360" w:lineRule="auto"/>
        <w:jc w:val="both"/>
      </w:pPr>
    </w:p>
    <w:p w14:paraId="4D6A60A4" w14:textId="7AA0E13D" w:rsidR="008C2691" w:rsidRDefault="008C2691" w:rsidP="001A53D9">
      <w:pPr>
        <w:spacing w:line="360" w:lineRule="auto"/>
        <w:jc w:val="both"/>
      </w:pPr>
      <w:r>
        <w:t xml:space="preserve">Subsequently, it is important that the cross-curricular links teachers plan to include are relevant and purposeful, rather than being forced in order to tick a box. If links are </w:t>
      </w:r>
      <w:r w:rsidR="002C1C4B">
        <w:t>superficial,</w:t>
      </w:r>
      <w:r>
        <w:t xml:space="preserve"> this runs the risk of wasting valuable teaching time</w:t>
      </w:r>
      <w:r w:rsidR="002C1C4B">
        <w:t xml:space="preserve"> and causing more problems than solutions.</w:t>
      </w:r>
      <w:r>
        <w:t xml:space="preserve"> </w:t>
      </w:r>
    </w:p>
    <w:p w14:paraId="3073FD4B" w14:textId="1D371607" w:rsidR="005A2FD2" w:rsidRPr="005A2FD2" w:rsidRDefault="005A2FD2" w:rsidP="005A2FD2">
      <w:pPr>
        <w:ind w:left="720"/>
        <w:jc w:val="both"/>
        <w:rPr>
          <w:i/>
        </w:rPr>
      </w:pPr>
      <w:r>
        <w:t>“</w:t>
      </w:r>
      <w:r>
        <w:rPr>
          <w:i/>
        </w:rPr>
        <w:t xml:space="preserve">The idea of a unified and coherent curriculum sounds good on paper, and may look good mapped out on a giant chart in a SLT meeting, but I can see it backfiring spectacularly.” </w:t>
      </w:r>
      <w:sdt>
        <w:sdtPr>
          <w:rPr>
            <w:i/>
          </w:rPr>
          <w:id w:val="1216706182"/>
          <w:citation/>
        </w:sdtPr>
        <w:sdtContent>
          <w:r>
            <w:rPr>
              <w:i/>
            </w:rPr>
            <w:fldChar w:fldCharType="begin"/>
          </w:r>
          <w:r>
            <w:rPr>
              <w:i/>
            </w:rPr>
            <w:instrText xml:space="preserve"> CITATION Mar19 \l 2057 </w:instrText>
          </w:r>
          <w:r>
            <w:rPr>
              <w:i/>
            </w:rPr>
            <w:fldChar w:fldCharType="separate"/>
          </w:r>
          <w:r>
            <w:rPr>
              <w:noProof/>
            </w:rPr>
            <w:t>(Mark Enser, 2019)</w:t>
          </w:r>
          <w:r>
            <w:rPr>
              <w:i/>
            </w:rPr>
            <w:fldChar w:fldCharType="end"/>
          </w:r>
        </w:sdtContent>
      </w:sdt>
    </w:p>
    <w:p w14:paraId="5116BEE2" w14:textId="77777777" w:rsidR="005B2241" w:rsidRDefault="005B2241" w:rsidP="001A53D9">
      <w:pPr>
        <w:spacing w:line="360" w:lineRule="auto"/>
        <w:jc w:val="both"/>
      </w:pPr>
    </w:p>
    <w:p w14:paraId="7EF49C3D" w14:textId="6EB1E2E1" w:rsidR="00B9624D" w:rsidRDefault="00B9624D" w:rsidP="001A53D9">
      <w:pPr>
        <w:spacing w:line="360" w:lineRule="auto"/>
        <w:jc w:val="both"/>
      </w:pPr>
      <w:r>
        <w:t xml:space="preserve">Another challenge brought forward in this study is the time needed to develop, plan, implement and review the new curriculum. Since the CfW is to be developed holistically within schools to guarantee it is relevant to the learners of the school and also meets the needs of the school, then each member of staff in each centre will need time to organise their schemes of work and resources. Due to the collaborative nature of the CfW, members of staff will also be required to meet with each other to plan and develop resources. There is also the expectation of cross-school collaboration which again will mean time will be essential to ensure this is done effectively rather than as a </w:t>
      </w:r>
      <w:r w:rsidR="00E9358D">
        <w:t xml:space="preserve">perfunctory exercise. </w:t>
      </w:r>
      <w:r w:rsidR="000168B8">
        <w:t>Currently, the Welsh Government has allotted one extra training day each summer for three years until 2022 for teachers to engage with the new curriculum</w:t>
      </w:r>
      <w:r w:rsidR="00497172">
        <w:t>. Helpfully, t</w:t>
      </w:r>
      <w:r w:rsidR="000168B8">
        <w:t xml:space="preserve">hese training days will be held on the same day for all schools to allow </w:t>
      </w:r>
      <w:r w:rsidR="00497172">
        <w:t xml:space="preserve">collaboration and sharing of practice. </w:t>
      </w:r>
    </w:p>
    <w:p w14:paraId="70A5B9F7" w14:textId="77777777" w:rsidR="005B2241" w:rsidRDefault="005B2241" w:rsidP="001A53D9">
      <w:pPr>
        <w:spacing w:line="360" w:lineRule="auto"/>
        <w:jc w:val="both"/>
      </w:pPr>
    </w:p>
    <w:p w14:paraId="3959BF49" w14:textId="0DD97101" w:rsidR="00497172" w:rsidRDefault="00E878E6" w:rsidP="001A53D9">
      <w:pPr>
        <w:spacing w:line="360" w:lineRule="auto"/>
        <w:jc w:val="both"/>
      </w:pPr>
      <w:r>
        <w:t xml:space="preserve">A further important challenge to discuss is the differing circumstances for all schools in Wales and how this could lead to possible gaps in progress when rolling out the new curriculum in the future.  It is impossible to provide all schools and their members of staff the same information and opportunities. If a school has not been participating directly with the development of the new curriculum as a Pioneer school or QI school, then it is often one member of senior management who will attend meetings and then disseminate information, this then allows for biases to be formed and passed on, it could also result in some information not being passed on. Through discussions in my trust group it has been apparent that the attitude towards the CfW varies and that where there are negative attitudes, it is more </w:t>
      </w:r>
      <w:r>
        <w:lastRenderedPageBreak/>
        <w:t>likely that management and members of staff are reluctant to change the way they are teaching. This reluctance will inevitably lead to a return to status quo and a similar result as Scotland.</w:t>
      </w:r>
    </w:p>
    <w:p w14:paraId="14186FEA" w14:textId="77777777" w:rsidR="00D9417A" w:rsidRDefault="00D9417A" w:rsidP="001A53D9">
      <w:pPr>
        <w:spacing w:line="360" w:lineRule="auto"/>
        <w:jc w:val="both"/>
      </w:pPr>
    </w:p>
    <w:p w14:paraId="088A0EDF" w14:textId="33693098" w:rsidR="00D9417A" w:rsidRDefault="00D9417A" w:rsidP="001A53D9">
      <w:pPr>
        <w:spacing w:line="360" w:lineRule="auto"/>
        <w:jc w:val="both"/>
        <w:rPr>
          <w:u w:val="single"/>
        </w:rPr>
      </w:pPr>
      <w:r>
        <w:rPr>
          <w:u w:val="single"/>
        </w:rPr>
        <w:t>Opportunities</w:t>
      </w:r>
    </w:p>
    <w:p w14:paraId="1ACAB490" w14:textId="1200D32B" w:rsidR="00D9417A" w:rsidRDefault="00D9417A" w:rsidP="001A53D9">
      <w:pPr>
        <w:spacing w:line="360" w:lineRule="auto"/>
        <w:jc w:val="both"/>
      </w:pPr>
      <w:r>
        <w:t xml:space="preserve">The prospect of completely redesigning the curriculum in Wales presents the teaching profession with an exciting </w:t>
      </w:r>
      <w:r w:rsidR="0053463D">
        <w:t xml:space="preserve">opportunity to engage with research, discuss with fellow professionals what the Welsh curriculum should look like and also refresh their practice. </w:t>
      </w:r>
    </w:p>
    <w:p w14:paraId="3B0ACC63" w14:textId="019659C8" w:rsidR="0053463D" w:rsidRDefault="0053463D" w:rsidP="001A53D9">
      <w:pPr>
        <w:spacing w:line="360" w:lineRule="auto"/>
        <w:jc w:val="both"/>
      </w:pPr>
      <w:r>
        <w:t xml:space="preserve">The main aim of the CfW is to </w:t>
      </w:r>
      <w:r w:rsidR="001863A8">
        <w:t>guarantee that Welsh learners leave education prepared for the future, wh</w:t>
      </w:r>
      <w:r w:rsidR="00B0769B">
        <w:t>atever that future may be. The F</w:t>
      </w:r>
      <w:r w:rsidR="001863A8">
        <w:t xml:space="preserve">our </w:t>
      </w:r>
      <w:r w:rsidR="00B0769B">
        <w:t>P</w:t>
      </w:r>
      <w:r w:rsidR="001863A8">
        <w:t xml:space="preserve">urposes steer us away from thinking about what young people must know and do but rather how what they know and do develops them as Welsh citizens. </w:t>
      </w:r>
      <w:r w:rsidR="005B2241">
        <w:t xml:space="preserve">This aspect of the curriculum allows teachers to rethink how they teach and hopes to give teachers more autonomy when teaching and assessing. </w:t>
      </w:r>
      <w:r w:rsidR="002C3D7C">
        <w:t>Many of the teachers who have already started reviewing their methodology speak positively about engagement of pupils but also of staff in their institution.</w:t>
      </w:r>
      <w:r w:rsidR="00700DBC">
        <w:t xml:space="preserve"> However, since the </w:t>
      </w:r>
      <w:proofErr w:type="spellStart"/>
      <w:r w:rsidR="00700DBC">
        <w:t>CfW</w:t>
      </w:r>
      <w:proofErr w:type="spellEnd"/>
      <w:r w:rsidR="00700DBC">
        <w:t xml:space="preserve"> has been created for teachers by teachers this so-called autonomy could be a dangerous prospect as “</w:t>
      </w:r>
      <w:r w:rsidR="00700DBC">
        <w:rPr>
          <w:i/>
        </w:rPr>
        <w:t xml:space="preserve">blame lies with teachers if the results aren’t as expected.” </w:t>
      </w:r>
      <w:sdt>
        <w:sdtPr>
          <w:rPr>
            <w:i/>
          </w:rPr>
          <w:id w:val="-252824233"/>
          <w:citation/>
        </w:sdtPr>
        <w:sdtContent>
          <w:r w:rsidR="00700DBC">
            <w:rPr>
              <w:i/>
            </w:rPr>
            <w:fldChar w:fldCharType="begin"/>
          </w:r>
          <w:r w:rsidR="00700DBC">
            <w:instrText xml:space="preserve"> CITATION Fio19 \l 2057 </w:instrText>
          </w:r>
          <w:r w:rsidR="00700DBC">
            <w:rPr>
              <w:i/>
            </w:rPr>
            <w:fldChar w:fldCharType="separate"/>
          </w:r>
          <w:r w:rsidR="00700DBC">
            <w:rPr>
              <w:noProof/>
            </w:rPr>
            <w:t>(Fiona Wilson, 2019)</w:t>
          </w:r>
          <w:r w:rsidR="00700DBC">
            <w:rPr>
              <w:i/>
            </w:rPr>
            <w:fldChar w:fldCharType="end"/>
          </w:r>
        </w:sdtContent>
      </w:sdt>
      <w:r w:rsidR="00700DBC">
        <w:t xml:space="preserve"> </w:t>
      </w:r>
      <w:r w:rsidR="002C3D7C">
        <w:t xml:space="preserve"> </w:t>
      </w:r>
      <w:r w:rsidR="00700DBC">
        <w:t xml:space="preserve">This added jeopardy could reduce the likelihood for teachers in Wales to take risks and continue to teach how they have always taught. </w:t>
      </w:r>
      <w:r w:rsidR="00536068">
        <w:t>Engagement of all is crucial and schools should relish the opportunity to involve pupils, parents, stakeholders, businesses etc. when they are planning their programmes of study in preparation for the new curriculum.</w:t>
      </w:r>
      <w:r w:rsidR="0064595C">
        <w:t xml:space="preserve"> “</w:t>
      </w:r>
      <w:r w:rsidR="0064595C" w:rsidRPr="0064595C">
        <w:rPr>
          <w:i/>
        </w:rPr>
        <w:t>Schools need to create and continuously update record of contacts</w:t>
      </w:r>
      <w:r w:rsidR="0064595C">
        <w:t>.”</w:t>
      </w:r>
      <w:r w:rsidR="00536068">
        <w:t xml:space="preserve"> </w:t>
      </w:r>
      <w:sdt>
        <w:sdtPr>
          <w:id w:val="-778336776"/>
          <w:citation/>
        </w:sdtPr>
        <w:sdtContent>
          <w:r w:rsidR="0064595C">
            <w:fldChar w:fldCharType="begin"/>
          </w:r>
          <w:r w:rsidR="0064595C">
            <w:instrText xml:space="preserve"> CITATION Dav19 \l 2057 </w:instrText>
          </w:r>
          <w:r w:rsidR="0064595C">
            <w:fldChar w:fldCharType="separate"/>
          </w:r>
          <w:r w:rsidR="0064595C">
            <w:rPr>
              <w:noProof/>
            </w:rPr>
            <w:t>(David Leat and Ulrike Thomas, 2019)</w:t>
          </w:r>
          <w:r w:rsidR="0064595C">
            <w:fldChar w:fldCharType="end"/>
          </w:r>
        </w:sdtContent>
      </w:sdt>
      <w:r w:rsidR="00524FC9">
        <w:t xml:space="preserve"> These contacts could aid their local school to combat issues in the local area, become mentors to learners from disadvantaged backgrounds and improve engagement, collaboration and aspirations. </w:t>
      </w:r>
    </w:p>
    <w:p w14:paraId="31C4913E" w14:textId="3BFA65EE" w:rsidR="00B9165A" w:rsidRDefault="00B9165A" w:rsidP="001A53D9">
      <w:pPr>
        <w:spacing w:line="360" w:lineRule="auto"/>
        <w:jc w:val="both"/>
      </w:pPr>
    </w:p>
    <w:p w14:paraId="44B1CAAC" w14:textId="1F23E0C5" w:rsidR="0053463D" w:rsidRDefault="00B9165A" w:rsidP="001A53D9">
      <w:pPr>
        <w:spacing w:line="360" w:lineRule="auto"/>
        <w:jc w:val="both"/>
      </w:pPr>
      <w:r>
        <w:t xml:space="preserve">Since the new curriculum is not prescriptive, this allows teachers to make their own choices about what and how they teach, so long as they give learners opportunities to </w:t>
      </w:r>
      <w:r w:rsidR="00012841">
        <w:t xml:space="preserve">advance the </w:t>
      </w:r>
      <w:r>
        <w:t xml:space="preserve">progression steps. </w:t>
      </w:r>
      <w:r w:rsidR="00012841">
        <w:t xml:space="preserve">In recent years, the profession, especially at secondary school level, has been forced to ‘teach to the exam’ which has resulted in a loss of love of the profession for many, and though some teachers are very effective at teaching for results, this kind of teaching is not beneficial in the long-term for learners, as when they begin further education and the requirement to be independent learners is more important they may find this </w:t>
      </w:r>
      <w:r w:rsidR="00012841">
        <w:lastRenderedPageBreak/>
        <w:t>challenging. If there is more choice for all, this should create a more positive learning environment and greater engagement.</w:t>
      </w:r>
    </w:p>
    <w:p w14:paraId="3E72B3CB" w14:textId="77777777" w:rsidR="00012841" w:rsidRDefault="00012841" w:rsidP="001A53D9">
      <w:pPr>
        <w:spacing w:line="360" w:lineRule="auto"/>
        <w:jc w:val="both"/>
      </w:pPr>
    </w:p>
    <w:p w14:paraId="1E983FCB" w14:textId="77777777" w:rsidR="00BF7879" w:rsidRDefault="007624A2" w:rsidP="001A53D9">
      <w:pPr>
        <w:spacing w:line="360" w:lineRule="auto"/>
        <w:jc w:val="both"/>
      </w:pPr>
      <w:r>
        <w:t xml:space="preserve">Another positive prospect presented by the redesign of the curriculum in Wales is the introduction of more professional learning opportunities. The initiation of research based professional learning will not only invigorate the teaching of Wales’ teachers but will also create a profession where lifelong learning is possible for all. In the past, once teachers passed their Postgraduate Certificate in Education (PGCE) they may have participated in </w:t>
      </w:r>
      <w:r w:rsidR="00F96D92">
        <w:t xml:space="preserve">short courses and training days, however it was rare that teachers continued to Masters level. However, now with more funding and the availability of part-time courses, it is now possible for teachers to develop academically. </w:t>
      </w:r>
    </w:p>
    <w:p w14:paraId="440E485E" w14:textId="77777777" w:rsidR="00885BAA" w:rsidRDefault="00885BAA" w:rsidP="001A53D9">
      <w:pPr>
        <w:spacing w:line="360" w:lineRule="auto"/>
        <w:jc w:val="both"/>
      </w:pPr>
    </w:p>
    <w:p w14:paraId="72FB289E" w14:textId="77777777" w:rsidR="00885BAA" w:rsidRDefault="00885BAA" w:rsidP="001A53D9">
      <w:pPr>
        <w:spacing w:line="360" w:lineRule="auto"/>
        <w:jc w:val="both"/>
      </w:pPr>
    </w:p>
    <w:p w14:paraId="285239E0" w14:textId="77777777" w:rsidR="00885BAA" w:rsidRDefault="00885BAA" w:rsidP="001A53D9">
      <w:pPr>
        <w:spacing w:line="360" w:lineRule="auto"/>
        <w:jc w:val="both"/>
      </w:pPr>
    </w:p>
    <w:p w14:paraId="7582FF3E" w14:textId="77777777" w:rsidR="00885BAA" w:rsidRDefault="00885BAA" w:rsidP="001A53D9">
      <w:pPr>
        <w:spacing w:line="360" w:lineRule="auto"/>
        <w:jc w:val="both"/>
      </w:pPr>
    </w:p>
    <w:p w14:paraId="7B947350" w14:textId="77777777" w:rsidR="00885BAA" w:rsidRDefault="00885BAA" w:rsidP="001A53D9">
      <w:pPr>
        <w:spacing w:line="360" w:lineRule="auto"/>
        <w:jc w:val="both"/>
      </w:pPr>
    </w:p>
    <w:p w14:paraId="6256B594" w14:textId="77777777" w:rsidR="00E043F2" w:rsidRDefault="00E043F2" w:rsidP="001A53D9">
      <w:pPr>
        <w:spacing w:line="360" w:lineRule="auto"/>
        <w:jc w:val="both"/>
      </w:pPr>
    </w:p>
    <w:p w14:paraId="3380CED3" w14:textId="77777777" w:rsidR="00E043F2" w:rsidRDefault="00E043F2" w:rsidP="001A53D9">
      <w:pPr>
        <w:spacing w:line="360" w:lineRule="auto"/>
        <w:jc w:val="both"/>
      </w:pPr>
    </w:p>
    <w:p w14:paraId="6F8B493E" w14:textId="77777777" w:rsidR="00E043F2" w:rsidRDefault="00E043F2" w:rsidP="001A53D9">
      <w:pPr>
        <w:spacing w:line="360" w:lineRule="auto"/>
        <w:jc w:val="both"/>
      </w:pPr>
    </w:p>
    <w:p w14:paraId="4D85D27F" w14:textId="77777777" w:rsidR="00E043F2" w:rsidRDefault="00E043F2" w:rsidP="001A53D9">
      <w:pPr>
        <w:spacing w:line="360" w:lineRule="auto"/>
        <w:jc w:val="both"/>
      </w:pPr>
    </w:p>
    <w:p w14:paraId="21E93F76" w14:textId="77777777" w:rsidR="00E043F2" w:rsidRDefault="00E043F2" w:rsidP="001A53D9">
      <w:pPr>
        <w:spacing w:line="360" w:lineRule="auto"/>
        <w:jc w:val="both"/>
      </w:pPr>
    </w:p>
    <w:p w14:paraId="0C3445DF" w14:textId="77777777" w:rsidR="00E043F2" w:rsidRDefault="00E043F2" w:rsidP="001A53D9">
      <w:pPr>
        <w:spacing w:line="360" w:lineRule="auto"/>
        <w:jc w:val="both"/>
      </w:pPr>
    </w:p>
    <w:p w14:paraId="4C6931BC" w14:textId="77777777" w:rsidR="00E043F2" w:rsidRDefault="00E043F2" w:rsidP="001A53D9">
      <w:pPr>
        <w:spacing w:line="360" w:lineRule="auto"/>
        <w:jc w:val="both"/>
      </w:pPr>
    </w:p>
    <w:p w14:paraId="7AA5DC33" w14:textId="77777777" w:rsidR="00E043F2" w:rsidRDefault="00E043F2" w:rsidP="001A53D9">
      <w:pPr>
        <w:spacing w:line="360" w:lineRule="auto"/>
        <w:jc w:val="both"/>
      </w:pPr>
    </w:p>
    <w:p w14:paraId="47FD87BD" w14:textId="77777777" w:rsidR="00E043F2" w:rsidRDefault="00E043F2" w:rsidP="001A53D9">
      <w:pPr>
        <w:spacing w:line="360" w:lineRule="auto"/>
        <w:jc w:val="both"/>
      </w:pPr>
    </w:p>
    <w:p w14:paraId="644D3733" w14:textId="77777777" w:rsidR="00E043F2" w:rsidRDefault="00E043F2" w:rsidP="001A53D9">
      <w:pPr>
        <w:spacing w:line="360" w:lineRule="auto"/>
        <w:jc w:val="both"/>
      </w:pPr>
    </w:p>
    <w:p w14:paraId="014B7BB1" w14:textId="77777777" w:rsidR="00E043F2" w:rsidRDefault="00E043F2" w:rsidP="001A53D9">
      <w:pPr>
        <w:spacing w:line="360" w:lineRule="auto"/>
        <w:jc w:val="both"/>
      </w:pPr>
    </w:p>
    <w:p w14:paraId="47D4F8D0" w14:textId="77777777" w:rsidR="00E043F2" w:rsidRDefault="00E043F2" w:rsidP="001A53D9">
      <w:pPr>
        <w:spacing w:line="360" w:lineRule="auto"/>
        <w:jc w:val="both"/>
      </w:pPr>
    </w:p>
    <w:p w14:paraId="505A104A" w14:textId="77777777" w:rsidR="00E043F2" w:rsidRDefault="00E043F2" w:rsidP="001A53D9">
      <w:pPr>
        <w:spacing w:line="360" w:lineRule="auto"/>
        <w:jc w:val="both"/>
      </w:pPr>
    </w:p>
    <w:p w14:paraId="2A2FCC30" w14:textId="77777777" w:rsidR="00E043F2" w:rsidRDefault="00E043F2" w:rsidP="001A53D9">
      <w:pPr>
        <w:spacing w:line="360" w:lineRule="auto"/>
        <w:jc w:val="both"/>
      </w:pPr>
    </w:p>
    <w:p w14:paraId="06B91719" w14:textId="77777777" w:rsidR="00E043F2" w:rsidRDefault="00E043F2" w:rsidP="001A53D9">
      <w:pPr>
        <w:spacing w:line="360" w:lineRule="auto"/>
        <w:jc w:val="both"/>
      </w:pPr>
    </w:p>
    <w:p w14:paraId="05B7BC67" w14:textId="77777777" w:rsidR="00E043F2" w:rsidRDefault="00E043F2" w:rsidP="001A53D9">
      <w:pPr>
        <w:spacing w:line="360" w:lineRule="auto"/>
        <w:jc w:val="both"/>
      </w:pPr>
    </w:p>
    <w:p w14:paraId="0918BB34" w14:textId="77777777" w:rsidR="00885BAA" w:rsidRDefault="00885BAA" w:rsidP="001A53D9">
      <w:pPr>
        <w:spacing w:line="360" w:lineRule="auto"/>
        <w:jc w:val="both"/>
      </w:pPr>
    </w:p>
    <w:p w14:paraId="14D2662D" w14:textId="77777777" w:rsidR="00885BAA" w:rsidRDefault="00885BAA" w:rsidP="001A53D9">
      <w:pPr>
        <w:spacing w:line="360" w:lineRule="auto"/>
        <w:jc w:val="both"/>
      </w:pPr>
    </w:p>
    <w:p w14:paraId="37575023" w14:textId="29E66281" w:rsidR="006632F2" w:rsidRDefault="00F139DE" w:rsidP="001A53D9">
      <w:pPr>
        <w:spacing w:line="360" w:lineRule="auto"/>
        <w:jc w:val="both"/>
        <w:rPr>
          <w:u w:val="single"/>
        </w:rPr>
      </w:pPr>
      <w:r>
        <w:rPr>
          <w:u w:val="single"/>
        </w:rPr>
        <w:lastRenderedPageBreak/>
        <w:t>i</w:t>
      </w:r>
      <w:r w:rsidR="006632F2" w:rsidRPr="006632F2">
        <w:rPr>
          <w:u w:val="single"/>
        </w:rPr>
        <w:t>ii. Force-field analysis</w:t>
      </w:r>
    </w:p>
    <w:p w14:paraId="0D2F961A" w14:textId="77777777" w:rsidR="00BA6647" w:rsidRDefault="00BA6647" w:rsidP="001A53D9">
      <w:pPr>
        <w:spacing w:line="360" w:lineRule="auto"/>
        <w:jc w:val="both"/>
        <w:rPr>
          <w:u w:val="single"/>
        </w:rPr>
      </w:pPr>
    </w:p>
    <w:p w14:paraId="1231F3F6" w14:textId="14554BA2" w:rsidR="006632F2" w:rsidRPr="001111D2" w:rsidRDefault="007D3376" w:rsidP="007F4A4D">
      <w:pPr>
        <w:spacing w:line="360" w:lineRule="auto"/>
      </w:pPr>
      <w:r>
        <w:rPr>
          <w:noProof/>
          <w:u w:val="single"/>
          <w:lang w:eastAsia="en-GB"/>
        </w:rPr>
        <mc:AlternateContent>
          <mc:Choice Requires="wps">
            <w:drawing>
              <wp:anchor distT="0" distB="0" distL="114300" distR="114300" simplePos="0" relativeHeight="251659264" behindDoc="0" locked="0" layoutInCell="1" allowOverlap="1" wp14:anchorId="35E556C2" wp14:editId="17CD3768">
                <wp:simplePos x="0" y="0"/>
                <wp:positionH relativeFrom="column">
                  <wp:posOffset>1879600</wp:posOffset>
                </wp:positionH>
                <wp:positionV relativeFrom="paragraph">
                  <wp:posOffset>83820</wp:posOffset>
                </wp:positionV>
                <wp:extent cx="1824990" cy="9108440"/>
                <wp:effectExtent l="0" t="0" r="29210" b="35560"/>
                <wp:wrapThrough wrapText="bothSides">
                  <wp:wrapPolygon edited="0">
                    <wp:start x="0" y="0"/>
                    <wp:lineTo x="0" y="21624"/>
                    <wp:lineTo x="21645" y="21624"/>
                    <wp:lineTo x="21645" y="0"/>
                    <wp:lineTo x="0" y="0"/>
                  </wp:wrapPolygon>
                </wp:wrapThrough>
                <wp:docPr id="2" name="Rectangle 2"/>
                <wp:cNvGraphicFramePr/>
                <a:graphic xmlns:a="http://schemas.openxmlformats.org/drawingml/2006/main">
                  <a:graphicData uri="http://schemas.microsoft.com/office/word/2010/wordprocessingShape">
                    <wps:wsp>
                      <wps:cNvSpPr/>
                      <wps:spPr>
                        <a:xfrm>
                          <a:off x="0" y="0"/>
                          <a:ext cx="1824990" cy="91084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FD0ED86" w14:textId="01EDB296" w:rsidR="00BA19FA" w:rsidRPr="00CE06B7" w:rsidRDefault="00BA19FA" w:rsidP="00CE06B7">
                            <w:pPr>
                              <w:jc w:val="center"/>
                              <w:rPr>
                                <w:sz w:val="48"/>
                              </w:rPr>
                            </w:pPr>
                            <w:r>
                              <w:rPr>
                                <w:sz w:val="48"/>
                              </w:rPr>
                              <w:t xml:space="preserve">Implementing </w:t>
                            </w:r>
                            <w:r w:rsidRPr="00CE06B7">
                              <w:rPr>
                                <w:sz w:val="48"/>
                              </w:rPr>
                              <w:t>Curriculum for Wales</w:t>
                            </w:r>
                          </w:p>
                        </w:txbxContent>
                      </wps:txbx>
                      <wps:bodyPr rot="0" spcFirstLastPara="0" vertOverflow="overflow" horzOverflow="overflow" vert="vert270"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 o:spid="_x0000_s1026" style="position:absolute;margin-left:148pt;margin-top:6.6pt;width:143.7pt;height:717.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" fillcolor="#4f81bd [3204]" strokecolor="#243f60 [1604]" strokeweight="2pt">
                <v:textbox style="layout-flow:vertical;mso-layout-flow-alt:bottom-to-top">
                  <w:txbxContent>
                    <w:p w14:paraId="0FD0ED86" w14:textId="01EDB296" w:rsidR="00BA19FA" w:rsidRPr="00CE06B7" w:rsidRDefault="00BA19FA" w:rsidP="00CE06B7">
                      <w:pPr>
                        <w:jc w:val="center"/>
                        <w:rPr>
                          <w:sz w:val="48"/>
                        </w:rPr>
                      </w:pPr>
                      <w:r>
                        <w:rPr>
                          <w:sz w:val="48"/>
                        </w:rPr>
                        <w:t xml:space="preserve">Implementing </w:t>
                      </w:r>
                      <w:r w:rsidRPr="00CE06B7">
                        <w:rPr>
                          <w:sz w:val="48"/>
                        </w:rPr>
                        <w:t>Curriculum for Wales</w:t>
                      </w:r>
                    </w:p>
                  </w:txbxContent>
                </v:textbox>
                <w10:wrap type="through"/>
              </v:rect>
            </w:pict>
          </mc:Fallback>
        </mc:AlternateContent>
      </w:r>
      <w:r>
        <w:rPr>
          <w:noProof/>
          <w:u w:val="single"/>
          <w:lang w:eastAsia="en-GB"/>
        </w:rPr>
        <mc:AlternateContent>
          <mc:Choice Requires="wps">
            <w:drawing>
              <wp:anchor distT="0" distB="0" distL="114300" distR="114300" simplePos="0" relativeHeight="251672576" behindDoc="0" locked="0" layoutInCell="1" allowOverlap="1" wp14:anchorId="7D7C45DB" wp14:editId="6E2BE962">
                <wp:simplePos x="0" y="0"/>
                <wp:positionH relativeFrom="column">
                  <wp:posOffset>3822700</wp:posOffset>
                </wp:positionH>
                <wp:positionV relativeFrom="paragraph">
                  <wp:posOffset>276860</wp:posOffset>
                </wp:positionV>
                <wp:extent cx="2399665" cy="589280"/>
                <wp:effectExtent l="0" t="0" r="13335" b="22860"/>
                <wp:wrapThrough wrapText="bothSides">
                  <wp:wrapPolygon edited="0">
                    <wp:start x="1829" y="0"/>
                    <wp:lineTo x="0" y="8416"/>
                    <wp:lineTo x="0" y="13091"/>
                    <wp:lineTo x="1600" y="21506"/>
                    <wp:lineTo x="1829" y="21506"/>
                    <wp:lineTo x="3429" y="21506"/>
                    <wp:lineTo x="21491" y="17766"/>
                    <wp:lineTo x="21491" y="3740"/>
                    <wp:lineTo x="3429" y="0"/>
                    <wp:lineTo x="1829" y="0"/>
                  </wp:wrapPolygon>
                </wp:wrapThrough>
                <wp:docPr id="10" name="Left Arrow 10"/>
                <wp:cNvGraphicFramePr/>
                <a:graphic xmlns:a="http://schemas.openxmlformats.org/drawingml/2006/main">
                  <a:graphicData uri="http://schemas.microsoft.com/office/word/2010/wordprocessingShape">
                    <wps:wsp>
                      <wps:cNvSpPr/>
                      <wps:spPr>
                        <a:xfrm>
                          <a:off x="0" y="0"/>
                          <a:ext cx="2399665" cy="58928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C99FC0A" w14:textId="60C9A971" w:rsidR="00BA19FA" w:rsidRDefault="00BA19FA" w:rsidP="007D3376">
                            <w:pPr>
                              <w:jc w:val="center"/>
                            </w:pPr>
                            <w:r>
                              <w:t>Time allocation (5)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10" o:spid="_x0000_s1027" type="#_x0000_t66" style="position:absolute;margin-left:301pt;margin-top:21.8pt;width:188.95pt;height:46.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" adj="2652" fillcolor="#4f81bd [3204]" strokecolor="#243f60 [1604]" strokeweight="2pt">
                <v:textbox style="mso-fit-shape-to-text:t">
                  <w:txbxContent>
                    <w:p w14:paraId="0C99FC0A" w14:textId="60C9A971" w:rsidR="00BA19FA" w:rsidRDefault="00BA19FA" w:rsidP="007D3376">
                      <w:pPr>
                        <w:jc w:val="center"/>
                      </w:pPr>
                      <w:r>
                        <w:t>Time allocation (5)</w:t>
                      </w:r>
                    </w:p>
                  </w:txbxContent>
                </v:textbox>
                <w10:wrap type="through"/>
              </v:shape>
            </w:pict>
          </mc:Fallback>
        </mc:AlternateContent>
      </w:r>
      <w:r>
        <w:rPr>
          <w:noProof/>
          <w:u w:val="single"/>
          <w:lang w:eastAsia="en-GB"/>
        </w:rPr>
        <mc:AlternateContent>
          <mc:Choice Requires="wps">
            <w:drawing>
              <wp:anchor distT="0" distB="0" distL="114300" distR="114300" simplePos="0" relativeHeight="251662336" behindDoc="0" locked="0" layoutInCell="1" allowOverlap="1" wp14:anchorId="4BE26E44" wp14:editId="2D2FF2C0">
                <wp:simplePos x="0" y="0"/>
                <wp:positionH relativeFrom="column">
                  <wp:posOffset>-633095</wp:posOffset>
                </wp:positionH>
                <wp:positionV relativeFrom="paragraph">
                  <wp:posOffset>1078230</wp:posOffset>
                </wp:positionV>
                <wp:extent cx="2399665" cy="589280"/>
                <wp:effectExtent l="0" t="25400" r="38735" b="0"/>
                <wp:wrapThrough wrapText="bothSides">
                  <wp:wrapPolygon edited="0">
                    <wp:start x="17833" y="-733"/>
                    <wp:lineTo x="0" y="2934"/>
                    <wp:lineTo x="0" y="13935"/>
                    <wp:lineTo x="17833" y="19070"/>
                    <wp:lineTo x="19434" y="19070"/>
                    <wp:lineTo x="21491" y="11735"/>
                    <wp:lineTo x="21720" y="7334"/>
                    <wp:lineTo x="19434" y="-733"/>
                    <wp:lineTo x="17833" y="-733"/>
                  </wp:wrapPolygon>
                </wp:wrapThrough>
                <wp:docPr id="4" name="Right Arrow 4"/>
                <wp:cNvGraphicFramePr/>
                <a:graphic xmlns:a="http://schemas.openxmlformats.org/drawingml/2006/main">
                  <a:graphicData uri="http://schemas.microsoft.com/office/word/2010/wordprocessingShape">
                    <wps:wsp>
                      <wps:cNvSpPr/>
                      <wps:spPr>
                        <a:xfrm>
                          <a:off x="0" y="0"/>
                          <a:ext cx="2399665" cy="58928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31029AD" w14:textId="67D3B88B" w:rsidR="00BA19FA" w:rsidRDefault="00BA19FA" w:rsidP="00BA6647">
                            <w:pPr>
                              <w:jc w:val="center"/>
                            </w:pPr>
                            <w:r>
                              <w:t>Fewer teachers being trained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4" o:spid="_x0000_s1028" type="#_x0000_t13" style="position:absolute;margin-left:-49.85pt;margin-top:84.9pt;width:188.95pt;height:46.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" adj="18948" fillcolor="#4f81bd [3204]" strokecolor="#243f60 [1604]" strokeweight="2pt">
                <v:textbox style="mso-fit-shape-to-text:t">
                  <w:txbxContent>
                    <w:p w14:paraId="131029AD" w14:textId="67D3B88B" w:rsidR="00BA19FA" w:rsidRDefault="00BA19FA" w:rsidP="00BA6647">
                      <w:pPr>
                        <w:jc w:val="center"/>
                      </w:pPr>
                      <w:r>
                        <w:t>Fewer teachers being trained (2)</w:t>
                      </w:r>
                    </w:p>
                  </w:txbxContent>
                </v:textbox>
                <w10:wrap type="through"/>
              </v:shape>
            </w:pict>
          </mc:Fallback>
        </mc:AlternateContent>
      </w:r>
      <w:r>
        <w:rPr>
          <w:noProof/>
          <w:u w:val="single"/>
          <w:lang w:eastAsia="en-GB"/>
        </w:rPr>
        <mc:AlternateContent>
          <mc:Choice Requires="wps">
            <w:drawing>
              <wp:anchor distT="0" distB="0" distL="114300" distR="114300" simplePos="0" relativeHeight="251666432" behindDoc="0" locked="0" layoutInCell="1" allowOverlap="1" wp14:anchorId="1F8F3858" wp14:editId="769FAE46">
                <wp:simplePos x="0" y="0"/>
                <wp:positionH relativeFrom="column">
                  <wp:posOffset>-631825</wp:posOffset>
                </wp:positionH>
                <wp:positionV relativeFrom="paragraph">
                  <wp:posOffset>2680970</wp:posOffset>
                </wp:positionV>
                <wp:extent cx="2399665" cy="589280"/>
                <wp:effectExtent l="0" t="25400" r="38735" b="0"/>
                <wp:wrapThrough wrapText="bothSides">
                  <wp:wrapPolygon edited="0">
                    <wp:start x="17833" y="-733"/>
                    <wp:lineTo x="0" y="2934"/>
                    <wp:lineTo x="0" y="13935"/>
                    <wp:lineTo x="17833" y="19070"/>
                    <wp:lineTo x="19434" y="19070"/>
                    <wp:lineTo x="21491" y="11735"/>
                    <wp:lineTo x="21720" y="7334"/>
                    <wp:lineTo x="19434" y="-733"/>
                    <wp:lineTo x="17833" y="-733"/>
                  </wp:wrapPolygon>
                </wp:wrapThrough>
                <wp:docPr id="6" name="Right Arrow 6"/>
                <wp:cNvGraphicFramePr/>
                <a:graphic xmlns:a="http://schemas.openxmlformats.org/drawingml/2006/main">
                  <a:graphicData uri="http://schemas.microsoft.com/office/word/2010/wordprocessingShape">
                    <wps:wsp>
                      <wps:cNvSpPr/>
                      <wps:spPr>
                        <a:xfrm>
                          <a:off x="0" y="0"/>
                          <a:ext cx="2399665" cy="58928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75815BB" w14:textId="1FC3F883" w:rsidR="00BA19FA" w:rsidRDefault="00BA19FA" w:rsidP="00BA6647">
                            <w:pPr>
                              <w:jc w:val="center"/>
                            </w:pPr>
                            <w:r>
                              <w:t>Teaching to the test at KS4 (4)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id="Right Arrow 6" o:spid="_x0000_s1029" type="#_x0000_t13" style="position:absolute;margin-left:-49.75pt;margin-top:211.1pt;width:188.95pt;height:46.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" adj="18948" fillcolor="#4f81bd [3204]" strokecolor="#243f60 [1604]" strokeweight="2pt">
                <v:textbox style="mso-fit-shape-to-text:t">
                  <w:txbxContent>
                    <w:p w14:paraId="275815BB" w14:textId="1FC3F883" w:rsidR="00BA19FA" w:rsidRDefault="00BA19FA" w:rsidP="00BA6647">
                      <w:pPr>
                        <w:jc w:val="center"/>
                      </w:pPr>
                      <w:r>
                        <w:t>Teaching to the test at KS4 (4)</w:t>
                      </w:r>
                    </w:p>
                  </w:txbxContent>
                </v:textbox>
                <w10:wrap type="through"/>
              </v:shape>
            </w:pict>
          </mc:Fallback>
        </mc:AlternateContent>
      </w:r>
      <w:r>
        <w:rPr>
          <w:noProof/>
          <w:u w:val="single"/>
          <w:lang w:eastAsia="en-GB"/>
        </w:rPr>
        <mc:AlternateContent>
          <mc:Choice Requires="wps">
            <w:drawing>
              <wp:anchor distT="0" distB="0" distL="114300" distR="114300" simplePos="0" relativeHeight="251668480" behindDoc="0" locked="0" layoutInCell="1" allowOverlap="1" wp14:anchorId="61B74177" wp14:editId="35A4E534">
                <wp:simplePos x="0" y="0"/>
                <wp:positionH relativeFrom="column">
                  <wp:posOffset>-634365</wp:posOffset>
                </wp:positionH>
                <wp:positionV relativeFrom="paragraph">
                  <wp:posOffset>3480435</wp:posOffset>
                </wp:positionV>
                <wp:extent cx="2399665" cy="593090"/>
                <wp:effectExtent l="0" t="25400" r="38735" b="0"/>
                <wp:wrapThrough wrapText="bothSides">
                  <wp:wrapPolygon edited="0">
                    <wp:start x="17833" y="-733"/>
                    <wp:lineTo x="0" y="2934"/>
                    <wp:lineTo x="0" y="13935"/>
                    <wp:lineTo x="17833" y="19070"/>
                    <wp:lineTo x="19434" y="19070"/>
                    <wp:lineTo x="21491" y="11735"/>
                    <wp:lineTo x="21720" y="7334"/>
                    <wp:lineTo x="19434" y="-733"/>
                    <wp:lineTo x="17833" y="-733"/>
                  </wp:wrapPolygon>
                </wp:wrapThrough>
                <wp:docPr id="7" name="Right Arrow 7"/>
                <wp:cNvGraphicFramePr/>
                <a:graphic xmlns:a="http://schemas.openxmlformats.org/drawingml/2006/main">
                  <a:graphicData uri="http://schemas.microsoft.com/office/word/2010/wordprocessingShape">
                    <wps:wsp>
                      <wps:cNvSpPr/>
                      <wps:spPr>
                        <a:xfrm>
                          <a:off x="0" y="0"/>
                          <a:ext cx="2399665" cy="59309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F89B7C5" w14:textId="3C218678" w:rsidR="00BA19FA" w:rsidRDefault="00BA19FA" w:rsidP="00BA6647">
                            <w:pPr>
                              <w:jc w:val="center"/>
                            </w:pPr>
                            <w:r>
                              <w:t>Skills required by employers (4)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id="Right Arrow 7" o:spid="_x0000_s1030" type="#_x0000_t13" style="position:absolute;margin-left:-49.95pt;margin-top:274.05pt;width:188.95pt;height:46.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" adj="18931" fillcolor="#4f81bd [3204]" strokecolor="#243f60 [1604]" strokeweight="2pt">
                <v:textbox style="mso-fit-shape-to-text:t">
                  <w:txbxContent>
                    <w:p w14:paraId="4F89B7C5" w14:textId="3C218678" w:rsidR="00BA19FA" w:rsidRDefault="00BA19FA" w:rsidP="00BA6647">
                      <w:pPr>
                        <w:jc w:val="center"/>
                      </w:pPr>
                      <w:r>
                        <w:t>Skills required by employers (4)</w:t>
                      </w:r>
                    </w:p>
                  </w:txbxContent>
                </v:textbox>
                <w10:wrap type="through"/>
              </v:shape>
            </w:pict>
          </mc:Fallback>
        </mc:AlternateContent>
      </w:r>
      <w:r>
        <w:rPr>
          <w:noProof/>
          <w:u w:val="single"/>
          <w:lang w:eastAsia="en-GB"/>
        </w:rPr>
        <mc:AlternateContent>
          <mc:Choice Requires="wps">
            <w:drawing>
              <wp:anchor distT="0" distB="0" distL="114300" distR="114300" simplePos="0" relativeHeight="251660288" behindDoc="0" locked="0" layoutInCell="1" allowOverlap="1" wp14:anchorId="4A886272" wp14:editId="2EC0A845">
                <wp:simplePos x="0" y="0"/>
                <wp:positionH relativeFrom="column">
                  <wp:posOffset>-632460</wp:posOffset>
                </wp:positionH>
                <wp:positionV relativeFrom="paragraph">
                  <wp:posOffset>281305</wp:posOffset>
                </wp:positionV>
                <wp:extent cx="2399665" cy="589280"/>
                <wp:effectExtent l="0" t="25400" r="38735" b="0"/>
                <wp:wrapThrough wrapText="bothSides">
                  <wp:wrapPolygon edited="0">
                    <wp:start x="17833" y="-733"/>
                    <wp:lineTo x="0" y="2934"/>
                    <wp:lineTo x="0" y="13935"/>
                    <wp:lineTo x="17833" y="19070"/>
                    <wp:lineTo x="19434" y="19070"/>
                    <wp:lineTo x="21491" y="11735"/>
                    <wp:lineTo x="21720" y="7334"/>
                    <wp:lineTo x="19434" y="-733"/>
                    <wp:lineTo x="17833" y="-733"/>
                  </wp:wrapPolygon>
                </wp:wrapThrough>
                <wp:docPr id="3" name="Right Arrow 3"/>
                <wp:cNvGraphicFramePr/>
                <a:graphic xmlns:a="http://schemas.openxmlformats.org/drawingml/2006/main">
                  <a:graphicData uri="http://schemas.microsoft.com/office/word/2010/wordprocessingShape">
                    <wps:wsp>
                      <wps:cNvSpPr/>
                      <wps:spPr>
                        <a:xfrm>
                          <a:off x="0" y="0"/>
                          <a:ext cx="2399665" cy="58928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8EAE2B4" w14:textId="79FFDD24" w:rsidR="00BA19FA" w:rsidRDefault="00BA19FA" w:rsidP="00BA6647">
                            <w:pPr>
                              <w:jc w:val="center"/>
                            </w:pPr>
                            <w:r>
                              <w:t>Poor PISA performance (5)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id="Right Arrow 3" o:spid="_x0000_s1031" type="#_x0000_t13" style="position:absolute;margin-left:-49.8pt;margin-top:22.15pt;width:188.95pt;height:46.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" adj="18948" fillcolor="#4f81bd [3204]" strokecolor="#243f60 [1604]" strokeweight="2pt">
                <v:textbox style="mso-fit-shape-to-text:t">
                  <w:txbxContent>
                    <w:p w14:paraId="28EAE2B4" w14:textId="79FFDD24" w:rsidR="00BA19FA" w:rsidRDefault="00BA19FA" w:rsidP="00BA6647">
                      <w:pPr>
                        <w:jc w:val="center"/>
                      </w:pPr>
                      <w:r>
                        <w:t>Poor PISA performance (5)</w:t>
                      </w:r>
                    </w:p>
                  </w:txbxContent>
                </v:textbox>
                <w10:wrap type="through"/>
              </v:shape>
            </w:pict>
          </mc:Fallback>
        </mc:AlternateContent>
      </w:r>
      <w:r w:rsidR="007F4A4D">
        <w:rPr>
          <w:u w:val="single"/>
        </w:rPr>
        <w:t>Forces for change</w:t>
      </w:r>
      <w:r w:rsidR="00E30352">
        <w:t xml:space="preserve"> (43)</w:t>
      </w:r>
      <w:r w:rsidR="001111D2">
        <w:t xml:space="preserve"> </w:t>
      </w:r>
      <w:r w:rsidR="007F4A4D">
        <w:rPr>
          <w:u w:val="single"/>
        </w:rPr>
        <w:t>Forces against change</w:t>
      </w:r>
      <w:r w:rsidR="001111D2">
        <w:t xml:space="preserve"> (44)</w:t>
      </w:r>
    </w:p>
    <w:p w14:paraId="5F44AC55" w14:textId="013FDC87" w:rsidR="00F139DE" w:rsidRDefault="007D3376" w:rsidP="00F139DE">
      <w:pPr>
        <w:spacing w:line="360" w:lineRule="auto"/>
        <w:rPr>
          <w:u w:val="single"/>
        </w:rPr>
      </w:pPr>
      <w:r>
        <w:rPr>
          <w:noProof/>
          <w:u w:val="single"/>
          <w:lang w:eastAsia="en-GB"/>
        </w:rPr>
        <mc:AlternateContent>
          <mc:Choice Requires="wps">
            <w:drawing>
              <wp:anchor distT="0" distB="0" distL="114300" distR="114300" simplePos="0" relativeHeight="251674624" behindDoc="0" locked="0" layoutInCell="1" allowOverlap="1" wp14:anchorId="59145AE7" wp14:editId="3D7158A3">
                <wp:simplePos x="0" y="0"/>
                <wp:positionH relativeFrom="column">
                  <wp:posOffset>3822700</wp:posOffset>
                </wp:positionH>
                <wp:positionV relativeFrom="paragraph">
                  <wp:posOffset>815340</wp:posOffset>
                </wp:positionV>
                <wp:extent cx="2399665" cy="589280"/>
                <wp:effectExtent l="0" t="0" r="13335" b="22860"/>
                <wp:wrapThrough wrapText="bothSides">
                  <wp:wrapPolygon edited="0">
                    <wp:start x="1829" y="0"/>
                    <wp:lineTo x="0" y="8416"/>
                    <wp:lineTo x="0" y="13091"/>
                    <wp:lineTo x="1600" y="21506"/>
                    <wp:lineTo x="1829" y="21506"/>
                    <wp:lineTo x="3429" y="21506"/>
                    <wp:lineTo x="21491" y="17766"/>
                    <wp:lineTo x="21491" y="3740"/>
                    <wp:lineTo x="3429" y="0"/>
                    <wp:lineTo x="1829" y="0"/>
                  </wp:wrapPolygon>
                </wp:wrapThrough>
                <wp:docPr id="12" name="Left Arrow 12"/>
                <wp:cNvGraphicFramePr/>
                <a:graphic xmlns:a="http://schemas.openxmlformats.org/drawingml/2006/main">
                  <a:graphicData uri="http://schemas.microsoft.com/office/word/2010/wordprocessingShape">
                    <wps:wsp>
                      <wps:cNvSpPr/>
                      <wps:spPr>
                        <a:xfrm>
                          <a:off x="0" y="0"/>
                          <a:ext cx="2399665" cy="58928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DDA96D2" w14:textId="28A9027C" w:rsidR="00BA19FA" w:rsidRDefault="00BA19FA" w:rsidP="007D3376">
                            <w:pPr>
                              <w:jc w:val="center"/>
                            </w:pPr>
                            <w:r>
                              <w:t>Reluctance to change (4)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id="Left Arrow 12" o:spid="_x0000_s1032" type="#_x0000_t66" style="position:absolute;margin-left:301pt;margin-top:64.2pt;width:188.95pt;height:46.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" adj="2652" fillcolor="#4f81bd [3204]" strokecolor="#243f60 [1604]" strokeweight="2pt">
                <v:textbox style="mso-fit-shape-to-text:t">
                  <w:txbxContent>
                    <w:p w14:paraId="2DDA96D2" w14:textId="28A9027C" w:rsidR="00BA19FA" w:rsidRDefault="00BA19FA" w:rsidP="007D3376">
                      <w:pPr>
                        <w:jc w:val="center"/>
                      </w:pPr>
                      <w:r>
                        <w:t>Reluctance to change (4)</w:t>
                      </w:r>
                    </w:p>
                  </w:txbxContent>
                </v:textbox>
                <w10:wrap type="through"/>
              </v:shape>
            </w:pict>
          </mc:Fallback>
        </mc:AlternateContent>
      </w:r>
    </w:p>
    <w:p w14:paraId="4985FA51" w14:textId="1DAA759D" w:rsidR="00F139DE" w:rsidRDefault="001111D2" w:rsidP="00BA6647">
      <w:pPr>
        <w:spacing w:line="360" w:lineRule="auto"/>
        <w:rPr>
          <w:u w:val="single"/>
        </w:rPr>
      </w:pPr>
      <w:r>
        <w:rPr>
          <w:noProof/>
          <w:u w:val="single"/>
          <w:lang w:eastAsia="en-GB"/>
        </w:rPr>
        <mc:AlternateContent>
          <mc:Choice Requires="wps">
            <w:drawing>
              <wp:anchor distT="0" distB="0" distL="114300" distR="114300" simplePos="0" relativeHeight="251695104" behindDoc="0" locked="0" layoutInCell="1" allowOverlap="1" wp14:anchorId="23216FD2" wp14:editId="2A7109EB">
                <wp:simplePos x="0" y="0"/>
                <wp:positionH relativeFrom="column">
                  <wp:posOffset>3818890</wp:posOffset>
                </wp:positionH>
                <wp:positionV relativeFrom="paragraph">
                  <wp:posOffset>5965825</wp:posOffset>
                </wp:positionV>
                <wp:extent cx="2399665" cy="589280"/>
                <wp:effectExtent l="0" t="0" r="13335" b="22860"/>
                <wp:wrapThrough wrapText="bothSides">
                  <wp:wrapPolygon edited="0">
                    <wp:start x="1829" y="0"/>
                    <wp:lineTo x="0" y="8416"/>
                    <wp:lineTo x="0" y="13091"/>
                    <wp:lineTo x="1600" y="21506"/>
                    <wp:lineTo x="1829" y="21506"/>
                    <wp:lineTo x="3429" y="21506"/>
                    <wp:lineTo x="21491" y="17766"/>
                    <wp:lineTo x="21491" y="3740"/>
                    <wp:lineTo x="3429" y="0"/>
                    <wp:lineTo x="1829" y="0"/>
                  </wp:wrapPolygon>
                </wp:wrapThrough>
                <wp:docPr id="22" name="Left Arrow 22"/>
                <wp:cNvGraphicFramePr/>
                <a:graphic xmlns:a="http://schemas.openxmlformats.org/drawingml/2006/main">
                  <a:graphicData uri="http://schemas.microsoft.com/office/word/2010/wordprocessingShape">
                    <wps:wsp>
                      <wps:cNvSpPr/>
                      <wps:spPr>
                        <a:xfrm>
                          <a:off x="0" y="0"/>
                          <a:ext cx="2399665" cy="58928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6ED1749" w14:textId="3D6286D5" w:rsidR="00BA19FA" w:rsidRDefault="00BA19FA" w:rsidP="00E30352">
                            <w:pPr>
                              <w:jc w:val="center"/>
                            </w:pPr>
                            <w:r>
                              <w:t>Parent pressure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id="Left Arrow 22" o:spid="_x0000_s1033" type="#_x0000_t66" style="position:absolute;margin-left:300.7pt;margin-top:469.75pt;width:188.95pt;height:46.4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" adj="2652" fillcolor="#4f81bd [3204]" strokecolor="#243f60 [1604]" strokeweight="2pt">
                <v:textbox style="mso-fit-shape-to-text:t">
                  <w:txbxContent>
                    <w:p w14:paraId="76ED1749" w14:textId="3D6286D5" w:rsidR="00BA19FA" w:rsidRDefault="00BA19FA" w:rsidP="00E30352">
                      <w:pPr>
                        <w:jc w:val="center"/>
                      </w:pPr>
                      <w:r>
                        <w:t>Parent pressure (3)</w:t>
                      </w:r>
                    </w:p>
                  </w:txbxContent>
                </v:textbox>
                <w10:wrap type="through"/>
              </v:shape>
            </w:pict>
          </mc:Fallback>
        </mc:AlternateContent>
      </w:r>
      <w:r>
        <w:rPr>
          <w:noProof/>
          <w:u w:val="single"/>
          <w:lang w:eastAsia="en-GB"/>
        </w:rPr>
        <mc:AlternateContent>
          <mc:Choice Requires="wps">
            <w:drawing>
              <wp:anchor distT="0" distB="0" distL="114300" distR="114300" simplePos="0" relativeHeight="251697152" behindDoc="0" locked="0" layoutInCell="1" allowOverlap="1" wp14:anchorId="11E0FA76" wp14:editId="4D026523">
                <wp:simplePos x="0" y="0"/>
                <wp:positionH relativeFrom="column">
                  <wp:posOffset>3818890</wp:posOffset>
                </wp:positionH>
                <wp:positionV relativeFrom="paragraph">
                  <wp:posOffset>6768465</wp:posOffset>
                </wp:positionV>
                <wp:extent cx="2399665" cy="589280"/>
                <wp:effectExtent l="0" t="0" r="13335" b="22860"/>
                <wp:wrapThrough wrapText="bothSides">
                  <wp:wrapPolygon edited="0">
                    <wp:start x="1829" y="0"/>
                    <wp:lineTo x="0" y="8416"/>
                    <wp:lineTo x="0" y="13091"/>
                    <wp:lineTo x="1600" y="21506"/>
                    <wp:lineTo x="1829" y="21506"/>
                    <wp:lineTo x="3429" y="21506"/>
                    <wp:lineTo x="21491" y="17766"/>
                    <wp:lineTo x="21491" y="3740"/>
                    <wp:lineTo x="3429" y="0"/>
                    <wp:lineTo x="1829" y="0"/>
                  </wp:wrapPolygon>
                </wp:wrapThrough>
                <wp:docPr id="23" name="Left Arrow 23"/>
                <wp:cNvGraphicFramePr/>
                <a:graphic xmlns:a="http://schemas.openxmlformats.org/drawingml/2006/main">
                  <a:graphicData uri="http://schemas.microsoft.com/office/word/2010/wordprocessingShape">
                    <wps:wsp>
                      <wps:cNvSpPr/>
                      <wps:spPr>
                        <a:xfrm>
                          <a:off x="0" y="0"/>
                          <a:ext cx="2399665" cy="58928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785553A" w14:textId="07DB7266" w:rsidR="00BA19FA" w:rsidRDefault="00BA19FA" w:rsidP="00E30352">
                            <w:pPr>
                              <w:jc w:val="center"/>
                            </w:pPr>
                            <w:r>
                              <w:t>Lack of resources (4)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id="Left Arrow 23" o:spid="_x0000_s1034" type="#_x0000_t66" style="position:absolute;margin-left:300.7pt;margin-top:532.95pt;width:188.95pt;height:46.4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" adj="2652" fillcolor="#4f81bd [3204]" strokecolor="#243f60 [1604]" strokeweight="2pt">
                <v:textbox style="mso-fit-shape-to-text:t">
                  <w:txbxContent>
                    <w:p w14:paraId="0785553A" w14:textId="07DB7266" w:rsidR="00BA19FA" w:rsidRDefault="00BA19FA" w:rsidP="00E30352">
                      <w:pPr>
                        <w:jc w:val="center"/>
                      </w:pPr>
                      <w:r>
                        <w:t>Lack of resources (4)</w:t>
                      </w:r>
                    </w:p>
                  </w:txbxContent>
                </v:textbox>
                <w10:wrap type="through"/>
              </v:shape>
            </w:pict>
          </mc:Fallback>
        </mc:AlternateContent>
      </w:r>
      <w:r>
        <w:rPr>
          <w:noProof/>
          <w:u w:val="single"/>
          <w:lang w:eastAsia="en-GB"/>
        </w:rPr>
        <mc:AlternateContent>
          <mc:Choice Requires="wps">
            <w:drawing>
              <wp:anchor distT="0" distB="0" distL="114300" distR="114300" simplePos="0" relativeHeight="251682816" behindDoc="0" locked="0" layoutInCell="1" allowOverlap="1" wp14:anchorId="38C5AF6D" wp14:editId="5AEFF15B">
                <wp:simplePos x="0" y="0"/>
                <wp:positionH relativeFrom="column">
                  <wp:posOffset>3818890</wp:posOffset>
                </wp:positionH>
                <wp:positionV relativeFrom="paragraph">
                  <wp:posOffset>3230880</wp:posOffset>
                </wp:positionV>
                <wp:extent cx="2399665" cy="929640"/>
                <wp:effectExtent l="0" t="0" r="13335" b="22860"/>
                <wp:wrapThrough wrapText="bothSides">
                  <wp:wrapPolygon edited="0">
                    <wp:start x="1829" y="0"/>
                    <wp:lineTo x="0" y="8416"/>
                    <wp:lineTo x="0" y="13091"/>
                    <wp:lineTo x="1600" y="21506"/>
                    <wp:lineTo x="1829" y="21506"/>
                    <wp:lineTo x="3429" y="21506"/>
                    <wp:lineTo x="21491" y="17766"/>
                    <wp:lineTo x="21491" y="3740"/>
                    <wp:lineTo x="3429" y="0"/>
                    <wp:lineTo x="1829" y="0"/>
                  </wp:wrapPolygon>
                </wp:wrapThrough>
                <wp:docPr id="16" name="Left Arrow 16"/>
                <wp:cNvGraphicFramePr/>
                <a:graphic xmlns:a="http://schemas.openxmlformats.org/drawingml/2006/main">
                  <a:graphicData uri="http://schemas.microsoft.com/office/word/2010/wordprocessingShape">
                    <wps:wsp>
                      <wps:cNvSpPr/>
                      <wps:spPr>
                        <a:xfrm>
                          <a:off x="0" y="0"/>
                          <a:ext cx="2399665" cy="92964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C3113C4" w14:textId="52E626C7" w:rsidR="00BA19FA" w:rsidRDefault="00BA19FA" w:rsidP="007D3376">
                            <w:pPr>
                              <w:jc w:val="center"/>
                            </w:pPr>
                            <w:r>
                              <w:t>Knowledge vs skills argument (5)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id="Left Arrow 16" o:spid="_x0000_s1035" type="#_x0000_t66" style="position:absolute;margin-left:300.7pt;margin-top:254.4pt;width:188.95pt;height:73.2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" adj="4184" fillcolor="#4f81bd [3204]" strokecolor="#243f60 [1604]" strokeweight="2pt">
                <v:textbox style="mso-fit-shape-to-text:t">
                  <w:txbxContent>
                    <w:p w14:paraId="0C3113C4" w14:textId="52E626C7" w:rsidR="00BA19FA" w:rsidRDefault="00BA19FA" w:rsidP="007D3376">
                      <w:pPr>
                        <w:jc w:val="center"/>
                      </w:pPr>
                      <w:r>
                        <w:t>Knowledge vs skills argument (5)</w:t>
                      </w:r>
                    </w:p>
                  </w:txbxContent>
                </v:textbox>
                <w10:wrap type="through"/>
              </v:shape>
            </w:pict>
          </mc:Fallback>
        </mc:AlternateContent>
      </w:r>
      <w:r>
        <w:rPr>
          <w:noProof/>
          <w:u w:val="single"/>
          <w:lang w:eastAsia="en-GB"/>
        </w:rPr>
        <mc:AlternateContent>
          <mc:Choice Requires="wps">
            <w:drawing>
              <wp:anchor distT="0" distB="0" distL="114300" distR="114300" simplePos="0" relativeHeight="251680768" behindDoc="0" locked="0" layoutInCell="1" allowOverlap="1" wp14:anchorId="6A1CCE88" wp14:editId="045511C3">
                <wp:simplePos x="0" y="0"/>
                <wp:positionH relativeFrom="column">
                  <wp:posOffset>3818890</wp:posOffset>
                </wp:positionH>
                <wp:positionV relativeFrom="paragraph">
                  <wp:posOffset>2541905</wp:posOffset>
                </wp:positionV>
                <wp:extent cx="2399665" cy="589280"/>
                <wp:effectExtent l="0" t="0" r="13335" b="22860"/>
                <wp:wrapThrough wrapText="bothSides">
                  <wp:wrapPolygon edited="0">
                    <wp:start x="1829" y="0"/>
                    <wp:lineTo x="0" y="8416"/>
                    <wp:lineTo x="0" y="13091"/>
                    <wp:lineTo x="1600" y="21506"/>
                    <wp:lineTo x="1829" y="21506"/>
                    <wp:lineTo x="3429" y="21506"/>
                    <wp:lineTo x="21491" y="17766"/>
                    <wp:lineTo x="21491" y="3740"/>
                    <wp:lineTo x="3429" y="0"/>
                    <wp:lineTo x="1829" y="0"/>
                  </wp:wrapPolygon>
                </wp:wrapThrough>
                <wp:docPr id="15" name="Left Arrow 15"/>
                <wp:cNvGraphicFramePr/>
                <a:graphic xmlns:a="http://schemas.openxmlformats.org/drawingml/2006/main">
                  <a:graphicData uri="http://schemas.microsoft.com/office/word/2010/wordprocessingShape">
                    <wps:wsp>
                      <wps:cNvSpPr/>
                      <wps:spPr>
                        <a:xfrm>
                          <a:off x="0" y="0"/>
                          <a:ext cx="2399665" cy="58928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65D96FF" w14:textId="1939A11A" w:rsidR="00BA19FA" w:rsidRDefault="00BA19FA" w:rsidP="007D3376">
                            <w:pPr>
                              <w:jc w:val="center"/>
                            </w:pPr>
                            <w:r>
                              <w:t>Accountability (4)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id="Left Arrow 15" o:spid="_x0000_s1036" type="#_x0000_t66" style="position:absolute;margin-left:300.7pt;margin-top:200.15pt;width:188.95pt;height:46.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" adj="2652" fillcolor="#4f81bd [3204]" strokecolor="#243f60 [1604]" strokeweight="2pt">
                <v:textbox style="mso-fit-shape-to-text:t">
                  <w:txbxContent>
                    <w:p w14:paraId="765D96FF" w14:textId="1939A11A" w:rsidR="00BA19FA" w:rsidRDefault="00BA19FA" w:rsidP="007D3376">
                      <w:pPr>
                        <w:jc w:val="center"/>
                      </w:pPr>
                      <w:r>
                        <w:t>Accountability (4)</w:t>
                      </w:r>
                    </w:p>
                  </w:txbxContent>
                </v:textbox>
                <w10:wrap type="through"/>
              </v:shape>
            </w:pict>
          </mc:Fallback>
        </mc:AlternateContent>
      </w:r>
      <w:r>
        <w:rPr>
          <w:noProof/>
          <w:u w:val="single"/>
          <w:lang w:eastAsia="en-GB"/>
        </w:rPr>
        <mc:AlternateContent>
          <mc:Choice Requires="wps">
            <w:drawing>
              <wp:anchor distT="0" distB="0" distL="114300" distR="114300" simplePos="0" relativeHeight="251678720" behindDoc="0" locked="0" layoutInCell="1" allowOverlap="1" wp14:anchorId="071E96F4" wp14:editId="48989B07">
                <wp:simplePos x="0" y="0"/>
                <wp:positionH relativeFrom="column">
                  <wp:posOffset>3818890</wp:posOffset>
                </wp:positionH>
                <wp:positionV relativeFrom="paragraph">
                  <wp:posOffset>1516380</wp:posOffset>
                </wp:positionV>
                <wp:extent cx="2399665" cy="929640"/>
                <wp:effectExtent l="0" t="0" r="13335" b="22860"/>
                <wp:wrapThrough wrapText="bothSides">
                  <wp:wrapPolygon edited="0">
                    <wp:start x="1829" y="0"/>
                    <wp:lineTo x="0" y="8416"/>
                    <wp:lineTo x="0" y="13091"/>
                    <wp:lineTo x="1600" y="21506"/>
                    <wp:lineTo x="1829" y="21506"/>
                    <wp:lineTo x="3429" y="21506"/>
                    <wp:lineTo x="21491" y="17766"/>
                    <wp:lineTo x="21491" y="3740"/>
                    <wp:lineTo x="3429" y="0"/>
                    <wp:lineTo x="1829" y="0"/>
                  </wp:wrapPolygon>
                </wp:wrapThrough>
                <wp:docPr id="14" name="Left Arrow 14"/>
                <wp:cNvGraphicFramePr/>
                <a:graphic xmlns:a="http://schemas.openxmlformats.org/drawingml/2006/main">
                  <a:graphicData uri="http://schemas.microsoft.com/office/word/2010/wordprocessingShape">
                    <wps:wsp>
                      <wps:cNvSpPr/>
                      <wps:spPr>
                        <a:xfrm>
                          <a:off x="0" y="0"/>
                          <a:ext cx="2399665" cy="92964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71A3141" w14:textId="509903F5" w:rsidR="00BA19FA" w:rsidRDefault="00BA19FA" w:rsidP="007D3376">
                            <w:pPr>
                              <w:jc w:val="center"/>
                            </w:pPr>
                            <w:r>
                              <w:t>Qualifications / assessment pressures (5)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id="Left Arrow 14" o:spid="_x0000_s1037" type="#_x0000_t66" style="position:absolute;margin-left:300.7pt;margin-top:119.4pt;width:188.95pt;height:73.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" adj="4184" fillcolor="#4f81bd [3204]" strokecolor="#243f60 [1604]" strokeweight="2pt">
                <v:textbox style="mso-fit-shape-to-text:t">
                  <w:txbxContent>
                    <w:p w14:paraId="571A3141" w14:textId="509903F5" w:rsidR="00BA19FA" w:rsidRDefault="00BA19FA" w:rsidP="007D3376">
                      <w:pPr>
                        <w:jc w:val="center"/>
                      </w:pPr>
                      <w:r>
                        <w:t>Qualifications / assessment pressures (5)</w:t>
                      </w:r>
                    </w:p>
                  </w:txbxContent>
                </v:textbox>
                <w10:wrap type="through"/>
              </v:shape>
            </w:pict>
          </mc:Fallback>
        </mc:AlternateContent>
      </w:r>
      <w:r w:rsidR="00E30352">
        <w:rPr>
          <w:noProof/>
          <w:u w:val="single"/>
          <w:lang w:eastAsia="en-GB"/>
        </w:rPr>
        <mc:AlternateContent>
          <mc:Choice Requires="wps">
            <w:drawing>
              <wp:anchor distT="0" distB="0" distL="114300" distR="114300" simplePos="0" relativeHeight="251664384" behindDoc="0" locked="0" layoutInCell="1" allowOverlap="1" wp14:anchorId="3F9AEB60" wp14:editId="076A9ADE">
                <wp:simplePos x="0" y="0"/>
                <wp:positionH relativeFrom="column">
                  <wp:posOffset>-632460</wp:posOffset>
                </wp:positionH>
                <wp:positionV relativeFrom="paragraph">
                  <wp:posOffset>713317</wp:posOffset>
                </wp:positionV>
                <wp:extent cx="2399665" cy="929640"/>
                <wp:effectExtent l="0" t="25400" r="38735" b="0"/>
                <wp:wrapThrough wrapText="bothSides">
                  <wp:wrapPolygon edited="0">
                    <wp:start x="17833" y="-733"/>
                    <wp:lineTo x="0" y="2934"/>
                    <wp:lineTo x="0" y="13935"/>
                    <wp:lineTo x="17833" y="19070"/>
                    <wp:lineTo x="19434" y="19070"/>
                    <wp:lineTo x="21491" y="11735"/>
                    <wp:lineTo x="21720" y="7334"/>
                    <wp:lineTo x="19434" y="-733"/>
                    <wp:lineTo x="17833" y="-733"/>
                  </wp:wrapPolygon>
                </wp:wrapThrough>
                <wp:docPr id="5" name="Right Arrow 5"/>
                <wp:cNvGraphicFramePr/>
                <a:graphic xmlns:a="http://schemas.openxmlformats.org/drawingml/2006/main">
                  <a:graphicData uri="http://schemas.microsoft.com/office/word/2010/wordprocessingShape">
                    <wps:wsp>
                      <wps:cNvSpPr/>
                      <wps:spPr>
                        <a:xfrm>
                          <a:off x="0" y="0"/>
                          <a:ext cx="2399665" cy="92964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53DD179" w14:textId="169C6271" w:rsidR="00BA19FA" w:rsidRDefault="00BA19FA" w:rsidP="00BA6647">
                            <w:pPr>
                              <w:jc w:val="center"/>
                            </w:pPr>
                            <w:r>
                              <w:t>KS2 – KS3 pupil dissatisfaction (4)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id="Right Arrow 5" o:spid="_x0000_s1038" type="#_x0000_t13" style="position:absolute;margin-left:-49.8pt;margin-top:56.15pt;width:188.95pt;height:73.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" adj="17416" fillcolor="#4f81bd [3204]" strokecolor="#243f60 [1604]" strokeweight="2pt">
                <v:textbox style="mso-fit-shape-to-text:t">
                  <w:txbxContent>
                    <w:p w14:paraId="153DD179" w14:textId="169C6271" w:rsidR="00BA19FA" w:rsidRDefault="00BA19FA" w:rsidP="00BA6647">
                      <w:pPr>
                        <w:jc w:val="center"/>
                      </w:pPr>
                      <w:r>
                        <w:t>KS2 – KS3 pupil dissatisfaction (4)</w:t>
                      </w:r>
                    </w:p>
                  </w:txbxContent>
                </v:textbox>
                <w10:wrap type="through"/>
              </v:shape>
            </w:pict>
          </mc:Fallback>
        </mc:AlternateContent>
      </w:r>
      <w:r w:rsidR="00E30352">
        <w:rPr>
          <w:noProof/>
          <w:u w:val="single"/>
          <w:lang w:eastAsia="en-GB"/>
        </w:rPr>
        <mc:AlternateContent>
          <mc:Choice Requires="wps">
            <w:drawing>
              <wp:anchor distT="0" distB="0" distL="114300" distR="114300" simplePos="0" relativeHeight="251703296" behindDoc="0" locked="0" layoutInCell="1" allowOverlap="1" wp14:anchorId="4BBDC68B" wp14:editId="3669C926">
                <wp:simplePos x="0" y="0"/>
                <wp:positionH relativeFrom="column">
                  <wp:posOffset>-634365</wp:posOffset>
                </wp:positionH>
                <wp:positionV relativeFrom="paragraph">
                  <wp:posOffset>7228840</wp:posOffset>
                </wp:positionV>
                <wp:extent cx="2399665" cy="925830"/>
                <wp:effectExtent l="0" t="25400" r="38735" b="0"/>
                <wp:wrapThrough wrapText="bothSides">
                  <wp:wrapPolygon edited="0">
                    <wp:start x="17833" y="-733"/>
                    <wp:lineTo x="0" y="2934"/>
                    <wp:lineTo x="0" y="13935"/>
                    <wp:lineTo x="17833" y="19070"/>
                    <wp:lineTo x="19434" y="19070"/>
                    <wp:lineTo x="21491" y="11735"/>
                    <wp:lineTo x="21720" y="7334"/>
                    <wp:lineTo x="19434" y="-733"/>
                    <wp:lineTo x="17833" y="-733"/>
                  </wp:wrapPolygon>
                </wp:wrapThrough>
                <wp:docPr id="26" name="Right Arrow 26"/>
                <wp:cNvGraphicFramePr/>
                <a:graphic xmlns:a="http://schemas.openxmlformats.org/drawingml/2006/main">
                  <a:graphicData uri="http://schemas.microsoft.com/office/word/2010/wordprocessingShape">
                    <wps:wsp>
                      <wps:cNvSpPr/>
                      <wps:spPr>
                        <a:xfrm>
                          <a:off x="0" y="0"/>
                          <a:ext cx="2399665" cy="92583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CF8E5F0" w14:textId="3A5C6A01" w:rsidR="00BA19FA" w:rsidRDefault="00BA19FA" w:rsidP="00E30352">
                            <w:pPr>
                              <w:jc w:val="center"/>
                            </w:pPr>
                            <w:r>
                              <w:t>Wellbeing of teachers and learners (5)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id="Right Arrow 26" o:spid="_x0000_s1039" type="#_x0000_t13" style="position:absolute;margin-left:-49.95pt;margin-top:569.2pt;width:188.95pt;height:72.9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" adj="17433" fillcolor="#4f81bd [3204]" strokecolor="#243f60 [1604]" strokeweight="2pt">
                <v:textbox style="mso-fit-shape-to-text:t">
                  <w:txbxContent>
                    <w:p w14:paraId="7CF8E5F0" w14:textId="3A5C6A01" w:rsidR="00BA19FA" w:rsidRDefault="00BA19FA" w:rsidP="00E30352">
                      <w:pPr>
                        <w:jc w:val="center"/>
                      </w:pPr>
                      <w:r>
                        <w:t>Wellbeing of teachers and learners (5)</w:t>
                      </w:r>
                    </w:p>
                  </w:txbxContent>
                </v:textbox>
                <w10:wrap type="through"/>
              </v:shape>
            </w:pict>
          </mc:Fallback>
        </mc:AlternateContent>
      </w:r>
      <w:r w:rsidR="00E30352">
        <w:rPr>
          <w:noProof/>
          <w:u w:val="single"/>
          <w:lang w:eastAsia="en-GB"/>
        </w:rPr>
        <mc:AlternateContent>
          <mc:Choice Requires="wps">
            <w:drawing>
              <wp:anchor distT="0" distB="0" distL="114300" distR="114300" simplePos="0" relativeHeight="251670528" behindDoc="0" locked="0" layoutInCell="1" allowOverlap="1" wp14:anchorId="281C1282" wp14:editId="2B1C439D">
                <wp:simplePos x="0" y="0"/>
                <wp:positionH relativeFrom="column">
                  <wp:posOffset>-636693</wp:posOffset>
                </wp:positionH>
                <wp:positionV relativeFrom="paragraph">
                  <wp:posOffset>3228975</wp:posOffset>
                </wp:positionV>
                <wp:extent cx="2399665" cy="589280"/>
                <wp:effectExtent l="0" t="25400" r="38735" b="48260"/>
                <wp:wrapThrough wrapText="bothSides">
                  <wp:wrapPolygon edited="0">
                    <wp:start x="18062" y="-935"/>
                    <wp:lineTo x="0" y="2805"/>
                    <wp:lineTo x="0" y="16831"/>
                    <wp:lineTo x="18062" y="22442"/>
                    <wp:lineTo x="19662" y="22442"/>
                    <wp:lineTo x="21263" y="14961"/>
                    <wp:lineTo x="21720" y="10286"/>
                    <wp:lineTo x="21720" y="8416"/>
                    <wp:lineTo x="19662" y="-935"/>
                    <wp:lineTo x="18062" y="-935"/>
                  </wp:wrapPolygon>
                </wp:wrapThrough>
                <wp:docPr id="8" name="Right Arrow 8"/>
                <wp:cNvGraphicFramePr/>
                <a:graphic xmlns:a="http://schemas.openxmlformats.org/drawingml/2006/main">
                  <a:graphicData uri="http://schemas.microsoft.com/office/word/2010/wordprocessingShape">
                    <wps:wsp>
                      <wps:cNvSpPr/>
                      <wps:spPr>
                        <a:xfrm>
                          <a:off x="0" y="0"/>
                          <a:ext cx="2399665" cy="58928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51A1A09" w14:textId="2F1AD9AC" w:rsidR="00BA19FA" w:rsidRDefault="00BA19FA" w:rsidP="00BA6647">
                            <w:pPr>
                              <w:jc w:val="center"/>
                            </w:pPr>
                            <w:r>
                              <w:t>Greater teacher agency (5)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id="Right Arrow 8" o:spid="_x0000_s1040" type="#_x0000_t13" style="position:absolute;margin-left:-50.15pt;margin-top:254.25pt;width:188.95pt;height:46.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" adj="18948" fillcolor="#4f81bd [3204]" strokecolor="#243f60 [1604]" strokeweight="2pt">
                <v:textbox style="mso-fit-shape-to-text:t">
                  <w:txbxContent>
                    <w:p w14:paraId="451A1A09" w14:textId="2F1AD9AC" w:rsidR="00BA19FA" w:rsidRDefault="00BA19FA" w:rsidP="00BA6647">
                      <w:pPr>
                        <w:jc w:val="center"/>
                      </w:pPr>
                      <w:r>
                        <w:t>Greater teacher agency (5)</w:t>
                      </w:r>
                    </w:p>
                  </w:txbxContent>
                </v:textbox>
                <w10:wrap type="through"/>
              </v:shape>
            </w:pict>
          </mc:Fallback>
        </mc:AlternateContent>
      </w:r>
      <w:r w:rsidR="00E30352">
        <w:rPr>
          <w:noProof/>
          <w:u w:val="single"/>
          <w:lang w:eastAsia="en-GB"/>
        </w:rPr>
        <mc:AlternateContent>
          <mc:Choice Requires="wps">
            <w:drawing>
              <wp:anchor distT="0" distB="0" distL="114300" distR="114300" simplePos="0" relativeHeight="251701248" behindDoc="0" locked="0" layoutInCell="1" allowOverlap="1" wp14:anchorId="34BB74A6" wp14:editId="3AEC498F">
                <wp:simplePos x="0" y="0"/>
                <wp:positionH relativeFrom="column">
                  <wp:posOffset>-634365</wp:posOffset>
                </wp:positionH>
                <wp:positionV relativeFrom="paragraph">
                  <wp:posOffset>6428740</wp:posOffset>
                </wp:positionV>
                <wp:extent cx="2399665" cy="589280"/>
                <wp:effectExtent l="0" t="25400" r="38735" b="48260"/>
                <wp:wrapThrough wrapText="bothSides">
                  <wp:wrapPolygon edited="0">
                    <wp:start x="18062" y="-935"/>
                    <wp:lineTo x="0" y="2805"/>
                    <wp:lineTo x="0" y="16831"/>
                    <wp:lineTo x="18062" y="22442"/>
                    <wp:lineTo x="19662" y="22442"/>
                    <wp:lineTo x="21263" y="14961"/>
                    <wp:lineTo x="21720" y="10286"/>
                    <wp:lineTo x="21720" y="8416"/>
                    <wp:lineTo x="19662" y="-935"/>
                    <wp:lineTo x="18062" y="-935"/>
                  </wp:wrapPolygon>
                </wp:wrapThrough>
                <wp:docPr id="25" name="Right Arrow 25"/>
                <wp:cNvGraphicFramePr/>
                <a:graphic xmlns:a="http://schemas.openxmlformats.org/drawingml/2006/main">
                  <a:graphicData uri="http://schemas.microsoft.com/office/word/2010/wordprocessingShape">
                    <wps:wsp>
                      <wps:cNvSpPr/>
                      <wps:spPr>
                        <a:xfrm>
                          <a:off x="0" y="0"/>
                          <a:ext cx="2399665" cy="58928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5692926" w14:textId="15CED209" w:rsidR="00BA19FA" w:rsidRDefault="00BA19FA" w:rsidP="00E30352">
                            <w:pPr>
                              <w:jc w:val="center"/>
                            </w:pPr>
                            <w:r>
                              <w:t>Unambitious learners (5)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id="Right Arrow 25" o:spid="_x0000_s1041" type="#_x0000_t13" style="position:absolute;margin-left:-49.95pt;margin-top:506.2pt;width:188.95pt;height:46.4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" adj="18948" fillcolor="#4f81bd [3204]" strokecolor="#243f60 [1604]" strokeweight="2pt">
                <v:textbox style="mso-fit-shape-to-text:t">
                  <w:txbxContent>
                    <w:p w14:paraId="45692926" w14:textId="15CED209" w:rsidR="00BA19FA" w:rsidRDefault="00BA19FA" w:rsidP="00E30352">
                      <w:pPr>
                        <w:jc w:val="center"/>
                      </w:pPr>
                      <w:r>
                        <w:t>Unambitious learners (5)</w:t>
                      </w:r>
                    </w:p>
                  </w:txbxContent>
                </v:textbox>
                <w10:wrap type="through"/>
              </v:shape>
            </w:pict>
          </mc:Fallback>
        </mc:AlternateContent>
      </w:r>
      <w:r w:rsidR="00E30352">
        <w:rPr>
          <w:noProof/>
          <w:u w:val="single"/>
          <w:lang w:eastAsia="en-GB"/>
        </w:rPr>
        <mc:AlternateContent>
          <mc:Choice Requires="wps">
            <w:drawing>
              <wp:anchor distT="0" distB="0" distL="114300" distR="114300" simplePos="0" relativeHeight="251699200" behindDoc="0" locked="0" layoutInCell="1" allowOverlap="1" wp14:anchorId="1E0F8962" wp14:editId="7B87C53A">
                <wp:simplePos x="0" y="0"/>
                <wp:positionH relativeFrom="column">
                  <wp:posOffset>3823335</wp:posOffset>
                </wp:positionH>
                <wp:positionV relativeFrom="paragraph">
                  <wp:posOffset>7571740</wp:posOffset>
                </wp:positionV>
                <wp:extent cx="2399665" cy="589280"/>
                <wp:effectExtent l="0" t="0" r="13335" b="22860"/>
                <wp:wrapThrough wrapText="bothSides">
                  <wp:wrapPolygon edited="0">
                    <wp:start x="1829" y="0"/>
                    <wp:lineTo x="0" y="8416"/>
                    <wp:lineTo x="0" y="13091"/>
                    <wp:lineTo x="1600" y="21506"/>
                    <wp:lineTo x="1829" y="21506"/>
                    <wp:lineTo x="3429" y="21506"/>
                    <wp:lineTo x="21491" y="17766"/>
                    <wp:lineTo x="21491" y="3740"/>
                    <wp:lineTo x="3429" y="0"/>
                    <wp:lineTo x="1829" y="0"/>
                  </wp:wrapPolygon>
                </wp:wrapThrough>
                <wp:docPr id="24" name="Left Arrow 24"/>
                <wp:cNvGraphicFramePr/>
                <a:graphic xmlns:a="http://schemas.openxmlformats.org/drawingml/2006/main">
                  <a:graphicData uri="http://schemas.microsoft.com/office/word/2010/wordprocessingShape">
                    <wps:wsp>
                      <wps:cNvSpPr/>
                      <wps:spPr>
                        <a:xfrm>
                          <a:off x="0" y="0"/>
                          <a:ext cx="2399665" cy="58928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F7A9619" w14:textId="08C05E71" w:rsidR="00BA19FA" w:rsidRDefault="00BA19FA" w:rsidP="00E30352">
                            <w:pPr>
                              <w:jc w:val="center"/>
                            </w:pPr>
                            <w:r>
                              <w:t>“If it’s not broken…”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id="Left Arrow 24" o:spid="_x0000_s1042" type="#_x0000_t66" style="position:absolute;margin-left:301.05pt;margin-top:596.2pt;width:188.95pt;height:46.4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" adj="2652" fillcolor="#4f81bd [3204]" strokecolor="#243f60 [1604]" strokeweight="2pt">
                <v:textbox style="mso-fit-shape-to-text:t">
                  <w:txbxContent>
                    <w:p w14:paraId="3F7A9619" w14:textId="08C05E71" w:rsidR="00BA19FA" w:rsidRDefault="00BA19FA" w:rsidP="00E30352">
                      <w:pPr>
                        <w:jc w:val="center"/>
                      </w:pPr>
                      <w:r>
                        <w:t>“If it’s not broken…” (2)</w:t>
                      </w:r>
                    </w:p>
                  </w:txbxContent>
                </v:textbox>
                <w10:wrap type="through"/>
              </v:shape>
            </w:pict>
          </mc:Fallback>
        </mc:AlternateContent>
      </w:r>
      <w:r w:rsidR="00E30352">
        <w:rPr>
          <w:noProof/>
          <w:u w:val="single"/>
          <w:lang w:eastAsia="en-GB"/>
        </w:rPr>
        <mc:AlternateContent>
          <mc:Choice Requires="wps">
            <w:drawing>
              <wp:anchor distT="0" distB="0" distL="114300" distR="114300" simplePos="0" relativeHeight="251693056" behindDoc="0" locked="0" layoutInCell="1" allowOverlap="1" wp14:anchorId="0AF9ACB9" wp14:editId="2125B2A5">
                <wp:simplePos x="0" y="0"/>
                <wp:positionH relativeFrom="column">
                  <wp:posOffset>3819525</wp:posOffset>
                </wp:positionH>
                <wp:positionV relativeFrom="paragraph">
                  <wp:posOffset>5279390</wp:posOffset>
                </wp:positionV>
                <wp:extent cx="2399665" cy="589280"/>
                <wp:effectExtent l="0" t="0" r="13335" b="22860"/>
                <wp:wrapThrough wrapText="bothSides">
                  <wp:wrapPolygon edited="0">
                    <wp:start x="1829" y="0"/>
                    <wp:lineTo x="0" y="8416"/>
                    <wp:lineTo x="0" y="13091"/>
                    <wp:lineTo x="1600" y="21506"/>
                    <wp:lineTo x="1829" y="21506"/>
                    <wp:lineTo x="3429" y="21506"/>
                    <wp:lineTo x="21491" y="17766"/>
                    <wp:lineTo x="21491" y="3740"/>
                    <wp:lineTo x="3429" y="0"/>
                    <wp:lineTo x="1829" y="0"/>
                  </wp:wrapPolygon>
                </wp:wrapThrough>
                <wp:docPr id="21" name="Left Arrow 21"/>
                <wp:cNvGraphicFramePr/>
                <a:graphic xmlns:a="http://schemas.openxmlformats.org/drawingml/2006/main">
                  <a:graphicData uri="http://schemas.microsoft.com/office/word/2010/wordprocessingShape">
                    <wps:wsp>
                      <wps:cNvSpPr/>
                      <wps:spPr>
                        <a:xfrm>
                          <a:off x="0" y="0"/>
                          <a:ext cx="2399665" cy="58928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967C75B" w14:textId="2DA21092" w:rsidR="00BA19FA" w:rsidRDefault="00BA19FA" w:rsidP="00E30352">
                            <w:pPr>
                              <w:jc w:val="center"/>
                            </w:pPr>
                            <w:r>
                              <w:t>Workload to implement (5)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id="Left Arrow 21" o:spid="_x0000_s1043" type="#_x0000_t66" style="position:absolute;margin-left:300.75pt;margin-top:415.7pt;width:188.95pt;height:46.4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" adj="2652" fillcolor="#4f81bd [3204]" strokecolor="#243f60 [1604]" strokeweight="2pt">
                <v:textbox style="mso-fit-shape-to-text:t">
                  <w:txbxContent>
                    <w:p w14:paraId="5967C75B" w14:textId="2DA21092" w:rsidR="00BA19FA" w:rsidRDefault="00BA19FA" w:rsidP="00E30352">
                      <w:pPr>
                        <w:jc w:val="center"/>
                      </w:pPr>
                      <w:r>
                        <w:t>Workload to implement (5)</w:t>
                      </w:r>
                    </w:p>
                  </w:txbxContent>
                </v:textbox>
                <w10:wrap type="through"/>
              </v:shape>
            </w:pict>
          </mc:Fallback>
        </mc:AlternateContent>
      </w:r>
      <w:r w:rsidR="00E30352">
        <w:rPr>
          <w:noProof/>
          <w:u w:val="single"/>
          <w:lang w:eastAsia="en-GB"/>
        </w:rPr>
        <mc:AlternateContent>
          <mc:Choice Requires="wps">
            <w:drawing>
              <wp:anchor distT="0" distB="0" distL="114300" distR="114300" simplePos="0" relativeHeight="251691008" behindDoc="0" locked="0" layoutInCell="1" allowOverlap="1" wp14:anchorId="571EDE66" wp14:editId="42C71CE0">
                <wp:simplePos x="0" y="0"/>
                <wp:positionH relativeFrom="column">
                  <wp:posOffset>-634365</wp:posOffset>
                </wp:positionH>
                <wp:positionV relativeFrom="paragraph">
                  <wp:posOffset>5628640</wp:posOffset>
                </wp:positionV>
                <wp:extent cx="2399665" cy="589280"/>
                <wp:effectExtent l="0" t="25400" r="38735" b="0"/>
                <wp:wrapThrough wrapText="bothSides">
                  <wp:wrapPolygon edited="0">
                    <wp:start x="17833" y="-733"/>
                    <wp:lineTo x="0" y="2934"/>
                    <wp:lineTo x="0" y="13935"/>
                    <wp:lineTo x="17833" y="19070"/>
                    <wp:lineTo x="19434" y="19070"/>
                    <wp:lineTo x="21491" y="11735"/>
                    <wp:lineTo x="21720" y="7334"/>
                    <wp:lineTo x="19434" y="-733"/>
                    <wp:lineTo x="17833" y="-733"/>
                  </wp:wrapPolygon>
                </wp:wrapThrough>
                <wp:docPr id="20" name="Right Arrow 20"/>
                <wp:cNvGraphicFramePr/>
                <a:graphic xmlns:a="http://schemas.openxmlformats.org/drawingml/2006/main">
                  <a:graphicData uri="http://schemas.microsoft.com/office/word/2010/wordprocessingShape">
                    <wps:wsp>
                      <wps:cNvSpPr/>
                      <wps:spPr>
                        <a:xfrm>
                          <a:off x="0" y="0"/>
                          <a:ext cx="2399665" cy="58928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8010739" w14:textId="4C6ED7A2" w:rsidR="00BA19FA" w:rsidRDefault="00BA19FA" w:rsidP="00E30352">
                            <w:pPr>
                              <w:jc w:val="center"/>
                            </w:pPr>
                            <w:r>
                              <w:t>Research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id="Right Arrow 20" o:spid="_x0000_s1044" type="#_x0000_t13" style="position:absolute;margin-left:-49.95pt;margin-top:443.2pt;width:188.95pt;height:46.4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" adj="18948" fillcolor="#4f81bd [3204]" strokecolor="#243f60 [1604]" strokeweight="2pt">
                <v:textbox style="mso-fit-shape-to-text:t">
                  <w:txbxContent>
                    <w:p w14:paraId="48010739" w14:textId="4C6ED7A2" w:rsidR="00BA19FA" w:rsidRDefault="00BA19FA" w:rsidP="00E30352">
                      <w:pPr>
                        <w:jc w:val="center"/>
                      </w:pPr>
                      <w:r>
                        <w:t>Research (2)</w:t>
                      </w:r>
                    </w:p>
                  </w:txbxContent>
                </v:textbox>
                <w10:wrap type="through"/>
              </v:shape>
            </w:pict>
          </mc:Fallback>
        </mc:AlternateContent>
      </w:r>
      <w:r w:rsidR="007D3376">
        <w:rPr>
          <w:noProof/>
          <w:u w:val="single"/>
          <w:lang w:eastAsia="en-GB"/>
        </w:rPr>
        <mc:AlternateContent>
          <mc:Choice Requires="wps">
            <w:drawing>
              <wp:anchor distT="0" distB="0" distL="114300" distR="114300" simplePos="0" relativeHeight="251688960" behindDoc="0" locked="0" layoutInCell="1" allowOverlap="1" wp14:anchorId="645A7D8C" wp14:editId="6D23B60B">
                <wp:simplePos x="0" y="0"/>
                <wp:positionH relativeFrom="column">
                  <wp:posOffset>-634365</wp:posOffset>
                </wp:positionH>
                <wp:positionV relativeFrom="paragraph">
                  <wp:posOffset>4828540</wp:posOffset>
                </wp:positionV>
                <wp:extent cx="2399665" cy="593090"/>
                <wp:effectExtent l="0" t="25400" r="38735" b="46355"/>
                <wp:wrapThrough wrapText="bothSides">
                  <wp:wrapPolygon edited="0">
                    <wp:start x="18062" y="-932"/>
                    <wp:lineTo x="0" y="2796"/>
                    <wp:lineTo x="0" y="16777"/>
                    <wp:lineTo x="18062" y="22369"/>
                    <wp:lineTo x="19662" y="22369"/>
                    <wp:lineTo x="21263" y="14913"/>
                    <wp:lineTo x="21720" y="10252"/>
                    <wp:lineTo x="21720" y="8388"/>
                    <wp:lineTo x="19662" y="-932"/>
                    <wp:lineTo x="18062" y="-932"/>
                  </wp:wrapPolygon>
                </wp:wrapThrough>
                <wp:docPr id="19" name="Right Arrow 19"/>
                <wp:cNvGraphicFramePr/>
                <a:graphic xmlns:a="http://schemas.openxmlformats.org/drawingml/2006/main">
                  <a:graphicData uri="http://schemas.microsoft.com/office/word/2010/wordprocessingShape">
                    <wps:wsp>
                      <wps:cNvSpPr/>
                      <wps:spPr>
                        <a:xfrm>
                          <a:off x="0" y="0"/>
                          <a:ext cx="2399665" cy="59309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A54B984" w14:textId="74DFE55B" w:rsidR="00BA19FA" w:rsidRDefault="00BA19FA" w:rsidP="007D3376">
                            <w:pPr>
                              <w:jc w:val="center"/>
                            </w:pPr>
                            <w:r>
                              <w:t xml:space="preserve"> Political agenda (4)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id="Right Arrow 19" o:spid="_x0000_s1045" type="#_x0000_t13" style="position:absolute;margin-left:-49.95pt;margin-top:380.2pt;width:188.95pt;height:46.7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" adj="18931" fillcolor="#4f81bd [3204]" strokecolor="#243f60 [1604]" strokeweight="2pt">
                <v:textbox style="mso-fit-shape-to-text:t">
                  <w:txbxContent>
                    <w:p w14:paraId="3A54B984" w14:textId="74DFE55B" w:rsidR="00BA19FA" w:rsidRDefault="00BA19FA" w:rsidP="007D3376">
                      <w:pPr>
                        <w:jc w:val="center"/>
                      </w:pPr>
                      <w:r>
                        <w:t xml:space="preserve"> Political agenda (4)</w:t>
                      </w:r>
                    </w:p>
                  </w:txbxContent>
                </v:textbox>
                <w10:wrap type="through"/>
              </v:shape>
            </w:pict>
          </mc:Fallback>
        </mc:AlternateContent>
      </w:r>
      <w:r w:rsidR="007D3376">
        <w:rPr>
          <w:noProof/>
          <w:u w:val="single"/>
          <w:lang w:eastAsia="en-GB"/>
        </w:rPr>
        <mc:AlternateContent>
          <mc:Choice Requires="wps">
            <w:drawing>
              <wp:anchor distT="0" distB="0" distL="114300" distR="114300" simplePos="0" relativeHeight="251686912" behindDoc="0" locked="0" layoutInCell="1" allowOverlap="1" wp14:anchorId="134FE11F" wp14:editId="7D3B19EC">
                <wp:simplePos x="0" y="0"/>
                <wp:positionH relativeFrom="column">
                  <wp:posOffset>3819525</wp:posOffset>
                </wp:positionH>
                <wp:positionV relativeFrom="paragraph">
                  <wp:posOffset>4250690</wp:posOffset>
                </wp:positionV>
                <wp:extent cx="2399665" cy="929640"/>
                <wp:effectExtent l="0" t="0" r="13335" b="22860"/>
                <wp:wrapThrough wrapText="bothSides">
                  <wp:wrapPolygon edited="0">
                    <wp:start x="1829" y="0"/>
                    <wp:lineTo x="0" y="8416"/>
                    <wp:lineTo x="0" y="13091"/>
                    <wp:lineTo x="1600" y="21506"/>
                    <wp:lineTo x="1829" y="21506"/>
                    <wp:lineTo x="3429" y="21506"/>
                    <wp:lineTo x="21491" y="17766"/>
                    <wp:lineTo x="21491" y="3740"/>
                    <wp:lineTo x="3429" y="0"/>
                    <wp:lineTo x="1829" y="0"/>
                  </wp:wrapPolygon>
                </wp:wrapThrough>
                <wp:docPr id="18" name="Left Arrow 18"/>
                <wp:cNvGraphicFramePr/>
                <a:graphic xmlns:a="http://schemas.openxmlformats.org/drawingml/2006/main">
                  <a:graphicData uri="http://schemas.microsoft.com/office/word/2010/wordprocessingShape">
                    <wps:wsp>
                      <wps:cNvSpPr/>
                      <wps:spPr>
                        <a:xfrm>
                          <a:off x="0" y="0"/>
                          <a:ext cx="2399665" cy="92964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17D8CF3" w14:textId="626A934E" w:rsidR="00BA19FA" w:rsidRDefault="00BA19FA" w:rsidP="007D3376">
                            <w:pPr>
                              <w:jc w:val="center"/>
                            </w:pPr>
                            <w:r>
                              <w:t>Lack of skills in current workforce (4)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id="Left Arrow 18" o:spid="_x0000_s1046" type="#_x0000_t66" style="position:absolute;margin-left:300.75pt;margin-top:334.7pt;width:188.95pt;height:73.2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" adj="4184" fillcolor="#4f81bd [3204]" strokecolor="#243f60 [1604]" strokeweight="2pt">
                <v:textbox style="mso-fit-shape-to-text:t">
                  <w:txbxContent>
                    <w:p w14:paraId="317D8CF3" w14:textId="626A934E" w:rsidR="00BA19FA" w:rsidRDefault="00BA19FA" w:rsidP="007D3376">
                      <w:pPr>
                        <w:jc w:val="center"/>
                      </w:pPr>
                      <w:r>
                        <w:t>Lack of skills in current workforce (4)</w:t>
                      </w:r>
                    </w:p>
                  </w:txbxContent>
                </v:textbox>
                <w10:wrap type="through"/>
              </v:shape>
            </w:pict>
          </mc:Fallback>
        </mc:AlternateContent>
      </w:r>
      <w:r w:rsidR="007D3376">
        <w:rPr>
          <w:noProof/>
          <w:u w:val="single"/>
          <w:lang w:eastAsia="en-GB"/>
        </w:rPr>
        <mc:AlternateContent>
          <mc:Choice Requires="wps">
            <w:drawing>
              <wp:anchor distT="0" distB="0" distL="114300" distR="114300" simplePos="0" relativeHeight="251684864" behindDoc="0" locked="0" layoutInCell="1" allowOverlap="1" wp14:anchorId="0DE158BD" wp14:editId="75D2B1C9">
                <wp:simplePos x="0" y="0"/>
                <wp:positionH relativeFrom="column">
                  <wp:posOffset>-634365</wp:posOffset>
                </wp:positionH>
                <wp:positionV relativeFrom="paragraph">
                  <wp:posOffset>4028440</wp:posOffset>
                </wp:positionV>
                <wp:extent cx="2399665" cy="589280"/>
                <wp:effectExtent l="0" t="25400" r="38735" b="48260"/>
                <wp:wrapThrough wrapText="bothSides">
                  <wp:wrapPolygon edited="0">
                    <wp:start x="18062" y="-935"/>
                    <wp:lineTo x="0" y="2805"/>
                    <wp:lineTo x="0" y="16831"/>
                    <wp:lineTo x="18062" y="22442"/>
                    <wp:lineTo x="19662" y="22442"/>
                    <wp:lineTo x="21263" y="14961"/>
                    <wp:lineTo x="21720" y="10286"/>
                    <wp:lineTo x="21720" y="8416"/>
                    <wp:lineTo x="19662" y="-935"/>
                    <wp:lineTo x="18062" y="-935"/>
                  </wp:wrapPolygon>
                </wp:wrapThrough>
                <wp:docPr id="17" name="Right Arrow 17"/>
                <wp:cNvGraphicFramePr/>
                <a:graphic xmlns:a="http://schemas.openxmlformats.org/drawingml/2006/main">
                  <a:graphicData uri="http://schemas.microsoft.com/office/word/2010/wordprocessingShape">
                    <wps:wsp>
                      <wps:cNvSpPr/>
                      <wps:spPr>
                        <a:xfrm>
                          <a:off x="0" y="0"/>
                          <a:ext cx="2399665" cy="58928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D332537" w14:textId="43E4ABEF" w:rsidR="00BA19FA" w:rsidRDefault="00BA19FA" w:rsidP="007D3376">
                            <w:pPr>
                              <w:jc w:val="center"/>
                            </w:pPr>
                            <w:r>
                              <w:t xml:space="preserve"> Pupil engagement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id="Right Arrow 17" o:spid="_x0000_s1047" type="#_x0000_t13" style="position:absolute;margin-left:-49.95pt;margin-top:317.2pt;width:188.95pt;height:46.4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" adj="18948" fillcolor="#4f81bd [3204]" strokecolor="#243f60 [1604]" strokeweight="2pt">
                <v:textbox style="mso-fit-shape-to-text:t">
                  <w:txbxContent>
                    <w:p w14:paraId="1D332537" w14:textId="43E4ABEF" w:rsidR="00BA19FA" w:rsidRDefault="00BA19FA" w:rsidP="007D3376">
                      <w:pPr>
                        <w:jc w:val="center"/>
                      </w:pPr>
                      <w:r>
                        <w:t xml:space="preserve"> Pupil engagement (3)</w:t>
                      </w:r>
                    </w:p>
                  </w:txbxContent>
                </v:textbox>
                <w10:wrap type="through"/>
              </v:shape>
            </w:pict>
          </mc:Fallback>
        </mc:AlternateContent>
      </w:r>
      <w:r w:rsidR="007D3376">
        <w:rPr>
          <w:noProof/>
          <w:u w:val="single"/>
          <w:lang w:eastAsia="en-GB"/>
        </w:rPr>
        <mc:AlternateContent>
          <mc:Choice Requires="wps">
            <w:drawing>
              <wp:anchor distT="0" distB="0" distL="114300" distR="114300" simplePos="0" relativeHeight="251676672" behindDoc="0" locked="0" layoutInCell="1" allowOverlap="1" wp14:anchorId="7B5A3FF5" wp14:editId="68616E4F">
                <wp:simplePos x="0" y="0"/>
                <wp:positionH relativeFrom="column">
                  <wp:posOffset>3823335</wp:posOffset>
                </wp:positionH>
                <wp:positionV relativeFrom="paragraph">
                  <wp:posOffset>828040</wp:posOffset>
                </wp:positionV>
                <wp:extent cx="2399665" cy="589280"/>
                <wp:effectExtent l="0" t="0" r="13335" b="22860"/>
                <wp:wrapThrough wrapText="bothSides">
                  <wp:wrapPolygon edited="0">
                    <wp:start x="1829" y="0"/>
                    <wp:lineTo x="0" y="8416"/>
                    <wp:lineTo x="0" y="13091"/>
                    <wp:lineTo x="1600" y="21506"/>
                    <wp:lineTo x="1829" y="21506"/>
                    <wp:lineTo x="3429" y="21506"/>
                    <wp:lineTo x="21491" y="17766"/>
                    <wp:lineTo x="21491" y="3740"/>
                    <wp:lineTo x="3429" y="0"/>
                    <wp:lineTo x="1829" y="0"/>
                  </wp:wrapPolygon>
                </wp:wrapThrough>
                <wp:docPr id="13" name="Left Arrow 13"/>
                <wp:cNvGraphicFramePr/>
                <a:graphic xmlns:a="http://schemas.openxmlformats.org/drawingml/2006/main">
                  <a:graphicData uri="http://schemas.microsoft.com/office/word/2010/wordprocessingShape">
                    <wps:wsp>
                      <wps:cNvSpPr/>
                      <wps:spPr>
                        <a:xfrm>
                          <a:off x="0" y="0"/>
                          <a:ext cx="2399665" cy="58928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42A285D" w14:textId="76D12583" w:rsidR="00BA19FA" w:rsidRDefault="00BA19FA" w:rsidP="007D3376">
                            <w:pPr>
                              <w:jc w:val="center"/>
                            </w:pPr>
                            <w:r>
                              <w:t>Media involvement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id="Left Arrow 13" o:spid="_x0000_s1048" type="#_x0000_t66" style="position:absolute;margin-left:301.05pt;margin-top:65.2pt;width:188.95pt;height:46.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" adj="2652" fillcolor="#4f81bd [3204]" strokecolor="#243f60 [1604]" strokeweight="2pt">
                <v:textbox style="mso-fit-shape-to-text:t">
                  <w:txbxContent>
                    <w:p w14:paraId="742A285D" w14:textId="76D12583" w:rsidR="00BA19FA" w:rsidRDefault="00BA19FA" w:rsidP="007D3376">
                      <w:pPr>
                        <w:jc w:val="center"/>
                      </w:pPr>
                      <w:r>
                        <w:t>Media involvement (3)</w:t>
                      </w:r>
                    </w:p>
                  </w:txbxContent>
                </v:textbox>
                <w10:wrap type="through"/>
              </v:shape>
            </w:pict>
          </mc:Fallback>
        </mc:AlternateContent>
      </w:r>
    </w:p>
    <w:p w14:paraId="0C9E282B" w14:textId="77777777" w:rsidR="00F139DE" w:rsidRPr="00F139DE" w:rsidRDefault="00F139DE" w:rsidP="00F139DE"/>
    <w:p w14:paraId="4D3DFDFC" w14:textId="77777777" w:rsidR="00F139DE" w:rsidRPr="00F139DE" w:rsidRDefault="00F139DE" w:rsidP="00F139DE"/>
    <w:p w14:paraId="2D7AA78B" w14:textId="77777777" w:rsidR="00F139DE" w:rsidRPr="00F139DE" w:rsidRDefault="00F139DE" w:rsidP="00F139DE"/>
    <w:p w14:paraId="4D9D59A3" w14:textId="77777777" w:rsidR="00F139DE" w:rsidRPr="00F139DE" w:rsidRDefault="00F139DE" w:rsidP="00F139DE"/>
    <w:p w14:paraId="003E8F77" w14:textId="77777777" w:rsidR="00F139DE" w:rsidRPr="00F139DE" w:rsidRDefault="00F139DE" w:rsidP="00F139DE"/>
    <w:p w14:paraId="0C496126" w14:textId="77777777" w:rsidR="00F139DE" w:rsidRPr="00F139DE" w:rsidRDefault="00F139DE" w:rsidP="00F139DE"/>
    <w:p w14:paraId="601D91E0" w14:textId="77777777" w:rsidR="00F139DE" w:rsidRPr="00F139DE" w:rsidRDefault="00F139DE" w:rsidP="00F139DE"/>
    <w:p w14:paraId="59CFBF60" w14:textId="77777777" w:rsidR="00F139DE" w:rsidRPr="00F139DE" w:rsidRDefault="00F139DE" w:rsidP="00F139DE"/>
    <w:p w14:paraId="38F73EA9" w14:textId="77777777" w:rsidR="008D3392" w:rsidRDefault="008D3392" w:rsidP="00F139DE">
      <w:pPr>
        <w:rPr>
          <w:u w:val="single"/>
        </w:rPr>
      </w:pPr>
    </w:p>
    <w:p w14:paraId="002BB38A" w14:textId="77777777" w:rsidR="008D3392" w:rsidRDefault="008D3392" w:rsidP="00F139DE">
      <w:pPr>
        <w:rPr>
          <w:u w:val="single"/>
        </w:rPr>
      </w:pPr>
    </w:p>
    <w:p w14:paraId="64305DFF" w14:textId="612F10C0" w:rsidR="00F139DE" w:rsidRDefault="00F139DE" w:rsidP="00F139DE">
      <w:pPr>
        <w:rPr>
          <w:u w:val="single"/>
        </w:rPr>
      </w:pPr>
      <w:r>
        <w:rPr>
          <w:u w:val="single"/>
        </w:rPr>
        <w:lastRenderedPageBreak/>
        <w:t xml:space="preserve">Report to the governors regarding the implementation of the Curriculum for Wales (2022) </w:t>
      </w:r>
    </w:p>
    <w:p w14:paraId="28BC972D" w14:textId="77777777" w:rsidR="002A421A" w:rsidRPr="00F139DE" w:rsidRDefault="002A421A" w:rsidP="00F139DE">
      <w:pPr>
        <w:rPr>
          <w:u w:val="single"/>
        </w:rPr>
      </w:pPr>
    </w:p>
    <w:p w14:paraId="0AE34C9C" w14:textId="62AB424A" w:rsidR="00F139DE" w:rsidRDefault="00F139DE" w:rsidP="00F139DE">
      <w:pPr>
        <w:rPr>
          <w:u w:val="single"/>
        </w:rPr>
      </w:pPr>
      <w:r>
        <w:rPr>
          <w:u w:val="single"/>
        </w:rPr>
        <w:t>Context</w:t>
      </w:r>
    </w:p>
    <w:tbl>
      <w:tblPr>
        <w:tblStyle w:val="TableGrid"/>
        <w:tblpPr w:leftFromText="180" w:rightFromText="180" w:vertAnchor="text" w:horzAnchor="margin" w:tblpXSpec="center" w:tblpY="1744"/>
        <w:tblW w:w="10682" w:type="dxa"/>
        <w:tblLook w:val="04A0" w:firstRow="1" w:lastRow="0" w:firstColumn="1" w:lastColumn="0" w:noHBand="0" w:noVBand="1"/>
      </w:tblPr>
      <w:tblGrid>
        <w:gridCol w:w="10682"/>
      </w:tblGrid>
      <w:tr w:rsidR="002A421A" w:rsidRPr="003E673D" w14:paraId="09647F56" w14:textId="77777777" w:rsidTr="002A421A">
        <w:trPr>
          <w:trHeight w:val="4101"/>
        </w:trPr>
        <w:tc>
          <w:tcPr>
            <w:tcW w:w="10682" w:type="dxa"/>
          </w:tcPr>
          <w:p w14:paraId="2612E2AB" w14:textId="77777777" w:rsidR="002A421A" w:rsidRPr="003E673D" w:rsidRDefault="002A421A" w:rsidP="002A421A">
            <w:pPr>
              <w:rPr>
                <w:u w:val="single"/>
              </w:rPr>
            </w:pPr>
            <w:r w:rsidRPr="003E673D">
              <w:rPr>
                <w:u w:val="single"/>
              </w:rPr>
              <w:t>The Curriculum for Wales gives the teaching profession the opportunity to:</w:t>
            </w:r>
          </w:p>
          <w:p w14:paraId="3D8E7DEF" w14:textId="77777777" w:rsidR="002A421A" w:rsidRPr="003E673D" w:rsidRDefault="002A421A" w:rsidP="002A421A">
            <w:pPr>
              <w:pStyle w:val="ListParagraph"/>
              <w:numPr>
                <w:ilvl w:val="0"/>
                <w:numId w:val="3"/>
              </w:numPr>
            </w:pPr>
            <w:r w:rsidRPr="003E673D">
              <w:t>Afford greater teacher agency resulting in improved wellbeing.</w:t>
            </w:r>
          </w:p>
          <w:p w14:paraId="1E81FC10" w14:textId="77777777" w:rsidR="002A421A" w:rsidRPr="003E673D" w:rsidRDefault="002A421A" w:rsidP="002A421A">
            <w:pPr>
              <w:pStyle w:val="ListParagraph"/>
              <w:numPr>
                <w:ilvl w:val="0"/>
                <w:numId w:val="3"/>
              </w:numPr>
            </w:pPr>
            <w:r w:rsidRPr="003E673D">
              <w:t>Teach relevant, modern and reduced content influencing learner engagement.</w:t>
            </w:r>
          </w:p>
          <w:p w14:paraId="7BAFBB2A" w14:textId="77777777" w:rsidR="002A421A" w:rsidRPr="003E673D" w:rsidRDefault="002A421A" w:rsidP="002A421A">
            <w:pPr>
              <w:pStyle w:val="ListParagraph"/>
              <w:numPr>
                <w:ilvl w:val="0"/>
                <w:numId w:val="3"/>
              </w:numPr>
            </w:pPr>
            <w:r w:rsidRPr="003E673D">
              <w:t>Engage in research and participate in professional learning opportunities.</w:t>
            </w:r>
          </w:p>
          <w:p w14:paraId="1FAC33CB" w14:textId="77777777" w:rsidR="002A421A" w:rsidRPr="003E673D" w:rsidRDefault="002A421A" w:rsidP="002A421A">
            <w:pPr>
              <w:pStyle w:val="ListParagraph"/>
              <w:numPr>
                <w:ilvl w:val="0"/>
                <w:numId w:val="3"/>
              </w:numPr>
            </w:pPr>
            <w:r w:rsidRPr="003E673D">
              <w:t>Collaborate with staff from other schools and across key stages.</w:t>
            </w:r>
          </w:p>
          <w:p w14:paraId="2C4BBE33" w14:textId="77777777" w:rsidR="002A421A" w:rsidRPr="003E673D" w:rsidRDefault="002A421A" w:rsidP="002A421A">
            <w:pPr>
              <w:pStyle w:val="ListParagraph"/>
              <w:numPr>
                <w:ilvl w:val="0"/>
                <w:numId w:val="3"/>
              </w:numPr>
            </w:pPr>
            <w:r w:rsidRPr="003E673D">
              <w:t>Improve transition of pupils from primary school into secondary school.</w:t>
            </w:r>
          </w:p>
          <w:p w14:paraId="70CC80FE" w14:textId="77777777" w:rsidR="002A421A" w:rsidRPr="003E673D" w:rsidRDefault="002A421A" w:rsidP="002A421A">
            <w:pPr>
              <w:pStyle w:val="ListParagraph"/>
              <w:numPr>
                <w:ilvl w:val="0"/>
                <w:numId w:val="3"/>
              </w:numPr>
            </w:pPr>
            <w:r w:rsidRPr="003E673D">
              <w:t>Involve pupils in their learning choices.</w:t>
            </w:r>
          </w:p>
          <w:p w14:paraId="707D81A3" w14:textId="77777777" w:rsidR="002A421A" w:rsidRPr="003E673D" w:rsidRDefault="002A421A" w:rsidP="002A421A">
            <w:pPr>
              <w:pStyle w:val="ListParagraph"/>
              <w:numPr>
                <w:ilvl w:val="0"/>
                <w:numId w:val="3"/>
              </w:numPr>
            </w:pPr>
            <w:r w:rsidRPr="003E673D">
              <w:t xml:space="preserve">Imbed creative pedagogy into teaching practice.  </w:t>
            </w:r>
          </w:p>
          <w:p w14:paraId="19E343AD" w14:textId="77777777" w:rsidR="002A421A" w:rsidRPr="003E673D" w:rsidRDefault="002A421A" w:rsidP="002A421A">
            <w:pPr>
              <w:pStyle w:val="ListParagraph"/>
              <w:numPr>
                <w:ilvl w:val="0"/>
                <w:numId w:val="3"/>
              </w:numPr>
            </w:pPr>
            <w:r w:rsidRPr="003E673D">
              <w:t xml:space="preserve">Teach topics as cross-curricular themes. </w:t>
            </w:r>
          </w:p>
          <w:p w14:paraId="3EA80842" w14:textId="77777777" w:rsidR="002A421A" w:rsidRPr="003E673D" w:rsidRDefault="002A421A" w:rsidP="002A421A">
            <w:pPr>
              <w:pStyle w:val="ListParagraph"/>
              <w:numPr>
                <w:ilvl w:val="0"/>
                <w:numId w:val="3"/>
              </w:numPr>
            </w:pPr>
            <w:r w:rsidRPr="003E673D">
              <w:t>Engage parents/carers, consortia, exam boards, media etc. in the discussion of education in Wales.</w:t>
            </w:r>
          </w:p>
          <w:p w14:paraId="4F519F99" w14:textId="77777777" w:rsidR="002A421A" w:rsidRPr="003E673D" w:rsidRDefault="002A421A" w:rsidP="002A421A">
            <w:pPr>
              <w:pStyle w:val="ListParagraph"/>
              <w:numPr>
                <w:ilvl w:val="0"/>
                <w:numId w:val="3"/>
              </w:numPr>
              <w:rPr>
                <w:u w:val="single"/>
              </w:rPr>
            </w:pPr>
            <w:r w:rsidRPr="003E673D">
              <w:t>Prepare learners for a future, developing skills that are desirable to employers.</w:t>
            </w:r>
          </w:p>
        </w:tc>
      </w:tr>
      <w:tr w:rsidR="002A421A" w:rsidRPr="003E673D" w14:paraId="11541AEB" w14:textId="77777777" w:rsidTr="002A421A">
        <w:trPr>
          <w:trHeight w:val="3054"/>
        </w:trPr>
        <w:tc>
          <w:tcPr>
            <w:tcW w:w="10682" w:type="dxa"/>
          </w:tcPr>
          <w:p w14:paraId="6F75B60B" w14:textId="77777777" w:rsidR="002A421A" w:rsidRPr="003E673D" w:rsidRDefault="002A421A" w:rsidP="002A421A">
            <w:pPr>
              <w:rPr>
                <w:u w:val="single"/>
              </w:rPr>
            </w:pPr>
            <w:r w:rsidRPr="003E673D">
              <w:rPr>
                <w:u w:val="single"/>
              </w:rPr>
              <w:t>The challenges linked to the Curriculum for Wales are:</w:t>
            </w:r>
          </w:p>
          <w:p w14:paraId="11D5BFDB" w14:textId="77777777" w:rsidR="002A421A" w:rsidRPr="003E673D" w:rsidRDefault="002A421A" w:rsidP="002A421A">
            <w:pPr>
              <w:pStyle w:val="ListParagraph"/>
              <w:numPr>
                <w:ilvl w:val="0"/>
                <w:numId w:val="4"/>
              </w:numPr>
            </w:pPr>
            <w:r w:rsidRPr="003E673D">
              <w:t>Staff not willing to change the way they are teaching.</w:t>
            </w:r>
          </w:p>
          <w:p w14:paraId="502DF1C6" w14:textId="77777777" w:rsidR="002A421A" w:rsidRPr="003E673D" w:rsidRDefault="002A421A" w:rsidP="002A421A">
            <w:pPr>
              <w:pStyle w:val="ListParagraph"/>
              <w:numPr>
                <w:ilvl w:val="0"/>
                <w:numId w:val="4"/>
              </w:numPr>
            </w:pPr>
            <w:r w:rsidRPr="003E673D">
              <w:t>The possibility of teacher expertise and subject specialism downgraded.</w:t>
            </w:r>
          </w:p>
          <w:p w14:paraId="0DA12222" w14:textId="77777777" w:rsidR="002A421A" w:rsidRPr="003E673D" w:rsidRDefault="002A421A" w:rsidP="002A421A">
            <w:pPr>
              <w:pStyle w:val="ListParagraph"/>
              <w:numPr>
                <w:ilvl w:val="0"/>
                <w:numId w:val="4"/>
              </w:numPr>
            </w:pPr>
            <w:r w:rsidRPr="003E673D">
              <w:t>Time implications to plan, deliver, review and update teaching and learning methods.</w:t>
            </w:r>
          </w:p>
          <w:p w14:paraId="79A726B9" w14:textId="77777777" w:rsidR="002A421A" w:rsidRPr="003E673D" w:rsidRDefault="002A421A" w:rsidP="002A421A">
            <w:pPr>
              <w:pStyle w:val="ListParagraph"/>
              <w:numPr>
                <w:ilvl w:val="0"/>
                <w:numId w:val="4"/>
              </w:numPr>
            </w:pPr>
            <w:r w:rsidRPr="003E673D">
              <w:t xml:space="preserve">Increased workload for professionals to create new resources and schemes of work </w:t>
            </w:r>
            <w:proofErr w:type="gramStart"/>
            <w:r w:rsidRPr="003E673D">
              <w:t>that are</w:t>
            </w:r>
            <w:proofErr w:type="gramEnd"/>
            <w:r w:rsidRPr="003E673D">
              <w:t xml:space="preserve"> in line with the new curriculum.</w:t>
            </w:r>
          </w:p>
          <w:p w14:paraId="1C858623" w14:textId="77777777" w:rsidR="002A421A" w:rsidRPr="003E673D" w:rsidRDefault="002A421A" w:rsidP="002A421A">
            <w:pPr>
              <w:pStyle w:val="ListParagraph"/>
              <w:numPr>
                <w:ilvl w:val="0"/>
                <w:numId w:val="4"/>
              </w:numPr>
            </w:pPr>
            <w:r>
              <w:t xml:space="preserve">The negative rhetoric of the media affecting parental support. </w:t>
            </w:r>
          </w:p>
          <w:p w14:paraId="4977BB2A" w14:textId="77777777" w:rsidR="002A421A" w:rsidRPr="003E673D" w:rsidRDefault="002A421A" w:rsidP="002A421A">
            <w:pPr>
              <w:pStyle w:val="ListParagraph"/>
              <w:numPr>
                <w:ilvl w:val="0"/>
                <w:numId w:val="4"/>
              </w:numPr>
              <w:rPr>
                <w:u w:val="single"/>
              </w:rPr>
            </w:pPr>
            <w:r w:rsidRPr="003E673D">
              <w:t xml:space="preserve">The lack of assessment guidance from Qualifications Wales will make it difficult for schools to imagine the end goal for the new curriculum. </w:t>
            </w:r>
          </w:p>
        </w:tc>
      </w:tr>
      <w:tr w:rsidR="002A421A" w:rsidRPr="003E673D" w14:paraId="500FAC4B" w14:textId="77777777" w:rsidTr="002A421A">
        <w:trPr>
          <w:trHeight w:val="3656"/>
        </w:trPr>
        <w:tc>
          <w:tcPr>
            <w:tcW w:w="10682" w:type="dxa"/>
          </w:tcPr>
          <w:p w14:paraId="629968FC" w14:textId="77777777" w:rsidR="002A421A" w:rsidRDefault="002A421A" w:rsidP="002A421A">
            <w:pPr>
              <w:rPr>
                <w:u w:val="single"/>
              </w:rPr>
            </w:pPr>
            <w:r w:rsidRPr="003E673D">
              <w:rPr>
                <w:u w:val="single"/>
              </w:rPr>
              <w:t>Recommendations for implementing the new curriculum in our setting:</w:t>
            </w:r>
          </w:p>
          <w:p w14:paraId="325D6D8E" w14:textId="77777777" w:rsidR="002A421A" w:rsidRPr="003E673D" w:rsidRDefault="002A421A" w:rsidP="002A421A">
            <w:pPr>
              <w:pStyle w:val="ListParagraph"/>
              <w:numPr>
                <w:ilvl w:val="0"/>
                <w:numId w:val="7"/>
              </w:numPr>
            </w:pPr>
            <w:r w:rsidRPr="003E673D">
              <w:t>Allocate time during INSET days for planning, including whole-school mapping time</w:t>
            </w:r>
            <w:r>
              <w:t>; all members of staff must have a clear understanding of the expectations of the new curriculum</w:t>
            </w:r>
            <w:r w:rsidRPr="003E673D">
              <w:t>.</w:t>
            </w:r>
          </w:p>
          <w:p w14:paraId="4540AA8A" w14:textId="77777777" w:rsidR="002A421A" w:rsidRPr="003E673D" w:rsidRDefault="002A421A" w:rsidP="002A421A">
            <w:pPr>
              <w:pStyle w:val="ListParagraph"/>
              <w:numPr>
                <w:ilvl w:val="0"/>
                <w:numId w:val="7"/>
              </w:numPr>
            </w:pPr>
            <w:r w:rsidRPr="003E673D">
              <w:t>Introduce quality assurance criteria into learning walks and book scrutiny to monitor progress.</w:t>
            </w:r>
          </w:p>
          <w:p w14:paraId="5CDB54AF" w14:textId="77777777" w:rsidR="002A421A" w:rsidRPr="003E673D" w:rsidRDefault="002A421A" w:rsidP="002A421A">
            <w:pPr>
              <w:pStyle w:val="ListParagraph"/>
              <w:numPr>
                <w:ilvl w:val="0"/>
                <w:numId w:val="7"/>
              </w:numPr>
              <w:rPr>
                <w:u w:val="single"/>
              </w:rPr>
            </w:pPr>
            <w:r w:rsidRPr="003E673D">
              <w:t xml:space="preserve">Allocate time for staff to visit Pioneer schools in order to observe good practice and disseminate this information to their teams on their return. </w:t>
            </w:r>
          </w:p>
          <w:p w14:paraId="654CB4A2" w14:textId="77777777" w:rsidR="002A421A" w:rsidRPr="003E673D" w:rsidRDefault="002A421A" w:rsidP="002A421A">
            <w:pPr>
              <w:pStyle w:val="ListParagraph"/>
              <w:numPr>
                <w:ilvl w:val="0"/>
                <w:numId w:val="7"/>
              </w:numPr>
              <w:rPr>
                <w:u w:val="single"/>
              </w:rPr>
            </w:pPr>
            <w:r>
              <w:t>Invite stakeholders (including parents) into the school for an information evening explaining our next steps and the new Curriculum for Wales.</w:t>
            </w:r>
          </w:p>
          <w:p w14:paraId="4ABA9CBE" w14:textId="77777777" w:rsidR="002A421A" w:rsidRPr="00B56203" w:rsidRDefault="002A421A" w:rsidP="002A421A">
            <w:pPr>
              <w:pStyle w:val="ListParagraph"/>
              <w:numPr>
                <w:ilvl w:val="0"/>
                <w:numId w:val="7"/>
              </w:numPr>
              <w:rPr>
                <w:u w:val="single"/>
              </w:rPr>
            </w:pPr>
            <w:r>
              <w:t xml:space="preserve">Develop information packs for parents who are unable to attend the information evening. </w:t>
            </w:r>
          </w:p>
          <w:p w14:paraId="741C0275" w14:textId="77777777" w:rsidR="002A421A" w:rsidRPr="00B56203" w:rsidRDefault="002A421A" w:rsidP="002A421A">
            <w:pPr>
              <w:pStyle w:val="ListParagraph"/>
              <w:numPr>
                <w:ilvl w:val="0"/>
                <w:numId w:val="7"/>
              </w:numPr>
              <w:rPr>
                <w:u w:val="single"/>
              </w:rPr>
            </w:pPr>
            <w:r>
              <w:t xml:space="preserve">Share opportunities of professional learning with all staff. </w:t>
            </w:r>
          </w:p>
          <w:p w14:paraId="7B009351" w14:textId="77777777" w:rsidR="002A421A" w:rsidRPr="00EE4406" w:rsidRDefault="002A421A" w:rsidP="002A421A">
            <w:pPr>
              <w:pStyle w:val="ListParagraph"/>
              <w:numPr>
                <w:ilvl w:val="0"/>
                <w:numId w:val="7"/>
              </w:numPr>
              <w:rPr>
                <w:u w:val="single"/>
              </w:rPr>
            </w:pPr>
            <w:r>
              <w:t>Continue to work closely with cluster primary schools to ensure a simple transition.</w:t>
            </w:r>
          </w:p>
          <w:p w14:paraId="71972FBF" w14:textId="5D02A255" w:rsidR="00EE4406" w:rsidRPr="003E673D" w:rsidRDefault="00EE4406" w:rsidP="002A421A">
            <w:pPr>
              <w:pStyle w:val="ListParagraph"/>
              <w:numPr>
                <w:ilvl w:val="0"/>
                <w:numId w:val="7"/>
              </w:numPr>
              <w:rPr>
                <w:u w:val="single"/>
              </w:rPr>
            </w:pPr>
            <w:r>
              <w:t>Develop links with local businesses.</w:t>
            </w:r>
          </w:p>
        </w:tc>
      </w:tr>
    </w:tbl>
    <w:p w14:paraId="5F1AE9BF" w14:textId="6E9B1DC8" w:rsidR="00F139DE" w:rsidRPr="00F139DE" w:rsidRDefault="00F73D57" w:rsidP="00F139DE">
      <w:r>
        <w:t>Implementation of t</w:t>
      </w:r>
      <w:r w:rsidR="00F139DE">
        <w:t>he Curriculum for Wales</w:t>
      </w:r>
      <w:r>
        <w:t xml:space="preserve"> must take place </w:t>
      </w:r>
      <w:r w:rsidR="00F139DE">
        <w:t xml:space="preserve">across all schools </w:t>
      </w:r>
      <w:r>
        <w:t>by</w:t>
      </w:r>
      <w:r w:rsidR="00F139DE">
        <w:t xml:space="preserve"> September 2022. From September 2020, HMI Estyn will visit schools in order to assess schools’ progress in planning and implementation of the new curriculum. Therefore, it is important that we begin working towards this deadline at the earliest opportunity. </w:t>
      </w:r>
      <w:r w:rsidR="00022101">
        <w:t xml:space="preserve">In this report, I aim to prepend the opportunities, challenges and recommendations following </w:t>
      </w:r>
      <w:r w:rsidR="00F139DE">
        <w:t xml:space="preserve">research </w:t>
      </w:r>
      <w:r w:rsidR="00022101">
        <w:t xml:space="preserve">undertaken </w:t>
      </w:r>
      <w:r w:rsidR="00F139DE">
        <w:t>into curriculum design and international curriculum trends</w:t>
      </w:r>
      <w:r w:rsidR="00022101">
        <w:t xml:space="preserve">. </w:t>
      </w:r>
      <w:r w:rsidR="00F139DE">
        <w:t xml:space="preserve">    </w:t>
      </w:r>
    </w:p>
    <w:sdt>
      <w:sdtPr>
        <w:id w:val="-477696676"/>
        <w:docPartObj>
          <w:docPartGallery w:val="Bibliographies"/>
          <w:docPartUnique/>
        </w:docPartObj>
      </w:sdtPr>
      <w:sdtEndPr>
        <w:rPr>
          <w:rFonts w:ascii="Times New Roman" w:eastAsiaTheme="minorHAnsi" w:hAnsi="Times New Roman" w:cs="Times New Roman"/>
          <w:b w:val="0"/>
          <w:bCs w:val="0"/>
          <w:color w:val="auto"/>
          <w:sz w:val="24"/>
          <w:szCs w:val="24"/>
          <w:lang w:val="en-GB" w:eastAsia="en-US"/>
        </w:rPr>
      </w:sdtEndPr>
      <w:sdtContent>
        <w:p w14:paraId="202DA80E" w14:textId="2A148F20" w:rsidR="00254868" w:rsidRDefault="00254868">
          <w:pPr>
            <w:pStyle w:val="Heading1"/>
          </w:pPr>
          <w:r>
            <w:t>Bibliography</w:t>
          </w:r>
        </w:p>
        <w:sdt>
          <w:sdtPr>
            <w:id w:val="111145805"/>
            <w:bibliography/>
          </w:sdtPr>
          <w:sdtContent>
            <w:p w14:paraId="4D9F8925" w14:textId="77777777" w:rsidR="00254868" w:rsidRDefault="00254868" w:rsidP="00254868">
              <w:pPr>
                <w:pStyle w:val="Bibliography"/>
                <w:ind w:left="720" w:hanging="720"/>
                <w:rPr>
                  <w:noProof/>
                  <w:lang w:val="en-US"/>
                </w:rPr>
              </w:pPr>
              <w:r>
                <w:fldChar w:fldCharType="begin"/>
              </w:r>
              <w:r>
                <w:instrText xml:space="preserve"> BIBLIOGRAPHY </w:instrText>
              </w:r>
              <w:r>
                <w:fldChar w:fldCharType="separate"/>
              </w:r>
              <w:r>
                <w:rPr>
                  <w:noProof/>
                  <w:lang w:val="en-US"/>
                </w:rPr>
                <w:t xml:space="preserve">Ministry of Education. (2007). </w:t>
              </w:r>
              <w:r>
                <w:rPr>
                  <w:i/>
                  <w:iCs/>
                  <w:noProof/>
                  <w:lang w:val="en-US"/>
                </w:rPr>
                <w:t>Ministry of Education</w:t>
              </w:r>
              <w:r>
                <w:rPr>
                  <w:noProof/>
                  <w:lang w:val="en-US"/>
                </w:rPr>
                <w:t>. Retrieved July 2019, from http://nzcurriculum.tki.org.nz/The-New-Zealand-Curriculum#collapsible1)</w:t>
              </w:r>
            </w:p>
            <w:p w14:paraId="7C5D37D7" w14:textId="77777777" w:rsidR="00254868" w:rsidRDefault="00254868" w:rsidP="00254868">
              <w:pPr>
                <w:pStyle w:val="Bibliography"/>
                <w:ind w:left="720" w:hanging="720"/>
                <w:rPr>
                  <w:noProof/>
                  <w:lang w:val="en-US"/>
                </w:rPr>
              </w:pPr>
              <w:r>
                <w:rPr>
                  <w:noProof/>
                  <w:lang w:val="en-US"/>
                </w:rPr>
                <w:t xml:space="preserve">Yuki Inoue. (2013, January). </w:t>
              </w:r>
              <w:r>
                <w:rPr>
                  <w:i/>
                  <w:iCs/>
                  <w:noProof/>
                  <w:lang w:val="en-US"/>
                </w:rPr>
                <w:t>Secondary Education in Hong Kong</w:t>
              </w:r>
              <w:r>
                <w:rPr>
                  <w:noProof/>
                  <w:lang w:val="en-US"/>
                </w:rPr>
                <w:t>. Retrieved July 2019, from WENR: https://wenr.wes.org/2013/01/wenr-januaryfebruary-2013-hong-kong-secondary-education</w:t>
              </w:r>
            </w:p>
            <w:p w14:paraId="1F34266C" w14:textId="77777777" w:rsidR="00254868" w:rsidRDefault="00254868" w:rsidP="00254868">
              <w:pPr>
                <w:pStyle w:val="Bibliography"/>
                <w:ind w:left="720" w:hanging="720"/>
                <w:rPr>
                  <w:noProof/>
                  <w:lang w:val="en-US"/>
                </w:rPr>
              </w:pPr>
              <w:r>
                <w:rPr>
                  <w:noProof/>
                  <w:lang w:val="en-US"/>
                </w:rPr>
                <w:t xml:space="preserve">Curriculum Development Council. (2013). </w:t>
              </w:r>
              <w:r>
                <w:rPr>
                  <w:i/>
                  <w:iCs/>
                  <w:noProof/>
                  <w:lang w:val="en-US"/>
                </w:rPr>
                <w:t>Progress Report on the New Academic Structure Review - The New Senior Secondary Learning Journey –.</w:t>
              </w:r>
              <w:r>
                <w:rPr>
                  <w:noProof/>
                  <w:lang w:val="en-US"/>
                </w:rPr>
                <w:t xml:space="preserve"> Hong Kong Examinations and Assessment Authority.</w:t>
              </w:r>
            </w:p>
            <w:p w14:paraId="2EB2C5B1" w14:textId="77777777" w:rsidR="00254868" w:rsidRDefault="00254868" w:rsidP="00254868">
              <w:pPr>
                <w:pStyle w:val="Bibliography"/>
                <w:ind w:left="720" w:hanging="720"/>
                <w:rPr>
                  <w:noProof/>
                  <w:lang w:val="en-US"/>
                </w:rPr>
              </w:pPr>
              <w:r>
                <w:rPr>
                  <w:noProof/>
                  <w:lang w:val="en-US"/>
                </w:rPr>
                <w:t xml:space="preserve">David Leat and Ulrike Thomas. (2019, May). Community Curriculum- making: Mixing the 'local' with the National Curriculum. </w:t>
              </w:r>
              <w:r>
                <w:rPr>
                  <w:i/>
                  <w:iCs/>
                  <w:noProof/>
                  <w:lang w:val="en-US"/>
                </w:rPr>
                <w:t>Impact</w:t>
              </w:r>
              <w:r>
                <w:rPr>
                  <w:noProof/>
                  <w:lang w:val="en-US"/>
                </w:rPr>
                <w:t>.</w:t>
              </w:r>
            </w:p>
            <w:p w14:paraId="1B56E395" w14:textId="77777777" w:rsidR="00254868" w:rsidRDefault="00254868" w:rsidP="00254868">
              <w:pPr>
                <w:pStyle w:val="Bibliography"/>
                <w:ind w:left="720" w:hanging="720"/>
                <w:rPr>
                  <w:noProof/>
                  <w:lang w:val="en-US"/>
                </w:rPr>
              </w:pPr>
              <w:r>
                <w:rPr>
                  <w:noProof/>
                  <w:lang w:val="en-US"/>
                </w:rPr>
                <w:t xml:space="preserve">Dr. CHENG Hon-kwan. (2001). A MESSAGE FROM THE CHAIRMAN OF THE CURRICULUM. </w:t>
              </w:r>
              <w:r>
                <w:rPr>
                  <w:i/>
                  <w:iCs/>
                  <w:noProof/>
                  <w:lang w:val="en-US"/>
                </w:rPr>
                <w:t>Learning to Learn - The Way Forward in Curriculum Development</w:t>
              </w:r>
              <w:r>
                <w:rPr>
                  <w:noProof/>
                  <w:lang w:val="en-US"/>
                </w:rPr>
                <w:t>.</w:t>
              </w:r>
            </w:p>
            <w:p w14:paraId="6F657B28" w14:textId="77777777" w:rsidR="00254868" w:rsidRDefault="00254868" w:rsidP="00254868">
              <w:pPr>
                <w:pStyle w:val="Bibliography"/>
                <w:ind w:left="720" w:hanging="720"/>
                <w:rPr>
                  <w:noProof/>
                  <w:lang w:val="en-US"/>
                </w:rPr>
              </w:pPr>
              <w:r>
                <w:rPr>
                  <w:noProof/>
                  <w:lang w:val="en-US"/>
                </w:rPr>
                <w:t xml:space="preserve">EAS. (2016). </w:t>
              </w:r>
              <w:r>
                <w:rPr>
                  <w:i/>
                  <w:iCs/>
                  <w:noProof/>
                  <w:lang w:val="en-US"/>
                </w:rPr>
                <w:t>sewales.</w:t>
              </w:r>
              <w:r>
                <w:rPr>
                  <w:noProof/>
                  <w:lang w:val="en-US"/>
                </w:rPr>
                <w:t xml:space="preserve"> Retrieved June 2019, from https://sewales.org.uk/Pioneer-Schools/Resources/EAS-curriculum-pioneers-Jan-July-2016-programme.aspx</w:t>
              </w:r>
            </w:p>
            <w:p w14:paraId="233297EE" w14:textId="77777777" w:rsidR="00254868" w:rsidRDefault="00254868" w:rsidP="00254868">
              <w:pPr>
                <w:pStyle w:val="Bibliography"/>
                <w:ind w:left="720" w:hanging="720"/>
                <w:rPr>
                  <w:noProof/>
                  <w:lang w:val="en-US"/>
                </w:rPr>
              </w:pPr>
              <w:r>
                <w:rPr>
                  <w:noProof/>
                  <w:lang w:val="en-US"/>
                </w:rPr>
                <w:t xml:space="preserve">Echo Huang. (2017, February). </w:t>
              </w:r>
              <w:r>
                <w:rPr>
                  <w:i/>
                  <w:iCs/>
                  <w:noProof/>
                  <w:lang w:val="en-US"/>
                </w:rPr>
                <w:t>A spate of student suicides is forcing Hong Kong to confront its cutthroat school system</w:t>
              </w:r>
              <w:r>
                <w:rPr>
                  <w:noProof/>
                  <w:lang w:val="en-US"/>
                </w:rPr>
                <w:t>. Retrieved July 2019, from Quartz: https://qz.com/904483/a-spate-of-student-suicides-is-forcing-hong-kong-to-confront-its-cutthroat-school-system/</w:t>
              </w:r>
            </w:p>
            <w:p w14:paraId="66FB5C9A" w14:textId="77777777" w:rsidR="00254868" w:rsidRDefault="00254868" w:rsidP="00254868">
              <w:pPr>
                <w:pStyle w:val="Bibliography"/>
                <w:ind w:left="720" w:hanging="720"/>
                <w:rPr>
                  <w:noProof/>
                  <w:lang w:val="en-US"/>
                </w:rPr>
              </w:pPr>
              <w:r>
                <w:rPr>
                  <w:noProof/>
                  <w:lang w:val="en-US"/>
                </w:rPr>
                <w:t xml:space="preserve">Education Scotland. (2006). </w:t>
              </w:r>
              <w:r>
                <w:rPr>
                  <w:i/>
                  <w:iCs/>
                  <w:noProof/>
                  <w:lang w:val="en-US"/>
                </w:rPr>
                <w:t>Education Scotland.</w:t>
              </w:r>
              <w:r>
                <w:rPr>
                  <w:noProof/>
                  <w:lang w:val="en-US"/>
                </w:rPr>
                <w:t xml:space="preserve"> Retrieved from https://www.google.com/url?sa=t&amp;rct=j&amp;q=&amp;esrc=s&amp;source=web&amp;cd=12&amp;ved=2ahUKEwiy6_vzlbLkAhUhQEEAHVgrCCYQFjALegQIAxAE&amp;url=https%3A%2F%2Feducation.gov.scot%2FDocuments%2FAll-experiencesoutcomes18.doc&amp;usg=AOvVaw2Ay5IlULElVqgVmjzUrjaE</w:t>
              </w:r>
            </w:p>
            <w:p w14:paraId="541C634D" w14:textId="77777777" w:rsidR="00254868" w:rsidRDefault="00254868" w:rsidP="00254868">
              <w:pPr>
                <w:pStyle w:val="Bibliography"/>
                <w:ind w:left="720" w:hanging="720"/>
                <w:rPr>
                  <w:noProof/>
                  <w:lang w:val="en-US"/>
                </w:rPr>
              </w:pPr>
              <w:r>
                <w:rPr>
                  <w:noProof/>
                  <w:lang w:val="en-US"/>
                </w:rPr>
                <w:t xml:space="preserve">Ellen MacGregor-Reid. (2019). </w:t>
              </w:r>
              <w:r>
                <w:rPr>
                  <w:i/>
                  <w:iCs/>
                  <w:noProof/>
                  <w:lang w:val="en-US"/>
                </w:rPr>
                <w:t>Ministry of Education helping prepare schools for digital technologies curriculum</w:t>
              </w:r>
              <w:r>
                <w:rPr>
                  <w:noProof/>
                  <w:lang w:val="en-US"/>
                </w:rPr>
                <w:t>. Retrieved August 2019, from EDUCATION.govt.nz: https://www.education.govt.nz/news/ministry-of-education-helping-prepare-schools-for-digital-technologies-curriculum/</w:t>
              </w:r>
            </w:p>
            <w:p w14:paraId="601A5544" w14:textId="77777777" w:rsidR="00254868" w:rsidRDefault="00254868" w:rsidP="00254868">
              <w:pPr>
                <w:pStyle w:val="Bibliography"/>
                <w:ind w:left="720" w:hanging="720"/>
                <w:rPr>
                  <w:noProof/>
                  <w:lang w:val="en-US"/>
                </w:rPr>
              </w:pPr>
              <w:r>
                <w:rPr>
                  <w:noProof/>
                  <w:lang w:val="en-US"/>
                </w:rPr>
                <w:t xml:space="preserve">Fiona Wilson. (2019). For teachers in Wales - the pressure is on. </w:t>
              </w:r>
              <w:r>
                <w:rPr>
                  <w:i/>
                  <w:iCs/>
                  <w:noProof/>
                  <w:lang w:val="en-US"/>
                </w:rPr>
                <w:t>Impact</w:t>
              </w:r>
              <w:r>
                <w:rPr>
                  <w:noProof/>
                  <w:lang w:val="en-US"/>
                </w:rPr>
                <w:t>.</w:t>
              </w:r>
            </w:p>
            <w:p w14:paraId="6D45F8CD" w14:textId="77777777" w:rsidR="00254868" w:rsidRDefault="00254868" w:rsidP="00254868">
              <w:pPr>
                <w:pStyle w:val="Bibliography"/>
                <w:ind w:left="720" w:hanging="720"/>
                <w:rPr>
                  <w:noProof/>
                  <w:lang w:val="en-US"/>
                </w:rPr>
              </w:pPr>
              <w:r>
                <w:rPr>
                  <w:noProof/>
                  <w:lang w:val="en-US"/>
                </w:rPr>
                <w:t>Gillard, D. (1987). Plowden and the Primary Curriculum: twenty years on.</w:t>
              </w:r>
            </w:p>
            <w:p w14:paraId="3066CE47" w14:textId="77777777" w:rsidR="00254868" w:rsidRDefault="00254868" w:rsidP="00254868">
              <w:pPr>
                <w:pStyle w:val="Bibliography"/>
                <w:ind w:left="720" w:hanging="720"/>
                <w:rPr>
                  <w:noProof/>
                  <w:lang w:val="en-US"/>
                </w:rPr>
              </w:pPr>
              <w:r>
                <w:rPr>
                  <w:noProof/>
                  <w:lang w:val="en-US"/>
                </w:rPr>
                <w:t xml:space="preserve">Jackie F.K. Lee . (2014). </w:t>
              </w:r>
              <w:r>
                <w:rPr>
                  <w:i/>
                  <w:iCs/>
                  <w:noProof/>
                  <w:lang w:val="en-US"/>
                </w:rPr>
                <w:t>Gender representation in Hong Kong primary school ELT textbooks – a comparative study, Gender and Education, 26:4, 356-376,.</w:t>
              </w:r>
              <w:r>
                <w:rPr>
                  <w:noProof/>
                  <w:lang w:val="en-US"/>
                </w:rPr>
                <w:t xml:space="preserve"> Retrieved August 2019, from Taylor and Francis online: https://tandfonline.com/doi/abs/10.1080/09540253.2014.916400?src=recsys&amp;journalCode=cgee20</w:t>
              </w:r>
            </w:p>
            <w:p w14:paraId="730452BB" w14:textId="77777777" w:rsidR="00254868" w:rsidRDefault="00254868" w:rsidP="00254868">
              <w:pPr>
                <w:pStyle w:val="Bibliography"/>
                <w:ind w:left="720" w:hanging="720"/>
                <w:rPr>
                  <w:noProof/>
                  <w:lang w:val="en-US"/>
                </w:rPr>
              </w:pPr>
              <w:r>
                <w:rPr>
                  <w:noProof/>
                  <w:lang w:val="en-US"/>
                </w:rPr>
                <w:t xml:space="preserve">Joseph Rowntree Foundation. (2018). </w:t>
              </w:r>
              <w:r>
                <w:rPr>
                  <w:i/>
                  <w:iCs/>
                  <w:noProof/>
                  <w:lang w:val="en-US"/>
                </w:rPr>
                <w:t>Joseph Rowntree Foundation</w:t>
              </w:r>
              <w:r>
                <w:rPr>
                  <w:noProof/>
                  <w:lang w:val="en-US"/>
                </w:rPr>
                <w:t>. Retrieved July 2019, from https://www.jrf.org.uk/data/poverty-levels-and-trends-england-wales-scotland-and-northern-ireland</w:t>
              </w:r>
            </w:p>
            <w:p w14:paraId="07E6C114" w14:textId="77777777" w:rsidR="00254868" w:rsidRDefault="00254868" w:rsidP="00254868">
              <w:pPr>
                <w:pStyle w:val="Bibliography"/>
                <w:ind w:left="720" w:hanging="720"/>
                <w:rPr>
                  <w:noProof/>
                  <w:lang w:val="en-US"/>
                </w:rPr>
              </w:pPr>
              <w:r>
                <w:rPr>
                  <w:noProof/>
                  <w:lang w:val="en-US"/>
                </w:rPr>
                <w:t xml:space="preserve">Juliani, A J. (n.d.). </w:t>
              </w:r>
              <w:r>
                <w:rPr>
                  <w:i/>
                  <w:iCs/>
                  <w:noProof/>
                  <w:lang w:val="en-US"/>
                </w:rPr>
                <w:t>Genius Hour</w:t>
              </w:r>
              <w:r>
                <w:rPr>
                  <w:noProof/>
                  <w:lang w:val="en-US"/>
                </w:rPr>
                <w:t>. Retrieved July 9th, 2019, from https://geniushour.com/what-is-genius-hour/</w:t>
              </w:r>
            </w:p>
            <w:p w14:paraId="3A89DA88" w14:textId="77777777" w:rsidR="00254868" w:rsidRDefault="00254868" w:rsidP="00254868">
              <w:pPr>
                <w:pStyle w:val="Bibliography"/>
                <w:ind w:left="720" w:hanging="720"/>
                <w:rPr>
                  <w:noProof/>
                  <w:lang w:val="en-US"/>
                </w:rPr>
              </w:pPr>
              <w:r>
                <w:rPr>
                  <w:noProof/>
                  <w:lang w:val="en-US"/>
                </w:rPr>
                <w:t xml:space="preserve">Lewis, B. (2019, February 19th). </w:t>
              </w:r>
              <w:r>
                <w:rPr>
                  <w:i/>
                  <w:iCs/>
                  <w:noProof/>
                  <w:lang w:val="en-US"/>
                </w:rPr>
                <w:t>BBC</w:t>
              </w:r>
              <w:r>
                <w:rPr>
                  <w:noProof/>
                  <w:lang w:val="en-US"/>
                </w:rPr>
                <w:t>. Retrieved May 2019, from https://www.bbc.co.uk/news/uk-wales-47285071</w:t>
              </w:r>
            </w:p>
            <w:p w14:paraId="55916B12" w14:textId="77777777" w:rsidR="00254868" w:rsidRDefault="00254868" w:rsidP="00254868">
              <w:pPr>
                <w:pStyle w:val="Bibliography"/>
                <w:ind w:left="720" w:hanging="720"/>
                <w:rPr>
                  <w:noProof/>
                  <w:lang w:val="en-US"/>
                </w:rPr>
              </w:pPr>
              <w:r>
                <w:rPr>
                  <w:noProof/>
                  <w:lang w:val="en-US"/>
                </w:rPr>
                <w:t xml:space="preserve">M. Priestley and W. Humes. (2010). Priestley M &amp; Humes W (2010) The development of Scotland’s Curriculum for Excellence: Amnesia and Déjà Vu. </w:t>
              </w:r>
              <w:r>
                <w:rPr>
                  <w:i/>
                  <w:iCs/>
                  <w:noProof/>
                  <w:lang w:val="en-US"/>
                </w:rPr>
                <w:t>Oxford Review of Education, 36 (3)</w:t>
              </w:r>
              <w:r>
                <w:rPr>
                  <w:noProof/>
                  <w:lang w:val="en-US"/>
                </w:rPr>
                <w:t>, pp. 345-361.</w:t>
              </w:r>
            </w:p>
            <w:p w14:paraId="46C57F4F" w14:textId="77777777" w:rsidR="00254868" w:rsidRDefault="00254868" w:rsidP="00254868">
              <w:pPr>
                <w:pStyle w:val="Bibliography"/>
                <w:ind w:left="720" w:hanging="720"/>
                <w:rPr>
                  <w:noProof/>
                  <w:lang w:val="en-US"/>
                </w:rPr>
              </w:pPr>
              <w:r>
                <w:rPr>
                  <w:noProof/>
                  <w:lang w:val="en-US"/>
                </w:rPr>
                <w:t xml:space="preserve">M. Priestley, S. Minty . (2013). Curriculum for Excellence: 'A brilliant idea, but. . .'. </w:t>
              </w:r>
              <w:r>
                <w:rPr>
                  <w:i/>
                  <w:iCs/>
                  <w:noProof/>
                  <w:lang w:val="en-US"/>
                </w:rPr>
                <w:t>, Scottish Educational Review, 45 (1)</w:t>
              </w:r>
              <w:r>
                <w:rPr>
                  <w:noProof/>
                  <w:lang w:val="en-US"/>
                </w:rPr>
                <w:t>, pp. 39-52.</w:t>
              </w:r>
            </w:p>
            <w:p w14:paraId="21B1D783" w14:textId="77777777" w:rsidR="00254868" w:rsidRDefault="00254868" w:rsidP="00254868">
              <w:pPr>
                <w:pStyle w:val="Bibliography"/>
                <w:ind w:left="720" w:hanging="720"/>
                <w:rPr>
                  <w:noProof/>
                  <w:lang w:val="en-US"/>
                </w:rPr>
              </w:pPr>
              <w:r>
                <w:rPr>
                  <w:noProof/>
                  <w:lang w:val="en-US"/>
                </w:rPr>
                <w:t xml:space="preserve">Mark Enser. (2019, May). Interpreting theory: missteps, misconceptions and missed opportunities. </w:t>
              </w:r>
              <w:r>
                <w:rPr>
                  <w:i/>
                  <w:iCs/>
                  <w:noProof/>
                  <w:lang w:val="en-US"/>
                </w:rPr>
                <w:t>TES curriculum special (2)</w:t>
              </w:r>
              <w:r>
                <w:rPr>
                  <w:noProof/>
                  <w:lang w:val="en-US"/>
                </w:rPr>
                <w:t>. TES Global.</w:t>
              </w:r>
            </w:p>
            <w:p w14:paraId="3EA57FF3" w14:textId="77777777" w:rsidR="00254868" w:rsidRDefault="00254868" w:rsidP="00254868">
              <w:pPr>
                <w:pStyle w:val="Bibliography"/>
                <w:ind w:left="720" w:hanging="720"/>
                <w:rPr>
                  <w:noProof/>
                  <w:lang w:val="en-US"/>
                </w:rPr>
              </w:pPr>
              <w:r>
                <w:rPr>
                  <w:noProof/>
                  <w:lang w:val="en-US"/>
                </w:rPr>
                <w:lastRenderedPageBreak/>
                <w:t xml:space="preserve">Ministry of Education. (2007). </w:t>
              </w:r>
              <w:r>
                <w:rPr>
                  <w:i/>
                  <w:iCs/>
                  <w:noProof/>
                  <w:lang w:val="en-US"/>
                </w:rPr>
                <w:t>The New Zealand Curriculum, Achievement Objectives by Learning Area.</w:t>
              </w:r>
              <w:r>
                <w:rPr>
                  <w:noProof/>
                  <w:lang w:val="en-US"/>
                </w:rPr>
                <w:t xml:space="preserve"> Retrieved July 2019, from New Zealand Ministry of Education: http://nzcurriculum.tki.org.nz/The-New-Zealand-Curriculum#collapsible1)</w:t>
              </w:r>
            </w:p>
            <w:p w14:paraId="6E2A726E" w14:textId="77777777" w:rsidR="00254868" w:rsidRDefault="00254868" w:rsidP="00254868">
              <w:pPr>
                <w:pStyle w:val="Bibliography"/>
                <w:ind w:left="720" w:hanging="720"/>
                <w:rPr>
                  <w:noProof/>
                  <w:lang w:val="en-US"/>
                </w:rPr>
              </w:pPr>
              <w:r>
                <w:rPr>
                  <w:noProof/>
                  <w:lang w:val="en-US"/>
                </w:rPr>
                <w:t xml:space="preserve">Nigel Newton. (2018, November 15). Hopes and fears: The development of a new curriculum in Wales. </w:t>
              </w:r>
              <w:r>
                <w:rPr>
                  <w:i/>
                  <w:iCs/>
                  <w:noProof/>
                  <w:lang w:val="en-US"/>
                </w:rPr>
                <w:t>BERA</w:t>
              </w:r>
              <w:r>
                <w:rPr>
                  <w:noProof/>
                  <w:lang w:val="en-US"/>
                </w:rPr>
                <w:t>. BERA Blog.</w:t>
              </w:r>
            </w:p>
            <w:p w14:paraId="6D74C80A" w14:textId="77777777" w:rsidR="00254868" w:rsidRDefault="00254868" w:rsidP="00254868">
              <w:pPr>
                <w:pStyle w:val="Bibliography"/>
                <w:ind w:left="720" w:hanging="720"/>
                <w:rPr>
                  <w:noProof/>
                  <w:lang w:val="en-US"/>
                </w:rPr>
              </w:pPr>
              <w:r>
                <w:rPr>
                  <w:noProof/>
                  <w:lang w:val="en-US"/>
                </w:rPr>
                <w:t xml:space="preserve">OECD. (2000). </w:t>
              </w:r>
              <w:r>
                <w:rPr>
                  <w:i/>
                  <w:iCs/>
                  <w:noProof/>
                  <w:lang w:val="en-US"/>
                </w:rPr>
                <w:t>Literacy Skills for the World of Tomorrow.</w:t>
              </w:r>
              <w:r>
                <w:rPr>
                  <w:noProof/>
                  <w:lang w:val="en-US"/>
                </w:rPr>
                <w:t xml:space="preserve"> OECD UNESCO INSTITUTE FOR STATISTICS.</w:t>
              </w:r>
            </w:p>
            <w:p w14:paraId="342B1EFF" w14:textId="77777777" w:rsidR="00254868" w:rsidRDefault="00254868" w:rsidP="00254868">
              <w:pPr>
                <w:pStyle w:val="Bibliography"/>
                <w:ind w:left="720" w:hanging="720"/>
                <w:rPr>
                  <w:noProof/>
                  <w:lang w:val="en-US"/>
                </w:rPr>
              </w:pPr>
              <w:r>
                <w:rPr>
                  <w:noProof/>
                  <w:lang w:val="en-US"/>
                </w:rPr>
                <w:t xml:space="preserve">OECD. (2018). </w:t>
              </w:r>
              <w:r>
                <w:rPr>
                  <w:i/>
                  <w:iCs/>
                  <w:noProof/>
                  <w:lang w:val="en-US"/>
                </w:rPr>
                <w:t>PISA 2015 Results in Focus.</w:t>
              </w:r>
              <w:r>
                <w:rPr>
                  <w:noProof/>
                  <w:lang w:val="en-US"/>
                </w:rPr>
                <w:t xml:space="preserve"> OECD.</w:t>
              </w:r>
            </w:p>
            <w:p w14:paraId="7550DDBF" w14:textId="77777777" w:rsidR="00254868" w:rsidRDefault="00254868" w:rsidP="00254868">
              <w:pPr>
                <w:pStyle w:val="Bibliography"/>
                <w:ind w:left="720" w:hanging="720"/>
                <w:rPr>
                  <w:noProof/>
                  <w:lang w:val="en-US"/>
                </w:rPr>
              </w:pPr>
              <w:r>
                <w:rPr>
                  <w:noProof/>
                  <w:lang w:val="en-US"/>
                </w:rPr>
                <w:t xml:space="preserve">Professor Graham Donaldson. (2015). </w:t>
              </w:r>
              <w:r>
                <w:rPr>
                  <w:i/>
                  <w:iCs/>
                  <w:noProof/>
                  <w:lang w:val="en-US"/>
                </w:rPr>
                <w:t>Successful Futures Independent Review of Curriculum and Assessment Arrangements in Wales.</w:t>
              </w:r>
              <w:r>
                <w:rPr>
                  <w:noProof/>
                  <w:lang w:val="en-US"/>
                </w:rPr>
                <w:t xml:space="preserve"> OGL.</w:t>
              </w:r>
            </w:p>
            <w:p w14:paraId="3A57E2AC" w14:textId="77777777" w:rsidR="00254868" w:rsidRDefault="00254868" w:rsidP="00254868">
              <w:pPr>
                <w:pStyle w:val="Bibliography"/>
                <w:ind w:left="720" w:hanging="720"/>
                <w:rPr>
                  <w:noProof/>
                  <w:lang w:val="en-US"/>
                </w:rPr>
              </w:pPr>
              <w:r>
                <w:rPr>
                  <w:noProof/>
                  <w:lang w:val="en-US"/>
                </w:rPr>
                <w:t>Rachel Blundy. (2016, October 11). Retrieved June 2019, from South China Morning Post: https://www.scmp.com/news/hong-kong/education-community/article/2026796/hong-kongs-young-women-still-facing-gender</w:t>
              </w:r>
            </w:p>
            <w:p w14:paraId="589FA4BE" w14:textId="77777777" w:rsidR="00254868" w:rsidRDefault="00254868" w:rsidP="00254868">
              <w:pPr>
                <w:pStyle w:val="Bibliography"/>
                <w:ind w:left="720" w:hanging="720"/>
                <w:rPr>
                  <w:noProof/>
                  <w:lang w:val="en-US"/>
                </w:rPr>
              </w:pPr>
              <w:r>
                <w:rPr>
                  <w:noProof/>
                  <w:lang w:val="en-US"/>
                </w:rPr>
                <w:t xml:space="preserve">Rhian Davies. (2019). </w:t>
              </w:r>
              <w:r>
                <w:rPr>
                  <w:i/>
                  <w:iCs/>
                  <w:noProof/>
                  <w:lang w:val="en-US"/>
                </w:rPr>
                <w:t>School Changes and Adaptations for Curriculum and Assessment Delivery.</w:t>
              </w:r>
              <w:r>
                <w:rPr>
                  <w:noProof/>
                  <w:lang w:val="en-US"/>
                </w:rPr>
                <w:t xml:space="preserve"> Cardiff: Government Social Research.</w:t>
              </w:r>
            </w:p>
            <w:p w14:paraId="7F7FF911" w14:textId="77777777" w:rsidR="00254868" w:rsidRDefault="00254868" w:rsidP="00254868">
              <w:pPr>
                <w:pStyle w:val="Bibliography"/>
                <w:ind w:left="720" w:hanging="720"/>
                <w:rPr>
                  <w:noProof/>
                  <w:lang w:val="en-US"/>
                </w:rPr>
              </w:pPr>
              <w:r>
                <w:rPr>
                  <w:noProof/>
                  <w:lang w:val="en-US"/>
                </w:rPr>
                <w:t xml:space="preserve">Voice 21. (2019). </w:t>
              </w:r>
              <w:r>
                <w:rPr>
                  <w:i/>
                  <w:iCs/>
                  <w:noProof/>
                  <w:lang w:val="en-US"/>
                </w:rPr>
                <w:t>Voice 21</w:t>
              </w:r>
              <w:r>
                <w:rPr>
                  <w:noProof/>
                  <w:lang w:val="en-US"/>
                </w:rPr>
                <w:t>. Retrieved July 2019, from https://www.voice21.org/</w:t>
              </w:r>
            </w:p>
            <w:p w14:paraId="6B82FE87" w14:textId="77777777" w:rsidR="00254868" w:rsidRDefault="00254868" w:rsidP="00254868">
              <w:pPr>
                <w:pStyle w:val="Bibliography"/>
                <w:ind w:left="720" w:hanging="720"/>
                <w:rPr>
                  <w:noProof/>
                  <w:lang w:val="en-US"/>
                </w:rPr>
              </w:pPr>
              <w:r>
                <w:rPr>
                  <w:noProof/>
                  <w:lang w:val="en-US"/>
                </w:rPr>
                <w:t xml:space="preserve">Welsh Government. (2017, December). </w:t>
              </w:r>
              <w:r>
                <w:rPr>
                  <w:i/>
                  <w:iCs/>
                  <w:noProof/>
                  <w:lang w:val="en-US"/>
                </w:rPr>
                <w:t>Education and Skills - Policy and Strategy</w:t>
              </w:r>
              <w:r>
                <w:rPr>
                  <w:noProof/>
                  <w:lang w:val="en-US"/>
                </w:rPr>
                <w:t>. Retrieved July 2019, from New school curriculum: overview: https://gov.wales/new-school-curriculum-overview</w:t>
              </w:r>
            </w:p>
            <w:p w14:paraId="1B6B7CE7" w14:textId="77777777" w:rsidR="00254868" w:rsidRDefault="00254868" w:rsidP="00254868">
              <w:pPr>
                <w:pStyle w:val="Bibliography"/>
                <w:ind w:left="720" w:hanging="720"/>
                <w:rPr>
                  <w:noProof/>
                  <w:lang w:val="en-US"/>
                </w:rPr>
              </w:pPr>
              <w:r>
                <w:rPr>
                  <w:noProof/>
                  <w:lang w:val="en-US"/>
                </w:rPr>
                <w:t xml:space="preserve">Welsh Government. (2018). </w:t>
              </w:r>
              <w:r>
                <w:rPr>
                  <w:i/>
                  <w:iCs/>
                  <w:noProof/>
                  <w:lang w:val="en-US"/>
                </w:rPr>
                <w:t>HWB.</w:t>
              </w:r>
              <w:r>
                <w:rPr>
                  <w:noProof/>
                  <w:lang w:val="en-US"/>
                </w:rPr>
                <w:t xml:space="preserve"> Retrieved May 2019, from https://hwb.gov.wales/curriculum-for-wales-2008/digital-competence-framework</w:t>
              </w:r>
            </w:p>
            <w:p w14:paraId="05A36723" w14:textId="77777777" w:rsidR="00254868" w:rsidRDefault="00254868" w:rsidP="00254868">
              <w:pPr>
                <w:pStyle w:val="Bibliography"/>
                <w:ind w:left="720" w:hanging="720"/>
                <w:rPr>
                  <w:noProof/>
                  <w:lang w:val="en-US"/>
                </w:rPr>
              </w:pPr>
              <w:r>
                <w:rPr>
                  <w:noProof/>
                  <w:lang w:val="en-US"/>
                </w:rPr>
                <w:t xml:space="preserve">Welsh Government. (2019). </w:t>
              </w:r>
              <w:r>
                <w:rPr>
                  <w:i/>
                  <w:iCs/>
                  <w:noProof/>
                  <w:lang w:val="en-US"/>
                </w:rPr>
                <w:t>Draft Currculum for Wales 2022.</w:t>
              </w:r>
              <w:r>
                <w:rPr>
                  <w:noProof/>
                  <w:lang w:val="en-US"/>
                </w:rPr>
                <w:t xml:space="preserve"> </w:t>
              </w:r>
            </w:p>
            <w:p w14:paraId="68B86C8C" w14:textId="77777777" w:rsidR="00254868" w:rsidRDefault="00254868" w:rsidP="00254868">
              <w:pPr>
                <w:pStyle w:val="Bibliography"/>
                <w:ind w:left="720" w:hanging="720"/>
                <w:rPr>
                  <w:noProof/>
                  <w:lang w:val="en-US"/>
                </w:rPr>
              </w:pPr>
              <w:r>
                <w:rPr>
                  <w:noProof/>
                  <w:lang w:val="en-US"/>
                </w:rPr>
                <w:t xml:space="preserve">Welsh Government. (2019). </w:t>
              </w:r>
              <w:r>
                <w:rPr>
                  <w:i/>
                  <w:iCs/>
                  <w:noProof/>
                  <w:lang w:val="en-US"/>
                </w:rPr>
                <w:t>Draft Curriculum for Wales, Draft Statutory guidance area of learning and experience, languages, literacy and communication.</w:t>
              </w:r>
              <w:r>
                <w:rPr>
                  <w:noProof/>
                  <w:lang w:val="en-US"/>
                </w:rPr>
                <w:t xml:space="preserve"> Retrieved April 2019, from Hwb: https://hwb.gov.wales/draft-curriculum-for-wales-2022</w:t>
              </w:r>
            </w:p>
            <w:p w14:paraId="062937F7" w14:textId="77777777" w:rsidR="00254868" w:rsidRDefault="00254868" w:rsidP="00254868">
              <w:pPr>
                <w:pStyle w:val="Bibliography"/>
                <w:ind w:left="720" w:hanging="720"/>
                <w:rPr>
                  <w:noProof/>
                  <w:lang w:val="en-US"/>
                </w:rPr>
              </w:pPr>
              <w:r>
                <w:rPr>
                  <w:noProof/>
                  <w:lang w:val="en-US"/>
                </w:rPr>
                <w:t xml:space="preserve">Yin Cheong Cheng. (2009). Hong Kong educational reforms in the last decade: reform syndrome and new developments. </w:t>
              </w:r>
              <w:r>
                <w:rPr>
                  <w:i/>
                  <w:iCs/>
                  <w:noProof/>
                  <w:lang w:val="en-US"/>
                </w:rPr>
                <w:t>International Journal of Educational Management</w:t>
              </w:r>
              <w:r>
                <w:rPr>
                  <w:noProof/>
                  <w:lang w:val="en-US"/>
                </w:rPr>
                <w:t>, 79.</w:t>
              </w:r>
            </w:p>
            <w:p w14:paraId="1294DAEF" w14:textId="7654B0EE" w:rsidR="00254868" w:rsidRDefault="00254868" w:rsidP="00254868">
              <w:r>
                <w:rPr>
                  <w:b/>
                  <w:bCs/>
                  <w:noProof/>
                </w:rPr>
                <w:fldChar w:fldCharType="end"/>
              </w:r>
            </w:p>
          </w:sdtContent>
        </w:sdt>
      </w:sdtContent>
    </w:sdt>
    <w:p w14:paraId="2F6EC6DD" w14:textId="7E0714AC" w:rsidR="00BA6647" w:rsidRPr="00F139DE" w:rsidRDefault="00BA6647" w:rsidP="00B56203">
      <w:bookmarkStart w:id="0" w:name="_GoBack"/>
      <w:bookmarkEnd w:id="0"/>
    </w:p>
    <w:sectPr w:rsidR="00BA6647" w:rsidRPr="00F139D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6B0C3C0" w14:textId="77777777" w:rsidR="00853CAA" w:rsidRDefault="00853CAA" w:rsidP="00853CAA">
      <w:r>
        <w:separator/>
      </w:r>
    </w:p>
  </w:endnote>
  <w:endnote w:type="continuationSeparator" w:id="0">
    <w:p w14:paraId="0ED67FB9" w14:textId="77777777" w:rsidR="00853CAA" w:rsidRDefault="00853CAA" w:rsidP="00853C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ree Serif">
    <w:altName w:val="Times New Roman"/>
    <w:panose1 w:val="00000000000000000000"/>
    <w:charset w:val="00"/>
    <w:family w:val="roman"/>
    <w:notTrueType/>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0000012" w:usb3="00000000" w:csb0="0002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DE007CE" w14:textId="77777777" w:rsidR="00853CAA" w:rsidRDefault="00853CAA" w:rsidP="00853CAA">
      <w:r>
        <w:separator/>
      </w:r>
    </w:p>
  </w:footnote>
  <w:footnote w:type="continuationSeparator" w:id="0">
    <w:p w14:paraId="59041593" w14:textId="77777777" w:rsidR="00853CAA" w:rsidRDefault="00853CAA" w:rsidP="00853CA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6914E4"/>
    <w:multiLevelType w:val="hybridMultilevel"/>
    <w:tmpl w:val="23746B1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nsid w:val="12B018CB"/>
    <w:multiLevelType w:val="hybridMultilevel"/>
    <w:tmpl w:val="8D4E632E"/>
    <w:lvl w:ilvl="0" w:tplc="08090001">
      <w:start w:val="1"/>
      <w:numFmt w:val="bullet"/>
      <w:lvlText w:val=""/>
      <w:lvlJc w:val="left"/>
      <w:pPr>
        <w:ind w:left="960" w:hanging="360"/>
      </w:pPr>
      <w:rPr>
        <w:rFonts w:ascii="Symbol" w:hAnsi="Symbol"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abstractNum w:abstractNumId="2">
    <w:nsid w:val="1F763246"/>
    <w:multiLevelType w:val="hybridMultilevel"/>
    <w:tmpl w:val="B13A8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72E4F8D"/>
    <w:multiLevelType w:val="hybridMultilevel"/>
    <w:tmpl w:val="2EB41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E7A3785"/>
    <w:multiLevelType w:val="hybridMultilevel"/>
    <w:tmpl w:val="41527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E823895"/>
    <w:multiLevelType w:val="hybridMultilevel"/>
    <w:tmpl w:val="4B601EF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4CB070B"/>
    <w:multiLevelType w:val="hybridMultilevel"/>
    <w:tmpl w:val="9106FD12"/>
    <w:lvl w:ilvl="0" w:tplc="B0F88E7C">
      <w:start w:val="1"/>
      <w:numFmt w:val="lowerRoman"/>
      <w:lvlText w:val="%1i"/>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5"/>
  </w:num>
  <w:num w:numId="3">
    <w:abstractNumId w:val="2"/>
  </w:num>
  <w:num w:numId="4">
    <w:abstractNumId w:val="4"/>
  </w:num>
  <w:num w:numId="5">
    <w:abstractNumId w:val="0"/>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activeWritingStyle w:appName="MSWord" w:lang="en-GB" w:vendorID="64" w:dllVersion="131078" w:nlCheck="1" w:checkStyle="0"/>
  <w:activeWritingStyle w:appName="MSWord" w:lang="en-US" w:vendorID="64" w:dllVersion="131078"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628A8"/>
    <w:rsid w:val="00011F5C"/>
    <w:rsid w:val="00012841"/>
    <w:rsid w:val="00013BE7"/>
    <w:rsid w:val="000168B8"/>
    <w:rsid w:val="00022101"/>
    <w:rsid w:val="00035CD4"/>
    <w:rsid w:val="00045E5E"/>
    <w:rsid w:val="00072C02"/>
    <w:rsid w:val="00075876"/>
    <w:rsid w:val="00084500"/>
    <w:rsid w:val="00096A63"/>
    <w:rsid w:val="000D596B"/>
    <w:rsid w:val="001111D2"/>
    <w:rsid w:val="001239E9"/>
    <w:rsid w:val="001267C1"/>
    <w:rsid w:val="00140358"/>
    <w:rsid w:val="00140ECC"/>
    <w:rsid w:val="0014644C"/>
    <w:rsid w:val="001616CC"/>
    <w:rsid w:val="001628A8"/>
    <w:rsid w:val="001735BF"/>
    <w:rsid w:val="001863A8"/>
    <w:rsid w:val="00186ECB"/>
    <w:rsid w:val="001A53D9"/>
    <w:rsid w:val="001B738E"/>
    <w:rsid w:val="001D6E34"/>
    <w:rsid w:val="001F2877"/>
    <w:rsid w:val="001F298E"/>
    <w:rsid w:val="00201EF6"/>
    <w:rsid w:val="002077ED"/>
    <w:rsid w:val="002152ED"/>
    <w:rsid w:val="00215B45"/>
    <w:rsid w:val="002246AD"/>
    <w:rsid w:val="002402D3"/>
    <w:rsid w:val="00244759"/>
    <w:rsid w:val="002513CD"/>
    <w:rsid w:val="00254868"/>
    <w:rsid w:val="002614A0"/>
    <w:rsid w:val="002631BC"/>
    <w:rsid w:val="00294ED5"/>
    <w:rsid w:val="002A421A"/>
    <w:rsid w:val="002C1C4B"/>
    <w:rsid w:val="002C3D7C"/>
    <w:rsid w:val="002D4D7B"/>
    <w:rsid w:val="002E23E5"/>
    <w:rsid w:val="00311B33"/>
    <w:rsid w:val="00322DD1"/>
    <w:rsid w:val="00323E13"/>
    <w:rsid w:val="00327FC3"/>
    <w:rsid w:val="0033420B"/>
    <w:rsid w:val="00346BCD"/>
    <w:rsid w:val="003808D3"/>
    <w:rsid w:val="003975E1"/>
    <w:rsid w:val="003B0111"/>
    <w:rsid w:val="003C1231"/>
    <w:rsid w:val="003E673D"/>
    <w:rsid w:val="003F0484"/>
    <w:rsid w:val="00406D25"/>
    <w:rsid w:val="004253FF"/>
    <w:rsid w:val="004456AF"/>
    <w:rsid w:val="00477AFB"/>
    <w:rsid w:val="00497172"/>
    <w:rsid w:val="004C59CC"/>
    <w:rsid w:val="004C65C1"/>
    <w:rsid w:val="004D31D7"/>
    <w:rsid w:val="004D619E"/>
    <w:rsid w:val="004E0B8C"/>
    <w:rsid w:val="004E75CD"/>
    <w:rsid w:val="004E7853"/>
    <w:rsid w:val="00513C20"/>
    <w:rsid w:val="00524FC9"/>
    <w:rsid w:val="0053463D"/>
    <w:rsid w:val="00536068"/>
    <w:rsid w:val="0055150F"/>
    <w:rsid w:val="00585F6D"/>
    <w:rsid w:val="005864F0"/>
    <w:rsid w:val="005A2FD2"/>
    <w:rsid w:val="005B2241"/>
    <w:rsid w:val="005D50E1"/>
    <w:rsid w:val="005F6962"/>
    <w:rsid w:val="006103FB"/>
    <w:rsid w:val="006174E4"/>
    <w:rsid w:val="006305F1"/>
    <w:rsid w:val="0063652C"/>
    <w:rsid w:val="0064595C"/>
    <w:rsid w:val="00647EFA"/>
    <w:rsid w:val="00651BA1"/>
    <w:rsid w:val="00652B7F"/>
    <w:rsid w:val="00661246"/>
    <w:rsid w:val="006632F2"/>
    <w:rsid w:val="00675037"/>
    <w:rsid w:val="00697FAA"/>
    <w:rsid w:val="006E18F3"/>
    <w:rsid w:val="00700DBC"/>
    <w:rsid w:val="00755748"/>
    <w:rsid w:val="007624A2"/>
    <w:rsid w:val="00783844"/>
    <w:rsid w:val="007A31D4"/>
    <w:rsid w:val="007D3376"/>
    <w:rsid w:val="007E5A14"/>
    <w:rsid w:val="007F4A4D"/>
    <w:rsid w:val="007F5669"/>
    <w:rsid w:val="008307EC"/>
    <w:rsid w:val="008409C0"/>
    <w:rsid w:val="00853B84"/>
    <w:rsid w:val="00853CAA"/>
    <w:rsid w:val="008822E8"/>
    <w:rsid w:val="00885BAA"/>
    <w:rsid w:val="00892836"/>
    <w:rsid w:val="00896DB8"/>
    <w:rsid w:val="008A2881"/>
    <w:rsid w:val="008A6542"/>
    <w:rsid w:val="008B0301"/>
    <w:rsid w:val="008C0437"/>
    <w:rsid w:val="008C2691"/>
    <w:rsid w:val="008D3392"/>
    <w:rsid w:val="008E5DE7"/>
    <w:rsid w:val="00925CAA"/>
    <w:rsid w:val="00927409"/>
    <w:rsid w:val="00965282"/>
    <w:rsid w:val="009679C7"/>
    <w:rsid w:val="009C3106"/>
    <w:rsid w:val="009F45F0"/>
    <w:rsid w:val="00A10BAF"/>
    <w:rsid w:val="00A1705B"/>
    <w:rsid w:val="00A538F4"/>
    <w:rsid w:val="00A549CC"/>
    <w:rsid w:val="00A56A64"/>
    <w:rsid w:val="00AB4A05"/>
    <w:rsid w:val="00AC2F3E"/>
    <w:rsid w:val="00AF44DA"/>
    <w:rsid w:val="00B0769B"/>
    <w:rsid w:val="00B07BE7"/>
    <w:rsid w:val="00B51A9D"/>
    <w:rsid w:val="00B52997"/>
    <w:rsid w:val="00B54E8F"/>
    <w:rsid w:val="00B56203"/>
    <w:rsid w:val="00B612ED"/>
    <w:rsid w:val="00B6691E"/>
    <w:rsid w:val="00B9165A"/>
    <w:rsid w:val="00B9624D"/>
    <w:rsid w:val="00BA19FA"/>
    <w:rsid w:val="00BA6647"/>
    <w:rsid w:val="00BF3FE8"/>
    <w:rsid w:val="00BF7879"/>
    <w:rsid w:val="00C16471"/>
    <w:rsid w:val="00C31CCC"/>
    <w:rsid w:val="00C87D20"/>
    <w:rsid w:val="00C9083A"/>
    <w:rsid w:val="00CA5975"/>
    <w:rsid w:val="00CD086F"/>
    <w:rsid w:val="00CD111D"/>
    <w:rsid w:val="00CD4586"/>
    <w:rsid w:val="00CE06B7"/>
    <w:rsid w:val="00D16866"/>
    <w:rsid w:val="00D17A55"/>
    <w:rsid w:val="00D2784F"/>
    <w:rsid w:val="00D31E5E"/>
    <w:rsid w:val="00D9417A"/>
    <w:rsid w:val="00D97184"/>
    <w:rsid w:val="00DA1B1F"/>
    <w:rsid w:val="00DA4B06"/>
    <w:rsid w:val="00DA5151"/>
    <w:rsid w:val="00DB4D7C"/>
    <w:rsid w:val="00E043F2"/>
    <w:rsid w:val="00E0556D"/>
    <w:rsid w:val="00E15928"/>
    <w:rsid w:val="00E30352"/>
    <w:rsid w:val="00E30616"/>
    <w:rsid w:val="00E347D0"/>
    <w:rsid w:val="00E5512E"/>
    <w:rsid w:val="00E577A9"/>
    <w:rsid w:val="00E73BB9"/>
    <w:rsid w:val="00E878E6"/>
    <w:rsid w:val="00E9358D"/>
    <w:rsid w:val="00E97359"/>
    <w:rsid w:val="00EA7C86"/>
    <w:rsid w:val="00EC40F2"/>
    <w:rsid w:val="00ED70E5"/>
    <w:rsid w:val="00EE4406"/>
    <w:rsid w:val="00EF03CB"/>
    <w:rsid w:val="00F139DE"/>
    <w:rsid w:val="00F22532"/>
    <w:rsid w:val="00F33168"/>
    <w:rsid w:val="00F71250"/>
    <w:rsid w:val="00F73D57"/>
    <w:rsid w:val="00F73FE5"/>
    <w:rsid w:val="00F96D92"/>
    <w:rsid w:val="00FC679E"/>
    <w:rsid w:val="00FE1E50"/>
    <w:rsid w:val="00FE50DB"/>
    <w:rsid w:val="00FE5845"/>
    <w:rsid w:val="00FE699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42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Bree Serif" w:eastAsiaTheme="minorHAnsi" w:hAnsi="Bree Serif" w:cs="Arial"/>
        <w:color w:val="000000"/>
        <w:sz w:val="24"/>
        <w:szCs w:val="24"/>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D50E1"/>
    <w:pPr>
      <w:spacing w:after="0" w:line="240" w:lineRule="auto"/>
    </w:pPr>
    <w:rPr>
      <w:rFonts w:ascii="Times New Roman" w:hAnsi="Times New Roman" w:cs="Times New Roman"/>
      <w:color w:val="auto"/>
    </w:rPr>
  </w:style>
  <w:style w:type="paragraph" w:styleId="Heading1">
    <w:name w:val="heading 1"/>
    <w:basedOn w:val="Normal"/>
    <w:next w:val="Normal"/>
    <w:link w:val="Heading1Char"/>
    <w:uiPriority w:val="9"/>
    <w:qFormat/>
    <w:rsid w:val="00254868"/>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628A8"/>
    <w:pPr>
      <w:spacing w:before="100" w:beforeAutospacing="1" w:after="100" w:afterAutospacing="1"/>
    </w:pPr>
    <w:rPr>
      <w:rFonts w:eastAsia="Times New Roman"/>
      <w:color w:val="000000"/>
      <w:lang w:eastAsia="en-GB"/>
    </w:rPr>
  </w:style>
  <w:style w:type="paragraph" w:styleId="BalloonText">
    <w:name w:val="Balloon Text"/>
    <w:basedOn w:val="Normal"/>
    <w:link w:val="BalloonTextChar"/>
    <w:uiPriority w:val="99"/>
    <w:semiHidden/>
    <w:unhideWhenUsed/>
    <w:rsid w:val="001628A8"/>
    <w:rPr>
      <w:rFonts w:ascii="Tahoma" w:hAnsi="Tahoma" w:cs="Tahoma"/>
      <w:color w:val="000000"/>
      <w:sz w:val="16"/>
      <w:szCs w:val="16"/>
    </w:rPr>
  </w:style>
  <w:style w:type="character" w:customStyle="1" w:styleId="BalloonTextChar">
    <w:name w:val="Balloon Text Char"/>
    <w:basedOn w:val="DefaultParagraphFont"/>
    <w:link w:val="BalloonText"/>
    <w:uiPriority w:val="99"/>
    <w:semiHidden/>
    <w:rsid w:val="001628A8"/>
    <w:rPr>
      <w:rFonts w:ascii="Tahoma" w:hAnsi="Tahoma" w:cs="Tahoma"/>
      <w:sz w:val="16"/>
      <w:szCs w:val="16"/>
    </w:rPr>
  </w:style>
  <w:style w:type="paragraph" w:styleId="ListParagraph">
    <w:name w:val="List Paragraph"/>
    <w:basedOn w:val="Normal"/>
    <w:uiPriority w:val="34"/>
    <w:qFormat/>
    <w:rsid w:val="00E577A9"/>
    <w:pPr>
      <w:spacing w:after="200" w:line="276" w:lineRule="auto"/>
      <w:ind w:left="720"/>
      <w:contextualSpacing/>
    </w:pPr>
    <w:rPr>
      <w:rFonts w:ascii="Bree Serif" w:hAnsi="Bree Serif" w:cs="Arial"/>
      <w:color w:val="000000"/>
    </w:rPr>
  </w:style>
  <w:style w:type="character" w:styleId="Hyperlink">
    <w:name w:val="Hyperlink"/>
    <w:basedOn w:val="DefaultParagraphFont"/>
    <w:uiPriority w:val="99"/>
    <w:unhideWhenUsed/>
    <w:rsid w:val="00697FAA"/>
    <w:rPr>
      <w:color w:val="0000FF"/>
      <w:u w:val="single"/>
    </w:rPr>
  </w:style>
  <w:style w:type="character" w:styleId="FollowedHyperlink">
    <w:name w:val="FollowedHyperlink"/>
    <w:basedOn w:val="DefaultParagraphFont"/>
    <w:uiPriority w:val="99"/>
    <w:semiHidden/>
    <w:unhideWhenUsed/>
    <w:rsid w:val="003975E1"/>
    <w:rPr>
      <w:color w:val="800080" w:themeColor="followedHyperlink"/>
      <w:u w:val="single"/>
    </w:rPr>
  </w:style>
  <w:style w:type="paragraph" w:styleId="Header">
    <w:name w:val="header"/>
    <w:basedOn w:val="Normal"/>
    <w:link w:val="HeaderChar"/>
    <w:uiPriority w:val="99"/>
    <w:unhideWhenUsed/>
    <w:rsid w:val="00853CAA"/>
    <w:pPr>
      <w:tabs>
        <w:tab w:val="center" w:pos="4513"/>
        <w:tab w:val="right" w:pos="9026"/>
      </w:tabs>
    </w:pPr>
  </w:style>
  <w:style w:type="character" w:customStyle="1" w:styleId="HeaderChar">
    <w:name w:val="Header Char"/>
    <w:basedOn w:val="DefaultParagraphFont"/>
    <w:link w:val="Header"/>
    <w:uiPriority w:val="99"/>
    <w:rsid w:val="00853CAA"/>
    <w:rPr>
      <w:rFonts w:ascii="Times New Roman" w:hAnsi="Times New Roman" w:cs="Times New Roman"/>
      <w:color w:val="auto"/>
    </w:rPr>
  </w:style>
  <w:style w:type="paragraph" w:styleId="Footer">
    <w:name w:val="footer"/>
    <w:basedOn w:val="Normal"/>
    <w:link w:val="FooterChar"/>
    <w:uiPriority w:val="99"/>
    <w:unhideWhenUsed/>
    <w:rsid w:val="00853CAA"/>
    <w:pPr>
      <w:tabs>
        <w:tab w:val="center" w:pos="4513"/>
        <w:tab w:val="right" w:pos="9026"/>
      </w:tabs>
    </w:pPr>
  </w:style>
  <w:style w:type="character" w:customStyle="1" w:styleId="FooterChar">
    <w:name w:val="Footer Char"/>
    <w:basedOn w:val="DefaultParagraphFont"/>
    <w:link w:val="Footer"/>
    <w:uiPriority w:val="99"/>
    <w:rsid w:val="00853CAA"/>
    <w:rPr>
      <w:rFonts w:ascii="Times New Roman" w:hAnsi="Times New Roman" w:cs="Times New Roman"/>
      <w:color w:val="auto"/>
    </w:rPr>
  </w:style>
  <w:style w:type="table" w:styleId="TableGrid">
    <w:name w:val="Table Grid"/>
    <w:basedOn w:val="TableNormal"/>
    <w:uiPriority w:val="59"/>
    <w:rsid w:val="003E67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54868"/>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25486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Bree Serif" w:eastAsiaTheme="minorHAnsi" w:hAnsi="Bree Serif" w:cs="Arial"/>
        <w:color w:val="000000"/>
        <w:sz w:val="24"/>
        <w:szCs w:val="24"/>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D50E1"/>
    <w:pPr>
      <w:spacing w:after="0" w:line="240" w:lineRule="auto"/>
    </w:pPr>
    <w:rPr>
      <w:rFonts w:ascii="Times New Roman" w:hAnsi="Times New Roman" w:cs="Times New Roman"/>
      <w:color w:val="auto"/>
    </w:rPr>
  </w:style>
  <w:style w:type="paragraph" w:styleId="Heading1">
    <w:name w:val="heading 1"/>
    <w:basedOn w:val="Normal"/>
    <w:next w:val="Normal"/>
    <w:link w:val="Heading1Char"/>
    <w:uiPriority w:val="9"/>
    <w:qFormat/>
    <w:rsid w:val="00254868"/>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628A8"/>
    <w:pPr>
      <w:spacing w:before="100" w:beforeAutospacing="1" w:after="100" w:afterAutospacing="1"/>
    </w:pPr>
    <w:rPr>
      <w:rFonts w:eastAsia="Times New Roman"/>
      <w:color w:val="000000"/>
      <w:lang w:eastAsia="en-GB"/>
    </w:rPr>
  </w:style>
  <w:style w:type="paragraph" w:styleId="BalloonText">
    <w:name w:val="Balloon Text"/>
    <w:basedOn w:val="Normal"/>
    <w:link w:val="BalloonTextChar"/>
    <w:uiPriority w:val="99"/>
    <w:semiHidden/>
    <w:unhideWhenUsed/>
    <w:rsid w:val="001628A8"/>
    <w:rPr>
      <w:rFonts w:ascii="Tahoma" w:hAnsi="Tahoma" w:cs="Tahoma"/>
      <w:color w:val="000000"/>
      <w:sz w:val="16"/>
      <w:szCs w:val="16"/>
    </w:rPr>
  </w:style>
  <w:style w:type="character" w:customStyle="1" w:styleId="BalloonTextChar">
    <w:name w:val="Balloon Text Char"/>
    <w:basedOn w:val="DefaultParagraphFont"/>
    <w:link w:val="BalloonText"/>
    <w:uiPriority w:val="99"/>
    <w:semiHidden/>
    <w:rsid w:val="001628A8"/>
    <w:rPr>
      <w:rFonts w:ascii="Tahoma" w:hAnsi="Tahoma" w:cs="Tahoma"/>
      <w:sz w:val="16"/>
      <w:szCs w:val="16"/>
    </w:rPr>
  </w:style>
  <w:style w:type="paragraph" w:styleId="ListParagraph">
    <w:name w:val="List Paragraph"/>
    <w:basedOn w:val="Normal"/>
    <w:uiPriority w:val="34"/>
    <w:qFormat/>
    <w:rsid w:val="00E577A9"/>
    <w:pPr>
      <w:spacing w:after="200" w:line="276" w:lineRule="auto"/>
      <w:ind w:left="720"/>
      <w:contextualSpacing/>
    </w:pPr>
    <w:rPr>
      <w:rFonts w:ascii="Bree Serif" w:hAnsi="Bree Serif" w:cs="Arial"/>
      <w:color w:val="000000"/>
    </w:rPr>
  </w:style>
  <w:style w:type="character" w:styleId="Hyperlink">
    <w:name w:val="Hyperlink"/>
    <w:basedOn w:val="DefaultParagraphFont"/>
    <w:uiPriority w:val="99"/>
    <w:unhideWhenUsed/>
    <w:rsid w:val="00697FAA"/>
    <w:rPr>
      <w:color w:val="0000FF"/>
      <w:u w:val="single"/>
    </w:rPr>
  </w:style>
  <w:style w:type="character" w:styleId="FollowedHyperlink">
    <w:name w:val="FollowedHyperlink"/>
    <w:basedOn w:val="DefaultParagraphFont"/>
    <w:uiPriority w:val="99"/>
    <w:semiHidden/>
    <w:unhideWhenUsed/>
    <w:rsid w:val="003975E1"/>
    <w:rPr>
      <w:color w:val="800080" w:themeColor="followedHyperlink"/>
      <w:u w:val="single"/>
    </w:rPr>
  </w:style>
  <w:style w:type="paragraph" w:styleId="Header">
    <w:name w:val="header"/>
    <w:basedOn w:val="Normal"/>
    <w:link w:val="HeaderChar"/>
    <w:uiPriority w:val="99"/>
    <w:unhideWhenUsed/>
    <w:rsid w:val="00853CAA"/>
    <w:pPr>
      <w:tabs>
        <w:tab w:val="center" w:pos="4513"/>
        <w:tab w:val="right" w:pos="9026"/>
      </w:tabs>
    </w:pPr>
  </w:style>
  <w:style w:type="character" w:customStyle="1" w:styleId="HeaderChar">
    <w:name w:val="Header Char"/>
    <w:basedOn w:val="DefaultParagraphFont"/>
    <w:link w:val="Header"/>
    <w:uiPriority w:val="99"/>
    <w:rsid w:val="00853CAA"/>
    <w:rPr>
      <w:rFonts w:ascii="Times New Roman" w:hAnsi="Times New Roman" w:cs="Times New Roman"/>
      <w:color w:val="auto"/>
    </w:rPr>
  </w:style>
  <w:style w:type="paragraph" w:styleId="Footer">
    <w:name w:val="footer"/>
    <w:basedOn w:val="Normal"/>
    <w:link w:val="FooterChar"/>
    <w:uiPriority w:val="99"/>
    <w:unhideWhenUsed/>
    <w:rsid w:val="00853CAA"/>
    <w:pPr>
      <w:tabs>
        <w:tab w:val="center" w:pos="4513"/>
        <w:tab w:val="right" w:pos="9026"/>
      </w:tabs>
    </w:pPr>
  </w:style>
  <w:style w:type="character" w:customStyle="1" w:styleId="FooterChar">
    <w:name w:val="Footer Char"/>
    <w:basedOn w:val="DefaultParagraphFont"/>
    <w:link w:val="Footer"/>
    <w:uiPriority w:val="99"/>
    <w:rsid w:val="00853CAA"/>
    <w:rPr>
      <w:rFonts w:ascii="Times New Roman" w:hAnsi="Times New Roman" w:cs="Times New Roman"/>
      <w:color w:val="auto"/>
    </w:rPr>
  </w:style>
  <w:style w:type="table" w:styleId="TableGrid">
    <w:name w:val="Table Grid"/>
    <w:basedOn w:val="TableNormal"/>
    <w:uiPriority w:val="59"/>
    <w:rsid w:val="003E67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54868"/>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2548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632093">
      <w:bodyDiv w:val="1"/>
      <w:marLeft w:val="0"/>
      <w:marRight w:val="0"/>
      <w:marTop w:val="0"/>
      <w:marBottom w:val="0"/>
      <w:divBdr>
        <w:top w:val="none" w:sz="0" w:space="0" w:color="auto"/>
        <w:left w:val="none" w:sz="0" w:space="0" w:color="auto"/>
        <w:bottom w:val="none" w:sz="0" w:space="0" w:color="auto"/>
        <w:right w:val="none" w:sz="0" w:space="0" w:color="auto"/>
      </w:divBdr>
    </w:div>
    <w:div w:id="84620155">
      <w:bodyDiv w:val="1"/>
      <w:marLeft w:val="0"/>
      <w:marRight w:val="0"/>
      <w:marTop w:val="0"/>
      <w:marBottom w:val="0"/>
      <w:divBdr>
        <w:top w:val="none" w:sz="0" w:space="0" w:color="auto"/>
        <w:left w:val="none" w:sz="0" w:space="0" w:color="auto"/>
        <w:bottom w:val="none" w:sz="0" w:space="0" w:color="auto"/>
        <w:right w:val="none" w:sz="0" w:space="0" w:color="auto"/>
      </w:divBdr>
    </w:div>
    <w:div w:id="158623779">
      <w:bodyDiv w:val="1"/>
      <w:marLeft w:val="0"/>
      <w:marRight w:val="0"/>
      <w:marTop w:val="0"/>
      <w:marBottom w:val="0"/>
      <w:divBdr>
        <w:top w:val="none" w:sz="0" w:space="0" w:color="auto"/>
        <w:left w:val="none" w:sz="0" w:space="0" w:color="auto"/>
        <w:bottom w:val="none" w:sz="0" w:space="0" w:color="auto"/>
        <w:right w:val="none" w:sz="0" w:space="0" w:color="auto"/>
      </w:divBdr>
    </w:div>
    <w:div w:id="182091424">
      <w:bodyDiv w:val="1"/>
      <w:marLeft w:val="0"/>
      <w:marRight w:val="0"/>
      <w:marTop w:val="0"/>
      <w:marBottom w:val="0"/>
      <w:divBdr>
        <w:top w:val="none" w:sz="0" w:space="0" w:color="auto"/>
        <w:left w:val="none" w:sz="0" w:space="0" w:color="auto"/>
        <w:bottom w:val="none" w:sz="0" w:space="0" w:color="auto"/>
        <w:right w:val="none" w:sz="0" w:space="0" w:color="auto"/>
      </w:divBdr>
    </w:div>
    <w:div w:id="340814636">
      <w:bodyDiv w:val="1"/>
      <w:marLeft w:val="0"/>
      <w:marRight w:val="0"/>
      <w:marTop w:val="0"/>
      <w:marBottom w:val="0"/>
      <w:divBdr>
        <w:top w:val="none" w:sz="0" w:space="0" w:color="auto"/>
        <w:left w:val="none" w:sz="0" w:space="0" w:color="auto"/>
        <w:bottom w:val="none" w:sz="0" w:space="0" w:color="auto"/>
        <w:right w:val="none" w:sz="0" w:space="0" w:color="auto"/>
      </w:divBdr>
    </w:div>
    <w:div w:id="372853969">
      <w:bodyDiv w:val="1"/>
      <w:marLeft w:val="0"/>
      <w:marRight w:val="0"/>
      <w:marTop w:val="0"/>
      <w:marBottom w:val="0"/>
      <w:divBdr>
        <w:top w:val="none" w:sz="0" w:space="0" w:color="auto"/>
        <w:left w:val="none" w:sz="0" w:space="0" w:color="auto"/>
        <w:bottom w:val="none" w:sz="0" w:space="0" w:color="auto"/>
        <w:right w:val="none" w:sz="0" w:space="0" w:color="auto"/>
      </w:divBdr>
    </w:div>
    <w:div w:id="386799655">
      <w:bodyDiv w:val="1"/>
      <w:marLeft w:val="0"/>
      <w:marRight w:val="0"/>
      <w:marTop w:val="0"/>
      <w:marBottom w:val="0"/>
      <w:divBdr>
        <w:top w:val="none" w:sz="0" w:space="0" w:color="auto"/>
        <w:left w:val="none" w:sz="0" w:space="0" w:color="auto"/>
        <w:bottom w:val="none" w:sz="0" w:space="0" w:color="auto"/>
        <w:right w:val="none" w:sz="0" w:space="0" w:color="auto"/>
      </w:divBdr>
    </w:div>
    <w:div w:id="670835548">
      <w:bodyDiv w:val="1"/>
      <w:marLeft w:val="0"/>
      <w:marRight w:val="0"/>
      <w:marTop w:val="0"/>
      <w:marBottom w:val="0"/>
      <w:divBdr>
        <w:top w:val="none" w:sz="0" w:space="0" w:color="auto"/>
        <w:left w:val="none" w:sz="0" w:space="0" w:color="auto"/>
        <w:bottom w:val="none" w:sz="0" w:space="0" w:color="auto"/>
        <w:right w:val="none" w:sz="0" w:space="0" w:color="auto"/>
      </w:divBdr>
    </w:div>
    <w:div w:id="927663298">
      <w:bodyDiv w:val="1"/>
      <w:marLeft w:val="0"/>
      <w:marRight w:val="0"/>
      <w:marTop w:val="0"/>
      <w:marBottom w:val="0"/>
      <w:divBdr>
        <w:top w:val="none" w:sz="0" w:space="0" w:color="auto"/>
        <w:left w:val="none" w:sz="0" w:space="0" w:color="auto"/>
        <w:bottom w:val="none" w:sz="0" w:space="0" w:color="auto"/>
        <w:right w:val="none" w:sz="0" w:space="0" w:color="auto"/>
      </w:divBdr>
    </w:div>
    <w:div w:id="1021661022">
      <w:bodyDiv w:val="1"/>
      <w:marLeft w:val="0"/>
      <w:marRight w:val="0"/>
      <w:marTop w:val="0"/>
      <w:marBottom w:val="0"/>
      <w:divBdr>
        <w:top w:val="none" w:sz="0" w:space="0" w:color="auto"/>
        <w:left w:val="none" w:sz="0" w:space="0" w:color="auto"/>
        <w:bottom w:val="none" w:sz="0" w:space="0" w:color="auto"/>
        <w:right w:val="none" w:sz="0" w:space="0" w:color="auto"/>
      </w:divBdr>
    </w:div>
    <w:div w:id="1218132171">
      <w:bodyDiv w:val="1"/>
      <w:marLeft w:val="0"/>
      <w:marRight w:val="0"/>
      <w:marTop w:val="0"/>
      <w:marBottom w:val="0"/>
      <w:divBdr>
        <w:top w:val="none" w:sz="0" w:space="0" w:color="auto"/>
        <w:left w:val="none" w:sz="0" w:space="0" w:color="auto"/>
        <w:bottom w:val="none" w:sz="0" w:space="0" w:color="auto"/>
        <w:right w:val="none" w:sz="0" w:space="0" w:color="auto"/>
      </w:divBdr>
    </w:div>
    <w:div w:id="1334256160">
      <w:bodyDiv w:val="1"/>
      <w:marLeft w:val="0"/>
      <w:marRight w:val="0"/>
      <w:marTop w:val="0"/>
      <w:marBottom w:val="0"/>
      <w:divBdr>
        <w:top w:val="none" w:sz="0" w:space="0" w:color="auto"/>
        <w:left w:val="none" w:sz="0" w:space="0" w:color="auto"/>
        <w:bottom w:val="none" w:sz="0" w:space="0" w:color="auto"/>
        <w:right w:val="none" w:sz="0" w:space="0" w:color="auto"/>
      </w:divBdr>
    </w:div>
    <w:div w:id="1669597275">
      <w:bodyDiv w:val="1"/>
      <w:marLeft w:val="0"/>
      <w:marRight w:val="0"/>
      <w:marTop w:val="0"/>
      <w:marBottom w:val="0"/>
      <w:divBdr>
        <w:top w:val="none" w:sz="0" w:space="0" w:color="auto"/>
        <w:left w:val="none" w:sz="0" w:space="0" w:color="auto"/>
        <w:bottom w:val="none" w:sz="0" w:space="0" w:color="auto"/>
        <w:right w:val="none" w:sz="0" w:space="0" w:color="auto"/>
      </w:divBdr>
    </w:div>
    <w:div w:id="2005474466">
      <w:bodyDiv w:val="1"/>
      <w:marLeft w:val="0"/>
      <w:marRight w:val="0"/>
      <w:marTop w:val="0"/>
      <w:marBottom w:val="0"/>
      <w:divBdr>
        <w:top w:val="none" w:sz="0" w:space="0" w:color="auto"/>
        <w:left w:val="none" w:sz="0" w:space="0" w:color="auto"/>
        <w:bottom w:val="none" w:sz="0" w:space="0" w:color="auto"/>
        <w:right w:val="none" w:sz="0" w:space="0" w:color="auto"/>
      </w:divBdr>
    </w:div>
    <w:div w:id="2100904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Wel19</b:Tag>
    <b:SourceType>Report</b:SourceType>
    <b:Guid>{D36A52D4-2F76-4EE9-8B60-CC8DD19F6DB5}</b:Guid>
    <b:Title>Draft Currculum for Wales 2022</b:Title>
    <b:Year>2019</b:Year>
    <b:Author>
      <b:Author>
        <b:Corporate>Welsh Government</b:Corporate>
      </b:Author>
    </b:Author>
    <b:RefOrder>9</b:RefOrder>
  </b:Source>
  <b:Source>
    <b:Tag>AJJ19</b:Tag>
    <b:SourceType>InternetSite</b:SourceType>
    <b:Guid>{B2123B39-FAFC-4BF6-8B4B-7983001EB873}</b:Guid>
    <b:Title>Genius Hour</b:Title>
    <b:Author>
      <b:Author>
        <b:Corporate>Juliani, A J</b:Corporate>
      </b:Author>
    </b:Author>
    <b:YearAccessed>2019</b:YearAccessed>
    <b:MonthAccessed>July</b:MonthAccessed>
    <b:DayAccessed>9th</b:DayAccessed>
    <b:URL>https://geniushour.com/what-is-genius-hour/</b:URL>
    <b:RefOrder>27</b:RefOrder>
  </b:Source>
  <b:Source>
    <b:Tag>Gil87</b:Tag>
    <b:SourceType>JournalArticle</b:SourceType>
    <b:Guid>{27CFCF00-E341-47BF-98A5-593246FA1D4C}</b:Guid>
    <b:Title>Plowden and the Primary Curriculum: twenty years on</b:Title>
    <b:Year>1987</b:Year>
    <b:Author>
      <b:Author>
        <b:NameList>
          <b:Person>
            <b:Last>Gillard</b:Last>
            <b:First>D</b:First>
          </b:Person>
        </b:NameList>
      </b:Author>
    </b:Author>
    <b:RefOrder>1</b:RefOrder>
  </b:Source>
  <b:Source>
    <b:Tag>MPr10</b:Tag>
    <b:SourceType>JournalArticle</b:SourceType>
    <b:Guid>{7DAB5245-2739-4162-9293-91BC77B98B9A}</b:Guid>
    <b:Author>
      <b:Author>
        <b:Corporate>M. Priestley and W. Humes</b:Corporate>
      </b:Author>
    </b:Author>
    <b:Title>Priestley M &amp; Humes W (2010) The development of Scotland’s Curriculum for Excellence: Amnesia and Déjà Vu</b:Title>
    <b:JournalName>Oxford Review of Education, 36 (3)</b:JournalName>
    <b:Year>2010</b:Year>
    <b:Pages>pp. 345-361.</b:Pages>
    <b:RefOrder>11</b:RefOrder>
  </b:Source>
  <b:Source>
    <b:Tag>MPr13</b:Tag>
    <b:SourceType>JournalArticle</b:SourceType>
    <b:Guid>{1FE00D68-4841-4AEB-9EDF-8259F6490E85}</b:Guid>
    <b:Author>
      <b:Author>
        <b:Corporate>M. Priestley, S. Minty </b:Corporate>
      </b:Author>
    </b:Author>
    <b:Title>Curriculum for Excellence: 'A brilliant idea, but. . .'</b:Title>
    <b:JournalName>, Scottish Educational Review, 45 (1)</b:JournalName>
    <b:Year>2013</b:Year>
    <b:Pages>pp. 39-52.</b:Pages>
    <b:RefOrder>10</b:RefOrder>
  </b:Source>
  <b:Source>
    <b:Tag>Min07</b:Tag>
    <b:SourceType>InternetSite</b:SourceType>
    <b:Guid>{3EA5E69A-F99F-48B3-BD15-D92B83792861}</b:Guid>
    <b:Title>Ministry of Education</b:Title>
    <b:Year>2007</b:Year>
    <b:Author>
      <b:Author>
        <b:Corporate> Ministry of Education</b:Corporate>
      </b:Author>
    </b:Author>
    <b:YearAccessed>2019</b:YearAccessed>
    <b:MonthAccessed>July</b:MonthAccessed>
    <b:URL>http://nzcurriculum.tki.org.nz/The-New-Zealand-Curriculum#collapsible1)</b:URL>
    <b:RefOrder>14</b:RefOrder>
  </b:Source>
  <b:Source>
    <b:Tag>Min071</b:Tag>
    <b:SourceType>DocumentFromInternetSite</b:SourceType>
    <b:Guid>{B36711C6-2F03-471A-9E91-073A83690850}</b:Guid>
    <b:Title>The New Zealand Curriculum, Achievement Objectives by Learning Area</b:Title>
    <b:InternetSiteTitle>New Zealand Ministry of Education</b:InternetSiteTitle>
    <b:Year>2007</b:Year>
    <b:YearAccessed>2019</b:YearAccessed>
    <b:MonthAccessed>July</b:MonthAccessed>
    <b:URL>http://nzcurriculum.tki.org.nz/The-New-Zealand-Curriculum#collapsible1)</b:URL>
    <b:Author>
      <b:Author>
        <b:Corporate>Ministry of Education</b:Corporate>
      </b:Author>
    </b:Author>
    <b:RefOrder>15</b:RefOrder>
  </b:Source>
  <b:Source>
    <b:Tag>Wel191</b:Tag>
    <b:SourceType>DocumentFromInternetSite</b:SourceType>
    <b:Guid>{4606E94A-F85F-4E30-864E-3A0DCFF03B5F}</b:Guid>
    <b:Author>
      <b:Author>
        <b:Corporate>Welsh Government</b:Corporate>
      </b:Author>
    </b:Author>
    <b:Title>Draft Curriculum for Wales, Draft Statutory guidance area of learning and experience, languages, literacy and communication</b:Title>
    <b:InternetSiteTitle>Hwb</b:InternetSiteTitle>
    <b:Year>2019</b:Year>
    <b:YearAccessed>2019</b:YearAccessed>
    <b:MonthAccessed>April</b:MonthAccessed>
    <b:URL>https://hwb.gov.wales/draft-curriculum-for-wales-2022</b:URL>
    <b:RefOrder>16</b:RefOrder>
  </b:Source>
  <b:Source>
    <b:Tag>Ell19</b:Tag>
    <b:SourceType>InternetSite</b:SourceType>
    <b:Guid>{C7ECFC45-CA8C-48E4-821A-F6517BE49DC1}</b:Guid>
    <b:Title>Ministry of Education helping prepare schools for digital technologies curriculum</b:Title>
    <b:InternetSiteTitle>EDUCATION.govt.nz</b:InternetSiteTitle>
    <b:Year>2019</b:Year>
    <b:YearAccessed>2019</b:YearAccessed>
    <b:MonthAccessed>August</b:MonthAccessed>
    <b:URL>https://www.education.govt.nz/news/ministry-of-education-helping-prepare-schools-for-digital-technologies-curriculum/</b:URL>
    <b:Author>
      <b:Author>
        <b:Corporate>Ellen MacGregor-Reid</b:Corporate>
      </b:Author>
    </b:Author>
    <b:RefOrder>17</b:RefOrder>
  </b:Source>
  <b:Source>
    <b:Tag>DrC01</b:Tag>
    <b:SourceType>Misc</b:SourceType>
    <b:Guid>{3D3842DB-19C9-401B-BD5F-C91D4330D1F9}</b:Guid>
    <b:Title>A MESSAGE FROM THE CHAIRMAN OF THE CURRICULUM</b:Title>
    <b:Year>2001</b:Year>
    <b:Author>
      <b:Author>
        <b:Corporate>Dr. CHENG Hon-kwan</b:Corporate>
      </b:Author>
    </b:Author>
    <b:PublicationTitle>Learning to Learn - The Way Forward in Curriculum Development</b:PublicationTitle>
    <b:RefOrder>18</b:RefOrder>
  </b:Source>
  <b:Source>
    <b:Tag>OEC00</b:Tag>
    <b:SourceType>Report</b:SourceType>
    <b:Guid>{946446FA-12D8-46DA-828B-6109A4EDF00F}</b:Guid>
    <b:Title>Literacy Skills for the World of Tomorrow</b:Title>
    <b:Year>2000</b:Year>
    <b:Publisher>OECD UNESCO INSTITUTE FOR STATISTICS</b:Publisher>
    <b:Author>
      <b:Author>
        <b:Corporate>OECD</b:Corporate>
      </b:Author>
    </b:Author>
    <b:RefOrder>19</b:RefOrder>
  </b:Source>
  <b:Source>
    <b:Tag>Yuk13</b:Tag>
    <b:SourceType>InternetSite</b:SourceType>
    <b:Guid>{46B97363-FD5D-400C-8B86-F080DEC930CB}</b:Guid>
    <b:Title>Secondary Education in Hong Kong</b:Title>
    <b:Year>2013</b:Year>
    <b:Author>
      <b:Author>
        <b:Corporate> Yuki Inoue</b:Corporate>
      </b:Author>
    </b:Author>
    <b:InternetSiteTitle>WENR</b:InternetSiteTitle>
    <b:Month>January</b:Month>
    <b:YearAccessed>2019</b:YearAccessed>
    <b:MonthAccessed>July</b:MonthAccessed>
    <b:URL>https://wenr.wes.org/2013/01/wenr-januaryfebruary-2013-hong-kong-secondary-education</b:URL>
    <b:RefOrder>20</b:RefOrder>
  </b:Source>
  <b:Source>
    <b:Tag>Cur13</b:Tag>
    <b:SourceType>Report</b:SourceType>
    <b:Guid>{A90C49C2-57E7-439E-AECA-7CCCCB54B91B}</b:Guid>
    <b:Title>Progress Report on the New Academic Structure Review - The New Senior Secondary Learning Journey –</b:Title>
    <b:Year>2013</b:Year>
    <b:Author>
      <b:Author>
        <b:Corporate>Curriculum Development Council</b:Corporate>
      </b:Author>
    </b:Author>
    <b:Publisher>Hong Kong Examinations and Assessment Authority</b:Publisher>
    <b:RefOrder>21</b:RefOrder>
  </b:Source>
  <b:Source>
    <b:Tag>OEC18</b:Tag>
    <b:SourceType>Report</b:SourceType>
    <b:Guid>{9CE324A1-653F-4BA1-8AF1-F64BDAB35399}</b:Guid>
    <b:Author>
      <b:Author>
        <b:Corporate>OECD</b:Corporate>
      </b:Author>
    </b:Author>
    <b:Title>PISA 2015 Results in Focus</b:Title>
    <b:Year>2018</b:Year>
    <b:Publisher>OECD</b:Publisher>
    <b:RefOrder>22</b:RefOrder>
  </b:Source>
  <b:Source>
    <b:Tag>Jac14</b:Tag>
    <b:SourceType>DocumentFromInternetSite</b:SourceType>
    <b:Guid>{DBEF7690-001E-4268-A783-226554879626}</b:Guid>
    <b:Title>Gender representation in Hong Kong primary school ELT textbooks – a comparative study, Gender and Education, 26:4, 356-376,</b:Title>
    <b:Year>2014</b:Year>
    <b:Author>
      <b:Author>
        <b:Corporate>Jackie F.K. Lee </b:Corporate>
      </b:Author>
    </b:Author>
    <b:InternetSiteTitle>Taylor and Francis online</b:InternetSiteTitle>
    <b:YearAccessed>2019</b:YearAccessed>
    <b:MonthAccessed>August</b:MonthAccessed>
    <b:URL>https://tandfonline.com/doi/abs/10.1080/09540253.2014.916400?src=recsys&amp;journalCode=cgee20</b:URL>
    <b:RefOrder>24</b:RefOrder>
  </b:Source>
  <b:Source>
    <b:Tag>Rac16</b:Tag>
    <b:SourceType>InternetSite</b:SourceType>
    <b:Guid>{72A22C9D-6878-4674-9CCC-C1E092668FD8}</b:Guid>
    <b:InternetSiteTitle>South China Morning Post</b:InternetSiteTitle>
    <b:Year>2016</b:Year>
    <b:Month>October</b:Month>
    <b:Day>11</b:Day>
    <b:YearAccessed>2019</b:YearAccessed>
    <b:MonthAccessed>June</b:MonthAccessed>
    <b:URL>https://www.scmp.com/news/hong-kong/education-community/article/2026796/hong-kongs-young-women-still-facing-gender</b:URL>
    <b:Author>
      <b:Author>
        <b:Corporate>Rachel Blundy</b:Corporate>
      </b:Author>
    </b:Author>
    <b:RefOrder>23</b:RefOrder>
  </b:Source>
  <b:Source>
    <b:Tag>Yin09</b:Tag>
    <b:SourceType>JournalArticle</b:SourceType>
    <b:Guid>{5DAF3979-E554-43BC-8C17-896400C7FC26}</b:Guid>
    <b:Title>Hong Kong educational reforms in the last decade: reform syndrome and new developments</b:Title>
    <b:Year>2009</b:Year>
    <b:Author>
      <b:Author>
        <b:Corporate>Yin Cheong Cheng</b:Corporate>
      </b:Author>
    </b:Author>
    <b:JournalName>International Journal of Educational Management</b:JournalName>
    <b:Pages>79</b:Pages>
    <b:RefOrder>25</b:RefOrder>
  </b:Source>
  <b:Source>
    <b:Tag>Ech17</b:Tag>
    <b:SourceType>InternetSite</b:SourceType>
    <b:Guid>{39B92620-B74E-419F-9F18-7BF060FDE448}</b:Guid>
    <b:Title>A spate of student suicides is forcing Hong Kong to confront its cutthroat school system</b:Title>
    <b:Year>2017</b:Year>
    <b:Author>
      <b:Author>
        <b:Corporate>Echo Huang</b:Corporate>
      </b:Author>
    </b:Author>
    <b:InternetSiteTitle>Quartz</b:InternetSiteTitle>
    <b:Month>February</b:Month>
    <b:YearAccessed>2019</b:YearAccessed>
    <b:MonthAccessed>July</b:MonthAccessed>
    <b:URL>https://qz.com/904483/a-spate-of-student-suicides-is-forcing-hong-kong-to-confront-its-cutthroat-school-system/</b:URL>
    <b:RefOrder>26</b:RefOrder>
  </b:Source>
  <b:Source>
    <b:Tag>Pro15</b:Tag>
    <b:SourceType>Report</b:SourceType>
    <b:Guid>{738CDD72-812E-4FC4-A603-09FDB6D271A7}</b:Guid>
    <b:Title>Successful Futures Independent Review of Curriculum and Assessment Arrangements in Wales</b:Title>
    <b:Year>2015</b:Year>
    <b:Author>
      <b:Author>
        <b:Corporate>Professor Graham Donaldson</b:Corporate>
      </b:Author>
    </b:Author>
    <b:Publisher>OGL</b:Publisher>
    <b:RefOrder>2</b:RefOrder>
  </b:Source>
  <b:Source>
    <b:Tag>Wel17</b:Tag>
    <b:SourceType>InternetSite</b:SourceType>
    <b:Guid>{C95A6B7F-27C8-4ED6-82F0-8DA08D872218}</b:Guid>
    <b:Title>Education and Skills - Policy and Strategy</b:Title>
    <b:Year>2017</b:Year>
    <b:Author>
      <b:Author>
        <b:Corporate>Welsh Government</b:Corporate>
      </b:Author>
    </b:Author>
    <b:InternetSiteTitle>New school curriculum: overview</b:InternetSiteTitle>
    <b:Month>December</b:Month>
    <b:YearAccessed>2019</b:YearAccessed>
    <b:MonthAccessed>July</b:MonthAccessed>
    <b:URL>https://gov.wales/new-school-curriculum-overview</b:URL>
    <b:RefOrder>6</b:RefOrder>
  </b:Source>
  <b:Source>
    <b:Tag>EAS16</b:Tag>
    <b:SourceType>DocumentFromInternetSite</b:SourceType>
    <b:Guid>{22115D6D-7FEC-4B7B-AD49-652C9BE28194}</b:Guid>
    <b:Title>sewales</b:Title>
    <b:Year>2016</b:Year>
    <b:YearAccessed>2019</b:YearAccessed>
    <b:MonthAccessed>June</b:MonthAccessed>
    <b:URL>https://sewales.org.uk/Pioneer-Schools/Resources/EAS-curriculum-pioneers-Jan-July-2016-programme.aspx</b:URL>
    <b:Author>
      <b:Author>
        <b:Corporate>EAS</b:Corporate>
      </b:Author>
    </b:Author>
    <b:RefOrder>3</b:RefOrder>
  </b:Source>
  <b:Source>
    <b:Tag>Rhi19</b:Tag>
    <b:SourceType>Report</b:SourceType>
    <b:Guid>{32AD825C-A110-4578-A606-47F04819C4C4}</b:Guid>
    <b:Author>
      <b:Author>
        <b:Corporate>Rhian Davies</b:Corporate>
      </b:Author>
    </b:Author>
    <b:Title>School Changes and Adaptations for Curriculum and Assessment Delivery</b:Title>
    <b:Year>2019</b:Year>
    <b:Publisher>Government Social Research</b:Publisher>
    <b:City>Cardiff</b:City>
    <b:RefOrder>4</b:RefOrder>
  </b:Source>
  <b:Source>
    <b:Tag>Nig18</b:Tag>
    <b:SourceType>Misc</b:SourceType>
    <b:Guid>{8C8E8D2A-B44A-4991-B276-A8044604CB99}</b:Guid>
    <b:Title>Hopes and fears: The development of a new curriculum in Wales</b:Title>
    <b:Year>2018</b:Year>
    <b:Publisher>BERA Blog</b:Publisher>
    <b:Author>
      <b:Author>
        <b:Corporate>Nigel Newton</b:Corporate>
      </b:Author>
    </b:Author>
    <b:PublicationTitle>BERA</b:PublicationTitle>
    <b:Month>November</b:Month>
    <b:Day>15</b:Day>
    <b:RefOrder>5</b:RefOrder>
  </b:Source>
  <b:Source>
    <b:Tag>Bet19</b:Tag>
    <b:SourceType>InternetSite</b:SourceType>
    <b:Guid>{39CC01BD-6993-400F-AB44-FB654554E9F6}</b:Guid>
    <b:Title>BBC</b:Title>
    <b:Year>2019</b:Year>
    <b:Month>February</b:Month>
    <b:Day>19th</b:Day>
    <b:Author>
      <b:Author>
        <b:NameList>
          <b:Person>
            <b:Last>Lewis</b:Last>
            <b:First>Bethan</b:First>
          </b:Person>
        </b:NameList>
      </b:Author>
    </b:Author>
    <b:YearAccessed>2019</b:YearAccessed>
    <b:MonthAccessed>May</b:MonthAccessed>
    <b:URL>https://www.bbc.co.uk/news/uk-wales-47285071</b:URL>
    <b:RefOrder>7</b:RefOrder>
  </b:Source>
  <b:Source>
    <b:Tag>Jos18</b:Tag>
    <b:SourceType>InternetSite</b:SourceType>
    <b:Guid>{B1BB460C-54F7-4E6B-97C6-D24743470BA2}</b:Guid>
    <b:Author>
      <b:Author>
        <b:Corporate>Joseph Rowntree Foundation</b:Corporate>
      </b:Author>
    </b:Author>
    <b:Title>Joseph Rowntree Foundation</b:Title>
    <b:Year>2018</b:Year>
    <b:YearAccessed>2019</b:YearAccessed>
    <b:MonthAccessed>July</b:MonthAccessed>
    <b:URL>https://www.jrf.org.uk/data/poverty-levels-and-trends-england-wales-scotland-and-northern-ireland</b:URL>
    <b:RefOrder>12</b:RefOrder>
  </b:Source>
  <b:Source>
    <b:Tag>Edu06</b:Tag>
    <b:SourceType>DocumentFromInternetSite</b:SourceType>
    <b:Guid>{B6A7F468-944C-4209-BD66-DE55AFD98978}</b:Guid>
    <b:Title>Education Scotland</b:Title>
    <b:Year>2006</b:Year>
    <b:URL>https://www.google.com/url?sa=t&amp;rct=j&amp;q=&amp;esrc=s&amp;source=web&amp;cd=12&amp;ved=2ahUKEwiy6_vzlbLkAhUhQEEAHVgrCCYQFjALegQIAxAE&amp;url=https%3A%2F%2Feducation.gov.scot%2FDocuments%2FAll-experiencesoutcomes18.doc&amp;usg=AOvVaw2Ay5IlULElVqgVmjzUrjaE</b:URL>
    <b:Author>
      <b:Author>
        <b:Corporate>Education Scotland</b:Corporate>
      </b:Author>
    </b:Author>
    <b:RefOrder>13</b:RefOrder>
  </b:Source>
  <b:Source>
    <b:Tag>Wel18</b:Tag>
    <b:SourceType>DocumentFromInternetSite</b:SourceType>
    <b:Guid>{B90131C3-A333-40AE-925D-259A256C3AE8}</b:Guid>
    <b:Author>
      <b:Author>
        <b:Corporate>Welsh Government</b:Corporate>
      </b:Author>
    </b:Author>
    <b:Title>HWB</b:Title>
    <b:Year>2018</b:Year>
    <b:YearAccessed>2019</b:YearAccessed>
    <b:MonthAccessed>May</b:MonthAccessed>
    <b:URL>https://hwb.gov.wales/curriculum-for-wales-2008/digital-competence-framework</b:URL>
    <b:RefOrder>28</b:RefOrder>
  </b:Source>
  <b:Source>
    <b:Tag>Voi19</b:Tag>
    <b:SourceType>InternetSite</b:SourceType>
    <b:Guid>{1A4EE8DE-6C01-4F07-864D-9B9DECD23076}</b:Guid>
    <b:Title>Voice 21</b:Title>
    <b:Year>2019</b:Year>
    <b:YearAccessed>2019</b:YearAccessed>
    <b:MonthAccessed>July</b:MonthAccessed>
    <b:URL>https://www.voice21.org/</b:URL>
    <b:Author>
      <b:Author>
        <b:Corporate>Voice 21</b:Corporate>
      </b:Author>
    </b:Author>
    <b:RefOrder>29</b:RefOrder>
  </b:Source>
  <b:Source>
    <b:Tag>Mar19</b:Tag>
    <b:SourceType>Misc</b:SourceType>
    <b:Guid>{09357411-02A3-4198-9FEF-84F48EA8A06F}</b:Guid>
    <b:Title>Interpreting theory: missteps, misconceptions and missed opportunities.</b:Title>
    <b:Year>2019</b:Year>
    <b:Month>May</b:Month>
    <b:Author>
      <b:Author>
        <b:Corporate>Mark Enser</b:Corporate>
      </b:Author>
    </b:Author>
    <b:PublicationTitle>TES curriculum special (2)</b:PublicationTitle>
    <b:Publisher>TES Global</b:Publisher>
    <b:RefOrder>30</b:RefOrder>
  </b:Source>
  <b:Source>
    <b:Tag>Dav19</b:Tag>
    <b:SourceType>JournalArticle</b:SourceType>
    <b:Guid>{A0CCA8F4-2B50-4B8E-B6E5-4B09736C2819}</b:Guid>
    <b:Author>
      <b:Author>
        <b:Corporate>David Leat and Ulrike Thomas</b:Corporate>
      </b:Author>
    </b:Author>
    <b:Title>Community Curriculum- making: Mixing the 'local' with the National Curriculum</b:Title>
    <b:PublicationTitle>Impact Chartered College</b:PublicationTitle>
    <b:Year>2019</b:Year>
    <b:Month>May</b:Month>
    <b:JournalName>Impact</b:JournalName>
    <b:RefOrder>31</b:RefOrder>
  </b:Source>
  <b:Source>
    <b:Tag>Fio19</b:Tag>
    <b:SourceType>JournalArticle</b:SourceType>
    <b:Guid>{B2DA1967-D3BD-4ECE-917C-8317B3BF7F43}</b:Guid>
    <b:Author>
      <b:Author>
        <b:Corporate>Fiona Wilson</b:Corporate>
      </b:Author>
    </b:Author>
    <b:Title>For teachers in Wales - the pressure is on.</b:Title>
    <b:JournalName>Impact</b:JournalName>
    <b:Year>2019</b:Year>
    <b:RefOrder>8</b:RefOrder>
  </b:Source>
</b:Sources>
</file>

<file path=customXml/itemProps1.xml><?xml version="1.0" encoding="utf-8"?>
<ds:datastoreItem xmlns:ds="http://schemas.openxmlformats.org/officeDocument/2006/customXml" ds:itemID="{500D9F75-2E99-444B-A0DF-B2B2798C0B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904</TotalTime>
  <Pages>21</Pages>
  <Words>7370</Words>
  <Characters>42012</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49284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Rebecca Johnson</dc:creator>
  <cp:lastModifiedBy>Rebecca Johnson</cp:lastModifiedBy>
  <cp:revision>111</cp:revision>
  <dcterms:created xsi:type="dcterms:W3CDTF">2019-07-09T14:34:00Z</dcterms:created>
  <dcterms:modified xsi:type="dcterms:W3CDTF">2019-09-02T14:16:00Z</dcterms:modified>
</cp:coreProperties>
</file>